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270773" w14:textId="77777777" w:rsidR="00FE3C48" w:rsidRDefault="00FE3C48" w:rsidP="00FE3C48">
      <w:r>
        <w:rPr>
          <w:rFonts w:ascii="Arial" w:hAnsi="Arial" w:cs="Arial"/>
          <w:b/>
          <w:sz w:val="28"/>
        </w:rPr>
        <w:t xml:space="preserve">                            </w:t>
      </w:r>
      <w:r>
        <w:rPr>
          <w:noProof/>
        </w:rPr>
        <w:drawing>
          <wp:inline distT="0" distB="0" distL="0" distR="0" wp14:anchorId="7B064D98" wp14:editId="3BDBC42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14:paraId="58559753" w14:textId="77777777" w:rsidR="00FE3C48" w:rsidRDefault="00FE3C48" w:rsidP="00FE3C48"/>
    <w:p w14:paraId="669B2F1B" w14:textId="77777777" w:rsidR="00FE3C48" w:rsidRDefault="005D3680" w:rsidP="005D3680">
      <w:pPr>
        <w:jc w:val="center"/>
        <w:rPr>
          <w:rFonts w:ascii="Arial" w:hAnsi="Arial" w:cs="Arial"/>
          <w:b/>
          <w:bCs/>
          <w:sz w:val="40"/>
        </w:rPr>
      </w:pPr>
      <w:r w:rsidRPr="005D3680">
        <w:rPr>
          <w:rFonts w:ascii="Arial" w:hAnsi="Arial" w:cs="Arial"/>
          <w:b/>
          <w:bCs/>
          <w:sz w:val="40"/>
        </w:rPr>
        <w:t>KFC US &amp; UK: A Comparative Analysis of Market Adaptation, Competitive Disru</w:t>
      </w:r>
      <w:r>
        <w:rPr>
          <w:rFonts w:ascii="Arial" w:hAnsi="Arial" w:cs="Arial"/>
          <w:b/>
          <w:bCs/>
          <w:sz w:val="40"/>
        </w:rPr>
        <w:t>ption, and Future Growth Factors</w:t>
      </w:r>
    </w:p>
    <w:p w14:paraId="6A6B047C" w14:textId="77777777" w:rsidR="005D3680" w:rsidRPr="001E5DA2" w:rsidRDefault="005D3680" w:rsidP="005D3680">
      <w:pPr>
        <w:jc w:val="center"/>
        <w:rPr>
          <w:sz w:val="24"/>
        </w:rPr>
      </w:pPr>
    </w:p>
    <w:p w14:paraId="2697F58B" w14:textId="77777777" w:rsidR="00FE3C48" w:rsidRDefault="00FE3C48" w:rsidP="00FE3C48"/>
    <w:p w14:paraId="2EB3AFF0" w14:textId="77777777" w:rsidR="00FE3C48" w:rsidRPr="0014486D" w:rsidRDefault="00FE3C48" w:rsidP="00FE3C48">
      <w:pPr>
        <w:jc w:val="center"/>
        <w:rPr>
          <w:rFonts w:ascii="Arial" w:hAnsi="Arial" w:cs="Arial"/>
          <w:bCs/>
          <w:sz w:val="24"/>
        </w:rPr>
      </w:pPr>
      <w:r w:rsidRPr="0014486D">
        <w:rPr>
          <w:rFonts w:ascii="Arial" w:hAnsi="Arial" w:cs="Arial"/>
          <w:b/>
          <w:bCs/>
          <w:sz w:val="24"/>
        </w:rPr>
        <w:t xml:space="preserve">Student Name: </w:t>
      </w:r>
      <w:r w:rsidRPr="0014486D">
        <w:rPr>
          <w:rFonts w:ascii="Arial" w:hAnsi="Arial" w:cs="Arial"/>
          <w:bCs/>
          <w:sz w:val="24"/>
        </w:rPr>
        <w:t>Fabiha Rahman</w:t>
      </w:r>
    </w:p>
    <w:p w14:paraId="3E7146E1" w14:textId="77777777" w:rsidR="00FE3C48" w:rsidRPr="0014486D" w:rsidRDefault="00FE3C48" w:rsidP="00FE3C48">
      <w:pPr>
        <w:jc w:val="center"/>
        <w:rPr>
          <w:rFonts w:ascii="Arial" w:hAnsi="Arial" w:cs="Arial"/>
          <w:bCs/>
          <w:sz w:val="24"/>
        </w:rPr>
      </w:pPr>
      <w:r w:rsidRPr="0014486D">
        <w:rPr>
          <w:rFonts w:ascii="Arial" w:hAnsi="Arial" w:cs="Arial"/>
          <w:b/>
          <w:bCs/>
          <w:sz w:val="24"/>
        </w:rPr>
        <w:t xml:space="preserve">Student ID: </w:t>
      </w:r>
      <w:r w:rsidRPr="0014486D">
        <w:rPr>
          <w:rFonts w:ascii="Arial" w:hAnsi="Arial" w:cs="Arial"/>
          <w:bCs/>
          <w:sz w:val="24"/>
        </w:rPr>
        <w:t>2506578</w:t>
      </w:r>
    </w:p>
    <w:p w14:paraId="1AB90486" w14:textId="77777777" w:rsidR="00FE3C48" w:rsidRPr="0014486D" w:rsidRDefault="00FE3C48" w:rsidP="00FE3C48">
      <w:pPr>
        <w:jc w:val="center"/>
        <w:rPr>
          <w:rFonts w:ascii="Arial" w:hAnsi="Arial" w:cs="Arial"/>
          <w:b/>
          <w:bCs/>
          <w:sz w:val="24"/>
        </w:rPr>
      </w:pPr>
      <w:r w:rsidRPr="0014486D">
        <w:rPr>
          <w:rFonts w:ascii="Arial" w:hAnsi="Arial" w:cs="Arial"/>
          <w:b/>
          <w:bCs/>
          <w:sz w:val="24"/>
        </w:rPr>
        <w:t xml:space="preserve">Module Name: </w:t>
      </w:r>
      <w:r>
        <w:rPr>
          <w:rFonts w:ascii="Arial" w:hAnsi="Arial" w:cs="Arial"/>
          <w:bCs/>
          <w:sz w:val="24"/>
        </w:rPr>
        <w:t>International Marketing: Principles &amp; Practices</w:t>
      </w:r>
    </w:p>
    <w:p w14:paraId="46EF59E7" w14:textId="77777777" w:rsidR="00FE3C48" w:rsidRPr="0014486D" w:rsidRDefault="00FE3C48" w:rsidP="00FE3C48">
      <w:pPr>
        <w:jc w:val="center"/>
        <w:rPr>
          <w:rFonts w:ascii="Arial" w:hAnsi="Arial" w:cs="Arial"/>
          <w:b/>
          <w:bCs/>
          <w:sz w:val="24"/>
        </w:rPr>
      </w:pPr>
    </w:p>
    <w:p w14:paraId="6758C8DC" w14:textId="77777777" w:rsidR="00FE3C48" w:rsidRPr="001E5DA2" w:rsidRDefault="00FE3C48" w:rsidP="00FE3C48">
      <w:pPr>
        <w:jc w:val="center"/>
        <w:rPr>
          <w:rFonts w:ascii="Arial" w:hAnsi="Arial" w:cs="Arial"/>
          <w:bCs/>
          <w:sz w:val="24"/>
        </w:rPr>
      </w:pPr>
      <w:r w:rsidRPr="0014486D">
        <w:rPr>
          <w:rFonts w:ascii="Arial" w:hAnsi="Arial" w:cs="Arial"/>
          <w:b/>
          <w:bCs/>
          <w:sz w:val="24"/>
        </w:rPr>
        <w:t xml:space="preserve">Module Code: </w:t>
      </w:r>
      <w:r>
        <w:rPr>
          <w:rFonts w:ascii="Arial" w:hAnsi="Arial" w:cs="Arial"/>
          <w:bCs/>
          <w:sz w:val="24"/>
        </w:rPr>
        <w:t>LCMB7026</w:t>
      </w:r>
    </w:p>
    <w:p w14:paraId="541E86DF" w14:textId="77777777" w:rsidR="00FE3C48" w:rsidRPr="0014486D" w:rsidRDefault="00FE3C48" w:rsidP="00FE3C48">
      <w:pPr>
        <w:jc w:val="center"/>
        <w:rPr>
          <w:rFonts w:ascii="Arial" w:hAnsi="Arial" w:cs="Arial"/>
          <w:b/>
          <w:bCs/>
          <w:sz w:val="24"/>
        </w:rPr>
      </w:pPr>
    </w:p>
    <w:p w14:paraId="322908E1" w14:textId="77777777" w:rsidR="00FE3C48" w:rsidRPr="0014486D" w:rsidRDefault="00FE3C48" w:rsidP="00FE3C48">
      <w:pPr>
        <w:jc w:val="center"/>
        <w:rPr>
          <w:rFonts w:ascii="Arial" w:hAnsi="Arial" w:cs="Arial"/>
          <w:b/>
          <w:bCs/>
          <w:sz w:val="24"/>
        </w:rPr>
      </w:pPr>
      <w:r w:rsidRPr="0014486D">
        <w:rPr>
          <w:rFonts w:ascii="Arial" w:hAnsi="Arial" w:cs="Arial"/>
          <w:b/>
          <w:bCs/>
          <w:sz w:val="24"/>
        </w:rPr>
        <w:t xml:space="preserve">Lecturer’s Name: </w:t>
      </w:r>
      <w:r w:rsidRPr="00FE3C48">
        <w:rPr>
          <w:rFonts w:ascii="Arial" w:hAnsi="Arial" w:cs="Arial"/>
          <w:b/>
          <w:bCs/>
          <w:sz w:val="24"/>
        </w:rPr>
        <w:t>Tushara Balendran</w:t>
      </w:r>
    </w:p>
    <w:p w14:paraId="6B4680D8" w14:textId="77777777" w:rsidR="00FE3C48" w:rsidRPr="0014486D" w:rsidRDefault="00FE3C48" w:rsidP="00FE3C48">
      <w:pPr>
        <w:jc w:val="center"/>
        <w:rPr>
          <w:rFonts w:ascii="Arial" w:hAnsi="Arial" w:cs="Arial"/>
          <w:b/>
          <w:bCs/>
          <w:sz w:val="24"/>
        </w:rPr>
      </w:pPr>
    </w:p>
    <w:p w14:paraId="0AC9C7E5" w14:textId="77777777" w:rsidR="00FE3C48" w:rsidRPr="0014486D" w:rsidRDefault="00FE3C48" w:rsidP="00FE3C48">
      <w:pPr>
        <w:rPr>
          <w:rFonts w:ascii="Arial" w:hAnsi="Arial" w:cs="Arial"/>
          <w:b/>
          <w:bCs/>
          <w:sz w:val="24"/>
        </w:rPr>
      </w:pPr>
    </w:p>
    <w:p w14:paraId="7A06658B" w14:textId="77777777" w:rsidR="00FE3C48" w:rsidRPr="0014486D" w:rsidRDefault="00FE3C48" w:rsidP="00FE3C48">
      <w:pPr>
        <w:jc w:val="center"/>
        <w:rPr>
          <w:rFonts w:ascii="Arial" w:hAnsi="Arial" w:cs="Arial"/>
          <w:b/>
          <w:bCs/>
          <w:sz w:val="24"/>
        </w:rPr>
      </w:pPr>
      <w:r>
        <w:rPr>
          <w:rFonts w:ascii="Arial" w:hAnsi="Arial" w:cs="Arial"/>
          <w:b/>
          <w:bCs/>
          <w:sz w:val="24"/>
        </w:rPr>
        <w:t>Term 2</w:t>
      </w:r>
    </w:p>
    <w:p w14:paraId="62727F07" w14:textId="4412AF8B" w:rsidR="00FE3C48" w:rsidRDefault="00FE3C48" w:rsidP="00FE3C48">
      <w:pPr>
        <w:jc w:val="center"/>
        <w:rPr>
          <w:rFonts w:ascii="Arial" w:hAnsi="Arial" w:cs="Arial"/>
          <w:b/>
          <w:bCs/>
          <w:sz w:val="24"/>
        </w:rPr>
      </w:pPr>
      <w:r>
        <w:rPr>
          <w:rFonts w:ascii="Arial" w:hAnsi="Arial" w:cs="Arial"/>
          <w:b/>
          <w:bCs/>
          <w:sz w:val="24"/>
        </w:rPr>
        <w:t>Submission Date: 24 April 2026</w:t>
      </w:r>
    </w:p>
    <w:p w14:paraId="1BE54EAD" w14:textId="4EF12C21" w:rsidR="00CE3270" w:rsidRDefault="00CE3270" w:rsidP="00FE3C48">
      <w:pPr>
        <w:jc w:val="center"/>
        <w:rPr>
          <w:rFonts w:ascii="Arial" w:hAnsi="Arial" w:cs="Arial"/>
          <w:b/>
          <w:bCs/>
          <w:sz w:val="24"/>
        </w:rPr>
      </w:pPr>
      <w:r>
        <w:rPr>
          <w:rFonts w:ascii="Arial" w:hAnsi="Arial" w:cs="Arial"/>
          <w:b/>
          <w:bCs/>
          <w:sz w:val="24"/>
        </w:rPr>
        <w:br w:type="page"/>
      </w:r>
    </w:p>
    <w:p w14:paraId="1B3B2B0F" w14:textId="50C6C702" w:rsidR="00C912FC" w:rsidRPr="00C912FC" w:rsidRDefault="00C912FC" w:rsidP="00C912FC">
      <w:pPr>
        <w:jc w:val="both"/>
        <w:rPr>
          <w:rFonts w:ascii="Arial" w:hAnsi="Arial" w:cs="Arial"/>
          <w:b/>
          <w:bCs/>
          <w:sz w:val="24"/>
        </w:rPr>
      </w:pPr>
      <w:r w:rsidRPr="00C912FC">
        <w:rPr>
          <w:rFonts w:ascii="Arial" w:hAnsi="Arial" w:cs="Arial"/>
          <w:b/>
          <w:bCs/>
          <w:sz w:val="24"/>
        </w:rPr>
        <w:lastRenderedPageBreak/>
        <w:t>AI use Acknowledgement</w:t>
      </w:r>
    </w:p>
    <w:p w14:paraId="62B0E0F0" w14:textId="6305CE98" w:rsidR="00CE3270" w:rsidRPr="00CE3270" w:rsidRDefault="00CE3270" w:rsidP="00C912FC">
      <w:pPr>
        <w:jc w:val="both"/>
        <w:rPr>
          <w:rFonts w:ascii="Arial" w:hAnsi="Arial" w:cs="Arial"/>
          <w:bCs/>
          <w:sz w:val="24"/>
        </w:rPr>
      </w:pPr>
      <w:r w:rsidRPr="00CE3270">
        <w:rPr>
          <w:rFonts w:ascii="Arial" w:hAnsi="Arial" w:cs="Arial"/>
          <w:bCs/>
          <w:sz w:val="24"/>
        </w:rPr>
        <w:t xml:space="preserve">I acknowledge the use of </w:t>
      </w:r>
      <w:r>
        <w:rPr>
          <w:rFonts w:ascii="Arial" w:hAnsi="Arial" w:cs="Arial"/>
          <w:bCs/>
          <w:sz w:val="24"/>
        </w:rPr>
        <w:t xml:space="preserve">multiple </w:t>
      </w:r>
      <w:r w:rsidRPr="00CE3270">
        <w:rPr>
          <w:rFonts w:ascii="Arial" w:hAnsi="Arial" w:cs="Arial"/>
          <w:bCs/>
          <w:sz w:val="24"/>
        </w:rPr>
        <w:t>artificial intelligence</w:t>
      </w:r>
      <w:r w:rsidRPr="00CE3270">
        <w:rPr>
          <w:rFonts w:ascii="Cambria Math" w:hAnsi="Cambria Math" w:cs="Cambria Math"/>
          <w:bCs/>
          <w:sz w:val="24"/>
        </w:rPr>
        <w:t>‑</w:t>
      </w:r>
      <w:r w:rsidRPr="00CE3270">
        <w:rPr>
          <w:rFonts w:ascii="Arial" w:hAnsi="Arial" w:cs="Arial"/>
          <w:bCs/>
          <w:sz w:val="24"/>
        </w:rPr>
        <w:t>assisted</w:t>
      </w:r>
      <w:r>
        <w:rPr>
          <w:rFonts w:ascii="Arial" w:hAnsi="Arial" w:cs="Arial"/>
          <w:bCs/>
          <w:sz w:val="24"/>
        </w:rPr>
        <w:t xml:space="preserve"> tools</w:t>
      </w:r>
      <w:r w:rsidRPr="00CE3270">
        <w:rPr>
          <w:rFonts w:ascii="Arial" w:hAnsi="Arial" w:cs="Arial"/>
          <w:bCs/>
          <w:sz w:val="24"/>
        </w:rPr>
        <w:t xml:space="preserve"> on various dates between March and April 2026 to support the research, structuring, proofreading, and writing of this assignment. I used the following types of </w:t>
      </w:r>
      <w:r w:rsidR="0027217C">
        <w:rPr>
          <w:rFonts w:ascii="Arial" w:hAnsi="Arial" w:cs="Arial"/>
          <w:bCs/>
          <w:sz w:val="24"/>
        </w:rPr>
        <w:t xml:space="preserve">AI tools on multiple topics: </w:t>
      </w:r>
    </w:p>
    <w:p w14:paraId="36B2403D" w14:textId="77777777" w:rsidR="00CE3270" w:rsidRPr="00CE3270" w:rsidRDefault="00CE3270" w:rsidP="00C912FC">
      <w:pPr>
        <w:jc w:val="both"/>
        <w:rPr>
          <w:rFonts w:ascii="Arial" w:hAnsi="Arial" w:cs="Arial"/>
          <w:bCs/>
          <w:sz w:val="24"/>
        </w:rPr>
      </w:pPr>
    </w:p>
    <w:p w14:paraId="7EFE2E2C" w14:textId="7EF175CD" w:rsidR="00CE3270" w:rsidRPr="00CE3270" w:rsidRDefault="00CE3270" w:rsidP="00C912FC">
      <w:pPr>
        <w:jc w:val="both"/>
        <w:rPr>
          <w:rFonts w:ascii="Arial" w:hAnsi="Arial" w:cs="Arial"/>
          <w:bCs/>
          <w:sz w:val="24"/>
        </w:rPr>
      </w:pPr>
      <w:r w:rsidRPr="00A63175">
        <w:rPr>
          <w:rFonts w:ascii="Arial" w:hAnsi="Arial" w:cs="Arial"/>
          <w:b/>
          <w:bCs/>
          <w:sz w:val="24"/>
        </w:rPr>
        <w:t xml:space="preserve">Google </w:t>
      </w:r>
      <w:proofErr w:type="spellStart"/>
      <w:r w:rsidRPr="00A63175">
        <w:rPr>
          <w:rFonts w:ascii="Arial" w:hAnsi="Arial" w:cs="Arial"/>
          <w:b/>
          <w:bCs/>
          <w:sz w:val="24"/>
        </w:rPr>
        <w:t>NotebookLM</w:t>
      </w:r>
      <w:proofErr w:type="spellEnd"/>
      <w:r>
        <w:rPr>
          <w:rFonts w:ascii="Arial" w:hAnsi="Arial" w:cs="Arial"/>
          <w:bCs/>
          <w:sz w:val="24"/>
        </w:rPr>
        <w:t xml:space="preserve"> </w:t>
      </w:r>
      <w:r w:rsidR="00C912FC">
        <w:rPr>
          <w:rFonts w:ascii="Arial" w:hAnsi="Arial" w:cs="Arial"/>
          <w:bCs/>
          <w:sz w:val="24"/>
        </w:rPr>
        <w:t xml:space="preserve">was </w:t>
      </w:r>
      <w:r>
        <w:rPr>
          <w:rFonts w:ascii="Arial" w:hAnsi="Arial" w:cs="Arial"/>
          <w:bCs/>
          <w:sz w:val="24"/>
        </w:rPr>
        <w:t>used for summarizing</w:t>
      </w:r>
      <w:r w:rsidRPr="00CE3270">
        <w:rPr>
          <w:rFonts w:ascii="Arial" w:hAnsi="Arial" w:cs="Arial"/>
          <w:bCs/>
          <w:sz w:val="24"/>
        </w:rPr>
        <w:t xml:space="preserve"> content, </w:t>
      </w:r>
      <w:r>
        <w:rPr>
          <w:rFonts w:ascii="Arial" w:hAnsi="Arial" w:cs="Arial"/>
          <w:bCs/>
          <w:sz w:val="24"/>
        </w:rPr>
        <w:t>explaining</w:t>
      </w:r>
      <w:r w:rsidRPr="00CE3270">
        <w:rPr>
          <w:rFonts w:ascii="Arial" w:hAnsi="Arial" w:cs="Arial"/>
          <w:bCs/>
          <w:sz w:val="24"/>
        </w:rPr>
        <w:t xml:space="preserve"> difficult concepts, </w:t>
      </w:r>
      <w:r>
        <w:rPr>
          <w:rFonts w:ascii="Arial" w:hAnsi="Arial" w:cs="Arial"/>
          <w:bCs/>
          <w:sz w:val="24"/>
        </w:rPr>
        <w:t>highlighting</w:t>
      </w:r>
      <w:r w:rsidR="00C912FC">
        <w:rPr>
          <w:rFonts w:ascii="Arial" w:hAnsi="Arial" w:cs="Arial"/>
          <w:bCs/>
          <w:sz w:val="24"/>
        </w:rPr>
        <w:t xml:space="preserve"> key findings, and answering</w:t>
      </w:r>
      <w:r w:rsidRPr="00CE3270">
        <w:rPr>
          <w:rFonts w:ascii="Arial" w:hAnsi="Arial" w:cs="Arial"/>
          <w:bCs/>
          <w:sz w:val="24"/>
        </w:rPr>
        <w:t xml:space="preserve"> questions based only on my sources.</w:t>
      </w:r>
      <w:r w:rsidR="0027217C">
        <w:rPr>
          <w:rFonts w:ascii="Arial" w:hAnsi="Arial" w:cs="Arial"/>
          <w:bCs/>
          <w:sz w:val="24"/>
        </w:rPr>
        <w:t xml:space="preserve"> For example one of my prompts: </w:t>
      </w:r>
      <w:proofErr w:type="gramStart"/>
      <w:r w:rsidR="0027217C">
        <w:rPr>
          <w:rFonts w:ascii="Arial" w:hAnsi="Arial" w:cs="Arial"/>
          <w:bCs/>
          <w:sz w:val="24"/>
        </w:rPr>
        <w:t xml:space="preserve">“ </w:t>
      </w:r>
      <w:r w:rsidR="0027217C" w:rsidRPr="00CE3270">
        <w:rPr>
          <w:rFonts w:ascii="Arial" w:hAnsi="Arial" w:cs="Arial"/>
          <w:bCs/>
          <w:sz w:val="24"/>
        </w:rPr>
        <w:t>Based</w:t>
      </w:r>
      <w:proofErr w:type="gramEnd"/>
      <w:r w:rsidR="0027217C" w:rsidRPr="0027217C">
        <w:rPr>
          <w:rFonts w:ascii="Arial" w:hAnsi="Arial" w:cs="Arial"/>
          <w:bCs/>
          <w:sz w:val="24"/>
        </w:rPr>
        <w:t xml:space="preserve"> only on the uploaded PESTLE framework documents, summarize the key political factors affecting KFC in the UK post-</w:t>
      </w:r>
      <w:proofErr w:type="spellStart"/>
      <w:r w:rsidR="0027217C" w:rsidRPr="0027217C">
        <w:rPr>
          <w:rFonts w:ascii="Arial" w:hAnsi="Arial" w:cs="Arial"/>
          <w:bCs/>
          <w:sz w:val="24"/>
        </w:rPr>
        <w:t>Brexit</w:t>
      </w:r>
      <w:proofErr w:type="spellEnd"/>
      <w:r w:rsidR="0027217C">
        <w:rPr>
          <w:rFonts w:ascii="Arial" w:hAnsi="Arial" w:cs="Arial"/>
          <w:bCs/>
          <w:sz w:val="24"/>
        </w:rPr>
        <w:t>’’.</w:t>
      </w:r>
    </w:p>
    <w:p w14:paraId="0496EE6F" w14:textId="77777777" w:rsidR="0027217C" w:rsidRDefault="00A63175" w:rsidP="00C912FC">
      <w:pPr>
        <w:jc w:val="both"/>
        <w:rPr>
          <w:rFonts w:ascii="Arial" w:hAnsi="Arial" w:cs="Arial"/>
          <w:bCs/>
          <w:sz w:val="24"/>
        </w:rPr>
      </w:pPr>
      <w:proofErr w:type="spellStart"/>
      <w:r w:rsidRPr="00A63175">
        <w:rPr>
          <w:rFonts w:ascii="Arial" w:hAnsi="Arial" w:cs="Arial"/>
          <w:b/>
          <w:bCs/>
          <w:sz w:val="24"/>
        </w:rPr>
        <w:t>QuillBot</w:t>
      </w:r>
      <w:proofErr w:type="spellEnd"/>
      <w:r>
        <w:rPr>
          <w:rFonts w:ascii="Arial" w:hAnsi="Arial" w:cs="Arial"/>
          <w:bCs/>
          <w:sz w:val="24"/>
        </w:rPr>
        <w:t xml:space="preserve"> &amp; </w:t>
      </w:r>
      <w:proofErr w:type="spellStart"/>
      <w:r w:rsidRPr="00A63175">
        <w:rPr>
          <w:rFonts w:ascii="Arial" w:hAnsi="Arial" w:cs="Arial"/>
          <w:b/>
          <w:bCs/>
          <w:sz w:val="24"/>
        </w:rPr>
        <w:t>Grammarly</w:t>
      </w:r>
      <w:proofErr w:type="spellEnd"/>
      <w:r>
        <w:rPr>
          <w:rFonts w:ascii="Arial" w:hAnsi="Arial" w:cs="Arial"/>
          <w:bCs/>
          <w:sz w:val="24"/>
        </w:rPr>
        <w:t xml:space="preserve"> </w:t>
      </w:r>
      <w:r w:rsidR="00C912FC">
        <w:rPr>
          <w:rFonts w:ascii="Arial" w:hAnsi="Arial" w:cs="Arial"/>
          <w:bCs/>
          <w:sz w:val="24"/>
        </w:rPr>
        <w:t>are</w:t>
      </w:r>
      <w:r>
        <w:rPr>
          <w:rFonts w:ascii="Arial" w:hAnsi="Arial" w:cs="Arial"/>
          <w:bCs/>
          <w:sz w:val="24"/>
        </w:rPr>
        <w:t xml:space="preserve"> </w:t>
      </w:r>
      <w:r w:rsidRPr="00A63175">
        <w:rPr>
          <w:rFonts w:ascii="Arial" w:hAnsi="Arial" w:cs="Arial"/>
          <w:bCs/>
          <w:sz w:val="24"/>
        </w:rPr>
        <w:t>used for proofreading, grammar checking, and stylisti</w:t>
      </w:r>
      <w:r>
        <w:rPr>
          <w:rFonts w:ascii="Arial" w:hAnsi="Arial" w:cs="Arial"/>
          <w:bCs/>
          <w:sz w:val="24"/>
        </w:rPr>
        <w:t xml:space="preserve">c refinement of the final draft, </w:t>
      </w:r>
      <w:r w:rsidRPr="00A63175">
        <w:rPr>
          <w:rFonts w:ascii="Arial" w:hAnsi="Arial" w:cs="Arial"/>
          <w:bCs/>
          <w:sz w:val="24"/>
        </w:rPr>
        <w:t>paraphrasing selected source materials to improve clarity and academic expression.</w:t>
      </w:r>
      <w:r w:rsidR="0027217C">
        <w:rPr>
          <w:rFonts w:ascii="Arial" w:hAnsi="Arial" w:cs="Arial"/>
          <w:bCs/>
          <w:sz w:val="24"/>
        </w:rPr>
        <w:t xml:space="preserve"> </w:t>
      </w:r>
    </w:p>
    <w:p w14:paraId="035BF3ED" w14:textId="1906198E" w:rsidR="00A63175" w:rsidRPr="00A63175" w:rsidRDefault="00A63175" w:rsidP="00C912FC">
      <w:pPr>
        <w:jc w:val="both"/>
        <w:rPr>
          <w:rFonts w:ascii="Arial" w:hAnsi="Arial" w:cs="Arial"/>
          <w:bCs/>
          <w:sz w:val="24"/>
        </w:rPr>
      </w:pPr>
      <w:r w:rsidRPr="00A63175">
        <w:rPr>
          <w:rFonts w:ascii="Arial" w:hAnsi="Arial" w:cs="Arial"/>
          <w:b/>
          <w:bCs/>
          <w:sz w:val="24"/>
        </w:rPr>
        <w:t>Consensus</w:t>
      </w:r>
      <w:r>
        <w:rPr>
          <w:rFonts w:ascii="Arial" w:hAnsi="Arial" w:cs="Arial"/>
          <w:b/>
          <w:bCs/>
          <w:sz w:val="24"/>
        </w:rPr>
        <w:t xml:space="preserve"> </w:t>
      </w:r>
      <w:r w:rsidR="00C912FC" w:rsidRPr="00C912FC">
        <w:rPr>
          <w:rFonts w:ascii="Arial" w:hAnsi="Arial" w:cs="Arial"/>
          <w:bCs/>
          <w:sz w:val="24"/>
        </w:rPr>
        <w:t>was</w:t>
      </w:r>
      <w:r w:rsidR="00C912FC">
        <w:rPr>
          <w:rFonts w:ascii="Arial" w:hAnsi="Arial" w:cs="Arial"/>
          <w:b/>
          <w:bCs/>
          <w:sz w:val="24"/>
        </w:rPr>
        <w:t xml:space="preserve"> </w:t>
      </w:r>
      <w:r>
        <w:rPr>
          <w:rFonts w:ascii="Arial" w:hAnsi="Arial" w:cs="Arial"/>
          <w:bCs/>
          <w:sz w:val="24"/>
        </w:rPr>
        <w:t>used for researching supporting papers, e</w:t>
      </w:r>
      <w:r w:rsidRPr="00A63175">
        <w:rPr>
          <w:rFonts w:ascii="Arial" w:hAnsi="Arial" w:cs="Arial"/>
          <w:bCs/>
          <w:sz w:val="24"/>
        </w:rPr>
        <w:t>vidence summaries</w:t>
      </w:r>
      <w:r>
        <w:rPr>
          <w:rFonts w:ascii="Arial" w:hAnsi="Arial" w:cs="Arial"/>
          <w:bCs/>
          <w:sz w:val="24"/>
        </w:rPr>
        <w:t xml:space="preserve">, </w:t>
      </w:r>
      <w:r w:rsidRPr="00A63175">
        <w:rPr>
          <w:rFonts w:ascii="Arial" w:hAnsi="Arial" w:cs="Arial"/>
          <w:bCs/>
          <w:sz w:val="24"/>
        </w:rPr>
        <w:t xml:space="preserve">Academic arguments, Literature support, </w:t>
      </w:r>
      <w:r>
        <w:rPr>
          <w:rFonts w:ascii="Arial" w:hAnsi="Arial" w:cs="Arial"/>
          <w:bCs/>
          <w:sz w:val="24"/>
        </w:rPr>
        <w:t>and evidence-based</w:t>
      </w:r>
      <w:r w:rsidRPr="00A63175">
        <w:rPr>
          <w:rFonts w:ascii="Arial" w:hAnsi="Arial" w:cs="Arial"/>
          <w:bCs/>
          <w:sz w:val="24"/>
        </w:rPr>
        <w:t xml:space="preserve"> conclusions</w:t>
      </w:r>
      <w:r>
        <w:rPr>
          <w:rFonts w:ascii="Arial" w:hAnsi="Arial" w:cs="Arial"/>
          <w:bCs/>
          <w:sz w:val="24"/>
        </w:rPr>
        <w:t xml:space="preserve">. </w:t>
      </w:r>
      <w:r w:rsidR="0027217C">
        <w:rPr>
          <w:rFonts w:ascii="Arial" w:hAnsi="Arial" w:cs="Arial"/>
          <w:bCs/>
          <w:sz w:val="24"/>
        </w:rPr>
        <w:t>For example</w:t>
      </w:r>
      <w:r w:rsidR="006A68D5">
        <w:rPr>
          <w:rFonts w:ascii="Arial" w:hAnsi="Arial" w:cs="Arial"/>
          <w:bCs/>
          <w:sz w:val="24"/>
        </w:rPr>
        <w:t>,</w:t>
      </w:r>
      <w:r w:rsidR="0027217C">
        <w:rPr>
          <w:rFonts w:ascii="Arial" w:hAnsi="Arial" w:cs="Arial"/>
          <w:bCs/>
          <w:sz w:val="24"/>
        </w:rPr>
        <w:t xml:space="preserve"> one of my prompts: </w:t>
      </w:r>
      <w:r w:rsidR="0027217C" w:rsidRPr="0027217C">
        <w:rPr>
          <w:rFonts w:ascii="Arial" w:hAnsi="Arial" w:cs="Arial"/>
          <w:bCs/>
          <w:sz w:val="24"/>
        </w:rPr>
        <w:t xml:space="preserve">“Find academic papers on the limitations and criticisms of Hofstede’s cultural </w:t>
      </w:r>
      <w:proofErr w:type="gramStart"/>
      <w:r w:rsidR="0027217C" w:rsidRPr="0027217C">
        <w:rPr>
          <w:rFonts w:ascii="Arial" w:hAnsi="Arial" w:cs="Arial"/>
          <w:bCs/>
          <w:sz w:val="24"/>
        </w:rPr>
        <w:t>dimensions</w:t>
      </w:r>
      <w:proofErr w:type="gramEnd"/>
      <w:r w:rsidR="0027217C" w:rsidRPr="0027217C">
        <w:rPr>
          <w:rFonts w:ascii="Arial" w:hAnsi="Arial" w:cs="Arial"/>
          <w:bCs/>
          <w:sz w:val="24"/>
        </w:rPr>
        <w:t xml:space="preserve"> model in modern international marketing.”</w:t>
      </w:r>
    </w:p>
    <w:p w14:paraId="6BAF9760" w14:textId="77777777" w:rsidR="00A63175" w:rsidRPr="00CE3270" w:rsidRDefault="00A63175" w:rsidP="00C912FC">
      <w:pPr>
        <w:jc w:val="both"/>
        <w:rPr>
          <w:rFonts w:ascii="Arial" w:hAnsi="Arial" w:cs="Arial"/>
          <w:bCs/>
          <w:sz w:val="24"/>
        </w:rPr>
      </w:pPr>
    </w:p>
    <w:p w14:paraId="1536CFC6" w14:textId="39140CD7" w:rsidR="00F5449E" w:rsidRPr="00CE3270" w:rsidRDefault="00CE3270" w:rsidP="00C912FC">
      <w:pPr>
        <w:jc w:val="both"/>
        <w:rPr>
          <w:rFonts w:ascii="Arial" w:hAnsi="Arial" w:cs="Arial"/>
          <w:bCs/>
          <w:sz w:val="24"/>
        </w:rPr>
      </w:pPr>
      <w:r w:rsidRPr="00CE3270">
        <w:rPr>
          <w:rFonts w:ascii="Arial" w:hAnsi="Arial" w:cs="Arial"/>
          <w:bCs/>
          <w:sz w:val="24"/>
        </w:rPr>
        <w:t xml:space="preserve">I confirm that I have not presented any </w:t>
      </w:r>
      <w:r w:rsidR="00C912FC">
        <w:rPr>
          <w:rFonts w:ascii="Arial" w:hAnsi="Arial" w:cs="Arial"/>
          <w:bCs/>
          <w:sz w:val="24"/>
        </w:rPr>
        <w:t>AI-generated</w:t>
      </w:r>
      <w:r w:rsidRPr="00CE3270">
        <w:rPr>
          <w:rFonts w:ascii="Arial" w:hAnsi="Arial" w:cs="Arial"/>
          <w:bCs/>
          <w:sz w:val="24"/>
        </w:rPr>
        <w:t xml:space="preserve"> text as my own work. All AI</w:t>
      </w:r>
      <w:r w:rsidRPr="00CE3270">
        <w:rPr>
          <w:rFonts w:ascii="Cambria Math" w:hAnsi="Cambria Math" w:cs="Cambria Math"/>
          <w:bCs/>
          <w:sz w:val="24"/>
        </w:rPr>
        <w:t>‑</w:t>
      </w:r>
      <w:r w:rsidRPr="00CE3270">
        <w:rPr>
          <w:rFonts w:ascii="Arial" w:hAnsi="Arial" w:cs="Arial"/>
          <w:bCs/>
          <w:sz w:val="24"/>
        </w:rPr>
        <w:t>assisted outputs were critically reviewed, adapted, and integrated into my own analysis. I confirm that I have copies of my drafts, notes, and other resources I used before and after the use of AI tools, which I may be asked to provide in evidence.</w:t>
      </w:r>
    </w:p>
    <w:p w14:paraId="3EEE57D7" w14:textId="351F5F41" w:rsidR="00FE3C48" w:rsidRPr="008F7B2C" w:rsidRDefault="00FE3C48" w:rsidP="00FE3C48">
      <w:pPr>
        <w:rPr>
          <w:b/>
          <w:bCs/>
        </w:rPr>
      </w:pPr>
      <w:r w:rsidRPr="00FE3C48">
        <w:rPr>
          <w:rFonts w:ascii="Arial" w:hAnsi="Arial" w:cs="Arial"/>
          <w:sz w:val="24"/>
        </w:rPr>
        <w:br w:type="page"/>
      </w:r>
    </w:p>
    <w:sdt>
      <w:sdtPr>
        <w:rPr>
          <w:rFonts w:asciiTheme="minorHAnsi" w:eastAsiaTheme="minorHAnsi" w:hAnsiTheme="minorHAnsi" w:cs="Arial"/>
          <w:b w:val="0"/>
          <w:sz w:val="20"/>
          <w:szCs w:val="20"/>
        </w:rPr>
        <w:id w:val="2122567197"/>
        <w:docPartObj>
          <w:docPartGallery w:val="Table of Contents"/>
          <w:docPartUnique/>
        </w:docPartObj>
      </w:sdtPr>
      <w:sdtEndPr>
        <w:rPr>
          <w:rFonts w:ascii="Arial" w:hAnsi="Arial"/>
          <w:b/>
          <w:bCs/>
          <w:noProof/>
          <w:sz w:val="18"/>
          <w:szCs w:val="18"/>
        </w:rPr>
      </w:sdtEndPr>
      <w:sdtContent>
        <w:p w14:paraId="58AC9A5C" w14:textId="77777777" w:rsidR="00427AE5" w:rsidRPr="00472900" w:rsidRDefault="00427AE5">
          <w:pPr>
            <w:pStyle w:val="TOCHeading"/>
            <w:rPr>
              <w:rFonts w:cs="Arial"/>
              <w:sz w:val="28"/>
              <w:szCs w:val="20"/>
            </w:rPr>
          </w:pPr>
          <w:r w:rsidRPr="00472900">
            <w:rPr>
              <w:rFonts w:cs="Arial"/>
              <w:sz w:val="28"/>
              <w:szCs w:val="20"/>
            </w:rPr>
            <w:t>Contents</w:t>
          </w:r>
        </w:p>
        <w:p w14:paraId="7BE34303" w14:textId="4C0760FD" w:rsidR="00EC2386" w:rsidRDefault="00427AE5">
          <w:pPr>
            <w:pStyle w:val="TOC1"/>
            <w:tabs>
              <w:tab w:val="right" w:leader="dot" w:pos="9350"/>
            </w:tabs>
            <w:rPr>
              <w:rFonts w:cstheme="minorBidi"/>
              <w:noProof/>
            </w:rPr>
          </w:pPr>
          <w:r w:rsidRPr="00685560">
            <w:rPr>
              <w:rFonts w:ascii="Arial" w:hAnsi="Arial" w:cs="Arial"/>
              <w:b/>
              <w:sz w:val="18"/>
              <w:szCs w:val="18"/>
            </w:rPr>
            <w:fldChar w:fldCharType="begin"/>
          </w:r>
          <w:r w:rsidRPr="00685560">
            <w:rPr>
              <w:rFonts w:ascii="Arial" w:hAnsi="Arial" w:cs="Arial"/>
              <w:b/>
              <w:sz w:val="18"/>
              <w:szCs w:val="18"/>
            </w:rPr>
            <w:instrText xml:space="preserve"> TOC \o "1-3" \h \z \u </w:instrText>
          </w:r>
          <w:r w:rsidRPr="00685560">
            <w:rPr>
              <w:rFonts w:ascii="Arial" w:hAnsi="Arial" w:cs="Arial"/>
              <w:b/>
              <w:sz w:val="18"/>
              <w:szCs w:val="18"/>
            </w:rPr>
            <w:fldChar w:fldCharType="separate"/>
          </w:r>
          <w:hyperlink w:anchor="_Toc227866093" w:history="1">
            <w:r w:rsidR="00EC2386" w:rsidRPr="00BE7784">
              <w:rPr>
                <w:rStyle w:val="Hyperlink"/>
                <w:b/>
                <w:noProof/>
              </w:rPr>
              <w:t>Section 1: Business and Market Analysis</w:t>
            </w:r>
            <w:r w:rsidR="00EC2386">
              <w:rPr>
                <w:noProof/>
                <w:webHidden/>
              </w:rPr>
              <w:tab/>
            </w:r>
            <w:r w:rsidR="00EC2386">
              <w:rPr>
                <w:noProof/>
                <w:webHidden/>
              </w:rPr>
              <w:fldChar w:fldCharType="begin"/>
            </w:r>
            <w:r w:rsidR="00EC2386">
              <w:rPr>
                <w:noProof/>
                <w:webHidden/>
              </w:rPr>
              <w:instrText xml:space="preserve"> PAGEREF _Toc227866093 \h </w:instrText>
            </w:r>
            <w:r w:rsidR="00EC2386">
              <w:rPr>
                <w:noProof/>
                <w:webHidden/>
              </w:rPr>
            </w:r>
            <w:r w:rsidR="00EC2386">
              <w:rPr>
                <w:noProof/>
                <w:webHidden/>
              </w:rPr>
              <w:fldChar w:fldCharType="separate"/>
            </w:r>
            <w:r w:rsidR="00EC2386">
              <w:rPr>
                <w:noProof/>
                <w:webHidden/>
              </w:rPr>
              <w:t>3</w:t>
            </w:r>
            <w:r w:rsidR="00EC2386">
              <w:rPr>
                <w:noProof/>
                <w:webHidden/>
              </w:rPr>
              <w:fldChar w:fldCharType="end"/>
            </w:r>
          </w:hyperlink>
        </w:p>
        <w:p w14:paraId="588ECFFC" w14:textId="5B962304" w:rsidR="00EC2386" w:rsidRDefault="00EC2386">
          <w:pPr>
            <w:pStyle w:val="TOC2"/>
            <w:rPr>
              <w:rFonts w:cstheme="minorBidi"/>
              <w:b w:val="0"/>
              <w:shd w:val="clear" w:color="auto" w:fill="auto"/>
            </w:rPr>
          </w:pPr>
          <w:hyperlink w:anchor="_Toc227866094" w:history="1">
            <w:r w:rsidRPr="00294A02">
              <w:rPr>
                <w:rStyle w:val="Hyperlink"/>
              </w:rPr>
              <w:t>1.1 Introduction</w:t>
            </w:r>
            <w:r>
              <w:rPr>
                <w:webHidden/>
              </w:rPr>
              <w:tab/>
            </w:r>
            <w:r>
              <w:rPr>
                <w:webHidden/>
              </w:rPr>
              <w:fldChar w:fldCharType="begin"/>
            </w:r>
            <w:r>
              <w:rPr>
                <w:webHidden/>
              </w:rPr>
              <w:instrText xml:space="preserve"> PAGEREF _Toc227866094 \h </w:instrText>
            </w:r>
            <w:r>
              <w:rPr>
                <w:webHidden/>
              </w:rPr>
            </w:r>
            <w:r>
              <w:rPr>
                <w:webHidden/>
              </w:rPr>
              <w:fldChar w:fldCharType="separate"/>
            </w:r>
            <w:r>
              <w:rPr>
                <w:webHidden/>
              </w:rPr>
              <w:t>3</w:t>
            </w:r>
            <w:r>
              <w:rPr>
                <w:webHidden/>
              </w:rPr>
              <w:fldChar w:fldCharType="end"/>
            </w:r>
          </w:hyperlink>
        </w:p>
        <w:p w14:paraId="79CDE729" w14:textId="09E82890" w:rsidR="00EC2386" w:rsidRDefault="00EC2386">
          <w:pPr>
            <w:pStyle w:val="TOC2"/>
            <w:rPr>
              <w:rFonts w:cstheme="minorBidi"/>
              <w:b w:val="0"/>
              <w:shd w:val="clear" w:color="auto" w:fill="auto"/>
            </w:rPr>
          </w:pPr>
          <w:hyperlink w:anchor="_Toc227866095" w:history="1">
            <w:r w:rsidRPr="00294A02">
              <w:rPr>
                <w:rStyle w:val="Hyperlink"/>
              </w:rPr>
              <w:t>1.2 Background Analysis of KFC</w:t>
            </w:r>
            <w:r>
              <w:rPr>
                <w:webHidden/>
              </w:rPr>
              <w:tab/>
            </w:r>
            <w:r>
              <w:rPr>
                <w:webHidden/>
              </w:rPr>
              <w:fldChar w:fldCharType="begin"/>
            </w:r>
            <w:r>
              <w:rPr>
                <w:webHidden/>
              </w:rPr>
              <w:instrText xml:space="preserve"> PAGEREF _Toc227866095 \h </w:instrText>
            </w:r>
            <w:r>
              <w:rPr>
                <w:webHidden/>
              </w:rPr>
            </w:r>
            <w:r>
              <w:rPr>
                <w:webHidden/>
              </w:rPr>
              <w:fldChar w:fldCharType="separate"/>
            </w:r>
            <w:r>
              <w:rPr>
                <w:webHidden/>
              </w:rPr>
              <w:t>3</w:t>
            </w:r>
            <w:r>
              <w:rPr>
                <w:webHidden/>
              </w:rPr>
              <w:fldChar w:fldCharType="end"/>
            </w:r>
          </w:hyperlink>
        </w:p>
        <w:p w14:paraId="6B2A1052" w14:textId="33DD032D" w:rsidR="00EC2386" w:rsidRDefault="00EC2386">
          <w:pPr>
            <w:pStyle w:val="TOC2"/>
            <w:rPr>
              <w:rFonts w:cstheme="minorBidi"/>
              <w:b w:val="0"/>
              <w:shd w:val="clear" w:color="auto" w:fill="auto"/>
            </w:rPr>
          </w:pPr>
          <w:hyperlink w:anchor="_Toc227866096" w:history="1">
            <w:r w:rsidRPr="00294A02">
              <w:rPr>
                <w:rStyle w:val="Hyperlink"/>
              </w:rPr>
              <w:t>1.3 Macro-Environmental Analysis (PESTLE)</w:t>
            </w:r>
            <w:r>
              <w:rPr>
                <w:webHidden/>
              </w:rPr>
              <w:tab/>
            </w:r>
            <w:r>
              <w:rPr>
                <w:webHidden/>
              </w:rPr>
              <w:fldChar w:fldCharType="begin"/>
            </w:r>
            <w:r>
              <w:rPr>
                <w:webHidden/>
              </w:rPr>
              <w:instrText xml:space="preserve"> PAGEREF _Toc227866096 \h </w:instrText>
            </w:r>
            <w:r>
              <w:rPr>
                <w:webHidden/>
              </w:rPr>
            </w:r>
            <w:r>
              <w:rPr>
                <w:webHidden/>
              </w:rPr>
              <w:fldChar w:fldCharType="separate"/>
            </w:r>
            <w:r>
              <w:rPr>
                <w:webHidden/>
              </w:rPr>
              <w:t>4</w:t>
            </w:r>
            <w:r>
              <w:rPr>
                <w:webHidden/>
              </w:rPr>
              <w:fldChar w:fldCharType="end"/>
            </w:r>
          </w:hyperlink>
        </w:p>
        <w:p w14:paraId="47C10084" w14:textId="42154BE4" w:rsidR="00EC2386" w:rsidRDefault="00EC2386">
          <w:pPr>
            <w:pStyle w:val="TOC2"/>
            <w:rPr>
              <w:rFonts w:cstheme="minorBidi"/>
              <w:b w:val="0"/>
              <w:shd w:val="clear" w:color="auto" w:fill="auto"/>
            </w:rPr>
          </w:pPr>
          <w:hyperlink w:anchor="_Toc227866097" w:history="1">
            <w:r w:rsidRPr="00294A02">
              <w:rPr>
                <w:rStyle w:val="Hyperlink"/>
              </w:rPr>
              <w:t>1.3.1 PESTLE Analysis of United States VS United Kingdom</w:t>
            </w:r>
            <w:r>
              <w:rPr>
                <w:webHidden/>
              </w:rPr>
              <w:tab/>
            </w:r>
            <w:r>
              <w:rPr>
                <w:webHidden/>
              </w:rPr>
              <w:fldChar w:fldCharType="begin"/>
            </w:r>
            <w:r>
              <w:rPr>
                <w:webHidden/>
              </w:rPr>
              <w:instrText xml:space="preserve"> PAGEREF _Toc227866097 \h </w:instrText>
            </w:r>
            <w:r>
              <w:rPr>
                <w:webHidden/>
              </w:rPr>
            </w:r>
            <w:r>
              <w:rPr>
                <w:webHidden/>
              </w:rPr>
              <w:fldChar w:fldCharType="separate"/>
            </w:r>
            <w:r>
              <w:rPr>
                <w:webHidden/>
              </w:rPr>
              <w:t>5</w:t>
            </w:r>
            <w:r>
              <w:rPr>
                <w:webHidden/>
              </w:rPr>
              <w:fldChar w:fldCharType="end"/>
            </w:r>
          </w:hyperlink>
        </w:p>
        <w:p w14:paraId="523DA2FD" w14:textId="2C0AA415" w:rsidR="00EC2386" w:rsidRDefault="00EC2386">
          <w:pPr>
            <w:pStyle w:val="TOC2"/>
            <w:rPr>
              <w:rFonts w:cstheme="minorBidi"/>
              <w:b w:val="0"/>
              <w:shd w:val="clear" w:color="auto" w:fill="auto"/>
            </w:rPr>
          </w:pPr>
          <w:hyperlink w:anchor="_Toc227866098" w:history="1">
            <w:r w:rsidRPr="00294A02">
              <w:rPr>
                <w:rStyle w:val="Hyperlink"/>
              </w:rPr>
              <w:t>Hofstede Cultural Dimensions Analysis</w:t>
            </w:r>
            <w:r>
              <w:rPr>
                <w:webHidden/>
              </w:rPr>
              <w:tab/>
            </w:r>
            <w:r>
              <w:rPr>
                <w:webHidden/>
              </w:rPr>
              <w:fldChar w:fldCharType="begin"/>
            </w:r>
            <w:r>
              <w:rPr>
                <w:webHidden/>
              </w:rPr>
              <w:instrText xml:space="preserve"> PAGEREF _Toc227866098 \h </w:instrText>
            </w:r>
            <w:r>
              <w:rPr>
                <w:webHidden/>
              </w:rPr>
            </w:r>
            <w:r>
              <w:rPr>
                <w:webHidden/>
              </w:rPr>
              <w:fldChar w:fldCharType="separate"/>
            </w:r>
            <w:r>
              <w:rPr>
                <w:webHidden/>
              </w:rPr>
              <w:t>7</w:t>
            </w:r>
            <w:r>
              <w:rPr>
                <w:webHidden/>
              </w:rPr>
              <w:fldChar w:fldCharType="end"/>
            </w:r>
          </w:hyperlink>
        </w:p>
        <w:p w14:paraId="21A2B85A" w14:textId="3617238F" w:rsidR="00EC2386" w:rsidRDefault="00EC2386">
          <w:pPr>
            <w:pStyle w:val="TOC2"/>
            <w:rPr>
              <w:rFonts w:cstheme="minorBidi"/>
              <w:b w:val="0"/>
              <w:shd w:val="clear" w:color="auto" w:fill="auto"/>
            </w:rPr>
          </w:pPr>
          <w:hyperlink w:anchor="_Toc227866099" w:history="1">
            <w:r w:rsidRPr="00294A02">
              <w:rPr>
                <w:rStyle w:val="Hyperlink"/>
              </w:rPr>
              <w:t>Advantages and Disadvantages of Hofstede’s Model</w:t>
            </w:r>
            <w:r>
              <w:rPr>
                <w:webHidden/>
              </w:rPr>
              <w:tab/>
            </w:r>
            <w:r>
              <w:rPr>
                <w:webHidden/>
              </w:rPr>
              <w:fldChar w:fldCharType="begin"/>
            </w:r>
            <w:r>
              <w:rPr>
                <w:webHidden/>
              </w:rPr>
              <w:instrText xml:space="preserve"> PAGEREF _Toc227866099 \h </w:instrText>
            </w:r>
            <w:r>
              <w:rPr>
                <w:webHidden/>
              </w:rPr>
            </w:r>
            <w:r>
              <w:rPr>
                <w:webHidden/>
              </w:rPr>
              <w:fldChar w:fldCharType="separate"/>
            </w:r>
            <w:r>
              <w:rPr>
                <w:webHidden/>
              </w:rPr>
              <w:t>8</w:t>
            </w:r>
            <w:r>
              <w:rPr>
                <w:webHidden/>
              </w:rPr>
              <w:fldChar w:fldCharType="end"/>
            </w:r>
          </w:hyperlink>
        </w:p>
        <w:p w14:paraId="7A871282" w14:textId="1DACD405" w:rsidR="00EC2386" w:rsidRDefault="00EC2386">
          <w:pPr>
            <w:pStyle w:val="TOC2"/>
            <w:rPr>
              <w:rFonts w:cstheme="minorBidi"/>
              <w:b w:val="0"/>
              <w:shd w:val="clear" w:color="auto" w:fill="auto"/>
            </w:rPr>
          </w:pPr>
          <w:hyperlink w:anchor="_Toc227866100" w:history="1">
            <w:r w:rsidRPr="00294A02">
              <w:rPr>
                <w:rStyle w:val="Hyperlink"/>
              </w:rPr>
              <w:t>PESTLE Similarities and Differences between USA &amp; UK</w:t>
            </w:r>
            <w:r>
              <w:rPr>
                <w:webHidden/>
              </w:rPr>
              <w:tab/>
            </w:r>
            <w:r>
              <w:rPr>
                <w:webHidden/>
              </w:rPr>
              <w:fldChar w:fldCharType="begin"/>
            </w:r>
            <w:r>
              <w:rPr>
                <w:webHidden/>
              </w:rPr>
              <w:instrText xml:space="preserve"> PAGEREF _Toc227866100 \h </w:instrText>
            </w:r>
            <w:r>
              <w:rPr>
                <w:webHidden/>
              </w:rPr>
            </w:r>
            <w:r>
              <w:rPr>
                <w:webHidden/>
              </w:rPr>
              <w:fldChar w:fldCharType="separate"/>
            </w:r>
            <w:r>
              <w:rPr>
                <w:webHidden/>
              </w:rPr>
              <w:t>10</w:t>
            </w:r>
            <w:r>
              <w:rPr>
                <w:webHidden/>
              </w:rPr>
              <w:fldChar w:fldCharType="end"/>
            </w:r>
          </w:hyperlink>
        </w:p>
        <w:p w14:paraId="2ADDFFD0" w14:textId="2041FC20" w:rsidR="00EC2386" w:rsidRDefault="00EC2386">
          <w:pPr>
            <w:pStyle w:val="TOC2"/>
            <w:rPr>
              <w:rFonts w:cstheme="minorBidi"/>
              <w:b w:val="0"/>
              <w:shd w:val="clear" w:color="auto" w:fill="auto"/>
            </w:rPr>
          </w:pPr>
          <w:hyperlink w:anchor="_Toc227866101" w:history="1">
            <w:r w:rsidRPr="00294A02">
              <w:rPr>
                <w:rStyle w:val="Hyperlink"/>
              </w:rPr>
              <w:t>1.4 Comparative Analysis of STP Strategies</w:t>
            </w:r>
            <w:r>
              <w:rPr>
                <w:webHidden/>
              </w:rPr>
              <w:tab/>
            </w:r>
            <w:r>
              <w:rPr>
                <w:webHidden/>
              </w:rPr>
              <w:fldChar w:fldCharType="begin"/>
            </w:r>
            <w:r>
              <w:rPr>
                <w:webHidden/>
              </w:rPr>
              <w:instrText xml:space="preserve"> PAGEREF _Toc227866101 \h </w:instrText>
            </w:r>
            <w:r>
              <w:rPr>
                <w:webHidden/>
              </w:rPr>
            </w:r>
            <w:r>
              <w:rPr>
                <w:webHidden/>
              </w:rPr>
              <w:fldChar w:fldCharType="separate"/>
            </w:r>
            <w:r>
              <w:rPr>
                <w:webHidden/>
              </w:rPr>
              <w:t>10</w:t>
            </w:r>
            <w:r>
              <w:rPr>
                <w:webHidden/>
              </w:rPr>
              <w:fldChar w:fldCharType="end"/>
            </w:r>
          </w:hyperlink>
        </w:p>
        <w:p w14:paraId="21AB8856" w14:textId="633035E0" w:rsidR="00EC2386" w:rsidRDefault="00EC2386">
          <w:pPr>
            <w:pStyle w:val="TOC2"/>
            <w:rPr>
              <w:rFonts w:cstheme="minorBidi"/>
              <w:b w:val="0"/>
              <w:shd w:val="clear" w:color="auto" w:fill="auto"/>
            </w:rPr>
          </w:pPr>
          <w:hyperlink w:anchor="_Toc227866102" w:history="1">
            <w:r w:rsidRPr="00294A02">
              <w:rPr>
                <w:rStyle w:val="Hyperlink"/>
              </w:rPr>
              <w:t>Perceptual Map (Market Positioning):</w:t>
            </w:r>
            <w:r>
              <w:rPr>
                <w:webHidden/>
              </w:rPr>
              <w:tab/>
            </w:r>
            <w:r>
              <w:rPr>
                <w:webHidden/>
              </w:rPr>
              <w:fldChar w:fldCharType="begin"/>
            </w:r>
            <w:r>
              <w:rPr>
                <w:webHidden/>
              </w:rPr>
              <w:instrText xml:space="preserve"> PAGEREF _Toc227866102 \h </w:instrText>
            </w:r>
            <w:r>
              <w:rPr>
                <w:webHidden/>
              </w:rPr>
            </w:r>
            <w:r>
              <w:rPr>
                <w:webHidden/>
              </w:rPr>
              <w:fldChar w:fldCharType="separate"/>
            </w:r>
            <w:r>
              <w:rPr>
                <w:webHidden/>
              </w:rPr>
              <w:t>12</w:t>
            </w:r>
            <w:r>
              <w:rPr>
                <w:webHidden/>
              </w:rPr>
              <w:fldChar w:fldCharType="end"/>
            </w:r>
          </w:hyperlink>
        </w:p>
        <w:p w14:paraId="4C9A0071" w14:textId="4AA6A34C" w:rsidR="00EC2386" w:rsidRDefault="00EC2386">
          <w:pPr>
            <w:pStyle w:val="TOC2"/>
            <w:rPr>
              <w:rFonts w:cstheme="minorBidi"/>
              <w:b w:val="0"/>
              <w:shd w:val="clear" w:color="auto" w:fill="auto"/>
            </w:rPr>
          </w:pPr>
          <w:hyperlink w:anchor="_Toc227866103" w:history="1">
            <w:r w:rsidRPr="00294A02">
              <w:rPr>
                <w:rStyle w:val="Hyperlink"/>
                <w:rFonts w:eastAsia="Times New Roman"/>
              </w:rPr>
              <w:t>Similarities &amp; Difference of STP in UK &amp; USA market:</w:t>
            </w:r>
            <w:r>
              <w:rPr>
                <w:webHidden/>
              </w:rPr>
              <w:tab/>
            </w:r>
            <w:r>
              <w:rPr>
                <w:webHidden/>
              </w:rPr>
              <w:fldChar w:fldCharType="begin"/>
            </w:r>
            <w:r>
              <w:rPr>
                <w:webHidden/>
              </w:rPr>
              <w:instrText xml:space="preserve"> PAGEREF _Toc227866103 \h </w:instrText>
            </w:r>
            <w:r>
              <w:rPr>
                <w:webHidden/>
              </w:rPr>
            </w:r>
            <w:r>
              <w:rPr>
                <w:webHidden/>
              </w:rPr>
              <w:fldChar w:fldCharType="separate"/>
            </w:r>
            <w:r>
              <w:rPr>
                <w:webHidden/>
              </w:rPr>
              <w:t>13</w:t>
            </w:r>
            <w:r>
              <w:rPr>
                <w:webHidden/>
              </w:rPr>
              <w:fldChar w:fldCharType="end"/>
            </w:r>
          </w:hyperlink>
        </w:p>
        <w:p w14:paraId="4B0FC78A" w14:textId="72672B65" w:rsidR="00EC2386" w:rsidRDefault="00EC2386">
          <w:pPr>
            <w:pStyle w:val="TOC2"/>
            <w:rPr>
              <w:rFonts w:cstheme="minorBidi"/>
              <w:b w:val="0"/>
              <w:shd w:val="clear" w:color="auto" w:fill="auto"/>
            </w:rPr>
          </w:pPr>
          <w:hyperlink w:anchor="_Toc227866104" w:history="1">
            <w:r w:rsidRPr="00294A02">
              <w:rPr>
                <w:rStyle w:val="Hyperlink"/>
                <w:rFonts w:eastAsia="Times New Roman"/>
              </w:rPr>
              <w:t>1.5 Comparative Analysis of Marketing Mix (7Ps)</w:t>
            </w:r>
            <w:r>
              <w:rPr>
                <w:webHidden/>
              </w:rPr>
              <w:tab/>
            </w:r>
            <w:r>
              <w:rPr>
                <w:webHidden/>
              </w:rPr>
              <w:fldChar w:fldCharType="begin"/>
            </w:r>
            <w:r>
              <w:rPr>
                <w:webHidden/>
              </w:rPr>
              <w:instrText xml:space="preserve"> PAGEREF _Toc227866104 \h </w:instrText>
            </w:r>
            <w:r>
              <w:rPr>
                <w:webHidden/>
              </w:rPr>
            </w:r>
            <w:r>
              <w:rPr>
                <w:webHidden/>
              </w:rPr>
              <w:fldChar w:fldCharType="separate"/>
            </w:r>
            <w:r>
              <w:rPr>
                <w:webHidden/>
              </w:rPr>
              <w:t>13</w:t>
            </w:r>
            <w:r>
              <w:rPr>
                <w:webHidden/>
              </w:rPr>
              <w:fldChar w:fldCharType="end"/>
            </w:r>
          </w:hyperlink>
        </w:p>
        <w:p w14:paraId="3766E6D4" w14:textId="57C57BFC" w:rsidR="00EC2386" w:rsidRDefault="00EC2386">
          <w:pPr>
            <w:pStyle w:val="TOC2"/>
            <w:rPr>
              <w:rFonts w:cstheme="minorBidi"/>
              <w:b w:val="0"/>
              <w:shd w:val="clear" w:color="auto" w:fill="auto"/>
            </w:rPr>
          </w:pPr>
          <w:hyperlink w:anchor="_Toc227866105" w:history="1">
            <w:r w:rsidRPr="00294A02">
              <w:rPr>
                <w:rStyle w:val="Hyperlink"/>
              </w:rPr>
              <w:t>Product Width &amp; Depth Analysis:</w:t>
            </w:r>
            <w:r>
              <w:rPr>
                <w:webHidden/>
              </w:rPr>
              <w:tab/>
            </w:r>
            <w:r>
              <w:rPr>
                <w:webHidden/>
              </w:rPr>
              <w:fldChar w:fldCharType="begin"/>
            </w:r>
            <w:r>
              <w:rPr>
                <w:webHidden/>
              </w:rPr>
              <w:instrText xml:space="preserve"> PAGEREF _Toc227866105 \h </w:instrText>
            </w:r>
            <w:r>
              <w:rPr>
                <w:webHidden/>
              </w:rPr>
            </w:r>
            <w:r>
              <w:rPr>
                <w:webHidden/>
              </w:rPr>
              <w:fldChar w:fldCharType="separate"/>
            </w:r>
            <w:r>
              <w:rPr>
                <w:webHidden/>
              </w:rPr>
              <w:t>15</w:t>
            </w:r>
            <w:r>
              <w:rPr>
                <w:webHidden/>
              </w:rPr>
              <w:fldChar w:fldCharType="end"/>
            </w:r>
          </w:hyperlink>
        </w:p>
        <w:p w14:paraId="01B229DD" w14:textId="378570F3" w:rsidR="00EC2386" w:rsidRDefault="00EC2386">
          <w:pPr>
            <w:pStyle w:val="TOC2"/>
            <w:rPr>
              <w:rFonts w:cstheme="minorBidi"/>
              <w:b w:val="0"/>
              <w:shd w:val="clear" w:color="auto" w:fill="auto"/>
            </w:rPr>
          </w:pPr>
          <w:hyperlink w:anchor="_Toc227866106" w:history="1">
            <w:r w:rsidRPr="00294A02">
              <w:rPr>
                <w:rStyle w:val="Hyperlink"/>
              </w:rPr>
              <w:t>Similarities &amp; Differences of Marketing Mix in UK &amp; USA:</w:t>
            </w:r>
            <w:r>
              <w:rPr>
                <w:webHidden/>
              </w:rPr>
              <w:tab/>
            </w:r>
            <w:r>
              <w:rPr>
                <w:webHidden/>
              </w:rPr>
              <w:fldChar w:fldCharType="begin"/>
            </w:r>
            <w:r>
              <w:rPr>
                <w:webHidden/>
              </w:rPr>
              <w:instrText xml:space="preserve"> PAGEREF _Toc227866106 \h </w:instrText>
            </w:r>
            <w:r>
              <w:rPr>
                <w:webHidden/>
              </w:rPr>
            </w:r>
            <w:r>
              <w:rPr>
                <w:webHidden/>
              </w:rPr>
              <w:fldChar w:fldCharType="separate"/>
            </w:r>
            <w:r>
              <w:rPr>
                <w:webHidden/>
              </w:rPr>
              <w:t>22</w:t>
            </w:r>
            <w:r>
              <w:rPr>
                <w:webHidden/>
              </w:rPr>
              <w:fldChar w:fldCharType="end"/>
            </w:r>
          </w:hyperlink>
        </w:p>
        <w:p w14:paraId="2AFCA468" w14:textId="1F9D05C4" w:rsidR="00EC2386" w:rsidRDefault="00EC2386">
          <w:pPr>
            <w:pStyle w:val="TOC2"/>
            <w:rPr>
              <w:rFonts w:cstheme="minorBidi"/>
              <w:b w:val="0"/>
              <w:shd w:val="clear" w:color="auto" w:fill="auto"/>
            </w:rPr>
          </w:pPr>
          <w:hyperlink w:anchor="_Toc227866107" w:history="1">
            <w:r w:rsidRPr="00294A02">
              <w:rPr>
                <w:rStyle w:val="Hyperlink"/>
              </w:rPr>
              <w:t>1.6 Directional Development Strategy Analysis using Ansoff Matrix (UK Market)</w:t>
            </w:r>
            <w:r>
              <w:rPr>
                <w:webHidden/>
              </w:rPr>
              <w:tab/>
            </w:r>
            <w:r>
              <w:rPr>
                <w:webHidden/>
              </w:rPr>
              <w:fldChar w:fldCharType="begin"/>
            </w:r>
            <w:r>
              <w:rPr>
                <w:webHidden/>
              </w:rPr>
              <w:instrText xml:space="preserve"> PAGEREF _Toc227866107 \h </w:instrText>
            </w:r>
            <w:r>
              <w:rPr>
                <w:webHidden/>
              </w:rPr>
            </w:r>
            <w:r>
              <w:rPr>
                <w:webHidden/>
              </w:rPr>
              <w:fldChar w:fldCharType="separate"/>
            </w:r>
            <w:r>
              <w:rPr>
                <w:webHidden/>
              </w:rPr>
              <w:t>22</w:t>
            </w:r>
            <w:r>
              <w:rPr>
                <w:webHidden/>
              </w:rPr>
              <w:fldChar w:fldCharType="end"/>
            </w:r>
          </w:hyperlink>
        </w:p>
        <w:p w14:paraId="393BE833" w14:textId="11DC88BC" w:rsidR="00EC2386" w:rsidRDefault="00EC2386">
          <w:pPr>
            <w:pStyle w:val="TOC2"/>
            <w:rPr>
              <w:rFonts w:cstheme="minorBidi"/>
              <w:b w:val="0"/>
              <w:shd w:val="clear" w:color="auto" w:fill="auto"/>
            </w:rPr>
          </w:pPr>
          <w:hyperlink w:anchor="_Toc227866108" w:history="1">
            <w:r w:rsidRPr="00294A02">
              <w:rPr>
                <w:rStyle w:val="Hyperlink"/>
              </w:rPr>
              <w:t>1.7 Ethical Issues Evaluation (UK Market)</w:t>
            </w:r>
            <w:r>
              <w:rPr>
                <w:webHidden/>
              </w:rPr>
              <w:tab/>
            </w:r>
            <w:r>
              <w:rPr>
                <w:webHidden/>
              </w:rPr>
              <w:fldChar w:fldCharType="begin"/>
            </w:r>
            <w:r>
              <w:rPr>
                <w:webHidden/>
              </w:rPr>
              <w:instrText xml:space="preserve"> PAGEREF _Toc227866108 \h </w:instrText>
            </w:r>
            <w:r>
              <w:rPr>
                <w:webHidden/>
              </w:rPr>
            </w:r>
            <w:r>
              <w:rPr>
                <w:webHidden/>
              </w:rPr>
              <w:fldChar w:fldCharType="separate"/>
            </w:r>
            <w:r>
              <w:rPr>
                <w:webHidden/>
              </w:rPr>
              <w:t>23</w:t>
            </w:r>
            <w:r>
              <w:rPr>
                <w:webHidden/>
              </w:rPr>
              <w:fldChar w:fldCharType="end"/>
            </w:r>
          </w:hyperlink>
        </w:p>
        <w:p w14:paraId="4A47C2C5" w14:textId="4A7C484F" w:rsidR="00EC2386" w:rsidRDefault="00EC2386">
          <w:pPr>
            <w:pStyle w:val="TOC2"/>
            <w:rPr>
              <w:rFonts w:cstheme="minorBidi"/>
              <w:b w:val="0"/>
              <w:shd w:val="clear" w:color="auto" w:fill="auto"/>
            </w:rPr>
          </w:pPr>
          <w:hyperlink w:anchor="_Toc227866109" w:history="1">
            <w:r w:rsidRPr="00294A02">
              <w:rPr>
                <w:rStyle w:val="Hyperlink"/>
              </w:rPr>
              <w:t>1.7.2 Unethical Marketing Practices</w:t>
            </w:r>
            <w:r>
              <w:rPr>
                <w:webHidden/>
              </w:rPr>
              <w:tab/>
            </w:r>
            <w:r>
              <w:rPr>
                <w:webHidden/>
              </w:rPr>
              <w:fldChar w:fldCharType="begin"/>
            </w:r>
            <w:r>
              <w:rPr>
                <w:webHidden/>
              </w:rPr>
              <w:instrText xml:space="preserve"> PAGEREF _Toc227866109 \h </w:instrText>
            </w:r>
            <w:r>
              <w:rPr>
                <w:webHidden/>
              </w:rPr>
            </w:r>
            <w:r>
              <w:rPr>
                <w:webHidden/>
              </w:rPr>
              <w:fldChar w:fldCharType="separate"/>
            </w:r>
            <w:r>
              <w:rPr>
                <w:webHidden/>
              </w:rPr>
              <w:t>24</w:t>
            </w:r>
            <w:r>
              <w:rPr>
                <w:webHidden/>
              </w:rPr>
              <w:fldChar w:fldCharType="end"/>
            </w:r>
          </w:hyperlink>
        </w:p>
        <w:p w14:paraId="3E07DC07" w14:textId="6EAD8130" w:rsidR="00EC2386" w:rsidRDefault="00EC2386">
          <w:pPr>
            <w:pStyle w:val="TOC2"/>
            <w:rPr>
              <w:rFonts w:cstheme="minorBidi"/>
              <w:b w:val="0"/>
              <w:shd w:val="clear" w:color="auto" w:fill="auto"/>
            </w:rPr>
          </w:pPr>
          <w:hyperlink w:anchor="_Toc227866110" w:history="1">
            <w:r w:rsidRPr="00294A02">
              <w:rPr>
                <w:rStyle w:val="Hyperlink"/>
              </w:rPr>
              <w:t>1.8 Strategic Recommendations</w:t>
            </w:r>
            <w:r>
              <w:rPr>
                <w:webHidden/>
              </w:rPr>
              <w:tab/>
            </w:r>
            <w:r>
              <w:rPr>
                <w:webHidden/>
              </w:rPr>
              <w:fldChar w:fldCharType="begin"/>
            </w:r>
            <w:r>
              <w:rPr>
                <w:webHidden/>
              </w:rPr>
              <w:instrText xml:space="preserve"> PAGEREF _Toc227866110 \h </w:instrText>
            </w:r>
            <w:r>
              <w:rPr>
                <w:webHidden/>
              </w:rPr>
            </w:r>
            <w:r>
              <w:rPr>
                <w:webHidden/>
              </w:rPr>
              <w:fldChar w:fldCharType="separate"/>
            </w:r>
            <w:r>
              <w:rPr>
                <w:webHidden/>
              </w:rPr>
              <w:t>24</w:t>
            </w:r>
            <w:r>
              <w:rPr>
                <w:webHidden/>
              </w:rPr>
              <w:fldChar w:fldCharType="end"/>
            </w:r>
          </w:hyperlink>
        </w:p>
        <w:p w14:paraId="4E90D7ED" w14:textId="5CD7E956" w:rsidR="00EC2386" w:rsidRDefault="00EC2386">
          <w:pPr>
            <w:pStyle w:val="TOC1"/>
            <w:tabs>
              <w:tab w:val="right" w:leader="dot" w:pos="9350"/>
            </w:tabs>
            <w:rPr>
              <w:rFonts w:cstheme="minorBidi"/>
              <w:noProof/>
            </w:rPr>
          </w:pPr>
          <w:hyperlink w:anchor="_Toc227866111" w:history="1">
            <w:r w:rsidRPr="00BE7784">
              <w:rPr>
                <w:rStyle w:val="Hyperlink"/>
                <w:b/>
                <w:noProof/>
                <w:shd w:val="clear" w:color="auto" w:fill="FFFFFF"/>
              </w:rPr>
              <w:t>Section 2: Reflective Account (Gibbs Reflective Cycle)</w:t>
            </w:r>
            <w:r>
              <w:rPr>
                <w:noProof/>
                <w:webHidden/>
              </w:rPr>
              <w:tab/>
            </w:r>
            <w:r>
              <w:rPr>
                <w:noProof/>
                <w:webHidden/>
              </w:rPr>
              <w:fldChar w:fldCharType="begin"/>
            </w:r>
            <w:r>
              <w:rPr>
                <w:noProof/>
                <w:webHidden/>
              </w:rPr>
              <w:instrText xml:space="preserve"> PAGEREF _Toc227866111 \h </w:instrText>
            </w:r>
            <w:r>
              <w:rPr>
                <w:noProof/>
                <w:webHidden/>
              </w:rPr>
            </w:r>
            <w:r>
              <w:rPr>
                <w:noProof/>
                <w:webHidden/>
              </w:rPr>
              <w:fldChar w:fldCharType="separate"/>
            </w:r>
            <w:r>
              <w:rPr>
                <w:noProof/>
                <w:webHidden/>
              </w:rPr>
              <w:t>26</w:t>
            </w:r>
            <w:r>
              <w:rPr>
                <w:noProof/>
                <w:webHidden/>
              </w:rPr>
              <w:fldChar w:fldCharType="end"/>
            </w:r>
          </w:hyperlink>
        </w:p>
        <w:p w14:paraId="25B881B5" w14:textId="6527809B" w:rsidR="00EC2386" w:rsidRDefault="00EC2386">
          <w:pPr>
            <w:pStyle w:val="TOC2"/>
            <w:rPr>
              <w:rFonts w:cstheme="minorBidi"/>
              <w:b w:val="0"/>
              <w:shd w:val="clear" w:color="auto" w:fill="auto"/>
            </w:rPr>
          </w:pPr>
          <w:hyperlink w:anchor="_Toc227866112" w:history="1">
            <w:r w:rsidRPr="00294A02">
              <w:rPr>
                <w:rStyle w:val="Hyperlink"/>
              </w:rPr>
              <w:t>2.1 Description</w:t>
            </w:r>
            <w:r>
              <w:rPr>
                <w:webHidden/>
              </w:rPr>
              <w:tab/>
            </w:r>
            <w:r>
              <w:rPr>
                <w:webHidden/>
              </w:rPr>
              <w:fldChar w:fldCharType="begin"/>
            </w:r>
            <w:r>
              <w:rPr>
                <w:webHidden/>
              </w:rPr>
              <w:instrText xml:space="preserve"> PAGEREF _Toc227866112 \h </w:instrText>
            </w:r>
            <w:r>
              <w:rPr>
                <w:webHidden/>
              </w:rPr>
            </w:r>
            <w:r>
              <w:rPr>
                <w:webHidden/>
              </w:rPr>
              <w:fldChar w:fldCharType="separate"/>
            </w:r>
            <w:r>
              <w:rPr>
                <w:webHidden/>
              </w:rPr>
              <w:t>26</w:t>
            </w:r>
            <w:r>
              <w:rPr>
                <w:webHidden/>
              </w:rPr>
              <w:fldChar w:fldCharType="end"/>
            </w:r>
          </w:hyperlink>
        </w:p>
        <w:p w14:paraId="3254B1BB" w14:textId="6E674881" w:rsidR="00EC2386" w:rsidRDefault="00EC2386">
          <w:pPr>
            <w:pStyle w:val="TOC2"/>
            <w:rPr>
              <w:rFonts w:cstheme="minorBidi"/>
              <w:b w:val="0"/>
              <w:shd w:val="clear" w:color="auto" w:fill="auto"/>
            </w:rPr>
          </w:pPr>
          <w:hyperlink w:anchor="_Toc227866113" w:history="1">
            <w:r w:rsidRPr="00294A02">
              <w:rPr>
                <w:rStyle w:val="Hyperlink"/>
              </w:rPr>
              <w:t>2.2 Approaches</w:t>
            </w:r>
            <w:r>
              <w:rPr>
                <w:webHidden/>
              </w:rPr>
              <w:tab/>
            </w:r>
            <w:r>
              <w:rPr>
                <w:webHidden/>
              </w:rPr>
              <w:fldChar w:fldCharType="begin"/>
            </w:r>
            <w:r>
              <w:rPr>
                <w:webHidden/>
              </w:rPr>
              <w:instrText xml:space="preserve"> PAGEREF _Toc227866113 \h </w:instrText>
            </w:r>
            <w:r>
              <w:rPr>
                <w:webHidden/>
              </w:rPr>
            </w:r>
            <w:r>
              <w:rPr>
                <w:webHidden/>
              </w:rPr>
              <w:fldChar w:fldCharType="separate"/>
            </w:r>
            <w:r>
              <w:rPr>
                <w:webHidden/>
              </w:rPr>
              <w:t>27</w:t>
            </w:r>
            <w:r>
              <w:rPr>
                <w:webHidden/>
              </w:rPr>
              <w:fldChar w:fldCharType="end"/>
            </w:r>
          </w:hyperlink>
        </w:p>
        <w:p w14:paraId="76331684" w14:textId="771AC970" w:rsidR="00EC2386" w:rsidRDefault="00EC2386">
          <w:pPr>
            <w:pStyle w:val="TOC2"/>
            <w:rPr>
              <w:rFonts w:cstheme="minorBidi"/>
              <w:b w:val="0"/>
              <w:shd w:val="clear" w:color="auto" w:fill="auto"/>
            </w:rPr>
          </w:pPr>
          <w:hyperlink w:anchor="_Toc227866114" w:history="1">
            <w:r w:rsidRPr="00294A02">
              <w:rPr>
                <w:rStyle w:val="Hyperlink"/>
              </w:rPr>
              <w:t>2.3 Evaluation</w:t>
            </w:r>
            <w:r>
              <w:rPr>
                <w:webHidden/>
              </w:rPr>
              <w:tab/>
            </w:r>
            <w:r>
              <w:rPr>
                <w:webHidden/>
              </w:rPr>
              <w:fldChar w:fldCharType="begin"/>
            </w:r>
            <w:r>
              <w:rPr>
                <w:webHidden/>
              </w:rPr>
              <w:instrText xml:space="preserve"> PAGEREF _Toc227866114 \h </w:instrText>
            </w:r>
            <w:r>
              <w:rPr>
                <w:webHidden/>
              </w:rPr>
            </w:r>
            <w:r>
              <w:rPr>
                <w:webHidden/>
              </w:rPr>
              <w:fldChar w:fldCharType="separate"/>
            </w:r>
            <w:r>
              <w:rPr>
                <w:webHidden/>
              </w:rPr>
              <w:t>27</w:t>
            </w:r>
            <w:r>
              <w:rPr>
                <w:webHidden/>
              </w:rPr>
              <w:fldChar w:fldCharType="end"/>
            </w:r>
          </w:hyperlink>
        </w:p>
        <w:p w14:paraId="20F3C003" w14:textId="14B46CD2" w:rsidR="00EC2386" w:rsidRDefault="00EC2386">
          <w:pPr>
            <w:pStyle w:val="TOC2"/>
            <w:rPr>
              <w:rFonts w:cstheme="minorBidi"/>
              <w:b w:val="0"/>
              <w:shd w:val="clear" w:color="auto" w:fill="auto"/>
            </w:rPr>
          </w:pPr>
          <w:hyperlink w:anchor="_Toc227866115" w:history="1">
            <w:r w:rsidRPr="00294A02">
              <w:rPr>
                <w:rStyle w:val="Hyperlink"/>
                <w:rFonts w:cs="Arial"/>
              </w:rPr>
              <w:t>2.4 Analysis</w:t>
            </w:r>
            <w:r>
              <w:rPr>
                <w:webHidden/>
              </w:rPr>
              <w:tab/>
            </w:r>
            <w:r>
              <w:rPr>
                <w:webHidden/>
              </w:rPr>
              <w:fldChar w:fldCharType="begin"/>
            </w:r>
            <w:r>
              <w:rPr>
                <w:webHidden/>
              </w:rPr>
              <w:instrText xml:space="preserve"> PAGEREF _Toc227866115 \h </w:instrText>
            </w:r>
            <w:r>
              <w:rPr>
                <w:webHidden/>
              </w:rPr>
            </w:r>
            <w:r>
              <w:rPr>
                <w:webHidden/>
              </w:rPr>
              <w:fldChar w:fldCharType="separate"/>
            </w:r>
            <w:r>
              <w:rPr>
                <w:webHidden/>
              </w:rPr>
              <w:t>28</w:t>
            </w:r>
            <w:r>
              <w:rPr>
                <w:webHidden/>
              </w:rPr>
              <w:fldChar w:fldCharType="end"/>
            </w:r>
          </w:hyperlink>
          <w:bookmarkStart w:id="0" w:name="_GoBack"/>
          <w:bookmarkEnd w:id="0"/>
        </w:p>
        <w:p w14:paraId="421A08E2" w14:textId="6CBCB614" w:rsidR="00EC2386" w:rsidRDefault="00EC2386">
          <w:pPr>
            <w:pStyle w:val="TOC2"/>
            <w:rPr>
              <w:rFonts w:cstheme="minorBidi"/>
              <w:b w:val="0"/>
              <w:shd w:val="clear" w:color="auto" w:fill="auto"/>
            </w:rPr>
          </w:pPr>
          <w:hyperlink w:anchor="_Toc227866116" w:history="1">
            <w:r w:rsidRPr="00294A02">
              <w:rPr>
                <w:rStyle w:val="Hyperlink"/>
              </w:rPr>
              <w:t>2.5 Conclusion</w:t>
            </w:r>
            <w:r>
              <w:rPr>
                <w:webHidden/>
              </w:rPr>
              <w:tab/>
            </w:r>
            <w:r>
              <w:rPr>
                <w:webHidden/>
              </w:rPr>
              <w:fldChar w:fldCharType="begin"/>
            </w:r>
            <w:r>
              <w:rPr>
                <w:webHidden/>
              </w:rPr>
              <w:instrText xml:space="preserve"> PAGEREF _Toc227866116 \h </w:instrText>
            </w:r>
            <w:r>
              <w:rPr>
                <w:webHidden/>
              </w:rPr>
            </w:r>
            <w:r>
              <w:rPr>
                <w:webHidden/>
              </w:rPr>
              <w:fldChar w:fldCharType="separate"/>
            </w:r>
            <w:r>
              <w:rPr>
                <w:webHidden/>
              </w:rPr>
              <w:t>28</w:t>
            </w:r>
            <w:r>
              <w:rPr>
                <w:webHidden/>
              </w:rPr>
              <w:fldChar w:fldCharType="end"/>
            </w:r>
          </w:hyperlink>
        </w:p>
        <w:p w14:paraId="7BD39F1D" w14:textId="05BE411A" w:rsidR="00EC2386" w:rsidRDefault="00EC2386">
          <w:pPr>
            <w:pStyle w:val="TOC2"/>
            <w:rPr>
              <w:rFonts w:cstheme="minorBidi"/>
              <w:b w:val="0"/>
              <w:shd w:val="clear" w:color="auto" w:fill="auto"/>
            </w:rPr>
          </w:pPr>
          <w:hyperlink w:anchor="_Toc227866117" w:history="1">
            <w:r w:rsidRPr="00294A02">
              <w:rPr>
                <w:rStyle w:val="Hyperlink"/>
              </w:rPr>
              <w:t>2.6 Action Plan</w:t>
            </w:r>
            <w:r>
              <w:rPr>
                <w:webHidden/>
              </w:rPr>
              <w:tab/>
            </w:r>
            <w:r>
              <w:rPr>
                <w:webHidden/>
              </w:rPr>
              <w:fldChar w:fldCharType="begin"/>
            </w:r>
            <w:r>
              <w:rPr>
                <w:webHidden/>
              </w:rPr>
              <w:instrText xml:space="preserve"> PAGEREF _Toc227866117 \h </w:instrText>
            </w:r>
            <w:r>
              <w:rPr>
                <w:webHidden/>
              </w:rPr>
            </w:r>
            <w:r>
              <w:rPr>
                <w:webHidden/>
              </w:rPr>
              <w:fldChar w:fldCharType="separate"/>
            </w:r>
            <w:r>
              <w:rPr>
                <w:webHidden/>
              </w:rPr>
              <w:t>29</w:t>
            </w:r>
            <w:r>
              <w:rPr>
                <w:webHidden/>
              </w:rPr>
              <w:fldChar w:fldCharType="end"/>
            </w:r>
          </w:hyperlink>
        </w:p>
        <w:p w14:paraId="008C13A6" w14:textId="65277D06" w:rsidR="00EC2386" w:rsidRDefault="00EC2386">
          <w:pPr>
            <w:pStyle w:val="TOC1"/>
            <w:tabs>
              <w:tab w:val="right" w:leader="dot" w:pos="9350"/>
            </w:tabs>
            <w:rPr>
              <w:rFonts w:cstheme="minorBidi"/>
              <w:noProof/>
            </w:rPr>
          </w:pPr>
          <w:hyperlink w:anchor="_Toc227866118" w:history="1">
            <w:r w:rsidRPr="00BE7784">
              <w:rPr>
                <w:rStyle w:val="Hyperlink"/>
                <w:b/>
                <w:noProof/>
                <w:shd w:val="clear" w:color="auto" w:fill="FFFFFF"/>
              </w:rPr>
              <w:t>Conclusion</w:t>
            </w:r>
            <w:r>
              <w:rPr>
                <w:noProof/>
                <w:webHidden/>
              </w:rPr>
              <w:tab/>
            </w:r>
            <w:r>
              <w:rPr>
                <w:noProof/>
                <w:webHidden/>
              </w:rPr>
              <w:fldChar w:fldCharType="begin"/>
            </w:r>
            <w:r>
              <w:rPr>
                <w:noProof/>
                <w:webHidden/>
              </w:rPr>
              <w:instrText xml:space="preserve"> PAGEREF _Toc227866118 \h </w:instrText>
            </w:r>
            <w:r>
              <w:rPr>
                <w:noProof/>
                <w:webHidden/>
              </w:rPr>
            </w:r>
            <w:r>
              <w:rPr>
                <w:noProof/>
                <w:webHidden/>
              </w:rPr>
              <w:fldChar w:fldCharType="separate"/>
            </w:r>
            <w:r>
              <w:rPr>
                <w:noProof/>
                <w:webHidden/>
              </w:rPr>
              <w:t>30</w:t>
            </w:r>
            <w:r>
              <w:rPr>
                <w:noProof/>
                <w:webHidden/>
              </w:rPr>
              <w:fldChar w:fldCharType="end"/>
            </w:r>
          </w:hyperlink>
        </w:p>
        <w:p w14:paraId="18DA8160" w14:textId="2DA9B7A9" w:rsidR="00EC2386" w:rsidRDefault="00EC2386">
          <w:pPr>
            <w:pStyle w:val="TOC1"/>
            <w:tabs>
              <w:tab w:val="right" w:leader="dot" w:pos="9350"/>
            </w:tabs>
            <w:rPr>
              <w:rFonts w:cstheme="minorBidi"/>
              <w:noProof/>
            </w:rPr>
          </w:pPr>
          <w:hyperlink w:anchor="_Toc227866119" w:history="1">
            <w:r w:rsidRPr="00BE7784">
              <w:rPr>
                <w:rStyle w:val="Hyperlink"/>
                <w:b/>
                <w:noProof/>
                <w:shd w:val="clear" w:color="auto" w:fill="FFFFFF"/>
              </w:rPr>
              <w:t>References</w:t>
            </w:r>
            <w:r>
              <w:rPr>
                <w:noProof/>
                <w:webHidden/>
              </w:rPr>
              <w:tab/>
            </w:r>
            <w:r>
              <w:rPr>
                <w:noProof/>
                <w:webHidden/>
              </w:rPr>
              <w:fldChar w:fldCharType="begin"/>
            </w:r>
            <w:r>
              <w:rPr>
                <w:noProof/>
                <w:webHidden/>
              </w:rPr>
              <w:instrText xml:space="preserve"> PAGEREF _Toc227866119 \h </w:instrText>
            </w:r>
            <w:r>
              <w:rPr>
                <w:noProof/>
                <w:webHidden/>
              </w:rPr>
            </w:r>
            <w:r>
              <w:rPr>
                <w:noProof/>
                <w:webHidden/>
              </w:rPr>
              <w:fldChar w:fldCharType="separate"/>
            </w:r>
            <w:r>
              <w:rPr>
                <w:noProof/>
                <w:webHidden/>
              </w:rPr>
              <w:t>31</w:t>
            </w:r>
            <w:r>
              <w:rPr>
                <w:noProof/>
                <w:webHidden/>
              </w:rPr>
              <w:fldChar w:fldCharType="end"/>
            </w:r>
          </w:hyperlink>
        </w:p>
        <w:p w14:paraId="41E3A38B" w14:textId="36DA9DC4" w:rsidR="00427AE5" w:rsidRPr="00685560" w:rsidRDefault="00427AE5">
          <w:pPr>
            <w:rPr>
              <w:rFonts w:ascii="Arial" w:hAnsi="Arial" w:cs="Arial"/>
              <w:b/>
              <w:sz w:val="18"/>
              <w:szCs w:val="18"/>
            </w:rPr>
          </w:pPr>
          <w:r w:rsidRPr="00685560">
            <w:rPr>
              <w:rFonts w:ascii="Arial" w:hAnsi="Arial" w:cs="Arial"/>
              <w:b/>
              <w:bCs/>
              <w:noProof/>
              <w:sz w:val="18"/>
              <w:szCs w:val="18"/>
            </w:rPr>
            <w:fldChar w:fldCharType="end"/>
          </w:r>
        </w:p>
      </w:sdtContent>
    </w:sdt>
    <w:p w14:paraId="5505D7B2" w14:textId="77777777" w:rsidR="00C268A2" w:rsidRPr="00685560" w:rsidRDefault="00C268A2" w:rsidP="00FE3C48">
      <w:pPr>
        <w:rPr>
          <w:rFonts w:ascii="Arial" w:hAnsi="Arial" w:cs="Arial"/>
          <w:sz w:val="18"/>
          <w:szCs w:val="18"/>
        </w:rPr>
      </w:pPr>
    </w:p>
    <w:p w14:paraId="5C30BD73" w14:textId="7547258F" w:rsidR="00F734FA" w:rsidRDefault="00F734FA" w:rsidP="00427AE5">
      <w:pPr>
        <w:pStyle w:val="Heading1"/>
      </w:pPr>
    </w:p>
    <w:p w14:paraId="75060E38" w14:textId="6D8D4B60" w:rsidR="00685560" w:rsidRDefault="00685560" w:rsidP="00685560"/>
    <w:p w14:paraId="54E0D34C" w14:textId="503BAD71" w:rsidR="005D3680" w:rsidRPr="005D3680" w:rsidRDefault="005D3680" w:rsidP="00427AE5">
      <w:pPr>
        <w:pStyle w:val="Heading1"/>
        <w:rPr>
          <w:b w:val="0"/>
        </w:rPr>
      </w:pPr>
      <w:bookmarkStart w:id="1" w:name="_Toc227866093"/>
      <w:r>
        <w:lastRenderedPageBreak/>
        <w:t xml:space="preserve">Section 1: </w:t>
      </w:r>
      <w:r w:rsidRPr="005D3680">
        <w:t>Business and Market Analysis</w:t>
      </w:r>
      <w:bookmarkEnd w:id="1"/>
    </w:p>
    <w:p w14:paraId="5016E160" w14:textId="77777777" w:rsidR="005D3680" w:rsidRDefault="005D3680" w:rsidP="003F5869">
      <w:pPr>
        <w:rPr>
          <w:rFonts w:ascii="Arial" w:hAnsi="Arial" w:cs="Arial"/>
          <w:b/>
          <w:sz w:val="28"/>
        </w:rPr>
      </w:pPr>
    </w:p>
    <w:p w14:paraId="18D106C1" w14:textId="77777777" w:rsidR="003F5869" w:rsidRPr="003F5869" w:rsidRDefault="003F5869" w:rsidP="00427AE5">
      <w:pPr>
        <w:pStyle w:val="Heading2"/>
        <w:rPr>
          <w:b w:val="0"/>
        </w:rPr>
      </w:pPr>
      <w:bookmarkStart w:id="2" w:name="_Toc227866094"/>
      <w:r w:rsidRPr="003F5869">
        <w:t>1.1 Introduction</w:t>
      </w:r>
      <w:bookmarkEnd w:id="2"/>
    </w:p>
    <w:p w14:paraId="70A9B188" w14:textId="586364E5" w:rsidR="009F4617" w:rsidRPr="009F4617" w:rsidRDefault="009F4617" w:rsidP="009F4617">
      <w:pPr>
        <w:jc w:val="both"/>
        <w:rPr>
          <w:rFonts w:ascii="Arial" w:hAnsi="Arial" w:cs="Arial"/>
          <w:sz w:val="24"/>
        </w:rPr>
      </w:pPr>
      <w:r w:rsidRPr="009F4617">
        <w:rPr>
          <w:rFonts w:ascii="Arial" w:hAnsi="Arial" w:cs="Arial"/>
          <w:sz w:val="24"/>
        </w:rPr>
        <w:t>Kentucky Fried Chicken (KFC), a subsidiary of Yum! Brands, Inc., is recognized as one of the world's largest quick-service restaurant chains, and it is widely known for its secret recipe of eleven herbs and spices (Yum! Brands, 2023). A comprehensive comparative analysis of KFC's international marketing strategies is presented a</w:t>
      </w:r>
      <w:r w:rsidR="00F734FA">
        <w:rPr>
          <w:rFonts w:ascii="Arial" w:hAnsi="Arial" w:cs="Arial"/>
          <w:sz w:val="24"/>
        </w:rPr>
        <w:t xml:space="preserve">cross two distinct markets: The </w:t>
      </w:r>
      <w:r w:rsidRPr="009F4617">
        <w:rPr>
          <w:rFonts w:ascii="Arial" w:hAnsi="Arial" w:cs="Arial"/>
          <w:sz w:val="24"/>
        </w:rPr>
        <w:t xml:space="preserve">United States, which is regarded as the domestic market of origin, and the United Kingdom, where a dominant brand presence has been established for more than six decades (Yum! Brands, 2023). The strategic selection of these two countries is intended to enable a critical examination of the ways in which marketing approaches are adapted across different macro-environmental contexts, consumer </w:t>
      </w:r>
      <w:proofErr w:type="spellStart"/>
      <w:r w:rsidRPr="009F4617">
        <w:rPr>
          <w:rFonts w:ascii="Arial" w:hAnsi="Arial" w:cs="Arial"/>
          <w:sz w:val="24"/>
        </w:rPr>
        <w:t>behaviour</w:t>
      </w:r>
      <w:proofErr w:type="spellEnd"/>
      <w:r w:rsidRPr="009F4617">
        <w:rPr>
          <w:rFonts w:ascii="Arial" w:hAnsi="Arial" w:cs="Arial"/>
          <w:sz w:val="24"/>
        </w:rPr>
        <w:t xml:space="preserve"> patterns, and competitive landscapes (Johnson, 2020). Macro-environmental factors affecting KFC in both nations are evaluated through PESTLE analysis, and this evaluation is supported by Hofstede's cultural </w:t>
      </w:r>
      <w:proofErr w:type="gramStart"/>
      <w:r w:rsidR="008F7B2C">
        <w:rPr>
          <w:rFonts w:ascii="Arial" w:hAnsi="Arial" w:cs="Arial"/>
          <w:sz w:val="24"/>
        </w:rPr>
        <w:t>dimensions</w:t>
      </w:r>
      <w:proofErr w:type="gramEnd"/>
      <w:r w:rsidRPr="009F4617">
        <w:rPr>
          <w:rFonts w:ascii="Arial" w:hAnsi="Arial" w:cs="Arial"/>
          <w:sz w:val="24"/>
        </w:rPr>
        <w:t xml:space="preserve"> framework. Segmentation, targeting, and positioning (STP) strategies are compared, and the international marketing mix (7Ps) is </w:t>
      </w:r>
      <w:proofErr w:type="spellStart"/>
      <w:r w:rsidRPr="009F4617">
        <w:rPr>
          <w:rFonts w:ascii="Arial" w:hAnsi="Arial" w:cs="Arial"/>
          <w:sz w:val="24"/>
        </w:rPr>
        <w:t>analysed</w:t>
      </w:r>
      <w:proofErr w:type="spellEnd"/>
      <w:r w:rsidRPr="009F4617">
        <w:rPr>
          <w:rFonts w:ascii="Arial" w:hAnsi="Arial" w:cs="Arial"/>
          <w:sz w:val="24"/>
        </w:rPr>
        <w:t xml:space="preserve"> in detail. Further analysis is directed toward the directional development strategy employed within the UK market, which is examined through the application of th</w:t>
      </w:r>
      <w:r w:rsidR="008F7B2C">
        <w:rPr>
          <w:rFonts w:ascii="Arial" w:hAnsi="Arial" w:cs="Arial"/>
          <w:sz w:val="24"/>
        </w:rPr>
        <w:t xml:space="preserve">e </w:t>
      </w:r>
      <w:proofErr w:type="spellStart"/>
      <w:r w:rsidR="008F7B2C">
        <w:rPr>
          <w:rFonts w:ascii="Arial" w:hAnsi="Arial" w:cs="Arial"/>
          <w:sz w:val="24"/>
        </w:rPr>
        <w:t>Ansoff</w:t>
      </w:r>
      <w:proofErr w:type="spellEnd"/>
      <w:r w:rsidR="008F7B2C">
        <w:rPr>
          <w:rFonts w:ascii="Arial" w:hAnsi="Arial" w:cs="Arial"/>
          <w:sz w:val="24"/>
        </w:rPr>
        <w:t xml:space="preserve"> Matrix (</w:t>
      </w:r>
      <w:proofErr w:type="spellStart"/>
      <w:r w:rsidR="008F7B2C">
        <w:rPr>
          <w:rFonts w:ascii="Arial" w:hAnsi="Arial" w:cs="Arial"/>
          <w:sz w:val="24"/>
        </w:rPr>
        <w:t>Ansoff</w:t>
      </w:r>
      <w:proofErr w:type="spellEnd"/>
      <w:r w:rsidR="008F7B2C">
        <w:rPr>
          <w:rFonts w:ascii="Arial" w:hAnsi="Arial" w:cs="Arial"/>
          <w:sz w:val="24"/>
        </w:rPr>
        <w:t xml:space="preserve">, 1965).  </w:t>
      </w:r>
      <w:r w:rsidR="008F7B2C" w:rsidRPr="008F7B2C">
        <w:rPr>
          <w:rFonts w:ascii="Arial" w:hAnsi="Arial" w:cs="Arial"/>
          <w:sz w:val="24"/>
        </w:rPr>
        <w:t>An evaluation of ethical marketing practices was also undertaken, by which both exemplary crisis communication and ongoing animal welfare concerns were critically assessed.</w:t>
      </w:r>
      <w:r w:rsidR="008F7B2C">
        <w:rPr>
          <w:rFonts w:ascii="Arial" w:hAnsi="Arial" w:cs="Arial"/>
          <w:sz w:val="24"/>
        </w:rPr>
        <w:t xml:space="preserve"> The </w:t>
      </w:r>
      <w:r w:rsidRPr="009F4617">
        <w:rPr>
          <w:rFonts w:ascii="Arial" w:hAnsi="Arial" w:cs="Arial"/>
          <w:sz w:val="24"/>
        </w:rPr>
        <w:t>report concludes with a reflective account, structured using the Gibbs Reflective Cycle, through which the research process is evaluated</w:t>
      </w:r>
      <w:r w:rsidR="008F7B2C">
        <w:rPr>
          <w:rFonts w:ascii="Arial" w:hAnsi="Arial" w:cs="Arial"/>
          <w:sz w:val="24"/>
        </w:rPr>
        <w:t>,</w:t>
      </w:r>
      <w:r w:rsidRPr="009F4617">
        <w:rPr>
          <w:rFonts w:ascii="Arial" w:hAnsi="Arial" w:cs="Arial"/>
          <w:sz w:val="24"/>
        </w:rPr>
        <w:t xml:space="preserve"> and an action plan for future professional development is outlined (Gibbs, 2013).</w:t>
      </w:r>
    </w:p>
    <w:p w14:paraId="390C9775" w14:textId="77777777" w:rsidR="00CA686F" w:rsidRPr="001052EF" w:rsidRDefault="00CA686F" w:rsidP="001052EF">
      <w:pPr>
        <w:jc w:val="both"/>
        <w:rPr>
          <w:rFonts w:ascii="Arial" w:hAnsi="Arial" w:cs="Arial"/>
          <w:sz w:val="24"/>
        </w:rPr>
      </w:pPr>
    </w:p>
    <w:p w14:paraId="331B3075" w14:textId="77777777" w:rsidR="00CE439F" w:rsidRDefault="00CE439F" w:rsidP="00427AE5">
      <w:pPr>
        <w:pStyle w:val="Heading2"/>
      </w:pPr>
      <w:bookmarkStart w:id="3" w:name="_Toc227866095"/>
      <w:r w:rsidRPr="00CE439F">
        <w:t>1.2 Background Analysis of KFC</w:t>
      </w:r>
      <w:bookmarkEnd w:id="3"/>
    </w:p>
    <w:p w14:paraId="351EC0E3" w14:textId="77777777" w:rsidR="00E321F4" w:rsidRPr="00E321F4" w:rsidRDefault="00E321F4" w:rsidP="00E321F4"/>
    <w:p w14:paraId="77DA89C5" w14:textId="77777777" w:rsidR="008851C5" w:rsidRDefault="008851C5" w:rsidP="008851C5">
      <w:pPr>
        <w:jc w:val="both"/>
        <w:rPr>
          <w:rFonts w:ascii="Arial" w:hAnsi="Arial" w:cs="Arial"/>
          <w:sz w:val="24"/>
        </w:rPr>
      </w:pPr>
      <w:r w:rsidRPr="008851C5">
        <w:rPr>
          <w:rFonts w:ascii="Arial" w:hAnsi="Arial" w:cs="Arial"/>
          <w:sz w:val="24"/>
        </w:rPr>
        <w:t xml:space="preserve">The origins of KFC can be traced to 1930, when meals were served to </w:t>
      </w:r>
      <w:r w:rsidR="00F70132" w:rsidRPr="008851C5">
        <w:rPr>
          <w:rFonts w:ascii="Arial" w:hAnsi="Arial" w:cs="Arial"/>
          <w:sz w:val="24"/>
        </w:rPr>
        <w:t>travelers</w:t>
      </w:r>
      <w:r w:rsidRPr="008851C5">
        <w:rPr>
          <w:rFonts w:ascii="Arial" w:hAnsi="Arial" w:cs="Arial"/>
          <w:sz w:val="24"/>
        </w:rPr>
        <w:t xml:space="preserve"> from a roadside motel in Corbin</w:t>
      </w:r>
      <w:r w:rsidR="000D6CC0">
        <w:rPr>
          <w:rFonts w:ascii="Arial" w:hAnsi="Arial" w:cs="Arial"/>
          <w:sz w:val="24"/>
        </w:rPr>
        <w:t xml:space="preserve"> by Colonel Harland Sanders</w:t>
      </w:r>
      <w:r w:rsidRPr="008851C5">
        <w:rPr>
          <w:rFonts w:ascii="Arial" w:hAnsi="Arial" w:cs="Arial"/>
          <w:sz w:val="24"/>
        </w:rPr>
        <w:t xml:space="preserve"> during the Great Depression. By 1939, a pressure fryer method and secret spice blend had been perfected, creating the foundational product. The first official franchise was opened in Utah in 1952, establishing the expansion model. In 1964, the business was sold to professional managers, and the transition to a structured corporate entity was enabled for international growth</w:t>
      </w:r>
      <w:r w:rsidR="00803AC8">
        <w:rPr>
          <w:rFonts w:ascii="Arial" w:hAnsi="Arial" w:cs="Arial"/>
          <w:sz w:val="24"/>
        </w:rPr>
        <w:t xml:space="preserve"> </w:t>
      </w:r>
      <w:r w:rsidR="00803AC8" w:rsidRPr="00803AC8">
        <w:rPr>
          <w:rFonts w:ascii="Arial" w:hAnsi="Arial" w:cs="Arial"/>
          <w:noProof/>
          <w:sz w:val="24"/>
        </w:rPr>
        <w:t>(KFC</w:t>
      </w:r>
      <w:r w:rsidR="00803AC8">
        <w:rPr>
          <w:rFonts w:ascii="Arial" w:hAnsi="Arial" w:cs="Arial"/>
          <w:noProof/>
          <w:sz w:val="24"/>
        </w:rPr>
        <w:t xml:space="preserve"> Global</w:t>
      </w:r>
      <w:r w:rsidR="00803AC8" w:rsidRPr="00803AC8">
        <w:rPr>
          <w:rFonts w:ascii="Arial" w:hAnsi="Arial" w:cs="Arial"/>
          <w:noProof/>
          <w:sz w:val="24"/>
        </w:rPr>
        <w:t>, 2025)</w:t>
      </w:r>
      <w:r w:rsidR="00803AC8">
        <w:rPr>
          <w:rFonts w:ascii="Arial" w:hAnsi="Arial" w:cs="Arial"/>
          <w:sz w:val="24"/>
        </w:rPr>
        <w:t>.</w:t>
      </w:r>
    </w:p>
    <w:p w14:paraId="15E44B72" w14:textId="6CC4D67D" w:rsidR="008851C5" w:rsidRDefault="008851C5" w:rsidP="008851C5">
      <w:pPr>
        <w:jc w:val="both"/>
        <w:rPr>
          <w:rFonts w:ascii="Arial" w:hAnsi="Arial" w:cs="Arial"/>
          <w:sz w:val="24"/>
        </w:rPr>
      </w:pPr>
      <w:r w:rsidRPr="008851C5">
        <w:rPr>
          <w:rFonts w:ascii="Arial" w:hAnsi="Arial" w:cs="Arial"/>
          <w:sz w:val="24"/>
        </w:rPr>
        <w:t xml:space="preserve">KFC’s mission is </w:t>
      </w:r>
      <w:r w:rsidR="00E208A4" w:rsidRPr="008851C5">
        <w:rPr>
          <w:rFonts w:ascii="Arial" w:hAnsi="Arial" w:cs="Arial"/>
          <w:sz w:val="24"/>
        </w:rPr>
        <w:t>centered</w:t>
      </w:r>
      <w:r w:rsidRPr="008851C5">
        <w:rPr>
          <w:rFonts w:ascii="Arial" w:hAnsi="Arial" w:cs="Arial"/>
          <w:sz w:val="24"/>
        </w:rPr>
        <w:t xml:space="preserve"> on the provision of “finger-</w:t>
      </w:r>
      <w:proofErr w:type="spellStart"/>
      <w:r w:rsidRPr="008851C5">
        <w:rPr>
          <w:rFonts w:ascii="Arial" w:hAnsi="Arial" w:cs="Arial"/>
          <w:sz w:val="24"/>
        </w:rPr>
        <w:t>lickin</w:t>
      </w:r>
      <w:proofErr w:type="spellEnd"/>
      <w:r w:rsidRPr="008851C5">
        <w:rPr>
          <w:rFonts w:ascii="Arial" w:hAnsi="Arial" w:cs="Arial"/>
          <w:sz w:val="24"/>
        </w:rPr>
        <w:t xml:space="preserve">’ good” food prepared with quality ingredients and delivered with pride and authentic hospitality. The company’s vision is defined by the objective of serving feel-good food at scale through inclusive, equitable, and sustainable business practices, while the original vision of the founder is simultaneously </w:t>
      </w:r>
      <w:r w:rsidR="00831278">
        <w:rPr>
          <w:rFonts w:ascii="Arial" w:hAnsi="Arial" w:cs="Arial"/>
          <w:sz w:val="24"/>
        </w:rPr>
        <w:t>modernized</w:t>
      </w:r>
      <w:r w:rsidR="00831278">
        <w:rPr>
          <w:rFonts w:ascii="Arial" w:hAnsi="Arial" w:cs="Arial"/>
          <w:noProof/>
          <w:sz w:val="24"/>
        </w:rPr>
        <w:t xml:space="preserve"> </w:t>
      </w:r>
      <w:r w:rsidR="00831278" w:rsidRPr="00831278">
        <w:rPr>
          <w:rFonts w:ascii="Arial" w:hAnsi="Arial" w:cs="Arial"/>
          <w:noProof/>
          <w:sz w:val="24"/>
        </w:rPr>
        <w:t>(KFC, 2025)</w:t>
      </w:r>
      <w:r w:rsidRPr="008851C5">
        <w:rPr>
          <w:rFonts w:ascii="Arial" w:hAnsi="Arial" w:cs="Arial"/>
          <w:sz w:val="24"/>
        </w:rPr>
        <w:t xml:space="preserve">. Currently, more than 30,000 restaurants across 150 countries and territories are operated by KFC, and employment is provided to over 800,000 people globally. The United Kingdom market was entered in May 1965, when </w:t>
      </w:r>
      <w:r w:rsidRPr="008851C5">
        <w:rPr>
          <w:rFonts w:ascii="Arial" w:hAnsi="Arial" w:cs="Arial"/>
          <w:sz w:val="24"/>
        </w:rPr>
        <w:lastRenderedPageBreak/>
        <w:t xml:space="preserve">the first restaurant was opened on </w:t>
      </w:r>
      <w:r w:rsidR="00952082">
        <w:rPr>
          <w:rFonts w:ascii="Arial" w:hAnsi="Arial" w:cs="Arial"/>
          <w:sz w:val="24"/>
        </w:rPr>
        <w:t>Fisher gate</w:t>
      </w:r>
      <w:r w:rsidRPr="008851C5">
        <w:rPr>
          <w:rFonts w:ascii="Arial" w:hAnsi="Arial" w:cs="Arial"/>
          <w:sz w:val="24"/>
        </w:rPr>
        <w:t xml:space="preserve"> in Preston, Lancashire, and British consumers were thereby introduced to the famous recipe. Through this sixty-year presence, KFC has been established as the dominant force in the UK fried chicken market, with approximately 65% market share being held</w:t>
      </w:r>
      <w:r w:rsidR="00803AC8">
        <w:rPr>
          <w:rFonts w:ascii="Arial" w:hAnsi="Arial" w:cs="Arial"/>
          <w:sz w:val="24"/>
        </w:rPr>
        <w:t xml:space="preserve"> </w:t>
      </w:r>
      <w:r w:rsidR="00803AC8" w:rsidRPr="00803AC8">
        <w:rPr>
          <w:rFonts w:ascii="Arial" w:hAnsi="Arial" w:cs="Arial"/>
          <w:noProof/>
          <w:sz w:val="24"/>
        </w:rPr>
        <w:t>(</w:t>
      </w:r>
      <w:r w:rsidR="00803AC8">
        <w:rPr>
          <w:rFonts w:ascii="Arial" w:hAnsi="Arial" w:cs="Arial"/>
          <w:noProof/>
          <w:sz w:val="24"/>
        </w:rPr>
        <w:t xml:space="preserve">Business </w:t>
      </w:r>
      <w:r w:rsidR="00803AC8" w:rsidRPr="00803AC8">
        <w:rPr>
          <w:rFonts w:ascii="Arial" w:hAnsi="Arial" w:cs="Arial"/>
          <w:noProof/>
          <w:sz w:val="24"/>
        </w:rPr>
        <w:t>Surrey, 2024)</w:t>
      </w:r>
      <w:r w:rsidRPr="008851C5">
        <w:rPr>
          <w:rFonts w:ascii="Arial" w:hAnsi="Arial" w:cs="Arial"/>
          <w:sz w:val="24"/>
        </w:rPr>
        <w:t>.</w:t>
      </w:r>
    </w:p>
    <w:p w14:paraId="722F1812" w14:textId="178A8933" w:rsidR="00CA686F" w:rsidRDefault="00CA686F" w:rsidP="008851C5">
      <w:pPr>
        <w:jc w:val="both"/>
        <w:rPr>
          <w:rFonts w:ascii="Arial" w:hAnsi="Arial" w:cs="Arial"/>
          <w:sz w:val="24"/>
        </w:rPr>
      </w:pPr>
    </w:p>
    <w:p w14:paraId="13BB6B92" w14:textId="60D378C1" w:rsidR="00F354D5" w:rsidRPr="00831278" w:rsidRDefault="00F354D5" w:rsidP="00427AE5">
      <w:pPr>
        <w:pStyle w:val="Heading2"/>
        <w:rPr>
          <w:sz w:val="24"/>
        </w:rPr>
      </w:pPr>
      <w:bookmarkStart w:id="4" w:name="_Toc227866096"/>
      <w:r w:rsidRPr="00F354D5">
        <w:t>1.3 Macro-Environmental Analysis (PESTLE)</w:t>
      </w:r>
      <w:bookmarkEnd w:id="4"/>
    </w:p>
    <w:p w14:paraId="181A6B6D" w14:textId="35ECB5CF" w:rsidR="002B2217" w:rsidRDefault="00692B85" w:rsidP="00692B85">
      <w:pPr>
        <w:pStyle w:val="NormalWeb"/>
        <w:jc w:val="both"/>
        <w:rPr>
          <w:rFonts w:ascii="Arial" w:hAnsi="Arial" w:cs="Arial"/>
        </w:rPr>
      </w:pPr>
      <w:r w:rsidRPr="00692B85">
        <w:rPr>
          <w:rFonts w:ascii="Arial" w:hAnsi="Arial" w:cs="Arial"/>
        </w:rPr>
        <w:t xml:space="preserve">The macro environment </w:t>
      </w:r>
      <w:r w:rsidRPr="00692B85">
        <w:rPr>
          <w:rStyle w:val="Strong"/>
          <w:rFonts w:ascii="Arial" w:hAnsi="Arial" w:cs="Arial"/>
          <w:b w:val="0"/>
        </w:rPr>
        <w:t>is defined as</w:t>
      </w:r>
      <w:r w:rsidRPr="00692B85">
        <w:rPr>
          <w:rFonts w:ascii="Arial" w:hAnsi="Arial" w:cs="Arial"/>
        </w:rPr>
        <w:t xml:space="preserve"> the broad external forces political, economic, social, and technological, that </w:t>
      </w:r>
      <w:r w:rsidRPr="00692B85">
        <w:rPr>
          <w:rStyle w:val="Strong"/>
          <w:rFonts w:ascii="Arial" w:hAnsi="Arial" w:cs="Arial"/>
          <w:b w:val="0"/>
        </w:rPr>
        <w:t>shape</w:t>
      </w:r>
      <w:r w:rsidRPr="00692B85">
        <w:rPr>
          <w:rFonts w:ascii="Arial" w:hAnsi="Arial" w:cs="Arial"/>
        </w:rPr>
        <w:t xml:space="preserve"> an organization’s operating context beyond its direct control, and strategic decisions and long-term sustainability </w:t>
      </w:r>
      <w:r w:rsidRPr="00692B85">
        <w:rPr>
          <w:rStyle w:val="Strong"/>
          <w:rFonts w:ascii="Arial" w:hAnsi="Arial" w:cs="Arial"/>
          <w:b w:val="0"/>
        </w:rPr>
        <w:t>are significantly</w:t>
      </w:r>
      <w:r w:rsidRPr="00692B85">
        <w:rPr>
          <w:rStyle w:val="Strong"/>
          <w:rFonts w:ascii="Arial" w:hAnsi="Arial" w:cs="Arial"/>
        </w:rPr>
        <w:t xml:space="preserve"> </w:t>
      </w:r>
      <w:r w:rsidRPr="00692B85">
        <w:rPr>
          <w:rStyle w:val="Strong"/>
          <w:rFonts w:ascii="Arial" w:hAnsi="Arial" w:cs="Arial"/>
          <w:b w:val="0"/>
        </w:rPr>
        <w:t>influenced by these forces</w:t>
      </w:r>
      <w:r w:rsidRPr="00692B85">
        <w:rPr>
          <w:rFonts w:ascii="Arial" w:hAnsi="Arial" w:cs="Arial"/>
        </w:rPr>
        <w:t xml:space="preserve">. For international businesses such as KFC, </w:t>
      </w:r>
      <w:r w:rsidRPr="00692B85">
        <w:rPr>
          <w:rStyle w:val="Strong"/>
          <w:rFonts w:ascii="Arial" w:hAnsi="Arial" w:cs="Arial"/>
          <w:b w:val="0"/>
        </w:rPr>
        <w:t>the understanding of these forces is considered critical</w:t>
      </w:r>
      <w:r w:rsidRPr="00692B85">
        <w:rPr>
          <w:rFonts w:ascii="Arial" w:hAnsi="Arial" w:cs="Arial"/>
        </w:rPr>
        <w:t xml:space="preserve">, as factors such as government regulations and cultural trends </w:t>
      </w:r>
      <w:r w:rsidRPr="00692B85">
        <w:rPr>
          <w:rStyle w:val="Strong"/>
          <w:rFonts w:ascii="Arial" w:hAnsi="Arial" w:cs="Arial"/>
          <w:b w:val="0"/>
        </w:rPr>
        <w:t>are varied across borders</w:t>
      </w:r>
      <w:r w:rsidRPr="00692B85">
        <w:rPr>
          <w:rFonts w:ascii="Arial" w:hAnsi="Arial" w:cs="Arial"/>
        </w:rPr>
        <w:t xml:space="preserve">, and both opportunities and threats </w:t>
      </w:r>
      <w:r w:rsidRPr="00692B85">
        <w:rPr>
          <w:rStyle w:val="Strong"/>
          <w:rFonts w:ascii="Arial" w:hAnsi="Arial" w:cs="Arial"/>
          <w:b w:val="0"/>
        </w:rPr>
        <w:t>are presented as a result</w:t>
      </w:r>
      <w:r w:rsidR="00DB104C">
        <w:rPr>
          <w:rStyle w:val="Strong"/>
          <w:rFonts w:ascii="Arial" w:hAnsi="Arial" w:cs="Arial"/>
          <w:b w:val="0"/>
          <w:noProof/>
        </w:rPr>
        <w:t xml:space="preserve"> </w:t>
      </w:r>
      <w:r w:rsidR="00DB104C" w:rsidRPr="00DB104C">
        <w:rPr>
          <w:rFonts w:ascii="Arial" w:hAnsi="Arial" w:cs="Arial"/>
          <w:noProof/>
        </w:rPr>
        <w:t>(Cordell, 2018)</w:t>
      </w:r>
      <w:r w:rsidRPr="00692B85">
        <w:rPr>
          <w:rFonts w:ascii="Arial" w:hAnsi="Arial" w:cs="Arial"/>
        </w:rPr>
        <w:t xml:space="preserve">. </w:t>
      </w:r>
    </w:p>
    <w:p w14:paraId="4897EE98" w14:textId="5507A61B" w:rsidR="00692B85" w:rsidRDefault="00766140" w:rsidP="00692B85">
      <w:pPr>
        <w:pStyle w:val="NormalWeb"/>
        <w:jc w:val="both"/>
        <w:rPr>
          <w:rFonts w:ascii="Arial" w:hAnsi="Arial" w:cs="Arial"/>
        </w:rPr>
      </w:pPr>
      <w:r>
        <w:rPr>
          <w:rFonts w:ascii="Arial" w:hAnsi="Arial" w:cs="Arial"/>
          <w:noProof/>
          <w:color w:val="FF0000"/>
          <w:sz w:val="28"/>
        </w:rPr>
        <w:drawing>
          <wp:anchor distT="0" distB="0" distL="114300" distR="114300" simplePos="0" relativeHeight="251684864" behindDoc="0" locked="0" layoutInCell="1" allowOverlap="1" wp14:anchorId="310EDCB9" wp14:editId="4FB3D240">
            <wp:simplePos x="0" y="0"/>
            <wp:positionH relativeFrom="margin">
              <wp:align>center</wp:align>
            </wp:positionH>
            <wp:positionV relativeFrom="paragraph">
              <wp:posOffset>1087120</wp:posOffset>
            </wp:positionV>
            <wp:extent cx="5125716" cy="3366655"/>
            <wp:effectExtent l="0" t="0" r="0" b="571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ESTLE Graph.png"/>
                    <pic:cNvPicPr/>
                  </pic:nvPicPr>
                  <pic:blipFill>
                    <a:blip r:embed="rId8">
                      <a:extLst>
                        <a:ext uri="{28A0092B-C50C-407E-A947-70E740481C1C}">
                          <a14:useLocalDpi xmlns:a14="http://schemas.microsoft.com/office/drawing/2010/main" val="0"/>
                        </a:ext>
                      </a:extLst>
                    </a:blip>
                    <a:stretch>
                      <a:fillRect/>
                    </a:stretch>
                  </pic:blipFill>
                  <pic:spPr>
                    <a:xfrm>
                      <a:off x="0" y="0"/>
                      <a:ext cx="5125716" cy="3366655"/>
                    </a:xfrm>
                    <a:prstGeom prst="rect">
                      <a:avLst/>
                    </a:prstGeom>
                  </pic:spPr>
                </pic:pic>
              </a:graphicData>
            </a:graphic>
            <wp14:sizeRelH relativeFrom="margin">
              <wp14:pctWidth>0</wp14:pctWidth>
            </wp14:sizeRelH>
            <wp14:sizeRelV relativeFrom="margin">
              <wp14:pctHeight>0</wp14:pctHeight>
            </wp14:sizeRelV>
          </wp:anchor>
        </w:drawing>
      </w:r>
      <w:r w:rsidR="00692B85" w:rsidRPr="00692B85">
        <w:rPr>
          <w:rFonts w:ascii="Arial" w:hAnsi="Arial" w:cs="Arial"/>
        </w:rPr>
        <w:t xml:space="preserve">For this report, </w:t>
      </w:r>
      <w:r w:rsidR="00692B85" w:rsidRPr="00692B85">
        <w:rPr>
          <w:rStyle w:val="Strong"/>
          <w:rFonts w:ascii="Arial" w:hAnsi="Arial" w:cs="Arial"/>
          <w:b w:val="0"/>
        </w:rPr>
        <w:t>PESTLE analysis is considered highly suitable</w:t>
      </w:r>
      <w:r w:rsidR="00692B85" w:rsidRPr="00692B85">
        <w:rPr>
          <w:rFonts w:ascii="Arial" w:hAnsi="Arial" w:cs="Arial"/>
        </w:rPr>
        <w:t xml:space="preserve">, as a structured framework </w:t>
      </w:r>
      <w:r w:rsidR="00692B85" w:rsidRPr="00692B85">
        <w:rPr>
          <w:rStyle w:val="Strong"/>
          <w:rFonts w:ascii="Arial" w:hAnsi="Arial" w:cs="Arial"/>
          <w:b w:val="0"/>
        </w:rPr>
        <w:t>is provided for the systematic evaluation of</w:t>
      </w:r>
      <w:r w:rsidR="00692B85" w:rsidRPr="00692B85">
        <w:rPr>
          <w:rStyle w:val="Strong"/>
          <w:rFonts w:ascii="Arial" w:hAnsi="Arial" w:cs="Arial"/>
        </w:rPr>
        <w:t xml:space="preserve"> </w:t>
      </w:r>
      <w:r w:rsidR="00692B85" w:rsidRPr="00692B85">
        <w:rPr>
          <w:rStyle w:val="Strong"/>
          <w:rFonts w:ascii="Arial" w:hAnsi="Arial" w:cs="Arial"/>
          <w:b w:val="0"/>
        </w:rPr>
        <w:t>macro-environmental factors</w:t>
      </w:r>
      <w:r w:rsidR="00692B85" w:rsidRPr="00692B85">
        <w:rPr>
          <w:rFonts w:ascii="Arial" w:hAnsi="Arial" w:cs="Arial"/>
          <w:b/>
        </w:rPr>
        <w:t xml:space="preserve"> </w:t>
      </w:r>
      <w:r w:rsidR="00692B85" w:rsidRPr="00692B85">
        <w:rPr>
          <w:rFonts w:ascii="Arial" w:hAnsi="Arial" w:cs="Arial"/>
        </w:rPr>
        <w:t xml:space="preserve">that </w:t>
      </w:r>
      <w:r w:rsidR="00692B85" w:rsidRPr="00692B85">
        <w:rPr>
          <w:rStyle w:val="Strong"/>
          <w:rFonts w:ascii="Arial" w:hAnsi="Arial" w:cs="Arial"/>
          <w:b w:val="0"/>
        </w:rPr>
        <w:t>impact</w:t>
      </w:r>
      <w:r w:rsidR="00692B85" w:rsidRPr="00692B85">
        <w:rPr>
          <w:rFonts w:ascii="Arial" w:hAnsi="Arial" w:cs="Arial"/>
          <w:b/>
        </w:rPr>
        <w:t xml:space="preserve"> </w:t>
      </w:r>
      <w:r w:rsidR="00692B85" w:rsidRPr="00692B85">
        <w:rPr>
          <w:rFonts w:ascii="Arial" w:hAnsi="Arial" w:cs="Arial"/>
        </w:rPr>
        <w:t xml:space="preserve">KFC's operations in the United States and the United Kingdom. Through the examination of Political, Economic, Social, Technological, Legal, and Environmental dimensions, </w:t>
      </w:r>
      <w:r w:rsidR="00692B85" w:rsidRPr="00692B85">
        <w:rPr>
          <w:rStyle w:val="Strong"/>
          <w:rFonts w:ascii="Arial" w:hAnsi="Arial" w:cs="Arial"/>
          <w:b w:val="0"/>
        </w:rPr>
        <w:t>a comprehensive analysis is ensured</w:t>
      </w:r>
      <w:r w:rsidR="00692B85">
        <w:rPr>
          <w:rStyle w:val="Strong"/>
          <w:rFonts w:ascii="Arial" w:hAnsi="Arial" w:cs="Arial"/>
          <w:b w:val="0"/>
        </w:rPr>
        <w:t>,</w:t>
      </w:r>
      <w:r w:rsidR="00692B85" w:rsidRPr="00692B85">
        <w:rPr>
          <w:rStyle w:val="Strong"/>
          <w:rFonts w:ascii="Arial" w:hAnsi="Arial" w:cs="Arial"/>
          <w:b w:val="0"/>
        </w:rPr>
        <w:t xml:space="preserve"> and a consistent comparison between the two markets is enabled</w:t>
      </w:r>
      <w:r w:rsidR="00592A77">
        <w:rPr>
          <w:rStyle w:val="Strong"/>
          <w:rFonts w:ascii="Arial" w:hAnsi="Arial" w:cs="Arial"/>
          <w:b w:val="0"/>
        </w:rPr>
        <w:t xml:space="preserve"> </w:t>
      </w:r>
      <w:r w:rsidR="00592A77" w:rsidRPr="00592A77">
        <w:rPr>
          <w:rFonts w:ascii="Arial" w:hAnsi="Arial" w:cs="Arial"/>
          <w:noProof/>
        </w:rPr>
        <w:t>(Bromiley, 2017)</w:t>
      </w:r>
      <w:r w:rsidR="00692B85" w:rsidRPr="00692B85">
        <w:rPr>
          <w:rFonts w:ascii="Arial" w:hAnsi="Arial" w:cs="Arial"/>
        </w:rPr>
        <w:t>.</w:t>
      </w:r>
    </w:p>
    <w:p w14:paraId="07A90754" w14:textId="6CE56886" w:rsidR="007706EB" w:rsidRPr="00692B85" w:rsidRDefault="007706EB" w:rsidP="00692B85">
      <w:pPr>
        <w:pStyle w:val="NormalWeb"/>
        <w:jc w:val="both"/>
        <w:rPr>
          <w:rFonts w:ascii="Arial" w:hAnsi="Arial" w:cs="Arial"/>
          <w:b/>
        </w:rPr>
      </w:pPr>
    </w:p>
    <w:p w14:paraId="7A8AC747" w14:textId="31A767E1" w:rsidR="00CF678C" w:rsidRPr="00D51F9A" w:rsidRDefault="00CF678C" w:rsidP="00F354D5">
      <w:pPr>
        <w:jc w:val="both"/>
        <w:rPr>
          <w:rFonts w:ascii="Arial" w:hAnsi="Arial" w:cs="Arial"/>
          <w:color w:val="FF0000"/>
          <w:sz w:val="28"/>
        </w:rPr>
      </w:pPr>
    </w:p>
    <w:p w14:paraId="390BDD9D" w14:textId="77777777" w:rsidR="00F734FA" w:rsidRDefault="0027198A" w:rsidP="0027198A">
      <w:pPr>
        <w:jc w:val="center"/>
        <w:rPr>
          <w:rFonts w:ascii="Arial" w:hAnsi="Arial" w:cs="Arial"/>
          <w:b/>
          <w:color w:val="FF0000"/>
          <w:sz w:val="28"/>
        </w:rPr>
      </w:pPr>
      <w:r>
        <w:rPr>
          <w:rFonts w:ascii="Arial" w:hAnsi="Arial" w:cs="Arial"/>
          <w:b/>
          <w:color w:val="FF0000"/>
          <w:sz w:val="28"/>
        </w:rPr>
        <w:br/>
      </w:r>
    </w:p>
    <w:p w14:paraId="17419C64" w14:textId="77777777" w:rsidR="00F734FA" w:rsidRDefault="00F734FA" w:rsidP="0027198A">
      <w:pPr>
        <w:jc w:val="center"/>
        <w:rPr>
          <w:rFonts w:ascii="Arial" w:hAnsi="Arial" w:cs="Arial"/>
          <w:b/>
          <w:color w:val="FF0000"/>
          <w:sz w:val="28"/>
        </w:rPr>
      </w:pPr>
    </w:p>
    <w:p w14:paraId="4B195F53" w14:textId="77777777" w:rsidR="00F734FA" w:rsidRDefault="00F734FA" w:rsidP="0027198A">
      <w:pPr>
        <w:jc w:val="center"/>
        <w:rPr>
          <w:rFonts w:ascii="Arial" w:hAnsi="Arial" w:cs="Arial"/>
          <w:b/>
          <w:color w:val="FF0000"/>
          <w:sz w:val="28"/>
        </w:rPr>
      </w:pPr>
    </w:p>
    <w:p w14:paraId="276AD96E" w14:textId="77777777" w:rsidR="00F734FA" w:rsidRDefault="00F734FA" w:rsidP="0027198A">
      <w:pPr>
        <w:jc w:val="center"/>
        <w:rPr>
          <w:rFonts w:ascii="Arial" w:hAnsi="Arial" w:cs="Arial"/>
          <w:b/>
          <w:color w:val="FF0000"/>
          <w:sz w:val="28"/>
        </w:rPr>
      </w:pPr>
    </w:p>
    <w:p w14:paraId="4924287A" w14:textId="77777777" w:rsidR="00F734FA" w:rsidRDefault="00F734FA" w:rsidP="0027198A">
      <w:pPr>
        <w:jc w:val="center"/>
        <w:rPr>
          <w:rFonts w:ascii="Arial" w:hAnsi="Arial" w:cs="Arial"/>
          <w:b/>
          <w:color w:val="FF0000"/>
          <w:sz w:val="28"/>
        </w:rPr>
      </w:pPr>
    </w:p>
    <w:p w14:paraId="0B31B028" w14:textId="77777777" w:rsidR="00F734FA" w:rsidRDefault="00F734FA" w:rsidP="0027198A">
      <w:pPr>
        <w:jc w:val="center"/>
        <w:rPr>
          <w:rFonts w:ascii="Arial" w:hAnsi="Arial" w:cs="Arial"/>
          <w:b/>
          <w:color w:val="FF0000"/>
          <w:sz w:val="28"/>
        </w:rPr>
      </w:pPr>
    </w:p>
    <w:p w14:paraId="0C3FAE39" w14:textId="77777777" w:rsidR="007706EB" w:rsidRDefault="007706EB" w:rsidP="007706EB">
      <w:pPr>
        <w:jc w:val="center"/>
        <w:rPr>
          <w:rFonts w:ascii="Arial" w:hAnsi="Arial" w:cs="Arial"/>
          <w:i/>
          <w:sz w:val="16"/>
          <w:szCs w:val="16"/>
        </w:rPr>
      </w:pPr>
    </w:p>
    <w:p w14:paraId="0D16961B" w14:textId="77777777" w:rsidR="003211AE" w:rsidRDefault="003211AE" w:rsidP="008A457A">
      <w:pPr>
        <w:jc w:val="center"/>
        <w:rPr>
          <w:rFonts w:ascii="Arial" w:hAnsi="Arial" w:cs="Arial"/>
          <w:i/>
          <w:sz w:val="16"/>
          <w:szCs w:val="16"/>
        </w:rPr>
      </w:pPr>
    </w:p>
    <w:p w14:paraId="020B8353" w14:textId="0FB81F69" w:rsidR="00F03F9A" w:rsidRPr="00212719" w:rsidRDefault="0027198A" w:rsidP="00AA035E">
      <w:pPr>
        <w:jc w:val="center"/>
        <w:rPr>
          <w:rFonts w:ascii="Arial" w:hAnsi="Arial" w:cs="Arial"/>
          <w:noProof/>
          <w:sz w:val="14"/>
          <w:szCs w:val="16"/>
        </w:rPr>
      </w:pPr>
      <w:r w:rsidRPr="00212719">
        <w:rPr>
          <w:rFonts w:ascii="Arial" w:hAnsi="Arial" w:cs="Arial"/>
          <w:i/>
          <w:sz w:val="14"/>
          <w:szCs w:val="16"/>
        </w:rPr>
        <w:t>Fig: 01 PESTLE Analysis of KFC between USA &amp; UK</w:t>
      </w:r>
      <w:r w:rsidR="008A457A" w:rsidRPr="00212719">
        <w:rPr>
          <w:rFonts w:ascii="Arial" w:hAnsi="Arial" w:cs="Arial"/>
          <w:i/>
          <w:sz w:val="14"/>
          <w:szCs w:val="16"/>
        </w:rPr>
        <w:t xml:space="preserve"> - </w:t>
      </w:r>
      <w:r w:rsidR="008A457A" w:rsidRPr="00212719">
        <w:rPr>
          <w:rFonts w:ascii="Arial" w:hAnsi="Arial" w:cs="Arial"/>
          <w:i/>
          <w:noProof/>
          <w:sz w:val="14"/>
          <w:szCs w:val="16"/>
        </w:rPr>
        <w:t xml:space="preserve">Self-Analyzed </w:t>
      </w:r>
      <w:r w:rsidR="008A457A" w:rsidRPr="00212719">
        <w:rPr>
          <w:rFonts w:ascii="Arial" w:hAnsi="Arial" w:cs="Arial"/>
          <w:noProof/>
          <w:sz w:val="14"/>
          <w:szCs w:val="16"/>
        </w:rPr>
        <w:t>(</w:t>
      </w:r>
      <w:r w:rsidR="008A457A" w:rsidRPr="00212719">
        <w:rPr>
          <w:rFonts w:ascii="Arial" w:hAnsi="Arial" w:cs="Arial"/>
          <w:i/>
          <w:color w:val="222222"/>
          <w:sz w:val="14"/>
          <w:szCs w:val="16"/>
          <w:shd w:val="clear" w:color="auto" w:fill="FFFFFF"/>
        </w:rPr>
        <w:t>Gillespie A,</w:t>
      </w:r>
      <w:r w:rsidR="008A457A" w:rsidRPr="00212719">
        <w:rPr>
          <w:rFonts w:ascii="Arial" w:hAnsi="Arial" w:cs="Arial"/>
          <w:noProof/>
          <w:sz w:val="14"/>
          <w:szCs w:val="16"/>
        </w:rPr>
        <w:t xml:space="preserve"> 2007)</w:t>
      </w:r>
    </w:p>
    <w:p w14:paraId="1875E9FF" w14:textId="77777777" w:rsidR="00447F34" w:rsidRDefault="00447F34" w:rsidP="00427AE5">
      <w:pPr>
        <w:pStyle w:val="Heading2"/>
      </w:pPr>
    </w:p>
    <w:p w14:paraId="641F987A" w14:textId="0CB1B4E8" w:rsidR="00F354D5" w:rsidRPr="00F354D5" w:rsidRDefault="00F354D5" w:rsidP="00427AE5">
      <w:pPr>
        <w:pStyle w:val="Heading2"/>
      </w:pPr>
      <w:bookmarkStart w:id="5" w:name="_Toc227866097"/>
      <w:r w:rsidRPr="00F354D5">
        <w:t>1.3.1</w:t>
      </w:r>
      <w:r w:rsidR="00146A4A">
        <w:t xml:space="preserve"> PESTLE</w:t>
      </w:r>
      <w:r w:rsidRPr="00F354D5">
        <w:t xml:space="preserve"> Analysis</w:t>
      </w:r>
      <w:r w:rsidR="00146A4A">
        <w:t xml:space="preserve"> of United States</w:t>
      </w:r>
      <w:r w:rsidR="00D7628D">
        <w:t xml:space="preserve"> </w:t>
      </w:r>
      <w:r w:rsidR="008E772F">
        <w:t>VS</w:t>
      </w:r>
      <w:r w:rsidR="00D7628D">
        <w:t xml:space="preserve"> United Kingdom</w:t>
      </w:r>
      <w:bookmarkEnd w:id="5"/>
    </w:p>
    <w:p w14:paraId="2B297AE8" w14:textId="77777777" w:rsidR="00146A4A" w:rsidRDefault="00146A4A" w:rsidP="00AA1F25">
      <w:pPr>
        <w:jc w:val="both"/>
        <w:rPr>
          <w:rFonts w:ascii="Arial" w:hAnsi="Arial" w:cs="Arial"/>
          <w:color w:val="FF0000"/>
          <w:sz w:val="24"/>
        </w:rPr>
      </w:pPr>
    </w:p>
    <w:p w14:paraId="715CE70D" w14:textId="77777777" w:rsidR="001C18AB" w:rsidRDefault="00F354D5" w:rsidP="001C18AB">
      <w:pPr>
        <w:jc w:val="both"/>
        <w:rPr>
          <w:rFonts w:ascii="Arial" w:hAnsi="Arial" w:cs="Arial"/>
          <w:color w:val="0F1115"/>
          <w:sz w:val="24"/>
          <w:shd w:val="clear" w:color="auto" w:fill="FFFFFF"/>
        </w:rPr>
      </w:pPr>
      <w:r w:rsidRPr="007C33C6">
        <w:rPr>
          <w:rFonts w:ascii="Arial" w:hAnsi="Arial" w:cs="Arial"/>
          <w:b/>
          <w:sz w:val="24"/>
        </w:rPr>
        <w:t>Political Factors</w:t>
      </w:r>
      <w:r w:rsidR="008E772F">
        <w:rPr>
          <w:rFonts w:ascii="Arial" w:hAnsi="Arial" w:cs="Arial"/>
          <w:b/>
          <w:sz w:val="24"/>
        </w:rPr>
        <w:t xml:space="preserve"> of USA</w:t>
      </w:r>
      <w:r w:rsidRPr="007C33C6">
        <w:rPr>
          <w:rFonts w:ascii="Arial" w:hAnsi="Arial" w:cs="Arial"/>
          <w:b/>
          <w:sz w:val="24"/>
        </w:rPr>
        <w:t>:</w:t>
      </w:r>
      <w:r w:rsidRPr="007C33C6">
        <w:rPr>
          <w:rFonts w:ascii="Arial" w:hAnsi="Arial" w:cs="Arial"/>
          <w:sz w:val="24"/>
        </w:rPr>
        <w:t xml:space="preserve"> </w:t>
      </w:r>
      <w:r w:rsidR="001C18AB" w:rsidRPr="001C18AB">
        <w:rPr>
          <w:rFonts w:ascii="Arial" w:hAnsi="Arial" w:cs="Arial"/>
          <w:color w:val="0F1115"/>
          <w:sz w:val="24"/>
          <w:shd w:val="clear" w:color="auto" w:fill="FFFFFF"/>
        </w:rPr>
        <w:t xml:space="preserve">Both opportunities and challenges are presented to KFC by the political landscape of the United States. Pricing structures are significantly influenced by trade regulations, as operational stability is dependent on imported materials (Guinto, 2022). In 2025, import taxes were increased from 10% to 46%, resulting in higher sourcing costs (Guinto, 2022). Menu prices were adjusted accordingly. Operations are governed by a complex yet stable regulatory framework, with strict compliance being continuously enforced (U.S. Small Business Administration, 2024). Overall, political factors are assessed as mixed but tending toward </w:t>
      </w:r>
      <w:r w:rsidR="001C18AB" w:rsidRPr="00276A79">
        <w:rPr>
          <w:rFonts w:ascii="Arial" w:hAnsi="Arial" w:cs="Arial"/>
          <w:b/>
          <w:color w:val="0F1115"/>
          <w:sz w:val="24"/>
          <w:shd w:val="clear" w:color="auto" w:fill="FFFFFF"/>
        </w:rPr>
        <w:t>unfavorable</w:t>
      </w:r>
      <w:r w:rsidR="001C18AB" w:rsidRPr="001C18AB">
        <w:rPr>
          <w:rFonts w:ascii="Arial" w:hAnsi="Arial" w:cs="Arial"/>
          <w:color w:val="0F1115"/>
          <w:sz w:val="24"/>
          <w:shd w:val="clear" w:color="auto" w:fill="FFFFFF"/>
        </w:rPr>
        <w:t xml:space="preserve"> for KFC, as operational costs have been significantly increased by adverse trade policies (World Bank, 2024).</w:t>
      </w:r>
    </w:p>
    <w:p w14:paraId="1418D696" w14:textId="77777777" w:rsidR="008E772F" w:rsidRDefault="008E772F" w:rsidP="001C18AB">
      <w:pPr>
        <w:jc w:val="both"/>
        <w:rPr>
          <w:rFonts w:ascii="Arial" w:hAnsi="Arial" w:cs="Arial"/>
          <w:color w:val="0F1115"/>
          <w:sz w:val="24"/>
          <w:shd w:val="clear" w:color="auto" w:fill="FFFFFF"/>
        </w:rPr>
      </w:pPr>
      <w:r w:rsidRPr="00D72D74">
        <w:rPr>
          <w:rFonts w:ascii="Arial" w:hAnsi="Arial" w:cs="Arial"/>
          <w:b/>
          <w:bCs/>
          <w:sz w:val="24"/>
        </w:rPr>
        <w:t>Political Factors</w:t>
      </w:r>
      <w:r>
        <w:rPr>
          <w:rFonts w:ascii="Arial" w:hAnsi="Arial" w:cs="Arial"/>
          <w:b/>
          <w:bCs/>
          <w:sz w:val="24"/>
        </w:rPr>
        <w:t xml:space="preserve"> of UK</w:t>
      </w:r>
      <w:r w:rsidRPr="00D72D74">
        <w:rPr>
          <w:rFonts w:ascii="Arial" w:hAnsi="Arial" w:cs="Arial"/>
          <w:b/>
          <w:bCs/>
          <w:sz w:val="24"/>
        </w:rPr>
        <w:t>:</w:t>
      </w:r>
      <w:r w:rsidRPr="00D72D74">
        <w:rPr>
          <w:rFonts w:ascii="Arial" w:hAnsi="Arial" w:cs="Arial"/>
          <w:sz w:val="24"/>
        </w:rPr>
        <w:t> </w:t>
      </w:r>
      <w:r w:rsidR="001C18AB" w:rsidRPr="001C18AB">
        <w:rPr>
          <w:rFonts w:ascii="Arial" w:hAnsi="Arial" w:cs="Arial"/>
          <w:sz w:val="24"/>
          <w:szCs w:val="24"/>
        </w:rPr>
        <w:t>Strong governmental support for hospitality investment is demonstrated in the UK, with nearly £1.5 billion being committed by KFC under favorable conditions (The Guardian, 2025). However, post-</w:t>
      </w:r>
      <w:proofErr w:type="spellStart"/>
      <w:r w:rsidR="001C18AB" w:rsidRPr="001C18AB">
        <w:rPr>
          <w:rFonts w:ascii="Arial" w:hAnsi="Arial" w:cs="Arial"/>
          <w:sz w:val="24"/>
          <w:szCs w:val="24"/>
        </w:rPr>
        <w:t>Brexit</w:t>
      </w:r>
      <w:proofErr w:type="spellEnd"/>
      <w:r w:rsidR="001C18AB" w:rsidRPr="001C18AB">
        <w:rPr>
          <w:rFonts w:ascii="Arial" w:hAnsi="Arial" w:cs="Arial"/>
          <w:sz w:val="24"/>
          <w:szCs w:val="24"/>
        </w:rPr>
        <w:t xml:space="preserve"> </w:t>
      </w:r>
      <w:proofErr w:type="spellStart"/>
      <w:r w:rsidR="001C18AB" w:rsidRPr="001C18AB">
        <w:rPr>
          <w:rFonts w:ascii="Arial" w:hAnsi="Arial" w:cs="Arial"/>
          <w:sz w:val="24"/>
          <w:szCs w:val="24"/>
        </w:rPr>
        <w:t>labour</w:t>
      </w:r>
      <w:proofErr w:type="spellEnd"/>
      <w:r w:rsidR="001C18AB" w:rsidRPr="001C18AB">
        <w:rPr>
          <w:rFonts w:ascii="Arial" w:hAnsi="Arial" w:cs="Arial"/>
          <w:sz w:val="24"/>
          <w:szCs w:val="24"/>
        </w:rPr>
        <w:t xml:space="preserve"> shortages are being experienced across the sector, by which operational consistency and expansion capacity are affected. Food safety enforcement and public-health policies continue to be influential on KFC’s operational framework (Food Safety Agency, 2023). These political factors are considered moderately </w:t>
      </w:r>
      <w:r w:rsidR="001C18AB" w:rsidRPr="00276A79">
        <w:rPr>
          <w:rFonts w:ascii="Arial" w:hAnsi="Arial" w:cs="Arial"/>
          <w:b/>
          <w:sz w:val="24"/>
          <w:szCs w:val="24"/>
        </w:rPr>
        <w:t>favorable</w:t>
      </w:r>
      <w:r w:rsidR="001C18AB" w:rsidRPr="001C18AB">
        <w:rPr>
          <w:rFonts w:ascii="Arial" w:hAnsi="Arial" w:cs="Arial"/>
          <w:sz w:val="24"/>
          <w:szCs w:val="24"/>
        </w:rPr>
        <w:t xml:space="preserve">, as investment is encouraged, though </w:t>
      </w:r>
      <w:proofErr w:type="spellStart"/>
      <w:r w:rsidR="001C18AB" w:rsidRPr="001C18AB">
        <w:rPr>
          <w:rFonts w:ascii="Arial" w:hAnsi="Arial" w:cs="Arial"/>
          <w:sz w:val="24"/>
          <w:szCs w:val="24"/>
        </w:rPr>
        <w:t>labour</w:t>
      </w:r>
      <w:proofErr w:type="spellEnd"/>
      <w:r w:rsidR="001C18AB" w:rsidRPr="001C18AB">
        <w:rPr>
          <w:rFonts w:ascii="Arial" w:hAnsi="Arial" w:cs="Arial"/>
          <w:sz w:val="24"/>
          <w:szCs w:val="24"/>
        </w:rPr>
        <w:t xml:space="preserve"> shortages and regulatory requirements are noted as challenges (OECD, 2023).</w:t>
      </w:r>
    </w:p>
    <w:p w14:paraId="17ECEB85" w14:textId="77777777" w:rsidR="001C18AB" w:rsidRDefault="00AA1F25" w:rsidP="001C18AB">
      <w:pPr>
        <w:jc w:val="both"/>
        <w:rPr>
          <w:rFonts w:ascii="Arial" w:hAnsi="Arial" w:cs="Arial"/>
          <w:sz w:val="24"/>
        </w:rPr>
      </w:pPr>
      <w:r w:rsidRPr="00CC7ACD">
        <w:rPr>
          <w:rFonts w:ascii="Arial" w:hAnsi="Arial" w:cs="Arial"/>
          <w:b/>
          <w:sz w:val="24"/>
        </w:rPr>
        <w:t>Economic Factors</w:t>
      </w:r>
      <w:r w:rsidR="008E772F">
        <w:rPr>
          <w:rFonts w:ascii="Arial" w:hAnsi="Arial" w:cs="Arial"/>
          <w:b/>
          <w:sz w:val="24"/>
        </w:rPr>
        <w:t xml:space="preserve"> of USA</w:t>
      </w:r>
      <w:r w:rsidRPr="00CC7ACD">
        <w:rPr>
          <w:rFonts w:ascii="Arial" w:hAnsi="Arial" w:cs="Arial"/>
          <w:b/>
          <w:sz w:val="24"/>
        </w:rPr>
        <w:t>:</w:t>
      </w:r>
      <w:r w:rsidRPr="00CC7ACD">
        <w:rPr>
          <w:rFonts w:ascii="Arial" w:hAnsi="Arial" w:cs="Arial"/>
          <w:sz w:val="24"/>
        </w:rPr>
        <w:t xml:space="preserve"> </w:t>
      </w:r>
      <w:r w:rsidR="001C18AB" w:rsidRPr="001C18AB">
        <w:rPr>
          <w:rFonts w:ascii="Arial" w:hAnsi="Arial" w:cs="Arial"/>
          <w:sz w:val="24"/>
        </w:rPr>
        <w:t xml:space="preserve">The US economy in 2025–2026 is characterized by ongoing inflationary pressures, by which the consumer base has been divided (Bureau of Labor Statistics, 2024). Higher prices for special dining experiences are accepted by middle-class consumers, while value menus are increasingly chosen by lower-class consumers (McKinsey &amp; Company, 2023). Larger market shares are held by Chick-fil-A, Popeyes, Raising Cane's, and Wingstop, with KFC being acknowledged as the fifth-largest chicken chain. Consequently, economic factors in the USA are considered </w:t>
      </w:r>
      <w:r w:rsidR="001C18AB" w:rsidRPr="00276A79">
        <w:rPr>
          <w:rFonts w:ascii="Arial" w:hAnsi="Arial" w:cs="Arial"/>
          <w:b/>
          <w:sz w:val="24"/>
        </w:rPr>
        <w:t>unfavorable</w:t>
      </w:r>
      <w:r w:rsidR="001C18AB" w:rsidRPr="001C18AB">
        <w:rPr>
          <w:rFonts w:ascii="Arial" w:hAnsi="Arial" w:cs="Arial"/>
          <w:sz w:val="24"/>
        </w:rPr>
        <w:t>, as a subordinate market position is held by KFC relative to aggressive competitors (IBISWorld, 2024).</w:t>
      </w:r>
    </w:p>
    <w:p w14:paraId="77141B8A" w14:textId="77777777" w:rsidR="008F33D4" w:rsidRDefault="008E772F" w:rsidP="001C18AB">
      <w:pPr>
        <w:jc w:val="both"/>
        <w:rPr>
          <w:rFonts w:ascii="Arial" w:hAnsi="Arial" w:cs="Arial"/>
          <w:bCs/>
          <w:sz w:val="24"/>
        </w:rPr>
      </w:pPr>
      <w:r w:rsidRPr="007D37B2">
        <w:rPr>
          <w:rFonts w:ascii="Arial" w:hAnsi="Arial" w:cs="Arial"/>
          <w:b/>
          <w:bCs/>
          <w:sz w:val="24"/>
          <w:szCs w:val="24"/>
        </w:rPr>
        <w:t>Economic Factors</w:t>
      </w:r>
      <w:r>
        <w:rPr>
          <w:rFonts w:ascii="Arial" w:hAnsi="Arial" w:cs="Arial"/>
          <w:b/>
          <w:bCs/>
          <w:sz w:val="24"/>
          <w:szCs w:val="24"/>
        </w:rPr>
        <w:t xml:space="preserve"> of UK</w:t>
      </w:r>
      <w:r w:rsidRPr="007D37B2">
        <w:rPr>
          <w:rFonts w:ascii="Arial" w:hAnsi="Arial" w:cs="Arial"/>
          <w:b/>
          <w:bCs/>
          <w:sz w:val="24"/>
          <w:szCs w:val="24"/>
        </w:rPr>
        <w:t>:</w:t>
      </w:r>
      <w:r>
        <w:rPr>
          <w:rFonts w:ascii="Arial" w:hAnsi="Arial" w:cs="Arial"/>
          <w:bCs/>
          <w:sz w:val="24"/>
          <w:szCs w:val="24"/>
        </w:rPr>
        <w:t xml:space="preserve"> </w:t>
      </w:r>
      <w:r w:rsidR="001C18AB" w:rsidRPr="001C18AB">
        <w:rPr>
          <w:rFonts w:ascii="Arial" w:hAnsi="Arial" w:cs="Arial"/>
          <w:bCs/>
          <w:sz w:val="24"/>
        </w:rPr>
        <w:t xml:space="preserve">The UK market was characterized by remarkable strength for KFC, with 9% sales growth and 12% delivery growth being reported in the third quarter of 2025 (Yum! Brands, 2023). The UK fried chicken market, valued at £3.1 billion, was observed to grow faster than other quick-service restaurant categories, by which deep cultural integration was indicated. This economic momentum was leveraged to support ambitious expansion plans, including the opening of 500 additional sites and the upgrading of 200 existing locations over the next five years (Sievert et al., 2025). Overall, these economic factors were considered </w:t>
      </w:r>
      <w:r w:rsidR="001C18AB" w:rsidRPr="00276A79">
        <w:rPr>
          <w:rFonts w:ascii="Arial" w:hAnsi="Arial" w:cs="Arial"/>
          <w:b/>
          <w:bCs/>
          <w:sz w:val="24"/>
        </w:rPr>
        <w:t>favorable</w:t>
      </w:r>
      <w:r w:rsidR="001C18AB" w:rsidRPr="001C18AB">
        <w:rPr>
          <w:rFonts w:ascii="Arial" w:hAnsi="Arial" w:cs="Arial"/>
          <w:bCs/>
          <w:sz w:val="24"/>
        </w:rPr>
        <w:t>, as opportunities for expansion and increased profitability were provided.</w:t>
      </w:r>
    </w:p>
    <w:p w14:paraId="59716F3F" w14:textId="191D6ABC" w:rsidR="001C18AB" w:rsidRDefault="001C18AB" w:rsidP="001C18AB">
      <w:pPr>
        <w:jc w:val="both"/>
        <w:rPr>
          <w:rFonts w:ascii="Arial" w:hAnsi="Arial" w:cs="Arial"/>
          <w:bCs/>
          <w:sz w:val="24"/>
        </w:rPr>
      </w:pPr>
    </w:p>
    <w:p w14:paraId="6FC5B64D" w14:textId="6CE1CE51" w:rsidR="001C18AB" w:rsidRDefault="001C18AB" w:rsidP="001C18AB">
      <w:pPr>
        <w:jc w:val="both"/>
        <w:rPr>
          <w:rFonts w:ascii="Arial" w:hAnsi="Arial" w:cs="Arial"/>
          <w:bCs/>
          <w:sz w:val="24"/>
          <w:szCs w:val="24"/>
        </w:rPr>
      </w:pPr>
    </w:p>
    <w:p w14:paraId="0EEF8FD4" w14:textId="2DB4F73B" w:rsidR="008F33D4" w:rsidRDefault="008A457A" w:rsidP="008E772F">
      <w:pPr>
        <w:jc w:val="both"/>
        <w:rPr>
          <w:rFonts w:ascii="Arial" w:hAnsi="Arial" w:cs="Arial"/>
          <w:bCs/>
          <w:sz w:val="24"/>
          <w:szCs w:val="24"/>
        </w:rPr>
      </w:pPr>
      <w:r w:rsidRPr="008F33D4">
        <w:rPr>
          <w:rFonts w:ascii="Arial" w:hAnsi="Arial" w:cs="Arial"/>
          <w:bCs/>
          <w:noProof/>
          <w:sz w:val="24"/>
          <w:szCs w:val="24"/>
        </w:rPr>
        <w:drawing>
          <wp:anchor distT="0" distB="0" distL="114300" distR="114300" simplePos="0" relativeHeight="251662336" behindDoc="0" locked="0" layoutInCell="1" allowOverlap="1" wp14:anchorId="39A6B808" wp14:editId="0D224A02">
            <wp:simplePos x="0" y="0"/>
            <wp:positionH relativeFrom="margin">
              <wp:posOffset>131618</wp:posOffset>
            </wp:positionH>
            <wp:positionV relativeFrom="paragraph">
              <wp:posOffset>-656127</wp:posOffset>
            </wp:positionV>
            <wp:extent cx="5853546" cy="312835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865648" cy="3134823"/>
                    </a:xfrm>
                    <a:prstGeom prst="rect">
                      <a:avLst/>
                    </a:prstGeom>
                  </pic:spPr>
                </pic:pic>
              </a:graphicData>
            </a:graphic>
            <wp14:sizeRelH relativeFrom="margin">
              <wp14:pctWidth>0</wp14:pctWidth>
            </wp14:sizeRelH>
            <wp14:sizeRelV relativeFrom="margin">
              <wp14:pctHeight>0</wp14:pctHeight>
            </wp14:sizeRelV>
          </wp:anchor>
        </w:drawing>
      </w:r>
    </w:p>
    <w:p w14:paraId="176D6234" w14:textId="77777777" w:rsidR="008E772F" w:rsidRDefault="008E772F" w:rsidP="008E772F">
      <w:pPr>
        <w:jc w:val="both"/>
        <w:rPr>
          <w:rFonts w:ascii="Arial" w:hAnsi="Arial" w:cs="Arial"/>
          <w:bCs/>
          <w:sz w:val="24"/>
          <w:szCs w:val="24"/>
        </w:rPr>
      </w:pPr>
    </w:p>
    <w:p w14:paraId="5A5D227B" w14:textId="77777777" w:rsidR="008F33D4" w:rsidRDefault="008F33D4" w:rsidP="008E772F">
      <w:pPr>
        <w:jc w:val="both"/>
        <w:rPr>
          <w:rFonts w:ascii="Arial" w:hAnsi="Arial" w:cs="Arial"/>
          <w:bCs/>
          <w:sz w:val="24"/>
          <w:szCs w:val="24"/>
        </w:rPr>
      </w:pPr>
    </w:p>
    <w:p w14:paraId="4200AE5D" w14:textId="77777777" w:rsidR="008F33D4" w:rsidRDefault="008F33D4" w:rsidP="008E772F">
      <w:pPr>
        <w:jc w:val="both"/>
        <w:rPr>
          <w:rFonts w:ascii="Arial" w:hAnsi="Arial" w:cs="Arial"/>
          <w:bCs/>
          <w:sz w:val="24"/>
          <w:szCs w:val="24"/>
        </w:rPr>
      </w:pPr>
    </w:p>
    <w:p w14:paraId="2F2DEBEB" w14:textId="77777777" w:rsidR="008F33D4" w:rsidRDefault="008F33D4" w:rsidP="008E772F">
      <w:pPr>
        <w:jc w:val="both"/>
        <w:rPr>
          <w:rFonts w:ascii="Arial" w:hAnsi="Arial" w:cs="Arial"/>
          <w:bCs/>
          <w:sz w:val="24"/>
          <w:szCs w:val="24"/>
        </w:rPr>
      </w:pPr>
    </w:p>
    <w:p w14:paraId="0FC070D0" w14:textId="77777777" w:rsidR="008F33D4" w:rsidRDefault="008F33D4" w:rsidP="008E772F">
      <w:pPr>
        <w:jc w:val="both"/>
        <w:rPr>
          <w:rFonts w:ascii="Arial" w:hAnsi="Arial" w:cs="Arial"/>
          <w:bCs/>
          <w:sz w:val="24"/>
          <w:szCs w:val="24"/>
        </w:rPr>
      </w:pPr>
    </w:p>
    <w:p w14:paraId="64B49841" w14:textId="77777777" w:rsidR="008F33D4" w:rsidRDefault="008F33D4" w:rsidP="008E772F">
      <w:pPr>
        <w:jc w:val="both"/>
        <w:rPr>
          <w:rFonts w:ascii="Arial" w:hAnsi="Arial" w:cs="Arial"/>
          <w:bCs/>
          <w:sz w:val="24"/>
          <w:szCs w:val="24"/>
        </w:rPr>
      </w:pPr>
    </w:p>
    <w:p w14:paraId="7F41D465" w14:textId="77777777" w:rsidR="008F33D4" w:rsidRDefault="008F33D4" w:rsidP="00203EA8">
      <w:pPr>
        <w:jc w:val="both"/>
        <w:rPr>
          <w:rFonts w:ascii="Arial" w:hAnsi="Arial" w:cs="Arial"/>
          <w:b/>
          <w:bCs/>
          <w:sz w:val="24"/>
        </w:rPr>
      </w:pPr>
    </w:p>
    <w:p w14:paraId="1B7E1E48" w14:textId="77777777" w:rsidR="008F33D4" w:rsidRDefault="008F33D4" w:rsidP="00203EA8">
      <w:pPr>
        <w:jc w:val="both"/>
        <w:rPr>
          <w:rFonts w:ascii="Arial" w:hAnsi="Arial" w:cs="Arial"/>
          <w:b/>
          <w:bCs/>
          <w:sz w:val="24"/>
        </w:rPr>
      </w:pPr>
    </w:p>
    <w:p w14:paraId="02D19641" w14:textId="344E0D04" w:rsidR="007E04C5" w:rsidRPr="001375DF" w:rsidRDefault="00D95A8F" w:rsidP="008A457A">
      <w:pPr>
        <w:jc w:val="center"/>
        <w:rPr>
          <w:rFonts w:ascii="Arial" w:hAnsi="Arial" w:cs="Arial"/>
          <w:bCs/>
          <w:i/>
          <w:sz w:val="16"/>
        </w:rPr>
      </w:pPr>
      <w:r w:rsidRPr="00C82268">
        <w:rPr>
          <w:rFonts w:ascii="Arial" w:hAnsi="Arial" w:cs="Arial"/>
          <w:bCs/>
          <w:i/>
          <w:sz w:val="16"/>
        </w:rPr>
        <w:t xml:space="preserve">Fig: 02 </w:t>
      </w:r>
      <w:r w:rsidR="00C82268" w:rsidRPr="00C82268">
        <w:rPr>
          <w:rFonts w:ascii="Arial" w:hAnsi="Arial" w:cs="Arial"/>
          <w:bCs/>
          <w:i/>
          <w:sz w:val="16"/>
        </w:rPr>
        <w:t>Overall Economic Favorability Comparison: UK &amp; USA</w:t>
      </w:r>
      <w:r w:rsidR="008A457A">
        <w:rPr>
          <w:rFonts w:ascii="Arial" w:hAnsi="Arial" w:cs="Arial"/>
          <w:bCs/>
          <w:i/>
          <w:sz w:val="16"/>
        </w:rPr>
        <w:t xml:space="preserve"> (</w:t>
      </w:r>
      <w:r w:rsidR="00D57C35">
        <w:rPr>
          <w:rFonts w:ascii="Arial" w:hAnsi="Arial" w:cs="Arial"/>
          <w:bCs/>
          <w:i/>
          <w:sz w:val="16"/>
        </w:rPr>
        <w:t>Source: Self-Analyzed</w:t>
      </w:r>
      <w:r w:rsidR="008A457A">
        <w:rPr>
          <w:rFonts w:ascii="Arial" w:hAnsi="Arial" w:cs="Arial"/>
          <w:bCs/>
          <w:i/>
          <w:sz w:val="16"/>
        </w:rPr>
        <w:t>)</w:t>
      </w:r>
    </w:p>
    <w:p w14:paraId="3D7DDEC1" w14:textId="77777777" w:rsidR="007E04C5" w:rsidRPr="007E04C5" w:rsidRDefault="002A4461" w:rsidP="00203EA8">
      <w:pPr>
        <w:jc w:val="both"/>
        <w:rPr>
          <w:rFonts w:ascii="Arial" w:hAnsi="Arial" w:cs="Arial"/>
          <w:bCs/>
          <w:sz w:val="24"/>
        </w:rPr>
      </w:pPr>
      <w:r w:rsidRPr="002A4461">
        <w:rPr>
          <w:rFonts w:ascii="Arial" w:hAnsi="Arial" w:cs="Arial"/>
          <w:b/>
          <w:bCs/>
          <w:sz w:val="24"/>
        </w:rPr>
        <w:t>Economical Favorability between UK &amp; USA:</w:t>
      </w:r>
      <w:r>
        <w:rPr>
          <w:rFonts w:ascii="Arial" w:hAnsi="Arial" w:cs="Arial"/>
          <w:bCs/>
          <w:sz w:val="24"/>
        </w:rPr>
        <w:t xml:space="preserve"> </w:t>
      </w:r>
      <w:r w:rsidR="007E04C5" w:rsidRPr="007E04C5">
        <w:rPr>
          <w:rFonts w:ascii="Arial" w:hAnsi="Arial" w:cs="Arial"/>
          <w:bCs/>
          <w:sz w:val="24"/>
        </w:rPr>
        <w:t xml:space="preserve">Stronger economic growth is observed in the United Kingdom, while relatively slower growth is experienced in the United States due to inflationary pressures. Increasing national income trends are recorded in the UK, whereas comparatively weaker performance is seen in the USA market. Higher profitability opportunities are identified in the UK as a result of market expansion and demand growth. Rapidly growing sales performance is reported in the UK, while moderate but competitive sales conditions are maintained in the USA. Higher inflation levels are experienced in the USA, creating cost pressures and influencing consumer segmentation, while more </w:t>
      </w:r>
      <w:r w:rsidR="007E04C5" w:rsidRPr="00276A79">
        <w:rPr>
          <w:rFonts w:ascii="Arial" w:hAnsi="Arial" w:cs="Arial"/>
          <w:b/>
          <w:bCs/>
          <w:sz w:val="24"/>
        </w:rPr>
        <w:t>favorable</w:t>
      </w:r>
      <w:r w:rsidR="007E04C5" w:rsidRPr="007E04C5">
        <w:rPr>
          <w:rFonts w:ascii="Arial" w:hAnsi="Arial" w:cs="Arial"/>
          <w:bCs/>
          <w:sz w:val="24"/>
        </w:rPr>
        <w:t xml:space="preserve"> economic stability for expansion is demonstrated in the United Kingdom</w:t>
      </w:r>
      <w:r w:rsidR="001D0292">
        <w:rPr>
          <w:rFonts w:ascii="Arial" w:hAnsi="Arial" w:cs="Arial"/>
          <w:bCs/>
          <w:sz w:val="24"/>
        </w:rPr>
        <w:t xml:space="preserve"> (Self-Analyzed)</w:t>
      </w:r>
      <w:r w:rsidR="007E04C5" w:rsidRPr="007E04C5">
        <w:rPr>
          <w:rFonts w:ascii="Arial" w:hAnsi="Arial" w:cs="Arial"/>
          <w:bCs/>
          <w:sz w:val="24"/>
        </w:rPr>
        <w:t>.</w:t>
      </w:r>
    </w:p>
    <w:p w14:paraId="20D7733A" w14:textId="77777777" w:rsidR="001C18AB" w:rsidRDefault="009F128A" w:rsidP="001C18AB">
      <w:pPr>
        <w:jc w:val="both"/>
        <w:rPr>
          <w:rFonts w:ascii="Arial" w:hAnsi="Arial" w:cs="Arial"/>
          <w:bCs/>
          <w:sz w:val="24"/>
          <w:szCs w:val="24"/>
        </w:rPr>
      </w:pPr>
      <w:r w:rsidRPr="009F128A">
        <w:rPr>
          <w:rFonts w:ascii="Arial" w:hAnsi="Arial" w:cs="Arial"/>
          <w:b/>
          <w:bCs/>
          <w:sz w:val="24"/>
        </w:rPr>
        <w:t>Social Factors</w:t>
      </w:r>
      <w:r w:rsidR="008E772F">
        <w:rPr>
          <w:rFonts w:ascii="Arial" w:hAnsi="Arial" w:cs="Arial"/>
          <w:b/>
          <w:bCs/>
          <w:sz w:val="24"/>
        </w:rPr>
        <w:t xml:space="preserve"> of USA</w:t>
      </w:r>
      <w:r w:rsidRPr="009F128A">
        <w:rPr>
          <w:rFonts w:ascii="Arial" w:hAnsi="Arial" w:cs="Arial"/>
          <w:b/>
          <w:bCs/>
          <w:sz w:val="24"/>
        </w:rPr>
        <w:t>:</w:t>
      </w:r>
      <w:r w:rsidRPr="009F128A">
        <w:rPr>
          <w:rFonts w:ascii="Arial" w:hAnsi="Arial" w:cs="Arial"/>
          <w:bCs/>
          <w:sz w:val="24"/>
        </w:rPr>
        <w:t> </w:t>
      </w:r>
      <w:r w:rsidR="001C18AB">
        <w:rPr>
          <w:rFonts w:ascii="Arial" w:hAnsi="Arial" w:cs="Arial"/>
          <w:bCs/>
          <w:sz w:val="24"/>
          <w:szCs w:val="24"/>
        </w:rPr>
        <w:t xml:space="preserve">Significant </w:t>
      </w:r>
      <w:r w:rsidR="00970FD2">
        <w:rPr>
          <w:rFonts w:ascii="Arial" w:hAnsi="Arial" w:cs="Arial"/>
          <w:bCs/>
          <w:sz w:val="24"/>
          <w:szCs w:val="24"/>
        </w:rPr>
        <w:t>social factors</w:t>
      </w:r>
      <w:r w:rsidR="001C18AB" w:rsidRPr="001C18AB">
        <w:rPr>
          <w:rFonts w:ascii="Arial" w:hAnsi="Arial" w:cs="Arial"/>
          <w:bCs/>
          <w:sz w:val="24"/>
          <w:szCs w:val="24"/>
        </w:rPr>
        <w:t xml:space="preserve"> shifts are being observed in the US fried chicken category, by which consumer preferences are being reshaped. Fried chicken is increasingly being considered a lifestyle category by younger demographics, leading to the rise of "hot chicken" concepts. KFC’s brand perception risks being viewed as "heritage" rather than "contemporary" (Huang et al., 2025). The brand’s seven-decade durability is regarded as both an asset and a liability. These social factors are considered slightly </w:t>
      </w:r>
      <w:r w:rsidR="001C18AB" w:rsidRPr="00276A79">
        <w:rPr>
          <w:rFonts w:ascii="Arial" w:hAnsi="Arial" w:cs="Arial"/>
          <w:b/>
          <w:bCs/>
          <w:sz w:val="24"/>
          <w:szCs w:val="24"/>
        </w:rPr>
        <w:t>unfavorable</w:t>
      </w:r>
      <w:r w:rsidR="001C18AB" w:rsidRPr="001C18AB">
        <w:rPr>
          <w:rFonts w:ascii="Arial" w:hAnsi="Arial" w:cs="Arial"/>
          <w:bCs/>
          <w:sz w:val="24"/>
          <w:szCs w:val="24"/>
        </w:rPr>
        <w:t xml:space="preserve"> for KFC (Yum! Brands, 2023).</w:t>
      </w:r>
    </w:p>
    <w:p w14:paraId="44D80B25" w14:textId="6D6BBEDB" w:rsidR="001C18AB" w:rsidRDefault="008E772F" w:rsidP="001C18AB">
      <w:pPr>
        <w:jc w:val="both"/>
        <w:rPr>
          <w:rFonts w:ascii="Arial" w:hAnsi="Arial" w:cs="Arial"/>
          <w:bCs/>
          <w:sz w:val="24"/>
          <w:szCs w:val="24"/>
        </w:rPr>
      </w:pPr>
      <w:r w:rsidRPr="00165ACD">
        <w:rPr>
          <w:rFonts w:ascii="Arial" w:hAnsi="Arial" w:cs="Arial"/>
          <w:b/>
          <w:bCs/>
          <w:sz w:val="24"/>
          <w:szCs w:val="24"/>
        </w:rPr>
        <w:t>Social Factors</w:t>
      </w:r>
      <w:r>
        <w:rPr>
          <w:rFonts w:ascii="Arial" w:hAnsi="Arial" w:cs="Arial"/>
          <w:b/>
          <w:bCs/>
          <w:sz w:val="24"/>
          <w:szCs w:val="24"/>
        </w:rPr>
        <w:t xml:space="preserve"> of UK</w:t>
      </w:r>
      <w:r w:rsidRPr="00165ACD">
        <w:rPr>
          <w:rFonts w:ascii="Arial" w:hAnsi="Arial" w:cs="Arial"/>
          <w:b/>
          <w:bCs/>
          <w:sz w:val="24"/>
          <w:szCs w:val="24"/>
        </w:rPr>
        <w:t>:</w:t>
      </w:r>
      <w:r w:rsidRPr="00165ACD">
        <w:rPr>
          <w:rFonts w:ascii="Arial" w:hAnsi="Arial" w:cs="Arial"/>
          <w:bCs/>
          <w:sz w:val="24"/>
          <w:szCs w:val="24"/>
        </w:rPr>
        <w:t xml:space="preserve"> </w:t>
      </w:r>
      <w:r w:rsidR="001C18AB" w:rsidRPr="001C18AB">
        <w:rPr>
          <w:rFonts w:ascii="Arial" w:hAnsi="Arial" w:cs="Arial"/>
          <w:bCs/>
          <w:sz w:val="24"/>
          <w:szCs w:val="24"/>
        </w:rPr>
        <w:t xml:space="preserve">Distinctive patterns in UK consumer </w:t>
      </w:r>
      <w:proofErr w:type="spellStart"/>
      <w:r w:rsidR="001C18AB" w:rsidRPr="001C18AB">
        <w:rPr>
          <w:rFonts w:ascii="Arial" w:hAnsi="Arial" w:cs="Arial"/>
          <w:bCs/>
          <w:sz w:val="24"/>
          <w:szCs w:val="24"/>
        </w:rPr>
        <w:t>behaviour</w:t>
      </w:r>
      <w:proofErr w:type="spellEnd"/>
      <w:r w:rsidR="001C18AB" w:rsidRPr="001C18AB">
        <w:rPr>
          <w:rFonts w:ascii="Arial" w:hAnsi="Arial" w:cs="Arial"/>
          <w:bCs/>
          <w:sz w:val="24"/>
          <w:szCs w:val="24"/>
        </w:rPr>
        <w:t xml:space="preserve"> are being demonstrated, which have been successfully </w:t>
      </w:r>
      <w:proofErr w:type="spellStart"/>
      <w:r w:rsidR="001C18AB" w:rsidRPr="001C18AB">
        <w:rPr>
          <w:rFonts w:ascii="Arial" w:hAnsi="Arial" w:cs="Arial"/>
          <w:bCs/>
          <w:sz w:val="24"/>
          <w:szCs w:val="24"/>
        </w:rPr>
        <w:t>capitalised</w:t>
      </w:r>
      <w:proofErr w:type="spellEnd"/>
      <w:r w:rsidR="001C18AB" w:rsidRPr="001C18AB">
        <w:rPr>
          <w:rFonts w:ascii="Arial" w:hAnsi="Arial" w:cs="Arial"/>
          <w:bCs/>
          <w:sz w:val="24"/>
          <w:szCs w:val="24"/>
        </w:rPr>
        <w:t xml:space="preserve"> upon by KFC. A 44% rise in sales has been associated with late-night snacking, by which KFC is positioned as a solution for evening occasions (Halicka et al., 2025). This insight is viewed as a reflection of the brand’s cultural embedding. Demand is being driven by younger consumers, with Gen Z visiting fried chicken restaurants more than twice as often as the UK average (Madruga, 2023). Overall, these social factors are considered </w:t>
      </w:r>
      <w:r w:rsidR="001C18AB" w:rsidRPr="00276A79">
        <w:rPr>
          <w:rFonts w:ascii="Arial" w:hAnsi="Arial" w:cs="Arial"/>
          <w:b/>
          <w:bCs/>
          <w:sz w:val="24"/>
          <w:szCs w:val="24"/>
        </w:rPr>
        <w:t>favourable</w:t>
      </w:r>
      <w:r w:rsidR="001C18AB" w:rsidRPr="001C18AB">
        <w:rPr>
          <w:rFonts w:ascii="Arial" w:hAnsi="Arial" w:cs="Arial"/>
          <w:bCs/>
          <w:sz w:val="24"/>
          <w:szCs w:val="24"/>
        </w:rPr>
        <w:t xml:space="preserve"> for KFC.</w:t>
      </w:r>
    </w:p>
    <w:p w14:paraId="23522FC5" w14:textId="302C0045" w:rsidR="008A457A" w:rsidRDefault="008A457A" w:rsidP="001C18AB">
      <w:pPr>
        <w:jc w:val="both"/>
        <w:rPr>
          <w:rFonts w:ascii="Arial" w:hAnsi="Arial" w:cs="Arial"/>
          <w:b/>
          <w:bCs/>
          <w:sz w:val="24"/>
          <w:szCs w:val="24"/>
        </w:rPr>
      </w:pPr>
    </w:p>
    <w:p w14:paraId="2F305778" w14:textId="03D1D12C" w:rsidR="009F7D50" w:rsidRPr="009F7D50" w:rsidRDefault="009F7D50" w:rsidP="001C18AB">
      <w:pPr>
        <w:jc w:val="both"/>
        <w:rPr>
          <w:rFonts w:ascii="Arial" w:hAnsi="Arial" w:cs="Arial"/>
          <w:bCs/>
          <w:sz w:val="24"/>
          <w:szCs w:val="24"/>
        </w:rPr>
      </w:pPr>
      <w:r w:rsidRPr="009F7D50">
        <w:rPr>
          <w:rFonts w:ascii="Arial" w:hAnsi="Arial" w:cs="Arial"/>
          <w:b/>
          <w:bCs/>
          <w:sz w:val="24"/>
          <w:szCs w:val="24"/>
        </w:rPr>
        <w:lastRenderedPageBreak/>
        <w:t>Cultural Factors</w:t>
      </w:r>
      <w:r w:rsidR="00841803">
        <w:rPr>
          <w:rFonts w:ascii="Arial" w:hAnsi="Arial" w:cs="Arial"/>
          <w:b/>
          <w:bCs/>
          <w:sz w:val="24"/>
          <w:szCs w:val="24"/>
        </w:rPr>
        <w:t xml:space="preserve"> of USA</w:t>
      </w:r>
      <w:r w:rsidRPr="009F7D50">
        <w:rPr>
          <w:rFonts w:ascii="Arial" w:hAnsi="Arial" w:cs="Arial"/>
          <w:b/>
          <w:bCs/>
          <w:sz w:val="24"/>
          <w:szCs w:val="24"/>
        </w:rPr>
        <w:t>:</w:t>
      </w:r>
    </w:p>
    <w:p w14:paraId="6C9865F1" w14:textId="77777777" w:rsidR="009F7D50" w:rsidRDefault="009F7D50" w:rsidP="009F7D50">
      <w:pPr>
        <w:jc w:val="both"/>
        <w:rPr>
          <w:rFonts w:ascii="Arial" w:hAnsi="Arial" w:cs="Arial"/>
          <w:bCs/>
          <w:sz w:val="24"/>
          <w:szCs w:val="24"/>
        </w:rPr>
      </w:pPr>
      <w:r>
        <w:rPr>
          <w:rFonts w:ascii="Arial" w:hAnsi="Arial" w:cs="Arial"/>
          <w:bCs/>
          <w:sz w:val="24"/>
          <w:szCs w:val="24"/>
        </w:rPr>
        <w:t>It is analyzed that</w:t>
      </w:r>
      <w:r w:rsidRPr="009F7D50">
        <w:rPr>
          <w:rFonts w:ascii="Arial" w:hAnsi="Arial" w:cs="Arial"/>
          <w:bCs/>
          <w:sz w:val="24"/>
          <w:szCs w:val="24"/>
        </w:rPr>
        <w:t xml:space="preserve"> the cultural analysis </w:t>
      </w:r>
      <w:r w:rsidR="00E05D51">
        <w:rPr>
          <w:rFonts w:ascii="Arial" w:hAnsi="Arial" w:cs="Arial"/>
          <w:bCs/>
          <w:sz w:val="24"/>
          <w:szCs w:val="24"/>
        </w:rPr>
        <w:t xml:space="preserve">of </w:t>
      </w:r>
      <w:r w:rsidRPr="009F7D50">
        <w:rPr>
          <w:rFonts w:ascii="Arial" w:hAnsi="Arial" w:cs="Arial"/>
          <w:bCs/>
          <w:sz w:val="24"/>
          <w:szCs w:val="24"/>
        </w:rPr>
        <w:t>marketing strategies emphasizing individual choice, personal satisfaction, and competitive positioning are supported by the cultural characteristics of the United States</w:t>
      </w:r>
      <w:r w:rsidR="00E9431C">
        <w:rPr>
          <w:rFonts w:ascii="Arial" w:hAnsi="Arial" w:cs="Arial"/>
          <w:bCs/>
          <w:noProof/>
          <w:sz w:val="24"/>
          <w:szCs w:val="24"/>
        </w:rPr>
        <w:t xml:space="preserve"> </w:t>
      </w:r>
      <w:r w:rsidR="00E9431C" w:rsidRPr="00E9431C">
        <w:rPr>
          <w:rFonts w:ascii="Arial" w:hAnsi="Arial" w:cs="Arial"/>
          <w:noProof/>
          <w:sz w:val="24"/>
          <w:szCs w:val="24"/>
        </w:rPr>
        <w:t>(Hofstede G &amp; Bond, 2023)</w:t>
      </w:r>
      <w:r w:rsidRPr="009F7D50">
        <w:rPr>
          <w:rFonts w:ascii="Arial" w:hAnsi="Arial" w:cs="Arial"/>
          <w:bCs/>
          <w:sz w:val="24"/>
          <w:szCs w:val="24"/>
        </w:rPr>
        <w:t>. Moderate openness to innovation is demonstrated, and a high level of indulgence is exhibited, through which the promotion of new products by brands such as KFC is enabled, while traditional brand values and pleasurable consumption experiences are simultaneously maintained</w:t>
      </w:r>
      <w:r w:rsidR="00D14871">
        <w:rPr>
          <w:rFonts w:ascii="Arial" w:hAnsi="Arial" w:cs="Arial"/>
          <w:bCs/>
          <w:sz w:val="24"/>
          <w:szCs w:val="24"/>
        </w:rPr>
        <w:t xml:space="preserve"> </w:t>
      </w:r>
      <w:r w:rsidR="00D14871" w:rsidRPr="00D14871">
        <w:rPr>
          <w:rFonts w:ascii="Arial" w:hAnsi="Arial" w:cs="Arial"/>
          <w:noProof/>
          <w:sz w:val="24"/>
          <w:szCs w:val="24"/>
        </w:rPr>
        <w:t>(</w:t>
      </w:r>
      <w:r w:rsidR="00D14871">
        <w:rPr>
          <w:rFonts w:ascii="Arial" w:hAnsi="Arial" w:cs="Arial"/>
          <w:noProof/>
          <w:sz w:val="24"/>
          <w:szCs w:val="24"/>
        </w:rPr>
        <w:t xml:space="preserve">Yum! </w:t>
      </w:r>
      <w:r w:rsidR="00D14871" w:rsidRPr="00D14871">
        <w:rPr>
          <w:rFonts w:ascii="Arial" w:hAnsi="Arial" w:cs="Arial"/>
          <w:noProof/>
          <w:sz w:val="24"/>
          <w:szCs w:val="24"/>
        </w:rPr>
        <w:t>Brands, 2023)</w:t>
      </w:r>
      <w:r w:rsidRPr="009F7D50">
        <w:rPr>
          <w:rFonts w:ascii="Arial" w:hAnsi="Arial" w:cs="Arial"/>
          <w:bCs/>
          <w:sz w:val="24"/>
          <w:szCs w:val="24"/>
        </w:rPr>
        <w:t>.</w:t>
      </w:r>
    </w:p>
    <w:p w14:paraId="2D8BB61A" w14:textId="77777777" w:rsidR="009F7D50" w:rsidRPr="00D14871" w:rsidRDefault="009F7D50" w:rsidP="009F7D50">
      <w:pPr>
        <w:jc w:val="both"/>
        <w:rPr>
          <w:rFonts w:ascii="Arial" w:hAnsi="Arial" w:cs="Arial"/>
          <w:bCs/>
          <w:sz w:val="24"/>
          <w:szCs w:val="24"/>
        </w:rPr>
      </w:pPr>
      <w:r w:rsidRPr="00D14871">
        <w:rPr>
          <w:rFonts w:ascii="Arial" w:hAnsi="Arial" w:cs="Arial"/>
          <w:b/>
          <w:bCs/>
          <w:sz w:val="24"/>
          <w:szCs w:val="24"/>
        </w:rPr>
        <w:t>Cultural Factors</w:t>
      </w:r>
      <w:r w:rsidR="00841803" w:rsidRPr="00D14871">
        <w:rPr>
          <w:rFonts w:ascii="Arial" w:hAnsi="Arial" w:cs="Arial"/>
          <w:b/>
          <w:bCs/>
          <w:sz w:val="24"/>
          <w:szCs w:val="24"/>
        </w:rPr>
        <w:t xml:space="preserve"> of UK</w:t>
      </w:r>
      <w:r w:rsidRPr="00D14871">
        <w:rPr>
          <w:rFonts w:ascii="Arial" w:hAnsi="Arial" w:cs="Arial"/>
          <w:b/>
          <w:bCs/>
          <w:sz w:val="24"/>
          <w:szCs w:val="24"/>
        </w:rPr>
        <w:t>:</w:t>
      </w:r>
    </w:p>
    <w:p w14:paraId="63D5DE7B" w14:textId="77777777" w:rsidR="009F7D50" w:rsidRPr="00D14871" w:rsidRDefault="00E12760" w:rsidP="008E772F">
      <w:pPr>
        <w:jc w:val="both"/>
        <w:rPr>
          <w:rFonts w:ascii="Arial" w:hAnsi="Arial" w:cs="Arial"/>
          <w:bCs/>
          <w:sz w:val="24"/>
          <w:szCs w:val="24"/>
        </w:rPr>
      </w:pPr>
      <w:r w:rsidRPr="00D14871">
        <w:rPr>
          <w:rFonts w:ascii="Arial" w:hAnsi="Arial" w:cs="Arial"/>
          <w:bCs/>
          <w:sz w:val="24"/>
          <w:szCs w:val="24"/>
        </w:rPr>
        <w:t>I</w:t>
      </w:r>
      <w:r w:rsidR="009F7D50" w:rsidRPr="00D14871">
        <w:rPr>
          <w:rFonts w:ascii="Arial" w:hAnsi="Arial" w:cs="Arial"/>
          <w:bCs/>
          <w:sz w:val="24"/>
          <w:szCs w:val="24"/>
        </w:rPr>
        <w:t xml:space="preserve">t is demonstrated through the cultural analysis that informal communication, individual preference, and creative marketing approaches are </w:t>
      </w:r>
      <w:r w:rsidR="009F7D50" w:rsidRPr="00276A79">
        <w:rPr>
          <w:rFonts w:ascii="Arial" w:hAnsi="Arial" w:cs="Arial"/>
          <w:b/>
          <w:bCs/>
          <w:sz w:val="24"/>
          <w:szCs w:val="24"/>
        </w:rPr>
        <w:t>favored</w:t>
      </w:r>
      <w:r w:rsidR="009F7D50" w:rsidRPr="00D14871">
        <w:rPr>
          <w:rFonts w:ascii="Arial" w:hAnsi="Arial" w:cs="Arial"/>
          <w:bCs/>
          <w:sz w:val="24"/>
          <w:szCs w:val="24"/>
        </w:rPr>
        <w:t xml:space="preserve"> within the cultural environment of the United Kingdom</w:t>
      </w:r>
      <w:r w:rsidR="001B71F7">
        <w:rPr>
          <w:rFonts w:ascii="Arial" w:hAnsi="Arial" w:cs="Arial"/>
          <w:bCs/>
          <w:sz w:val="24"/>
          <w:szCs w:val="24"/>
        </w:rPr>
        <w:t xml:space="preserve"> </w:t>
      </w:r>
      <w:r w:rsidR="001B71F7" w:rsidRPr="00E9431C">
        <w:rPr>
          <w:rFonts w:ascii="Arial" w:hAnsi="Arial" w:cs="Arial"/>
          <w:noProof/>
          <w:sz w:val="24"/>
          <w:szCs w:val="24"/>
        </w:rPr>
        <w:t>(Hofstede G &amp; Bond, 2023)</w:t>
      </w:r>
      <w:r w:rsidR="009F7D50" w:rsidRPr="00D14871">
        <w:rPr>
          <w:rFonts w:ascii="Arial" w:hAnsi="Arial" w:cs="Arial"/>
          <w:bCs/>
          <w:sz w:val="24"/>
          <w:szCs w:val="24"/>
        </w:rPr>
        <w:t>. High indulgence and openness to experimentation are exhibited, through which consumer engagement via humorous and innovative campaigns is enabled for brands such as KFC, while long-term brand narratives and strategic positioning are effectively maintained</w:t>
      </w:r>
      <w:r w:rsidR="005C0B4F">
        <w:rPr>
          <w:rFonts w:ascii="Arial" w:hAnsi="Arial" w:cs="Arial"/>
          <w:bCs/>
          <w:sz w:val="24"/>
          <w:szCs w:val="24"/>
        </w:rPr>
        <w:t xml:space="preserve"> </w:t>
      </w:r>
      <w:r w:rsidR="005C0B4F" w:rsidRPr="005C0B4F">
        <w:rPr>
          <w:rFonts w:ascii="Arial" w:hAnsi="Arial" w:cs="Arial"/>
          <w:noProof/>
          <w:sz w:val="24"/>
          <w:szCs w:val="24"/>
        </w:rPr>
        <w:t>(Philip, 2024)</w:t>
      </w:r>
      <w:r w:rsidR="009F7D50" w:rsidRPr="00D14871">
        <w:rPr>
          <w:rFonts w:ascii="Arial" w:hAnsi="Arial" w:cs="Arial"/>
          <w:bCs/>
          <w:sz w:val="24"/>
          <w:szCs w:val="24"/>
        </w:rPr>
        <w:t>.</w:t>
      </w:r>
    </w:p>
    <w:p w14:paraId="1EC50920" w14:textId="77777777" w:rsidR="006220CF" w:rsidRDefault="006220CF" w:rsidP="00427AE5">
      <w:pPr>
        <w:pStyle w:val="Heading2"/>
      </w:pPr>
      <w:bookmarkStart w:id="6" w:name="_Toc227866098"/>
      <w:r w:rsidRPr="00E363D3">
        <w:t>Hofstede Cultural Dimensions Analysis</w:t>
      </w:r>
      <w:bookmarkEnd w:id="6"/>
    </w:p>
    <w:p w14:paraId="07FBCE72" w14:textId="77777777" w:rsidR="006220CF" w:rsidRDefault="006220CF" w:rsidP="008F7B2C">
      <w:pPr>
        <w:jc w:val="both"/>
        <w:rPr>
          <w:rFonts w:ascii="Arial" w:hAnsi="Arial" w:cs="Arial"/>
          <w:sz w:val="24"/>
        </w:rPr>
      </w:pPr>
      <w:r w:rsidRPr="00B80006">
        <w:rPr>
          <w:rFonts w:ascii="Arial" w:hAnsi="Arial" w:cs="Arial"/>
          <w:sz w:val="24"/>
        </w:rPr>
        <w:t xml:space="preserve">Hofstede’s cultural dimensions’ framework </w:t>
      </w:r>
      <w:r w:rsidRPr="00B80006">
        <w:rPr>
          <w:rFonts w:ascii="Arial" w:hAnsi="Arial" w:cs="Arial"/>
          <w:bCs/>
          <w:sz w:val="24"/>
        </w:rPr>
        <w:t>is applied</w:t>
      </w:r>
      <w:r w:rsidRPr="00B80006">
        <w:rPr>
          <w:rFonts w:ascii="Arial" w:hAnsi="Arial" w:cs="Arial"/>
          <w:sz w:val="24"/>
        </w:rPr>
        <w:t xml:space="preserve"> to identify both similarities and differences between the United States and the United Kingdom, through which KFC’s marketing adaptations </w:t>
      </w:r>
      <w:r w:rsidRPr="00B80006">
        <w:rPr>
          <w:rFonts w:ascii="Arial" w:hAnsi="Arial" w:cs="Arial"/>
          <w:bCs/>
          <w:sz w:val="24"/>
        </w:rPr>
        <w:t>are informed</w:t>
      </w:r>
      <w:r w:rsidRPr="00B80006">
        <w:rPr>
          <w:rFonts w:ascii="Arial" w:hAnsi="Arial" w:cs="Arial"/>
          <w:sz w:val="24"/>
        </w:rPr>
        <w:t>.</w:t>
      </w:r>
    </w:p>
    <w:p w14:paraId="622B9945" w14:textId="77777777" w:rsidR="006220CF" w:rsidRDefault="00E12760" w:rsidP="006220CF">
      <w:pPr>
        <w:rPr>
          <w:rFonts w:ascii="Arial" w:hAnsi="Arial" w:cs="Arial"/>
          <w:b/>
          <w:color w:val="FF0000"/>
          <w:sz w:val="24"/>
          <w:shd w:val="clear" w:color="auto" w:fill="FFFFFF"/>
        </w:rPr>
      </w:pPr>
      <w:r>
        <w:rPr>
          <w:rFonts w:ascii="Arial" w:hAnsi="Arial" w:cs="Arial"/>
          <w:noProof/>
          <w:color w:val="FF0000"/>
          <w:sz w:val="24"/>
          <w:shd w:val="clear" w:color="auto" w:fill="FFFFFF"/>
        </w:rPr>
        <w:drawing>
          <wp:anchor distT="0" distB="0" distL="114300" distR="114300" simplePos="0" relativeHeight="251661312" behindDoc="0" locked="0" layoutInCell="1" allowOverlap="1" wp14:anchorId="2399E9CA" wp14:editId="62AAB0E3">
            <wp:simplePos x="0" y="0"/>
            <wp:positionH relativeFrom="margin">
              <wp:posOffset>190774</wp:posOffset>
            </wp:positionH>
            <wp:positionV relativeFrom="paragraph">
              <wp:posOffset>3801</wp:posOffset>
            </wp:positionV>
            <wp:extent cx="5422170" cy="2808984"/>
            <wp:effectExtent l="0" t="0" r="762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3-08 135044.png"/>
                    <pic:cNvPicPr/>
                  </pic:nvPicPr>
                  <pic:blipFill>
                    <a:blip r:embed="rId10">
                      <a:extLst>
                        <a:ext uri="{28A0092B-C50C-407E-A947-70E740481C1C}">
                          <a14:useLocalDpi xmlns:a14="http://schemas.microsoft.com/office/drawing/2010/main" val="0"/>
                        </a:ext>
                      </a:extLst>
                    </a:blip>
                    <a:stretch>
                      <a:fillRect/>
                    </a:stretch>
                  </pic:blipFill>
                  <pic:spPr>
                    <a:xfrm>
                      <a:off x="0" y="0"/>
                      <a:ext cx="5449999" cy="2823401"/>
                    </a:xfrm>
                    <a:prstGeom prst="rect">
                      <a:avLst/>
                    </a:prstGeom>
                  </pic:spPr>
                </pic:pic>
              </a:graphicData>
            </a:graphic>
            <wp14:sizeRelH relativeFrom="margin">
              <wp14:pctWidth>0</wp14:pctWidth>
            </wp14:sizeRelH>
            <wp14:sizeRelV relativeFrom="margin">
              <wp14:pctHeight>0</wp14:pctHeight>
            </wp14:sizeRelV>
          </wp:anchor>
        </w:drawing>
      </w:r>
    </w:p>
    <w:p w14:paraId="3DA3CC33" w14:textId="77777777" w:rsidR="006220CF" w:rsidRPr="006220CF" w:rsidRDefault="006220CF" w:rsidP="008E772F">
      <w:pPr>
        <w:jc w:val="both"/>
        <w:rPr>
          <w:rFonts w:ascii="Arial" w:hAnsi="Arial" w:cs="Arial"/>
          <w:b/>
          <w:bCs/>
          <w:sz w:val="24"/>
          <w:szCs w:val="24"/>
        </w:rPr>
      </w:pPr>
    </w:p>
    <w:p w14:paraId="4FDD9C17" w14:textId="77777777" w:rsidR="008E772F" w:rsidRDefault="008E772F" w:rsidP="00203EA8">
      <w:pPr>
        <w:jc w:val="both"/>
        <w:rPr>
          <w:rFonts w:ascii="Arial" w:hAnsi="Arial" w:cs="Arial"/>
          <w:bCs/>
          <w:sz w:val="24"/>
        </w:rPr>
      </w:pPr>
    </w:p>
    <w:p w14:paraId="03B9F6DA" w14:textId="77777777" w:rsidR="006220CF" w:rsidRDefault="006220CF" w:rsidP="006D3ECA">
      <w:pPr>
        <w:jc w:val="both"/>
        <w:rPr>
          <w:rFonts w:ascii="Arial" w:hAnsi="Arial" w:cs="Arial"/>
          <w:b/>
          <w:bCs/>
          <w:sz w:val="24"/>
        </w:rPr>
      </w:pPr>
    </w:p>
    <w:p w14:paraId="103FAA2B" w14:textId="77777777" w:rsidR="006220CF" w:rsidRDefault="006220CF" w:rsidP="006D3ECA">
      <w:pPr>
        <w:jc w:val="both"/>
        <w:rPr>
          <w:rFonts w:ascii="Arial" w:hAnsi="Arial" w:cs="Arial"/>
          <w:b/>
          <w:bCs/>
          <w:sz w:val="24"/>
        </w:rPr>
      </w:pPr>
    </w:p>
    <w:p w14:paraId="756FE419" w14:textId="77777777" w:rsidR="006220CF" w:rsidRDefault="006220CF" w:rsidP="006D3ECA">
      <w:pPr>
        <w:jc w:val="both"/>
        <w:rPr>
          <w:rFonts w:ascii="Arial" w:hAnsi="Arial" w:cs="Arial"/>
          <w:b/>
          <w:bCs/>
          <w:sz w:val="24"/>
        </w:rPr>
      </w:pPr>
    </w:p>
    <w:p w14:paraId="608E80ED" w14:textId="77777777" w:rsidR="006220CF" w:rsidRDefault="006220CF" w:rsidP="006D3ECA">
      <w:pPr>
        <w:jc w:val="both"/>
        <w:rPr>
          <w:rFonts w:ascii="Arial" w:hAnsi="Arial" w:cs="Arial"/>
          <w:b/>
          <w:bCs/>
          <w:sz w:val="24"/>
        </w:rPr>
      </w:pPr>
    </w:p>
    <w:p w14:paraId="55F4E906" w14:textId="77777777" w:rsidR="006220CF" w:rsidRDefault="006220CF" w:rsidP="006D3ECA">
      <w:pPr>
        <w:jc w:val="both"/>
        <w:rPr>
          <w:rFonts w:ascii="Arial" w:hAnsi="Arial" w:cs="Arial"/>
          <w:b/>
          <w:bCs/>
          <w:sz w:val="24"/>
        </w:rPr>
      </w:pPr>
    </w:p>
    <w:p w14:paraId="2F9C7EB8" w14:textId="77777777" w:rsidR="00E12760" w:rsidRDefault="00E12760" w:rsidP="006220CF">
      <w:pPr>
        <w:jc w:val="center"/>
        <w:rPr>
          <w:rFonts w:ascii="Arial" w:hAnsi="Arial" w:cs="Arial"/>
          <w:i/>
          <w:noProof/>
          <w:color w:val="000000"/>
          <w:sz w:val="18"/>
          <w:szCs w:val="21"/>
          <w:shd w:val="clear" w:color="auto" w:fill="FFFFFF"/>
        </w:rPr>
      </w:pPr>
    </w:p>
    <w:p w14:paraId="21B63622" w14:textId="77777777" w:rsidR="00E12760" w:rsidRDefault="00E12760" w:rsidP="006220CF">
      <w:pPr>
        <w:jc w:val="center"/>
        <w:rPr>
          <w:rFonts w:ascii="Arial" w:hAnsi="Arial" w:cs="Arial"/>
          <w:i/>
          <w:noProof/>
          <w:color w:val="000000"/>
          <w:sz w:val="18"/>
          <w:szCs w:val="21"/>
          <w:shd w:val="clear" w:color="auto" w:fill="FFFFFF"/>
        </w:rPr>
      </w:pPr>
    </w:p>
    <w:p w14:paraId="66476F4C" w14:textId="77777777" w:rsidR="00E12760" w:rsidRDefault="00E12760" w:rsidP="006220CF">
      <w:pPr>
        <w:jc w:val="center"/>
        <w:rPr>
          <w:rFonts w:ascii="Arial" w:hAnsi="Arial" w:cs="Arial"/>
          <w:i/>
          <w:noProof/>
          <w:color w:val="000000"/>
          <w:sz w:val="18"/>
          <w:szCs w:val="21"/>
          <w:shd w:val="clear" w:color="auto" w:fill="FFFFFF"/>
        </w:rPr>
      </w:pPr>
    </w:p>
    <w:p w14:paraId="68485A58" w14:textId="0F540A8D" w:rsidR="006220CF" w:rsidRPr="008A457A" w:rsidRDefault="006220CF" w:rsidP="008A457A">
      <w:pPr>
        <w:jc w:val="center"/>
        <w:rPr>
          <w:rFonts w:ascii="Arial" w:hAnsi="Arial" w:cs="Arial"/>
          <w:i/>
          <w:noProof/>
          <w:color w:val="000000"/>
          <w:sz w:val="16"/>
          <w:szCs w:val="21"/>
          <w:shd w:val="clear" w:color="auto" w:fill="FFFFFF"/>
        </w:rPr>
      </w:pPr>
      <w:r w:rsidRPr="00C42E9B">
        <w:rPr>
          <w:rFonts w:ascii="Arial" w:hAnsi="Arial" w:cs="Arial"/>
          <w:i/>
          <w:noProof/>
          <w:color w:val="000000"/>
          <w:sz w:val="16"/>
          <w:szCs w:val="21"/>
          <w:shd w:val="clear" w:color="auto" w:fill="FFFFFF"/>
        </w:rPr>
        <w:t>Fig:</w:t>
      </w:r>
      <w:r w:rsidR="00D95A8F" w:rsidRPr="00C42E9B">
        <w:rPr>
          <w:rFonts w:ascii="Arial" w:hAnsi="Arial" w:cs="Arial"/>
          <w:i/>
          <w:noProof/>
          <w:color w:val="000000"/>
          <w:sz w:val="16"/>
          <w:szCs w:val="21"/>
          <w:shd w:val="clear" w:color="auto" w:fill="FFFFFF"/>
        </w:rPr>
        <w:t>03</w:t>
      </w:r>
      <w:r w:rsidRPr="00C42E9B">
        <w:rPr>
          <w:rFonts w:ascii="Arial" w:hAnsi="Arial" w:cs="Arial"/>
          <w:i/>
          <w:noProof/>
          <w:color w:val="000000"/>
          <w:sz w:val="16"/>
          <w:szCs w:val="21"/>
          <w:shd w:val="clear" w:color="auto" w:fill="FFFFFF"/>
        </w:rPr>
        <w:t xml:space="preserve"> Cultural Dimension Analysis between UK &amp; USA</w:t>
      </w:r>
      <w:r>
        <w:rPr>
          <w:rFonts w:ascii="Arial" w:hAnsi="Arial" w:cs="Arial"/>
          <w:i/>
          <w:noProof/>
          <w:color w:val="000000"/>
          <w:sz w:val="18"/>
          <w:szCs w:val="21"/>
          <w:shd w:val="clear" w:color="auto" w:fill="FFFFFF"/>
        </w:rPr>
        <w:br/>
      </w:r>
      <w:r w:rsidRPr="0057411F">
        <w:rPr>
          <w:rFonts w:ascii="Arial" w:hAnsi="Arial" w:cs="Arial"/>
          <w:i/>
          <w:noProof/>
          <w:color w:val="000000"/>
          <w:sz w:val="16"/>
          <w:szCs w:val="21"/>
          <w:shd w:val="clear" w:color="auto" w:fill="FFFFFF"/>
        </w:rPr>
        <w:t>Source: Analyzed from Country Comparison Tool</w:t>
      </w:r>
      <w:r w:rsidR="008A457A">
        <w:rPr>
          <w:rFonts w:ascii="Arial" w:hAnsi="Arial" w:cs="Arial"/>
          <w:i/>
          <w:noProof/>
          <w:color w:val="000000"/>
          <w:sz w:val="16"/>
          <w:szCs w:val="21"/>
          <w:shd w:val="clear" w:color="auto" w:fill="FFFFFF"/>
        </w:rPr>
        <w:t xml:space="preserve"> - </w:t>
      </w:r>
      <w:r w:rsidR="00E9431C">
        <w:rPr>
          <w:rFonts w:ascii="Arial" w:hAnsi="Arial" w:cs="Arial"/>
          <w:i/>
          <w:noProof/>
          <w:color w:val="000000"/>
          <w:sz w:val="16"/>
          <w:szCs w:val="21"/>
          <w:shd w:val="clear" w:color="auto" w:fill="FFFFFF"/>
        </w:rPr>
        <w:t>Inspired by (Hofstede G, 2023</w:t>
      </w:r>
      <w:r w:rsidRPr="0057411F">
        <w:rPr>
          <w:rFonts w:ascii="Arial" w:hAnsi="Arial" w:cs="Arial"/>
          <w:i/>
          <w:noProof/>
          <w:color w:val="000000"/>
          <w:sz w:val="16"/>
          <w:szCs w:val="21"/>
          <w:shd w:val="clear" w:color="auto" w:fill="FFFFFF"/>
        </w:rPr>
        <w:t>)</w:t>
      </w:r>
    </w:p>
    <w:p w14:paraId="14E02824" w14:textId="06F383FC" w:rsidR="008A457A" w:rsidRDefault="008A457A" w:rsidP="008F7B2C">
      <w:pPr>
        <w:spacing w:line="276" w:lineRule="auto"/>
        <w:jc w:val="both"/>
        <w:rPr>
          <w:rStyle w:val="Strong"/>
          <w:rFonts w:ascii="Arial" w:hAnsi="Arial" w:cs="Arial"/>
          <w:color w:val="0F1115"/>
          <w:sz w:val="24"/>
          <w:shd w:val="clear" w:color="auto" w:fill="FFFFFF"/>
        </w:rPr>
      </w:pPr>
    </w:p>
    <w:p w14:paraId="3BF79144" w14:textId="77777777" w:rsidR="00600F44" w:rsidRPr="00600F44" w:rsidRDefault="00600F44" w:rsidP="00600F44">
      <w:pPr>
        <w:jc w:val="both"/>
        <w:rPr>
          <w:rStyle w:val="Strong"/>
          <w:rFonts w:ascii="Arial" w:hAnsi="Arial" w:cs="Arial"/>
          <w:b w:val="0"/>
          <w:color w:val="0F1115"/>
          <w:sz w:val="24"/>
          <w:shd w:val="clear" w:color="auto" w:fill="FFFFFF"/>
        </w:rPr>
      </w:pPr>
      <w:r w:rsidRPr="00600F44">
        <w:rPr>
          <w:rStyle w:val="Strong"/>
          <w:rFonts w:ascii="Arial" w:hAnsi="Arial" w:cs="Arial"/>
          <w:color w:val="0F1115"/>
          <w:sz w:val="24"/>
          <w:shd w:val="clear" w:color="auto" w:fill="FFFFFF"/>
        </w:rPr>
        <w:t>Power Distance:</w:t>
      </w:r>
      <w:r w:rsidRPr="00600F44">
        <w:rPr>
          <w:rStyle w:val="Strong"/>
          <w:rFonts w:ascii="Arial" w:hAnsi="Arial" w:cs="Arial"/>
          <w:b w:val="0"/>
          <w:color w:val="0F1115"/>
          <w:sz w:val="24"/>
          <w:shd w:val="clear" w:color="auto" w:fill="FFFFFF"/>
        </w:rPr>
        <w:t xml:space="preserve"> Low power distance is observed in both the United States (40) and the United Kingdom (35), indicating that </w:t>
      </w:r>
      <w:proofErr w:type="spellStart"/>
      <w:r w:rsidRPr="00600F44">
        <w:rPr>
          <w:rStyle w:val="Strong"/>
          <w:rFonts w:ascii="Arial" w:hAnsi="Arial" w:cs="Arial"/>
          <w:b w:val="0"/>
          <w:color w:val="0F1115"/>
          <w:sz w:val="24"/>
          <w:shd w:val="clear" w:color="auto" w:fill="FFFFFF"/>
        </w:rPr>
        <w:t>decentralised</w:t>
      </w:r>
      <w:proofErr w:type="spellEnd"/>
      <w:r w:rsidRPr="00600F44">
        <w:rPr>
          <w:rStyle w:val="Strong"/>
          <w:rFonts w:ascii="Arial" w:hAnsi="Arial" w:cs="Arial"/>
          <w:b w:val="0"/>
          <w:color w:val="0F1115"/>
          <w:sz w:val="24"/>
          <w:shd w:val="clear" w:color="auto" w:fill="FFFFFF"/>
        </w:rPr>
        <w:t xml:space="preserve"> decision-making and democratic </w:t>
      </w:r>
      <w:r w:rsidRPr="00600F44">
        <w:rPr>
          <w:rStyle w:val="Strong"/>
          <w:rFonts w:ascii="Arial" w:hAnsi="Arial" w:cs="Arial"/>
          <w:b w:val="0"/>
          <w:color w:val="0F1115"/>
          <w:sz w:val="24"/>
          <w:shd w:val="clear" w:color="auto" w:fill="FFFFFF"/>
        </w:rPr>
        <w:lastRenderedPageBreak/>
        <w:t>structures are preferred; consequently, consistent brand positioning focused on accessibility and approachability is enabled across both markets (Hofstede G &amp; Bond, 2023).</w:t>
      </w:r>
    </w:p>
    <w:p w14:paraId="238CBB11" w14:textId="77777777" w:rsidR="00600F44" w:rsidRPr="00600F44" w:rsidRDefault="00600F44" w:rsidP="00600F44">
      <w:pPr>
        <w:jc w:val="both"/>
        <w:rPr>
          <w:rStyle w:val="Strong"/>
          <w:rFonts w:ascii="Arial" w:hAnsi="Arial" w:cs="Arial"/>
          <w:b w:val="0"/>
          <w:color w:val="0F1115"/>
          <w:sz w:val="24"/>
          <w:shd w:val="clear" w:color="auto" w:fill="FFFFFF"/>
        </w:rPr>
      </w:pPr>
      <w:r w:rsidRPr="00600F44">
        <w:rPr>
          <w:rStyle w:val="Strong"/>
          <w:rFonts w:ascii="Arial" w:hAnsi="Arial" w:cs="Arial"/>
          <w:color w:val="0F1115"/>
          <w:sz w:val="24"/>
          <w:shd w:val="clear" w:color="auto" w:fill="FFFFFF"/>
        </w:rPr>
        <w:t>Individualism</w:t>
      </w:r>
      <w:r w:rsidRPr="00600F44">
        <w:rPr>
          <w:rStyle w:val="Strong"/>
          <w:rFonts w:ascii="Arial" w:hAnsi="Arial" w:cs="Arial"/>
          <w:b w:val="0"/>
          <w:color w:val="0F1115"/>
          <w:sz w:val="24"/>
          <w:shd w:val="clear" w:color="auto" w:fill="FFFFFF"/>
        </w:rPr>
        <w:t xml:space="preserve">: High individualism is recorded in the United States (76) and the United Kingdom (89), where personal achievement and individual rights are </w:t>
      </w:r>
      <w:proofErr w:type="spellStart"/>
      <w:r w:rsidRPr="00600F44">
        <w:rPr>
          <w:rStyle w:val="Strong"/>
          <w:rFonts w:ascii="Arial" w:hAnsi="Arial" w:cs="Arial"/>
          <w:b w:val="0"/>
          <w:color w:val="0F1115"/>
          <w:sz w:val="24"/>
          <w:shd w:val="clear" w:color="auto" w:fill="FFFFFF"/>
        </w:rPr>
        <w:t>prioritised</w:t>
      </w:r>
      <w:proofErr w:type="spellEnd"/>
      <w:r w:rsidRPr="00600F44">
        <w:rPr>
          <w:rStyle w:val="Strong"/>
          <w:rFonts w:ascii="Arial" w:hAnsi="Arial" w:cs="Arial"/>
          <w:b w:val="0"/>
          <w:color w:val="0F1115"/>
          <w:sz w:val="24"/>
          <w:shd w:val="clear" w:color="auto" w:fill="FFFFFF"/>
        </w:rPr>
        <w:t xml:space="preserve">; thus, marketing strategies are designed to </w:t>
      </w:r>
      <w:proofErr w:type="spellStart"/>
      <w:r w:rsidRPr="00600F44">
        <w:rPr>
          <w:rStyle w:val="Strong"/>
          <w:rFonts w:ascii="Arial" w:hAnsi="Arial" w:cs="Arial"/>
          <w:b w:val="0"/>
          <w:color w:val="0F1115"/>
          <w:sz w:val="24"/>
          <w:shd w:val="clear" w:color="auto" w:fill="FFFFFF"/>
        </w:rPr>
        <w:t>emphasise</w:t>
      </w:r>
      <w:proofErr w:type="spellEnd"/>
      <w:r w:rsidRPr="00600F44">
        <w:rPr>
          <w:rStyle w:val="Strong"/>
          <w:rFonts w:ascii="Arial" w:hAnsi="Arial" w:cs="Arial"/>
          <w:b w:val="0"/>
          <w:color w:val="0F1115"/>
          <w:sz w:val="24"/>
          <w:shd w:val="clear" w:color="auto" w:fill="FFFFFF"/>
        </w:rPr>
        <w:t xml:space="preserve"> personal satisfaction and choice, although stronger local community preferences are also reflected in the UK market (Hofstede G &amp; Bond, 2023; </w:t>
      </w:r>
      <w:proofErr w:type="spellStart"/>
      <w:r w:rsidRPr="00600F44">
        <w:rPr>
          <w:rStyle w:val="Strong"/>
          <w:rFonts w:ascii="Arial" w:hAnsi="Arial" w:cs="Arial"/>
          <w:b w:val="0"/>
          <w:color w:val="0F1115"/>
          <w:sz w:val="24"/>
          <w:shd w:val="clear" w:color="auto" w:fill="FFFFFF"/>
        </w:rPr>
        <w:t>Neubacher</w:t>
      </w:r>
      <w:proofErr w:type="spellEnd"/>
      <w:r w:rsidRPr="00600F44">
        <w:rPr>
          <w:rStyle w:val="Strong"/>
          <w:rFonts w:ascii="Arial" w:hAnsi="Arial" w:cs="Arial"/>
          <w:b w:val="0"/>
          <w:color w:val="0F1115"/>
          <w:sz w:val="24"/>
          <w:shd w:val="clear" w:color="auto" w:fill="FFFFFF"/>
        </w:rPr>
        <w:t>, 2025).</w:t>
      </w:r>
    </w:p>
    <w:p w14:paraId="68F13B16" w14:textId="77777777" w:rsidR="00600F44" w:rsidRPr="00600F44" w:rsidRDefault="00600F44" w:rsidP="00600F44">
      <w:pPr>
        <w:jc w:val="both"/>
        <w:rPr>
          <w:rStyle w:val="Strong"/>
          <w:rFonts w:ascii="Arial" w:hAnsi="Arial" w:cs="Arial"/>
          <w:b w:val="0"/>
          <w:color w:val="0F1115"/>
          <w:sz w:val="24"/>
          <w:shd w:val="clear" w:color="auto" w:fill="FFFFFF"/>
        </w:rPr>
      </w:pPr>
      <w:r w:rsidRPr="00600F44">
        <w:rPr>
          <w:rStyle w:val="Strong"/>
          <w:rFonts w:ascii="Arial" w:hAnsi="Arial" w:cs="Arial"/>
          <w:color w:val="0F1115"/>
          <w:sz w:val="24"/>
          <w:shd w:val="clear" w:color="auto" w:fill="FFFFFF"/>
        </w:rPr>
        <w:t>Motivation towards Achievement and Success (Masculinity</w:t>
      </w:r>
      <w:r w:rsidRPr="00600F44">
        <w:rPr>
          <w:rStyle w:val="Strong"/>
          <w:rFonts w:ascii="Arial" w:hAnsi="Arial" w:cs="Arial"/>
          <w:b w:val="0"/>
          <w:color w:val="0F1115"/>
          <w:sz w:val="24"/>
          <w:shd w:val="clear" w:color="auto" w:fill="FFFFFF"/>
        </w:rPr>
        <w:t xml:space="preserve">): Relatively high masculinity scores in the United States (62) and the United Kingdom (66) indicate competitive and achievement-oriented societies; however, aggressive marketing is more commonly applied in the US, whereas humorous and self-deprecating approaches are adopted in the UK (Hofstede G &amp; Bond, 2023; Philip, 2024; de </w:t>
      </w:r>
      <w:proofErr w:type="spellStart"/>
      <w:r w:rsidRPr="00600F44">
        <w:rPr>
          <w:rStyle w:val="Strong"/>
          <w:rFonts w:ascii="Arial" w:hAnsi="Arial" w:cs="Arial"/>
          <w:b w:val="0"/>
          <w:color w:val="0F1115"/>
          <w:sz w:val="24"/>
          <w:shd w:val="clear" w:color="auto" w:fill="FFFFFF"/>
        </w:rPr>
        <w:t>Mooij</w:t>
      </w:r>
      <w:proofErr w:type="spellEnd"/>
      <w:r w:rsidRPr="00600F44">
        <w:rPr>
          <w:rStyle w:val="Strong"/>
          <w:rFonts w:ascii="Arial" w:hAnsi="Arial" w:cs="Arial"/>
          <w:b w:val="0"/>
          <w:color w:val="0F1115"/>
          <w:sz w:val="24"/>
          <w:shd w:val="clear" w:color="auto" w:fill="FFFFFF"/>
        </w:rPr>
        <w:t>, 2019).</w:t>
      </w:r>
    </w:p>
    <w:p w14:paraId="0974B8E0" w14:textId="77777777" w:rsidR="00600F44" w:rsidRPr="00600F44" w:rsidRDefault="00600F44" w:rsidP="00600F44">
      <w:pPr>
        <w:jc w:val="both"/>
        <w:rPr>
          <w:rStyle w:val="Strong"/>
          <w:rFonts w:ascii="Arial" w:hAnsi="Arial" w:cs="Arial"/>
          <w:b w:val="0"/>
          <w:color w:val="0F1115"/>
          <w:sz w:val="24"/>
          <w:shd w:val="clear" w:color="auto" w:fill="FFFFFF"/>
        </w:rPr>
      </w:pPr>
      <w:r w:rsidRPr="00600F44">
        <w:rPr>
          <w:rStyle w:val="Strong"/>
          <w:rFonts w:ascii="Arial" w:hAnsi="Arial" w:cs="Arial"/>
          <w:color w:val="0F1115"/>
          <w:sz w:val="24"/>
          <w:shd w:val="clear" w:color="auto" w:fill="FFFFFF"/>
        </w:rPr>
        <w:t>Uncertainty Avoidance</w:t>
      </w:r>
      <w:r w:rsidRPr="00600F44">
        <w:rPr>
          <w:rStyle w:val="Strong"/>
          <w:rFonts w:ascii="Arial" w:hAnsi="Arial" w:cs="Arial"/>
          <w:b w:val="0"/>
          <w:color w:val="0F1115"/>
          <w:sz w:val="24"/>
          <w:shd w:val="clear" w:color="auto" w:fill="FFFFFF"/>
        </w:rPr>
        <w:t xml:space="preserve">: Low to moderate uncertainty avoidance is demonstrated in the United States (46) and the United Kingdom (35), suggesting that ambiguity is tolerated and innovation is accepted; therefore, product experimentation and limited-time offerings are effectively supported in both markets (Hofstede G &amp; Bond, 2023; de </w:t>
      </w:r>
      <w:proofErr w:type="spellStart"/>
      <w:r w:rsidRPr="00600F44">
        <w:rPr>
          <w:rStyle w:val="Strong"/>
          <w:rFonts w:ascii="Arial" w:hAnsi="Arial" w:cs="Arial"/>
          <w:b w:val="0"/>
          <w:color w:val="0F1115"/>
          <w:sz w:val="24"/>
          <w:shd w:val="clear" w:color="auto" w:fill="FFFFFF"/>
        </w:rPr>
        <w:t>Mooij</w:t>
      </w:r>
      <w:proofErr w:type="spellEnd"/>
      <w:r w:rsidRPr="00600F44">
        <w:rPr>
          <w:rStyle w:val="Strong"/>
          <w:rFonts w:ascii="Arial" w:hAnsi="Arial" w:cs="Arial"/>
          <w:b w:val="0"/>
          <w:color w:val="0F1115"/>
          <w:sz w:val="24"/>
          <w:shd w:val="clear" w:color="auto" w:fill="FFFFFF"/>
        </w:rPr>
        <w:t>, 2019).</w:t>
      </w:r>
    </w:p>
    <w:p w14:paraId="5DE522D8" w14:textId="77777777" w:rsidR="00600F44" w:rsidRPr="00600F44" w:rsidRDefault="00600F44" w:rsidP="00600F44">
      <w:pPr>
        <w:jc w:val="both"/>
        <w:rPr>
          <w:rStyle w:val="Strong"/>
          <w:rFonts w:ascii="Arial" w:hAnsi="Arial" w:cs="Arial"/>
          <w:b w:val="0"/>
          <w:color w:val="0F1115"/>
          <w:sz w:val="24"/>
          <w:shd w:val="clear" w:color="auto" w:fill="FFFFFF"/>
        </w:rPr>
      </w:pPr>
      <w:r w:rsidRPr="00600F44">
        <w:rPr>
          <w:rStyle w:val="Strong"/>
          <w:rFonts w:ascii="Arial" w:hAnsi="Arial" w:cs="Arial"/>
          <w:color w:val="0F1115"/>
          <w:sz w:val="24"/>
          <w:shd w:val="clear" w:color="auto" w:fill="FFFFFF"/>
        </w:rPr>
        <w:t>Long-Term Orientation:</w:t>
      </w:r>
      <w:r w:rsidRPr="00600F44">
        <w:rPr>
          <w:rStyle w:val="Strong"/>
          <w:rFonts w:ascii="Arial" w:hAnsi="Arial" w:cs="Arial"/>
          <w:b w:val="0"/>
          <w:color w:val="0F1115"/>
          <w:sz w:val="24"/>
          <w:shd w:val="clear" w:color="auto" w:fill="FFFFFF"/>
        </w:rPr>
        <w:t xml:space="preserve"> A higher long-term orientation is observed in the United Kingdom (60), where future rewards and sustained investment are valued, while the United States (50) reflects a more balanced approach between tradition and future focus (Hofstede G &amp; Bond, 2023).</w:t>
      </w:r>
    </w:p>
    <w:p w14:paraId="5835E63D" w14:textId="77777777" w:rsidR="00600F44" w:rsidRDefault="00600F44" w:rsidP="00600F44">
      <w:pPr>
        <w:jc w:val="both"/>
        <w:rPr>
          <w:rStyle w:val="Strong"/>
          <w:rFonts w:ascii="Arial" w:hAnsi="Arial" w:cs="Arial"/>
          <w:b w:val="0"/>
          <w:color w:val="0F1115"/>
          <w:sz w:val="24"/>
          <w:shd w:val="clear" w:color="auto" w:fill="FFFFFF"/>
        </w:rPr>
      </w:pPr>
      <w:r w:rsidRPr="00600F44">
        <w:rPr>
          <w:rStyle w:val="Strong"/>
          <w:rFonts w:ascii="Arial" w:hAnsi="Arial" w:cs="Arial"/>
          <w:color w:val="0F1115"/>
          <w:sz w:val="24"/>
          <w:shd w:val="clear" w:color="auto" w:fill="FFFFFF"/>
        </w:rPr>
        <w:t>Indulgence</w:t>
      </w:r>
      <w:r w:rsidRPr="00600F44">
        <w:rPr>
          <w:rStyle w:val="Strong"/>
          <w:rFonts w:ascii="Arial" w:hAnsi="Arial" w:cs="Arial"/>
          <w:b w:val="0"/>
          <w:color w:val="0F1115"/>
          <w:sz w:val="24"/>
          <w:shd w:val="clear" w:color="auto" w:fill="FFFFFF"/>
        </w:rPr>
        <w:t xml:space="preserve">: High indulgence levels are recorded in both the United States (68) and the United Kingdom (69), indicating strong consumer tendencies toward enjoyment and gratification; as a result, indulgent brand positioning and pleasure-focused marketing strategies are supported in both markets (Hofstede G &amp; Bond, 2023; Philip, 2024; de </w:t>
      </w:r>
      <w:proofErr w:type="spellStart"/>
      <w:r w:rsidRPr="00600F44">
        <w:rPr>
          <w:rStyle w:val="Strong"/>
          <w:rFonts w:ascii="Arial" w:hAnsi="Arial" w:cs="Arial"/>
          <w:b w:val="0"/>
          <w:color w:val="0F1115"/>
          <w:sz w:val="24"/>
          <w:shd w:val="clear" w:color="auto" w:fill="FFFFFF"/>
        </w:rPr>
        <w:t>Mooij</w:t>
      </w:r>
      <w:proofErr w:type="spellEnd"/>
      <w:r w:rsidRPr="00600F44">
        <w:rPr>
          <w:rStyle w:val="Strong"/>
          <w:rFonts w:ascii="Arial" w:hAnsi="Arial" w:cs="Arial"/>
          <w:b w:val="0"/>
          <w:color w:val="0F1115"/>
          <w:sz w:val="24"/>
          <w:shd w:val="clear" w:color="auto" w:fill="FFFFFF"/>
        </w:rPr>
        <w:t>, 2019).</w:t>
      </w:r>
    </w:p>
    <w:p w14:paraId="28E65051" w14:textId="0674C2B8" w:rsidR="006220CF" w:rsidRDefault="006220CF" w:rsidP="00600F44">
      <w:pPr>
        <w:pStyle w:val="Heading2"/>
        <w:rPr>
          <w:shd w:val="clear" w:color="auto" w:fill="FFFFFF"/>
        </w:rPr>
      </w:pPr>
      <w:bookmarkStart w:id="7" w:name="_Toc227866099"/>
      <w:r w:rsidRPr="00600F44">
        <w:rPr>
          <w:shd w:val="clear" w:color="auto" w:fill="FFFFFF"/>
        </w:rPr>
        <w:t>Advantages and Disadvantages of Hofstede’s Model</w:t>
      </w:r>
      <w:bookmarkEnd w:id="7"/>
    </w:p>
    <w:p w14:paraId="485EB17C" w14:textId="77777777" w:rsidR="00600F44" w:rsidRPr="00600F44" w:rsidRDefault="00600F44" w:rsidP="00600F44"/>
    <w:p w14:paraId="26A3EB06" w14:textId="77777777" w:rsidR="006220CF" w:rsidRPr="004B40D1" w:rsidRDefault="006220CF" w:rsidP="006220CF">
      <w:pPr>
        <w:spacing w:line="276" w:lineRule="auto"/>
        <w:jc w:val="both"/>
        <w:rPr>
          <w:rFonts w:ascii="Arial" w:hAnsi="Arial" w:cs="Arial"/>
          <w:sz w:val="24"/>
          <w:szCs w:val="24"/>
          <w:shd w:val="clear" w:color="auto" w:fill="FFFFFF"/>
        </w:rPr>
      </w:pPr>
      <w:r w:rsidRPr="004B40D1">
        <w:rPr>
          <w:rFonts w:ascii="Arial" w:hAnsi="Arial" w:cs="Arial"/>
          <w:sz w:val="24"/>
          <w:szCs w:val="24"/>
          <w:shd w:val="clear" w:color="auto" w:fill="FFFFFF"/>
        </w:rPr>
        <w:t xml:space="preserve">Valuable advantages </w:t>
      </w:r>
      <w:r w:rsidRPr="004B40D1">
        <w:rPr>
          <w:rFonts w:ascii="Arial" w:hAnsi="Arial" w:cs="Arial"/>
          <w:bCs/>
          <w:sz w:val="24"/>
          <w:szCs w:val="24"/>
          <w:shd w:val="clear" w:color="auto" w:fill="FFFFFF"/>
        </w:rPr>
        <w:t>are offered by the Hofstede framework for international marketing analysis</w:t>
      </w:r>
      <w:r w:rsidRPr="004B40D1">
        <w:rPr>
          <w:rFonts w:ascii="Arial" w:hAnsi="Arial" w:cs="Arial"/>
          <w:sz w:val="24"/>
          <w:szCs w:val="24"/>
          <w:shd w:val="clear" w:color="auto" w:fill="FFFFFF"/>
        </w:rPr>
        <w:t xml:space="preserve">, as </w:t>
      </w:r>
      <w:r w:rsidRPr="004B40D1">
        <w:rPr>
          <w:rFonts w:ascii="Arial" w:hAnsi="Arial" w:cs="Arial"/>
          <w:bCs/>
          <w:sz w:val="24"/>
          <w:szCs w:val="24"/>
          <w:shd w:val="clear" w:color="auto" w:fill="FFFFFF"/>
        </w:rPr>
        <w:t>a systematic basis for cross-cultural comparison is provided</w:t>
      </w:r>
      <w:r w:rsidRPr="004B40D1">
        <w:rPr>
          <w:rFonts w:ascii="Arial" w:hAnsi="Arial" w:cs="Arial"/>
          <w:sz w:val="24"/>
          <w:szCs w:val="24"/>
          <w:shd w:val="clear" w:color="auto" w:fill="FFFFFF"/>
        </w:rPr>
        <w:t xml:space="preserve">, </w:t>
      </w:r>
      <w:r w:rsidRPr="004B40D1">
        <w:rPr>
          <w:rFonts w:ascii="Arial" w:hAnsi="Arial" w:cs="Arial"/>
          <w:bCs/>
          <w:sz w:val="24"/>
          <w:szCs w:val="24"/>
          <w:shd w:val="clear" w:color="auto" w:fill="FFFFFF"/>
        </w:rPr>
        <w:t xml:space="preserve">consumer </w:t>
      </w:r>
      <w:proofErr w:type="spellStart"/>
      <w:r w:rsidRPr="004B40D1">
        <w:rPr>
          <w:rFonts w:ascii="Arial" w:hAnsi="Arial" w:cs="Arial"/>
          <w:bCs/>
          <w:sz w:val="24"/>
          <w:szCs w:val="24"/>
          <w:shd w:val="clear" w:color="auto" w:fill="FFFFFF"/>
        </w:rPr>
        <w:t>behaviour</w:t>
      </w:r>
      <w:proofErr w:type="spellEnd"/>
      <w:r w:rsidRPr="004B40D1">
        <w:rPr>
          <w:rFonts w:ascii="Arial" w:hAnsi="Arial" w:cs="Arial"/>
          <w:bCs/>
          <w:sz w:val="24"/>
          <w:szCs w:val="24"/>
          <w:shd w:val="clear" w:color="auto" w:fill="FFFFFF"/>
        </w:rPr>
        <w:t xml:space="preserve"> patterns can be predicted</w:t>
      </w:r>
      <w:r w:rsidRPr="004B40D1">
        <w:rPr>
          <w:rFonts w:ascii="Arial" w:hAnsi="Arial" w:cs="Arial"/>
          <w:sz w:val="24"/>
          <w:szCs w:val="24"/>
          <w:shd w:val="clear" w:color="auto" w:fill="FFFFFF"/>
        </w:rPr>
        <w:t xml:space="preserve">, and </w:t>
      </w:r>
      <w:r w:rsidRPr="004B40D1">
        <w:rPr>
          <w:rFonts w:ascii="Arial" w:hAnsi="Arial" w:cs="Arial"/>
          <w:bCs/>
          <w:sz w:val="24"/>
          <w:szCs w:val="24"/>
          <w:shd w:val="clear" w:color="auto" w:fill="FFFFFF"/>
        </w:rPr>
        <w:t>adaptation strategies for marketing mix elements are supported</w:t>
      </w:r>
      <w:r w:rsidR="002B2C49">
        <w:rPr>
          <w:rFonts w:ascii="Arial" w:hAnsi="Arial" w:cs="Arial"/>
          <w:sz w:val="24"/>
          <w:szCs w:val="24"/>
          <w:shd w:val="clear" w:color="auto" w:fill="FFFFFF"/>
        </w:rPr>
        <w:t xml:space="preserve"> </w:t>
      </w:r>
      <w:r w:rsidR="00BB46AD">
        <w:rPr>
          <w:rFonts w:ascii="Arial" w:hAnsi="Arial" w:cs="Arial"/>
          <w:noProof/>
          <w:sz w:val="24"/>
          <w:szCs w:val="24"/>
          <w:shd w:val="clear" w:color="auto" w:fill="FFFFFF"/>
        </w:rPr>
        <w:t>(Hofstede G,</w:t>
      </w:r>
      <w:r w:rsidR="00BB46AD" w:rsidRPr="00BB46AD">
        <w:rPr>
          <w:rFonts w:ascii="Arial" w:hAnsi="Arial" w:cs="Arial"/>
          <w:sz w:val="24"/>
          <w:szCs w:val="24"/>
        </w:rPr>
        <w:t>1984)</w:t>
      </w:r>
      <w:r w:rsidR="002B2C49" w:rsidRPr="00BB46AD">
        <w:rPr>
          <w:rFonts w:ascii="Arial" w:hAnsi="Arial" w:cs="Arial"/>
          <w:noProof/>
          <w:sz w:val="24"/>
          <w:szCs w:val="24"/>
          <w:shd w:val="clear" w:color="auto" w:fill="FFFFFF"/>
        </w:rPr>
        <w:t>.</w:t>
      </w:r>
    </w:p>
    <w:p w14:paraId="797C1679" w14:textId="77777777" w:rsidR="006220CF" w:rsidRPr="004B40D1" w:rsidRDefault="006220CF" w:rsidP="006220CF">
      <w:pPr>
        <w:spacing w:line="276" w:lineRule="auto"/>
        <w:jc w:val="both"/>
        <w:rPr>
          <w:rFonts w:ascii="Arial" w:hAnsi="Arial" w:cs="Arial"/>
          <w:sz w:val="24"/>
          <w:szCs w:val="24"/>
          <w:shd w:val="clear" w:color="auto" w:fill="FFFFFF"/>
        </w:rPr>
      </w:pPr>
      <w:r w:rsidRPr="004B40D1">
        <w:rPr>
          <w:rFonts w:ascii="Arial" w:hAnsi="Arial" w:cs="Arial"/>
          <w:sz w:val="24"/>
          <w:szCs w:val="24"/>
          <w:shd w:val="clear" w:color="auto" w:fill="FFFFFF"/>
        </w:rPr>
        <w:t xml:space="preserve">However, several significant disadvantages </w:t>
      </w:r>
      <w:r w:rsidRPr="004B40D1">
        <w:rPr>
          <w:rFonts w:ascii="Arial" w:hAnsi="Arial" w:cs="Arial"/>
          <w:bCs/>
          <w:sz w:val="24"/>
          <w:szCs w:val="24"/>
          <w:shd w:val="clear" w:color="auto" w:fill="FFFFFF"/>
        </w:rPr>
        <w:t>are also presented by the model</w:t>
      </w:r>
      <w:r w:rsidRPr="004B40D1">
        <w:rPr>
          <w:rFonts w:ascii="Arial" w:hAnsi="Arial" w:cs="Arial"/>
          <w:sz w:val="24"/>
          <w:szCs w:val="24"/>
          <w:shd w:val="clear" w:color="auto" w:fill="FFFFFF"/>
        </w:rPr>
        <w:t xml:space="preserve">. </w:t>
      </w:r>
      <w:r w:rsidRPr="004B40D1">
        <w:rPr>
          <w:rFonts w:ascii="Arial" w:hAnsi="Arial" w:cs="Arial"/>
          <w:bCs/>
          <w:sz w:val="24"/>
          <w:szCs w:val="24"/>
          <w:shd w:val="clear" w:color="auto" w:fill="FFFFFF"/>
        </w:rPr>
        <w:t>Assumptions of national cultural homogeneity are made</w:t>
      </w:r>
      <w:r w:rsidRPr="004B40D1">
        <w:rPr>
          <w:rFonts w:ascii="Arial" w:hAnsi="Arial" w:cs="Arial"/>
          <w:sz w:val="24"/>
          <w:szCs w:val="24"/>
          <w:shd w:val="clear" w:color="auto" w:fill="FFFFFF"/>
        </w:rPr>
        <w:t xml:space="preserve">, by which </w:t>
      </w:r>
      <w:r w:rsidRPr="004B40D1">
        <w:rPr>
          <w:rFonts w:ascii="Arial" w:hAnsi="Arial" w:cs="Arial"/>
          <w:bCs/>
          <w:sz w:val="24"/>
          <w:szCs w:val="24"/>
          <w:shd w:val="clear" w:color="auto" w:fill="FFFFFF"/>
        </w:rPr>
        <w:t>regional variations are often overlooked</w:t>
      </w:r>
      <w:r w:rsidRPr="004B40D1">
        <w:rPr>
          <w:rFonts w:ascii="Arial" w:hAnsi="Arial" w:cs="Arial"/>
          <w:sz w:val="24"/>
          <w:szCs w:val="24"/>
          <w:shd w:val="clear" w:color="auto" w:fill="FFFFFF"/>
        </w:rPr>
        <w:t xml:space="preserve">. In addition, </w:t>
      </w:r>
      <w:r w:rsidRPr="004B40D1">
        <w:rPr>
          <w:rFonts w:ascii="Arial" w:hAnsi="Arial" w:cs="Arial"/>
          <w:bCs/>
          <w:sz w:val="24"/>
          <w:szCs w:val="24"/>
          <w:shd w:val="clear" w:color="auto" w:fill="FFFFFF"/>
        </w:rPr>
        <w:t>data that are considered outdated are relied upon</w:t>
      </w:r>
      <w:r w:rsidRPr="004B40D1">
        <w:rPr>
          <w:rFonts w:ascii="Arial" w:hAnsi="Arial" w:cs="Arial"/>
          <w:sz w:val="24"/>
          <w:szCs w:val="24"/>
          <w:shd w:val="clear" w:color="auto" w:fill="FFFFFF"/>
        </w:rPr>
        <w:t xml:space="preserve">, which </w:t>
      </w:r>
      <w:r w:rsidRPr="004B40D1">
        <w:rPr>
          <w:rFonts w:ascii="Arial" w:hAnsi="Arial" w:cs="Arial"/>
          <w:bCs/>
          <w:sz w:val="24"/>
          <w:szCs w:val="24"/>
          <w:shd w:val="clear" w:color="auto" w:fill="FFFFFF"/>
        </w:rPr>
        <w:t>may not accurately reflect contemporary cultural evolution</w:t>
      </w:r>
      <w:r w:rsidRPr="004B40D1">
        <w:rPr>
          <w:rFonts w:ascii="Arial" w:hAnsi="Arial" w:cs="Arial"/>
          <w:sz w:val="24"/>
          <w:szCs w:val="24"/>
          <w:shd w:val="clear" w:color="auto" w:fill="FFFFFF"/>
        </w:rPr>
        <w:t xml:space="preserve">, and </w:t>
      </w:r>
      <w:r w:rsidRPr="004B40D1">
        <w:rPr>
          <w:rFonts w:ascii="Arial" w:hAnsi="Arial" w:cs="Arial"/>
          <w:bCs/>
          <w:sz w:val="24"/>
          <w:szCs w:val="24"/>
          <w:shd w:val="clear" w:color="auto" w:fill="FFFFFF"/>
        </w:rPr>
        <w:t>limited consideration is given to individual differences within cultures</w:t>
      </w:r>
      <w:r w:rsidR="002B2C49">
        <w:rPr>
          <w:rFonts w:ascii="Arial" w:hAnsi="Arial" w:cs="Arial"/>
          <w:sz w:val="24"/>
          <w:szCs w:val="24"/>
          <w:shd w:val="clear" w:color="auto" w:fill="FFFFFF"/>
        </w:rPr>
        <w:t xml:space="preserve"> </w:t>
      </w:r>
      <w:r w:rsidR="002B2C49" w:rsidRPr="002B2C49">
        <w:rPr>
          <w:rFonts w:ascii="Arial" w:hAnsi="Arial" w:cs="Arial"/>
          <w:noProof/>
          <w:sz w:val="24"/>
          <w:szCs w:val="24"/>
          <w:shd w:val="clear" w:color="auto" w:fill="FFFFFF"/>
        </w:rPr>
        <w:t>(Akaliyski</w:t>
      </w:r>
      <w:r w:rsidR="00807E00">
        <w:rPr>
          <w:rFonts w:ascii="Arial" w:hAnsi="Arial" w:cs="Arial"/>
          <w:noProof/>
          <w:sz w:val="24"/>
          <w:szCs w:val="24"/>
          <w:shd w:val="clear" w:color="auto" w:fill="FFFFFF"/>
        </w:rPr>
        <w:t xml:space="preserve"> et. al</w:t>
      </w:r>
      <w:r w:rsidR="002B2C49" w:rsidRPr="002B2C49">
        <w:rPr>
          <w:rFonts w:ascii="Arial" w:hAnsi="Arial" w:cs="Arial"/>
          <w:noProof/>
          <w:sz w:val="24"/>
          <w:szCs w:val="24"/>
          <w:shd w:val="clear" w:color="auto" w:fill="FFFFFF"/>
        </w:rPr>
        <w:t>, 2026)</w:t>
      </w:r>
      <w:r w:rsidR="002B2C49">
        <w:rPr>
          <w:rFonts w:ascii="Arial" w:hAnsi="Arial" w:cs="Arial"/>
          <w:noProof/>
          <w:sz w:val="24"/>
          <w:szCs w:val="24"/>
          <w:shd w:val="clear" w:color="auto" w:fill="FFFFFF"/>
        </w:rPr>
        <w:t>.</w:t>
      </w:r>
    </w:p>
    <w:p w14:paraId="2877233C" w14:textId="77777777" w:rsidR="006220CF" w:rsidRDefault="006220CF" w:rsidP="006220CF">
      <w:pPr>
        <w:spacing w:line="276" w:lineRule="auto"/>
        <w:jc w:val="both"/>
        <w:rPr>
          <w:rFonts w:ascii="Arial" w:hAnsi="Arial" w:cs="Arial"/>
          <w:sz w:val="24"/>
          <w:szCs w:val="24"/>
          <w:shd w:val="clear" w:color="auto" w:fill="FFFFFF"/>
        </w:rPr>
      </w:pPr>
      <w:r w:rsidRPr="004B40D1">
        <w:rPr>
          <w:rFonts w:ascii="Arial" w:hAnsi="Arial" w:cs="Arial"/>
          <w:sz w:val="24"/>
          <w:szCs w:val="24"/>
          <w:shd w:val="clear" w:color="auto" w:fill="FFFFFF"/>
        </w:rPr>
        <w:lastRenderedPageBreak/>
        <w:t xml:space="preserve">For the analysis of KFC, </w:t>
      </w:r>
      <w:r w:rsidRPr="004B40D1">
        <w:rPr>
          <w:rFonts w:ascii="Arial" w:hAnsi="Arial" w:cs="Arial"/>
          <w:bCs/>
          <w:sz w:val="24"/>
          <w:szCs w:val="24"/>
          <w:shd w:val="clear" w:color="auto" w:fill="FFFFFF"/>
        </w:rPr>
        <w:t>these limitations suggest that Hofstede’s cultural dimensions should be used as an informative guide rather than as a determinant of marketing decisions</w:t>
      </w:r>
      <w:r w:rsidRPr="004B40D1">
        <w:rPr>
          <w:rFonts w:ascii="Arial" w:hAnsi="Arial" w:cs="Arial"/>
          <w:sz w:val="24"/>
          <w:szCs w:val="24"/>
          <w:shd w:val="clear" w:color="auto" w:fill="FFFFFF"/>
        </w:rPr>
        <w:t xml:space="preserve">, while </w:t>
      </w:r>
      <w:r w:rsidRPr="004B40D1">
        <w:rPr>
          <w:rFonts w:ascii="Arial" w:hAnsi="Arial" w:cs="Arial"/>
          <w:bCs/>
          <w:sz w:val="24"/>
          <w:szCs w:val="24"/>
          <w:shd w:val="clear" w:color="auto" w:fill="FFFFFF"/>
        </w:rPr>
        <w:t>complementary research should be conducted to address specific market contexts</w:t>
      </w:r>
      <w:r w:rsidRPr="004B40D1">
        <w:rPr>
          <w:rFonts w:ascii="Arial" w:hAnsi="Arial" w:cs="Arial"/>
          <w:sz w:val="24"/>
          <w:szCs w:val="24"/>
          <w:shd w:val="clear" w:color="auto" w:fill="FFFFFF"/>
        </w:rPr>
        <w:t>.</w:t>
      </w:r>
    </w:p>
    <w:p w14:paraId="7D8F7143" w14:textId="77777777" w:rsidR="00C2501C" w:rsidRDefault="006D3ECA" w:rsidP="00C2501C">
      <w:pPr>
        <w:jc w:val="both"/>
        <w:rPr>
          <w:rFonts w:ascii="Arial" w:hAnsi="Arial" w:cs="Arial"/>
          <w:bCs/>
          <w:sz w:val="24"/>
          <w:szCs w:val="24"/>
        </w:rPr>
      </w:pPr>
      <w:r w:rsidRPr="006D3ECA">
        <w:rPr>
          <w:rFonts w:ascii="Arial" w:hAnsi="Arial" w:cs="Arial"/>
          <w:b/>
          <w:bCs/>
          <w:sz w:val="24"/>
        </w:rPr>
        <w:t>Technological Factors</w:t>
      </w:r>
      <w:r w:rsidR="008E772F">
        <w:rPr>
          <w:rFonts w:ascii="Arial" w:hAnsi="Arial" w:cs="Arial"/>
          <w:b/>
          <w:bCs/>
          <w:sz w:val="24"/>
        </w:rPr>
        <w:t xml:space="preserve"> of USA</w:t>
      </w:r>
      <w:r w:rsidRPr="006D3ECA">
        <w:rPr>
          <w:rFonts w:ascii="Arial" w:hAnsi="Arial" w:cs="Arial"/>
          <w:b/>
          <w:bCs/>
          <w:sz w:val="24"/>
        </w:rPr>
        <w:t>:</w:t>
      </w:r>
      <w:r w:rsidRPr="006D3ECA">
        <w:rPr>
          <w:rFonts w:ascii="Arial" w:hAnsi="Arial" w:cs="Arial"/>
          <w:bCs/>
          <w:sz w:val="24"/>
        </w:rPr>
        <w:t xml:space="preserve"> </w:t>
      </w:r>
      <w:r w:rsidR="00C2501C" w:rsidRPr="00C2501C">
        <w:rPr>
          <w:rFonts w:ascii="Arial" w:hAnsi="Arial" w:cs="Arial"/>
          <w:bCs/>
          <w:sz w:val="24"/>
          <w:szCs w:val="24"/>
        </w:rPr>
        <w:t xml:space="preserve">The US market is saturated with third-party delivery applications, by which customer reach is expanded, although profit margins are reduced through commission fees. Artificial intelligence–driven predictive ordering and kitchen automation technologies are recognized as emerging innovations, through which operational efficiency can be enhanced and customer friction reduced (Mohammed et al., 2024). Consequently, technological adoption must be enhanced by KFC to match digitally native competitors. Overall, these factors are considered moderately </w:t>
      </w:r>
      <w:r w:rsidR="00C2501C" w:rsidRPr="00276A79">
        <w:rPr>
          <w:rFonts w:ascii="Arial" w:hAnsi="Arial" w:cs="Arial"/>
          <w:b/>
          <w:bCs/>
          <w:sz w:val="24"/>
          <w:szCs w:val="24"/>
        </w:rPr>
        <w:t>unfavorable</w:t>
      </w:r>
      <w:r w:rsidR="00C2501C" w:rsidRPr="00C2501C">
        <w:rPr>
          <w:rFonts w:ascii="Arial" w:hAnsi="Arial" w:cs="Arial"/>
          <w:bCs/>
          <w:sz w:val="24"/>
          <w:szCs w:val="24"/>
        </w:rPr>
        <w:t>, as profitability is pressured despite advanced technologies being available (Mohammed et al., 2024).</w:t>
      </w:r>
    </w:p>
    <w:p w14:paraId="02F90796" w14:textId="77777777" w:rsidR="00C2501C" w:rsidRDefault="008E772F" w:rsidP="00C2501C">
      <w:pPr>
        <w:jc w:val="both"/>
        <w:rPr>
          <w:rFonts w:ascii="Arial" w:hAnsi="Arial" w:cs="Arial"/>
          <w:sz w:val="24"/>
          <w:szCs w:val="24"/>
        </w:rPr>
      </w:pPr>
      <w:r w:rsidRPr="00165ACD">
        <w:rPr>
          <w:rFonts w:ascii="Arial" w:hAnsi="Arial" w:cs="Arial"/>
          <w:b/>
          <w:sz w:val="24"/>
          <w:szCs w:val="24"/>
        </w:rPr>
        <w:t>Technological Factors</w:t>
      </w:r>
      <w:r>
        <w:rPr>
          <w:rFonts w:ascii="Arial" w:hAnsi="Arial" w:cs="Arial"/>
          <w:b/>
          <w:sz w:val="24"/>
          <w:szCs w:val="24"/>
        </w:rPr>
        <w:t xml:space="preserve"> of UK</w:t>
      </w:r>
      <w:r w:rsidRPr="00165ACD">
        <w:rPr>
          <w:rFonts w:ascii="Arial" w:hAnsi="Arial" w:cs="Arial"/>
          <w:b/>
          <w:sz w:val="24"/>
          <w:szCs w:val="24"/>
        </w:rPr>
        <w:t>:</w:t>
      </w:r>
      <w:r>
        <w:rPr>
          <w:rFonts w:ascii="Arial" w:hAnsi="Arial" w:cs="Arial"/>
          <w:sz w:val="24"/>
          <w:szCs w:val="24"/>
        </w:rPr>
        <w:t xml:space="preserve"> </w:t>
      </w:r>
      <w:r w:rsidR="00C2501C" w:rsidRPr="00C2501C">
        <w:rPr>
          <w:rFonts w:ascii="Arial" w:hAnsi="Arial" w:cs="Arial"/>
          <w:sz w:val="24"/>
          <w:szCs w:val="24"/>
        </w:rPr>
        <w:t>In the United Kingdom, significant technological advancements have been leveraged by KFC to enhance operational efficiency and customer convenience. Strong integration with third</w:t>
      </w:r>
      <w:r w:rsidR="004F0A97">
        <w:rPr>
          <w:rFonts w:ascii="Arial" w:hAnsi="Arial" w:cs="Arial"/>
          <w:sz w:val="24"/>
          <w:szCs w:val="24"/>
        </w:rPr>
        <w:noBreakHyphen/>
        <w:t xml:space="preserve">party delivery platforms for example- Deliveroo, Just </w:t>
      </w:r>
      <w:proofErr w:type="gramStart"/>
      <w:r w:rsidR="004F0A97">
        <w:rPr>
          <w:rFonts w:ascii="Arial" w:hAnsi="Arial" w:cs="Arial"/>
          <w:sz w:val="24"/>
          <w:szCs w:val="24"/>
        </w:rPr>
        <w:t>Eat ;</w:t>
      </w:r>
      <w:proofErr w:type="gramEnd"/>
      <w:r w:rsidR="004F0A97">
        <w:rPr>
          <w:rFonts w:ascii="Arial" w:hAnsi="Arial" w:cs="Arial"/>
          <w:sz w:val="24"/>
          <w:szCs w:val="24"/>
        </w:rPr>
        <w:t xml:space="preserve"> </w:t>
      </w:r>
      <w:r w:rsidR="00C2501C" w:rsidRPr="00C2501C">
        <w:rPr>
          <w:rFonts w:ascii="Arial" w:hAnsi="Arial" w:cs="Arial"/>
          <w:sz w:val="24"/>
          <w:szCs w:val="24"/>
        </w:rPr>
        <w:t xml:space="preserve">has been achieved, by which 12% delivery sales growth has been supported (Yum! Brands, 2023). Digital ordering capabilities have been strengthened through the KFC mobile application and website, by which seamless transactions and </w:t>
      </w:r>
      <w:proofErr w:type="spellStart"/>
      <w:r w:rsidR="00C2501C" w:rsidRPr="00C2501C">
        <w:rPr>
          <w:rFonts w:ascii="Arial" w:hAnsi="Arial" w:cs="Arial"/>
          <w:sz w:val="24"/>
          <w:szCs w:val="24"/>
        </w:rPr>
        <w:t>personalised</w:t>
      </w:r>
      <w:proofErr w:type="spellEnd"/>
      <w:r w:rsidR="00C2501C" w:rsidRPr="00C2501C">
        <w:rPr>
          <w:rFonts w:ascii="Arial" w:hAnsi="Arial" w:cs="Arial"/>
          <w:sz w:val="24"/>
          <w:szCs w:val="24"/>
        </w:rPr>
        <w:t xml:space="preserve"> engagement have been enabled (Mohammed et al., 2024). Furthermore, AI</w:t>
      </w:r>
      <w:r w:rsidR="00C2501C" w:rsidRPr="00C2501C">
        <w:rPr>
          <w:rFonts w:ascii="Arial" w:hAnsi="Arial" w:cs="Arial"/>
          <w:sz w:val="24"/>
          <w:szCs w:val="24"/>
        </w:rPr>
        <w:noBreakHyphen/>
        <w:t xml:space="preserve">driven predictive ordering and kitchen automation have been explored, through which inventory </w:t>
      </w:r>
      <w:proofErr w:type="spellStart"/>
      <w:r w:rsidR="00C2501C" w:rsidRPr="00C2501C">
        <w:rPr>
          <w:rFonts w:ascii="Arial" w:hAnsi="Arial" w:cs="Arial"/>
          <w:sz w:val="24"/>
          <w:szCs w:val="24"/>
        </w:rPr>
        <w:t>optimisation</w:t>
      </w:r>
      <w:proofErr w:type="spellEnd"/>
      <w:r w:rsidR="00C2501C" w:rsidRPr="00C2501C">
        <w:rPr>
          <w:rFonts w:ascii="Arial" w:hAnsi="Arial" w:cs="Arial"/>
          <w:sz w:val="24"/>
          <w:szCs w:val="24"/>
        </w:rPr>
        <w:t xml:space="preserve"> and waste reduction have been facilitated (Keeble et al., 2020). These technological factors have been considered </w:t>
      </w:r>
      <w:r w:rsidR="00C2501C" w:rsidRPr="00276A79">
        <w:rPr>
          <w:rFonts w:ascii="Arial" w:hAnsi="Arial" w:cs="Arial"/>
          <w:b/>
          <w:sz w:val="24"/>
          <w:szCs w:val="24"/>
        </w:rPr>
        <w:t>favourable</w:t>
      </w:r>
      <w:r w:rsidR="00C2501C" w:rsidRPr="00C2501C">
        <w:rPr>
          <w:rFonts w:ascii="Arial" w:hAnsi="Arial" w:cs="Arial"/>
          <w:sz w:val="24"/>
          <w:szCs w:val="24"/>
        </w:rPr>
        <w:t xml:space="preserve"> for KFC in the UK, as a competitive advantage in delivery logistics and digital customer experience has been established.</w:t>
      </w:r>
    </w:p>
    <w:p w14:paraId="26A4BCDE" w14:textId="77777777" w:rsidR="00413106" w:rsidRPr="004F0A97" w:rsidRDefault="00413106" w:rsidP="00413106">
      <w:pPr>
        <w:jc w:val="both"/>
        <w:rPr>
          <w:rFonts w:ascii="Arial" w:hAnsi="Arial" w:cs="Arial"/>
          <w:sz w:val="24"/>
          <w:szCs w:val="24"/>
        </w:rPr>
      </w:pPr>
      <w:r w:rsidRPr="00413106">
        <w:rPr>
          <w:rFonts w:ascii="Arial" w:hAnsi="Arial" w:cs="Arial"/>
          <w:b/>
          <w:sz w:val="24"/>
        </w:rPr>
        <w:t>Legal Factors</w:t>
      </w:r>
      <w:r w:rsidR="008E772F">
        <w:rPr>
          <w:rFonts w:ascii="Arial" w:hAnsi="Arial" w:cs="Arial"/>
          <w:b/>
          <w:sz w:val="24"/>
        </w:rPr>
        <w:t xml:space="preserve"> of USA</w:t>
      </w:r>
      <w:r w:rsidRPr="00413106">
        <w:rPr>
          <w:rFonts w:ascii="Arial" w:hAnsi="Arial" w:cs="Arial"/>
          <w:b/>
          <w:sz w:val="24"/>
        </w:rPr>
        <w:t>:</w:t>
      </w:r>
      <w:r w:rsidRPr="00413106">
        <w:rPr>
          <w:rFonts w:ascii="Arial" w:hAnsi="Arial" w:cs="Arial"/>
          <w:sz w:val="24"/>
        </w:rPr>
        <w:t xml:space="preserve">  </w:t>
      </w:r>
      <w:r>
        <w:rPr>
          <w:rFonts w:ascii="Arial" w:hAnsi="Arial" w:cs="Arial"/>
          <w:sz w:val="24"/>
          <w:szCs w:val="24"/>
        </w:rPr>
        <w:t>Legislation</w:t>
      </w:r>
      <w:r w:rsidRPr="00413106">
        <w:rPr>
          <w:rFonts w:ascii="Arial" w:hAnsi="Arial" w:cs="Arial"/>
          <w:sz w:val="24"/>
          <w:szCs w:val="24"/>
        </w:rPr>
        <w:t xml:space="preserve"> related to franchisee </w:t>
      </w:r>
      <w:proofErr w:type="spellStart"/>
      <w:r w:rsidRPr="00413106">
        <w:rPr>
          <w:rFonts w:ascii="Arial" w:hAnsi="Arial" w:cs="Arial"/>
          <w:sz w:val="24"/>
          <w:szCs w:val="24"/>
        </w:rPr>
        <w:t>labour</w:t>
      </w:r>
      <w:proofErr w:type="spellEnd"/>
      <w:r w:rsidRPr="00413106">
        <w:rPr>
          <w:rFonts w:ascii="Arial" w:hAnsi="Arial" w:cs="Arial"/>
          <w:sz w:val="24"/>
          <w:szCs w:val="24"/>
        </w:rPr>
        <w:t xml:space="preserve"> laws and minimum wage increases in key states</w:t>
      </w:r>
      <w:r w:rsidR="00D72D74">
        <w:rPr>
          <w:rFonts w:ascii="Arial" w:hAnsi="Arial" w:cs="Arial"/>
          <w:sz w:val="24"/>
          <w:szCs w:val="24"/>
        </w:rPr>
        <w:t>,</w:t>
      </w:r>
      <w:r w:rsidRPr="00413106">
        <w:rPr>
          <w:rFonts w:ascii="Arial" w:hAnsi="Arial" w:cs="Arial"/>
          <w:sz w:val="24"/>
          <w:szCs w:val="24"/>
        </w:rPr>
        <w:t xml:space="preserve"> such as California</w:t>
      </w:r>
      <w:r w:rsidR="00D72D74">
        <w:rPr>
          <w:rFonts w:ascii="Arial" w:hAnsi="Arial" w:cs="Arial"/>
          <w:sz w:val="24"/>
          <w:szCs w:val="24"/>
        </w:rPr>
        <w:t>,</w:t>
      </w:r>
      <w:r w:rsidRPr="00413106">
        <w:rPr>
          <w:rFonts w:ascii="Arial" w:hAnsi="Arial" w:cs="Arial"/>
          <w:sz w:val="24"/>
          <w:szCs w:val="24"/>
        </w:rPr>
        <w:t xml:space="preserve"> </w:t>
      </w:r>
      <w:r w:rsidRPr="00413106">
        <w:rPr>
          <w:rFonts w:ascii="Arial" w:hAnsi="Arial" w:cs="Arial"/>
          <w:bCs/>
          <w:sz w:val="24"/>
          <w:szCs w:val="24"/>
        </w:rPr>
        <w:t xml:space="preserve">is </w:t>
      </w:r>
      <w:r w:rsidR="00D72D74" w:rsidRPr="00413106">
        <w:rPr>
          <w:rFonts w:ascii="Arial" w:hAnsi="Arial" w:cs="Arial"/>
          <w:bCs/>
          <w:sz w:val="24"/>
          <w:szCs w:val="24"/>
        </w:rPr>
        <w:t>utilizing</w:t>
      </w:r>
      <w:r w:rsidRPr="00413106">
        <w:rPr>
          <w:rFonts w:ascii="Arial" w:hAnsi="Arial" w:cs="Arial"/>
          <w:bCs/>
          <w:sz w:val="24"/>
          <w:szCs w:val="24"/>
        </w:rPr>
        <w:t xml:space="preserve"> pressure on the traditional operational model</w:t>
      </w:r>
      <w:r w:rsidR="001354C5">
        <w:rPr>
          <w:rFonts w:ascii="Arial" w:hAnsi="Arial" w:cs="Arial"/>
          <w:bCs/>
          <w:noProof/>
          <w:sz w:val="24"/>
          <w:szCs w:val="24"/>
        </w:rPr>
        <w:t xml:space="preserve"> </w:t>
      </w:r>
      <w:r w:rsidR="00D57D43">
        <w:rPr>
          <w:rFonts w:ascii="Arial" w:hAnsi="Arial" w:cs="Arial"/>
          <w:noProof/>
          <w:sz w:val="24"/>
          <w:szCs w:val="24"/>
        </w:rPr>
        <w:t>(</w:t>
      </w:r>
      <w:r w:rsidR="00D57D43" w:rsidRPr="00D57D43">
        <w:rPr>
          <w:rFonts w:ascii="Arial" w:hAnsi="Arial" w:cs="Arial"/>
          <w:noProof/>
          <w:sz w:val="24"/>
          <w:szCs w:val="24"/>
        </w:rPr>
        <w:t>National Employment Law Project, 2023)</w:t>
      </w:r>
      <w:r w:rsidRPr="00413106">
        <w:rPr>
          <w:rFonts w:ascii="Arial" w:hAnsi="Arial" w:cs="Arial"/>
          <w:sz w:val="24"/>
          <w:szCs w:val="24"/>
        </w:rPr>
        <w:t xml:space="preserve">. As a result, </w:t>
      </w:r>
      <w:r w:rsidRPr="00413106">
        <w:rPr>
          <w:rFonts w:ascii="Arial" w:hAnsi="Arial" w:cs="Arial"/>
          <w:bCs/>
          <w:sz w:val="24"/>
          <w:szCs w:val="24"/>
        </w:rPr>
        <w:t xml:space="preserve">the need for increased automation in high-cost </w:t>
      </w:r>
      <w:proofErr w:type="spellStart"/>
      <w:r w:rsidRPr="00413106">
        <w:rPr>
          <w:rFonts w:ascii="Arial" w:hAnsi="Arial" w:cs="Arial"/>
          <w:bCs/>
          <w:sz w:val="24"/>
          <w:szCs w:val="24"/>
        </w:rPr>
        <w:t>labour</w:t>
      </w:r>
      <w:proofErr w:type="spellEnd"/>
      <w:r w:rsidRPr="00413106">
        <w:rPr>
          <w:rFonts w:ascii="Arial" w:hAnsi="Arial" w:cs="Arial"/>
          <w:bCs/>
          <w:sz w:val="24"/>
          <w:szCs w:val="24"/>
        </w:rPr>
        <w:t xml:space="preserve"> markets is being considered</w:t>
      </w:r>
      <w:r w:rsidRPr="00413106">
        <w:rPr>
          <w:rFonts w:ascii="Arial" w:hAnsi="Arial" w:cs="Arial"/>
          <w:sz w:val="24"/>
          <w:szCs w:val="24"/>
        </w:rPr>
        <w:t xml:space="preserve"> in order to maintain profitability while </w:t>
      </w:r>
      <w:r w:rsidRPr="00413106">
        <w:rPr>
          <w:rFonts w:ascii="Arial" w:hAnsi="Arial" w:cs="Arial"/>
          <w:bCs/>
          <w:sz w:val="24"/>
          <w:szCs w:val="24"/>
        </w:rPr>
        <w:t>ensuring compliance with evolving regulatory requirements</w:t>
      </w:r>
      <w:r w:rsidR="00B37998">
        <w:rPr>
          <w:rFonts w:ascii="Arial" w:hAnsi="Arial" w:cs="Arial"/>
          <w:bCs/>
          <w:noProof/>
          <w:sz w:val="24"/>
          <w:szCs w:val="24"/>
        </w:rPr>
        <w:t xml:space="preserve"> </w:t>
      </w:r>
      <w:r w:rsidR="00B37998" w:rsidRPr="00B37998">
        <w:rPr>
          <w:rFonts w:ascii="Arial" w:hAnsi="Arial" w:cs="Arial"/>
          <w:noProof/>
          <w:sz w:val="24"/>
          <w:szCs w:val="24"/>
        </w:rPr>
        <w:t>(Acemoglu</w:t>
      </w:r>
      <w:r w:rsidR="00B37998">
        <w:rPr>
          <w:rFonts w:ascii="Arial" w:hAnsi="Arial" w:cs="Arial"/>
          <w:noProof/>
          <w:sz w:val="24"/>
          <w:szCs w:val="24"/>
        </w:rPr>
        <w:t xml:space="preserve"> et.al</w:t>
      </w:r>
      <w:r w:rsidR="00B37998" w:rsidRPr="00B37998">
        <w:rPr>
          <w:rFonts w:ascii="Arial" w:hAnsi="Arial" w:cs="Arial"/>
          <w:noProof/>
          <w:sz w:val="24"/>
          <w:szCs w:val="24"/>
        </w:rPr>
        <w:t>, 2020)</w:t>
      </w:r>
      <w:r w:rsidRPr="00413106">
        <w:rPr>
          <w:rFonts w:ascii="Arial" w:hAnsi="Arial" w:cs="Arial"/>
          <w:sz w:val="24"/>
          <w:szCs w:val="24"/>
        </w:rPr>
        <w:t>.</w:t>
      </w:r>
      <w:r w:rsidR="00D72D74">
        <w:rPr>
          <w:rFonts w:ascii="Arial" w:hAnsi="Arial" w:cs="Arial"/>
          <w:sz w:val="24"/>
          <w:szCs w:val="24"/>
        </w:rPr>
        <w:t xml:space="preserve"> </w:t>
      </w:r>
      <w:r w:rsidRPr="00413106">
        <w:rPr>
          <w:rFonts w:ascii="Arial" w:hAnsi="Arial" w:cs="Arial"/>
          <w:bCs/>
          <w:sz w:val="24"/>
          <w:szCs w:val="24"/>
        </w:rPr>
        <w:t>Overall, these social</w:t>
      </w:r>
      <w:r w:rsidRPr="00413106">
        <w:rPr>
          <w:rFonts w:ascii="Arial" w:hAnsi="Arial" w:cs="Arial"/>
          <w:bCs/>
          <w:sz w:val="24"/>
        </w:rPr>
        <w:t xml:space="preserve"> and </w:t>
      </w:r>
      <w:proofErr w:type="spellStart"/>
      <w:r w:rsidRPr="00413106">
        <w:rPr>
          <w:rFonts w:ascii="Arial" w:hAnsi="Arial" w:cs="Arial"/>
          <w:bCs/>
          <w:sz w:val="24"/>
        </w:rPr>
        <w:t>labour</w:t>
      </w:r>
      <w:proofErr w:type="spellEnd"/>
      <w:r w:rsidRPr="00413106">
        <w:rPr>
          <w:rFonts w:ascii="Arial" w:hAnsi="Arial" w:cs="Arial"/>
          <w:bCs/>
          <w:sz w:val="24"/>
        </w:rPr>
        <w:t xml:space="preserve">-related factors in the USA can be considered </w:t>
      </w:r>
      <w:r w:rsidRPr="00276A79">
        <w:rPr>
          <w:rFonts w:ascii="Arial" w:hAnsi="Arial" w:cs="Arial"/>
          <w:b/>
          <w:bCs/>
          <w:sz w:val="24"/>
        </w:rPr>
        <w:t>unfavorable</w:t>
      </w:r>
      <w:r w:rsidRPr="00413106">
        <w:rPr>
          <w:rFonts w:ascii="Arial" w:hAnsi="Arial" w:cs="Arial"/>
          <w:bCs/>
          <w:sz w:val="24"/>
        </w:rPr>
        <w:t xml:space="preserve">, as rising </w:t>
      </w:r>
      <w:proofErr w:type="spellStart"/>
      <w:r w:rsidRPr="00413106">
        <w:rPr>
          <w:rFonts w:ascii="Arial" w:hAnsi="Arial" w:cs="Arial"/>
          <w:bCs/>
          <w:sz w:val="24"/>
        </w:rPr>
        <w:t>labour</w:t>
      </w:r>
      <w:proofErr w:type="spellEnd"/>
      <w:r w:rsidRPr="00413106">
        <w:rPr>
          <w:rFonts w:ascii="Arial" w:hAnsi="Arial" w:cs="Arial"/>
          <w:bCs/>
          <w:sz w:val="24"/>
        </w:rPr>
        <w:t xml:space="preserve"> costs and legal pressures may challenge operational efficiency and profitability</w:t>
      </w:r>
      <w:r w:rsidR="001A6119">
        <w:rPr>
          <w:rFonts w:ascii="Arial" w:hAnsi="Arial" w:cs="Arial"/>
          <w:bCs/>
          <w:noProof/>
          <w:sz w:val="24"/>
        </w:rPr>
        <w:t xml:space="preserve"> </w:t>
      </w:r>
      <w:r w:rsidR="001A6119" w:rsidRPr="001A6119">
        <w:rPr>
          <w:rFonts w:ascii="Arial" w:hAnsi="Arial" w:cs="Arial"/>
          <w:noProof/>
          <w:sz w:val="24"/>
        </w:rPr>
        <w:t>(Allegretto</w:t>
      </w:r>
      <w:r w:rsidR="001A6119">
        <w:rPr>
          <w:rFonts w:ascii="Arial" w:hAnsi="Arial" w:cs="Arial"/>
          <w:noProof/>
          <w:sz w:val="24"/>
        </w:rPr>
        <w:t xml:space="preserve"> et.al</w:t>
      </w:r>
      <w:r w:rsidR="001A6119" w:rsidRPr="001A6119">
        <w:rPr>
          <w:rFonts w:ascii="Arial" w:hAnsi="Arial" w:cs="Arial"/>
          <w:noProof/>
          <w:sz w:val="24"/>
        </w:rPr>
        <w:t>, 2016)</w:t>
      </w:r>
      <w:r w:rsidRPr="00413106">
        <w:rPr>
          <w:rFonts w:ascii="Arial" w:hAnsi="Arial" w:cs="Arial"/>
          <w:bCs/>
          <w:sz w:val="24"/>
        </w:rPr>
        <w:t>.</w:t>
      </w:r>
    </w:p>
    <w:p w14:paraId="3907F62E" w14:textId="77777777" w:rsidR="00600F44" w:rsidRDefault="008E772F" w:rsidP="00E97296">
      <w:pPr>
        <w:jc w:val="both"/>
        <w:rPr>
          <w:rFonts w:ascii="Arial" w:hAnsi="Arial" w:cs="Arial"/>
          <w:sz w:val="24"/>
          <w:szCs w:val="24"/>
        </w:rPr>
      </w:pPr>
      <w:r w:rsidRPr="00B73883">
        <w:rPr>
          <w:rFonts w:ascii="Arial" w:hAnsi="Arial" w:cs="Arial"/>
          <w:b/>
          <w:sz w:val="24"/>
          <w:szCs w:val="24"/>
        </w:rPr>
        <w:t>Legal Factors</w:t>
      </w:r>
      <w:r>
        <w:rPr>
          <w:rFonts w:ascii="Arial" w:hAnsi="Arial" w:cs="Arial"/>
          <w:b/>
          <w:sz w:val="24"/>
          <w:szCs w:val="24"/>
        </w:rPr>
        <w:t xml:space="preserve"> of UK</w:t>
      </w:r>
      <w:r w:rsidRPr="00B73883">
        <w:rPr>
          <w:rFonts w:ascii="Arial" w:hAnsi="Arial" w:cs="Arial"/>
          <w:b/>
          <w:sz w:val="24"/>
          <w:szCs w:val="24"/>
        </w:rPr>
        <w:t>:</w:t>
      </w:r>
      <w:r w:rsidRPr="00B73883">
        <w:rPr>
          <w:rFonts w:ascii="Arial" w:hAnsi="Arial" w:cs="Arial"/>
          <w:sz w:val="24"/>
          <w:szCs w:val="24"/>
        </w:rPr>
        <w:t xml:space="preserve"> </w:t>
      </w:r>
      <w:r w:rsidR="004F0A97" w:rsidRPr="004F0A97">
        <w:rPr>
          <w:rFonts w:ascii="Arial" w:hAnsi="Arial" w:cs="Arial"/>
          <w:sz w:val="24"/>
          <w:szCs w:val="24"/>
        </w:rPr>
        <w:t xml:space="preserve">The UK regulatory environment is characterized by severe advertising regulations for foods high in fat, salt, and sugar, by which risks to the marketing of core products are created (Department of Health and Social Care, 2020). Potential government restrictions on advertising before 9 pm may significantly affect brand visibility, and strategic adaptation could be required through the introduction of portion-controlled or reformulated product options. Overall, these legal factors are considered </w:t>
      </w:r>
      <w:r w:rsidR="004F0A97" w:rsidRPr="00276A79">
        <w:rPr>
          <w:rFonts w:ascii="Arial" w:hAnsi="Arial" w:cs="Arial"/>
          <w:b/>
          <w:sz w:val="24"/>
          <w:szCs w:val="24"/>
        </w:rPr>
        <w:t>unfavorable</w:t>
      </w:r>
      <w:r w:rsidR="004F0A97" w:rsidRPr="004F0A97">
        <w:rPr>
          <w:rFonts w:ascii="Arial" w:hAnsi="Arial" w:cs="Arial"/>
          <w:sz w:val="24"/>
          <w:szCs w:val="24"/>
        </w:rPr>
        <w:t xml:space="preserve"> for KFC, as marketing flexibility and product promotion may be limited (Smith et al., 2019).</w:t>
      </w:r>
    </w:p>
    <w:p w14:paraId="090E78EA" w14:textId="622ED0AA" w:rsidR="00E97296" w:rsidRDefault="00D72D74" w:rsidP="00E97296">
      <w:pPr>
        <w:jc w:val="both"/>
        <w:rPr>
          <w:rFonts w:ascii="Arial" w:hAnsi="Arial" w:cs="Arial"/>
          <w:sz w:val="24"/>
          <w:szCs w:val="24"/>
        </w:rPr>
      </w:pPr>
      <w:r w:rsidRPr="00D72D74">
        <w:rPr>
          <w:rFonts w:ascii="Arial" w:hAnsi="Arial" w:cs="Arial"/>
          <w:b/>
          <w:sz w:val="24"/>
        </w:rPr>
        <w:lastRenderedPageBreak/>
        <w:t>Environmental Factors</w:t>
      </w:r>
      <w:r w:rsidR="008E772F">
        <w:rPr>
          <w:rFonts w:ascii="Arial" w:hAnsi="Arial" w:cs="Arial"/>
          <w:b/>
          <w:sz w:val="24"/>
        </w:rPr>
        <w:t xml:space="preserve"> of USA</w:t>
      </w:r>
      <w:r w:rsidRPr="00D72D74">
        <w:rPr>
          <w:rFonts w:ascii="Arial" w:hAnsi="Arial" w:cs="Arial"/>
          <w:b/>
          <w:sz w:val="24"/>
        </w:rPr>
        <w:t>:</w:t>
      </w:r>
      <w:r>
        <w:rPr>
          <w:rFonts w:ascii="Arial" w:hAnsi="Arial" w:cs="Arial"/>
          <w:sz w:val="24"/>
        </w:rPr>
        <w:t xml:space="preserve"> </w:t>
      </w:r>
      <w:r w:rsidR="00E97296" w:rsidRPr="00E97296">
        <w:rPr>
          <w:rFonts w:ascii="Arial" w:hAnsi="Arial" w:cs="Arial"/>
          <w:sz w:val="24"/>
          <w:szCs w:val="24"/>
        </w:rPr>
        <w:t>Increasing pressure has been exerted by ESG investors and eco-conscious consumers regarding packaging waste and supply chain carbon footprints, by which both challenges and opportunities have been created (Eccles et al., 2024). KFC’s iconic bucke</w:t>
      </w:r>
      <w:r w:rsidR="00BF1B23">
        <w:rPr>
          <w:rFonts w:ascii="Arial" w:hAnsi="Arial" w:cs="Arial"/>
          <w:sz w:val="24"/>
          <w:szCs w:val="24"/>
        </w:rPr>
        <w:t>t packaging has been investigated</w:t>
      </w:r>
      <w:r w:rsidR="00E97296" w:rsidRPr="00E97296">
        <w:rPr>
          <w:rFonts w:ascii="Arial" w:hAnsi="Arial" w:cs="Arial"/>
          <w:sz w:val="24"/>
          <w:szCs w:val="24"/>
        </w:rPr>
        <w:t xml:space="preserve"> for its sustainability credentials, necessitating innovation in packaging materials and waste reduction. These environmental factors in the USA have been considered moderately </w:t>
      </w:r>
      <w:r w:rsidR="00E97296" w:rsidRPr="00276A79">
        <w:rPr>
          <w:rFonts w:ascii="Arial" w:hAnsi="Arial" w:cs="Arial"/>
          <w:b/>
          <w:sz w:val="24"/>
          <w:szCs w:val="24"/>
        </w:rPr>
        <w:t>unfavourable</w:t>
      </w:r>
      <w:r w:rsidR="00E97296" w:rsidRPr="00E97296">
        <w:rPr>
          <w:rFonts w:ascii="Arial" w:hAnsi="Arial" w:cs="Arial"/>
          <w:sz w:val="24"/>
          <w:szCs w:val="24"/>
        </w:rPr>
        <w:t>, as increased sustainability expectations impose additional operational pressures and require further investment in responsible practices (Daramola et al., 2025).</w:t>
      </w:r>
    </w:p>
    <w:p w14:paraId="0B415B4A" w14:textId="77777777" w:rsidR="00B13284" w:rsidRDefault="008E772F" w:rsidP="00B13284">
      <w:pPr>
        <w:jc w:val="both"/>
        <w:rPr>
          <w:rFonts w:ascii="Arial" w:hAnsi="Arial" w:cs="Arial"/>
          <w:bCs/>
          <w:sz w:val="24"/>
          <w:szCs w:val="24"/>
        </w:rPr>
      </w:pPr>
      <w:r w:rsidRPr="0020618E">
        <w:rPr>
          <w:rFonts w:ascii="Arial" w:hAnsi="Arial" w:cs="Arial"/>
          <w:b/>
          <w:bCs/>
          <w:sz w:val="24"/>
          <w:szCs w:val="24"/>
        </w:rPr>
        <w:t>Environmental Factors</w:t>
      </w:r>
      <w:r>
        <w:rPr>
          <w:rFonts w:ascii="Arial" w:hAnsi="Arial" w:cs="Arial"/>
          <w:b/>
          <w:bCs/>
          <w:sz w:val="24"/>
          <w:szCs w:val="24"/>
        </w:rPr>
        <w:t xml:space="preserve"> of UK</w:t>
      </w:r>
      <w:r w:rsidRPr="0020618E">
        <w:rPr>
          <w:rFonts w:ascii="Arial" w:hAnsi="Arial" w:cs="Arial"/>
          <w:b/>
          <w:bCs/>
          <w:sz w:val="24"/>
          <w:szCs w:val="24"/>
        </w:rPr>
        <w:t>:</w:t>
      </w:r>
      <w:r>
        <w:rPr>
          <w:rFonts w:ascii="Arial" w:hAnsi="Arial" w:cs="Arial"/>
          <w:bCs/>
          <w:sz w:val="24"/>
          <w:szCs w:val="24"/>
        </w:rPr>
        <w:t xml:space="preserve"> </w:t>
      </w:r>
      <w:r w:rsidR="00B13284" w:rsidRPr="00B13284">
        <w:rPr>
          <w:rFonts w:ascii="Arial" w:hAnsi="Arial" w:cs="Arial"/>
          <w:bCs/>
          <w:sz w:val="24"/>
          <w:szCs w:val="24"/>
        </w:rPr>
        <w:t xml:space="preserve">The UK government's emphasis on circular economy packaging has been intensified, by which rapid and compliant packaging innovation has been required from KFC to meet severe environmental standards (Macarthur et al., 2019). Within this regulatory context, pressure for sustainable innovation has been created, while opportunities for differentiation through environmental leadership have also been generated. Overall, these environmental factors have been considered moderately </w:t>
      </w:r>
      <w:r w:rsidR="00B13284" w:rsidRPr="00276A79">
        <w:rPr>
          <w:rFonts w:ascii="Arial" w:hAnsi="Arial" w:cs="Arial"/>
          <w:b/>
          <w:bCs/>
          <w:sz w:val="24"/>
          <w:szCs w:val="24"/>
        </w:rPr>
        <w:t>favorable</w:t>
      </w:r>
      <w:r w:rsidR="00B13284" w:rsidRPr="00B13284">
        <w:rPr>
          <w:rFonts w:ascii="Arial" w:hAnsi="Arial" w:cs="Arial"/>
          <w:bCs/>
          <w:sz w:val="24"/>
          <w:szCs w:val="24"/>
        </w:rPr>
        <w:t xml:space="preserve"> for KFC, as sustainable innovation has been encouraged and competitive differentiation opportunities have been provided (European Commission, 2020)</w:t>
      </w:r>
      <w:r w:rsidR="00B13284">
        <w:rPr>
          <w:rFonts w:ascii="Arial" w:hAnsi="Arial" w:cs="Arial"/>
          <w:bCs/>
          <w:sz w:val="24"/>
          <w:szCs w:val="24"/>
        </w:rPr>
        <w:t>.</w:t>
      </w:r>
    </w:p>
    <w:p w14:paraId="6557D4C9" w14:textId="77777777" w:rsidR="00734FB6" w:rsidRDefault="00734FB6" w:rsidP="00B13284">
      <w:pPr>
        <w:jc w:val="both"/>
        <w:rPr>
          <w:rFonts w:ascii="Arial" w:hAnsi="Arial" w:cs="Arial"/>
          <w:bCs/>
          <w:sz w:val="24"/>
          <w:szCs w:val="24"/>
        </w:rPr>
      </w:pPr>
    </w:p>
    <w:p w14:paraId="758B17FB" w14:textId="77777777" w:rsidR="00BF5DFA" w:rsidRDefault="00357079" w:rsidP="00427AE5">
      <w:pPr>
        <w:pStyle w:val="Heading2"/>
      </w:pPr>
      <w:bookmarkStart w:id="8" w:name="_Toc227866100"/>
      <w:r>
        <w:t>PEST</w:t>
      </w:r>
      <w:r w:rsidR="00A16D27" w:rsidRPr="00A16D27">
        <w:t>L</w:t>
      </w:r>
      <w:r>
        <w:t>E</w:t>
      </w:r>
      <w:r w:rsidR="00A16D27" w:rsidRPr="00A16D27">
        <w:t xml:space="preserve"> Similarities and Differences between USA &amp; UK</w:t>
      </w:r>
      <w:bookmarkEnd w:id="8"/>
    </w:p>
    <w:p w14:paraId="20593E08" w14:textId="4C5A38D2" w:rsidR="00083960" w:rsidRDefault="00083960" w:rsidP="00BC0728">
      <w:pPr>
        <w:spacing w:line="276" w:lineRule="auto"/>
        <w:jc w:val="both"/>
        <w:rPr>
          <w:rFonts w:ascii="Arial" w:hAnsi="Arial" w:cs="Arial"/>
          <w:bCs/>
          <w:sz w:val="24"/>
          <w:szCs w:val="24"/>
        </w:rPr>
      </w:pPr>
      <w:r w:rsidRPr="00083960">
        <w:rPr>
          <w:rFonts w:ascii="Arial" w:hAnsi="Arial" w:cs="Arial"/>
          <w:bCs/>
          <w:sz w:val="24"/>
          <w:szCs w:val="24"/>
        </w:rPr>
        <w:t xml:space="preserve">Several similarities and differences were identified between the two markets. High levels of individualism and indulgence were observed in both, supporting KFC’s positioning as a personal and pleasurable treat. Legal and regulatory pressures existed in each context, though manifested differently, with </w:t>
      </w:r>
      <w:proofErr w:type="spellStart"/>
      <w:r w:rsidRPr="00083960">
        <w:rPr>
          <w:rFonts w:ascii="Arial" w:hAnsi="Arial" w:cs="Arial"/>
          <w:bCs/>
          <w:sz w:val="24"/>
          <w:szCs w:val="24"/>
        </w:rPr>
        <w:t>labour</w:t>
      </w:r>
      <w:proofErr w:type="spellEnd"/>
      <w:r w:rsidRPr="00083960">
        <w:rPr>
          <w:rFonts w:ascii="Arial" w:hAnsi="Arial" w:cs="Arial"/>
          <w:bCs/>
          <w:sz w:val="24"/>
          <w:szCs w:val="24"/>
        </w:rPr>
        <w:t xml:space="preserve"> costs being a key issue in the US and advertising restrictions in the UK</w:t>
      </w:r>
      <w:r w:rsidR="00357079">
        <w:rPr>
          <w:rFonts w:ascii="Arial" w:hAnsi="Arial" w:cs="Arial"/>
          <w:bCs/>
          <w:sz w:val="24"/>
          <w:szCs w:val="24"/>
        </w:rPr>
        <w:t xml:space="preserve"> (PESTLE, 2024)</w:t>
      </w:r>
      <w:r w:rsidRPr="00083960">
        <w:rPr>
          <w:rFonts w:ascii="Arial" w:hAnsi="Arial" w:cs="Arial"/>
          <w:bCs/>
          <w:sz w:val="24"/>
          <w:szCs w:val="24"/>
        </w:rPr>
        <w:t>. Both markets also required strong investment in technology and digital integration to meet consumer expectations for convenience. However, notable differences emerged. KFC held a dominant “hunter” position in the UK but a weaker “follower” role in the US, alongside contrasting economic conditions and marketing effectiveness</w:t>
      </w:r>
      <w:r w:rsidR="00357079">
        <w:rPr>
          <w:rFonts w:ascii="Arial" w:hAnsi="Arial" w:cs="Arial"/>
          <w:bCs/>
          <w:sz w:val="24"/>
          <w:szCs w:val="24"/>
        </w:rPr>
        <w:t xml:space="preserve"> (PESTLE, 2024)</w:t>
      </w:r>
      <w:r w:rsidR="00357079" w:rsidRPr="00083960">
        <w:rPr>
          <w:rFonts w:ascii="Arial" w:hAnsi="Arial" w:cs="Arial"/>
          <w:bCs/>
          <w:sz w:val="24"/>
          <w:szCs w:val="24"/>
        </w:rPr>
        <w:t xml:space="preserve">. </w:t>
      </w:r>
    </w:p>
    <w:p w14:paraId="0B7CADC2" w14:textId="10D58E80" w:rsidR="00427AE5" w:rsidRPr="00600F44" w:rsidRDefault="004B40D1" w:rsidP="00600F44">
      <w:pPr>
        <w:pStyle w:val="Heading2"/>
        <w:rPr>
          <w:shd w:val="clear" w:color="auto" w:fill="FFFFFF"/>
        </w:rPr>
      </w:pPr>
      <w:bookmarkStart w:id="9" w:name="_Toc227866101"/>
      <w:r w:rsidRPr="004B40D1">
        <w:rPr>
          <w:shd w:val="clear" w:color="auto" w:fill="FFFFFF"/>
        </w:rPr>
        <w:t xml:space="preserve">1.4 Comparative Analysis of STP </w:t>
      </w:r>
      <w:r>
        <w:rPr>
          <w:shd w:val="clear" w:color="auto" w:fill="FFFFFF"/>
        </w:rPr>
        <w:t>Strategies</w:t>
      </w:r>
      <w:bookmarkEnd w:id="9"/>
      <w:r w:rsidRPr="004B40D1">
        <w:rPr>
          <w:shd w:val="clear" w:color="auto" w:fill="FFFFFF"/>
        </w:rPr>
        <w:t xml:space="preserve"> </w:t>
      </w:r>
    </w:p>
    <w:p w14:paraId="4922A2B3" w14:textId="77777777" w:rsidR="004B40D1" w:rsidRDefault="004B40D1" w:rsidP="00BC0728">
      <w:pPr>
        <w:spacing w:line="276" w:lineRule="auto"/>
        <w:jc w:val="both"/>
        <w:rPr>
          <w:rFonts w:ascii="Arial" w:hAnsi="Arial" w:cs="Arial"/>
          <w:sz w:val="24"/>
          <w:szCs w:val="24"/>
          <w:shd w:val="clear" w:color="auto" w:fill="FFFFFF"/>
        </w:rPr>
      </w:pPr>
      <w:r w:rsidRPr="004B40D1">
        <w:rPr>
          <w:rFonts w:ascii="Arial" w:hAnsi="Arial" w:cs="Arial"/>
          <w:sz w:val="24"/>
          <w:szCs w:val="24"/>
          <w:shd w:val="clear" w:color="auto" w:fill="FFFFFF"/>
        </w:rPr>
        <w:t xml:space="preserve">KFC’s segmentation, targeting, and positioning strategies </w:t>
      </w:r>
      <w:r w:rsidRPr="004B40D1">
        <w:rPr>
          <w:rFonts w:ascii="Arial" w:hAnsi="Arial" w:cs="Arial"/>
          <w:bCs/>
          <w:sz w:val="24"/>
          <w:szCs w:val="24"/>
          <w:shd w:val="clear" w:color="auto" w:fill="FFFFFF"/>
        </w:rPr>
        <w:t xml:space="preserve">are shaped differently in the US and UK markets due to distinct competitive environments and consumer </w:t>
      </w:r>
      <w:r w:rsidR="00BB5A6A" w:rsidRPr="004B40D1">
        <w:rPr>
          <w:rFonts w:ascii="Arial" w:hAnsi="Arial" w:cs="Arial"/>
          <w:bCs/>
          <w:sz w:val="24"/>
          <w:szCs w:val="24"/>
          <w:shd w:val="clear" w:color="auto" w:fill="FFFFFF"/>
        </w:rPr>
        <w:t>behaviors</w:t>
      </w:r>
      <w:r w:rsidRPr="004B40D1">
        <w:rPr>
          <w:rFonts w:ascii="Arial" w:hAnsi="Arial" w:cs="Arial"/>
          <w:sz w:val="24"/>
          <w:szCs w:val="24"/>
          <w:shd w:val="clear" w:color="auto" w:fill="FFFFFF"/>
        </w:rPr>
        <w:t xml:space="preserve">. In the US, </w:t>
      </w:r>
      <w:r w:rsidRPr="004B40D1">
        <w:rPr>
          <w:rFonts w:ascii="Arial" w:hAnsi="Arial" w:cs="Arial"/>
          <w:bCs/>
          <w:sz w:val="24"/>
          <w:szCs w:val="24"/>
          <w:shd w:val="clear" w:color="auto" w:fill="FFFFFF"/>
        </w:rPr>
        <w:t>broad segmentation and heritage-based positioning are applied</w:t>
      </w:r>
      <w:r w:rsidRPr="004B40D1">
        <w:rPr>
          <w:rFonts w:ascii="Arial" w:hAnsi="Arial" w:cs="Arial"/>
          <w:sz w:val="24"/>
          <w:szCs w:val="24"/>
          <w:shd w:val="clear" w:color="auto" w:fill="FFFFFF"/>
        </w:rPr>
        <w:t xml:space="preserve">, though </w:t>
      </w:r>
      <w:r w:rsidRPr="004B40D1">
        <w:rPr>
          <w:rFonts w:ascii="Arial" w:hAnsi="Arial" w:cs="Arial"/>
          <w:bCs/>
          <w:sz w:val="24"/>
          <w:szCs w:val="24"/>
          <w:shd w:val="clear" w:color="auto" w:fill="FFFFFF"/>
        </w:rPr>
        <w:t>strong competition fragments the target audience</w:t>
      </w:r>
      <w:r w:rsidRPr="004B40D1">
        <w:rPr>
          <w:rFonts w:ascii="Arial" w:hAnsi="Arial" w:cs="Arial"/>
          <w:sz w:val="24"/>
          <w:szCs w:val="24"/>
          <w:shd w:val="clear" w:color="auto" w:fill="FFFFFF"/>
        </w:rPr>
        <w:t xml:space="preserve">. In contrast, in the UK, </w:t>
      </w:r>
      <w:r w:rsidRPr="004B40D1">
        <w:rPr>
          <w:rFonts w:ascii="Arial" w:hAnsi="Arial" w:cs="Arial"/>
          <w:bCs/>
          <w:sz w:val="24"/>
          <w:szCs w:val="24"/>
          <w:shd w:val="clear" w:color="auto" w:fill="FFFFFF"/>
        </w:rPr>
        <w:t>more precise segmentation and youth-focused targeting are implemented</w:t>
      </w:r>
      <w:r w:rsidRPr="004B40D1">
        <w:rPr>
          <w:rFonts w:ascii="Arial" w:hAnsi="Arial" w:cs="Arial"/>
          <w:sz w:val="24"/>
          <w:szCs w:val="24"/>
          <w:shd w:val="clear" w:color="auto" w:fill="FFFFFF"/>
        </w:rPr>
        <w:t xml:space="preserve">, while </w:t>
      </w:r>
      <w:r w:rsidRPr="004B40D1">
        <w:rPr>
          <w:rFonts w:ascii="Arial" w:hAnsi="Arial" w:cs="Arial"/>
          <w:bCs/>
          <w:sz w:val="24"/>
          <w:szCs w:val="24"/>
          <w:shd w:val="clear" w:color="auto" w:fill="FFFFFF"/>
        </w:rPr>
        <w:t>market leadership and</w:t>
      </w:r>
      <w:r>
        <w:rPr>
          <w:rFonts w:ascii="Arial" w:hAnsi="Arial" w:cs="Arial"/>
          <w:bCs/>
          <w:sz w:val="24"/>
          <w:szCs w:val="24"/>
          <w:shd w:val="clear" w:color="auto" w:fill="FFFFFF"/>
        </w:rPr>
        <w:t xml:space="preserve"> cultural relevance are emphasiz</w:t>
      </w:r>
      <w:r w:rsidRPr="004B40D1">
        <w:rPr>
          <w:rFonts w:ascii="Arial" w:hAnsi="Arial" w:cs="Arial"/>
          <w:bCs/>
          <w:sz w:val="24"/>
          <w:szCs w:val="24"/>
          <w:shd w:val="clear" w:color="auto" w:fill="FFFFFF"/>
        </w:rPr>
        <w:t>ed in positioning</w:t>
      </w:r>
      <w:r w:rsidR="00D74798">
        <w:rPr>
          <w:rFonts w:ascii="Arial" w:hAnsi="Arial" w:cs="Arial"/>
          <w:sz w:val="24"/>
          <w:szCs w:val="24"/>
          <w:shd w:val="clear" w:color="auto" w:fill="FFFFFF"/>
        </w:rPr>
        <w:t xml:space="preserve"> </w:t>
      </w:r>
      <w:r w:rsidR="00D74798" w:rsidRPr="00D74798">
        <w:rPr>
          <w:rFonts w:ascii="Arial" w:hAnsi="Arial" w:cs="Arial"/>
          <w:noProof/>
          <w:sz w:val="24"/>
          <w:szCs w:val="24"/>
          <w:shd w:val="clear" w:color="auto" w:fill="FFFFFF"/>
        </w:rPr>
        <w:t>(Kell, 2025)</w:t>
      </w:r>
      <w:r w:rsidR="00D74798">
        <w:rPr>
          <w:rFonts w:ascii="Arial" w:hAnsi="Arial" w:cs="Arial"/>
          <w:noProof/>
          <w:sz w:val="24"/>
          <w:szCs w:val="24"/>
          <w:shd w:val="clear" w:color="auto" w:fill="FFFFFF"/>
        </w:rPr>
        <w:t>.</w:t>
      </w:r>
    </w:p>
    <w:p w14:paraId="50C881D8" w14:textId="77777777" w:rsidR="004B40D1" w:rsidRPr="004B40D1" w:rsidRDefault="004B40D1" w:rsidP="004B40D1">
      <w:pPr>
        <w:spacing w:line="276" w:lineRule="auto"/>
        <w:jc w:val="both"/>
        <w:rPr>
          <w:rFonts w:ascii="Arial" w:hAnsi="Arial" w:cs="Arial"/>
          <w:b/>
          <w:bCs/>
          <w:sz w:val="24"/>
          <w:szCs w:val="24"/>
          <w:shd w:val="clear" w:color="auto" w:fill="FFFFFF"/>
        </w:rPr>
      </w:pPr>
      <w:r w:rsidRPr="004B40D1">
        <w:rPr>
          <w:rFonts w:ascii="Arial" w:hAnsi="Arial" w:cs="Arial"/>
          <w:b/>
          <w:bCs/>
          <w:sz w:val="24"/>
          <w:szCs w:val="24"/>
          <w:shd w:val="clear" w:color="auto" w:fill="FFFFFF"/>
        </w:rPr>
        <w:t>1.4.1 Segmentation</w:t>
      </w:r>
    </w:p>
    <w:p w14:paraId="372A2CFC" w14:textId="77777777" w:rsidR="004B40D1" w:rsidRDefault="004B40D1" w:rsidP="004B40D1">
      <w:pPr>
        <w:spacing w:line="276" w:lineRule="auto"/>
        <w:jc w:val="both"/>
        <w:rPr>
          <w:rFonts w:ascii="Arial" w:hAnsi="Arial" w:cs="Arial"/>
          <w:sz w:val="24"/>
        </w:rPr>
      </w:pPr>
      <w:r w:rsidRPr="004B40D1">
        <w:rPr>
          <w:rFonts w:ascii="Arial" w:hAnsi="Arial" w:cs="Arial"/>
          <w:b/>
          <w:bCs/>
          <w:sz w:val="24"/>
          <w:szCs w:val="24"/>
          <w:shd w:val="clear" w:color="auto" w:fill="FFFFFF"/>
        </w:rPr>
        <w:t>United States:</w:t>
      </w:r>
      <w:r w:rsidRPr="004B40D1">
        <w:rPr>
          <w:rFonts w:ascii="Arial" w:hAnsi="Arial" w:cs="Arial"/>
          <w:sz w:val="24"/>
          <w:szCs w:val="24"/>
          <w:shd w:val="clear" w:color="auto" w:fill="FFFFFF"/>
        </w:rPr>
        <w:t> </w:t>
      </w:r>
      <w:r w:rsidRPr="00BB5A6A">
        <w:rPr>
          <w:rFonts w:ascii="Arial" w:hAnsi="Arial" w:cs="Arial"/>
          <w:sz w:val="24"/>
        </w:rPr>
        <w:t xml:space="preserve">Multiple segmentation bases are employed by KFC in the US market </w:t>
      </w:r>
      <w:r w:rsidR="00BB5A6A">
        <w:rPr>
          <w:rFonts w:ascii="Arial" w:hAnsi="Arial" w:cs="Arial"/>
          <w:sz w:val="24"/>
        </w:rPr>
        <w:t>to</w:t>
      </w:r>
      <w:r w:rsidRPr="00BB5A6A">
        <w:rPr>
          <w:rFonts w:ascii="Arial" w:hAnsi="Arial" w:cs="Arial"/>
          <w:sz w:val="24"/>
        </w:rPr>
        <w:t xml:space="preserve"> identify distinct consumer groups. Geographic segmentation is applied to </w:t>
      </w:r>
      <w:r w:rsidR="00BB5A6A">
        <w:rPr>
          <w:rFonts w:ascii="Arial" w:hAnsi="Arial" w:cs="Arial"/>
          <w:sz w:val="24"/>
        </w:rPr>
        <w:t>recogniz</w:t>
      </w:r>
      <w:r w:rsidRPr="00BB5A6A">
        <w:rPr>
          <w:rFonts w:ascii="Arial" w:hAnsi="Arial" w:cs="Arial"/>
          <w:sz w:val="24"/>
        </w:rPr>
        <w:t xml:space="preserve">e regional taste preferences, resulting in variations in spice levels and menu offerings </w:t>
      </w:r>
      <w:r w:rsidRPr="00BB5A6A">
        <w:rPr>
          <w:rFonts w:ascii="Arial" w:hAnsi="Arial" w:cs="Arial"/>
          <w:sz w:val="24"/>
        </w:rPr>
        <w:lastRenderedPageBreak/>
        <w:t>across different states</w:t>
      </w:r>
      <w:r w:rsidR="003B7AFA">
        <w:rPr>
          <w:rFonts w:ascii="Arial" w:hAnsi="Arial" w:cs="Arial"/>
          <w:sz w:val="24"/>
        </w:rPr>
        <w:t xml:space="preserve"> </w:t>
      </w:r>
      <w:r w:rsidR="003B7AFA" w:rsidRPr="003B7AFA">
        <w:rPr>
          <w:rFonts w:ascii="Arial" w:hAnsi="Arial" w:cs="Arial"/>
          <w:noProof/>
          <w:sz w:val="24"/>
        </w:rPr>
        <w:t>(Philip, 2024)</w:t>
      </w:r>
      <w:r w:rsidRPr="00BB5A6A">
        <w:rPr>
          <w:rFonts w:ascii="Arial" w:hAnsi="Arial" w:cs="Arial"/>
          <w:sz w:val="24"/>
        </w:rPr>
        <w:t>. Demographic segmentation is used to target families through value meals and bucket offerings, while younger consumers are engaged through innovative products and digital platforms. Additionally, psyc</w:t>
      </w:r>
      <w:r w:rsidR="00BB5A6A">
        <w:rPr>
          <w:rFonts w:ascii="Arial" w:hAnsi="Arial" w:cs="Arial"/>
          <w:sz w:val="24"/>
        </w:rPr>
        <w:t>hographic segmentation is utiliz</w:t>
      </w:r>
      <w:r w:rsidRPr="00BB5A6A">
        <w:rPr>
          <w:rFonts w:ascii="Arial" w:hAnsi="Arial" w:cs="Arial"/>
          <w:sz w:val="24"/>
        </w:rPr>
        <w:t>ed to address lifestyle differences, where health-conscious consumers are targeted with grilled and plant-based options</w:t>
      </w:r>
      <w:r w:rsidR="00BB5A6A">
        <w:rPr>
          <w:rFonts w:ascii="Arial" w:hAnsi="Arial" w:cs="Arial"/>
          <w:sz w:val="24"/>
        </w:rPr>
        <w:t>. In contrast,</w:t>
      </w:r>
      <w:r w:rsidRPr="00BB5A6A">
        <w:rPr>
          <w:rFonts w:ascii="Arial" w:hAnsi="Arial" w:cs="Arial"/>
          <w:sz w:val="24"/>
        </w:rPr>
        <w:t xml:space="preserve"> indulgence-seeking consumers are attracted </w:t>
      </w:r>
      <w:r w:rsidR="00BB5A6A">
        <w:rPr>
          <w:rFonts w:ascii="Arial" w:hAnsi="Arial" w:cs="Arial"/>
          <w:sz w:val="24"/>
        </w:rPr>
        <w:t>by</w:t>
      </w:r>
      <w:r w:rsidRPr="00BB5A6A">
        <w:rPr>
          <w:rFonts w:ascii="Arial" w:hAnsi="Arial" w:cs="Arial"/>
          <w:sz w:val="24"/>
        </w:rPr>
        <w:t xml:space="preserve"> premium products and limited-time innovations</w:t>
      </w:r>
      <w:r w:rsidR="003B7AFA">
        <w:rPr>
          <w:rFonts w:ascii="Arial" w:hAnsi="Arial" w:cs="Arial"/>
          <w:sz w:val="24"/>
        </w:rPr>
        <w:t xml:space="preserve"> </w:t>
      </w:r>
      <w:r w:rsidR="003B7AFA" w:rsidRPr="003B7AFA">
        <w:rPr>
          <w:rFonts w:ascii="Arial" w:hAnsi="Arial" w:cs="Arial"/>
          <w:noProof/>
          <w:sz w:val="24"/>
        </w:rPr>
        <w:t>(Sloan, 2020)</w:t>
      </w:r>
      <w:r w:rsidRPr="00BB5A6A">
        <w:rPr>
          <w:rFonts w:ascii="Arial" w:hAnsi="Arial" w:cs="Arial"/>
          <w:sz w:val="24"/>
        </w:rPr>
        <w:t>.</w:t>
      </w:r>
    </w:p>
    <w:p w14:paraId="680CA081" w14:textId="77777777" w:rsidR="00FE2CF3" w:rsidRDefault="00BB5A6A" w:rsidP="00FE2CF3">
      <w:pPr>
        <w:spacing w:line="276" w:lineRule="auto"/>
        <w:jc w:val="both"/>
        <w:rPr>
          <w:rFonts w:ascii="Arial" w:hAnsi="Arial" w:cs="Arial"/>
          <w:sz w:val="24"/>
          <w:shd w:val="clear" w:color="auto" w:fill="FFFFFF"/>
        </w:rPr>
      </w:pPr>
      <w:r w:rsidRPr="00BB5A6A">
        <w:rPr>
          <w:rFonts w:ascii="Arial" w:hAnsi="Arial" w:cs="Arial"/>
          <w:b/>
          <w:bCs/>
          <w:sz w:val="24"/>
          <w:szCs w:val="24"/>
          <w:shd w:val="clear" w:color="auto" w:fill="FFFFFF"/>
        </w:rPr>
        <w:t>United Kingdom:</w:t>
      </w:r>
      <w:r w:rsidRPr="00BB5A6A">
        <w:rPr>
          <w:rFonts w:ascii="Arial" w:hAnsi="Arial" w:cs="Arial"/>
          <w:sz w:val="24"/>
          <w:szCs w:val="24"/>
          <w:shd w:val="clear" w:color="auto" w:fill="FFFFFF"/>
        </w:rPr>
        <w:t> </w:t>
      </w:r>
      <w:r w:rsidRPr="00BB5A6A">
        <w:rPr>
          <w:rFonts w:ascii="Arial" w:hAnsi="Arial" w:cs="Arial"/>
          <w:sz w:val="24"/>
          <w:shd w:val="clear" w:color="auto" w:fill="FFFFFF"/>
        </w:rPr>
        <w:t xml:space="preserve">In the UK, KFC’s segmentation strategy </w:t>
      </w:r>
      <w:r w:rsidRPr="00BB5A6A">
        <w:rPr>
          <w:rFonts w:ascii="Arial" w:hAnsi="Arial" w:cs="Arial"/>
          <w:bCs/>
          <w:sz w:val="24"/>
          <w:shd w:val="clear" w:color="auto" w:fill="FFFFFF"/>
        </w:rPr>
        <w:t>is adapted to local market characteristics</w:t>
      </w:r>
      <w:r w:rsidRPr="00BB5A6A">
        <w:rPr>
          <w:rFonts w:ascii="Arial" w:hAnsi="Arial" w:cs="Arial"/>
          <w:sz w:val="24"/>
          <w:shd w:val="clear" w:color="auto" w:fill="FFFFFF"/>
        </w:rPr>
        <w:t xml:space="preserve">. High-footfall locations such as retail parks, shopping centers, travel hubs, and high streets </w:t>
      </w:r>
      <w:r>
        <w:rPr>
          <w:rFonts w:ascii="Arial" w:hAnsi="Arial" w:cs="Arial"/>
          <w:bCs/>
          <w:sz w:val="24"/>
          <w:shd w:val="clear" w:color="auto" w:fill="FFFFFF"/>
        </w:rPr>
        <w:t>are prioritiz</w:t>
      </w:r>
      <w:r w:rsidRPr="00BB5A6A">
        <w:rPr>
          <w:rFonts w:ascii="Arial" w:hAnsi="Arial" w:cs="Arial"/>
          <w:bCs/>
          <w:sz w:val="24"/>
          <w:shd w:val="clear" w:color="auto" w:fill="FFFFFF"/>
        </w:rPr>
        <w:t>ed through geographic segmentation</w:t>
      </w:r>
      <w:r w:rsidRPr="00BB5A6A">
        <w:rPr>
          <w:rFonts w:ascii="Arial" w:hAnsi="Arial" w:cs="Arial"/>
          <w:sz w:val="24"/>
          <w:shd w:val="clear" w:color="auto" w:fill="FFFFFF"/>
        </w:rPr>
        <w:t>, particularly in central London, Ireland, and northwest England</w:t>
      </w:r>
      <w:r>
        <w:rPr>
          <w:rFonts w:ascii="Arial" w:hAnsi="Arial" w:cs="Arial"/>
          <w:sz w:val="24"/>
          <w:shd w:val="clear" w:color="auto" w:fill="FFFFFF"/>
        </w:rPr>
        <w:t>,</w:t>
      </w:r>
      <w:r w:rsidRPr="00BB5A6A">
        <w:rPr>
          <w:rFonts w:ascii="Arial" w:hAnsi="Arial" w:cs="Arial"/>
          <w:sz w:val="24"/>
          <w:shd w:val="clear" w:color="auto" w:fill="FFFFFF"/>
        </w:rPr>
        <w:t xml:space="preserve"> where strong growth potential </w:t>
      </w:r>
      <w:r w:rsidRPr="00BB5A6A">
        <w:rPr>
          <w:rFonts w:ascii="Arial" w:hAnsi="Arial" w:cs="Arial"/>
          <w:bCs/>
          <w:sz w:val="24"/>
          <w:shd w:val="clear" w:color="auto" w:fill="FFFFFF"/>
        </w:rPr>
        <w:t>is identified</w:t>
      </w:r>
      <w:r w:rsidR="000759B6">
        <w:rPr>
          <w:rFonts w:ascii="Arial" w:hAnsi="Arial" w:cs="Arial"/>
          <w:bCs/>
          <w:sz w:val="24"/>
          <w:shd w:val="clear" w:color="auto" w:fill="FFFFFF"/>
        </w:rPr>
        <w:t xml:space="preserve"> </w:t>
      </w:r>
      <w:r w:rsidR="000759B6" w:rsidRPr="003B7AFA">
        <w:rPr>
          <w:rFonts w:ascii="Arial" w:hAnsi="Arial" w:cs="Arial"/>
          <w:noProof/>
          <w:sz w:val="24"/>
        </w:rPr>
        <w:t>(Philip, 2024)</w:t>
      </w:r>
      <w:r w:rsidRPr="00BB5A6A">
        <w:rPr>
          <w:rFonts w:ascii="Arial" w:hAnsi="Arial" w:cs="Arial"/>
          <w:sz w:val="24"/>
          <w:shd w:val="clear" w:color="auto" w:fill="FFFFFF"/>
        </w:rPr>
        <w:t xml:space="preserve">. Gen Z consumers </w:t>
      </w:r>
      <w:r w:rsidRPr="00BB5A6A">
        <w:rPr>
          <w:rFonts w:ascii="Arial" w:hAnsi="Arial" w:cs="Arial"/>
          <w:bCs/>
          <w:sz w:val="24"/>
          <w:shd w:val="clear" w:color="auto" w:fill="FFFFFF"/>
        </w:rPr>
        <w:t>are heavily targeted through demographic segmentation</w:t>
      </w:r>
      <w:r w:rsidRPr="00BB5A6A">
        <w:rPr>
          <w:rFonts w:ascii="Arial" w:hAnsi="Arial" w:cs="Arial"/>
          <w:sz w:val="24"/>
          <w:shd w:val="clear" w:color="auto" w:fill="FFFFFF"/>
        </w:rPr>
        <w:t xml:space="preserve">, as fried chicken restaurants </w:t>
      </w:r>
      <w:r w:rsidRPr="00BB5A6A">
        <w:rPr>
          <w:rFonts w:ascii="Arial" w:hAnsi="Arial" w:cs="Arial"/>
          <w:bCs/>
          <w:sz w:val="24"/>
          <w:shd w:val="clear" w:color="auto" w:fill="FFFFFF"/>
        </w:rPr>
        <w:t>are visited by this group more than twice as often as the UK average</w:t>
      </w:r>
      <w:r w:rsidRPr="00BB5A6A">
        <w:rPr>
          <w:rFonts w:ascii="Arial" w:hAnsi="Arial" w:cs="Arial"/>
          <w:sz w:val="24"/>
          <w:shd w:val="clear" w:color="auto" w:fill="FFFFFF"/>
        </w:rPr>
        <w:t xml:space="preserve">. In addition, behavioral segmentation based on consumption occasions </w:t>
      </w:r>
      <w:r w:rsidRPr="00BB5A6A">
        <w:rPr>
          <w:rFonts w:ascii="Arial" w:hAnsi="Arial" w:cs="Arial"/>
          <w:bCs/>
          <w:sz w:val="24"/>
          <w:shd w:val="clear" w:color="auto" w:fill="FFFFFF"/>
        </w:rPr>
        <w:t>has proven effective</w:t>
      </w:r>
      <w:r w:rsidRPr="00BB5A6A">
        <w:rPr>
          <w:rFonts w:ascii="Arial" w:hAnsi="Arial" w:cs="Arial"/>
          <w:sz w:val="24"/>
          <w:shd w:val="clear" w:color="auto" w:fill="FFFFFF"/>
        </w:rPr>
        <w:t xml:space="preserve">, with a 44% increase in late-night orders </w:t>
      </w:r>
      <w:r w:rsidRPr="00BB5A6A">
        <w:rPr>
          <w:rFonts w:ascii="Arial" w:hAnsi="Arial" w:cs="Arial"/>
          <w:bCs/>
          <w:sz w:val="24"/>
          <w:shd w:val="clear" w:color="auto" w:fill="FFFFFF"/>
        </w:rPr>
        <w:t>indicating a growing demand for post-evening meal options</w:t>
      </w:r>
      <w:r w:rsidR="003C1224">
        <w:rPr>
          <w:rFonts w:ascii="Arial" w:hAnsi="Arial" w:cs="Arial"/>
          <w:bCs/>
          <w:sz w:val="24"/>
          <w:shd w:val="clear" w:color="auto" w:fill="FFFFFF"/>
        </w:rPr>
        <w:t xml:space="preserve"> </w:t>
      </w:r>
      <w:r w:rsidR="003C1224" w:rsidRPr="00D74798">
        <w:rPr>
          <w:rFonts w:ascii="Arial" w:hAnsi="Arial" w:cs="Arial"/>
          <w:noProof/>
          <w:sz w:val="24"/>
          <w:szCs w:val="24"/>
          <w:shd w:val="clear" w:color="auto" w:fill="FFFFFF"/>
        </w:rPr>
        <w:t>(Kell, 2025)</w:t>
      </w:r>
      <w:r w:rsidR="003C1224">
        <w:rPr>
          <w:rFonts w:ascii="Arial" w:hAnsi="Arial" w:cs="Arial"/>
          <w:noProof/>
          <w:sz w:val="24"/>
          <w:szCs w:val="24"/>
          <w:shd w:val="clear" w:color="auto" w:fill="FFFFFF"/>
        </w:rPr>
        <w:t>.</w:t>
      </w:r>
    </w:p>
    <w:p w14:paraId="4776505A" w14:textId="77777777" w:rsidR="00FE2CF3" w:rsidRPr="00FE2CF3" w:rsidRDefault="00FE2CF3" w:rsidP="00FE2CF3">
      <w:pPr>
        <w:spacing w:line="276" w:lineRule="auto"/>
        <w:jc w:val="both"/>
        <w:rPr>
          <w:rFonts w:ascii="Arial" w:hAnsi="Arial" w:cs="Arial"/>
          <w:b/>
          <w:sz w:val="24"/>
          <w:shd w:val="clear" w:color="auto" w:fill="FFFFFF"/>
        </w:rPr>
      </w:pPr>
      <w:r w:rsidRPr="00FE2CF3">
        <w:rPr>
          <w:rFonts w:ascii="Arial" w:hAnsi="Arial" w:cs="Arial"/>
          <w:b/>
          <w:sz w:val="24"/>
          <w:shd w:val="clear" w:color="auto" w:fill="FFFFFF"/>
        </w:rPr>
        <w:t xml:space="preserve">Psychographic segmentation </w:t>
      </w:r>
      <w:r w:rsidR="00B13284">
        <w:rPr>
          <w:rFonts w:ascii="Arial" w:hAnsi="Arial" w:cs="Arial"/>
          <w:b/>
          <w:sz w:val="24"/>
          <w:shd w:val="clear" w:color="auto" w:fill="FFFFFF"/>
        </w:rPr>
        <w:t xml:space="preserve">in </w:t>
      </w:r>
      <w:r w:rsidR="00EC1FDA">
        <w:rPr>
          <w:rFonts w:ascii="Arial" w:hAnsi="Arial" w:cs="Arial"/>
          <w:b/>
          <w:sz w:val="24"/>
          <w:shd w:val="clear" w:color="auto" w:fill="FFFFFF"/>
        </w:rPr>
        <w:t xml:space="preserve">the </w:t>
      </w:r>
      <w:r w:rsidR="00B13284">
        <w:rPr>
          <w:rFonts w:ascii="Arial" w:hAnsi="Arial" w:cs="Arial"/>
          <w:b/>
          <w:sz w:val="24"/>
          <w:shd w:val="clear" w:color="auto" w:fill="FFFFFF"/>
        </w:rPr>
        <w:t>UK &amp; USA</w:t>
      </w:r>
    </w:p>
    <w:p w14:paraId="20F55E38" w14:textId="77777777" w:rsidR="00C42E9B" w:rsidRDefault="00FE2CF3" w:rsidP="00BB5A6A">
      <w:pPr>
        <w:spacing w:line="276" w:lineRule="auto"/>
        <w:jc w:val="both"/>
        <w:rPr>
          <w:rFonts w:ascii="Arial" w:hAnsi="Arial" w:cs="Arial"/>
          <w:sz w:val="24"/>
          <w:shd w:val="clear" w:color="auto" w:fill="FFFFFF"/>
        </w:rPr>
      </w:pPr>
      <w:r w:rsidRPr="00FE2CF3">
        <w:rPr>
          <w:rFonts w:ascii="Arial" w:hAnsi="Arial" w:cs="Arial"/>
          <w:sz w:val="24"/>
          <w:shd w:val="clear" w:color="auto" w:fill="FFFFFF"/>
        </w:rPr>
        <w:t xml:space="preserve">Psychographic segmentation is </w:t>
      </w:r>
      <w:proofErr w:type="spellStart"/>
      <w:r w:rsidRPr="00FE2CF3">
        <w:rPr>
          <w:rFonts w:ascii="Arial" w:hAnsi="Arial" w:cs="Arial"/>
          <w:sz w:val="24"/>
          <w:shd w:val="clear" w:color="auto" w:fill="FFFFFF"/>
        </w:rPr>
        <w:t>utilised</w:t>
      </w:r>
      <w:proofErr w:type="spellEnd"/>
      <w:r w:rsidRPr="00FE2CF3">
        <w:rPr>
          <w:rFonts w:ascii="Arial" w:hAnsi="Arial" w:cs="Arial"/>
          <w:sz w:val="24"/>
          <w:shd w:val="clear" w:color="auto" w:fill="FFFFFF"/>
        </w:rPr>
        <w:t xml:space="preserve"> by KFC, beyond geographic and demographic approaches, to </w:t>
      </w:r>
      <w:proofErr w:type="spellStart"/>
      <w:r w:rsidRPr="00FE2CF3">
        <w:rPr>
          <w:rFonts w:ascii="Arial" w:hAnsi="Arial" w:cs="Arial"/>
          <w:sz w:val="24"/>
          <w:shd w:val="clear" w:color="auto" w:fill="FFFFFF"/>
        </w:rPr>
        <w:t>categorise</w:t>
      </w:r>
      <w:proofErr w:type="spellEnd"/>
      <w:r w:rsidRPr="00FE2CF3">
        <w:rPr>
          <w:rFonts w:ascii="Arial" w:hAnsi="Arial" w:cs="Arial"/>
          <w:sz w:val="24"/>
          <w:shd w:val="clear" w:color="auto" w:fill="FFFFFF"/>
        </w:rPr>
        <w:t xml:space="preserve"> consumers according to lifestyle, values, and personality, thereby refining marketing strategies in both the United States and the United Kingdom</w:t>
      </w:r>
      <w:r w:rsidR="006D548D">
        <w:rPr>
          <w:rFonts w:ascii="Arial" w:hAnsi="Arial" w:cs="Arial"/>
          <w:sz w:val="24"/>
          <w:shd w:val="clear" w:color="auto" w:fill="FFFFFF"/>
        </w:rPr>
        <w:t xml:space="preserve"> </w:t>
      </w:r>
      <w:r w:rsidR="006D548D" w:rsidRPr="006D548D">
        <w:rPr>
          <w:rFonts w:ascii="Arial" w:hAnsi="Arial" w:cs="Arial"/>
          <w:sz w:val="24"/>
          <w:szCs w:val="24"/>
          <w:shd w:val="clear" w:color="auto" w:fill="FFFFFF"/>
        </w:rPr>
        <w:t>(</w:t>
      </w:r>
      <w:r w:rsidR="006D548D" w:rsidRPr="006D548D">
        <w:rPr>
          <w:rFonts w:ascii="Arial" w:hAnsi="Arial" w:cs="Arial"/>
          <w:color w:val="0F1115"/>
          <w:sz w:val="24"/>
          <w:szCs w:val="24"/>
          <w:shd w:val="clear" w:color="auto" w:fill="FFFFFF"/>
        </w:rPr>
        <w:t>Gan et al., 2024)</w:t>
      </w:r>
      <w:r w:rsidRPr="006D548D">
        <w:rPr>
          <w:rFonts w:ascii="Arial" w:hAnsi="Arial" w:cs="Arial"/>
          <w:sz w:val="24"/>
          <w:szCs w:val="24"/>
          <w:shd w:val="clear" w:color="auto" w:fill="FFFFFF"/>
        </w:rPr>
        <w:t>.</w:t>
      </w:r>
      <w:r w:rsidRPr="00FE2CF3">
        <w:rPr>
          <w:rFonts w:ascii="Arial" w:hAnsi="Arial" w:cs="Arial"/>
          <w:sz w:val="24"/>
          <w:shd w:val="clear" w:color="auto" w:fill="FFFFFF"/>
        </w:rPr>
        <w:t xml:space="preserve"> In the US, “Tradition-Seeking Families” are targeted through nostalgic branding, while “Adventurous Indulgers” are engaged through innovative offerings and digital content. In the UK, emphasis is placed on cultural resonance, where the “Culturally Embedded Consumer” is addressed through </w:t>
      </w:r>
      <w:proofErr w:type="spellStart"/>
      <w:r w:rsidRPr="00FE2CF3">
        <w:rPr>
          <w:rFonts w:ascii="Arial" w:hAnsi="Arial" w:cs="Arial"/>
          <w:sz w:val="24"/>
          <w:shd w:val="clear" w:color="auto" w:fill="FFFFFF"/>
        </w:rPr>
        <w:t>humour</w:t>
      </w:r>
      <w:proofErr w:type="spellEnd"/>
      <w:r w:rsidRPr="00FE2CF3">
        <w:rPr>
          <w:rFonts w:ascii="Arial" w:hAnsi="Arial" w:cs="Arial"/>
          <w:sz w:val="24"/>
          <w:shd w:val="clear" w:color="auto" w:fill="FFFFFF"/>
        </w:rPr>
        <w:t>-driven campaigns</w:t>
      </w:r>
      <w:r w:rsidR="00980214">
        <w:rPr>
          <w:rFonts w:ascii="Arial" w:hAnsi="Arial" w:cs="Arial"/>
          <w:sz w:val="24"/>
          <w:shd w:val="clear" w:color="auto" w:fill="FFFFFF"/>
        </w:rPr>
        <w:t xml:space="preserve"> (</w:t>
      </w:r>
      <w:r w:rsidR="00980214" w:rsidRPr="00980214">
        <w:rPr>
          <w:rFonts w:ascii="Arial" w:hAnsi="Arial" w:cs="Arial"/>
          <w:sz w:val="24"/>
          <w:shd w:val="clear" w:color="auto" w:fill="FFFFFF"/>
        </w:rPr>
        <w:t>KFC, 2025</w:t>
      </w:r>
      <w:r w:rsidR="00980214">
        <w:rPr>
          <w:rFonts w:ascii="Arial" w:hAnsi="Arial" w:cs="Arial"/>
          <w:sz w:val="24"/>
          <w:shd w:val="clear" w:color="auto" w:fill="FFFFFF"/>
        </w:rPr>
        <w:t>)</w:t>
      </w:r>
      <w:r w:rsidRPr="00FE2CF3">
        <w:rPr>
          <w:rFonts w:ascii="Arial" w:hAnsi="Arial" w:cs="Arial"/>
          <w:sz w:val="24"/>
          <w:shd w:val="clear" w:color="auto" w:fill="FFFFFF"/>
        </w:rPr>
        <w:t>. Additionally, the “Night-Time Craver” segment is targeted through marketing that highlights convenience, accessibility, and indulgence, particularly during late-night consumption occasions</w:t>
      </w:r>
      <w:r w:rsidR="00980214">
        <w:rPr>
          <w:rFonts w:ascii="Arial" w:hAnsi="Arial" w:cs="Arial"/>
          <w:sz w:val="24"/>
          <w:shd w:val="clear" w:color="auto" w:fill="FFFFFF"/>
        </w:rPr>
        <w:t xml:space="preserve"> </w:t>
      </w:r>
      <w:r w:rsidR="00980214" w:rsidRPr="00D74798">
        <w:rPr>
          <w:rFonts w:ascii="Arial" w:hAnsi="Arial" w:cs="Arial"/>
          <w:noProof/>
          <w:sz w:val="24"/>
          <w:szCs w:val="24"/>
          <w:shd w:val="clear" w:color="auto" w:fill="FFFFFF"/>
        </w:rPr>
        <w:t>(Kell, 2025)</w:t>
      </w:r>
      <w:r w:rsidRPr="00FE2CF3">
        <w:rPr>
          <w:rFonts w:ascii="Arial" w:hAnsi="Arial" w:cs="Arial"/>
          <w:sz w:val="24"/>
          <w:shd w:val="clear" w:color="auto" w:fill="FFFFFF"/>
        </w:rPr>
        <w:t>.</w:t>
      </w:r>
    </w:p>
    <w:p w14:paraId="002C55CD" w14:textId="77777777" w:rsidR="00734FB6" w:rsidRPr="00BB5A6A" w:rsidRDefault="00734FB6" w:rsidP="00BB5A6A">
      <w:pPr>
        <w:spacing w:line="276" w:lineRule="auto"/>
        <w:jc w:val="both"/>
        <w:rPr>
          <w:rFonts w:ascii="Arial" w:hAnsi="Arial" w:cs="Arial"/>
          <w:sz w:val="24"/>
          <w:shd w:val="clear" w:color="auto" w:fill="FFFFFF"/>
        </w:rPr>
      </w:pPr>
    </w:p>
    <w:p w14:paraId="3FE44994" w14:textId="77777777" w:rsidR="00BB5A6A" w:rsidRPr="00BB5A6A" w:rsidRDefault="00BB5A6A" w:rsidP="00BB5A6A">
      <w:pPr>
        <w:spacing w:line="276" w:lineRule="auto"/>
        <w:jc w:val="both"/>
        <w:rPr>
          <w:rFonts w:ascii="Arial" w:hAnsi="Arial" w:cs="Arial"/>
          <w:b/>
          <w:bCs/>
          <w:sz w:val="24"/>
          <w:szCs w:val="24"/>
          <w:shd w:val="clear" w:color="auto" w:fill="FFFFFF"/>
        </w:rPr>
      </w:pPr>
      <w:r w:rsidRPr="00BB5A6A">
        <w:rPr>
          <w:rFonts w:ascii="Arial" w:hAnsi="Arial" w:cs="Arial"/>
          <w:b/>
          <w:bCs/>
          <w:sz w:val="24"/>
          <w:szCs w:val="24"/>
          <w:shd w:val="clear" w:color="auto" w:fill="FFFFFF"/>
        </w:rPr>
        <w:t>1.4.2 Targeting</w:t>
      </w:r>
    </w:p>
    <w:p w14:paraId="33E77DC5" w14:textId="77777777" w:rsidR="00BB5A6A" w:rsidRPr="00BB5A6A" w:rsidRDefault="00BB5A6A" w:rsidP="00BB5A6A">
      <w:pPr>
        <w:spacing w:line="276" w:lineRule="auto"/>
        <w:jc w:val="both"/>
        <w:rPr>
          <w:rFonts w:ascii="Arial" w:hAnsi="Arial" w:cs="Arial"/>
          <w:b/>
          <w:bCs/>
          <w:sz w:val="24"/>
          <w:szCs w:val="24"/>
          <w:shd w:val="clear" w:color="auto" w:fill="FFFFFF"/>
        </w:rPr>
      </w:pPr>
      <w:r w:rsidRPr="00BB5A6A">
        <w:rPr>
          <w:rFonts w:ascii="Arial" w:hAnsi="Arial" w:cs="Arial"/>
          <w:b/>
          <w:bCs/>
          <w:sz w:val="24"/>
          <w:szCs w:val="24"/>
          <w:shd w:val="clear" w:color="auto" w:fill="FFFFFF"/>
        </w:rPr>
        <w:t>United States:</w:t>
      </w:r>
    </w:p>
    <w:p w14:paraId="52D0CFF9" w14:textId="77777777" w:rsidR="00734FB6" w:rsidRPr="007A0395" w:rsidRDefault="00BB5A6A" w:rsidP="0061302E">
      <w:pPr>
        <w:jc w:val="both"/>
        <w:rPr>
          <w:rFonts w:ascii="Arial" w:hAnsi="Arial" w:cs="Arial"/>
          <w:sz w:val="24"/>
          <w:szCs w:val="24"/>
          <w:shd w:val="clear" w:color="auto" w:fill="FFFFFF"/>
        </w:rPr>
      </w:pPr>
      <w:r w:rsidRPr="009077F9">
        <w:rPr>
          <w:rFonts w:ascii="Arial" w:hAnsi="Arial" w:cs="Arial"/>
          <w:sz w:val="24"/>
          <w:shd w:val="clear" w:color="auto" w:fill="FFFFFF"/>
        </w:rPr>
        <w:t xml:space="preserve">In the United States, a targeting strategy is focused on value-seeking families and convenience-oriented consumers, although the target audience has been fragmented due to intense competition from </w:t>
      </w:r>
      <w:proofErr w:type="spellStart"/>
      <w:r w:rsidRPr="009077F9">
        <w:rPr>
          <w:rFonts w:ascii="Arial" w:hAnsi="Arial" w:cs="Arial"/>
          <w:sz w:val="24"/>
          <w:shd w:val="clear" w:color="auto" w:fill="FFFFFF"/>
        </w:rPr>
        <w:t>specialised</w:t>
      </w:r>
      <w:proofErr w:type="spellEnd"/>
      <w:r w:rsidRPr="009077F9">
        <w:rPr>
          <w:rFonts w:ascii="Arial" w:hAnsi="Arial" w:cs="Arial"/>
          <w:sz w:val="24"/>
          <w:shd w:val="clear" w:color="auto" w:fill="FFFFFF"/>
        </w:rPr>
        <w:t xml:space="preserve"> competitors</w:t>
      </w:r>
      <w:r w:rsidR="00265B37">
        <w:rPr>
          <w:rFonts w:ascii="Arial" w:hAnsi="Arial" w:cs="Arial"/>
          <w:sz w:val="24"/>
          <w:shd w:val="clear" w:color="auto" w:fill="FFFFFF"/>
        </w:rPr>
        <w:t xml:space="preserve"> </w:t>
      </w:r>
      <w:r w:rsidR="00265B37" w:rsidRPr="003B7AFA">
        <w:rPr>
          <w:rFonts w:ascii="Arial" w:hAnsi="Arial" w:cs="Arial"/>
          <w:noProof/>
          <w:sz w:val="24"/>
        </w:rPr>
        <w:t>(Philip, 2024)</w:t>
      </w:r>
      <w:r w:rsidR="00461B09">
        <w:rPr>
          <w:rFonts w:ascii="Arial" w:hAnsi="Arial" w:cs="Arial"/>
          <w:sz w:val="24"/>
          <w:shd w:val="clear" w:color="auto" w:fill="FFFFFF"/>
        </w:rPr>
        <w:t xml:space="preserve">. </w:t>
      </w:r>
      <w:r w:rsidRPr="009077F9">
        <w:rPr>
          <w:rFonts w:ascii="Arial" w:hAnsi="Arial" w:cs="Arial"/>
          <w:sz w:val="24"/>
          <w:shd w:val="clear" w:color="auto" w:fill="FFFFFF"/>
        </w:rPr>
        <w:t xml:space="preserve">Younger consumers are increasingly being targeted through innovative formats, such as the “Saucy” </w:t>
      </w:r>
      <w:r w:rsidR="009077F9" w:rsidRPr="009077F9">
        <w:rPr>
          <w:rFonts w:ascii="Arial" w:hAnsi="Arial" w:cs="Arial"/>
          <w:sz w:val="24"/>
          <w:shd w:val="clear" w:color="auto" w:fill="FFFFFF"/>
        </w:rPr>
        <w:t>tenders’</w:t>
      </w:r>
      <w:r w:rsidRPr="009077F9">
        <w:rPr>
          <w:rFonts w:ascii="Arial" w:hAnsi="Arial" w:cs="Arial"/>
          <w:sz w:val="24"/>
          <w:shd w:val="clear" w:color="auto" w:fill="FFFFFF"/>
        </w:rPr>
        <w:t xml:space="preserve"> concept, which generates higher store volumes</w:t>
      </w:r>
      <w:r w:rsidR="007A768F">
        <w:rPr>
          <w:rFonts w:ascii="Arial" w:hAnsi="Arial" w:cs="Arial"/>
          <w:sz w:val="24"/>
          <w:shd w:val="clear" w:color="auto" w:fill="FFFFFF"/>
        </w:rPr>
        <w:t xml:space="preserve"> </w:t>
      </w:r>
      <w:r w:rsidR="00BB5B07">
        <w:rPr>
          <w:rFonts w:ascii="Arial" w:hAnsi="Arial" w:cs="Arial"/>
          <w:sz w:val="24"/>
          <w:shd w:val="clear" w:color="auto" w:fill="FFFFFF"/>
        </w:rPr>
        <w:t>(Yum!</w:t>
      </w:r>
      <w:r w:rsidR="007A768F">
        <w:rPr>
          <w:rFonts w:ascii="Arial" w:hAnsi="Arial" w:cs="Arial"/>
          <w:sz w:val="24"/>
          <w:shd w:val="clear" w:color="auto" w:fill="FFFFFF"/>
        </w:rPr>
        <w:t xml:space="preserve"> </w:t>
      </w:r>
      <w:r w:rsidR="00BB5B07">
        <w:rPr>
          <w:rFonts w:ascii="Arial" w:hAnsi="Arial" w:cs="Arial"/>
          <w:sz w:val="24"/>
          <w:shd w:val="clear" w:color="auto" w:fill="FFFFFF"/>
        </w:rPr>
        <w:t>Brands,</w:t>
      </w:r>
      <w:r w:rsidR="007A768F">
        <w:rPr>
          <w:rFonts w:ascii="Arial" w:hAnsi="Arial" w:cs="Arial"/>
          <w:sz w:val="24"/>
          <w:shd w:val="clear" w:color="auto" w:fill="FFFFFF"/>
        </w:rPr>
        <w:t xml:space="preserve"> </w:t>
      </w:r>
      <w:r w:rsidR="00BB5B07">
        <w:rPr>
          <w:rFonts w:ascii="Arial" w:hAnsi="Arial" w:cs="Arial"/>
          <w:sz w:val="24"/>
          <w:shd w:val="clear" w:color="auto" w:fill="FFFFFF"/>
        </w:rPr>
        <w:t>2023)</w:t>
      </w:r>
      <w:r w:rsidRPr="009077F9">
        <w:rPr>
          <w:rFonts w:ascii="Arial" w:hAnsi="Arial" w:cs="Arial"/>
          <w:sz w:val="24"/>
          <w:shd w:val="clear" w:color="auto" w:fill="FFFFFF"/>
        </w:rPr>
        <w:t xml:space="preserve">. However, challenges in positioning the brand as a primary destination for boneless items, </w:t>
      </w:r>
      <w:r w:rsidRPr="009077F9">
        <w:rPr>
          <w:rFonts w:ascii="Arial" w:hAnsi="Arial" w:cs="Arial"/>
          <w:sz w:val="24"/>
          <w:shd w:val="clear" w:color="auto" w:fill="FFFFFF"/>
        </w:rPr>
        <w:lastRenderedPageBreak/>
        <w:t>such as tenders and sandwiches, are being experienced, where most category growth is concentrated</w:t>
      </w:r>
      <w:r w:rsidR="002D0C55">
        <w:rPr>
          <w:rFonts w:ascii="Arial" w:hAnsi="Arial" w:cs="Arial"/>
          <w:noProof/>
          <w:sz w:val="24"/>
          <w:shd w:val="clear" w:color="auto" w:fill="FFFFFF"/>
        </w:rPr>
        <w:t xml:space="preserve"> </w:t>
      </w:r>
      <w:r w:rsidR="00BB5B07" w:rsidRPr="003E30B1">
        <w:rPr>
          <w:rFonts w:ascii="Arial" w:hAnsi="Arial" w:cs="Arial"/>
          <w:noProof/>
          <w:sz w:val="24"/>
          <w:szCs w:val="24"/>
          <w:shd w:val="clear" w:color="auto" w:fill="FFFFFF"/>
        </w:rPr>
        <w:t>(Guinto</w:t>
      </w:r>
      <w:r w:rsidR="00BB5B07">
        <w:rPr>
          <w:rFonts w:ascii="Arial" w:hAnsi="Arial" w:cs="Arial"/>
          <w:noProof/>
          <w:sz w:val="24"/>
          <w:szCs w:val="24"/>
          <w:shd w:val="clear" w:color="auto" w:fill="FFFFFF"/>
        </w:rPr>
        <w:t xml:space="preserve"> et.al</w:t>
      </w:r>
      <w:r w:rsidR="00BB5B07" w:rsidRPr="003E30B1">
        <w:rPr>
          <w:rFonts w:ascii="Arial" w:hAnsi="Arial" w:cs="Arial"/>
          <w:noProof/>
          <w:sz w:val="24"/>
          <w:szCs w:val="24"/>
          <w:shd w:val="clear" w:color="auto" w:fill="FFFFFF"/>
        </w:rPr>
        <w:t>, 2022)</w:t>
      </w:r>
      <w:r w:rsidR="00BB5B07" w:rsidRPr="00EF3211">
        <w:rPr>
          <w:rFonts w:ascii="Arial" w:hAnsi="Arial" w:cs="Arial"/>
          <w:sz w:val="24"/>
          <w:szCs w:val="24"/>
          <w:shd w:val="clear" w:color="auto" w:fill="FFFFFF"/>
        </w:rPr>
        <w:t>.</w:t>
      </w:r>
    </w:p>
    <w:p w14:paraId="2FC76264" w14:textId="77777777" w:rsidR="00BB5A6A" w:rsidRPr="00BB5A6A" w:rsidRDefault="00BB5A6A" w:rsidP="00BB5A6A">
      <w:pPr>
        <w:spacing w:line="276" w:lineRule="auto"/>
        <w:jc w:val="both"/>
        <w:rPr>
          <w:rFonts w:ascii="Arial" w:hAnsi="Arial" w:cs="Arial"/>
          <w:b/>
          <w:bCs/>
          <w:sz w:val="24"/>
          <w:szCs w:val="24"/>
          <w:shd w:val="clear" w:color="auto" w:fill="FFFFFF"/>
        </w:rPr>
      </w:pPr>
      <w:r w:rsidRPr="00BB5A6A">
        <w:rPr>
          <w:rFonts w:ascii="Arial" w:hAnsi="Arial" w:cs="Arial"/>
          <w:b/>
          <w:bCs/>
          <w:sz w:val="24"/>
          <w:szCs w:val="24"/>
          <w:shd w:val="clear" w:color="auto" w:fill="FFFFFF"/>
        </w:rPr>
        <w:t>United Kingdom:</w:t>
      </w:r>
    </w:p>
    <w:p w14:paraId="0F16757E" w14:textId="77777777" w:rsidR="004B40D1" w:rsidRDefault="00BB5A6A" w:rsidP="009077F9">
      <w:pPr>
        <w:jc w:val="both"/>
        <w:rPr>
          <w:rFonts w:ascii="Arial" w:hAnsi="Arial" w:cs="Arial"/>
          <w:sz w:val="24"/>
          <w:shd w:val="clear" w:color="auto" w:fill="FFFFFF"/>
        </w:rPr>
      </w:pPr>
      <w:r w:rsidRPr="009077F9">
        <w:rPr>
          <w:rFonts w:ascii="Arial" w:hAnsi="Arial" w:cs="Arial"/>
          <w:sz w:val="24"/>
          <w:shd w:val="clear" w:color="auto" w:fill="FFFFFF"/>
        </w:rPr>
        <w:t>In the United Kingdom, a more precise and effective targeting strategy is demonstrated. The mass market is targeted</w:t>
      </w:r>
      <w:r w:rsidR="009077F9">
        <w:rPr>
          <w:rFonts w:ascii="Arial" w:hAnsi="Arial" w:cs="Arial"/>
          <w:sz w:val="24"/>
          <w:shd w:val="clear" w:color="auto" w:fill="FFFFFF"/>
        </w:rPr>
        <w:t>,</w:t>
      </w:r>
      <w:r w:rsidRPr="009077F9">
        <w:rPr>
          <w:rFonts w:ascii="Arial" w:hAnsi="Arial" w:cs="Arial"/>
          <w:sz w:val="24"/>
          <w:shd w:val="clear" w:color="auto" w:fill="FFFFFF"/>
        </w:rPr>
        <w:t xml:space="preserve"> while particular attention is given to younger consumers, who are </w:t>
      </w:r>
      <w:proofErr w:type="spellStart"/>
      <w:r w:rsidRPr="009077F9">
        <w:rPr>
          <w:rFonts w:ascii="Arial" w:hAnsi="Arial" w:cs="Arial"/>
          <w:sz w:val="24"/>
          <w:shd w:val="clear" w:color="auto" w:fill="FFFFFF"/>
        </w:rPr>
        <w:t>recognised</w:t>
      </w:r>
      <w:proofErr w:type="spellEnd"/>
      <w:r w:rsidRPr="009077F9">
        <w:rPr>
          <w:rFonts w:ascii="Arial" w:hAnsi="Arial" w:cs="Arial"/>
          <w:sz w:val="24"/>
          <w:shd w:val="clear" w:color="auto" w:fill="FFFFFF"/>
        </w:rPr>
        <w:t xml:space="preserve"> as key drivers of category growth</w:t>
      </w:r>
      <w:r w:rsidR="00C2327B">
        <w:rPr>
          <w:rFonts w:ascii="Arial" w:hAnsi="Arial" w:cs="Arial"/>
          <w:sz w:val="24"/>
          <w:shd w:val="clear" w:color="auto" w:fill="FFFFFF"/>
        </w:rPr>
        <w:t xml:space="preserve"> </w:t>
      </w:r>
      <w:r w:rsidR="00C2327B" w:rsidRPr="00C2327B">
        <w:rPr>
          <w:rFonts w:ascii="Arial" w:hAnsi="Arial" w:cs="Arial"/>
          <w:noProof/>
          <w:sz w:val="24"/>
          <w:shd w:val="clear" w:color="auto" w:fill="FFFFFF"/>
        </w:rPr>
        <w:t>(Philip, 2024)</w:t>
      </w:r>
      <w:r w:rsidRPr="009077F9">
        <w:rPr>
          <w:rFonts w:ascii="Arial" w:hAnsi="Arial" w:cs="Arial"/>
          <w:sz w:val="24"/>
          <w:shd w:val="clear" w:color="auto" w:fill="FFFFFF"/>
        </w:rPr>
        <w:t>. Late-night consumers are also being targeted as an important segment, as late-night snacking is viewed as a growth opportunity</w:t>
      </w:r>
      <w:r w:rsidR="00C2327B">
        <w:rPr>
          <w:rFonts w:ascii="Arial" w:hAnsi="Arial" w:cs="Arial"/>
          <w:noProof/>
          <w:sz w:val="24"/>
          <w:shd w:val="clear" w:color="auto" w:fill="FFFFFF"/>
        </w:rPr>
        <w:t xml:space="preserve"> </w:t>
      </w:r>
      <w:r w:rsidR="00C2327B" w:rsidRPr="00C2327B">
        <w:rPr>
          <w:rFonts w:ascii="Arial" w:hAnsi="Arial" w:cs="Arial"/>
          <w:noProof/>
          <w:sz w:val="24"/>
          <w:shd w:val="clear" w:color="auto" w:fill="FFFFFF"/>
        </w:rPr>
        <w:t>(Berezina</w:t>
      </w:r>
      <w:r w:rsidR="00C2327B">
        <w:rPr>
          <w:rFonts w:ascii="Arial" w:hAnsi="Arial" w:cs="Arial"/>
          <w:noProof/>
          <w:sz w:val="24"/>
          <w:shd w:val="clear" w:color="auto" w:fill="FFFFFF"/>
        </w:rPr>
        <w:t xml:space="preserve"> et.al</w:t>
      </w:r>
      <w:r w:rsidR="00C2327B" w:rsidRPr="00C2327B">
        <w:rPr>
          <w:rFonts w:ascii="Arial" w:hAnsi="Arial" w:cs="Arial"/>
          <w:noProof/>
          <w:sz w:val="24"/>
          <w:shd w:val="clear" w:color="auto" w:fill="FFFFFF"/>
        </w:rPr>
        <w:t>, 2016)</w:t>
      </w:r>
      <w:r w:rsidRPr="009077F9">
        <w:rPr>
          <w:rFonts w:ascii="Arial" w:hAnsi="Arial" w:cs="Arial"/>
          <w:sz w:val="24"/>
          <w:shd w:val="clear" w:color="auto" w:fill="FFFFFF"/>
        </w:rPr>
        <w:t>. In addition, delivery-oriented consumers are being successfully engaged, as reflected by growth in the delivery channel among convenience-seeking customers</w:t>
      </w:r>
      <w:r w:rsidR="007C55F0">
        <w:rPr>
          <w:rFonts w:ascii="Arial" w:hAnsi="Arial" w:cs="Arial"/>
          <w:noProof/>
          <w:sz w:val="24"/>
          <w:shd w:val="clear" w:color="auto" w:fill="FFFFFF"/>
        </w:rPr>
        <w:t xml:space="preserve"> </w:t>
      </w:r>
      <w:r w:rsidR="007C55F0" w:rsidRPr="007C55F0">
        <w:rPr>
          <w:rFonts w:ascii="Arial" w:hAnsi="Arial" w:cs="Arial"/>
          <w:noProof/>
          <w:sz w:val="24"/>
          <w:shd w:val="clear" w:color="auto" w:fill="FFFFFF"/>
        </w:rPr>
        <w:t>(Smith</w:t>
      </w:r>
      <w:r w:rsidR="007C55F0">
        <w:rPr>
          <w:rFonts w:ascii="Arial" w:hAnsi="Arial" w:cs="Arial"/>
          <w:noProof/>
          <w:sz w:val="24"/>
          <w:shd w:val="clear" w:color="auto" w:fill="FFFFFF"/>
        </w:rPr>
        <w:t xml:space="preserve"> et.al</w:t>
      </w:r>
      <w:r w:rsidR="007C55F0" w:rsidRPr="007C55F0">
        <w:rPr>
          <w:rFonts w:ascii="Arial" w:hAnsi="Arial" w:cs="Arial"/>
          <w:noProof/>
          <w:sz w:val="24"/>
          <w:shd w:val="clear" w:color="auto" w:fill="FFFFFF"/>
        </w:rPr>
        <w:t>, 2022)</w:t>
      </w:r>
      <w:r w:rsidRPr="009077F9">
        <w:rPr>
          <w:rFonts w:ascii="Arial" w:hAnsi="Arial" w:cs="Arial"/>
          <w:sz w:val="24"/>
          <w:shd w:val="clear" w:color="auto" w:fill="FFFFFF"/>
        </w:rPr>
        <w:t>.</w:t>
      </w:r>
    </w:p>
    <w:p w14:paraId="06CEBE97" w14:textId="77777777" w:rsidR="00BD7D59" w:rsidRDefault="00BD7D59" w:rsidP="009768CB">
      <w:pPr>
        <w:jc w:val="both"/>
        <w:rPr>
          <w:rFonts w:ascii="Arial" w:hAnsi="Arial" w:cs="Arial"/>
          <w:b/>
          <w:bCs/>
          <w:sz w:val="24"/>
          <w:shd w:val="clear" w:color="auto" w:fill="FFFFFF"/>
        </w:rPr>
      </w:pPr>
    </w:p>
    <w:p w14:paraId="5BDEBBDF" w14:textId="0199DD63" w:rsidR="009768CB" w:rsidRPr="009768CB" w:rsidRDefault="009768CB" w:rsidP="009768CB">
      <w:pPr>
        <w:jc w:val="both"/>
        <w:rPr>
          <w:rFonts w:ascii="Arial" w:hAnsi="Arial" w:cs="Arial"/>
          <w:b/>
          <w:bCs/>
          <w:sz w:val="24"/>
          <w:shd w:val="clear" w:color="auto" w:fill="FFFFFF"/>
        </w:rPr>
      </w:pPr>
      <w:r w:rsidRPr="009768CB">
        <w:rPr>
          <w:rFonts w:ascii="Arial" w:hAnsi="Arial" w:cs="Arial"/>
          <w:b/>
          <w:bCs/>
          <w:sz w:val="24"/>
          <w:shd w:val="clear" w:color="auto" w:fill="FFFFFF"/>
        </w:rPr>
        <w:t>1.4.3 Positioning</w:t>
      </w:r>
    </w:p>
    <w:p w14:paraId="0ADA42D7" w14:textId="77777777" w:rsidR="009768CB" w:rsidRPr="009768CB" w:rsidRDefault="009768CB" w:rsidP="009768CB">
      <w:pPr>
        <w:spacing w:line="276" w:lineRule="auto"/>
        <w:jc w:val="both"/>
        <w:rPr>
          <w:rFonts w:ascii="Arial" w:hAnsi="Arial" w:cs="Arial"/>
          <w:b/>
          <w:bCs/>
          <w:sz w:val="24"/>
          <w:shd w:val="clear" w:color="auto" w:fill="FFFFFF"/>
        </w:rPr>
      </w:pPr>
      <w:r w:rsidRPr="009768CB">
        <w:rPr>
          <w:rFonts w:ascii="Arial" w:hAnsi="Arial" w:cs="Arial"/>
          <w:b/>
          <w:bCs/>
          <w:sz w:val="24"/>
          <w:shd w:val="clear" w:color="auto" w:fill="FFFFFF"/>
        </w:rPr>
        <w:t>United States:</w:t>
      </w:r>
    </w:p>
    <w:p w14:paraId="7242EA00" w14:textId="77777777" w:rsidR="00BA3E8B" w:rsidRPr="00026838" w:rsidRDefault="009768CB" w:rsidP="009768CB">
      <w:pPr>
        <w:spacing w:line="276" w:lineRule="auto"/>
        <w:jc w:val="both"/>
        <w:rPr>
          <w:rFonts w:ascii="Arial" w:hAnsi="Arial" w:cs="Arial"/>
          <w:bCs/>
          <w:sz w:val="24"/>
          <w:shd w:val="clear" w:color="auto" w:fill="FFFFFF"/>
        </w:rPr>
      </w:pPr>
      <w:r w:rsidRPr="009768CB">
        <w:rPr>
          <w:rFonts w:ascii="Arial" w:hAnsi="Arial" w:cs="Arial"/>
          <w:bCs/>
          <w:sz w:val="24"/>
          <w:shd w:val="clear" w:color="auto" w:fill="FFFFFF"/>
        </w:rPr>
        <w:t>In the US market, KFC’s posi</w:t>
      </w:r>
      <w:r w:rsidR="00EF3211">
        <w:rPr>
          <w:rFonts w:ascii="Arial" w:hAnsi="Arial" w:cs="Arial"/>
          <w:bCs/>
          <w:sz w:val="24"/>
          <w:shd w:val="clear" w:color="auto" w:fill="FFFFFF"/>
        </w:rPr>
        <w:t>tioning is primarily characteriz</w:t>
      </w:r>
      <w:r w:rsidRPr="009768CB">
        <w:rPr>
          <w:rFonts w:ascii="Arial" w:hAnsi="Arial" w:cs="Arial"/>
          <w:bCs/>
          <w:sz w:val="24"/>
          <w:shd w:val="clear" w:color="auto" w:fill="FFFFFF"/>
        </w:rPr>
        <w:t xml:space="preserve">ed by an emphasis on </w:t>
      </w:r>
      <w:r w:rsidR="00EF3211" w:rsidRPr="009768CB">
        <w:rPr>
          <w:rFonts w:ascii="Arial" w:hAnsi="Arial" w:cs="Arial"/>
          <w:bCs/>
          <w:sz w:val="24"/>
          <w:shd w:val="clear" w:color="auto" w:fill="FFFFFF"/>
        </w:rPr>
        <w:t>tradition</w:t>
      </w:r>
      <w:r w:rsidRPr="009768CB">
        <w:rPr>
          <w:rFonts w:ascii="Arial" w:hAnsi="Arial" w:cs="Arial"/>
          <w:bCs/>
          <w:sz w:val="24"/>
          <w:shd w:val="clear" w:color="auto" w:fill="FFFFFF"/>
        </w:rPr>
        <w:t xml:space="preserve"> and authenticity, where the legacy of Colonel Sanders and the secret recipe of eleven herbs and spices are highlighted</w:t>
      </w:r>
      <w:r w:rsidR="000F5D49">
        <w:rPr>
          <w:rFonts w:ascii="Arial" w:hAnsi="Arial" w:cs="Arial"/>
          <w:bCs/>
          <w:sz w:val="24"/>
          <w:shd w:val="clear" w:color="auto" w:fill="FFFFFF"/>
        </w:rPr>
        <w:t xml:space="preserve"> </w:t>
      </w:r>
      <w:r w:rsidR="000F5D49" w:rsidRPr="00C2327B">
        <w:rPr>
          <w:rFonts w:ascii="Arial" w:hAnsi="Arial" w:cs="Arial"/>
          <w:noProof/>
          <w:sz w:val="24"/>
          <w:shd w:val="clear" w:color="auto" w:fill="FFFFFF"/>
        </w:rPr>
        <w:t>(Philip, 2024)</w:t>
      </w:r>
      <w:r w:rsidRPr="009768CB">
        <w:rPr>
          <w:rFonts w:ascii="Arial" w:hAnsi="Arial" w:cs="Arial"/>
          <w:bCs/>
          <w:sz w:val="24"/>
          <w:shd w:val="clear" w:color="auto" w:fill="FFFFFF"/>
        </w:rPr>
        <w:t>. However, challenges are presented by competitors who are positioned</w:t>
      </w:r>
      <w:r w:rsidR="00EF3211">
        <w:rPr>
          <w:rFonts w:ascii="Arial" w:hAnsi="Arial" w:cs="Arial"/>
          <w:bCs/>
          <w:sz w:val="24"/>
          <w:shd w:val="clear" w:color="auto" w:fill="FFFFFF"/>
        </w:rPr>
        <w:t xml:space="preserve"> as more contemporary, specializ</w:t>
      </w:r>
      <w:r w:rsidRPr="009768CB">
        <w:rPr>
          <w:rFonts w:ascii="Arial" w:hAnsi="Arial" w:cs="Arial"/>
          <w:bCs/>
          <w:sz w:val="24"/>
          <w:shd w:val="clear" w:color="auto" w:fill="FFFFFF"/>
        </w:rPr>
        <w:t xml:space="preserve">ed, or culturally relevant. Although the tagline “It’s Finger </w:t>
      </w:r>
      <w:proofErr w:type="spellStart"/>
      <w:r w:rsidRPr="009768CB">
        <w:rPr>
          <w:rFonts w:ascii="Arial" w:hAnsi="Arial" w:cs="Arial"/>
          <w:bCs/>
          <w:sz w:val="24"/>
          <w:shd w:val="clear" w:color="auto" w:fill="FFFFFF"/>
        </w:rPr>
        <w:t>Lickin</w:t>
      </w:r>
      <w:proofErr w:type="spellEnd"/>
      <w:r w:rsidRPr="009768CB">
        <w:rPr>
          <w:rFonts w:ascii="Arial" w:hAnsi="Arial" w:cs="Arial"/>
          <w:bCs/>
          <w:sz w:val="24"/>
          <w:shd w:val="clear" w:color="auto" w:fill="FFFFFF"/>
        </w:rPr>
        <w:t>’ Good”</w:t>
      </w:r>
      <w:r w:rsidR="00EF3211">
        <w:rPr>
          <w:rFonts w:ascii="Arial" w:hAnsi="Arial" w:cs="Arial"/>
          <w:bCs/>
          <w:sz w:val="24"/>
          <w:shd w:val="clear" w:color="auto" w:fill="FFFFFF"/>
        </w:rPr>
        <w:t xml:space="preserve"> continues to be widely recogniz</w:t>
      </w:r>
      <w:r w:rsidRPr="009768CB">
        <w:rPr>
          <w:rFonts w:ascii="Arial" w:hAnsi="Arial" w:cs="Arial"/>
          <w:bCs/>
          <w:sz w:val="24"/>
          <w:shd w:val="clear" w:color="auto" w:fill="FFFFFF"/>
        </w:rPr>
        <w:t>ed, stronger and more aggressive competitive positioning is being encountered from rival brands</w:t>
      </w:r>
      <w:r w:rsidR="007F558A">
        <w:rPr>
          <w:rFonts w:ascii="Arial" w:hAnsi="Arial" w:cs="Arial"/>
          <w:bCs/>
          <w:sz w:val="24"/>
          <w:shd w:val="clear" w:color="auto" w:fill="FFFFFF"/>
        </w:rPr>
        <w:t xml:space="preserve"> </w:t>
      </w:r>
      <w:r w:rsidR="000F5D49">
        <w:rPr>
          <w:rFonts w:ascii="Arial" w:hAnsi="Arial" w:cs="Arial"/>
          <w:bCs/>
          <w:sz w:val="24"/>
          <w:shd w:val="clear" w:color="auto" w:fill="FFFFFF"/>
        </w:rPr>
        <w:t>(Yum!</w:t>
      </w:r>
      <w:r w:rsidR="00B82845">
        <w:rPr>
          <w:rFonts w:ascii="Arial" w:hAnsi="Arial" w:cs="Arial"/>
          <w:bCs/>
          <w:sz w:val="24"/>
          <w:shd w:val="clear" w:color="auto" w:fill="FFFFFF"/>
        </w:rPr>
        <w:t xml:space="preserve"> </w:t>
      </w:r>
      <w:r w:rsidR="000F5D49">
        <w:rPr>
          <w:rFonts w:ascii="Arial" w:hAnsi="Arial" w:cs="Arial"/>
          <w:bCs/>
          <w:sz w:val="24"/>
          <w:shd w:val="clear" w:color="auto" w:fill="FFFFFF"/>
        </w:rPr>
        <w:t>Brands,</w:t>
      </w:r>
      <w:r w:rsidR="00AA62EE">
        <w:rPr>
          <w:rFonts w:ascii="Arial" w:hAnsi="Arial" w:cs="Arial"/>
          <w:bCs/>
          <w:sz w:val="24"/>
          <w:shd w:val="clear" w:color="auto" w:fill="FFFFFF"/>
        </w:rPr>
        <w:t xml:space="preserve"> </w:t>
      </w:r>
      <w:r w:rsidR="000F5D49">
        <w:rPr>
          <w:rFonts w:ascii="Arial" w:hAnsi="Arial" w:cs="Arial"/>
          <w:bCs/>
          <w:sz w:val="24"/>
          <w:shd w:val="clear" w:color="auto" w:fill="FFFFFF"/>
        </w:rPr>
        <w:t>2023)</w:t>
      </w:r>
      <w:r w:rsidRPr="009768CB">
        <w:rPr>
          <w:rFonts w:ascii="Arial" w:hAnsi="Arial" w:cs="Arial"/>
          <w:bCs/>
          <w:sz w:val="24"/>
          <w:shd w:val="clear" w:color="auto" w:fill="FFFFFF"/>
        </w:rPr>
        <w:t>.</w:t>
      </w:r>
    </w:p>
    <w:p w14:paraId="0C17EF2D" w14:textId="2113732B" w:rsidR="009768CB" w:rsidRPr="009768CB" w:rsidRDefault="009768CB" w:rsidP="009768CB">
      <w:pPr>
        <w:spacing w:line="276" w:lineRule="auto"/>
        <w:jc w:val="both"/>
        <w:rPr>
          <w:rFonts w:ascii="Arial" w:hAnsi="Arial" w:cs="Arial"/>
          <w:b/>
          <w:bCs/>
          <w:sz w:val="24"/>
          <w:shd w:val="clear" w:color="auto" w:fill="FFFFFF"/>
        </w:rPr>
      </w:pPr>
      <w:r w:rsidRPr="009768CB">
        <w:rPr>
          <w:rFonts w:ascii="Arial" w:hAnsi="Arial" w:cs="Arial"/>
          <w:b/>
          <w:bCs/>
          <w:sz w:val="24"/>
          <w:shd w:val="clear" w:color="auto" w:fill="FFFFFF"/>
        </w:rPr>
        <w:t>United Kingdom:</w:t>
      </w:r>
    </w:p>
    <w:p w14:paraId="22E980AE" w14:textId="58964085" w:rsidR="00600F44" w:rsidRPr="00600F44" w:rsidRDefault="009768CB" w:rsidP="00600F44">
      <w:pPr>
        <w:spacing w:line="276" w:lineRule="auto"/>
        <w:jc w:val="both"/>
        <w:rPr>
          <w:rFonts w:ascii="Arial" w:hAnsi="Arial" w:cs="Arial"/>
          <w:bCs/>
          <w:sz w:val="24"/>
          <w:shd w:val="clear" w:color="auto" w:fill="FFFFFF"/>
        </w:rPr>
      </w:pPr>
      <w:r w:rsidRPr="009768CB">
        <w:rPr>
          <w:rFonts w:ascii="Arial" w:hAnsi="Arial" w:cs="Arial"/>
          <w:bCs/>
          <w:sz w:val="24"/>
          <w:shd w:val="clear" w:color="auto" w:fill="FFFFFF"/>
        </w:rPr>
        <w:t>In the UK, a stronger market position is held by KFC, as the UK fried chicken market was originally established by the brand more than 60 years ago. The brand is positioned as culturally embedded and authentically British, despite its American origins</w:t>
      </w:r>
      <w:r w:rsidR="00D01855">
        <w:rPr>
          <w:rFonts w:ascii="Arial" w:hAnsi="Arial" w:cs="Arial"/>
          <w:bCs/>
          <w:sz w:val="24"/>
          <w:shd w:val="clear" w:color="auto" w:fill="FFFFFF"/>
        </w:rPr>
        <w:t xml:space="preserve"> </w:t>
      </w:r>
      <w:r w:rsidR="00D01855" w:rsidRPr="00C2327B">
        <w:rPr>
          <w:rFonts w:ascii="Arial" w:hAnsi="Arial" w:cs="Arial"/>
          <w:noProof/>
          <w:sz w:val="24"/>
          <w:shd w:val="clear" w:color="auto" w:fill="FFFFFF"/>
        </w:rPr>
        <w:t>(Philip, 2024)</w:t>
      </w:r>
      <w:r w:rsidRPr="009768CB">
        <w:rPr>
          <w:rFonts w:ascii="Arial" w:hAnsi="Arial" w:cs="Arial"/>
          <w:bCs/>
          <w:sz w:val="24"/>
          <w:shd w:val="clear" w:color="auto" w:fill="FFFFFF"/>
        </w:rPr>
        <w:t xml:space="preserve">. Marketing campaigns are designed with a clear understanding of British </w:t>
      </w:r>
      <w:proofErr w:type="spellStart"/>
      <w:r w:rsidRPr="009768CB">
        <w:rPr>
          <w:rFonts w:ascii="Arial" w:hAnsi="Arial" w:cs="Arial"/>
          <w:bCs/>
          <w:sz w:val="24"/>
          <w:shd w:val="clear" w:color="auto" w:fill="FFFFFF"/>
        </w:rPr>
        <w:t>humour</w:t>
      </w:r>
      <w:proofErr w:type="spellEnd"/>
      <w:r w:rsidRPr="009768CB">
        <w:rPr>
          <w:rFonts w:ascii="Arial" w:hAnsi="Arial" w:cs="Arial"/>
          <w:bCs/>
          <w:sz w:val="24"/>
          <w:shd w:val="clear" w:color="auto" w:fill="FFFFFF"/>
        </w:rPr>
        <w:t xml:space="preserve"> and cultural references, while campaigns such as the “Believe” series and “All Hail Gravy” are used to portray KFC as a brand that engages with contemporary British culture in a humorous and relatable manner</w:t>
      </w:r>
      <w:r w:rsidR="00D01855">
        <w:rPr>
          <w:rFonts w:ascii="Arial" w:hAnsi="Arial" w:cs="Arial"/>
          <w:bCs/>
          <w:sz w:val="24"/>
          <w:shd w:val="clear" w:color="auto" w:fill="FFFFFF"/>
        </w:rPr>
        <w:t xml:space="preserve"> </w:t>
      </w:r>
      <w:r w:rsidR="00D01855" w:rsidRPr="007C55F0">
        <w:rPr>
          <w:rFonts w:ascii="Arial" w:hAnsi="Arial" w:cs="Arial"/>
          <w:noProof/>
          <w:sz w:val="24"/>
          <w:shd w:val="clear" w:color="auto" w:fill="FFFFFF"/>
        </w:rPr>
        <w:t>(Smith</w:t>
      </w:r>
      <w:r w:rsidR="00D01855">
        <w:rPr>
          <w:rFonts w:ascii="Arial" w:hAnsi="Arial" w:cs="Arial"/>
          <w:noProof/>
          <w:sz w:val="24"/>
          <w:shd w:val="clear" w:color="auto" w:fill="FFFFFF"/>
        </w:rPr>
        <w:t xml:space="preserve"> et.al</w:t>
      </w:r>
      <w:r w:rsidR="00D01855" w:rsidRPr="007C55F0">
        <w:rPr>
          <w:rFonts w:ascii="Arial" w:hAnsi="Arial" w:cs="Arial"/>
          <w:noProof/>
          <w:sz w:val="24"/>
          <w:shd w:val="clear" w:color="auto" w:fill="FFFFFF"/>
        </w:rPr>
        <w:t>, 2022)</w:t>
      </w:r>
      <w:r w:rsidRPr="009768CB">
        <w:rPr>
          <w:rFonts w:ascii="Arial" w:hAnsi="Arial" w:cs="Arial"/>
          <w:bCs/>
          <w:sz w:val="24"/>
          <w:shd w:val="clear" w:color="auto" w:fill="FFFFFF"/>
        </w:rPr>
        <w:t>.</w:t>
      </w:r>
    </w:p>
    <w:p w14:paraId="3DC8BD01" w14:textId="0E991C90" w:rsidR="00952082" w:rsidRDefault="00952082" w:rsidP="00427AE5">
      <w:pPr>
        <w:pStyle w:val="Heading2"/>
        <w:rPr>
          <w:shd w:val="clear" w:color="auto" w:fill="FFFFFF"/>
        </w:rPr>
      </w:pPr>
      <w:bookmarkStart w:id="10" w:name="_Toc227866102"/>
      <w:r w:rsidRPr="00952082">
        <w:rPr>
          <w:shd w:val="clear" w:color="auto" w:fill="FFFFFF"/>
        </w:rPr>
        <w:t xml:space="preserve">Perceptual Map </w:t>
      </w:r>
      <w:r>
        <w:rPr>
          <w:shd w:val="clear" w:color="auto" w:fill="FFFFFF"/>
        </w:rPr>
        <w:t>(</w:t>
      </w:r>
      <w:r w:rsidRPr="00952082">
        <w:rPr>
          <w:shd w:val="clear" w:color="auto" w:fill="FFFFFF"/>
        </w:rPr>
        <w:t>Market Positioning):</w:t>
      </w:r>
      <w:bookmarkEnd w:id="10"/>
    </w:p>
    <w:p w14:paraId="5907A7A1" w14:textId="6B6616A4" w:rsidR="00427AE5" w:rsidRPr="00427AE5" w:rsidRDefault="00427AE5" w:rsidP="00427AE5"/>
    <w:p w14:paraId="15B6A448" w14:textId="247C9EA2" w:rsidR="00952082" w:rsidRPr="009768CB" w:rsidRDefault="00952082" w:rsidP="009768CB">
      <w:pPr>
        <w:spacing w:line="276" w:lineRule="auto"/>
        <w:jc w:val="both"/>
        <w:rPr>
          <w:rFonts w:ascii="Arial" w:hAnsi="Arial" w:cs="Arial"/>
          <w:sz w:val="24"/>
          <w:szCs w:val="24"/>
          <w:shd w:val="clear" w:color="auto" w:fill="FFFFFF"/>
        </w:rPr>
      </w:pPr>
    </w:p>
    <w:p w14:paraId="1AC91B00" w14:textId="4F247E41"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14:paraId="301D955C" w14:textId="50286FB5"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14:paraId="79F7B366" w14:textId="14F0914B"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14:paraId="2EAA4D1D" w14:textId="6C02963A" w:rsidR="00026838" w:rsidRDefault="00600F44" w:rsidP="00EF3211">
      <w:pPr>
        <w:shd w:val="clear" w:color="auto" w:fill="FFFFFF"/>
        <w:spacing w:before="240" w:after="240" w:line="420" w:lineRule="atLeast"/>
        <w:outlineLvl w:val="3"/>
        <w:rPr>
          <w:rFonts w:ascii="Arial" w:eastAsia="Times New Roman" w:hAnsi="Arial" w:cs="Arial"/>
          <w:b/>
          <w:bCs/>
          <w:color w:val="0F1115"/>
          <w:sz w:val="24"/>
          <w:szCs w:val="24"/>
        </w:rPr>
      </w:pPr>
      <w:r w:rsidRPr="00026838">
        <w:rPr>
          <w:b/>
          <w:noProof/>
          <w:shd w:val="clear" w:color="auto" w:fill="FFFFFF"/>
        </w:rPr>
        <w:drawing>
          <wp:anchor distT="0" distB="0" distL="114300" distR="114300" simplePos="0" relativeHeight="251665408" behindDoc="0" locked="0" layoutInCell="1" allowOverlap="1" wp14:anchorId="4950F1BF" wp14:editId="0A535946">
            <wp:simplePos x="0" y="0"/>
            <wp:positionH relativeFrom="margin">
              <wp:posOffset>314536</wp:posOffset>
            </wp:positionH>
            <wp:positionV relativeFrom="paragraph">
              <wp:posOffset>-593513</wp:posOffset>
            </wp:positionV>
            <wp:extent cx="4988759" cy="2941320"/>
            <wp:effectExtent l="0" t="0" r="2540" b="0"/>
            <wp:wrapNone/>
            <wp:docPr id="7" name="Picture 7" descr="C:\Users\fabih\Downloads\KFC Perceptual Map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KFC Perceptual Map .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8759" cy="2941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5D0B27" w14:textId="77777777"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14:paraId="4C08DAA3" w14:textId="77777777" w:rsidR="00645293" w:rsidRDefault="00645293" w:rsidP="00734FB6">
      <w:pPr>
        <w:jc w:val="center"/>
        <w:rPr>
          <w:rFonts w:ascii="Arial" w:hAnsi="Arial" w:cs="Arial"/>
          <w:i/>
          <w:sz w:val="16"/>
          <w:szCs w:val="16"/>
        </w:rPr>
      </w:pPr>
    </w:p>
    <w:p w14:paraId="3822038F" w14:textId="77777777" w:rsidR="00645293" w:rsidRDefault="00645293" w:rsidP="00734FB6">
      <w:pPr>
        <w:jc w:val="center"/>
        <w:rPr>
          <w:rFonts w:ascii="Arial" w:hAnsi="Arial" w:cs="Arial"/>
          <w:i/>
          <w:sz w:val="16"/>
          <w:szCs w:val="16"/>
        </w:rPr>
      </w:pPr>
    </w:p>
    <w:p w14:paraId="1EC2F116" w14:textId="77777777" w:rsidR="00600F44" w:rsidRDefault="00600F44" w:rsidP="008A457A">
      <w:pPr>
        <w:jc w:val="center"/>
        <w:rPr>
          <w:rFonts w:ascii="Arial" w:hAnsi="Arial" w:cs="Arial"/>
          <w:i/>
          <w:sz w:val="16"/>
          <w:szCs w:val="16"/>
        </w:rPr>
      </w:pPr>
    </w:p>
    <w:p w14:paraId="6BCE5B18" w14:textId="77777777" w:rsidR="00600F44" w:rsidRDefault="00600F44" w:rsidP="008A457A">
      <w:pPr>
        <w:jc w:val="center"/>
        <w:rPr>
          <w:rFonts w:ascii="Arial" w:hAnsi="Arial" w:cs="Arial"/>
          <w:i/>
          <w:sz w:val="16"/>
          <w:szCs w:val="16"/>
        </w:rPr>
      </w:pPr>
    </w:p>
    <w:p w14:paraId="1081DBC2" w14:textId="77777777" w:rsidR="00600F44" w:rsidRDefault="00600F44" w:rsidP="008A457A">
      <w:pPr>
        <w:jc w:val="center"/>
        <w:rPr>
          <w:rFonts w:ascii="Arial" w:hAnsi="Arial" w:cs="Arial"/>
          <w:i/>
          <w:sz w:val="16"/>
          <w:szCs w:val="16"/>
        </w:rPr>
      </w:pPr>
    </w:p>
    <w:p w14:paraId="442955AF" w14:textId="77777777" w:rsidR="00600F44" w:rsidRDefault="00600F44" w:rsidP="008A457A">
      <w:pPr>
        <w:jc w:val="center"/>
        <w:rPr>
          <w:rFonts w:ascii="Arial" w:hAnsi="Arial" w:cs="Arial"/>
          <w:i/>
          <w:sz w:val="16"/>
          <w:szCs w:val="16"/>
        </w:rPr>
      </w:pPr>
    </w:p>
    <w:p w14:paraId="32BBF8EF" w14:textId="77777777" w:rsidR="00600F44" w:rsidRDefault="00600F44" w:rsidP="00600F44">
      <w:pPr>
        <w:jc w:val="center"/>
        <w:rPr>
          <w:rFonts w:ascii="Arial" w:hAnsi="Arial" w:cs="Arial"/>
          <w:i/>
          <w:sz w:val="16"/>
          <w:szCs w:val="16"/>
        </w:rPr>
      </w:pPr>
    </w:p>
    <w:p w14:paraId="283E59D7" w14:textId="3DD86C35" w:rsidR="00A77253" w:rsidRPr="00600F44" w:rsidRDefault="00C72AD0" w:rsidP="00600F44">
      <w:pPr>
        <w:jc w:val="center"/>
        <w:rPr>
          <w:rFonts w:ascii="Arial" w:hAnsi="Arial" w:cs="Arial"/>
          <w:i/>
          <w:sz w:val="16"/>
          <w:szCs w:val="16"/>
        </w:rPr>
      </w:pPr>
      <w:r w:rsidRPr="00645293">
        <w:rPr>
          <w:rFonts w:ascii="Arial" w:hAnsi="Arial" w:cs="Arial"/>
          <w:i/>
          <w:sz w:val="16"/>
          <w:szCs w:val="16"/>
        </w:rPr>
        <w:t>Fig: 04 Market Positioning of KFC</w:t>
      </w:r>
      <w:r w:rsidR="008A457A">
        <w:rPr>
          <w:rFonts w:ascii="Arial" w:hAnsi="Arial" w:cs="Arial"/>
          <w:i/>
          <w:sz w:val="16"/>
          <w:szCs w:val="16"/>
        </w:rPr>
        <w:t xml:space="preserve"> (</w:t>
      </w:r>
      <w:r w:rsidRPr="00645293">
        <w:rPr>
          <w:rFonts w:ascii="Arial" w:hAnsi="Arial" w:cs="Arial"/>
          <w:i/>
          <w:sz w:val="16"/>
          <w:szCs w:val="16"/>
        </w:rPr>
        <w:t>Source: Self-Analyzed</w:t>
      </w:r>
      <w:r w:rsidR="008A457A">
        <w:rPr>
          <w:rFonts w:ascii="Arial" w:hAnsi="Arial" w:cs="Arial"/>
          <w:i/>
          <w:sz w:val="16"/>
          <w:szCs w:val="16"/>
        </w:rPr>
        <w:t>)</w:t>
      </w:r>
    </w:p>
    <w:p w14:paraId="1F26FB2B" w14:textId="2A02FFAC" w:rsidR="00A77253" w:rsidRPr="00447F34" w:rsidRDefault="00645293" w:rsidP="00447F34">
      <w:pPr>
        <w:jc w:val="both"/>
        <w:rPr>
          <w:rFonts w:ascii="Arial" w:hAnsi="Arial" w:cs="Arial"/>
          <w:sz w:val="24"/>
          <w:szCs w:val="24"/>
        </w:rPr>
      </w:pPr>
      <w:r>
        <w:rPr>
          <w:rFonts w:ascii="Arial" w:hAnsi="Arial" w:cs="Arial"/>
          <w:sz w:val="24"/>
          <w:szCs w:val="24"/>
        </w:rPr>
        <w:t xml:space="preserve">The above perceptual map has been </w:t>
      </w:r>
      <w:r w:rsidRPr="00645293">
        <w:rPr>
          <w:rFonts w:ascii="Arial" w:hAnsi="Arial" w:cs="Arial"/>
          <w:sz w:val="24"/>
          <w:szCs w:val="24"/>
        </w:rPr>
        <w:t xml:space="preserve">constructed to </w:t>
      </w:r>
      <w:proofErr w:type="spellStart"/>
      <w:r w:rsidRPr="00645293">
        <w:rPr>
          <w:rFonts w:ascii="Arial" w:hAnsi="Arial" w:cs="Arial"/>
          <w:sz w:val="24"/>
          <w:szCs w:val="24"/>
        </w:rPr>
        <w:t>visualise</w:t>
      </w:r>
      <w:proofErr w:type="spellEnd"/>
      <w:r w:rsidRPr="00645293">
        <w:rPr>
          <w:rFonts w:ascii="Arial" w:hAnsi="Arial" w:cs="Arial"/>
          <w:sz w:val="24"/>
          <w:szCs w:val="24"/>
        </w:rPr>
        <w:t xml:space="preserve"> KFC’s market positioning relative to key competitors in both the United States and the United Kingdom. In the US market, KFC was positioned closer to tradition and authenticity, while being located further from contemporary relevance, reflecting increasing competitive pressure from </w:t>
      </w:r>
      <w:proofErr w:type="spellStart"/>
      <w:r w:rsidRPr="00645293">
        <w:rPr>
          <w:rFonts w:ascii="Arial" w:hAnsi="Arial" w:cs="Arial"/>
          <w:sz w:val="24"/>
          <w:szCs w:val="24"/>
        </w:rPr>
        <w:t>specialised</w:t>
      </w:r>
      <w:proofErr w:type="spellEnd"/>
      <w:r w:rsidRPr="00645293">
        <w:rPr>
          <w:rFonts w:ascii="Arial" w:hAnsi="Arial" w:cs="Arial"/>
          <w:sz w:val="24"/>
          <w:szCs w:val="24"/>
        </w:rPr>
        <w:t xml:space="preserve"> fast-food rivals (Kotler &amp; Keller, 2016). In contrast, within the UK market, KFC was positioned as culturally embedded and highly relevant, with stronger perceived brand resonance and indications of market leadership (</w:t>
      </w:r>
      <w:r>
        <w:rPr>
          <w:rFonts w:ascii="Arial" w:hAnsi="Arial" w:cs="Arial"/>
          <w:sz w:val="24"/>
          <w:szCs w:val="24"/>
        </w:rPr>
        <w:t>Philip, 2024</w:t>
      </w:r>
      <w:r w:rsidRPr="00645293">
        <w:rPr>
          <w:rFonts w:ascii="Arial" w:hAnsi="Arial" w:cs="Arial"/>
          <w:sz w:val="24"/>
          <w:szCs w:val="24"/>
        </w:rPr>
        <w:t>). Through this mapping, a clear strategic divergence between the two markets was illustrated.</w:t>
      </w:r>
    </w:p>
    <w:p w14:paraId="05D35D4A" w14:textId="65622254" w:rsidR="00061410" w:rsidRDefault="00061410" w:rsidP="00427AE5">
      <w:pPr>
        <w:pStyle w:val="Heading2"/>
        <w:rPr>
          <w:rFonts w:eastAsia="Times New Roman"/>
        </w:rPr>
      </w:pPr>
      <w:bookmarkStart w:id="11" w:name="_Toc227866103"/>
      <w:r>
        <w:rPr>
          <w:rFonts w:eastAsia="Times New Roman"/>
        </w:rPr>
        <w:t>Similarities &amp; Difference of STP in UK &amp; USA market:</w:t>
      </w:r>
      <w:bookmarkEnd w:id="11"/>
      <w:r>
        <w:rPr>
          <w:rFonts w:eastAsia="Times New Roman"/>
        </w:rPr>
        <w:t xml:space="preserve"> </w:t>
      </w:r>
    </w:p>
    <w:p w14:paraId="18AE978F" w14:textId="08D64040" w:rsidR="00734FB6" w:rsidRPr="00645293" w:rsidRDefault="00061410" w:rsidP="00645293">
      <w:pPr>
        <w:jc w:val="both"/>
        <w:rPr>
          <w:rFonts w:ascii="Arial" w:hAnsi="Arial" w:cs="Arial"/>
          <w:sz w:val="24"/>
          <w:szCs w:val="24"/>
        </w:rPr>
      </w:pPr>
      <w:r w:rsidRPr="00645293">
        <w:rPr>
          <w:rFonts w:ascii="Arial" w:hAnsi="Arial" w:cs="Arial"/>
          <w:sz w:val="24"/>
          <w:szCs w:val="24"/>
        </w:rPr>
        <w:t xml:space="preserve">Similarities and differences in segmentation, targeting, and positioning are identified across the two markets. In both contexts, demographic and </w:t>
      </w:r>
      <w:proofErr w:type="spellStart"/>
      <w:r w:rsidRPr="00645293">
        <w:rPr>
          <w:rFonts w:ascii="Arial" w:hAnsi="Arial" w:cs="Arial"/>
          <w:sz w:val="24"/>
          <w:szCs w:val="24"/>
        </w:rPr>
        <w:t>behavioural</w:t>
      </w:r>
      <w:proofErr w:type="spellEnd"/>
      <w:r w:rsidRPr="00645293">
        <w:rPr>
          <w:rFonts w:ascii="Arial" w:hAnsi="Arial" w:cs="Arial"/>
          <w:sz w:val="24"/>
          <w:szCs w:val="24"/>
        </w:rPr>
        <w:t xml:space="preserve"> bases are </w:t>
      </w:r>
      <w:proofErr w:type="spellStart"/>
      <w:r w:rsidRPr="00645293">
        <w:rPr>
          <w:rFonts w:ascii="Arial" w:hAnsi="Arial" w:cs="Arial"/>
          <w:sz w:val="24"/>
          <w:szCs w:val="24"/>
        </w:rPr>
        <w:t>utilised</w:t>
      </w:r>
      <w:proofErr w:type="spellEnd"/>
      <w:r w:rsidRPr="00645293">
        <w:rPr>
          <w:rFonts w:ascii="Arial" w:hAnsi="Arial" w:cs="Arial"/>
          <w:sz w:val="24"/>
          <w:szCs w:val="24"/>
        </w:rPr>
        <w:t xml:space="preserve"> for segmentation. However, in one market, additional emphasis is placed on geographic and psychographic variables to address regional diversity and lifestyle variations, while in the other, greater focus is directed towards geographic expansion in high-traffic locations and occasion-based </w:t>
      </w:r>
      <w:proofErr w:type="spellStart"/>
      <w:r w:rsidRPr="00645293">
        <w:rPr>
          <w:rFonts w:ascii="Arial" w:hAnsi="Arial" w:cs="Arial"/>
          <w:sz w:val="24"/>
          <w:szCs w:val="24"/>
        </w:rPr>
        <w:t>behavioural</w:t>
      </w:r>
      <w:proofErr w:type="spellEnd"/>
      <w:r w:rsidRPr="00645293">
        <w:rPr>
          <w:rFonts w:ascii="Arial" w:hAnsi="Arial" w:cs="Arial"/>
          <w:sz w:val="24"/>
          <w:szCs w:val="24"/>
        </w:rPr>
        <w:t xml:space="preserve"> segmentation (Philip, 2024). Targeting strategies are differentiated, with one market oriented towards value-driven and convenience-focused consumers, whereas the other adopts a broader mass-market approach with attention to younger and delivery-oriented segments. Positioning is </w:t>
      </w:r>
      <w:proofErr w:type="spellStart"/>
      <w:r w:rsidRPr="00645293">
        <w:rPr>
          <w:rFonts w:ascii="Arial" w:hAnsi="Arial" w:cs="Arial"/>
          <w:sz w:val="24"/>
          <w:szCs w:val="24"/>
        </w:rPr>
        <w:t>centred</w:t>
      </w:r>
      <w:proofErr w:type="spellEnd"/>
      <w:r w:rsidRPr="00645293">
        <w:rPr>
          <w:rFonts w:ascii="Arial" w:hAnsi="Arial" w:cs="Arial"/>
          <w:sz w:val="24"/>
          <w:szCs w:val="24"/>
        </w:rPr>
        <w:t xml:space="preserve"> on tradition in one context, while cultural relevance is </w:t>
      </w:r>
      <w:proofErr w:type="spellStart"/>
      <w:r w:rsidRPr="00645293">
        <w:rPr>
          <w:rFonts w:ascii="Arial" w:hAnsi="Arial" w:cs="Arial"/>
          <w:sz w:val="24"/>
          <w:szCs w:val="24"/>
        </w:rPr>
        <w:t>emphasised</w:t>
      </w:r>
      <w:proofErr w:type="spellEnd"/>
      <w:r w:rsidRPr="00645293">
        <w:rPr>
          <w:rFonts w:ascii="Arial" w:hAnsi="Arial" w:cs="Arial"/>
          <w:sz w:val="24"/>
          <w:szCs w:val="24"/>
        </w:rPr>
        <w:t xml:space="preserve"> in the other (Smith et.al,2022). </w:t>
      </w:r>
    </w:p>
    <w:p w14:paraId="7CF8FAD9" w14:textId="77777777" w:rsidR="00EF3211" w:rsidRDefault="00EF3211" w:rsidP="00427AE5">
      <w:pPr>
        <w:pStyle w:val="Heading2"/>
        <w:rPr>
          <w:rFonts w:eastAsia="Times New Roman"/>
        </w:rPr>
      </w:pPr>
      <w:bookmarkStart w:id="12" w:name="_Toc227866104"/>
      <w:r w:rsidRPr="00EF3211">
        <w:rPr>
          <w:rFonts w:eastAsia="Times New Roman"/>
        </w:rPr>
        <w:t>1.5 Comparative Analysis of Marketing Mix (7Ps)</w:t>
      </w:r>
      <w:bookmarkEnd w:id="12"/>
    </w:p>
    <w:p w14:paraId="323B87D4" w14:textId="29359D05" w:rsidR="00EF3211" w:rsidRDefault="00EF3211" w:rsidP="0021373C">
      <w:pPr>
        <w:spacing w:line="276" w:lineRule="auto"/>
        <w:jc w:val="both"/>
        <w:rPr>
          <w:rFonts w:ascii="Arial" w:hAnsi="Arial" w:cs="Arial"/>
          <w:sz w:val="24"/>
          <w:szCs w:val="24"/>
          <w:shd w:val="clear" w:color="auto" w:fill="FFFFFF"/>
        </w:rPr>
      </w:pPr>
      <w:r w:rsidRPr="00EF3211">
        <w:rPr>
          <w:rFonts w:ascii="Arial" w:hAnsi="Arial" w:cs="Arial"/>
          <w:sz w:val="24"/>
          <w:szCs w:val="24"/>
          <w:shd w:val="clear" w:color="auto" w:fill="FFFFFF"/>
        </w:rPr>
        <w:t xml:space="preserve">KFC’s marketing mix is </w:t>
      </w:r>
      <w:proofErr w:type="spellStart"/>
      <w:r w:rsidRPr="00EF3211">
        <w:rPr>
          <w:rFonts w:ascii="Arial" w:hAnsi="Arial" w:cs="Arial"/>
          <w:sz w:val="24"/>
          <w:szCs w:val="24"/>
          <w:shd w:val="clear" w:color="auto" w:fill="FFFFFF"/>
        </w:rPr>
        <w:t>characterised</w:t>
      </w:r>
      <w:proofErr w:type="spellEnd"/>
      <w:r w:rsidRPr="00EF3211">
        <w:rPr>
          <w:rFonts w:ascii="Arial" w:hAnsi="Arial" w:cs="Arial"/>
          <w:sz w:val="24"/>
          <w:szCs w:val="24"/>
          <w:shd w:val="clear" w:color="auto" w:fill="FFFFFF"/>
        </w:rPr>
        <w:t xml:space="preserve"> by distinct strategies across markets. In the United States, product innovation is </w:t>
      </w:r>
      <w:proofErr w:type="spellStart"/>
      <w:r w:rsidRPr="00EF3211">
        <w:rPr>
          <w:rFonts w:ascii="Arial" w:hAnsi="Arial" w:cs="Arial"/>
          <w:sz w:val="24"/>
          <w:szCs w:val="24"/>
          <w:shd w:val="clear" w:color="auto" w:fill="FFFFFF"/>
        </w:rPr>
        <w:t>centred</w:t>
      </w:r>
      <w:proofErr w:type="spellEnd"/>
      <w:r w:rsidRPr="00EF3211">
        <w:rPr>
          <w:rFonts w:ascii="Arial" w:hAnsi="Arial" w:cs="Arial"/>
          <w:sz w:val="24"/>
          <w:szCs w:val="24"/>
          <w:shd w:val="clear" w:color="auto" w:fill="FFFFFF"/>
        </w:rPr>
        <w:t xml:space="preserve"> on “Saucy” tenders, while pricing is structured to balance affordability with premium offerings, supported by heritage-based promotion. In the United Kingdom, product adaptations such as rice bowls and </w:t>
      </w:r>
      <w:proofErr w:type="spellStart"/>
      <w:r w:rsidRPr="00EF3211">
        <w:rPr>
          <w:rFonts w:ascii="Arial" w:hAnsi="Arial" w:cs="Arial"/>
          <w:sz w:val="24"/>
          <w:szCs w:val="24"/>
          <w:shd w:val="clear" w:color="auto" w:fill="FFFFFF"/>
        </w:rPr>
        <w:t>Kwench</w:t>
      </w:r>
      <w:proofErr w:type="spellEnd"/>
      <w:r w:rsidRPr="00EF3211">
        <w:rPr>
          <w:rFonts w:ascii="Arial" w:hAnsi="Arial" w:cs="Arial"/>
          <w:sz w:val="24"/>
          <w:szCs w:val="24"/>
          <w:shd w:val="clear" w:color="auto" w:fill="FFFFFF"/>
        </w:rPr>
        <w:t xml:space="preserve"> beverages are </w:t>
      </w:r>
      <w:r w:rsidRPr="00EF3211">
        <w:rPr>
          <w:rFonts w:ascii="Arial" w:hAnsi="Arial" w:cs="Arial"/>
          <w:sz w:val="24"/>
          <w:szCs w:val="24"/>
          <w:shd w:val="clear" w:color="auto" w:fill="FFFFFF"/>
        </w:rPr>
        <w:lastRenderedPageBreak/>
        <w:t xml:space="preserve">introduced, while expansion, cultural campaigns, delivery integration, and late-night marketing are </w:t>
      </w:r>
      <w:r w:rsidR="003E30B1">
        <w:rPr>
          <w:rFonts w:ascii="Arial" w:hAnsi="Arial" w:cs="Arial"/>
          <w:sz w:val="24"/>
          <w:szCs w:val="24"/>
          <w:shd w:val="clear" w:color="auto" w:fill="FFFFFF"/>
        </w:rPr>
        <w:t>emphasized</w:t>
      </w:r>
      <w:r w:rsidR="003E30B1">
        <w:rPr>
          <w:rFonts w:ascii="Arial" w:hAnsi="Arial" w:cs="Arial"/>
          <w:noProof/>
          <w:sz w:val="24"/>
          <w:szCs w:val="24"/>
          <w:shd w:val="clear" w:color="auto" w:fill="FFFFFF"/>
        </w:rPr>
        <w:t xml:space="preserve"> </w:t>
      </w:r>
      <w:r w:rsidR="003E30B1" w:rsidRPr="003E30B1">
        <w:rPr>
          <w:rFonts w:ascii="Arial" w:hAnsi="Arial" w:cs="Arial"/>
          <w:noProof/>
          <w:sz w:val="24"/>
          <w:szCs w:val="24"/>
          <w:shd w:val="clear" w:color="auto" w:fill="FFFFFF"/>
        </w:rPr>
        <w:t>(Guinto</w:t>
      </w:r>
      <w:r w:rsidR="003E30B1">
        <w:rPr>
          <w:rFonts w:ascii="Arial" w:hAnsi="Arial" w:cs="Arial"/>
          <w:noProof/>
          <w:sz w:val="24"/>
          <w:szCs w:val="24"/>
          <w:shd w:val="clear" w:color="auto" w:fill="FFFFFF"/>
        </w:rPr>
        <w:t xml:space="preserve"> et.al</w:t>
      </w:r>
      <w:r w:rsidR="003E30B1" w:rsidRPr="003E30B1">
        <w:rPr>
          <w:rFonts w:ascii="Arial" w:hAnsi="Arial" w:cs="Arial"/>
          <w:noProof/>
          <w:sz w:val="24"/>
          <w:szCs w:val="24"/>
          <w:shd w:val="clear" w:color="auto" w:fill="FFFFFF"/>
        </w:rPr>
        <w:t>, 2022)</w:t>
      </w:r>
      <w:r w:rsidRPr="00EF3211">
        <w:rPr>
          <w:rFonts w:ascii="Arial" w:hAnsi="Arial" w:cs="Arial"/>
          <w:sz w:val="24"/>
          <w:szCs w:val="24"/>
          <w:shd w:val="clear" w:color="auto" w:fill="FFFFFF"/>
        </w:rPr>
        <w:t>.</w:t>
      </w:r>
    </w:p>
    <w:p w14:paraId="558C721A" w14:textId="08D5A13C" w:rsidR="00396BF3" w:rsidRDefault="00645293" w:rsidP="00FE2CF3">
      <w:pPr>
        <w:spacing w:line="276" w:lineRule="auto"/>
        <w:jc w:val="both"/>
        <w:rPr>
          <w:rFonts w:ascii="Arial" w:hAnsi="Arial" w:cs="Arial"/>
          <w:b/>
          <w:bCs/>
          <w:color w:val="0070C0"/>
          <w:sz w:val="24"/>
          <w:szCs w:val="24"/>
          <w:shd w:val="clear" w:color="auto" w:fill="FFFFFF"/>
        </w:rPr>
      </w:pPr>
      <w:r w:rsidRPr="00F47744">
        <w:rPr>
          <w:rFonts w:ascii="Arial" w:hAnsi="Arial" w:cs="Arial"/>
          <w:b/>
          <w:bCs/>
          <w:noProof/>
          <w:color w:val="0070C0"/>
          <w:sz w:val="24"/>
          <w:szCs w:val="24"/>
          <w:shd w:val="clear" w:color="auto" w:fill="FFFFFF"/>
        </w:rPr>
        <w:drawing>
          <wp:anchor distT="0" distB="0" distL="114300" distR="114300" simplePos="0" relativeHeight="251669504" behindDoc="0" locked="0" layoutInCell="1" allowOverlap="1" wp14:anchorId="22E85664" wp14:editId="6001FEA2">
            <wp:simplePos x="0" y="0"/>
            <wp:positionH relativeFrom="margin">
              <wp:posOffset>474133</wp:posOffset>
            </wp:positionH>
            <wp:positionV relativeFrom="paragraph">
              <wp:posOffset>182669</wp:posOffset>
            </wp:positionV>
            <wp:extent cx="5349240" cy="3444240"/>
            <wp:effectExtent l="0" t="0" r="3810" b="3810"/>
            <wp:wrapNone/>
            <wp:docPr id="10" name="Picture 10" descr="C:\Users\fabih\Downloads\Mkt mix KF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bih\Downloads\Mkt mix KFC.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49240" cy="3444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828557" w14:textId="10558648" w:rsidR="00396BF3" w:rsidRDefault="00396BF3" w:rsidP="00FE2CF3">
      <w:pPr>
        <w:spacing w:line="276" w:lineRule="auto"/>
        <w:jc w:val="both"/>
        <w:rPr>
          <w:rFonts w:ascii="Arial" w:hAnsi="Arial" w:cs="Arial"/>
          <w:b/>
          <w:bCs/>
          <w:color w:val="0070C0"/>
          <w:sz w:val="24"/>
          <w:szCs w:val="24"/>
          <w:shd w:val="clear" w:color="auto" w:fill="FFFFFF"/>
        </w:rPr>
      </w:pPr>
    </w:p>
    <w:p w14:paraId="36286A9C" w14:textId="77777777" w:rsidR="00396BF3" w:rsidRDefault="00396BF3" w:rsidP="00FE2CF3">
      <w:pPr>
        <w:spacing w:line="276" w:lineRule="auto"/>
        <w:jc w:val="both"/>
        <w:rPr>
          <w:rFonts w:ascii="Arial" w:hAnsi="Arial" w:cs="Arial"/>
          <w:b/>
          <w:bCs/>
          <w:sz w:val="24"/>
          <w:shd w:val="clear" w:color="auto" w:fill="FFFFFF"/>
        </w:rPr>
      </w:pPr>
    </w:p>
    <w:p w14:paraId="03905E5B" w14:textId="77777777" w:rsidR="00396BF3" w:rsidRDefault="00396BF3" w:rsidP="00FE2CF3">
      <w:pPr>
        <w:spacing w:line="276" w:lineRule="auto"/>
        <w:jc w:val="both"/>
        <w:rPr>
          <w:rFonts w:ascii="Arial" w:hAnsi="Arial" w:cs="Arial"/>
          <w:b/>
          <w:bCs/>
          <w:sz w:val="24"/>
          <w:shd w:val="clear" w:color="auto" w:fill="FFFFFF"/>
        </w:rPr>
      </w:pPr>
    </w:p>
    <w:p w14:paraId="227EC435" w14:textId="77777777" w:rsidR="00396BF3" w:rsidRDefault="00396BF3" w:rsidP="00FE2CF3">
      <w:pPr>
        <w:spacing w:line="276" w:lineRule="auto"/>
        <w:jc w:val="both"/>
        <w:rPr>
          <w:rFonts w:ascii="Arial" w:hAnsi="Arial" w:cs="Arial"/>
          <w:b/>
          <w:bCs/>
          <w:sz w:val="24"/>
          <w:shd w:val="clear" w:color="auto" w:fill="FFFFFF"/>
        </w:rPr>
      </w:pPr>
    </w:p>
    <w:p w14:paraId="431C9569" w14:textId="77777777" w:rsidR="00396BF3" w:rsidRDefault="00396BF3" w:rsidP="00FE2CF3">
      <w:pPr>
        <w:spacing w:line="276" w:lineRule="auto"/>
        <w:jc w:val="both"/>
        <w:rPr>
          <w:rFonts w:ascii="Arial" w:hAnsi="Arial" w:cs="Arial"/>
          <w:b/>
          <w:bCs/>
          <w:sz w:val="24"/>
          <w:shd w:val="clear" w:color="auto" w:fill="FFFFFF"/>
        </w:rPr>
      </w:pPr>
    </w:p>
    <w:p w14:paraId="4314D034" w14:textId="77777777" w:rsidR="00396BF3" w:rsidRDefault="00396BF3" w:rsidP="00FE2CF3">
      <w:pPr>
        <w:spacing w:line="276" w:lineRule="auto"/>
        <w:jc w:val="both"/>
        <w:rPr>
          <w:rFonts w:ascii="Arial" w:hAnsi="Arial" w:cs="Arial"/>
          <w:b/>
          <w:bCs/>
          <w:sz w:val="24"/>
          <w:shd w:val="clear" w:color="auto" w:fill="FFFFFF"/>
        </w:rPr>
      </w:pPr>
    </w:p>
    <w:p w14:paraId="1591FE72" w14:textId="77777777" w:rsidR="00396BF3" w:rsidRDefault="00396BF3" w:rsidP="00FE2CF3">
      <w:pPr>
        <w:spacing w:line="276" w:lineRule="auto"/>
        <w:jc w:val="both"/>
        <w:rPr>
          <w:rFonts w:ascii="Arial" w:hAnsi="Arial" w:cs="Arial"/>
          <w:b/>
          <w:bCs/>
          <w:sz w:val="24"/>
          <w:shd w:val="clear" w:color="auto" w:fill="FFFFFF"/>
        </w:rPr>
      </w:pPr>
    </w:p>
    <w:p w14:paraId="01B1F1DB" w14:textId="77777777" w:rsidR="00396BF3" w:rsidRDefault="00396BF3" w:rsidP="00FE2CF3">
      <w:pPr>
        <w:spacing w:line="276" w:lineRule="auto"/>
        <w:jc w:val="both"/>
        <w:rPr>
          <w:rFonts w:ascii="Arial" w:hAnsi="Arial" w:cs="Arial"/>
          <w:b/>
          <w:bCs/>
          <w:sz w:val="24"/>
          <w:shd w:val="clear" w:color="auto" w:fill="FFFFFF"/>
        </w:rPr>
      </w:pPr>
    </w:p>
    <w:p w14:paraId="331C6178" w14:textId="77777777" w:rsidR="00396BF3" w:rsidRDefault="00396BF3" w:rsidP="00FE2CF3">
      <w:pPr>
        <w:spacing w:line="276" w:lineRule="auto"/>
        <w:jc w:val="both"/>
        <w:rPr>
          <w:rFonts w:ascii="Arial" w:hAnsi="Arial" w:cs="Arial"/>
          <w:b/>
          <w:bCs/>
          <w:sz w:val="24"/>
          <w:shd w:val="clear" w:color="auto" w:fill="FFFFFF"/>
        </w:rPr>
      </w:pPr>
    </w:p>
    <w:p w14:paraId="6A4910D6" w14:textId="77777777" w:rsidR="00396BF3" w:rsidRDefault="00396BF3" w:rsidP="00FE2CF3">
      <w:pPr>
        <w:spacing w:line="276" w:lineRule="auto"/>
        <w:jc w:val="both"/>
        <w:rPr>
          <w:rFonts w:ascii="Arial" w:hAnsi="Arial" w:cs="Arial"/>
          <w:b/>
          <w:bCs/>
          <w:sz w:val="24"/>
          <w:shd w:val="clear" w:color="auto" w:fill="FFFFFF"/>
        </w:rPr>
      </w:pPr>
    </w:p>
    <w:p w14:paraId="0B4F7B74" w14:textId="77777777" w:rsidR="00396BF3" w:rsidRDefault="00396BF3" w:rsidP="00FE2CF3">
      <w:pPr>
        <w:spacing w:line="276" w:lineRule="auto"/>
        <w:jc w:val="both"/>
        <w:rPr>
          <w:rFonts w:ascii="Arial" w:hAnsi="Arial" w:cs="Arial"/>
          <w:b/>
          <w:bCs/>
          <w:sz w:val="24"/>
          <w:shd w:val="clear" w:color="auto" w:fill="FFFFFF"/>
        </w:rPr>
      </w:pPr>
    </w:p>
    <w:p w14:paraId="4015DED0" w14:textId="77777777" w:rsidR="00F47744" w:rsidRDefault="00F47744" w:rsidP="00FE2CF3">
      <w:pPr>
        <w:spacing w:line="276" w:lineRule="auto"/>
        <w:jc w:val="both"/>
        <w:rPr>
          <w:rFonts w:ascii="Arial" w:hAnsi="Arial" w:cs="Arial"/>
          <w:b/>
          <w:bCs/>
          <w:sz w:val="24"/>
          <w:shd w:val="clear" w:color="auto" w:fill="FFFFFF"/>
        </w:rPr>
      </w:pPr>
    </w:p>
    <w:p w14:paraId="6CF67838" w14:textId="73450A0F" w:rsidR="00645293" w:rsidRPr="00447F34" w:rsidRDefault="00645293" w:rsidP="00645293">
      <w:pPr>
        <w:spacing w:line="276" w:lineRule="auto"/>
        <w:jc w:val="center"/>
        <w:rPr>
          <w:rFonts w:ascii="Arial" w:hAnsi="Arial" w:cs="Arial"/>
          <w:bCs/>
          <w:i/>
          <w:sz w:val="16"/>
          <w:shd w:val="clear" w:color="auto" w:fill="FFFFFF"/>
        </w:rPr>
      </w:pPr>
      <w:r w:rsidRPr="00447F34">
        <w:rPr>
          <w:rFonts w:ascii="Arial" w:hAnsi="Arial" w:cs="Arial"/>
          <w:bCs/>
          <w:i/>
          <w:sz w:val="16"/>
          <w:shd w:val="clear" w:color="auto" w:fill="FFFFFF"/>
        </w:rPr>
        <w:t>Fig: 05 Marketing mix analysis of KFC</w:t>
      </w:r>
      <w:r w:rsidR="002F64FD">
        <w:rPr>
          <w:rFonts w:ascii="Arial" w:hAnsi="Arial" w:cs="Arial"/>
          <w:bCs/>
          <w:i/>
          <w:sz w:val="16"/>
          <w:shd w:val="clear" w:color="auto" w:fill="FFFFFF"/>
        </w:rPr>
        <w:t xml:space="preserve"> (Self-Analyzed, Designed with </w:t>
      </w:r>
      <w:proofErr w:type="spellStart"/>
      <w:r w:rsidR="002F64FD">
        <w:rPr>
          <w:rFonts w:ascii="Arial" w:hAnsi="Arial" w:cs="Arial"/>
          <w:bCs/>
          <w:i/>
          <w:sz w:val="16"/>
          <w:shd w:val="clear" w:color="auto" w:fill="FFFFFF"/>
        </w:rPr>
        <w:t>Canva</w:t>
      </w:r>
      <w:proofErr w:type="spellEnd"/>
      <w:r w:rsidR="002F64FD">
        <w:rPr>
          <w:rFonts w:ascii="Arial" w:hAnsi="Arial" w:cs="Arial"/>
          <w:bCs/>
          <w:i/>
          <w:sz w:val="16"/>
          <w:shd w:val="clear" w:color="auto" w:fill="FFFFFF"/>
        </w:rPr>
        <w:t>)</w:t>
      </w:r>
    </w:p>
    <w:p w14:paraId="30D69D6B" w14:textId="6E8AA995" w:rsidR="00FE2CF3" w:rsidRPr="00EF3211" w:rsidRDefault="00FE2CF3" w:rsidP="00FE2CF3">
      <w:pPr>
        <w:spacing w:line="276" w:lineRule="auto"/>
        <w:jc w:val="both"/>
        <w:rPr>
          <w:rFonts w:ascii="Arial" w:hAnsi="Arial" w:cs="Arial"/>
          <w:b/>
          <w:bCs/>
          <w:sz w:val="24"/>
          <w:shd w:val="clear" w:color="auto" w:fill="FFFFFF"/>
        </w:rPr>
      </w:pPr>
      <w:r w:rsidRPr="00EF3211">
        <w:rPr>
          <w:rFonts w:ascii="Arial" w:hAnsi="Arial" w:cs="Arial"/>
          <w:b/>
          <w:bCs/>
          <w:sz w:val="24"/>
          <w:shd w:val="clear" w:color="auto" w:fill="FFFFFF"/>
        </w:rPr>
        <w:t>1.5.1 Product</w:t>
      </w:r>
    </w:p>
    <w:p w14:paraId="3461DDB3" w14:textId="77777777" w:rsidR="00FE2CF3" w:rsidRPr="007F1271" w:rsidRDefault="00FE2CF3" w:rsidP="00FE2CF3">
      <w:pPr>
        <w:spacing w:line="276" w:lineRule="auto"/>
        <w:jc w:val="both"/>
        <w:rPr>
          <w:rFonts w:ascii="Arial" w:hAnsi="Arial" w:cs="Arial"/>
          <w:b/>
          <w:bCs/>
          <w:sz w:val="24"/>
          <w:shd w:val="clear" w:color="auto" w:fill="FFFFFF"/>
        </w:rPr>
      </w:pPr>
      <w:r w:rsidRPr="007F1271">
        <w:rPr>
          <w:rFonts w:ascii="Arial" w:hAnsi="Arial" w:cs="Arial"/>
          <w:b/>
          <w:bCs/>
          <w:sz w:val="24"/>
          <w:shd w:val="clear" w:color="auto" w:fill="FFFFFF"/>
        </w:rPr>
        <w:t>United States:</w:t>
      </w:r>
    </w:p>
    <w:p w14:paraId="2982EEFA" w14:textId="77777777" w:rsidR="00FE2CF3" w:rsidRDefault="00FE2CF3" w:rsidP="00FE2CF3">
      <w:pPr>
        <w:spacing w:line="276" w:lineRule="auto"/>
        <w:jc w:val="both"/>
        <w:rPr>
          <w:rFonts w:ascii="Arial" w:hAnsi="Arial" w:cs="Arial"/>
          <w:bCs/>
          <w:sz w:val="24"/>
          <w:shd w:val="clear" w:color="auto" w:fill="FFFFFF"/>
        </w:rPr>
      </w:pPr>
      <w:r w:rsidRPr="007F1271">
        <w:rPr>
          <w:rFonts w:ascii="Arial" w:hAnsi="Arial" w:cs="Arial"/>
          <w:bCs/>
          <w:sz w:val="24"/>
          <w:shd w:val="clear" w:color="auto" w:fill="FFFFFF"/>
        </w:rPr>
        <w:t xml:space="preserve">In the United States, KFC’s product strategy is centered on its signature fried chicken, which is prepared using the original recipe of eleven herbs and spices and pressure-fried to achieve a distinctive texture and </w:t>
      </w:r>
      <w:r>
        <w:rPr>
          <w:rFonts w:ascii="Arial" w:hAnsi="Arial" w:cs="Arial"/>
          <w:bCs/>
          <w:sz w:val="24"/>
          <w:shd w:val="clear" w:color="auto" w:fill="FFFFFF"/>
        </w:rPr>
        <w:t xml:space="preserve">flavor </w:t>
      </w:r>
      <w:r w:rsidRPr="00F25B69">
        <w:rPr>
          <w:rFonts w:ascii="Arial" w:hAnsi="Arial" w:cs="Arial"/>
          <w:noProof/>
          <w:sz w:val="24"/>
          <w:shd w:val="clear" w:color="auto" w:fill="FFFFFF"/>
        </w:rPr>
        <w:t>(Gan</w:t>
      </w:r>
      <w:r>
        <w:rPr>
          <w:rFonts w:ascii="Arial" w:hAnsi="Arial" w:cs="Arial"/>
          <w:noProof/>
          <w:sz w:val="24"/>
          <w:shd w:val="clear" w:color="auto" w:fill="FFFFFF"/>
        </w:rPr>
        <w:t xml:space="preserve"> et.al</w:t>
      </w:r>
      <w:r w:rsidR="00743D0D">
        <w:rPr>
          <w:rFonts w:ascii="Arial" w:hAnsi="Arial" w:cs="Arial"/>
          <w:noProof/>
          <w:sz w:val="24"/>
          <w:shd w:val="clear" w:color="auto" w:fill="FFFFFF"/>
        </w:rPr>
        <w:t xml:space="preserve">, 2024; </w:t>
      </w:r>
      <w:r w:rsidRPr="00F25B69">
        <w:rPr>
          <w:rFonts w:ascii="Arial" w:hAnsi="Arial" w:cs="Arial"/>
          <w:noProof/>
          <w:sz w:val="24"/>
          <w:shd w:val="clear" w:color="auto" w:fill="FFFFFF"/>
        </w:rPr>
        <w:t>KFC, 2025)</w:t>
      </w:r>
      <w:r w:rsidRPr="007F1271">
        <w:rPr>
          <w:rFonts w:ascii="Arial" w:hAnsi="Arial" w:cs="Arial"/>
          <w:bCs/>
          <w:sz w:val="24"/>
          <w:shd w:val="clear" w:color="auto" w:fill="FFFFFF"/>
        </w:rPr>
        <w:t xml:space="preserve">. The product range is composed of Original Recipe and Extra Crispy chicken, chicken sandwiches, wraps, tenders, buckets, and a variety of side dishes such as coleslaw, mashed potatoes with gravy, and biscuits. Menu innovation is primarily focused on formats designed to address competitive pressures, particularly the “Saucy” </w:t>
      </w:r>
      <w:proofErr w:type="gramStart"/>
      <w:r w:rsidRPr="007F1271">
        <w:rPr>
          <w:rFonts w:ascii="Arial" w:hAnsi="Arial" w:cs="Arial"/>
          <w:bCs/>
          <w:sz w:val="24"/>
          <w:shd w:val="clear" w:color="auto" w:fill="FFFFFF"/>
        </w:rPr>
        <w:t>tenders</w:t>
      </w:r>
      <w:proofErr w:type="gramEnd"/>
      <w:r w:rsidRPr="007F1271">
        <w:rPr>
          <w:rFonts w:ascii="Arial" w:hAnsi="Arial" w:cs="Arial"/>
          <w:bCs/>
          <w:sz w:val="24"/>
          <w:shd w:val="clear" w:color="auto" w:fill="FFFFFF"/>
        </w:rPr>
        <w:t xml:space="preserve"> concept, which has been introduced to compete directly with Raising Cane’s and other tender-focused competitors. Additionally, limited-time offerings are regularly introduced to sustain consumer interest and encourage product trial, while plant-based alternatives have been incorporated in response </w:t>
      </w:r>
      <w:r>
        <w:rPr>
          <w:rFonts w:ascii="Arial" w:hAnsi="Arial" w:cs="Arial"/>
          <w:bCs/>
          <w:sz w:val="24"/>
          <w:shd w:val="clear" w:color="auto" w:fill="FFFFFF"/>
        </w:rPr>
        <w:t xml:space="preserve">to evolving dietary preferences </w:t>
      </w:r>
      <w:r w:rsidRPr="00F25B69">
        <w:rPr>
          <w:rFonts w:ascii="Arial" w:hAnsi="Arial" w:cs="Arial"/>
          <w:noProof/>
          <w:sz w:val="24"/>
          <w:shd w:val="clear" w:color="auto" w:fill="FFFFFF"/>
        </w:rPr>
        <w:t>(Gan</w:t>
      </w:r>
      <w:r>
        <w:rPr>
          <w:rFonts w:ascii="Arial" w:hAnsi="Arial" w:cs="Arial"/>
          <w:noProof/>
          <w:sz w:val="24"/>
          <w:shd w:val="clear" w:color="auto" w:fill="FFFFFF"/>
        </w:rPr>
        <w:t xml:space="preserve"> et.al</w:t>
      </w:r>
      <w:r w:rsidRPr="00F25B69">
        <w:rPr>
          <w:rFonts w:ascii="Arial" w:hAnsi="Arial" w:cs="Arial"/>
          <w:noProof/>
          <w:sz w:val="24"/>
          <w:shd w:val="clear" w:color="auto" w:fill="FFFFFF"/>
        </w:rPr>
        <w:t>, 2024)</w:t>
      </w:r>
      <w:r>
        <w:rPr>
          <w:rFonts w:ascii="Arial" w:hAnsi="Arial" w:cs="Arial"/>
          <w:noProof/>
          <w:sz w:val="24"/>
          <w:shd w:val="clear" w:color="auto" w:fill="FFFFFF"/>
        </w:rPr>
        <w:t>.</w:t>
      </w:r>
    </w:p>
    <w:p w14:paraId="1F16A338" w14:textId="77777777" w:rsidR="00FE2CF3" w:rsidRPr="007F1271" w:rsidRDefault="00FE2CF3" w:rsidP="00FE2CF3">
      <w:pPr>
        <w:spacing w:line="276" w:lineRule="auto"/>
        <w:jc w:val="both"/>
        <w:rPr>
          <w:rFonts w:ascii="Arial" w:hAnsi="Arial" w:cs="Arial"/>
          <w:b/>
          <w:bCs/>
          <w:sz w:val="24"/>
          <w:shd w:val="clear" w:color="auto" w:fill="FFFFFF"/>
        </w:rPr>
      </w:pPr>
      <w:r w:rsidRPr="007F1271">
        <w:rPr>
          <w:rFonts w:ascii="Arial" w:hAnsi="Arial" w:cs="Arial"/>
          <w:b/>
          <w:bCs/>
          <w:sz w:val="24"/>
          <w:shd w:val="clear" w:color="auto" w:fill="FFFFFF"/>
        </w:rPr>
        <w:t>United Kingdom:</w:t>
      </w:r>
    </w:p>
    <w:p w14:paraId="1AA49053" w14:textId="7AA0B9F0" w:rsidR="00FF684A" w:rsidRPr="000A0FFA" w:rsidRDefault="00FE2CF3" w:rsidP="0021373C">
      <w:pPr>
        <w:spacing w:line="276" w:lineRule="auto"/>
        <w:jc w:val="both"/>
        <w:rPr>
          <w:rFonts w:ascii="Arial" w:hAnsi="Arial" w:cs="Arial"/>
          <w:bCs/>
          <w:sz w:val="24"/>
          <w:shd w:val="clear" w:color="auto" w:fill="FFFFFF"/>
        </w:rPr>
      </w:pPr>
      <w:r w:rsidRPr="007F1271">
        <w:rPr>
          <w:rFonts w:ascii="Arial" w:hAnsi="Arial" w:cs="Arial"/>
          <w:bCs/>
          <w:sz w:val="24"/>
          <w:shd w:val="clear" w:color="auto" w:fill="FFFFFF"/>
        </w:rPr>
        <w:lastRenderedPageBreak/>
        <w:t xml:space="preserve">In the United Kingdom, the product strategy is maintained through the provision of core KFC offerings while adaptations are made to align with local tastes and preferences. The menu is </w:t>
      </w:r>
      <w:proofErr w:type="spellStart"/>
      <w:r w:rsidRPr="007F1271">
        <w:rPr>
          <w:rFonts w:ascii="Arial" w:hAnsi="Arial" w:cs="Arial"/>
          <w:bCs/>
          <w:sz w:val="24"/>
          <w:shd w:val="clear" w:color="auto" w:fill="FFFFFF"/>
        </w:rPr>
        <w:t>characterised</w:t>
      </w:r>
      <w:proofErr w:type="spellEnd"/>
      <w:r w:rsidRPr="007F1271">
        <w:rPr>
          <w:rFonts w:ascii="Arial" w:hAnsi="Arial" w:cs="Arial"/>
          <w:bCs/>
          <w:sz w:val="24"/>
          <w:shd w:val="clear" w:color="auto" w:fill="FFFFFF"/>
        </w:rPr>
        <w:t xml:space="preserve"> by familiar items complemented by innovations such as rice bowls, reflecting the influence of emerging market competitors such as Jollibee. Popcorn Chicken Buckets have been introduced as a successful product adaptation to UK consumption patterns, with value-oriented, large-format options contributing to increased sales</w:t>
      </w:r>
      <w:r>
        <w:rPr>
          <w:rFonts w:ascii="Arial" w:hAnsi="Arial" w:cs="Arial"/>
          <w:bCs/>
          <w:noProof/>
          <w:sz w:val="24"/>
          <w:shd w:val="clear" w:color="auto" w:fill="FFFFFF"/>
        </w:rPr>
        <w:t xml:space="preserve"> </w:t>
      </w:r>
      <w:r w:rsidRPr="00F25B69">
        <w:rPr>
          <w:rFonts w:ascii="Arial" w:hAnsi="Arial" w:cs="Arial"/>
          <w:noProof/>
          <w:sz w:val="24"/>
          <w:shd w:val="clear" w:color="auto" w:fill="FFFFFF"/>
        </w:rPr>
        <w:t>(KFC, 2025)</w:t>
      </w:r>
      <w:r w:rsidRPr="007F1271">
        <w:rPr>
          <w:rFonts w:ascii="Arial" w:hAnsi="Arial" w:cs="Arial"/>
          <w:bCs/>
          <w:sz w:val="24"/>
          <w:shd w:val="clear" w:color="auto" w:fill="FFFFFF"/>
        </w:rPr>
        <w:t xml:space="preserve">. Furthermore, the planned launch of </w:t>
      </w:r>
      <w:proofErr w:type="spellStart"/>
      <w:r w:rsidRPr="007F1271">
        <w:rPr>
          <w:rFonts w:ascii="Arial" w:hAnsi="Arial" w:cs="Arial"/>
          <w:bCs/>
          <w:sz w:val="24"/>
          <w:shd w:val="clear" w:color="auto" w:fill="FFFFFF"/>
        </w:rPr>
        <w:t>Kwench</w:t>
      </w:r>
      <w:proofErr w:type="spellEnd"/>
      <w:r w:rsidRPr="007F1271">
        <w:rPr>
          <w:rFonts w:ascii="Arial" w:hAnsi="Arial" w:cs="Arial"/>
          <w:bCs/>
          <w:sz w:val="24"/>
          <w:shd w:val="clear" w:color="auto" w:fill="FFFFFF"/>
        </w:rPr>
        <w:t>, a beverage concept featuring hand-crafted shakes and iced coffees, has been developed to target Gen Z consumers and demonstrate product innovation aligned with demographic trends. In addition, halal-certified menu options are provided in selected locations in order to address the diverse dietary requirements of consumers</w:t>
      </w:r>
      <w:r>
        <w:rPr>
          <w:rFonts w:ascii="Arial" w:hAnsi="Arial" w:cs="Arial"/>
          <w:bCs/>
          <w:noProof/>
          <w:sz w:val="24"/>
          <w:shd w:val="clear" w:color="auto" w:fill="FFFFFF"/>
        </w:rPr>
        <w:t xml:space="preserve"> </w:t>
      </w:r>
      <w:r w:rsidRPr="00F25B69">
        <w:rPr>
          <w:rFonts w:ascii="Arial" w:hAnsi="Arial" w:cs="Arial"/>
          <w:noProof/>
          <w:sz w:val="24"/>
          <w:shd w:val="clear" w:color="auto" w:fill="FFFFFF"/>
        </w:rPr>
        <w:t>(Halicka</w:t>
      </w:r>
      <w:r>
        <w:rPr>
          <w:rFonts w:ascii="Arial" w:hAnsi="Arial" w:cs="Arial"/>
          <w:noProof/>
          <w:sz w:val="24"/>
          <w:shd w:val="clear" w:color="auto" w:fill="FFFFFF"/>
        </w:rPr>
        <w:t xml:space="preserve"> et.al</w:t>
      </w:r>
      <w:r w:rsidRPr="00F25B69">
        <w:rPr>
          <w:rFonts w:ascii="Arial" w:hAnsi="Arial" w:cs="Arial"/>
          <w:noProof/>
          <w:sz w:val="24"/>
          <w:shd w:val="clear" w:color="auto" w:fill="FFFFFF"/>
        </w:rPr>
        <w:t>, 2025)</w:t>
      </w:r>
      <w:r w:rsidRPr="007F1271">
        <w:rPr>
          <w:rFonts w:ascii="Arial" w:hAnsi="Arial" w:cs="Arial"/>
          <w:bCs/>
          <w:sz w:val="24"/>
          <w:shd w:val="clear" w:color="auto" w:fill="FFFFFF"/>
        </w:rPr>
        <w:t>.</w:t>
      </w:r>
    </w:p>
    <w:p w14:paraId="2EEBB5C4" w14:textId="5759DE41" w:rsidR="00E321F4" w:rsidRPr="00E321F4" w:rsidRDefault="00E321F4" w:rsidP="00E321F4">
      <w:pPr>
        <w:pStyle w:val="Heading2"/>
        <w:rPr>
          <w:shd w:val="clear" w:color="auto" w:fill="FFFFFF"/>
        </w:rPr>
      </w:pPr>
      <w:bookmarkStart w:id="13" w:name="_Toc227866105"/>
      <w:r w:rsidRPr="00E321F4">
        <w:rPr>
          <w:shd w:val="clear" w:color="auto" w:fill="FFFFFF"/>
        </w:rPr>
        <w:t>Product Width &amp; Depth Analysis</w:t>
      </w:r>
      <w:r>
        <w:rPr>
          <w:shd w:val="clear" w:color="auto" w:fill="FFFFFF"/>
        </w:rPr>
        <w:t>:</w:t>
      </w:r>
      <w:bookmarkEnd w:id="13"/>
    </w:p>
    <w:p w14:paraId="23A8FF84" w14:textId="017246C3" w:rsidR="006E7314" w:rsidRDefault="00B6270E" w:rsidP="0021373C">
      <w:pPr>
        <w:spacing w:line="276" w:lineRule="auto"/>
        <w:jc w:val="both"/>
        <w:rPr>
          <w:rFonts w:ascii="Arial" w:hAnsi="Arial" w:cs="Arial"/>
          <w:sz w:val="24"/>
          <w:shd w:val="clear" w:color="auto" w:fill="FFFFFF"/>
        </w:rPr>
      </w:pPr>
      <w:r w:rsidRPr="006E7314">
        <w:rPr>
          <w:rFonts w:ascii="Arial" w:hAnsi="Arial" w:cs="Arial"/>
          <w:noProof/>
          <w:sz w:val="24"/>
          <w:szCs w:val="24"/>
          <w:shd w:val="clear" w:color="auto" w:fill="FFFFFF"/>
        </w:rPr>
        <w:drawing>
          <wp:anchor distT="0" distB="0" distL="114300" distR="114300" simplePos="0" relativeHeight="251663360" behindDoc="0" locked="0" layoutInCell="1" allowOverlap="1" wp14:anchorId="40E1C466" wp14:editId="154E32F1">
            <wp:simplePos x="0" y="0"/>
            <wp:positionH relativeFrom="margin">
              <wp:align>center</wp:align>
            </wp:positionH>
            <wp:positionV relativeFrom="paragraph">
              <wp:posOffset>137160</wp:posOffset>
            </wp:positionV>
            <wp:extent cx="4218259" cy="2420951"/>
            <wp:effectExtent l="0" t="0" r="0" b="0"/>
            <wp:wrapNone/>
            <wp:docPr id="4" name="Picture 4" descr="C:\Users\fabih\Downloads\KFC product and pricing strategies comparis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KFC product and pricing strategies comparison.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18259" cy="24209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5F203B" w14:textId="6A2DFDE6" w:rsidR="00427AE5" w:rsidRDefault="006E7314" w:rsidP="0021373C">
      <w:pPr>
        <w:spacing w:line="276" w:lineRule="auto"/>
        <w:jc w:val="both"/>
        <w:rPr>
          <w:rFonts w:ascii="Arial" w:hAnsi="Arial" w:cs="Arial"/>
          <w:sz w:val="24"/>
          <w:shd w:val="clear" w:color="auto" w:fill="FFFFFF"/>
        </w:rPr>
      </w:pPr>
      <w:r>
        <w:rPr>
          <w:rFonts w:ascii="Arial" w:hAnsi="Arial" w:cs="Arial"/>
          <w:sz w:val="24"/>
          <w:shd w:val="clear" w:color="auto" w:fill="FFFFFF"/>
        </w:rPr>
        <w:t xml:space="preserve">                               </w:t>
      </w:r>
    </w:p>
    <w:p w14:paraId="4D643087" w14:textId="78F1B523" w:rsidR="00427AE5" w:rsidRDefault="00427AE5" w:rsidP="0021373C">
      <w:pPr>
        <w:spacing w:line="276" w:lineRule="auto"/>
        <w:jc w:val="both"/>
        <w:rPr>
          <w:rFonts w:ascii="Arial" w:hAnsi="Arial" w:cs="Arial"/>
          <w:i/>
          <w:sz w:val="18"/>
          <w:shd w:val="clear" w:color="auto" w:fill="FFFFFF"/>
        </w:rPr>
      </w:pPr>
    </w:p>
    <w:p w14:paraId="17A6949F" w14:textId="664B39B3" w:rsidR="00734FB6" w:rsidRDefault="00734FB6" w:rsidP="00427AE5">
      <w:pPr>
        <w:spacing w:line="276" w:lineRule="auto"/>
        <w:jc w:val="center"/>
        <w:rPr>
          <w:rFonts w:ascii="Arial" w:hAnsi="Arial" w:cs="Arial"/>
          <w:i/>
          <w:sz w:val="18"/>
          <w:shd w:val="clear" w:color="auto" w:fill="FFFFFF"/>
        </w:rPr>
      </w:pPr>
    </w:p>
    <w:p w14:paraId="6CA0489D" w14:textId="77777777" w:rsidR="00734FB6" w:rsidRDefault="00734FB6" w:rsidP="00427AE5">
      <w:pPr>
        <w:spacing w:line="276" w:lineRule="auto"/>
        <w:jc w:val="center"/>
        <w:rPr>
          <w:rFonts w:ascii="Arial" w:hAnsi="Arial" w:cs="Arial"/>
          <w:i/>
          <w:sz w:val="18"/>
          <w:shd w:val="clear" w:color="auto" w:fill="FFFFFF"/>
        </w:rPr>
      </w:pPr>
    </w:p>
    <w:p w14:paraId="5C0E995B" w14:textId="554F68F0" w:rsidR="00734FB6" w:rsidRDefault="00734FB6" w:rsidP="00427AE5">
      <w:pPr>
        <w:spacing w:line="276" w:lineRule="auto"/>
        <w:jc w:val="center"/>
        <w:rPr>
          <w:rFonts w:ascii="Arial" w:hAnsi="Arial" w:cs="Arial"/>
          <w:i/>
          <w:sz w:val="18"/>
          <w:shd w:val="clear" w:color="auto" w:fill="FFFFFF"/>
        </w:rPr>
      </w:pPr>
    </w:p>
    <w:p w14:paraId="371E2EAC" w14:textId="4BD11FE7" w:rsidR="00734FB6" w:rsidRDefault="00734FB6" w:rsidP="00427AE5">
      <w:pPr>
        <w:spacing w:line="276" w:lineRule="auto"/>
        <w:jc w:val="center"/>
        <w:rPr>
          <w:rFonts w:ascii="Arial" w:hAnsi="Arial" w:cs="Arial"/>
          <w:i/>
          <w:sz w:val="18"/>
          <w:shd w:val="clear" w:color="auto" w:fill="FFFFFF"/>
        </w:rPr>
      </w:pPr>
    </w:p>
    <w:p w14:paraId="1BF14491" w14:textId="77777777" w:rsidR="00734FB6" w:rsidRDefault="00734FB6" w:rsidP="00427AE5">
      <w:pPr>
        <w:spacing w:line="276" w:lineRule="auto"/>
        <w:jc w:val="center"/>
        <w:rPr>
          <w:rFonts w:ascii="Arial" w:hAnsi="Arial" w:cs="Arial"/>
          <w:i/>
          <w:sz w:val="18"/>
          <w:shd w:val="clear" w:color="auto" w:fill="FFFFFF"/>
        </w:rPr>
      </w:pPr>
    </w:p>
    <w:p w14:paraId="11E03E7A" w14:textId="12F95B42" w:rsidR="00734FB6" w:rsidRDefault="00734FB6" w:rsidP="00427AE5">
      <w:pPr>
        <w:spacing w:line="276" w:lineRule="auto"/>
        <w:jc w:val="center"/>
        <w:rPr>
          <w:rFonts w:ascii="Arial" w:hAnsi="Arial" w:cs="Arial"/>
          <w:i/>
          <w:sz w:val="18"/>
          <w:shd w:val="clear" w:color="auto" w:fill="FFFFFF"/>
        </w:rPr>
      </w:pPr>
    </w:p>
    <w:p w14:paraId="62C992F4" w14:textId="2165D739" w:rsidR="00734FB6" w:rsidRDefault="00734FB6" w:rsidP="00E321F4">
      <w:pPr>
        <w:spacing w:line="276" w:lineRule="auto"/>
        <w:rPr>
          <w:rFonts w:ascii="Arial" w:hAnsi="Arial" w:cs="Arial"/>
          <w:i/>
          <w:sz w:val="18"/>
          <w:shd w:val="clear" w:color="auto" w:fill="FFFFFF"/>
        </w:rPr>
      </w:pPr>
    </w:p>
    <w:p w14:paraId="6A17832A" w14:textId="2746BFDB" w:rsidR="00E321F4" w:rsidRDefault="00E321F4" w:rsidP="00427AE5">
      <w:pPr>
        <w:spacing w:line="276" w:lineRule="auto"/>
        <w:jc w:val="center"/>
        <w:rPr>
          <w:rFonts w:ascii="Arial" w:hAnsi="Arial" w:cs="Arial"/>
          <w:i/>
          <w:sz w:val="16"/>
          <w:shd w:val="clear" w:color="auto" w:fill="FFFFFF"/>
        </w:rPr>
      </w:pPr>
    </w:p>
    <w:p w14:paraId="230FCB02" w14:textId="2238D828" w:rsidR="006E7314" w:rsidRPr="00734FB6" w:rsidRDefault="00FF684A" w:rsidP="00427AE5">
      <w:pPr>
        <w:spacing w:line="276" w:lineRule="auto"/>
        <w:jc w:val="center"/>
        <w:rPr>
          <w:rFonts w:ascii="Arial" w:hAnsi="Arial" w:cs="Arial"/>
          <w:i/>
          <w:noProof/>
          <w:sz w:val="16"/>
          <w:shd w:val="clear" w:color="auto" w:fill="FFFFFF"/>
        </w:rPr>
      </w:pPr>
      <w:r>
        <w:rPr>
          <w:rFonts w:ascii="Arial" w:hAnsi="Arial" w:cs="Arial"/>
          <w:i/>
          <w:sz w:val="16"/>
          <w:shd w:val="clear" w:color="auto" w:fill="FFFFFF"/>
        </w:rPr>
        <w:t>Fig: 0</w:t>
      </w:r>
      <w:r w:rsidR="00B6270E">
        <w:rPr>
          <w:rFonts w:ascii="Arial" w:hAnsi="Arial" w:cs="Arial"/>
          <w:i/>
          <w:sz w:val="16"/>
          <w:shd w:val="clear" w:color="auto" w:fill="FFFFFF"/>
        </w:rPr>
        <w:t>7</w:t>
      </w:r>
      <w:r w:rsidR="006E7314" w:rsidRPr="00734FB6">
        <w:rPr>
          <w:rFonts w:ascii="Arial" w:hAnsi="Arial" w:cs="Arial"/>
          <w:i/>
          <w:sz w:val="16"/>
          <w:shd w:val="clear" w:color="auto" w:fill="FFFFFF"/>
        </w:rPr>
        <w:t xml:space="preserve"> Product &amp; Price strategy diagram</w:t>
      </w:r>
      <w:r w:rsidR="006E7314" w:rsidRPr="00734FB6">
        <w:rPr>
          <w:rFonts w:ascii="Arial" w:hAnsi="Arial" w:cs="Arial"/>
          <w:i/>
          <w:noProof/>
          <w:sz w:val="16"/>
          <w:shd w:val="clear" w:color="auto" w:fill="FFFFFF"/>
        </w:rPr>
        <w:t xml:space="preserve"> (Guinto et.al, 2022)</w:t>
      </w:r>
    </w:p>
    <w:p w14:paraId="2FEBE305" w14:textId="7599A044" w:rsidR="00734FB6" w:rsidRPr="00E321F4" w:rsidRDefault="006E7314" w:rsidP="00E321F4">
      <w:pPr>
        <w:spacing w:line="276" w:lineRule="auto"/>
        <w:jc w:val="center"/>
        <w:rPr>
          <w:rFonts w:ascii="Arial" w:hAnsi="Arial" w:cs="Arial"/>
          <w:i/>
          <w:sz w:val="16"/>
          <w:shd w:val="clear" w:color="auto" w:fill="FFFFFF"/>
        </w:rPr>
      </w:pPr>
      <w:r w:rsidRPr="00734FB6">
        <w:rPr>
          <w:rFonts w:ascii="Arial" w:hAnsi="Arial" w:cs="Arial"/>
          <w:i/>
          <w:noProof/>
          <w:sz w:val="16"/>
          <w:shd w:val="clear" w:color="auto" w:fill="FFFFFF"/>
        </w:rPr>
        <w:t>Source: Self-Analyzed</w:t>
      </w:r>
      <w:r w:rsidR="008D4334">
        <w:rPr>
          <w:rFonts w:ascii="Arial" w:hAnsi="Arial" w:cs="Arial"/>
          <w:i/>
          <w:noProof/>
          <w:sz w:val="16"/>
          <w:shd w:val="clear" w:color="auto" w:fill="FFFFFF"/>
        </w:rPr>
        <w:t xml:space="preserve"> &amp; designed with Canva</w:t>
      </w:r>
    </w:p>
    <w:p w14:paraId="155CC871" w14:textId="355E11C8" w:rsidR="00734FB6" w:rsidRDefault="00FE2CF3" w:rsidP="007F1271">
      <w:pPr>
        <w:spacing w:line="276" w:lineRule="auto"/>
        <w:jc w:val="both"/>
        <w:rPr>
          <w:rFonts w:ascii="Arial" w:hAnsi="Arial" w:cs="Arial"/>
          <w:b/>
          <w:color w:val="0070C0"/>
          <w:sz w:val="24"/>
          <w:shd w:val="clear" w:color="auto" w:fill="FFFFFF"/>
        </w:rPr>
      </w:pPr>
      <w:r w:rsidRPr="00FE2CF3">
        <w:rPr>
          <w:rFonts w:ascii="Arial" w:hAnsi="Arial" w:cs="Arial"/>
          <w:bCs/>
          <w:sz w:val="24"/>
          <w:shd w:val="clear" w:color="auto" w:fill="FFFFFF"/>
        </w:rPr>
        <w:t>An analysis of product width and depth is conducted to evaluate KFC’s strategic adaptation to the competitive environments of the United States and the United Kingdom</w:t>
      </w:r>
      <w:r w:rsidR="001851E9">
        <w:rPr>
          <w:rFonts w:ascii="Arial" w:hAnsi="Arial" w:cs="Arial"/>
          <w:bCs/>
          <w:sz w:val="24"/>
          <w:shd w:val="clear" w:color="auto" w:fill="FFFFFF"/>
        </w:rPr>
        <w:t xml:space="preserve"> (Philip,2024)</w:t>
      </w:r>
      <w:r w:rsidRPr="00FE2CF3">
        <w:rPr>
          <w:rFonts w:ascii="Arial" w:hAnsi="Arial" w:cs="Arial"/>
          <w:bCs/>
          <w:sz w:val="24"/>
          <w:shd w:val="clear" w:color="auto" w:fill="FFFFFF"/>
        </w:rPr>
        <w:t>. Product width is defined as the range of product lines offered, while product depth is described as the variety within each line</w:t>
      </w:r>
      <w:r w:rsidR="001851E9">
        <w:rPr>
          <w:rFonts w:ascii="Arial" w:hAnsi="Arial" w:cs="Arial"/>
          <w:bCs/>
          <w:sz w:val="24"/>
          <w:shd w:val="clear" w:color="auto" w:fill="FFFFFF"/>
        </w:rPr>
        <w:t xml:space="preserve"> </w:t>
      </w:r>
      <w:r w:rsidR="001851E9" w:rsidRPr="00B6270E">
        <w:rPr>
          <w:rFonts w:ascii="Arial" w:hAnsi="Arial" w:cs="Arial"/>
          <w:color w:val="0F1115"/>
          <w:sz w:val="24"/>
          <w:szCs w:val="24"/>
          <w:shd w:val="clear" w:color="auto" w:fill="FFFFFF"/>
        </w:rPr>
        <w:t>(Gan et al., 2024)</w:t>
      </w:r>
      <w:r w:rsidRPr="00B6270E">
        <w:rPr>
          <w:rFonts w:ascii="Arial" w:hAnsi="Arial" w:cs="Arial"/>
          <w:bCs/>
          <w:sz w:val="24"/>
          <w:szCs w:val="24"/>
          <w:shd w:val="clear" w:color="auto" w:fill="FFFFFF"/>
        </w:rPr>
        <w:t>.</w:t>
      </w:r>
      <w:r w:rsidRPr="00FE2CF3">
        <w:rPr>
          <w:rFonts w:ascii="Arial" w:hAnsi="Arial" w:cs="Arial"/>
          <w:bCs/>
          <w:sz w:val="24"/>
          <w:shd w:val="clear" w:color="auto" w:fill="FFFFFF"/>
        </w:rPr>
        <w:t xml:space="preserve"> In the United States, a moderate width is maintained, while depth is expanded within core categories to compete with </w:t>
      </w:r>
      <w:proofErr w:type="spellStart"/>
      <w:r w:rsidRPr="00FE2CF3">
        <w:rPr>
          <w:rFonts w:ascii="Arial" w:hAnsi="Arial" w:cs="Arial"/>
          <w:bCs/>
          <w:sz w:val="24"/>
          <w:shd w:val="clear" w:color="auto" w:fill="FFFFFF"/>
        </w:rPr>
        <w:t>specialised</w:t>
      </w:r>
      <w:proofErr w:type="spellEnd"/>
      <w:r w:rsidRPr="00FE2CF3">
        <w:rPr>
          <w:rFonts w:ascii="Arial" w:hAnsi="Arial" w:cs="Arial"/>
          <w:bCs/>
          <w:sz w:val="24"/>
          <w:shd w:val="clear" w:color="auto" w:fill="FFFFFF"/>
        </w:rPr>
        <w:t xml:space="preserve"> rivals. In the United Kingdom, a similar width is retained; however, depth is </w:t>
      </w:r>
      <w:proofErr w:type="spellStart"/>
      <w:r w:rsidRPr="00FE2CF3">
        <w:rPr>
          <w:rFonts w:ascii="Arial" w:hAnsi="Arial" w:cs="Arial"/>
          <w:bCs/>
          <w:sz w:val="24"/>
          <w:shd w:val="clear" w:color="auto" w:fill="FFFFFF"/>
        </w:rPr>
        <w:t>emphasised</w:t>
      </w:r>
      <w:proofErr w:type="spellEnd"/>
      <w:r w:rsidRPr="00FE2CF3">
        <w:rPr>
          <w:rFonts w:ascii="Arial" w:hAnsi="Arial" w:cs="Arial"/>
          <w:bCs/>
          <w:sz w:val="24"/>
          <w:shd w:val="clear" w:color="auto" w:fill="FFFFFF"/>
        </w:rPr>
        <w:t xml:space="preserve"> in value-oriented and culturally adapted offerings, while new product lines are introduced to diversify and enhance overall market competitiveness</w:t>
      </w:r>
      <w:r w:rsidR="001851E9">
        <w:rPr>
          <w:rFonts w:ascii="Arial" w:hAnsi="Arial" w:cs="Arial"/>
          <w:bCs/>
          <w:sz w:val="24"/>
          <w:shd w:val="clear" w:color="auto" w:fill="FFFFFF"/>
        </w:rPr>
        <w:t xml:space="preserve"> (KFC Global,2025)</w:t>
      </w:r>
      <w:r w:rsidRPr="00FE2CF3">
        <w:rPr>
          <w:rFonts w:ascii="Arial" w:hAnsi="Arial" w:cs="Arial"/>
          <w:bCs/>
          <w:sz w:val="24"/>
          <w:shd w:val="clear" w:color="auto" w:fill="FFFFFF"/>
        </w:rPr>
        <w:t>.</w:t>
      </w:r>
      <w:r w:rsidR="00ED4773">
        <w:rPr>
          <w:rFonts w:ascii="Arial" w:hAnsi="Arial" w:cs="Arial"/>
          <w:bCs/>
          <w:sz w:val="24"/>
          <w:shd w:val="clear" w:color="auto" w:fill="FFFFFF"/>
        </w:rPr>
        <w:t xml:space="preserve"> </w:t>
      </w:r>
    </w:p>
    <w:p w14:paraId="6E23D518" w14:textId="3C6CBB15" w:rsidR="00B6270E" w:rsidRDefault="00B6270E" w:rsidP="007F1271">
      <w:pPr>
        <w:spacing w:line="276" w:lineRule="auto"/>
        <w:jc w:val="both"/>
        <w:rPr>
          <w:rFonts w:ascii="Arial" w:hAnsi="Arial" w:cs="Arial"/>
          <w:bCs/>
          <w:sz w:val="24"/>
          <w:shd w:val="clear" w:color="auto" w:fill="FFFFFF"/>
        </w:rPr>
      </w:pPr>
    </w:p>
    <w:p w14:paraId="1EAB1A32" w14:textId="29AB0729" w:rsidR="00B6270E" w:rsidRDefault="00B6270E" w:rsidP="007F1271">
      <w:pPr>
        <w:spacing w:line="276" w:lineRule="auto"/>
        <w:jc w:val="both"/>
        <w:rPr>
          <w:rFonts w:ascii="Arial" w:hAnsi="Arial" w:cs="Arial"/>
          <w:bCs/>
          <w:sz w:val="24"/>
          <w:shd w:val="clear" w:color="auto" w:fill="FFFFFF"/>
        </w:rPr>
      </w:pPr>
    </w:p>
    <w:p w14:paraId="5821DA64" w14:textId="2A33968A" w:rsidR="00B6270E" w:rsidRDefault="00B6270E" w:rsidP="007F1271">
      <w:pPr>
        <w:spacing w:line="276" w:lineRule="auto"/>
        <w:jc w:val="both"/>
        <w:rPr>
          <w:rFonts w:ascii="Arial" w:hAnsi="Arial" w:cs="Arial"/>
          <w:bCs/>
          <w:sz w:val="24"/>
          <w:shd w:val="clear" w:color="auto" w:fill="FFFFFF"/>
        </w:rPr>
      </w:pPr>
    </w:p>
    <w:p w14:paraId="4EF6BA23" w14:textId="3979AFDD" w:rsidR="00B6270E" w:rsidRDefault="00B6270E" w:rsidP="007F1271">
      <w:pPr>
        <w:spacing w:line="276" w:lineRule="auto"/>
        <w:jc w:val="both"/>
        <w:rPr>
          <w:rFonts w:ascii="Arial" w:hAnsi="Arial" w:cs="Arial"/>
          <w:bCs/>
          <w:sz w:val="24"/>
          <w:shd w:val="clear" w:color="auto" w:fill="FFFFFF"/>
        </w:rPr>
      </w:pPr>
    </w:p>
    <w:p w14:paraId="442FD6C7" w14:textId="719534B4" w:rsidR="00600F44" w:rsidRDefault="00600F44" w:rsidP="007F1271">
      <w:pPr>
        <w:spacing w:line="276" w:lineRule="auto"/>
        <w:jc w:val="both"/>
        <w:rPr>
          <w:rFonts w:ascii="Arial" w:hAnsi="Arial" w:cs="Arial"/>
          <w:bCs/>
          <w:sz w:val="24"/>
          <w:shd w:val="clear" w:color="auto" w:fill="FFFFFF"/>
        </w:rPr>
      </w:pPr>
      <w:r w:rsidRPr="00B6270E">
        <w:rPr>
          <w:rFonts w:ascii="Arial" w:hAnsi="Arial" w:cs="Arial"/>
          <w:bCs/>
          <w:noProof/>
          <w:sz w:val="24"/>
          <w:shd w:val="clear" w:color="auto" w:fill="FFFFFF"/>
        </w:rPr>
        <w:drawing>
          <wp:anchor distT="0" distB="0" distL="114300" distR="114300" simplePos="0" relativeHeight="251670528" behindDoc="0" locked="0" layoutInCell="1" allowOverlap="1" wp14:anchorId="554AD175" wp14:editId="0A01F7C3">
            <wp:simplePos x="0" y="0"/>
            <wp:positionH relativeFrom="margin">
              <wp:posOffset>626110</wp:posOffset>
            </wp:positionH>
            <wp:positionV relativeFrom="paragraph">
              <wp:posOffset>-437304</wp:posOffset>
            </wp:positionV>
            <wp:extent cx="4351867" cy="2654826"/>
            <wp:effectExtent l="0" t="0" r="0" b="0"/>
            <wp:wrapNone/>
            <wp:docPr id="11" name="Picture 11" descr="C:\Users\fabih\Downloads\product varie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abih\Downloads\product variety.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51867" cy="265482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741715" w14:textId="77777777" w:rsidR="00600F44" w:rsidRDefault="00600F44" w:rsidP="007F1271">
      <w:pPr>
        <w:spacing w:line="276" w:lineRule="auto"/>
        <w:jc w:val="both"/>
        <w:rPr>
          <w:rFonts w:ascii="Arial" w:hAnsi="Arial" w:cs="Arial"/>
          <w:bCs/>
          <w:sz w:val="24"/>
          <w:shd w:val="clear" w:color="auto" w:fill="FFFFFF"/>
        </w:rPr>
      </w:pPr>
    </w:p>
    <w:p w14:paraId="32335830" w14:textId="2491346E" w:rsidR="00B6270E" w:rsidRDefault="00B6270E" w:rsidP="007F1271">
      <w:pPr>
        <w:spacing w:line="276" w:lineRule="auto"/>
        <w:jc w:val="both"/>
        <w:rPr>
          <w:rFonts w:ascii="Arial" w:hAnsi="Arial" w:cs="Arial"/>
          <w:bCs/>
          <w:sz w:val="24"/>
          <w:shd w:val="clear" w:color="auto" w:fill="FFFFFF"/>
        </w:rPr>
      </w:pPr>
    </w:p>
    <w:p w14:paraId="75D2CA48" w14:textId="7A83F916" w:rsidR="00B6270E" w:rsidRDefault="00B6270E" w:rsidP="007F1271">
      <w:pPr>
        <w:spacing w:line="276" w:lineRule="auto"/>
        <w:jc w:val="both"/>
        <w:rPr>
          <w:rFonts w:ascii="Arial" w:hAnsi="Arial" w:cs="Arial"/>
          <w:bCs/>
          <w:sz w:val="24"/>
          <w:shd w:val="clear" w:color="auto" w:fill="FFFFFF"/>
        </w:rPr>
      </w:pPr>
    </w:p>
    <w:p w14:paraId="33F7B369" w14:textId="20A0BEF8" w:rsidR="00B6270E" w:rsidRDefault="00B6270E" w:rsidP="007F1271">
      <w:pPr>
        <w:spacing w:line="276" w:lineRule="auto"/>
        <w:jc w:val="both"/>
        <w:rPr>
          <w:rFonts w:ascii="Arial" w:hAnsi="Arial" w:cs="Arial"/>
          <w:bCs/>
          <w:sz w:val="24"/>
          <w:shd w:val="clear" w:color="auto" w:fill="FFFFFF"/>
        </w:rPr>
      </w:pPr>
    </w:p>
    <w:p w14:paraId="51CAFF24" w14:textId="77777777" w:rsidR="00600F44" w:rsidRDefault="00600F44" w:rsidP="007F1271">
      <w:pPr>
        <w:spacing w:line="276" w:lineRule="auto"/>
        <w:jc w:val="both"/>
        <w:rPr>
          <w:rFonts w:ascii="Arial" w:hAnsi="Arial" w:cs="Arial"/>
          <w:bCs/>
          <w:sz w:val="24"/>
          <w:shd w:val="clear" w:color="auto" w:fill="FFFFFF"/>
        </w:rPr>
      </w:pPr>
    </w:p>
    <w:p w14:paraId="276BD22B" w14:textId="7CDFB4B9" w:rsidR="00B6270E" w:rsidRDefault="00B6270E" w:rsidP="007F1271">
      <w:pPr>
        <w:spacing w:line="276" w:lineRule="auto"/>
        <w:jc w:val="both"/>
        <w:rPr>
          <w:rFonts w:ascii="Arial" w:hAnsi="Arial" w:cs="Arial"/>
          <w:bCs/>
          <w:sz w:val="24"/>
          <w:shd w:val="clear" w:color="auto" w:fill="FFFFFF"/>
        </w:rPr>
      </w:pPr>
    </w:p>
    <w:p w14:paraId="7C20C373" w14:textId="77777777" w:rsidR="00600F44" w:rsidRDefault="00600F44" w:rsidP="00B6270E">
      <w:pPr>
        <w:spacing w:line="276" w:lineRule="auto"/>
        <w:jc w:val="center"/>
        <w:rPr>
          <w:rFonts w:ascii="Arial" w:hAnsi="Arial" w:cs="Arial"/>
          <w:bCs/>
          <w:i/>
          <w:sz w:val="16"/>
          <w:shd w:val="clear" w:color="auto" w:fill="FFFFFF"/>
        </w:rPr>
      </w:pPr>
    </w:p>
    <w:p w14:paraId="2D251565" w14:textId="232F6F23" w:rsidR="00B6270E" w:rsidRPr="00B6270E" w:rsidRDefault="00B6270E" w:rsidP="00B6270E">
      <w:pPr>
        <w:spacing w:line="276" w:lineRule="auto"/>
        <w:jc w:val="center"/>
        <w:rPr>
          <w:rFonts w:ascii="Arial" w:hAnsi="Arial" w:cs="Arial"/>
          <w:bCs/>
          <w:i/>
          <w:sz w:val="16"/>
          <w:shd w:val="clear" w:color="auto" w:fill="FFFFFF"/>
        </w:rPr>
      </w:pPr>
      <w:r w:rsidRPr="00B6270E">
        <w:rPr>
          <w:rFonts w:ascii="Arial" w:hAnsi="Arial" w:cs="Arial"/>
          <w:bCs/>
          <w:i/>
          <w:sz w:val="16"/>
          <w:shd w:val="clear" w:color="auto" w:fill="FFFFFF"/>
        </w:rPr>
        <w:t>Fig: 08 Product Variety of KFC for USA &amp; UK</w:t>
      </w:r>
      <w:r w:rsidR="00600F44">
        <w:rPr>
          <w:rFonts w:ascii="Arial" w:hAnsi="Arial" w:cs="Arial"/>
          <w:bCs/>
          <w:i/>
          <w:sz w:val="16"/>
          <w:shd w:val="clear" w:color="auto" w:fill="FFFFFF"/>
        </w:rPr>
        <w:t xml:space="preserve"> (Self Analyzed and designed with </w:t>
      </w:r>
      <w:proofErr w:type="spellStart"/>
      <w:r w:rsidR="00600F44">
        <w:rPr>
          <w:rFonts w:ascii="Arial" w:hAnsi="Arial" w:cs="Arial"/>
          <w:bCs/>
          <w:i/>
          <w:sz w:val="16"/>
          <w:shd w:val="clear" w:color="auto" w:fill="FFFFFF"/>
        </w:rPr>
        <w:t>Canva</w:t>
      </w:r>
      <w:proofErr w:type="spellEnd"/>
      <w:r w:rsidR="00600F44">
        <w:rPr>
          <w:rFonts w:ascii="Arial" w:hAnsi="Arial" w:cs="Arial"/>
          <w:bCs/>
          <w:i/>
          <w:sz w:val="16"/>
          <w:shd w:val="clear" w:color="auto" w:fill="FFFFFF"/>
        </w:rPr>
        <w:t>)</w:t>
      </w:r>
    </w:p>
    <w:p w14:paraId="3BC8C860" w14:textId="77777777" w:rsidR="00600F44" w:rsidRDefault="00600F44" w:rsidP="006E5291">
      <w:pPr>
        <w:spacing w:line="276" w:lineRule="auto"/>
        <w:jc w:val="both"/>
        <w:rPr>
          <w:rFonts w:ascii="Arial" w:hAnsi="Arial" w:cs="Arial"/>
          <w:b/>
          <w:bCs/>
          <w:sz w:val="24"/>
          <w:shd w:val="clear" w:color="auto" w:fill="FFFFFF"/>
        </w:rPr>
      </w:pPr>
    </w:p>
    <w:p w14:paraId="01D915D0" w14:textId="77777777" w:rsidR="00600F44" w:rsidRDefault="00600F44" w:rsidP="006E5291">
      <w:pPr>
        <w:spacing w:line="276" w:lineRule="auto"/>
        <w:jc w:val="both"/>
        <w:rPr>
          <w:rFonts w:ascii="Arial" w:hAnsi="Arial" w:cs="Arial"/>
          <w:b/>
          <w:bCs/>
          <w:sz w:val="24"/>
          <w:shd w:val="clear" w:color="auto" w:fill="FFFFFF"/>
        </w:rPr>
      </w:pPr>
    </w:p>
    <w:p w14:paraId="273B2ED8" w14:textId="77777777" w:rsidR="00600F44" w:rsidRDefault="00600F44" w:rsidP="006E5291">
      <w:pPr>
        <w:spacing w:line="276" w:lineRule="auto"/>
        <w:jc w:val="both"/>
        <w:rPr>
          <w:rFonts w:ascii="Arial" w:hAnsi="Arial" w:cs="Arial"/>
          <w:b/>
          <w:bCs/>
          <w:sz w:val="24"/>
          <w:shd w:val="clear" w:color="auto" w:fill="FFFFFF"/>
        </w:rPr>
      </w:pPr>
    </w:p>
    <w:p w14:paraId="2382588A" w14:textId="29A482D0" w:rsidR="006E5291" w:rsidRPr="006F0527" w:rsidRDefault="006E5291" w:rsidP="006E5291">
      <w:pPr>
        <w:spacing w:line="276" w:lineRule="auto"/>
        <w:jc w:val="both"/>
        <w:rPr>
          <w:rFonts w:ascii="Arial" w:hAnsi="Arial" w:cs="Arial"/>
          <w:b/>
          <w:bCs/>
          <w:sz w:val="24"/>
          <w:shd w:val="clear" w:color="auto" w:fill="FFFFFF"/>
        </w:rPr>
      </w:pPr>
      <w:r w:rsidRPr="006F0527">
        <w:rPr>
          <w:rFonts w:ascii="Arial" w:hAnsi="Arial" w:cs="Arial"/>
          <w:b/>
          <w:bCs/>
          <w:sz w:val="24"/>
          <w:shd w:val="clear" w:color="auto" w:fill="FFFFFF"/>
        </w:rPr>
        <w:t>1.5.2 Price</w:t>
      </w:r>
    </w:p>
    <w:p w14:paraId="5A8B7688" w14:textId="77777777" w:rsidR="009C672B" w:rsidRPr="009C672B" w:rsidRDefault="009C672B" w:rsidP="006F0527">
      <w:pPr>
        <w:spacing w:line="276" w:lineRule="auto"/>
        <w:jc w:val="both"/>
        <w:rPr>
          <w:rFonts w:ascii="Arial" w:hAnsi="Arial" w:cs="Arial"/>
          <w:sz w:val="24"/>
        </w:rPr>
      </w:pPr>
      <w:r w:rsidRPr="009C672B">
        <w:rPr>
          <w:rFonts w:ascii="Arial" w:hAnsi="Arial" w:cs="Arial"/>
          <w:sz w:val="24"/>
        </w:rPr>
        <w:t>Pricing decisions are influenced by macroeconomic and market factors such as supply chain costs, trade policies, competition, and consumer behavior. In both the United States and the United Kingdom, bundle pricing strategies are utilized to provide consumer value while transaction volumes are optimized and cost pressures are reduced</w:t>
      </w:r>
      <w:r w:rsidR="002B006D">
        <w:rPr>
          <w:rFonts w:ascii="Arial" w:hAnsi="Arial" w:cs="Arial"/>
          <w:sz w:val="24"/>
        </w:rPr>
        <w:t xml:space="preserve"> </w:t>
      </w:r>
      <w:r w:rsidR="002B006D" w:rsidRPr="00AA184D">
        <w:rPr>
          <w:rFonts w:ascii="Arial" w:hAnsi="Arial" w:cs="Arial"/>
          <w:noProof/>
          <w:sz w:val="24"/>
          <w:shd w:val="clear" w:color="auto" w:fill="FFFFFF"/>
        </w:rPr>
        <w:t>(Philip, 2024)</w:t>
      </w:r>
      <w:r w:rsidRPr="009C672B">
        <w:rPr>
          <w:rFonts w:ascii="Arial" w:hAnsi="Arial" w:cs="Arial"/>
          <w:sz w:val="24"/>
        </w:rPr>
        <w:t>.</w:t>
      </w:r>
    </w:p>
    <w:p w14:paraId="334F156D" w14:textId="77777777" w:rsidR="006F0527" w:rsidRPr="006F0527" w:rsidRDefault="006F0527" w:rsidP="006F0527">
      <w:pPr>
        <w:spacing w:line="276" w:lineRule="auto"/>
        <w:jc w:val="both"/>
        <w:rPr>
          <w:rFonts w:ascii="Arial" w:hAnsi="Arial" w:cs="Arial"/>
          <w:b/>
          <w:bCs/>
          <w:sz w:val="24"/>
          <w:shd w:val="clear" w:color="auto" w:fill="FFFFFF"/>
        </w:rPr>
      </w:pPr>
      <w:r w:rsidRPr="006F0527">
        <w:rPr>
          <w:rFonts w:ascii="Arial" w:hAnsi="Arial" w:cs="Arial"/>
          <w:b/>
          <w:bCs/>
          <w:sz w:val="24"/>
          <w:shd w:val="clear" w:color="auto" w:fill="FFFFFF"/>
        </w:rPr>
        <w:t>United States:</w:t>
      </w:r>
    </w:p>
    <w:p w14:paraId="1B496B37" w14:textId="5D1AD33F" w:rsidR="00447F34" w:rsidRPr="00600F44" w:rsidRDefault="006F0527" w:rsidP="00600F44">
      <w:pPr>
        <w:spacing w:line="276" w:lineRule="auto"/>
        <w:jc w:val="both"/>
        <w:rPr>
          <w:rFonts w:ascii="Arial" w:hAnsi="Arial" w:cs="Arial"/>
          <w:bCs/>
          <w:sz w:val="24"/>
          <w:shd w:val="clear" w:color="auto" w:fill="FFFFFF"/>
        </w:rPr>
      </w:pPr>
      <w:r w:rsidRPr="006F0527">
        <w:rPr>
          <w:rFonts w:ascii="Arial" w:hAnsi="Arial" w:cs="Arial"/>
          <w:bCs/>
          <w:sz w:val="24"/>
          <w:shd w:val="clear" w:color="auto" w:fill="FFFFFF"/>
        </w:rPr>
        <w:t>In the United States, a pricing strategy is implemented by KFC that balances affordability with profitability through value-oriented bundling and tiered product pricing. Family buckets and meal deals are promoted to target group consumption occasions, while premium pricing is applied to limited-time product innovations to capture consumers’ willingness to pay for novelty</w:t>
      </w:r>
      <w:r w:rsidR="00B25991">
        <w:rPr>
          <w:rFonts w:ascii="Arial" w:hAnsi="Arial" w:cs="Arial"/>
          <w:bCs/>
          <w:noProof/>
          <w:sz w:val="24"/>
          <w:shd w:val="clear" w:color="auto" w:fill="FFFFFF"/>
        </w:rPr>
        <w:t xml:space="preserve"> </w:t>
      </w:r>
      <w:r w:rsidR="00B25991" w:rsidRPr="00B25991">
        <w:rPr>
          <w:rFonts w:ascii="Arial" w:hAnsi="Arial" w:cs="Arial"/>
          <w:noProof/>
          <w:sz w:val="24"/>
          <w:shd w:val="clear" w:color="auto" w:fill="FFFFFF"/>
        </w:rPr>
        <w:t>(Kowalkowski, 2017)</w:t>
      </w:r>
      <w:r w:rsidRPr="006F0527">
        <w:rPr>
          <w:rFonts w:ascii="Arial" w:hAnsi="Arial" w:cs="Arial"/>
          <w:bCs/>
          <w:sz w:val="24"/>
          <w:shd w:val="clear" w:color="auto" w:fill="FFFFFF"/>
        </w:rPr>
        <w:t>. Discounts, coupons, and app-exclusive offers are frequently provided to increase digital engagement and encourage repeat purchases. In response to tariff-driven cost inflation, menu price increases have been introduced, while bundle deals have been offered to reduce potential consumer dissatisfaction</w:t>
      </w:r>
      <w:r w:rsidR="00B25991">
        <w:rPr>
          <w:rFonts w:ascii="Arial" w:hAnsi="Arial" w:cs="Arial"/>
          <w:bCs/>
          <w:sz w:val="24"/>
          <w:shd w:val="clear" w:color="auto" w:fill="FFFFFF"/>
        </w:rPr>
        <w:t xml:space="preserve"> </w:t>
      </w:r>
      <w:r w:rsidR="00B25991" w:rsidRPr="00B25991">
        <w:rPr>
          <w:rFonts w:ascii="Arial" w:hAnsi="Arial" w:cs="Arial"/>
          <w:noProof/>
          <w:sz w:val="24"/>
          <w:shd w:val="clear" w:color="auto" w:fill="FFFFFF"/>
        </w:rPr>
        <w:t>(Kowalkowski, 2017)</w:t>
      </w:r>
      <w:r w:rsidR="00FD1216">
        <w:rPr>
          <w:rFonts w:ascii="Arial" w:hAnsi="Arial" w:cs="Arial"/>
          <w:bCs/>
          <w:sz w:val="24"/>
          <w:shd w:val="clear" w:color="auto" w:fill="FFFFFF"/>
        </w:rPr>
        <w:t>.</w:t>
      </w:r>
      <w:r w:rsidR="00810EEE">
        <w:rPr>
          <w:rFonts w:ascii="Arial" w:hAnsi="Arial" w:cs="Arial"/>
          <w:b/>
          <w:bCs/>
          <w:sz w:val="24"/>
          <w:shd w:val="clear" w:color="auto" w:fill="FFFFFF"/>
        </w:rPr>
        <w:tab/>
      </w:r>
    </w:p>
    <w:p w14:paraId="1D8CC9EB" w14:textId="0C5E5E04" w:rsidR="006F0527" w:rsidRPr="006F0527" w:rsidRDefault="006F0527" w:rsidP="006F0527">
      <w:pPr>
        <w:spacing w:line="276" w:lineRule="auto"/>
        <w:jc w:val="both"/>
        <w:rPr>
          <w:rFonts w:ascii="Arial" w:hAnsi="Arial" w:cs="Arial"/>
          <w:b/>
          <w:bCs/>
          <w:sz w:val="24"/>
          <w:shd w:val="clear" w:color="auto" w:fill="FFFFFF"/>
        </w:rPr>
      </w:pPr>
      <w:r w:rsidRPr="006F0527">
        <w:rPr>
          <w:rFonts w:ascii="Arial" w:hAnsi="Arial" w:cs="Arial"/>
          <w:b/>
          <w:bCs/>
          <w:sz w:val="24"/>
          <w:shd w:val="clear" w:color="auto" w:fill="FFFFFF"/>
        </w:rPr>
        <w:t>United Kingdom:</w:t>
      </w:r>
    </w:p>
    <w:p w14:paraId="3D2AF7A4" w14:textId="77777777" w:rsidR="00F3634F" w:rsidRDefault="006F0527" w:rsidP="006F0527">
      <w:pPr>
        <w:spacing w:line="276" w:lineRule="auto"/>
        <w:jc w:val="both"/>
        <w:rPr>
          <w:rFonts w:ascii="Arial" w:hAnsi="Arial" w:cs="Arial"/>
          <w:bCs/>
          <w:sz w:val="24"/>
          <w:shd w:val="clear" w:color="auto" w:fill="FFFFFF"/>
        </w:rPr>
      </w:pPr>
      <w:r w:rsidRPr="006F0527">
        <w:rPr>
          <w:rFonts w:ascii="Arial" w:hAnsi="Arial" w:cs="Arial"/>
          <w:bCs/>
          <w:sz w:val="24"/>
          <w:shd w:val="clear" w:color="auto" w:fill="FFFFFF"/>
        </w:rPr>
        <w:lastRenderedPageBreak/>
        <w:t>In the United Kingdom, pricing strategies are primarily focused on value positioning while opportunities for premium pricing are also captured. Sales growth of 9% in Q3 2025, supported by transaction growth of 6%, indicates that a balance between volume and margin objectives has been achieved</w:t>
      </w:r>
      <w:r w:rsidR="00AA184D">
        <w:rPr>
          <w:rFonts w:ascii="Arial" w:hAnsi="Arial" w:cs="Arial"/>
          <w:bCs/>
          <w:noProof/>
          <w:sz w:val="24"/>
          <w:shd w:val="clear" w:color="auto" w:fill="FFFFFF"/>
        </w:rPr>
        <w:t xml:space="preserve"> </w:t>
      </w:r>
      <w:r w:rsidR="00AA184D" w:rsidRPr="00AA184D">
        <w:rPr>
          <w:rFonts w:ascii="Arial" w:hAnsi="Arial" w:cs="Arial"/>
          <w:noProof/>
          <w:sz w:val="24"/>
          <w:shd w:val="clear" w:color="auto" w:fill="FFFFFF"/>
        </w:rPr>
        <w:t>(Philip, 2024)</w:t>
      </w:r>
      <w:r w:rsidRPr="006F0527">
        <w:rPr>
          <w:rFonts w:ascii="Arial" w:hAnsi="Arial" w:cs="Arial"/>
          <w:bCs/>
          <w:sz w:val="24"/>
          <w:shd w:val="clear" w:color="auto" w:fill="FFFFFF"/>
        </w:rPr>
        <w:t>. Value buckets, including the 60-piece Popcorn Chicken offering, are promoted to attract price-sensitive consumers and group purchases. Additionally, late-night value offers are introduced to benefit from the 44% growth observed in this segment</w:t>
      </w:r>
      <w:r w:rsidR="00D34974">
        <w:rPr>
          <w:rFonts w:ascii="Arial" w:hAnsi="Arial" w:cs="Arial"/>
          <w:bCs/>
          <w:sz w:val="24"/>
          <w:shd w:val="clear" w:color="auto" w:fill="FFFFFF"/>
        </w:rPr>
        <w:t xml:space="preserve"> </w:t>
      </w:r>
      <w:r w:rsidR="00D34974" w:rsidRPr="00D34974">
        <w:rPr>
          <w:rFonts w:ascii="Arial" w:hAnsi="Arial" w:cs="Arial"/>
          <w:noProof/>
          <w:sz w:val="24"/>
          <w:shd w:val="clear" w:color="auto" w:fill="FFFFFF"/>
        </w:rPr>
        <w:t>(</w:t>
      </w:r>
      <w:r w:rsidR="00D34974">
        <w:rPr>
          <w:rFonts w:ascii="Arial" w:hAnsi="Arial" w:cs="Arial"/>
          <w:noProof/>
          <w:sz w:val="24"/>
          <w:shd w:val="clear" w:color="auto" w:fill="FFFFFF"/>
        </w:rPr>
        <w:t xml:space="preserve"> </w:t>
      </w:r>
      <w:r w:rsidR="00D34974" w:rsidRPr="00D34974">
        <w:rPr>
          <w:rFonts w:ascii="Arial" w:hAnsi="Arial" w:cs="Arial"/>
          <w:noProof/>
          <w:sz w:val="24"/>
          <w:shd w:val="clear" w:color="auto" w:fill="FFFFFF"/>
        </w:rPr>
        <w:t>Kaur</w:t>
      </w:r>
      <w:r w:rsidR="00D34974">
        <w:rPr>
          <w:rFonts w:ascii="Arial" w:hAnsi="Arial" w:cs="Arial"/>
          <w:noProof/>
          <w:sz w:val="24"/>
          <w:shd w:val="clear" w:color="auto" w:fill="FFFFFF"/>
        </w:rPr>
        <w:t xml:space="preserve"> et. al</w:t>
      </w:r>
      <w:r w:rsidR="00D34974" w:rsidRPr="00D34974">
        <w:rPr>
          <w:rFonts w:ascii="Arial" w:hAnsi="Arial" w:cs="Arial"/>
          <w:noProof/>
          <w:sz w:val="24"/>
          <w:shd w:val="clear" w:color="auto" w:fill="FFFFFF"/>
        </w:rPr>
        <w:t>, 2025)</w:t>
      </w:r>
      <w:r w:rsidR="00AA184D">
        <w:rPr>
          <w:rFonts w:ascii="Arial" w:hAnsi="Arial" w:cs="Arial"/>
          <w:bCs/>
          <w:sz w:val="24"/>
          <w:shd w:val="clear" w:color="auto" w:fill="FFFFFF"/>
        </w:rPr>
        <w:t xml:space="preserve"> </w:t>
      </w:r>
    </w:p>
    <w:p w14:paraId="346B1C0E" w14:textId="77777777" w:rsidR="006F0527" w:rsidRDefault="006F0527" w:rsidP="006F0527">
      <w:pPr>
        <w:spacing w:line="276" w:lineRule="auto"/>
        <w:jc w:val="both"/>
        <w:rPr>
          <w:rFonts w:ascii="Arial" w:hAnsi="Arial" w:cs="Arial"/>
          <w:b/>
          <w:sz w:val="24"/>
          <w:shd w:val="clear" w:color="auto" w:fill="FFFFFF"/>
        </w:rPr>
      </w:pPr>
      <w:r w:rsidRPr="006F0527">
        <w:rPr>
          <w:rFonts w:ascii="Arial" w:hAnsi="Arial" w:cs="Arial"/>
          <w:b/>
          <w:sz w:val="24"/>
          <w:shd w:val="clear" w:color="auto" w:fill="FFFFFF"/>
        </w:rPr>
        <w:t>1.5.3 Place</w:t>
      </w:r>
      <w:r w:rsidR="00406F80">
        <w:rPr>
          <w:rFonts w:ascii="Arial" w:hAnsi="Arial" w:cs="Arial"/>
          <w:b/>
          <w:sz w:val="24"/>
          <w:shd w:val="clear" w:color="auto" w:fill="FFFFFF"/>
        </w:rPr>
        <w:t xml:space="preserve"> </w:t>
      </w:r>
    </w:p>
    <w:p w14:paraId="100FD481" w14:textId="604F9297" w:rsidR="00D1763D" w:rsidRPr="003F20DE" w:rsidRDefault="00023DEF" w:rsidP="006F0527">
      <w:pPr>
        <w:spacing w:line="276" w:lineRule="auto"/>
        <w:jc w:val="both"/>
        <w:rPr>
          <w:rFonts w:ascii="Arial" w:hAnsi="Arial" w:cs="Arial"/>
          <w:bCs/>
          <w:sz w:val="24"/>
          <w:shd w:val="clear" w:color="auto" w:fill="FFFFFF"/>
        </w:rPr>
      </w:pPr>
      <w:r w:rsidRPr="00023DEF">
        <w:rPr>
          <w:rFonts w:ascii="Arial" w:hAnsi="Arial" w:cs="Arial"/>
          <w:bCs/>
          <w:sz w:val="24"/>
          <w:shd w:val="clear" w:color="auto" w:fill="FFFFFF"/>
        </w:rPr>
        <w:t>Within the marketing mix, the element of place is defined as the means by which products are made accessible to target consumers. In this analysis, place is conceptualized as the configuration of distribution channels through which KFC’s offerings are delivered</w:t>
      </w:r>
      <w:r>
        <w:rPr>
          <w:rFonts w:ascii="Arial" w:hAnsi="Arial" w:cs="Arial"/>
          <w:bCs/>
          <w:sz w:val="24"/>
          <w:shd w:val="clear" w:color="auto" w:fill="FFFFFF"/>
        </w:rPr>
        <w:t>.</w:t>
      </w:r>
    </w:p>
    <w:p w14:paraId="4A581136" w14:textId="6039AB14" w:rsidR="00D1763D" w:rsidRDefault="00D1763D" w:rsidP="006F0527">
      <w:pPr>
        <w:spacing w:line="276" w:lineRule="auto"/>
        <w:jc w:val="both"/>
        <w:rPr>
          <w:rFonts w:ascii="Arial" w:hAnsi="Arial" w:cs="Arial"/>
          <w:b/>
          <w:sz w:val="24"/>
          <w:shd w:val="clear" w:color="auto" w:fill="FFFFFF"/>
        </w:rPr>
      </w:pPr>
    </w:p>
    <w:p w14:paraId="2F990EDF" w14:textId="77777777" w:rsidR="00D1763D" w:rsidRDefault="00D1763D" w:rsidP="006F0527">
      <w:pPr>
        <w:spacing w:line="276" w:lineRule="auto"/>
        <w:jc w:val="both"/>
        <w:rPr>
          <w:rFonts w:ascii="Arial" w:hAnsi="Arial" w:cs="Arial"/>
          <w:b/>
          <w:sz w:val="24"/>
          <w:shd w:val="clear" w:color="auto" w:fill="FFFFFF"/>
        </w:rPr>
      </w:pPr>
    </w:p>
    <w:p w14:paraId="1DDC5B14" w14:textId="5D01F7D7" w:rsidR="00D1763D" w:rsidRDefault="00B6270E" w:rsidP="006F0527">
      <w:pPr>
        <w:spacing w:line="276" w:lineRule="auto"/>
        <w:jc w:val="both"/>
        <w:rPr>
          <w:rFonts w:ascii="Arial" w:hAnsi="Arial" w:cs="Arial"/>
          <w:b/>
          <w:sz w:val="24"/>
          <w:shd w:val="clear" w:color="auto" w:fill="FFFFFF"/>
        </w:rPr>
      </w:pPr>
      <w:r w:rsidRPr="00D1763D">
        <w:rPr>
          <w:rFonts w:ascii="Arial" w:hAnsi="Arial" w:cs="Arial"/>
          <w:bCs/>
          <w:noProof/>
          <w:color w:val="FF0000"/>
          <w:sz w:val="24"/>
          <w:shd w:val="clear" w:color="auto" w:fill="FFFFFF"/>
        </w:rPr>
        <w:drawing>
          <wp:anchor distT="0" distB="0" distL="114300" distR="114300" simplePos="0" relativeHeight="251666432" behindDoc="0" locked="0" layoutInCell="1" allowOverlap="1" wp14:anchorId="7E3C0BE9" wp14:editId="55832659">
            <wp:simplePos x="0" y="0"/>
            <wp:positionH relativeFrom="margin">
              <wp:posOffset>580039</wp:posOffset>
            </wp:positionH>
            <wp:positionV relativeFrom="paragraph">
              <wp:posOffset>-468630</wp:posOffset>
            </wp:positionV>
            <wp:extent cx="4381500" cy="2922248"/>
            <wp:effectExtent l="0" t="0" r="0" b="0"/>
            <wp:wrapNone/>
            <wp:docPr id="2" name="Picture 2" descr="C:\Users\fabih\Downloads\Distribution channels UK &amp; US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Distribution channels UK &amp; USA.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81500" cy="29222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9ECE7B" w14:textId="77777777" w:rsidR="00D1763D" w:rsidRDefault="00D1763D" w:rsidP="006F0527">
      <w:pPr>
        <w:spacing w:line="276" w:lineRule="auto"/>
        <w:jc w:val="both"/>
        <w:rPr>
          <w:rFonts w:ascii="Arial" w:hAnsi="Arial" w:cs="Arial"/>
          <w:b/>
          <w:sz w:val="24"/>
          <w:shd w:val="clear" w:color="auto" w:fill="FFFFFF"/>
        </w:rPr>
      </w:pPr>
    </w:p>
    <w:p w14:paraId="4C6411B6" w14:textId="77777777" w:rsidR="00B54569" w:rsidRDefault="00B54569" w:rsidP="00B54569">
      <w:pPr>
        <w:spacing w:line="276" w:lineRule="auto"/>
        <w:rPr>
          <w:rFonts w:ascii="Arial" w:hAnsi="Arial" w:cs="Arial"/>
          <w:b/>
          <w:sz w:val="24"/>
          <w:shd w:val="clear" w:color="auto" w:fill="FFFFFF"/>
        </w:rPr>
      </w:pPr>
    </w:p>
    <w:p w14:paraId="57110BB8" w14:textId="77777777" w:rsidR="00B6270E" w:rsidRDefault="00B6270E" w:rsidP="00B54569">
      <w:pPr>
        <w:spacing w:line="276" w:lineRule="auto"/>
        <w:jc w:val="center"/>
        <w:rPr>
          <w:rFonts w:ascii="Arial" w:hAnsi="Arial" w:cs="Arial"/>
          <w:i/>
          <w:sz w:val="16"/>
          <w:shd w:val="clear" w:color="auto" w:fill="FFFFFF"/>
        </w:rPr>
      </w:pPr>
    </w:p>
    <w:p w14:paraId="7BE1DF7B" w14:textId="77777777" w:rsidR="00B6270E" w:rsidRDefault="00B6270E" w:rsidP="00B54569">
      <w:pPr>
        <w:spacing w:line="276" w:lineRule="auto"/>
        <w:jc w:val="center"/>
        <w:rPr>
          <w:rFonts w:ascii="Arial" w:hAnsi="Arial" w:cs="Arial"/>
          <w:i/>
          <w:sz w:val="16"/>
          <w:shd w:val="clear" w:color="auto" w:fill="FFFFFF"/>
        </w:rPr>
      </w:pPr>
    </w:p>
    <w:p w14:paraId="59AA1ED0" w14:textId="77777777" w:rsidR="00B6270E" w:rsidRDefault="00B6270E" w:rsidP="00B54569">
      <w:pPr>
        <w:spacing w:line="276" w:lineRule="auto"/>
        <w:jc w:val="center"/>
        <w:rPr>
          <w:rFonts w:ascii="Arial" w:hAnsi="Arial" w:cs="Arial"/>
          <w:i/>
          <w:sz w:val="16"/>
          <w:shd w:val="clear" w:color="auto" w:fill="FFFFFF"/>
        </w:rPr>
      </w:pPr>
    </w:p>
    <w:p w14:paraId="7896ADCE" w14:textId="77777777" w:rsidR="00B6270E" w:rsidRDefault="00B6270E" w:rsidP="00B54569">
      <w:pPr>
        <w:spacing w:line="276" w:lineRule="auto"/>
        <w:jc w:val="center"/>
        <w:rPr>
          <w:rFonts w:ascii="Arial" w:hAnsi="Arial" w:cs="Arial"/>
          <w:i/>
          <w:sz w:val="16"/>
          <w:shd w:val="clear" w:color="auto" w:fill="FFFFFF"/>
        </w:rPr>
      </w:pPr>
    </w:p>
    <w:p w14:paraId="342572CC" w14:textId="77777777" w:rsidR="00B6270E" w:rsidRDefault="00B6270E" w:rsidP="00B54569">
      <w:pPr>
        <w:spacing w:line="276" w:lineRule="auto"/>
        <w:jc w:val="center"/>
        <w:rPr>
          <w:rFonts w:ascii="Arial" w:hAnsi="Arial" w:cs="Arial"/>
          <w:i/>
          <w:sz w:val="16"/>
          <w:shd w:val="clear" w:color="auto" w:fill="FFFFFF"/>
        </w:rPr>
      </w:pPr>
    </w:p>
    <w:p w14:paraId="3883C64D" w14:textId="77777777" w:rsidR="00B6270E" w:rsidRDefault="00B6270E" w:rsidP="00B54569">
      <w:pPr>
        <w:spacing w:line="276" w:lineRule="auto"/>
        <w:jc w:val="center"/>
        <w:rPr>
          <w:rFonts w:ascii="Arial" w:hAnsi="Arial" w:cs="Arial"/>
          <w:i/>
          <w:sz w:val="16"/>
          <w:shd w:val="clear" w:color="auto" w:fill="FFFFFF"/>
        </w:rPr>
      </w:pPr>
    </w:p>
    <w:p w14:paraId="0955FD65" w14:textId="77777777" w:rsidR="001F22D8" w:rsidRDefault="001F22D8" w:rsidP="00B54569">
      <w:pPr>
        <w:spacing w:line="276" w:lineRule="auto"/>
        <w:jc w:val="center"/>
        <w:rPr>
          <w:rFonts w:ascii="Arial" w:hAnsi="Arial" w:cs="Arial"/>
          <w:i/>
          <w:sz w:val="16"/>
          <w:shd w:val="clear" w:color="auto" w:fill="FFFFFF"/>
        </w:rPr>
      </w:pPr>
    </w:p>
    <w:p w14:paraId="36084278" w14:textId="6BC1EAB4" w:rsidR="006F6963" w:rsidRPr="00734FB6" w:rsidRDefault="00B6270E" w:rsidP="00B54569">
      <w:pPr>
        <w:spacing w:line="276" w:lineRule="auto"/>
        <w:jc w:val="center"/>
        <w:rPr>
          <w:rFonts w:ascii="Arial" w:hAnsi="Arial" w:cs="Arial"/>
          <w:shd w:val="clear" w:color="auto" w:fill="FFFFFF"/>
        </w:rPr>
      </w:pPr>
      <w:r>
        <w:rPr>
          <w:rFonts w:ascii="Arial" w:hAnsi="Arial" w:cs="Arial"/>
          <w:i/>
          <w:sz w:val="16"/>
          <w:shd w:val="clear" w:color="auto" w:fill="FFFFFF"/>
        </w:rPr>
        <w:t>Fig: 09</w:t>
      </w:r>
      <w:r w:rsidR="006F6963" w:rsidRPr="00734FB6">
        <w:rPr>
          <w:rFonts w:ascii="Arial" w:hAnsi="Arial" w:cs="Arial"/>
          <w:i/>
          <w:sz w:val="16"/>
          <w:shd w:val="clear" w:color="auto" w:fill="FFFFFF"/>
        </w:rPr>
        <w:t xml:space="preserve"> Distribution Channel Analysis for KFC - UK &amp; USA(Self-Analyzed)</w:t>
      </w:r>
    </w:p>
    <w:p w14:paraId="75EAB6C7" w14:textId="77777777" w:rsidR="00B62BF6" w:rsidRDefault="00B62BF6" w:rsidP="006F0527">
      <w:pPr>
        <w:spacing w:line="276" w:lineRule="auto"/>
        <w:jc w:val="both"/>
        <w:rPr>
          <w:rFonts w:ascii="Arial" w:hAnsi="Arial" w:cs="Arial"/>
          <w:b/>
          <w:sz w:val="24"/>
          <w:shd w:val="clear" w:color="auto" w:fill="FFFFFF"/>
        </w:rPr>
      </w:pPr>
    </w:p>
    <w:p w14:paraId="4872F18B" w14:textId="77777777" w:rsidR="006F0527" w:rsidRPr="006F0527" w:rsidRDefault="006F0527" w:rsidP="006F0527">
      <w:pPr>
        <w:spacing w:line="276" w:lineRule="auto"/>
        <w:jc w:val="both"/>
        <w:rPr>
          <w:rFonts w:ascii="Arial" w:hAnsi="Arial" w:cs="Arial"/>
          <w:b/>
          <w:sz w:val="24"/>
          <w:shd w:val="clear" w:color="auto" w:fill="FFFFFF"/>
        </w:rPr>
      </w:pPr>
      <w:r w:rsidRPr="006F0527">
        <w:rPr>
          <w:rFonts w:ascii="Arial" w:hAnsi="Arial" w:cs="Arial"/>
          <w:b/>
          <w:sz w:val="24"/>
          <w:shd w:val="clear" w:color="auto" w:fill="FFFFFF"/>
        </w:rPr>
        <w:t>United States:</w:t>
      </w:r>
    </w:p>
    <w:p w14:paraId="7CA94812" w14:textId="77777777" w:rsidR="006F0527" w:rsidRPr="006F0527" w:rsidRDefault="006F0527" w:rsidP="006F0527">
      <w:pPr>
        <w:spacing w:line="276" w:lineRule="auto"/>
        <w:jc w:val="both"/>
        <w:rPr>
          <w:rFonts w:ascii="Arial" w:hAnsi="Arial" w:cs="Arial"/>
          <w:sz w:val="24"/>
          <w:shd w:val="clear" w:color="auto" w:fill="FFFFFF"/>
        </w:rPr>
      </w:pPr>
      <w:r w:rsidRPr="006F0527">
        <w:rPr>
          <w:rFonts w:ascii="Arial" w:hAnsi="Arial" w:cs="Arial"/>
          <w:sz w:val="24"/>
          <w:shd w:val="clear" w:color="auto" w:fill="FFFFFF"/>
        </w:rPr>
        <w:t>In the United States, KFC’s place strategy is char</w:t>
      </w:r>
      <w:r>
        <w:rPr>
          <w:rFonts w:ascii="Arial" w:hAnsi="Arial" w:cs="Arial"/>
          <w:sz w:val="24"/>
          <w:shd w:val="clear" w:color="auto" w:fill="FFFFFF"/>
        </w:rPr>
        <w:t>acteriz</w:t>
      </w:r>
      <w:r w:rsidRPr="006F0527">
        <w:rPr>
          <w:rFonts w:ascii="Arial" w:hAnsi="Arial" w:cs="Arial"/>
          <w:sz w:val="24"/>
          <w:shd w:val="clear" w:color="auto" w:fill="FFFFFF"/>
        </w:rPr>
        <w:t>ed by an extensive distribution network consisting of approximately 4,075 restaurants that are strategically located near</w:t>
      </w:r>
      <w:r w:rsidR="00B54569">
        <w:rPr>
          <w:rFonts w:ascii="Arial" w:hAnsi="Arial" w:cs="Arial"/>
          <w:sz w:val="24"/>
          <w:shd w:val="clear" w:color="auto" w:fill="FFFFFF"/>
        </w:rPr>
        <w:t xml:space="preserve"> </w:t>
      </w:r>
      <w:r w:rsidRPr="006F0527">
        <w:rPr>
          <w:rFonts w:ascii="Arial" w:hAnsi="Arial" w:cs="Arial"/>
          <w:sz w:val="24"/>
          <w:shd w:val="clear" w:color="auto" w:fill="FFFFFF"/>
        </w:rPr>
        <w:t xml:space="preserve">schools, colleges, offices, and residential areas in order to </w:t>
      </w:r>
      <w:r>
        <w:rPr>
          <w:rFonts w:ascii="Arial" w:hAnsi="Arial" w:cs="Arial"/>
          <w:sz w:val="24"/>
          <w:shd w:val="clear" w:color="auto" w:fill="FFFFFF"/>
        </w:rPr>
        <w:t>maximize</w:t>
      </w:r>
      <w:r w:rsidRPr="006F0527">
        <w:rPr>
          <w:rFonts w:ascii="Arial" w:hAnsi="Arial" w:cs="Arial"/>
          <w:sz w:val="24"/>
          <w:shd w:val="clear" w:color="auto" w:fill="FFFFFF"/>
        </w:rPr>
        <w:t xml:space="preserve"> accessibility. A variety of formats, including traditional dine-in outlets, drive-thru locations, and </w:t>
      </w:r>
      <w:r w:rsidR="00DF4889">
        <w:rPr>
          <w:rFonts w:ascii="Arial" w:hAnsi="Arial" w:cs="Arial"/>
          <w:sz w:val="24"/>
          <w:shd w:val="clear" w:color="auto" w:fill="FFFFFF"/>
        </w:rPr>
        <w:t>delivery kitchens, are utilized</w:t>
      </w:r>
      <w:r w:rsidR="00DF4889">
        <w:rPr>
          <w:rFonts w:ascii="Arial" w:hAnsi="Arial" w:cs="Arial"/>
          <w:noProof/>
          <w:sz w:val="24"/>
          <w:shd w:val="clear" w:color="auto" w:fill="FFFFFF"/>
        </w:rPr>
        <w:t xml:space="preserve"> </w:t>
      </w:r>
      <w:r w:rsidR="00DF4889" w:rsidRPr="00DF4889">
        <w:rPr>
          <w:rFonts w:ascii="Arial" w:hAnsi="Arial" w:cs="Arial"/>
          <w:noProof/>
          <w:sz w:val="24"/>
          <w:shd w:val="clear" w:color="auto" w:fill="FFFFFF"/>
        </w:rPr>
        <w:t>(Berman</w:t>
      </w:r>
      <w:r w:rsidR="00DF4889">
        <w:rPr>
          <w:rFonts w:ascii="Arial" w:hAnsi="Arial" w:cs="Arial"/>
          <w:noProof/>
          <w:sz w:val="24"/>
          <w:shd w:val="clear" w:color="auto" w:fill="FFFFFF"/>
        </w:rPr>
        <w:t xml:space="preserve"> </w:t>
      </w:r>
      <w:r w:rsidR="00180B5F">
        <w:rPr>
          <w:rFonts w:ascii="Arial" w:hAnsi="Arial" w:cs="Arial"/>
          <w:noProof/>
          <w:sz w:val="24"/>
          <w:shd w:val="clear" w:color="auto" w:fill="FFFFFF"/>
        </w:rPr>
        <w:t>et al.</w:t>
      </w:r>
      <w:r w:rsidR="00DF4889" w:rsidRPr="00DF4889">
        <w:rPr>
          <w:rFonts w:ascii="Arial" w:hAnsi="Arial" w:cs="Arial"/>
          <w:noProof/>
          <w:sz w:val="24"/>
          <w:shd w:val="clear" w:color="auto" w:fill="FFFFFF"/>
        </w:rPr>
        <w:t>, 2013)</w:t>
      </w:r>
      <w:r w:rsidR="00DE554B">
        <w:rPr>
          <w:rFonts w:ascii="Arial" w:hAnsi="Arial" w:cs="Arial"/>
          <w:sz w:val="24"/>
          <w:shd w:val="clear" w:color="auto" w:fill="FFFFFF"/>
        </w:rPr>
        <w:t xml:space="preserve">. </w:t>
      </w:r>
      <w:r w:rsidR="007C08BE" w:rsidRPr="007C08BE">
        <w:rPr>
          <w:rFonts w:ascii="Arial" w:hAnsi="Arial" w:cs="Arial"/>
          <w:sz w:val="24"/>
          <w:shd w:val="clear" w:color="auto" w:fill="FFFFFF"/>
        </w:rPr>
        <w:t>Partnerships with third-party delivery platforms such as DoorDash are maintained, and convenient access is facilitated via mobile apps and websites.</w:t>
      </w:r>
      <w:r w:rsidR="007C08BE">
        <w:rPr>
          <w:rFonts w:ascii="Arial" w:hAnsi="Arial" w:cs="Arial"/>
          <w:sz w:val="24"/>
          <w:shd w:val="clear" w:color="auto" w:fill="FFFFFF"/>
        </w:rPr>
        <w:t xml:space="preserve"> </w:t>
      </w:r>
      <w:r w:rsidRPr="006F0527">
        <w:rPr>
          <w:rFonts w:ascii="Arial" w:hAnsi="Arial" w:cs="Arial"/>
          <w:sz w:val="24"/>
          <w:shd w:val="clear" w:color="auto" w:fill="FFFFFF"/>
        </w:rPr>
        <w:t>As a result, strong brand visibility is ensured across diverse communities through the company’s wide physical presence</w:t>
      </w:r>
      <w:r w:rsidR="00DE554B">
        <w:rPr>
          <w:rFonts w:ascii="Arial" w:hAnsi="Arial" w:cs="Arial"/>
          <w:sz w:val="24"/>
          <w:shd w:val="clear" w:color="auto" w:fill="FFFFFF"/>
        </w:rPr>
        <w:t xml:space="preserve"> </w:t>
      </w:r>
      <w:r w:rsidR="00DE554B" w:rsidRPr="00AA184D">
        <w:rPr>
          <w:rFonts w:ascii="Arial" w:hAnsi="Arial" w:cs="Arial"/>
          <w:noProof/>
          <w:sz w:val="24"/>
          <w:shd w:val="clear" w:color="auto" w:fill="FFFFFF"/>
        </w:rPr>
        <w:t>(Philip, 2024)</w:t>
      </w:r>
      <w:r w:rsidRPr="006F0527">
        <w:rPr>
          <w:rFonts w:ascii="Arial" w:hAnsi="Arial" w:cs="Arial"/>
          <w:sz w:val="24"/>
          <w:shd w:val="clear" w:color="auto" w:fill="FFFFFF"/>
        </w:rPr>
        <w:t>.</w:t>
      </w:r>
    </w:p>
    <w:p w14:paraId="053ECDEF" w14:textId="77777777" w:rsidR="006F0527" w:rsidRPr="006F0527" w:rsidRDefault="006F0527" w:rsidP="006F0527">
      <w:pPr>
        <w:spacing w:line="276" w:lineRule="auto"/>
        <w:jc w:val="both"/>
        <w:rPr>
          <w:rFonts w:ascii="Arial" w:hAnsi="Arial" w:cs="Arial"/>
          <w:b/>
          <w:sz w:val="24"/>
          <w:shd w:val="clear" w:color="auto" w:fill="FFFFFF"/>
        </w:rPr>
      </w:pPr>
      <w:r w:rsidRPr="006F0527">
        <w:rPr>
          <w:rFonts w:ascii="Arial" w:hAnsi="Arial" w:cs="Arial"/>
          <w:b/>
          <w:sz w:val="24"/>
          <w:shd w:val="clear" w:color="auto" w:fill="FFFFFF"/>
        </w:rPr>
        <w:lastRenderedPageBreak/>
        <w:t>United Kingdom:</w:t>
      </w:r>
    </w:p>
    <w:p w14:paraId="077EFC00" w14:textId="28999E70" w:rsidR="00B6270E" w:rsidRDefault="006F0527" w:rsidP="00D06696">
      <w:pPr>
        <w:spacing w:line="276" w:lineRule="auto"/>
        <w:jc w:val="both"/>
        <w:rPr>
          <w:rFonts w:ascii="Arial" w:hAnsi="Arial" w:cs="Arial"/>
          <w:sz w:val="24"/>
          <w:shd w:val="clear" w:color="auto" w:fill="FFFFFF"/>
        </w:rPr>
      </w:pPr>
      <w:r w:rsidRPr="006F0527">
        <w:rPr>
          <w:rFonts w:ascii="Arial" w:hAnsi="Arial" w:cs="Arial"/>
          <w:sz w:val="24"/>
          <w:shd w:val="clear" w:color="auto" w:fill="FFFFFF"/>
        </w:rPr>
        <w:t>In the United Kingdom, an ambitious expansion strategy is being pursued within KFC’s distribution network. More than 1,000 restaurants are currently operated, while plans for the development of an additional 500 sites and the upgrade of 200 existing outlets have been announced</w:t>
      </w:r>
      <w:r w:rsidR="007621E0">
        <w:rPr>
          <w:rFonts w:ascii="Arial" w:hAnsi="Arial" w:cs="Arial"/>
          <w:sz w:val="24"/>
          <w:shd w:val="clear" w:color="auto" w:fill="FFFFFF"/>
        </w:rPr>
        <w:t xml:space="preserve"> </w:t>
      </w:r>
      <w:r w:rsidR="007621E0">
        <w:rPr>
          <w:rFonts w:ascii="Arial" w:hAnsi="Arial" w:cs="Arial"/>
          <w:bCs/>
          <w:sz w:val="24"/>
          <w:shd w:val="clear" w:color="auto" w:fill="FFFFFF"/>
        </w:rPr>
        <w:t>(Yum! Brands,2023)</w:t>
      </w:r>
      <w:r w:rsidR="007621E0" w:rsidRPr="009768CB">
        <w:rPr>
          <w:rFonts w:ascii="Arial" w:hAnsi="Arial" w:cs="Arial"/>
          <w:bCs/>
          <w:sz w:val="24"/>
          <w:shd w:val="clear" w:color="auto" w:fill="FFFFFF"/>
        </w:rPr>
        <w:t>.</w:t>
      </w:r>
      <w:r w:rsidR="007621E0">
        <w:rPr>
          <w:rFonts w:ascii="Arial" w:hAnsi="Arial" w:cs="Arial"/>
          <w:sz w:val="24"/>
          <w:shd w:val="clear" w:color="auto" w:fill="FFFFFF"/>
        </w:rPr>
        <w:t xml:space="preserve"> Location </w:t>
      </w:r>
      <w:r w:rsidRPr="006F0527">
        <w:rPr>
          <w:rFonts w:ascii="Arial" w:hAnsi="Arial" w:cs="Arial"/>
          <w:sz w:val="24"/>
          <w:shd w:val="clear" w:color="auto" w:fill="FFFFFF"/>
        </w:rPr>
        <w:t>selection is primarily focused on retail parks, shopping centers, travel hubs, and high streets, particularly in central London, Ireland, and northwest England</w:t>
      </w:r>
      <w:r>
        <w:rPr>
          <w:rFonts w:ascii="Arial" w:hAnsi="Arial" w:cs="Arial"/>
          <w:sz w:val="24"/>
          <w:shd w:val="clear" w:color="auto" w:fill="FFFFFF"/>
        </w:rPr>
        <w:t>,</w:t>
      </w:r>
      <w:r w:rsidRPr="006F0527">
        <w:rPr>
          <w:rFonts w:ascii="Arial" w:hAnsi="Arial" w:cs="Arial"/>
          <w:sz w:val="24"/>
          <w:shd w:val="clear" w:color="auto" w:fill="FFFFFF"/>
        </w:rPr>
        <w:t xml:space="preserve"> where significant growth potential has been identified. Drive-thru outlets are increasingly emphasized to align with consumer demand for convenience. Additionally, delivery services are strongly integrated with digital platforms, and notable growth in this channel has been observed</w:t>
      </w:r>
      <w:r w:rsidR="007621E0">
        <w:rPr>
          <w:rFonts w:ascii="Arial" w:hAnsi="Arial" w:cs="Arial"/>
          <w:sz w:val="24"/>
          <w:shd w:val="clear" w:color="auto" w:fill="FFFFFF"/>
        </w:rPr>
        <w:t xml:space="preserve"> </w:t>
      </w:r>
      <w:r w:rsidR="007621E0" w:rsidRPr="007621E0">
        <w:rPr>
          <w:rFonts w:ascii="Arial" w:hAnsi="Arial" w:cs="Arial"/>
          <w:noProof/>
          <w:sz w:val="24"/>
          <w:shd w:val="clear" w:color="auto" w:fill="FFFFFF"/>
        </w:rPr>
        <w:t>(Wrigley</w:t>
      </w:r>
      <w:r w:rsidR="007621E0">
        <w:rPr>
          <w:rFonts w:ascii="Arial" w:hAnsi="Arial" w:cs="Arial"/>
          <w:noProof/>
          <w:sz w:val="24"/>
          <w:shd w:val="clear" w:color="auto" w:fill="FFFFFF"/>
        </w:rPr>
        <w:t xml:space="preserve"> et.al</w:t>
      </w:r>
      <w:r w:rsidR="007621E0" w:rsidRPr="007621E0">
        <w:rPr>
          <w:rFonts w:ascii="Arial" w:hAnsi="Arial" w:cs="Arial"/>
          <w:noProof/>
          <w:sz w:val="24"/>
          <w:shd w:val="clear" w:color="auto" w:fill="FFFFFF"/>
        </w:rPr>
        <w:t>, 2015)</w:t>
      </w:r>
      <w:r w:rsidRPr="006F0527">
        <w:rPr>
          <w:rFonts w:ascii="Arial" w:hAnsi="Arial" w:cs="Arial"/>
          <w:sz w:val="24"/>
          <w:shd w:val="clear" w:color="auto" w:fill="FFFFFF"/>
        </w:rPr>
        <w:t>.</w:t>
      </w:r>
      <w:r w:rsidR="00ED4773">
        <w:rPr>
          <w:rFonts w:ascii="Arial" w:hAnsi="Arial" w:cs="Arial"/>
          <w:sz w:val="24"/>
          <w:shd w:val="clear" w:color="auto" w:fill="FFFFFF"/>
        </w:rPr>
        <w:t xml:space="preserve"> </w:t>
      </w:r>
    </w:p>
    <w:p w14:paraId="285FF93E" w14:textId="31C3ED7D" w:rsidR="001F22D8" w:rsidRDefault="001F22D8" w:rsidP="00D06696">
      <w:pPr>
        <w:spacing w:line="276" w:lineRule="auto"/>
        <w:jc w:val="both"/>
        <w:rPr>
          <w:rFonts w:ascii="Arial" w:hAnsi="Arial" w:cs="Arial"/>
          <w:sz w:val="24"/>
          <w:shd w:val="clear" w:color="auto" w:fill="FFFFFF"/>
        </w:rPr>
      </w:pPr>
    </w:p>
    <w:p w14:paraId="447AA5B5" w14:textId="67D8B2CE" w:rsidR="001F22D8" w:rsidRDefault="00447F34" w:rsidP="00D06696">
      <w:pPr>
        <w:spacing w:line="276" w:lineRule="auto"/>
        <w:jc w:val="both"/>
        <w:rPr>
          <w:rFonts w:ascii="Arial" w:hAnsi="Arial" w:cs="Arial"/>
          <w:sz w:val="24"/>
          <w:shd w:val="clear" w:color="auto" w:fill="FFFFFF"/>
        </w:rPr>
      </w:pPr>
      <w:r>
        <w:rPr>
          <w:rFonts w:ascii="Arial" w:hAnsi="Arial" w:cs="Arial"/>
          <w:i/>
          <w:noProof/>
          <w:sz w:val="16"/>
          <w:shd w:val="clear" w:color="auto" w:fill="FFFFFF"/>
        </w:rPr>
        <w:drawing>
          <wp:anchor distT="0" distB="0" distL="114300" distR="114300" simplePos="0" relativeHeight="251681792" behindDoc="0" locked="0" layoutInCell="1" allowOverlap="1" wp14:anchorId="1E62566B" wp14:editId="07F4147D">
            <wp:simplePos x="0" y="0"/>
            <wp:positionH relativeFrom="margin">
              <wp:posOffset>240030</wp:posOffset>
            </wp:positionH>
            <wp:positionV relativeFrom="paragraph">
              <wp:posOffset>49334</wp:posOffset>
            </wp:positionV>
            <wp:extent cx="5945600" cy="3344400"/>
            <wp:effectExtent l="0" t="0" r="0" b="889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KFc Outlets.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5600" cy="3344400"/>
                    </a:xfrm>
                    <a:prstGeom prst="rect">
                      <a:avLst/>
                    </a:prstGeom>
                  </pic:spPr>
                </pic:pic>
              </a:graphicData>
            </a:graphic>
            <wp14:sizeRelV relativeFrom="margin">
              <wp14:pctHeight>0</wp14:pctHeight>
            </wp14:sizeRelV>
          </wp:anchor>
        </w:drawing>
      </w:r>
    </w:p>
    <w:p w14:paraId="136EA6F9" w14:textId="0D2B66A6" w:rsidR="001F22D8" w:rsidRDefault="001F22D8" w:rsidP="00D06696">
      <w:pPr>
        <w:spacing w:line="276" w:lineRule="auto"/>
        <w:jc w:val="both"/>
        <w:rPr>
          <w:rFonts w:ascii="Arial" w:hAnsi="Arial" w:cs="Arial"/>
          <w:sz w:val="24"/>
          <w:shd w:val="clear" w:color="auto" w:fill="FFFFFF"/>
        </w:rPr>
      </w:pPr>
    </w:p>
    <w:p w14:paraId="5F63068E" w14:textId="4E929130" w:rsidR="001F22D8" w:rsidRDefault="001F22D8" w:rsidP="00D06696">
      <w:pPr>
        <w:spacing w:line="276" w:lineRule="auto"/>
        <w:jc w:val="both"/>
        <w:rPr>
          <w:rFonts w:ascii="Arial" w:hAnsi="Arial" w:cs="Arial"/>
          <w:sz w:val="24"/>
          <w:shd w:val="clear" w:color="auto" w:fill="FFFFFF"/>
        </w:rPr>
      </w:pPr>
    </w:p>
    <w:p w14:paraId="6C9DC340" w14:textId="2B33DBAD" w:rsidR="001F22D8" w:rsidRDefault="001F22D8" w:rsidP="00D06696">
      <w:pPr>
        <w:spacing w:line="276" w:lineRule="auto"/>
        <w:jc w:val="both"/>
        <w:rPr>
          <w:rFonts w:ascii="Arial" w:hAnsi="Arial" w:cs="Arial"/>
          <w:b/>
          <w:bCs/>
          <w:color w:val="0070C0"/>
          <w:sz w:val="24"/>
          <w:shd w:val="clear" w:color="auto" w:fill="FFFFFF"/>
        </w:rPr>
      </w:pPr>
    </w:p>
    <w:p w14:paraId="422F26DB" w14:textId="4FA5EBC2" w:rsidR="001F22D8" w:rsidRDefault="001F22D8" w:rsidP="00D06696">
      <w:pPr>
        <w:spacing w:line="276" w:lineRule="auto"/>
        <w:jc w:val="both"/>
        <w:rPr>
          <w:rFonts w:ascii="Arial" w:hAnsi="Arial" w:cs="Arial"/>
          <w:b/>
          <w:bCs/>
          <w:color w:val="0070C0"/>
          <w:sz w:val="24"/>
          <w:shd w:val="clear" w:color="auto" w:fill="FFFFFF"/>
        </w:rPr>
      </w:pPr>
    </w:p>
    <w:p w14:paraId="37256D34" w14:textId="716397D1" w:rsidR="001F22D8" w:rsidRDefault="001F22D8" w:rsidP="00D06696">
      <w:pPr>
        <w:spacing w:line="276" w:lineRule="auto"/>
        <w:jc w:val="both"/>
        <w:rPr>
          <w:rFonts w:ascii="Arial" w:hAnsi="Arial" w:cs="Arial"/>
          <w:b/>
          <w:bCs/>
          <w:color w:val="0070C0"/>
          <w:sz w:val="24"/>
          <w:shd w:val="clear" w:color="auto" w:fill="FFFFFF"/>
        </w:rPr>
      </w:pPr>
    </w:p>
    <w:p w14:paraId="1463416C" w14:textId="2C4797A4" w:rsidR="001F22D8" w:rsidRDefault="001F22D8" w:rsidP="00D06696">
      <w:pPr>
        <w:spacing w:line="276" w:lineRule="auto"/>
        <w:jc w:val="both"/>
        <w:rPr>
          <w:rFonts w:ascii="Arial" w:hAnsi="Arial" w:cs="Arial"/>
          <w:b/>
          <w:sz w:val="24"/>
          <w:shd w:val="clear" w:color="auto" w:fill="FFFFFF"/>
        </w:rPr>
      </w:pPr>
    </w:p>
    <w:p w14:paraId="4552368D" w14:textId="6FA83A8F" w:rsidR="00B6270E" w:rsidRDefault="00B6270E" w:rsidP="00D06696">
      <w:pPr>
        <w:spacing w:line="276" w:lineRule="auto"/>
        <w:jc w:val="both"/>
        <w:rPr>
          <w:rFonts w:ascii="Arial" w:hAnsi="Arial" w:cs="Arial"/>
          <w:b/>
          <w:sz w:val="24"/>
          <w:shd w:val="clear" w:color="auto" w:fill="FFFFFF"/>
        </w:rPr>
      </w:pPr>
    </w:p>
    <w:p w14:paraId="57921F00" w14:textId="1BFEC69E" w:rsidR="001F22D8" w:rsidRDefault="001F22D8" w:rsidP="00D06696">
      <w:pPr>
        <w:spacing w:line="276" w:lineRule="auto"/>
        <w:jc w:val="both"/>
        <w:rPr>
          <w:rFonts w:ascii="Arial" w:hAnsi="Arial" w:cs="Arial"/>
          <w:b/>
          <w:sz w:val="24"/>
          <w:shd w:val="clear" w:color="auto" w:fill="FFFFFF"/>
        </w:rPr>
      </w:pPr>
    </w:p>
    <w:p w14:paraId="0B74AB25" w14:textId="28D5A958" w:rsidR="001F22D8" w:rsidRDefault="001F22D8" w:rsidP="00D06696">
      <w:pPr>
        <w:spacing w:line="276" w:lineRule="auto"/>
        <w:jc w:val="both"/>
        <w:rPr>
          <w:rFonts w:ascii="Arial" w:hAnsi="Arial" w:cs="Arial"/>
          <w:b/>
          <w:sz w:val="24"/>
          <w:shd w:val="clear" w:color="auto" w:fill="FFFFFF"/>
        </w:rPr>
      </w:pPr>
    </w:p>
    <w:p w14:paraId="7840857F" w14:textId="23F548B3" w:rsidR="001F22D8" w:rsidRDefault="001F22D8" w:rsidP="00D06696">
      <w:pPr>
        <w:spacing w:line="276" w:lineRule="auto"/>
        <w:jc w:val="both"/>
        <w:rPr>
          <w:rFonts w:ascii="Arial" w:hAnsi="Arial" w:cs="Arial"/>
          <w:b/>
          <w:sz w:val="24"/>
          <w:shd w:val="clear" w:color="auto" w:fill="FFFFFF"/>
        </w:rPr>
      </w:pPr>
    </w:p>
    <w:p w14:paraId="72C13413" w14:textId="022A8916" w:rsidR="00F5449E" w:rsidRDefault="00F5449E" w:rsidP="001F22D8">
      <w:pPr>
        <w:spacing w:line="276" w:lineRule="auto"/>
        <w:jc w:val="center"/>
        <w:rPr>
          <w:rFonts w:ascii="Arial" w:hAnsi="Arial" w:cs="Arial"/>
          <w:i/>
          <w:sz w:val="16"/>
          <w:shd w:val="clear" w:color="auto" w:fill="FFFFFF"/>
        </w:rPr>
      </w:pPr>
    </w:p>
    <w:p w14:paraId="1099FA38" w14:textId="513E6645" w:rsidR="001F22D8" w:rsidRPr="00F5449E" w:rsidRDefault="001F22D8" w:rsidP="00F5449E">
      <w:pPr>
        <w:spacing w:line="276" w:lineRule="auto"/>
        <w:jc w:val="center"/>
        <w:rPr>
          <w:rFonts w:ascii="Arial" w:hAnsi="Arial" w:cs="Arial"/>
          <w:i/>
          <w:sz w:val="16"/>
          <w:shd w:val="clear" w:color="auto" w:fill="FFFFFF"/>
        </w:rPr>
      </w:pPr>
      <w:r w:rsidRPr="001F22D8">
        <w:rPr>
          <w:rFonts w:ascii="Arial" w:hAnsi="Arial" w:cs="Arial"/>
          <w:i/>
          <w:sz w:val="16"/>
          <w:shd w:val="clear" w:color="auto" w:fill="FFFFFF"/>
        </w:rPr>
        <w:t>Fig:10 Outlet of KFC’s in the UK &amp; USA</w:t>
      </w:r>
      <w:r w:rsidR="00F5449E">
        <w:rPr>
          <w:rFonts w:ascii="Arial" w:hAnsi="Arial" w:cs="Arial"/>
          <w:i/>
          <w:sz w:val="16"/>
          <w:shd w:val="clear" w:color="auto" w:fill="FFFFFF"/>
        </w:rPr>
        <w:t xml:space="preserve"> (Google Search)</w:t>
      </w:r>
    </w:p>
    <w:p w14:paraId="1C65D6C1" w14:textId="0887303D" w:rsidR="002F2F23" w:rsidRDefault="00D06696" w:rsidP="00D06696">
      <w:pPr>
        <w:spacing w:line="276" w:lineRule="auto"/>
        <w:jc w:val="both"/>
        <w:rPr>
          <w:rFonts w:ascii="Arial" w:hAnsi="Arial" w:cs="Arial"/>
          <w:b/>
          <w:sz w:val="24"/>
          <w:shd w:val="clear" w:color="auto" w:fill="FFFFFF"/>
        </w:rPr>
      </w:pPr>
      <w:r w:rsidRPr="00D06696">
        <w:rPr>
          <w:rFonts w:ascii="Arial" w:hAnsi="Arial" w:cs="Arial"/>
          <w:b/>
          <w:sz w:val="24"/>
          <w:shd w:val="clear" w:color="auto" w:fill="FFFFFF"/>
        </w:rPr>
        <w:t>1.5.4 Promotion</w:t>
      </w:r>
      <w:r w:rsidR="00391CB8">
        <w:rPr>
          <w:rFonts w:ascii="Arial" w:hAnsi="Arial" w:cs="Arial"/>
          <w:b/>
          <w:sz w:val="24"/>
          <w:shd w:val="clear" w:color="auto" w:fill="FFFFFF"/>
        </w:rPr>
        <w:t xml:space="preserve"> </w:t>
      </w:r>
    </w:p>
    <w:p w14:paraId="09EC5EA4" w14:textId="3F260C1F" w:rsidR="002F2F23" w:rsidRPr="002F2F23" w:rsidRDefault="006B7E26" w:rsidP="00D06696">
      <w:pPr>
        <w:spacing w:line="276" w:lineRule="auto"/>
        <w:jc w:val="both"/>
        <w:rPr>
          <w:rFonts w:ascii="Arial" w:hAnsi="Arial" w:cs="Arial"/>
          <w:sz w:val="24"/>
          <w:shd w:val="clear" w:color="auto" w:fill="FFFFFF"/>
        </w:rPr>
      </w:pPr>
      <w:r w:rsidRPr="006B7E26">
        <w:rPr>
          <w:rFonts w:ascii="Arial" w:hAnsi="Arial" w:cs="Arial"/>
          <w:sz w:val="24"/>
          <w:shd w:val="clear" w:color="auto" w:fill="FFFFFF"/>
        </w:rPr>
        <w:t>Promotion is defined as the element of the marketing mix through which brand messaging is communicated to target audiences.</w:t>
      </w:r>
      <w:r w:rsidR="001F22D8">
        <w:rPr>
          <w:rFonts w:ascii="Arial" w:hAnsi="Arial" w:cs="Arial"/>
          <w:sz w:val="24"/>
          <w:shd w:val="clear" w:color="auto" w:fill="FFFFFF"/>
        </w:rPr>
        <w:t xml:space="preserve"> </w:t>
      </w:r>
      <w:r w:rsidR="001F22D8" w:rsidRPr="001F22D8">
        <w:rPr>
          <w:rFonts w:ascii="Arial" w:hAnsi="Arial" w:cs="Arial"/>
          <w:sz w:val="24"/>
          <w:shd w:val="clear" w:color="auto" w:fill="FFFFFF"/>
        </w:rPr>
        <w:t>Integrated Marketing Communications (IMC) is defined as the strategic coordination of all promotional tools and brand messages across multiple channels, through which consistency, synergy, and clarity are ensured in communications directed toward target au</w:t>
      </w:r>
      <w:r w:rsidR="001F22D8">
        <w:rPr>
          <w:rFonts w:ascii="Arial" w:hAnsi="Arial" w:cs="Arial"/>
          <w:sz w:val="24"/>
          <w:shd w:val="clear" w:color="auto" w:fill="FFFFFF"/>
        </w:rPr>
        <w:t>diences</w:t>
      </w:r>
      <w:r w:rsidR="00A8640D">
        <w:rPr>
          <w:rFonts w:ascii="Arial" w:hAnsi="Arial" w:cs="Arial"/>
          <w:sz w:val="24"/>
          <w:shd w:val="clear" w:color="auto" w:fill="FFFFFF"/>
        </w:rPr>
        <w:t xml:space="preserve"> </w:t>
      </w:r>
      <w:r w:rsidR="00A8640D" w:rsidRPr="001F22D8">
        <w:rPr>
          <w:rFonts w:ascii="Arial" w:hAnsi="Arial" w:cs="Arial"/>
          <w:sz w:val="24"/>
          <w:shd w:val="clear" w:color="auto" w:fill="FFFFFF"/>
        </w:rPr>
        <w:t>(Kotler et al., 2019)</w:t>
      </w:r>
      <w:r w:rsidR="001F22D8">
        <w:rPr>
          <w:rFonts w:ascii="Arial" w:hAnsi="Arial" w:cs="Arial"/>
          <w:sz w:val="24"/>
          <w:shd w:val="clear" w:color="auto" w:fill="FFFFFF"/>
        </w:rPr>
        <w:t xml:space="preserve">. </w:t>
      </w:r>
      <w:r w:rsidR="001F22D8" w:rsidRPr="001F22D8">
        <w:rPr>
          <w:rFonts w:ascii="Arial" w:hAnsi="Arial" w:cs="Arial"/>
          <w:sz w:val="24"/>
          <w:shd w:val="clear" w:color="auto" w:fill="FFFFFF"/>
        </w:rPr>
        <w:t>Through IMC, advertising, public relations, digital media, and sales promotion are integrated, so that a seamless and consistent brand experience is delivered to consumers across all touchpoints (Kotler et al., 2019).</w:t>
      </w:r>
      <w:r w:rsidR="001F22D8">
        <w:rPr>
          <w:rFonts w:ascii="Arial" w:hAnsi="Arial" w:cs="Arial"/>
          <w:sz w:val="24"/>
          <w:shd w:val="clear" w:color="auto" w:fill="FFFFFF"/>
        </w:rPr>
        <w:t xml:space="preserve"> </w:t>
      </w:r>
      <w:r w:rsidR="002F2F23" w:rsidRPr="002F2F23">
        <w:rPr>
          <w:rFonts w:ascii="Arial" w:hAnsi="Arial" w:cs="Arial"/>
          <w:sz w:val="24"/>
          <w:shd w:val="clear" w:color="auto" w:fill="FFFFFF"/>
        </w:rPr>
        <w:t xml:space="preserve">Integrated marketing communications (IMC) were </w:t>
      </w:r>
      <w:r w:rsidR="002F2F23" w:rsidRPr="002F2F23">
        <w:rPr>
          <w:rFonts w:ascii="Arial" w:hAnsi="Arial" w:cs="Arial"/>
          <w:sz w:val="24"/>
          <w:shd w:val="clear" w:color="auto" w:fill="FFFFFF"/>
        </w:rPr>
        <w:lastRenderedPageBreak/>
        <w:t>employed to ensure cohesive brand messaging across all promotional channels. Unified campaigns were delivered through television, digital media, and public relations, by which consistency was reinforced and audience engagement was systematically optimized across both markets</w:t>
      </w:r>
      <w:r w:rsidR="00A01E9A">
        <w:rPr>
          <w:rFonts w:ascii="Arial" w:hAnsi="Arial" w:cs="Arial"/>
          <w:noProof/>
          <w:sz w:val="24"/>
          <w:shd w:val="clear" w:color="auto" w:fill="FFFFFF"/>
        </w:rPr>
        <w:t xml:space="preserve"> </w:t>
      </w:r>
      <w:r w:rsidR="00A01E9A" w:rsidRPr="00A01E9A">
        <w:rPr>
          <w:rFonts w:ascii="Arial" w:hAnsi="Arial" w:cs="Arial"/>
          <w:noProof/>
          <w:sz w:val="24"/>
          <w:shd w:val="clear" w:color="auto" w:fill="FFFFFF"/>
        </w:rPr>
        <w:t>(Chen</w:t>
      </w:r>
      <w:r w:rsidR="00A01E9A">
        <w:rPr>
          <w:rFonts w:ascii="Arial" w:hAnsi="Arial" w:cs="Arial"/>
          <w:noProof/>
          <w:sz w:val="24"/>
          <w:shd w:val="clear" w:color="auto" w:fill="FFFFFF"/>
        </w:rPr>
        <w:t xml:space="preserve"> et.al</w:t>
      </w:r>
      <w:r w:rsidR="00A01E9A" w:rsidRPr="00A01E9A">
        <w:rPr>
          <w:rFonts w:ascii="Arial" w:hAnsi="Arial" w:cs="Arial"/>
          <w:noProof/>
          <w:sz w:val="24"/>
          <w:shd w:val="clear" w:color="auto" w:fill="FFFFFF"/>
        </w:rPr>
        <w:t>, 2024)</w:t>
      </w:r>
      <w:r w:rsidR="002F2F23" w:rsidRPr="002F2F23">
        <w:rPr>
          <w:rFonts w:ascii="Arial" w:hAnsi="Arial" w:cs="Arial"/>
          <w:sz w:val="24"/>
          <w:shd w:val="clear" w:color="auto" w:fill="FFFFFF"/>
        </w:rPr>
        <w:t>.</w:t>
      </w:r>
    </w:p>
    <w:p w14:paraId="4BF779B7" w14:textId="77777777" w:rsidR="00D06696" w:rsidRPr="000A1FF5" w:rsidRDefault="00D06696" w:rsidP="00D06696">
      <w:pPr>
        <w:spacing w:line="276" w:lineRule="auto"/>
        <w:jc w:val="both"/>
        <w:rPr>
          <w:rFonts w:ascii="Arial" w:hAnsi="Arial" w:cs="Arial"/>
          <w:b/>
          <w:sz w:val="24"/>
          <w:shd w:val="clear" w:color="auto" w:fill="FFFFFF"/>
        </w:rPr>
      </w:pPr>
      <w:r w:rsidRPr="000A1FF5">
        <w:rPr>
          <w:rFonts w:ascii="Arial" w:hAnsi="Arial" w:cs="Arial"/>
          <w:b/>
          <w:sz w:val="24"/>
          <w:shd w:val="clear" w:color="auto" w:fill="FFFFFF"/>
        </w:rPr>
        <w:t>United States:</w:t>
      </w:r>
    </w:p>
    <w:p w14:paraId="29BD7F0D" w14:textId="77777777" w:rsidR="006A3D32" w:rsidRDefault="007C08BE" w:rsidP="00D06696">
      <w:pPr>
        <w:spacing w:line="276" w:lineRule="auto"/>
        <w:jc w:val="both"/>
        <w:rPr>
          <w:rFonts w:ascii="Arial" w:hAnsi="Arial" w:cs="Arial"/>
          <w:sz w:val="24"/>
          <w:shd w:val="clear" w:color="auto" w:fill="FFFFFF"/>
        </w:rPr>
      </w:pPr>
      <w:r w:rsidRPr="007C08BE">
        <w:rPr>
          <w:rFonts w:ascii="Arial" w:hAnsi="Arial" w:cs="Arial"/>
          <w:sz w:val="24"/>
          <w:shd w:val="clear" w:color="auto" w:fill="FFFFFF"/>
        </w:rPr>
        <w:t xml:space="preserve">In the United States, promotional strategies have been built around the tagline “It’s Finger </w:t>
      </w:r>
      <w:proofErr w:type="spellStart"/>
      <w:r w:rsidRPr="007C08BE">
        <w:rPr>
          <w:rFonts w:ascii="Arial" w:hAnsi="Arial" w:cs="Arial"/>
          <w:sz w:val="24"/>
          <w:shd w:val="clear" w:color="auto" w:fill="FFFFFF"/>
        </w:rPr>
        <w:t>Lickin</w:t>
      </w:r>
      <w:proofErr w:type="spellEnd"/>
      <w:r w:rsidRPr="007C08BE">
        <w:rPr>
          <w:rFonts w:ascii="Arial" w:hAnsi="Arial" w:cs="Arial"/>
          <w:sz w:val="24"/>
          <w:shd w:val="clear" w:color="auto" w:fill="FFFFFF"/>
        </w:rPr>
        <w:t xml:space="preserve">’ Good,” which has been disseminated through television, billboards, and digital platforms. Social media engagement has been facilitated on TikTok and Instagram, where culturally relevant content has been used to attract younger demographics. Influencer partnerships and data-driven techniques have been </w:t>
      </w:r>
      <w:proofErr w:type="spellStart"/>
      <w:r w:rsidRPr="007C08BE">
        <w:rPr>
          <w:rFonts w:ascii="Arial" w:hAnsi="Arial" w:cs="Arial"/>
          <w:sz w:val="24"/>
          <w:shd w:val="clear" w:color="auto" w:fill="FFFFFF"/>
        </w:rPr>
        <w:t>utilised</w:t>
      </w:r>
      <w:proofErr w:type="spellEnd"/>
      <w:r w:rsidRPr="007C08BE">
        <w:rPr>
          <w:rFonts w:ascii="Arial" w:hAnsi="Arial" w:cs="Arial"/>
          <w:sz w:val="24"/>
          <w:shd w:val="clear" w:color="auto" w:fill="FFFFFF"/>
        </w:rPr>
        <w:t xml:space="preserve"> to </w:t>
      </w:r>
      <w:proofErr w:type="spellStart"/>
      <w:r w:rsidRPr="007C08BE">
        <w:rPr>
          <w:rFonts w:ascii="Arial" w:hAnsi="Arial" w:cs="Arial"/>
          <w:sz w:val="24"/>
          <w:shd w:val="clear" w:color="auto" w:fill="FFFFFF"/>
        </w:rPr>
        <w:t>optimise</w:t>
      </w:r>
      <w:proofErr w:type="spellEnd"/>
      <w:r w:rsidRPr="007C08BE">
        <w:rPr>
          <w:rFonts w:ascii="Arial" w:hAnsi="Arial" w:cs="Arial"/>
          <w:sz w:val="24"/>
          <w:shd w:val="clear" w:color="auto" w:fill="FFFFFF"/>
        </w:rPr>
        <w:t xml:space="preserve"> audience reach (</w:t>
      </w:r>
      <w:proofErr w:type="spellStart"/>
      <w:r w:rsidRPr="007C08BE">
        <w:rPr>
          <w:rFonts w:ascii="Arial" w:hAnsi="Arial" w:cs="Arial"/>
          <w:sz w:val="24"/>
          <w:shd w:val="clear" w:color="auto" w:fill="FFFFFF"/>
        </w:rPr>
        <w:t>Hanaysha</w:t>
      </w:r>
      <w:proofErr w:type="spellEnd"/>
      <w:r w:rsidRPr="007C08BE">
        <w:rPr>
          <w:rFonts w:ascii="Arial" w:hAnsi="Arial" w:cs="Arial"/>
          <w:sz w:val="24"/>
          <w:shd w:val="clear" w:color="auto" w:fill="FFFFFF"/>
        </w:rPr>
        <w:t xml:space="preserve"> et al., 2022). Loyalty </w:t>
      </w:r>
      <w:proofErr w:type="spellStart"/>
      <w:r w:rsidRPr="007C08BE">
        <w:rPr>
          <w:rFonts w:ascii="Arial" w:hAnsi="Arial" w:cs="Arial"/>
          <w:sz w:val="24"/>
          <w:shd w:val="clear" w:color="auto" w:fill="FFFFFF"/>
        </w:rPr>
        <w:t>programmes</w:t>
      </w:r>
      <w:proofErr w:type="spellEnd"/>
      <w:r w:rsidRPr="007C08BE">
        <w:rPr>
          <w:rFonts w:ascii="Arial" w:hAnsi="Arial" w:cs="Arial"/>
          <w:sz w:val="24"/>
          <w:shd w:val="clear" w:color="auto" w:fill="FFFFFF"/>
        </w:rPr>
        <w:t xml:space="preserve"> and app-exclusive offers have been introduced to encourage repeat purchases. Competitive positioning has been reflected in campaigns such as the “Sundays” pop-up, through which rivalry has been strategically highlighted (Gan et al., 2024).</w:t>
      </w:r>
    </w:p>
    <w:p w14:paraId="168A6A64" w14:textId="50CB7E6A" w:rsidR="00D06696" w:rsidRPr="006A3D32" w:rsidRDefault="00D06696" w:rsidP="00D06696">
      <w:pPr>
        <w:spacing w:line="276" w:lineRule="auto"/>
        <w:jc w:val="both"/>
        <w:rPr>
          <w:rFonts w:ascii="Arial" w:hAnsi="Arial" w:cs="Arial"/>
          <w:sz w:val="24"/>
          <w:shd w:val="clear" w:color="auto" w:fill="FFFFFF"/>
        </w:rPr>
      </w:pPr>
      <w:r w:rsidRPr="0075067C">
        <w:rPr>
          <w:rFonts w:ascii="Arial" w:hAnsi="Arial" w:cs="Arial"/>
          <w:b/>
          <w:sz w:val="24"/>
          <w:shd w:val="clear" w:color="auto" w:fill="FFFFFF"/>
        </w:rPr>
        <w:t>United Kingdom:</w:t>
      </w:r>
    </w:p>
    <w:p w14:paraId="57203F4A" w14:textId="19068A90" w:rsidR="007C08BE" w:rsidRDefault="007C08BE" w:rsidP="007C08BE">
      <w:pPr>
        <w:spacing w:line="276" w:lineRule="auto"/>
        <w:jc w:val="both"/>
        <w:rPr>
          <w:rFonts w:ascii="Arial" w:hAnsi="Arial" w:cs="Arial"/>
          <w:sz w:val="24"/>
          <w:shd w:val="clear" w:color="auto" w:fill="FFFFFF"/>
        </w:rPr>
      </w:pPr>
      <w:r w:rsidRPr="007C08BE">
        <w:rPr>
          <w:rFonts w:ascii="Arial" w:hAnsi="Arial" w:cs="Arial"/>
          <w:sz w:val="24"/>
          <w:shd w:val="clear" w:color="auto" w:fill="FFFFFF"/>
        </w:rPr>
        <w:t>In the United Kingdom, promotional strategies have been widely recognized for their creativity and cultural resonance. Bold, unconventional storytelling, as exemplified by the “Believe” series and the “All Hail Gravy” advertisement, has been utilized, by which substantial consumer engagement has been generated (Kaur et al., 2025). Meme culture, widely consumed by younger audiences on platforms such as TikTok and Snapchat, has been employed to support this approach. A distinctive brand voice was strengthened through the “FCK” crisis response. Although celebrity endorsements have been utilized to a lesser extent, cultural relevance and brand credibility have been reinforced through selective partnerships (</w:t>
      </w:r>
      <w:proofErr w:type="spellStart"/>
      <w:r w:rsidRPr="007C08BE">
        <w:rPr>
          <w:rFonts w:ascii="Arial" w:hAnsi="Arial" w:cs="Arial"/>
          <w:sz w:val="24"/>
          <w:shd w:val="clear" w:color="auto" w:fill="FFFFFF"/>
        </w:rPr>
        <w:t>Hanaysha</w:t>
      </w:r>
      <w:proofErr w:type="spellEnd"/>
      <w:r w:rsidRPr="007C08BE">
        <w:rPr>
          <w:rFonts w:ascii="Arial" w:hAnsi="Arial" w:cs="Arial"/>
          <w:sz w:val="24"/>
          <w:shd w:val="clear" w:color="auto" w:fill="FFFFFF"/>
        </w:rPr>
        <w:t>, 2022).</w:t>
      </w:r>
    </w:p>
    <w:p w14:paraId="65502879" w14:textId="16A0A63E" w:rsidR="0053473B" w:rsidRDefault="0053473B" w:rsidP="0075067C">
      <w:pPr>
        <w:spacing w:line="276" w:lineRule="auto"/>
        <w:jc w:val="both"/>
        <w:rPr>
          <w:rFonts w:ascii="Arial" w:hAnsi="Arial" w:cs="Arial"/>
          <w:b/>
          <w:sz w:val="24"/>
          <w:shd w:val="clear" w:color="auto" w:fill="FFFFFF"/>
        </w:rPr>
      </w:pPr>
    </w:p>
    <w:p w14:paraId="0B28E63C" w14:textId="1F41D4C0" w:rsidR="0075067C" w:rsidRPr="00ED4773" w:rsidRDefault="0075067C" w:rsidP="0075067C">
      <w:pPr>
        <w:spacing w:line="276" w:lineRule="auto"/>
        <w:jc w:val="both"/>
        <w:rPr>
          <w:rFonts w:ascii="Arial" w:hAnsi="Arial" w:cs="Arial"/>
          <w:b/>
          <w:color w:val="0070C0"/>
          <w:sz w:val="24"/>
          <w:shd w:val="clear" w:color="auto" w:fill="FFFFFF"/>
        </w:rPr>
      </w:pPr>
      <w:r w:rsidRPr="0075067C">
        <w:rPr>
          <w:rFonts w:ascii="Arial" w:hAnsi="Arial" w:cs="Arial"/>
          <w:b/>
          <w:sz w:val="24"/>
          <w:shd w:val="clear" w:color="auto" w:fill="FFFFFF"/>
        </w:rPr>
        <w:t>1.5.5 People</w:t>
      </w:r>
      <w:r w:rsidR="00ED4773">
        <w:rPr>
          <w:rFonts w:ascii="Arial" w:hAnsi="Arial" w:cs="Arial"/>
          <w:b/>
          <w:sz w:val="24"/>
          <w:shd w:val="clear" w:color="auto" w:fill="FFFFFF"/>
        </w:rPr>
        <w:t xml:space="preserve"> </w:t>
      </w:r>
    </w:p>
    <w:p w14:paraId="3B1531F0" w14:textId="43C4D9A7" w:rsidR="0075067C" w:rsidRPr="00F35576" w:rsidRDefault="0075067C" w:rsidP="0075067C">
      <w:pPr>
        <w:spacing w:line="276" w:lineRule="auto"/>
        <w:jc w:val="both"/>
        <w:rPr>
          <w:rFonts w:ascii="Arial" w:hAnsi="Arial" w:cs="Arial"/>
          <w:b/>
          <w:sz w:val="24"/>
          <w:shd w:val="clear" w:color="auto" w:fill="FFFFFF"/>
        </w:rPr>
      </w:pPr>
      <w:r w:rsidRPr="0075067C">
        <w:rPr>
          <w:rFonts w:ascii="Arial" w:hAnsi="Arial" w:cs="Arial"/>
          <w:b/>
          <w:sz w:val="24"/>
          <w:shd w:val="clear" w:color="auto" w:fill="FFFFFF"/>
        </w:rPr>
        <w:t>United States:</w:t>
      </w:r>
      <w:r>
        <w:rPr>
          <w:rFonts w:ascii="Arial" w:hAnsi="Arial" w:cs="Arial"/>
          <w:sz w:val="24"/>
          <w:shd w:val="clear" w:color="auto" w:fill="FFFFFF"/>
        </w:rPr>
        <w:t xml:space="preserve"> </w:t>
      </w:r>
      <w:r w:rsidRPr="0075067C">
        <w:rPr>
          <w:rFonts w:ascii="Arial" w:hAnsi="Arial" w:cs="Arial"/>
          <w:sz w:val="24"/>
          <w:shd w:val="clear" w:color="auto" w:fill="FFFFFF"/>
        </w:rPr>
        <w:t xml:space="preserve">In the US market, KFC employees across company-owned and franchise locations serve as brand ambassadors, with training </w:t>
      </w:r>
      <w:proofErr w:type="spellStart"/>
      <w:r w:rsidRPr="0075067C">
        <w:rPr>
          <w:rFonts w:ascii="Arial" w:hAnsi="Arial" w:cs="Arial"/>
          <w:sz w:val="24"/>
          <w:shd w:val="clear" w:color="auto" w:fill="FFFFFF"/>
        </w:rPr>
        <w:t>programmes</w:t>
      </w:r>
      <w:proofErr w:type="spellEnd"/>
      <w:r w:rsidRPr="0075067C">
        <w:rPr>
          <w:rFonts w:ascii="Arial" w:hAnsi="Arial" w:cs="Arial"/>
          <w:sz w:val="24"/>
          <w:shd w:val="clear" w:color="auto" w:fill="FFFFFF"/>
        </w:rPr>
        <w:t xml:space="preserve"> emphasizing service quality and product consistency</w:t>
      </w:r>
      <w:r w:rsidR="00A8640D">
        <w:rPr>
          <w:rFonts w:ascii="Arial" w:hAnsi="Arial" w:cs="Arial"/>
          <w:noProof/>
          <w:sz w:val="24"/>
          <w:shd w:val="clear" w:color="auto" w:fill="FFFFFF"/>
        </w:rPr>
        <w:t xml:space="preserve">. A </w:t>
      </w:r>
      <w:r w:rsidR="00A8640D" w:rsidRPr="00A8640D">
        <w:rPr>
          <w:rFonts w:ascii="Arial" w:hAnsi="Arial" w:cs="Arial"/>
          <w:noProof/>
          <w:sz w:val="24"/>
          <w:shd w:val="clear" w:color="auto" w:fill="FFFFFF"/>
        </w:rPr>
        <w:t>precise figure for the United States has not been publicly disclosed by the company; however, based on available industry estimates, a workforce of approximately 13,000 employees is reported to be employed within the US market</w:t>
      </w:r>
      <w:r w:rsidR="00A8640D">
        <w:rPr>
          <w:rFonts w:ascii="Arial" w:hAnsi="Arial" w:cs="Arial"/>
          <w:noProof/>
          <w:sz w:val="24"/>
          <w:shd w:val="clear" w:color="auto" w:fill="FFFFFF"/>
        </w:rPr>
        <w:t xml:space="preserve"> (KFC Global,2025)</w:t>
      </w:r>
      <w:r w:rsidR="00A8640D" w:rsidRPr="00A8640D">
        <w:rPr>
          <w:rFonts w:ascii="Arial" w:hAnsi="Arial" w:cs="Arial"/>
          <w:noProof/>
          <w:sz w:val="24"/>
          <w:shd w:val="clear" w:color="auto" w:fill="FFFFFF"/>
        </w:rPr>
        <w:t>.</w:t>
      </w:r>
      <w:r w:rsidR="0053473B">
        <w:rPr>
          <w:rFonts w:ascii="Arial" w:hAnsi="Arial" w:cs="Arial"/>
          <w:noProof/>
          <w:sz w:val="24"/>
          <w:shd w:val="clear" w:color="auto" w:fill="FFFFFF"/>
        </w:rPr>
        <w:t xml:space="preserve"> </w:t>
      </w:r>
      <w:r w:rsidRPr="0075067C">
        <w:rPr>
          <w:rFonts w:ascii="Arial" w:hAnsi="Arial" w:cs="Arial"/>
          <w:sz w:val="24"/>
          <w:shd w:val="clear" w:color="auto" w:fill="FFFFFF"/>
        </w:rPr>
        <w:t>The franchise model means that customer experiences can vary across locations, presenting consistency challenges that the company addresses through operational standards and monitoring systems</w:t>
      </w:r>
      <w:r w:rsidR="00805D67">
        <w:rPr>
          <w:rFonts w:ascii="Arial" w:hAnsi="Arial" w:cs="Arial"/>
          <w:sz w:val="24"/>
          <w:shd w:val="clear" w:color="auto" w:fill="FFFFFF"/>
        </w:rPr>
        <w:t xml:space="preserve"> </w:t>
      </w:r>
      <w:r w:rsidR="00805D67" w:rsidRPr="00805D67">
        <w:rPr>
          <w:rFonts w:ascii="Arial" w:hAnsi="Arial" w:cs="Arial"/>
          <w:noProof/>
          <w:sz w:val="24"/>
          <w:shd w:val="clear" w:color="auto" w:fill="FFFFFF"/>
        </w:rPr>
        <w:t>(Chen</w:t>
      </w:r>
      <w:r w:rsidR="00805D67">
        <w:rPr>
          <w:rFonts w:ascii="Arial" w:hAnsi="Arial" w:cs="Arial"/>
          <w:noProof/>
          <w:sz w:val="24"/>
          <w:shd w:val="clear" w:color="auto" w:fill="FFFFFF"/>
        </w:rPr>
        <w:t xml:space="preserve"> et.al</w:t>
      </w:r>
      <w:r w:rsidR="00805D67" w:rsidRPr="00805D67">
        <w:rPr>
          <w:rFonts w:ascii="Arial" w:hAnsi="Arial" w:cs="Arial"/>
          <w:noProof/>
          <w:sz w:val="24"/>
          <w:shd w:val="clear" w:color="auto" w:fill="FFFFFF"/>
        </w:rPr>
        <w:t>, 2024)</w:t>
      </w:r>
      <w:r w:rsidRPr="0075067C">
        <w:rPr>
          <w:rFonts w:ascii="Arial" w:hAnsi="Arial" w:cs="Arial"/>
          <w:sz w:val="24"/>
          <w:shd w:val="clear" w:color="auto" w:fill="FFFFFF"/>
        </w:rPr>
        <w:t>.</w:t>
      </w:r>
      <w:r w:rsidR="004B6AFC">
        <w:rPr>
          <w:rFonts w:ascii="Arial" w:hAnsi="Arial" w:cs="Arial"/>
          <w:sz w:val="24"/>
          <w:shd w:val="clear" w:color="auto" w:fill="FFFFFF"/>
        </w:rPr>
        <w:t xml:space="preserve"> </w:t>
      </w:r>
      <w:r w:rsidR="000C6305" w:rsidRPr="000C6305">
        <w:rPr>
          <w:rFonts w:ascii="Arial" w:hAnsi="Arial" w:cs="Arial"/>
          <w:sz w:val="24"/>
          <w:shd w:val="clear" w:color="auto" w:fill="FFFFFF"/>
        </w:rPr>
        <w:t>Standardized training is delivered to staff, and motivation is supported by incentives, though execution variability is observed across the franchises.</w:t>
      </w:r>
      <w:r w:rsidR="00B755EA">
        <w:rPr>
          <w:rFonts w:ascii="Arial" w:hAnsi="Arial" w:cs="Arial"/>
          <w:sz w:val="24"/>
          <w:shd w:val="clear" w:color="auto" w:fill="FFFFFF"/>
        </w:rPr>
        <w:t xml:space="preserve"> </w:t>
      </w:r>
      <w:r w:rsidR="00B755EA" w:rsidRPr="00B755EA">
        <w:rPr>
          <w:rFonts w:ascii="Arial" w:hAnsi="Arial" w:cs="Arial"/>
          <w:sz w:val="24"/>
          <w:shd w:val="clear" w:color="auto" w:fill="FFFFFF"/>
        </w:rPr>
        <w:t>(Chen et al., 2024; KFC Global, 2025)</w:t>
      </w:r>
      <w:r w:rsidR="00F35576">
        <w:rPr>
          <w:rFonts w:ascii="Arial" w:hAnsi="Arial" w:cs="Arial"/>
          <w:sz w:val="24"/>
          <w:shd w:val="clear" w:color="auto" w:fill="FFFFFF"/>
        </w:rPr>
        <w:t xml:space="preserve">. </w:t>
      </w:r>
    </w:p>
    <w:p w14:paraId="3729891F" w14:textId="7DA09D11" w:rsidR="00D10F44" w:rsidRPr="00D10F44" w:rsidRDefault="0075067C" w:rsidP="00D10F44">
      <w:pPr>
        <w:spacing w:line="276" w:lineRule="auto"/>
        <w:jc w:val="both"/>
        <w:rPr>
          <w:rFonts w:ascii="Arial" w:hAnsi="Arial" w:cs="Arial"/>
          <w:sz w:val="24"/>
          <w:shd w:val="clear" w:color="auto" w:fill="FFFFFF"/>
        </w:rPr>
      </w:pPr>
      <w:r w:rsidRPr="0075067C">
        <w:rPr>
          <w:rFonts w:ascii="Arial" w:hAnsi="Arial" w:cs="Arial"/>
          <w:b/>
          <w:sz w:val="24"/>
          <w:shd w:val="clear" w:color="auto" w:fill="FFFFFF"/>
        </w:rPr>
        <w:lastRenderedPageBreak/>
        <w:t>United Kingdom</w:t>
      </w:r>
      <w:r w:rsidR="00D10F44">
        <w:rPr>
          <w:rFonts w:ascii="Arial" w:hAnsi="Arial" w:cs="Arial"/>
          <w:b/>
          <w:sz w:val="24"/>
          <w:shd w:val="clear" w:color="auto" w:fill="FFFFFF"/>
        </w:rPr>
        <w:t xml:space="preserve">: </w:t>
      </w:r>
      <w:r w:rsidR="00D10F44" w:rsidRPr="00D10F44">
        <w:rPr>
          <w:rFonts w:ascii="Arial" w:hAnsi="Arial" w:cs="Arial"/>
          <w:sz w:val="24"/>
          <w:shd w:val="clear" w:color="auto" w:fill="FFFFFF"/>
        </w:rPr>
        <w:t xml:space="preserve">UK operations are similarly depended upon for brand delivery. Significant investment in recruitment, training, and retention is required by the ambitious expansion plan, through which service quality is maintained across the growing network. </w:t>
      </w:r>
      <w:r w:rsidR="00A8640D" w:rsidRPr="00A8640D">
        <w:rPr>
          <w:rFonts w:ascii="Arial" w:hAnsi="Arial" w:cs="Arial"/>
          <w:sz w:val="24"/>
          <w:shd w:val="clear" w:color="auto" w:fill="FFFFFF"/>
        </w:rPr>
        <w:t>In the United Kingdom and Ireland, approximately 30,000 employees are engaged by KFC across more than 1,000 restaurant locations</w:t>
      </w:r>
      <w:r w:rsidR="00A8640D">
        <w:rPr>
          <w:rFonts w:ascii="Arial" w:hAnsi="Arial" w:cs="Arial"/>
          <w:sz w:val="24"/>
          <w:shd w:val="clear" w:color="auto" w:fill="FFFFFF"/>
        </w:rPr>
        <w:t xml:space="preserve"> (KFC Global,2025). </w:t>
      </w:r>
      <w:r w:rsidR="00D10F44" w:rsidRPr="00D10F44">
        <w:rPr>
          <w:rFonts w:ascii="Arial" w:hAnsi="Arial" w:cs="Arial"/>
          <w:sz w:val="24"/>
          <w:shd w:val="clear" w:color="auto" w:fill="FFFFFF"/>
        </w:rPr>
        <w:t>Post-</w:t>
      </w:r>
      <w:proofErr w:type="spellStart"/>
      <w:r w:rsidR="00D10F44" w:rsidRPr="00D10F44">
        <w:rPr>
          <w:rFonts w:ascii="Arial" w:hAnsi="Arial" w:cs="Arial"/>
          <w:sz w:val="24"/>
          <w:shd w:val="clear" w:color="auto" w:fill="FFFFFF"/>
        </w:rPr>
        <w:t>Brexit</w:t>
      </w:r>
      <w:proofErr w:type="spellEnd"/>
      <w:r w:rsidR="00D10F44" w:rsidRPr="00D10F44">
        <w:rPr>
          <w:rFonts w:ascii="Arial" w:hAnsi="Arial" w:cs="Arial"/>
          <w:sz w:val="24"/>
          <w:shd w:val="clear" w:color="auto" w:fill="FFFFFF"/>
        </w:rPr>
        <w:t xml:space="preserve"> </w:t>
      </w:r>
      <w:proofErr w:type="spellStart"/>
      <w:r w:rsidR="00D10F44" w:rsidRPr="00D10F44">
        <w:rPr>
          <w:rFonts w:ascii="Arial" w:hAnsi="Arial" w:cs="Arial"/>
          <w:sz w:val="24"/>
          <w:shd w:val="clear" w:color="auto" w:fill="FFFFFF"/>
        </w:rPr>
        <w:t>labour</w:t>
      </w:r>
      <w:proofErr w:type="spellEnd"/>
      <w:r w:rsidR="00D10F44" w:rsidRPr="00D10F44">
        <w:rPr>
          <w:rFonts w:ascii="Arial" w:hAnsi="Arial" w:cs="Arial"/>
          <w:sz w:val="24"/>
          <w:shd w:val="clear" w:color="auto" w:fill="FFFFFF"/>
        </w:rPr>
        <w:t xml:space="preserve"> market challenges are presented, necessitating innovative attraction and retention approaches (Guardian, 2025). Employees are equipped through comprehensive training </w:t>
      </w:r>
      <w:proofErr w:type="spellStart"/>
      <w:r w:rsidR="00D10F44" w:rsidRPr="00D10F44">
        <w:rPr>
          <w:rFonts w:ascii="Arial" w:hAnsi="Arial" w:cs="Arial"/>
          <w:sz w:val="24"/>
          <w:shd w:val="clear" w:color="auto" w:fill="FFFFFF"/>
        </w:rPr>
        <w:t>programmes</w:t>
      </w:r>
      <w:proofErr w:type="spellEnd"/>
      <w:r w:rsidR="00D10F44" w:rsidRPr="00D10F44">
        <w:rPr>
          <w:rFonts w:ascii="Arial" w:hAnsi="Arial" w:cs="Arial"/>
          <w:sz w:val="24"/>
          <w:shd w:val="clear" w:color="auto" w:fill="FFFFFF"/>
        </w:rPr>
        <w:t xml:space="preserve"> aligned with operational standards, and staff motivation is addressed via structured career development pathways and engagement initiatives (The Guardian, 2025).</w:t>
      </w:r>
    </w:p>
    <w:p w14:paraId="58C5C8D0" w14:textId="77777777" w:rsidR="00F5449E" w:rsidRDefault="00F5449E" w:rsidP="0075067C">
      <w:pPr>
        <w:spacing w:line="276" w:lineRule="auto"/>
        <w:jc w:val="both"/>
        <w:rPr>
          <w:rFonts w:ascii="Arial" w:hAnsi="Arial" w:cs="Arial"/>
          <w:b/>
          <w:sz w:val="24"/>
          <w:shd w:val="clear" w:color="auto" w:fill="FFFFFF"/>
        </w:rPr>
      </w:pPr>
    </w:p>
    <w:p w14:paraId="4F7E484C" w14:textId="05DE96E0" w:rsidR="0075067C" w:rsidRPr="0075067C" w:rsidRDefault="0075067C" w:rsidP="0075067C">
      <w:pPr>
        <w:spacing w:line="276" w:lineRule="auto"/>
        <w:jc w:val="both"/>
        <w:rPr>
          <w:rFonts w:ascii="Arial" w:hAnsi="Arial" w:cs="Arial"/>
          <w:b/>
          <w:sz w:val="24"/>
          <w:shd w:val="clear" w:color="auto" w:fill="FFFFFF"/>
        </w:rPr>
      </w:pPr>
      <w:r w:rsidRPr="0075067C">
        <w:rPr>
          <w:rFonts w:ascii="Arial" w:hAnsi="Arial" w:cs="Arial"/>
          <w:b/>
          <w:sz w:val="24"/>
          <w:shd w:val="clear" w:color="auto" w:fill="FFFFFF"/>
        </w:rPr>
        <w:t>1.5.6 Process</w:t>
      </w:r>
    </w:p>
    <w:p w14:paraId="3AA863E0" w14:textId="77777777" w:rsidR="0075067C" w:rsidRPr="0075067C" w:rsidRDefault="0075067C" w:rsidP="0075067C">
      <w:pPr>
        <w:spacing w:line="276" w:lineRule="auto"/>
        <w:jc w:val="both"/>
        <w:rPr>
          <w:rFonts w:ascii="Arial" w:hAnsi="Arial" w:cs="Arial"/>
          <w:sz w:val="24"/>
          <w:shd w:val="clear" w:color="auto" w:fill="FFFFFF"/>
        </w:rPr>
      </w:pPr>
      <w:r w:rsidRPr="0075067C">
        <w:rPr>
          <w:rFonts w:ascii="Arial" w:hAnsi="Arial" w:cs="Arial"/>
          <w:b/>
          <w:sz w:val="24"/>
          <w:shd w:val="clear" w:color="auto" w:fill="FFFFFF"/>
        </w:rPr>
        <w:t>United States:</w:t>
      </w:r>
      <w:r>
        <w:rPr>
          <w:rFonts w:ascii="Arial" w:hAnsi="Arial" w:cs="Arial"/>
          <w:sz w:val="24"/>
          <w:shd w:val="clear" w:color="auto" w:fill="FFFFFF"/>
        </w:rPr>
        <w:t xml:space="preserve"> </w:t>
      </w:r>
      <w:r w:rsidRPr="0075067C">
        <w:rPr>
          <w:rFonts w:ascii="Arial" w:hAnsi="Arial" w:cs="Arial"/>
          <w:sz w:val="24"/>
          <w:shd w:val="clear" w:color="auto" w:fill="FFFFFF"/>
        </w:rPr>
        <w:t xml:space="preserve">KFC's processes in the US </w:t>
      </w:r>
      <w:r w:rsidR="00545355" w:rsidRPr="0075067C">
        <w:rPr>
          <w:rFonts w:ascii="Arial" w:hAnsi="Arial" w:cs="Arial"/>
          <w:sz w:val="24"/>
          <w:shd w:val="clear" w:color="auto" w:fill="FFFFFF"/>
        </w:rPr>
        <w:t>center</w:t>
      </w:r>
      <w:r w:rsidRPr="0075067C">
        <w:rPr>
          <w:rFonts w:ascii="Arial" w:hAnsi="Arial" w:cs="Arial"/>
          <w:sz w:val="24"/>
          <w:shd w:val="clear" w:color="auto" w:fill="FFFFFF"/>
        </w:rPr>
        <w:t xml:space="preserve"> on the pressure-frying method that distinguishes its prod</w:t>
      </w:r>
      <w:r w:rsidR="00545355">
        <w:rPr>
          <w:rFonts w:ascii="Arial" w:hAnsi="Arial" w:cs="Arial"/>
          <w:sz w:val="24"/>
          <w:shd w:val="clear" w:color="auto" w:fill="FFFFFF"/>
        </w:rPr>
        <w:t>uct from competitors. Standardiz</w:t>
      </w:r>
      <w:r w:rsidRPr="0075067C">
        <w:rPr>
          <w:rFonts w:ascii="Arial" w:hAnsi="Arial" w:cs="Arial"/>
          <w:sz w:val="24"/>
          <w:shd w:val="clear" w:color="auto" w:fill="FFFFFF"/>
        </w:rPr>
        <w:t>ed operating procedures ensure consistency across the franchise network, while digital ordering and payment processes facilitate convenient transactions. Kitchen automation and AI-driven predictive ordering represent emerging process innovations that could enhance efficiency and accuracy.</w:t>
      </w:r>
      <w:r w:rsidR="00B669D4">
        <w:rPr>
          <w:rFonts w:ascii="Arial" w:hAnsi="Arial" w:cs="Arial"/>
          <w:noProof/>
          <w:sz w:val="24"/>
          <w:shd w:val="clear" w:color="auto" w:fill="FFFFFF"/>
        </w:rPr>
        <w:t xml:space="preserve"> </w:t>
      </w:r>
      <w:r w:rsidR="00B669D4" w:rsidRPr="00B669D4">
        <w:rPr>
          <w:rFonts w:ascii="Arial" w:hAnsi="Arial" w:cs="Arial"/>
          <w:noProof/>
          <w:sz w:val="24"/>
          <w:shd w:val="clear" w:color="auto" w:fill="FFFFFF"/>
        </w:rPr>
        <w:t>(Keeble</w:t>
      </w:r>
      <w:r w:rsidR="00B669D4">
        <w:rPr>
          <w:rFonts w:ascii="Arial" w:hAnsi="Arial" w:cs="Arial"/>
          <w:noProof/>
          <w:sz w:val="24"/>
          <w:shd w:val="clear" w:color="auto" w:fill="FFFFFF"/>
        </w:rPr>
        <w:t xml:space="preserve"> et.al</w:t>
      </w:r>
      <w:r w:rsidR="00B669D4" w:rsidRPr="00B669D4">
        <w:rPr>
          <w:rFonts w:ascii="Arial" w:hAnsi="Arial" w:cs="Arial"/>
          <w:noProof/>
          <w:sz w:val="24"/>
          <w:shd w:val="clear" w:color="auto" w:fill="FFFFFF"/>
        </w:rPr>
        <w:t>, 2020)</w:t>
      </w:r>
      <w:r w:rsidR="00653642">
        <w:rPr>
          <w:rFonts w:ascii="Arial" w:hAnsi="Arial" w:cs="Arial"/>
          <w:noProof/>
          <w:sz w:val="24"/>
          <w:shd w:val="clear" w:color="auto" w:fill="FFFFFF"/>
        </w:rPr>
        <w:t xml:space="preserve"> </w:t>
      </w:r>
      <w:r w:rsidR="00653642" w:rsidRPr="00653642">
        <w:rPr>
          <w:rFonts w:ascii="Arial" w:hAnsi="Arial" w:cs="Arial"/>
          <w:noProof/>
          <w:sz w:val="24"/>
          <w:shd w:val="clear" w:color="auto" w:fill="FFFFFF"/>
        </w:rPr>
        <w:t>Customer service and complaint resolution processes are managed through centralized systems by which feedback is captured and operational improvements are informed</w:t>
      </w:r>
      <w:r w:rsidR="004B7A19">
        <w:rPr>
          <w:rFonts w:ascii="Arial" w:hAnsi="Arial" w:cs="Arial"/>
          <w:noProof/>
          <w:sz w:val="24"/>
          <w:shd w:val="clear" w:color="auto" w:fill="FFFFFF"/>
        </w:rPr>
        <w:t xml:space="preserve"> </w:t>
      </w:r>
      <w:r w:rsidR="004B7A19" w:rsidRPr="004B7A19">
        <w:rPr>
          <w:rFonts w:ascii="Arial" w:hAnsi="Arial" w:cs="Arial"/>
          <w:noProof/>
          <w:sz w:val="24"/>
          <w:shd w:val="clear" w:color="auto" w:fill="FFFFFF"/>
        </w:rPr>
        <w:t>(KFC</w:t>
      </w:r>
      <w:r w:rsidR="004B7A19">
        <w:rPr>
          <w:rFonts w:ascii="Arial" w:hAnsi="Arial" w:cs="Arial"/>
          <w:noProof/>
          <w:sz w:val="24"/>
          <w:shd w:val="clear" w:color="auto" w:fill="FFFFFF"/>
        </w:rPr>
        <w:t xml:space="preserve"> Global</w:t>
      </w:r>
      <w:r w:rsidR="004B7A19" w:rsidRPr="004B7A19">
        <w:rPr>
          <w:rFonts w:ascii="Arial" w:hAnsi="Arial" w:cs="Arial"/>
          <w:noProof/>
          <w:sz w:val="24"/>
          <w:shd w:val="clear" w:color="auto" w:fill="FFFFFF"/>
        </w:rPr>
        <w:t>, 2025)</w:t>
      </w:r>
      <w:r w:rsidR="00435C22">
        <w:rPr>
          <w:rFonts w:ascii="Arial" w:hAnsi="Arial" w:cs="Arial"/>
          <w:noProof/>
          <w:sz w:val="24"/>
          <w:shd w:val="clear" w:color="auto" w:fill="FFFFFF"/>
        </w:rPr>
        <w:t>.</w:t>
      </w:r>
    </w:p>
    <w:p w14:paraId="690C612A" w14:textId="77777777" w:rsidR="00332E42" w:rsidRDefault="0075067C" w:rsidP="0075067C">
      <w:pPr>
        <w:spacing w:line="276" w:lineRule="auto"/>
        <w:jc w:val="both"/>
        <w:rPr>
          <w:rFonts w:ascii="Arial" w:hAnsi="Arial" w:cs="Arial"/>
          <w:noProof/>
          <w:sz w:val="24"/>
          <w:shd w:val="clear" w:color="auto" w:fill="FFFFFF"/>
        </w:rPr>
      </w:pPr>
      <w:r w:rsidRPr="0075067C">
        <w:rPr>
          <w:rFonts w:ascii="Arial" w:hAnsi="Arial" w:cs="Arial"/>
          <w:b/>
          <w:sz w:val="24"/>
          <w:shd w:val="clear" w:color="auto" w:fill="FFFFFF"/>
        </w:rPr>
        <w:t>United Kingdom:</w:t>
      </w:r>
      <w:r>
        <w:rPr>
          <w:rFonts w:ascii="Arial" w:hAnsi="Arial" w:cs="Arial"/>
          <w:sz w:val="24"/>
          <w:shd w:val="clear" w:color="auto" w:fill="FFFFFF"/>
        </w:rPr>
        <w:t xml:space="preserve"> </w:t>
      </w:r>
      <w:r w:rsidRPr="0075067C">
        <w:rPr>
          <w:rFonts w:ascii="Arial" w:hAnsi="Arial" w:cs="Arial"/>
          <w:sz w:val="24"/>
          <w:shd w:val="clear" w:color="auto" w:fill="FFFFFF"/>
        </w:rPr>
        <w:t>UK processes incorporate similar core elements while adapting to local market characteristics. The flagship store opening in Rome demonstrates KFC's European commitment to technologically advanced, digitally-enabled restaurant environments, with implications for UK operations as similar concepts potentially roll ou</w:t>
      </w:r>
      <w:r>
        <w:rPr>
          <w:rFonts w:ascii="Arial" w:hAnsi="Arial" w:cs="Arial"/>
          <w:sz w:val="24"/>
          <w:shd w:val="clear" w:color="auto" w:fill="FFFFFF"/>
        </w:rPr>
        <w:t>t across the region</w:t>
      </w:r>
      <w:r w:rsidRPr="0075067C">
        <w:rPr>
          <w:rFonts w:ascii="Arial" w:hAnsi="Arial" w:cs="Arial"/>
          <w:sz w:val="24"/>
          <w:shd w:val="clear" w:color="auto" w:fill="FFFFFF"/>
        </w:rPr>
        <w:t>. Delivery process integration has advanced further in the UK, with seamless connections to third-party platforms supporting the 12% delivery growth.</w:t>
      </w:r>
      <w:r w:rsidR="00481E95">
        <w:rPr>
          <w:rFonts w:ascii="Arial" w:hAnsi="Arial" w:cs="Arial"/>
          <w:noProof/>
          <w:sz w:val="24"/>
          <w:shd w:val="clear" w:color="auto" w:fill="FFFFFF"/>
        </w:rPr>
        <w:t xml:space="preserve"> </w:t>
      </w:r>
      <w:r w:rsidR="00481E95" w:rsidRPr="00481E95">
        <w:rPr>
          <w:rFonts w:ascii="Arial" w:hAnsi="Arial" w:cs="Arial"/>
          <w:noProof/>
          <w:sz w:val="24"/>
          <w:shd w:val="clear" w:color="auto" w:fill="FFFFFF"/>
        </w:rPr>
        <w:t>(Halicka</w:t>
      </w:r>
      <w:r w:rsidR="00481E95">
        <w:rPr>
          <w:rFonts w:ascii="Arial" w:hAnsi="Arial" w:cs="Arial"/>
          <w:noProof/>
          <w:sz w:val="24"/>
          <w:shd w:val="clear" w:color="auto" w:fill="FFFFFF"/>
        </w:rPr>
        <w:t xml:space="preserve"> et.al</w:t>
      </w:r>
      <w:r w:rsidR="00481E95" w:rsidRPr="00481E95">
        <w:rPr>
          <w:rFonts w:ascii="Arial" w:hAnsi="Arial" w:cs="Arial"/>
          <w:noProof/>
          <w:sz w:val="24"/>
          <w:shd w:val="clear" w:color="auto" w:fill="FFFFFF"/>
        </w:rPr>
        <w:t>, 2025)</w:t>
      </w:r>
      <w:r w:rsidR="00653642">
        <w:rPr>
          <w:rFonts w:ascii="Arial" w:hAnsi="Arial" w:cs="Arial"/>
          <w:noProof/>
          <w:sz w:val="24"/>
          <w:shd w:val="clear" w:color="auto" w:fill="FFFFFF"/>
        </w:rPr>
        <w:t xml:space="preserve"> </w:t>
      </w:r>
      <w:r w:rsidR="00653642" w:rsidRPr="00653642">
        <w:rPr>
          <w:rFonts w:ascii="Arial" w:hAnsi="Arial" w:cs="Arial"/>
          <w:noProof/>
          <w:sz w:val="24"/>
          <w:shd w:val="clear" w:color="auto" w:fill="FFFFFF"/>
        </w:rPr>
        <w:t>Customer service inquiries and complaints are addressed through integrated digital platforms, by which timely responses are facilitated and service recovery efforts are systematically coordinated</w:t>
      </w:r>
      <w:r w:rsidR="004B7A19">
        <w:rPr>
          <w:rFonts w:ascii="Arial" w:hAnsi="Arial" w:cs="Arial"/>
          <w:noProof/>
          <w:sz w:val="24"/>
          <w:shd w:val="clear" w:color="auto" w:fill="FFFFFF"/>
        </w:rPr>
        <w:t xml:space="preserve"> (KFC Global,</w:t>
      </w:r>
      <w:r w:rsidR="004B7A19" w:rsidRPr="004B7A19">
        <w:rPr>
          <w:rFonts w:ascii="Arial" w:hAnsi="Arial" w:cs="Arial"/>
          <w:noProof/>
          <w:sz w:val="24"/>
          <w:shd w:val="clear" w:color="auto" w:fill="FFFFFF"/>
        </w:rPr>
        <w:t xml:space="preserve"> 2025)</w:t>
      </w:r>
      <w:r w:rsidR="004B7A19">
        <w:rPr>
          <w:rFonts w:ascii="Arial" w:hAnsi="Arial" w:cs="Arial"/>
          <w:noProof/>
          <w:sz w:val="24"/>
          <w:shd w:val="clear" w:color="auto" w:fill="FFFFFF"/>
        </w:rPr>
        <w:t>.</w:t>
      </w:r>
    </w:p>
    <w:p w14:paraId="1AF86B77" w14:textId="066549DF" w:rsidR="00BC5EB3" w:rsidRPr="00BC5EB3" w:rsidRDefault="00BC5EB3" w:rsidP="00BC5EB3">
      <w:pPr>
        <w:spacing w:line="276" w:lineRule="auto"/>
        <w:jc w:val="both"/>
        <w:rPr>
          <w:rFonts w:ascii="Arial" w:hAnsi="Arial" w:cs="Arial"/>
          <w:b/>
          <w:sz w:val="24"/>
          <w:shd w:val="clear" w:color="auto" w:fill="FFFFFF"/>
        </w:rPr>
      </w:pPr>
      <w:r w:rsidRPr="00BC5EB3">
        <w:rPr>
          <w:rFonts w:ascii="Arial" w:hAnsi="Arial" w:cs="Arial"/>
          <w:b/>
          <w:sz w:val="24"/>
          <w:shd w:val="clear" w:color="auto" w:fill="FFFFFF"/>
        </w:rPr>
        <w:t>1.5.7 Physical Evidence</w:t>
      </w:r>
    </w:p>
    <w:p w14:paraId="473F7A97" w14:textId="06C7CE23" w:rsidR="00BC5EB3" w:rsidRPr="00BC5EB3" w:rsidRDefault="00BC5EB3" w:rsidP="00BC5EB3">
      <w:pPr>
        <w:spacing w:line="276" w:lineRule="auto"/>
        <w:jc w:val="both"/>
        <w:rPr>
          <w:rFonts w:ascii="Arial" w:hAnsi="Arial" w:cs="Arial"/>
          <w:b/>
          <w:sz w:val="24"/>
          <w:shd w:val="clear" w:color="auto" w:fill="FFFFFF"/>
        </w:rPr>
      </w:pPr>
      <w:r w:rsidRPr="00BC5EB3">
        <w:rPr>
          <w:rFonts w:ascii="Arial" w:hAnsi="Arial" w:cs="Arial"/>
          <w:b/>
          <w:sz w:val="24"/>
          <w:shd w:val="clear" w:color="auto" w:fill="FFFFFF"/>
        </w:rPr>
        <w:t>United States:</w:t>
      </w:r>
    </w:p>
    <w:p w14:paraId="694EBBD5" w14:textId="188ACEE0" w:rsidR="00191457" w:rsidRDefault="00BC5EB3" w:rsidP="00BC5EB3">
      <w:pPr>
        <w:spacing w:line="276" w:lineRule="auto"/>
        <w:jc w:val="both"/>
        <w:rPr>
          <w:rFonts w:ascii="Arial" w:hAnsi="Arial" w:cs="Arial"/>
          <w:sz w:val="24"/>
          <w:shd w:val="clear" w:color="auto" w:fill="FFFFFF"/>
        </w:rPr>
      </w:pPr>
      <w:r w:rsidRPr="00BC5EB3">
        <w:rPr>
          <w:rFonts w:ascii="Arial" w:hAnsi="Arial" w:cs="Arial"/>
          <w:sz w:val="24"/>
          <w:shd w:val="clear" w:color="auto" w:fill="FFFFFF"/>
        </w:rPr>
        <w:t xml:space="preserve">In the United States, physical evidence within KFC restaurants is represented through consistent branding elements, including the image of Colonel Sanders, the distinctive red and white </w:t>
      </w:r>
      <w:proofErr w:type="spellStart"/>
      <w:r w:rsidRPr="00BC5EB3">
        <w:rPr>
          <w:rFonts w:ascii="Arial" w:hAnsi="Arial" w:cs="Arial"/>
          <w:sz w:val="24"/>
          <w:shd w:val="clear" w:color="auto" w:fill="FFFFFF"/>
        </w:rPr>
        <w:t>colour</w:t>
      </w:r>
      <w:proofErr w:type="spellEnd"/>
      <w:r w:rsidRPr="00BC5EB3">
        <w:rPr>
          <w:rFonts w:ascii="Arial" w:hAnsi="Arial" w:cs="Arial"/>
          <w:sz w:val="24"/>
          <w:shd w:val="clear" w:color="auto" w:fill="FFFFFF"/>
        </w:rPr>
        <w:t xml:space="preserve"> scheme, and branded packaging that reinforces the company’s identity. Although restaurant design may vary across different locations, recognizable KFC visual elements are consistently maintained</w:t>
      </w:r>
      <w:r w:rsidR="003B4231">
        <w:rPr>
          <w:rFonts w:ascii="Arial" w:hAnsi="Arial" w:cs="Arial"/>
          <w:noProof/>
          <w:sz w:val="24"/>
          <w:shd w:val="clear" w:color="auto" w:fill="FFFFFF"/>
        </w:rPr>
        <w:t xml:space="preserve"> </w:t>
      </w:r>
      <w:r w:rsidR="003B4231" w:rsidRPr="003B4231">
        <w:rPr>
          <w:rFonts w:ascii="Arial" w:hAnsi="Arial" w:cs="Arial"/>
          <w:noProof/>
          <w:sz w:val="24"/>
          <w:shd w:val="clear" w:color="auto" w:fill="FFFFFF"/>
        </w:rPr>
        <w:t>(Chen</w:t>
      </w:r>
      <w:r w:rsidR="003B4231">
        <w:rPr>
          <w:rFonts w:ascii="Arial" w:hAnsi="Arial" w:cs="Arial"/>
          <w:noProof/>
          <w:sz w:val="24"/>
          <w:shd w:val="clear" w:color="auto" w:fill="FFFFFF"/>
        </w:rPr>
        <w:t xml:space="preserve"> et.al</w:t>
      </w:r>
      <w:r w:rsidR="003B4231" w:rsidRPr="003B4231">
        <w:rPr>
          <w:rFonts w:ascii="Arial" w:hAnsi="Arial" w:cs="Arial"/>
          <w:noProof/>
          <w:sz w:val="24"/>
          <w:shd w:val="clear" w:color="auto" w:fill="FFFFFF"/>
        </w:rPr>
        <w:t>, 2024)</w:t>
      </w:r>
      <w:r w:rsidRPr="00BC5EB3">
        <w:rPr>
          <w:rFonts w:ascii="Arial" w:hAnsi="Arial" w:cs="Arial"/>
          <w:sz w:val="24"/>
          <w:shd w:val="clear" w:color="auto" w:fill="FFFFFF"/>
        </w:rPr>
        <w:t xml:space="preserve">. Furthermore, the iconic KFC bucket is widely used as a strong form of physical evidence during off-premise </w:t>
      </w:r>
      <w:r w:rsidRPr="00BC5EB3">
        <w:rPr>
          <w:rFonts w:ascii="Arial" w:hAnsi="Arial" w:cs="Arial"/>
          <w:sz w:val="24"/>
          <w:shd w:val="clear" w:color="auto" w:fill="FFFFFF"/>
        </w:rPr>
        <w:lastRenderedPageBreak/>
        <w:t>consumption, through which brand visibility is extended beyond the physical boundaries of the restaurant environment</w:t>
      </w:r>
      <w:r w:rsidR="00AF0726">
        <w:rPr>
          <w:rFonts w:ascii="Arial" w:hAnsi="Arial" w:cs="Arial"/>
          <w:noProof/>
          <w:sz w:val="24"/>
          <w:shd w:val="clear" w:color="auto" w:fill="FFFFFF"/>
        </w:rPr>
        <w:t xml:space="preserve"> </w:t>
      </w:r>
      <w:r w:rsidR="00AF0726" w:rsidRPr="00AF0726">
        <w:rPr>
          <w:rFonts w:ascii="Arial" w:hAnsi="Arial" w:cs="Arial"/>
          <w:noProof/>
          <w:sz w:val="24"/>
          <w:shd w:val="clear" w:color="auto" w:fill="FFFFFF"/>
        </w:rPr>
        <w:t>(Gan</w:t>
      </w:r>
      <w:r w:rsidR="00AF0726">
        <w:rPr>
          <w:rFonts w:ascii="Arial" w:hAnsi="Arial" w:cs="Arial"/>
          <w:noProof/>
          <w:sz w:val="24"/>
          <w:shd w:val="clear" w:color="auto" w:fill="FFFFFF"/>
        </w:rPr>
        <w:t xml:space="preserve"> et.al</w:t>
      </w:r>
      <w:r w:rsidR="00AF0726" w:rsidRPr="00AF0726">
        <w:rPr>
          <w:rFonts w:ascii="Arial" w:hAnsi="Arial" w:cs="Arial"/>
          <w:noProof/>
          <w:sz w:val="24"/>
          <w:shd w:val="clear" w:color="auto" w:fill="FFFFFF"/>
        </w:rPr>
        <w:t>, 2024)</w:t>
      </w:r>
      <w:r w:rsidRPr="00BC5EB3">
        <w:rPr>
          <w:rFonts w:ascii="Arial" w:hAnsi="Arial" w:cs="Arial"/>
          <w:sz w:val="24"/>
          <w:shd w:val="clear" w:color="auto" w:fill="FFFFFF"/>
        </w:rPr>
        <w:t>.</w:t>
      </w:r>
    </w:p>
    <w:p w14:paraId="4304097A" w14:textId="6E687D6A" w:rsidR="006A3D32" w:rsidRDefault="006A3D32" w:rsidP="00BC5EB3">
      <w:pPr>
        <w:spacing w:line="276" w:lineRule="auto"/>
        <w:jc w:val="both"/>
        <w:rPr>
          <w:rFonts w:ascii="Arial" w:hAnsi="Arial" w:cs="Arial"/>
          <w:sz w:val="24"/>
          <w:shd w:val="clear" w:color="auto" w:fill="FFFFFF"/>
        </w:rPr>
      </w:pPr>
    </w:p>
    <w:p w14:paraId="7A595437" w14:textId="07C6E602" w:rsidR="006A3D32" w:rsidRPr="00BC5EB3" w:rsidRDefault="006A3D32" w:rsidP="00BC5EB3">
      <w:pPr>
        <w:spacing w:line="276" w:lineRule="auto"/>
        <w:jc w:val="both"/>
        <w:rPr>
          <w:rFonts w:ascii="Arial" w:hAnsi="Arial" w:cs="Arial"/>
          <w:sz w:val="24"/>
          <w:shd w:val="clear" w:color="auto" w:fill="FFFFFF"/>
        </w:rPr>
      </w:pPr>
    </w:p>
    <w:p w14:paraId="54E1A340" w14:textId="39A02B58" w:rsidR="006A3D32" w:rsidRDefault="00FA5E99" w:rsidP="00BC5EB3">
      <w:pPr>
        <w:spacing w:line="276" w:lineRule="auto"/>
        <w:jc w:val="both"/>
        <w:rPr>
          <w:rFonts w:ascii="Arial" w:hAnsi="Arial" w:cs="Arial"/>
          <w:b/>
          <w:sz w:val="24"/>
          <w:shd w:val="clear" w:color="auto" w:fill="FFFFFF"/>
        </w:rPr>
      </w:pPr>
      <w:r>
        <w:rPr>
          <w:rFonts w:ascii="Arial" w:hAnsi="Arial" w:cs="Arial"/>
          <w:noProof/>
          <w:sz w:val="24"/>
          <w:shd w:val="clear" w:color="auto" w:fill="FFFFFF"/>
        </w:rPr>
        <w:drawing>
          <wp:anchor distT="0" distB="0" distL="114300" distR="114300" simplePos="0" relativeHeight="251683840" behindDoc="0" locked="0" layoutInCell="1" allowOverlap="1" wp14:anchorId="3624F3DA" wp14:editId="78B7EF25">
            <wp:simplePos x="0" y="0"/>
            <wp:positionH relativeFrom="margin">
              <wp:posOffset>100965</wp:posOffset>
            </wp:positionH>
            <wp:positionV relativeFrom="paragraph">
              <wp:posOffset>-194945</wp:posOffset>
            </wp:positionV>
            <wp:extent cx="5487643" cy="236855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6-04-16 18095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87643" cy="2368550"/>
                    </a:xfrm>
                    <a:prstGeom prst="rect">
                      <a:avLst/>
                    </a:prstGeom>
                  </pic:spPr>
                </pic:pic>
              </a:graphicData>
            </a:graphic>
            <wp14:sizeRelH relativeFrom="margin">
              <wp14:pctWidth>0</wp14:pctWidth>
            </wp14:sizeRelH>
            <wp14:sizeRelV relativeFrom="margin">
              <wp14:pctHeight>0</wp14:pctHeight>
            </wp14:sizeRelV>
          </wp:anchor>
        </w:drawing>
      </w:r>
    </w:p>
    <w:p w14:paraId="32D4517E" w14:textId="77777777" w:rsidR="006A3D32" w:rsidRDefault="006A3D32" w:rsidP="00BC5EB3">
      <w:pPr>
        <w:spacing w:line="276" w:lineRule="auto"/>
        <w:jc w:val="both"/>
        <w:rPr>
          <w:rFonts w:ascii="Arial" w:hAnsi="Arial" w:cs="Arial"/>
          <w:b/>
          <w:sz w:val="24"/>
          <w:shd w:val="clear" w:color="auto" w:fill="FFFFFF"/>
        </w:rPr>
      </w:pPr>
    </w:p>
    <w:p w14:paraId="78DEF3FA" w14:textId="37105EBA" w:rsidR="006A3D32" w:rsidRDefault="006A3D32" w:rsidP="00BC5EB3">
      <w:pPr>
        <w:spacing w:line="276" w:lineRule="auto"/>
        <w:jc w:val="both"/>
        <w:rPr>
          <w:rFonts w:ascii="Arial" w:hAnsi="Arial" w:cs="Arial"/>
          <w:b/>
          <w:sz w:val="24"/>
          <w:shd w:val="clear" w:color="auto" w:fill="FFFFFF"/>
        </w:rPr>
      </w:pPr>
    </w:p>
    <w:p w14:paraId="18C985B5" w14:textId="77777777" w:rsidR="006A3D32" w:rsidRDefault="006A3D32" w:rsidP="00BC5EB3">
      <w:pPr>
        <w:spacing w:line="276" w:lineRule="auto"/>
        <w:jc w:val="both"/>
        <w:rPr>
          <w:rFonts w:ascii="Arial" w:hAnsi="Arial" w:cs="Arial"/>
          <w:b/>
          <w:sz w:val="24"/>
          <w:shd w:val="clear" w:color="auto" w:fill="FFFFFF"/>
        </w:rPr>
      </w:pPr>
    </w:p>
    <w:p w14:paraId="3050B80E" w14:textId="4F0D1DE4" w:rsidR="006A3D32" w:rsidRDefault="006A3D32" w:rsidP="00BC5EB3">
      <w:pPr>
        <w:spacing w:line="276" w:lineRule="auto"/>
        <w:jc w:val="both"/>
        <w:rPr>
          <w:rFonts w:ascii="Arial" w:hAnsi="Arial" w:cs="Arial"/>
          <w:b/>
          <w:sz w:val="24"/>
          <w:shd w:val="clear" w:color="auto" w:fill="FFFFFF"/>
        </w:rPr>
      </w:pPr>
    </w:p>
    <w:p w14:paraId="45F1432F" w14:textId="7FB5E48E" w:rsidR="003F20DE" w:rsidRDefault="003F20DE" w:rsidP="003F20DE">
      <w:pPr>
        <w:spacing w:line="276" w:lineRule="auto"/>
        <w:rPr>
          <w:rFonts w:ascii="Arial" w:hAnsi="Arial" w:cs="Arial"/>
          <w:b/>
          <w:sz w:val="24"/>
          <w:shd w:val="clear" w:color="auto" w:fill="FFFFFF"/>
        </w:rPr>
      </w:pPr>
    </w:p>
    <w:p w14:paraId="000E1F9D" w14:textId="77777777" w:rsidR="003F20DE" w:rsidRDefault="003F20DE" w:rsidP="003F20DE">
      <w:pPr>
        <w:spacing w:line="276" w:lineRule="auto"/>
        <w:rPr>
          <w:rFonts w:ascii="Arial" w:hAnsi="Arial" w:cs="Arial"/>
          <w:i/>
          <w:sz w:val="16"/>
          <w:shd w:val="clear" w:color="auto" w:fill="FFFFFF"/>
        </w:rPr>
      </w:pPr>
    </w:p>
    <w:p w14:paraId="157ED573" w14:textId="77777777" w:rsidR="00BD7D59" w:rsidRDefault="00BD7D59" w:rsidP="003F20DE">
      <w:pPr>
        <w:spacing w:line="276" w:lineRule="auto"/>
        <w:jc w:val="center"/>
        <w:rPr>
          <w:rFonts w:ascii="Arial" w:hAnsi="Arial" w:cs="Arial"/>
          <w:i/>
          <w:sz w:val="16"/>
          <w:shd w:val="clear" w:color="auto" w:fill="FFFFFF"/>
        </w:rPr>
      </w:pPr>
    </w:p>
    <w:p w14:paraId="50B2A00E" w14:textId="63503A4A" w:rsidR="00BD7D59" w:rsidRPr="00BD7D59" w:rsidRDefault="00F5449E" w:rsidP="00BD7D59">
      <w:pPr>
        <w:spacing w:line="276" w:lineRule="auto"/>
        <w:jc w:val="center"/>
        <w:rPr>
          <w:rFonts w:ascii="Arial" w:hAnsi="Arial" w:cs="Arial"/>
          <w:i/>
          <w:sz w:val="16"/>
          <w:shd w:val="clear" w:color="auto" w:fill="FFFFFF"/>
        </w:rPr>
      </w:pPr>
      <w:r w:rsidRPr="0053473B">
        <w:rPr>
          <w:rFonts w:ascii="Arial" w:hAnsi="Arial" w:cs="Arial"/>
          <w:i/>
          <w:sz w:val="16"/>
          <w:shd w:val="clear" w:color="auto" w:fill="FFFFFF"/>
        </w:rPr>
        <w:t xml:space="preserve">Fig: 11 KFC’s website view </w:t>
      </w:r>
      <w:r>
        <w:rPr>
          <w:rFonts w:ascii="Arial" w:hAnsi="Arial" w:cs="Arial"/>
          <w:i/>
          <w:sz w:val="16"/>
          <w:shd w:val="clear" w:color="auto" w:fill="FFFFFF"/>
        </w:rPr>
        <w:t>–</w:t>
      </w:r>
      <w:r w:rsidRPr="0053473B">
        <w:rPr>
          <w:rFonts w:ascii="Arial" w:hAnsi="Arial" w:cs="Arial"/>
          <w:i/>
          <w:sz w:val="16"/>
          <w:shd w:val="clear" w:color="auto" w:fill="FFFFFF"/>
        </w:rPr>
        <w:t xml:space="preserve"> USA</w:t>
      </w:r>
      <w:r>
        <w:rPr>
          <w:rFonts w:ascii="Arial" w:hAnsi="Arial" w:cs="Arial"/>
          <w:i/>
          <w:sz w:val="16"/>
          <w:shd w:val="clear" w:color="auto" w:fill="FFFFFF"/>
        </w:rPr>
        <w:t xml:space="preserve"> (KFC Website USA)</w:t>
      </w:r>
    </w:p>
    <w:p w14:paraId="55DF9CF9" w14:textId="77777777" w:rsidR="00BD7D59" w:rsidRDefault="00BD7D59" w:rsidP="00BC5EB3">
      <w:pPr>
        <w:spacing w:line="276" w:lineRule="auto"/>
        <w:jc w:val="both"/>
        <w:rPr>
          <w:rFonts w:ascii="Arial" w:hAnsi="Arial" w:cs="Arial"/>
          <w:b/>
          <w:sz w:val="24"/>
          <w:shd w:val="clear" w:color="auto" w:fill="FFFFFF"/>
        </w:rPr>
      </w:pPr>
    </w:p>
    <w:p w14:paraId="0C88D770" w14:textId="60CA8F12" w:rsidR="00BC5EB3" w:rsidRPr="00BC5EB3" w:rsidRDefault="00BC5EB3" w:rsidP="00BC5EB3">
      <w:pPr>
        <w:spacing w:line="276" w:lineRule="auto"/>
        <w:jc w:val="both"/>
        <w:rPr>
          <w:rFonts w:ascii="Arial" w:hAnsi="Arial" w:cs="Arial"/>
          <w:b/>
          <w:sz w:val="24"/>
          <w:shd w:val="clear" w:color="auto" w:fill="FFFFFF"/>
        </w:rPr>
      </w:pPr>
      <w:r w:rsidRPr="00BC5EB3">
        <w:rPr>
          <w:rFonts w:ascii="Arial" w:hAnsi="Arial" w:cs="Arial"/>
          <w:b/>
          <w:sz w:val="24"/>
          <w:shd w:val="clear" w:color="auto" w:fill="FFFFFF"/>
        </w:rPr>
        <w:t>United Kingdom:</w:t>
      </w:r>
    </w:p>
    <w:p w14:paraId="1D45CD75" w14:textId="5CB9EFD1" w:rsidR="00B9791D" w:rsidRDefault="00BC5EB3" w:rsidP="00BC5EB3">
      <w:pPr>
        <w:spacing w:line="276" w:lineRule="auto"/>
        <w:jc w:val="both"/>
        <w:rPr>
          <w:rFonts w:ascii="Arial" w:hAnsi="Arial" w:cs="Arial"/>
          <w:sz w:val="24"/>
          <w:shd w:val="clear" w:color="auto" w:fill="FFFFFF"/>
        </w:rPr>
      </w:pPr>
      <w:r w:rsidRPr="00BC5EB3">
        <w:rPr>
          <w:rFonts w:ascii="Arial" w:hAnsi="Arial" w:cs="Arial"/>
          <w:sz w:val="24"/>
          <w:shd w:val="clear" w:color="auto" w:fill="FFFFFF"/>
        </w:rPr>
        <w:t>In the United Kingdom, similar core physical evidence elements are utilized</w:t>
      </w:r>
      <w:r w:rsidR="00EB2F45">
        <w:rPr>
          <w:rFonts w:ascii="Arial" w:hAnsi="Arial" w:cs="Arial"/>
          <w:sz w:val="24"/>
          <w:shd w:val="clear" w:color="auto" w:fill="FFFFFF"/>
        </w:rPr>
        <w:t>,</w:t>
      </w:r>
      <w:r w:rsidRPr="00BC5EB3">
        <w:rPr>
          <w:rFonts w:ascii="Arial" w:hAnsi="Arial" w:cs="Arial"/>
          <w:sz w:val="24"/>
          <w:shd w:val="clear" w:color="auto" w:fill="FFFFFF"/>
        </w:rPr>
        <w:t xml:space="preserve"> while certain adaptations are made to align with local aesthetic preferences. Greater emphasis is placed on flagship restaurants and drive-thru outlets, indicating that investment in physical environments is undertaken to strengthen overall brand perception</w:t>
      </w:r>
      <w:r w:rsidR="008E1FBF">
        <w:rPr>
          <w:rFonts w:ascii="Arial" w:hAnsi="Arial" w:cs="Arial"/>
          <w:noProof/>
          <w:sz w:val="24"/>
          <w:shd w:val="clear" w:color="auto" w:fill="FFFFFF"/>
        </w:rPr>
        <w:t xml:space="preserve"> </w:t>
      </w:r>
      <w:r w:rsidR="008E1FBF" w:rsidRPr="008E1FBF">
        <w:rPr>
          <w:rFonts w:ascii="Arial" w:hAnsi="Arial" w:cs="Arial"/>
          <w:noProof/>
          <w:sz w:val="24"/>
          <w:shd w:val="clear" w:color="auto" w:fill="FFFFFF"/>
        </w:rPr>
        <w:t>(Madruga</w:t>
      </w:r>
      <w:r w:rsidR="008E1FBF">
        <w:rPr>
          <w:rFonts w:ascii="Arial" w:hAnsi="Arial" w:cs="Arial"/>
          <w:noProof/>
          <w:sz w:val="24"/>
          <w:shd w:val="clear" w:color="auto" w:fill="FFFFFF"/>
        </w:rPr>
        <w:t xml:space="preserve"> et.al</w:t>
      </w:r>
      <w:r w:rsidR="008E1FBF" w:rsidRPr="008E1FBF">
        <w:rPr>
          <w:rFonts w:ascii="Arial" w:hAnsi="Arial" w:cs="Arial"/>
          <w:noProof/>
          <w:sz w:val="24"/>
          <w:shd w:val="clear" w:color="auto" w:fill="FFFFFF"/>
        </w:rPr>
        <w:t>, 2023)</w:t>
      </w:r>
      <w:r w:rsidRPr="00BC5EB3">
        <w:rPr>
          <w:rFonts w:ascii="Arial" w:hAnsi="Arial" w:cs="Arial"/>
          <w:sz w:val="24"/>
          <w:shd w:val="clear" w:color="auto" w:fill="FFFFFF"/>
        </w:rPr>
        <w:t>. Additionally, the development of technologically advanced and design-focused flagship restaurants in Europe reflects a broader strategic vision that may influence future restaurant formats within the UK market</w:t>
      </w:r>
      <w:r w:rsidR="000B18C1">
        <w:rPr>
          <w:rFonts w:ascii="Arial" w:hAnsi="Arial" w:cs="Arial"/>
          <w:noProof/>
          <w:sz w:val="24"/>
          <w:shd w:val="clear" w:color="auto" w:fill="FFFFFF"/>
        </w:rPr>
        <w:t xml:space="preserve"> </w:t>
      </w:r>
      <w:r w:rsidR="000B18C1" w:rsidRPr="000B18C1">
        <w:rPr>
          <w:rFonts w:ascii="Arial" w:hAnsi="Arial" w:cs="Arial"/>
          <w:noProof/>
          <w:sz w:val="24"/>
          <w:shd w:val="clear" w:color="auto" w:fill="FFFFFF"/>
        </w:rPr>
        <w:t>(Guinto</w:t>
      </w:r>
      <w:r w:rsidR="000B18C1">
        <w:rPr>
          <w:rFonts w:ascii="Arial" w:hAnsi="Arial" w:cs="Arial"/>
          <w:noProof/>
          <w:sz w:val="24"/>
          <w:shd w:val="clear" w:color="auto" w:fill="FFFFFF"/>
        </w:rPr>
        <w:t xml:space="preserve"> et.al</w:t>
      </w:r>
      <w:r w:rsidR="000B18C1" w:rsidRPr="000B18C1">
        <w:rPr>
          <w:rFonts w:ascii="Arial" w:hAnsi="Arial" w:cs="Arial"/>
          <w:noProof/>
          <w:sz w:val="24"/>
          <w:shd w:val="clear" w:color="auto" w:fill="FFFFFF"/>
        </w:rPr>
        <w:t>, 2022)</w:t>
      </w:r>
      <w:r w:rsidRPr="00BC5EB3">
        <w:rPr>
          <w:rFonts w:ascii="Arial" w:hAnsi="Arial" w:cs="Arial"/>
          <w:sz w:val="24"/>
          <w:shd w:val="clear" w:color="auto" w:fill="FFFFFF"/>
        </w:rPr>
        <w:t>.</w:t>
      </w:r>
    </w:p>
    <w:p w14:paraId="643219E3" w14:textId="77777777" w:rsidR="00BD7D59" w:rsidRDefault="00BD7D59" w:rsidP="00BC5EB3">
      <w:pPr>
        <w:spacing w:line="276" w:lineRule="auto"/>
        <w:jc w:val="both"/>
        <w:rPr>
          <w:rFonts w:ascii="Arial" w:hAnsi="Arial" w:cs="Arial"/>
          <w:sz w:val="24"/>
          <w:shd w:val="clear" w:color="auto" w:fill="FFFFFF"/>
        </w:rPr>
      </w:pPr>
    </w:p>
    <w:p w14:paraId="19E7C012" w14:textId="32225C32" w:rsidR="007A5644" w:rsidRDefault="003F20DE" w:rsidP="00BC5EB3">
      <w:pPr>
        <w:spacing w:line="276" w:lineRule="auto"/>
        <w:jc w:val="both"/>
        <w:rPr>
          <w:rFonts w:ascii="Arial" w:hAnsi="Arial" w:cs="Arial"/>
          <w:sz w:val="24"/>
          <w:shd w:val="clear" w:color="auto" w:fill="FFFFFF"/>
        </w:rPr>
      </w:pPr>
      <w:r>
        <w:rPr>
          <w:rFonts w:ascii="Arial" w:hAnsi="Arial" w:cs="Arial"/>
          <w:noProof/>
          <w:sz w:val="24"/>
          <w:shd w:val="clear" w:color="auto" w:fill="FFFFFF"/>
        </w:rPr>
        <w:drawing>
          <wp:anchor distT="0" distB="0" distL="114300" distR="114300" simplePos="0" relativeHeight="251674624" behindDoc="0" locked="0" layoutInCell="1" allowOverlap="1" wp14:anchorId="08C751D8" wp14:editId="5B4EC4BB">
            <wp:simplePos x="0" y="0"/>
            <wp:positionH relativeFrom="margin">
              <wp:posOffset>537210</wp:posOffset>
            </wp:positionH>
            <wp:positionV relativeFrom="paragraph">
              <wp:posOffset>130175</wp:posOffset>
            </wp:positionV>
            <wp:extent cx="4731327" cy="209677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6-04-16 180835.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31327" cy="2096770"/>
                    </a:xfrm>
                    <a:prstGeom prst="rect">
                      <a:avLst/>
                    </a:prstGeom>
                  </pic:spPr>
                </pic:pic>
              </a:graphicData>
            </a:graphic>
            <wp14:sizeRelH relativeFrom="margin">
              <wp14:pctWidth>0</wp14:pctWidth>
            </wp14:sizeRelH>
            <wp14:sizeRelV relativeFrom="margin">
              <wp14:pctHeight>0</wp14:pctHeight>
            </wp14:sizeRelV>
          </wp:anchor>
        </w:drawing>
      </w:r>
    </w:p>
    <w:p w14:paraId="6AC03FB7" w14:textId="6E286929" w:rsidR="00B9791D" w:rsidRDefault="00B9791D" w:rsidP="00BC5EB3">
      <w:pPr>
        <w:spacing w:line="276" w:lineRule="auto"/>
        <w:jc w:val="both"/>
        <w:rPr>
          <w:rFonts w:ascii="Arial" w:hAnsi="Arial" w:cs="Arial"/>
          <w:b/>
          <w:sz w:val="24"/>
          <w:shd w:val="clear" w:color="auto" w:fill="FFFFFF"/>
        </w:rPr>
      </w:pPr>
    </w:p>
    <w:p w14:paraId="6C592CC4" w14:textId="77777777" w:rsidR="00B9791D" w:rsidRDefault="00B9791D" w:rsidP="00BC5EB3">
      <w:pPr>
        <w:spacing w:line="276" w:lineRule="auto"/>
        <w:jc w:val="both"/>
        <w:rPr>
          <w:rFonts w:ascii="Arial" w:hAnsi="Arial" w:cs="Arial"/>
          <w:b/>
          <w:sz w:val="24"/>
          <w:shd w:val="clear" w:color="auto" w:fill="FFFFFF"/>
        </w:rPr>
      </w:pPr>
    </w:p>
    <w:p w14:paraId="34173A83" w14:textId="77777777" w:rsidR="00B9791D" w:rsidRDefault="00B9791D" w:rsidP="00BC5EB3">
      <w:pPr>
        <w:spacing w:line="276" w:lineRule="auto"/>
        <w:jc w:val="both"/>
        <w:rPr>
          <w:rFonts w:ascii="Arial" w:hAnsi="Arial" w:cs="Arial"/>
          <w:b/>
          <w:sz w:val="24"/>
          <w:shd w:val="clear" w:color="auto" w:fill="FFFFFF"/>
        </w:rPr>
      </w:pPr>
    </w:p>
    <w:p w14:paraId="7A2C8F39" w14:textId="77777777" w:rsidR="00B9791D" w:rsidRDefault="00B9791D" w:rsidP="00BC5EB3">
      <w:pPr>
        <w:spacing w:line="276" w:lineRule="auto"/>
        <w:jc w:val="both"/>
        <w:rPr>
          <w:rFonts w:ascii="Arial" w:hAnsi="Arial" w:cs="Arial"/>
          <w:b/>
          <w:sz w:val="24"/>
          <w:shd w:val="clear" w:color="auto" w:fill="FFFFFF"/>
        </w:rPr>
      </w:pPr>
    </w:p>
    <w:p w14:paraId="1A7F8388" w14:textId="77777777" w:rsidR="00B9791D" w:rsidRDefault="00B9791D" w:rsidP="00BC5EB3">
      <w:pPr>
        <w:spacing w:line="276" w:lineRule="auto"/>
        <w:jc w:val="both"/>
        <w:rPr>
          <w:rFonts w:ascii="Arial" w:hAnsi="Arial" w:cs="Arial"/>
          <w:b/>
          <w:sz w:val="24"/>
          <w:shd w:val="clear" w:color="auto" w:fill="FFFFFF"/>
        </w:rPr>
      </w:pPr>
    </w:p>
    <w:p w14:paraId="28E5BBC5" w14:textId="77777777" w:rsidR="00B9791D" w:rsidRDefault="00B9791D" w:rsidP="00BC5EB3">
      <w:pPr>
        <w:spacing w:line="276" w:lineRule="auto"/>
        <w:jc w:val="both"/>
        <w:rPr>
          <w:rFonts w:ascii="Arial" w:hAnsi="Arial" w:cs="Arial"/>
          <w:b/>
          <w:sz w:val="24"/>
          <w:shd w:val="clear" w:color="auto" w:fill="FFFFFF"/>
        </w:rPr>
      </w:pPr>
    </w:p>
    <w:p w14:paraId="44C21320" w14:textId="77777777" w:rsidR="00BD7D59" w:rsidRDefault="00BD7D59" w:rsidP="003F20DE">
      <w:pPr>
        <w:spacing w:line="276" w:lineRule="auto"/>
        <w:jc w:val="center"/>
        <w:rPr>
          <w:rFonts w:ascii="Arial" w:hAnsi="Arial" w:cs="Arial"/>
          <w:i/>
          <w:sz w:val="16"/>
          <w:shd w:val="clear" w:color="auto" w:fill="FFFFFF"/>
        </w:rPr>
      </w:pPr>
    </w:p>
    <w:p w14:paraId="5E783677" w14:textId="057A6D5C" w:rsidR="003F20DE" w:rsidRPr="006A3D32" w:rsidRDefault="003F20DE" w:rsidP="003F20DE">
      <w:pPr>
        <w:spacing w:line="276" w:lineRule="auto"/>
        <w:jc w:val="center"/>
        <w:rPr>
          <w:rFonts w:ascii="Arial" w:hAnsi="Arial" w:cs="Arial"/>
          <w:i/>
          <w:sz w:val="16"/>
          <w:shd w:val="clear" w:color="auto" w:fill="FFFFFF"/>
        </w:rPr>
      </w:pPr>
      <w:r w:rsidRPr="006A3D32">
        <w:rPr>
          <w:rFonts w:ascii="Arial" w:hAnsi="Arial" w:cs="Arial"/>
          <w:i/>
          <w:sz w:val="16"/>
          <w:shd w:val="clear" w:color="auto" w:fill="FFFFFF"/>
        </w:rPr>
        <w:t>Fig: 12 Website view of KFC-UK</w:t>
      </w:r>
      <w:r>
        <w:rPr>
          <w:rFonts w:ascii="Arial" w:hAnsi="Arial" w:cs="Arial"/>
          <w:i/>
          <w:sz w:val="16"/>
          <w:shd w:val="clear" w:color="auto" w:fill="FFFFFF"/>
        </w:rPr>
        <w:t xml:space="preserve"> (KFC UK Website)</w:t>
      </w:r>
    </w:p>
    <w:p w14:paraId="1DA33B35" w14:textId="77777777" w:rsidR="00BD7D59" w:rsidRDefault="00BD7D59" w:rsidP="003F20DE">
      <w:pPr>
        <w:pStyle w:val="Heading2"/>
        <w:rPr>
          <w:shd w:val="clear" w:color="auto" w:fill="FFFFFF"/>
        </w:rPr>
      </w:pPr>
    </w:p>
    <w:p w14:paraId="066FEA70" w14:textId="48AFDC4C" w:rsidR="00734FB6" w:rsidRPr="003F20DE" w:rsidRDefault="009F5C05" w:rsidP="003F20DE">
      <w:pPr>
        <w:pStyle w:val="Heading2"/>
        <w:rPr>
          <w:shd w:val="clear" w:color="auto" w:fill="FFFFFF"/>
        </w:rPr>
      </w:pPr>
      <w:bookmarkStart w:id="14" w:name="_Toc227866106"/>
      <w:r w:rsidRPr="009F5C05">
        <w:rPr>
          <w:shd w:val="clear" w:color="auto" w:fill="FFFFFF"/>
        </w:rPr>
        <w:t>Similarities &amp; Differences of Marketing Mix in UK &amp; USA:</w:t>
      </w:r>
      <w:bookmarkEnd w:id="14"/>
      <w:r w:rsidRPr="009F5C05">
        <w:rPr>
          <w:shd w:val="clear" w:color="auto" w:fill="FFFFFF"/>
        </w:rPr>
        <w:t xml:space="preserve"> </w:t>
      </w:r>
    </w:p>
    <w:p w14:paraId="17819210" w14:textId="5B52384E" w:rsidR="00734FB6" w:rsidRDefault="00D423AD" w:rsidP="00BC5EB3">
      <w:pPr>
        <w:spacing w:line="276" w:lineRule="auto"/>
        <w:jc w:val="both"/>
        <w:rPr>
          <w:rFonts w:ascii="Arial" w:hAnsi="Arial" w:cs="Arial"/>
          <w:sz w:val="24"/>
          <w:shd w:val="clear" w:color="auto" w:fill="FFFFFF"/>
        </w:rPr>
      </w:pPr>
      <w:r w:rsidRPr="00D423AD">
        <w:rPr>
          <w:rFonts w:ascii="Arial" w:hAnsi="Arial" w:cs="Arial"/>
          <w:sz w:val="24"/>
          <w:shd w:val="clear" w:color="auto" w:fill="FFFFFF"/>
        </w:rPr>
        <w:t xml:space="preserve">A comparative analysis of the marketing mix across the United States and the United Kingdom was conducted, through which similarities and differences in strategic execution were identified. In both markets, product quality and the signature recipe were prioritized as core brand pillars, and bundle pricing strategies were employed to deliver value (KFC Global, 2025; Gan et al., 2024). Digital ordering capabilities were integrated via proprietary applications and third-party partnerships, by which convenience was enhanced (Philip, 2024; Mohammed et al., 2024). Conversely, product innovation in the US was concentrated on the “Saucy” tenders line, and distribution was characterized by approximately 4,000 locations (Philip, 2024). In the UK, product adaptations (rice bowls, </w:t>
      </w:r>
      <w:proofErr w:type="spellStart"/>
      <w:r w:rsidRPr="00D423AD">
        <w:rPr>
          <w:rFonts w:ascii="Arial" w:hAnsi="Arial" w:cs="Arial"/>
          <w:sz w:val="24"/>
          <w:shd w:val="clear" w:color="auto" w:fill="FFFFFF"/>
        </w:rPr>
        <w:t>Kwench</w:t>
      </w:r>
      <w:proofErr w:type="spellEnd"/>
      <w:r w:rsidRPr="00D423AD">
        <w:rPr>
          <w:rFonts w:ascii="Arial" w:hAnsi="Arial" w:cs="Arial"/>
          <w:sz w:val="24"/>
          <w:shd w:val="clear" w:color="auto" w:fill="FFFFFF"/>
        </w:rPr>
        <w:t>) were introduced, value-oriented pricing was emphasized, geographic expansion with 500 sites was planned, and culturally resonant campaigns were employed (Kaur et al., 2025; Coombs, 2015).</w:t>
      </w:r>
      <w:r w:rsidR="00AA082A">
        <w:rPr>
          <w:rFonts w:ascii="Arial" w:hAnsi="Arial" w:cs="Arial"/>
          <w:sz w:val="24"/>
          <w:shd w:val="clear" w:color="auto" w:fill="FFFFFF"/>
        </w:rPr>
        <w:t xml:space="preserve"> </w:t>
      </w:r>
    </w:p>
    <w:p w14:paraId="3C02DAB3" w14:textId="437F38A7" w:rsidR="00734FB6" w:rsidRPr="003F20DE" w:rsidRDefault="00E96D5C" w:rsidP="003F20DE">
      <w:pPr>
        <w:pStyle w:val="Heading2"/>
        <w:rPr>
          <w:shd w:val="clear" w:color="auto" w:fill="FFFFFF"/>
        </w:rPr>
      </w:pPr>
      <w:bookmarkStart w:id="15" w:name="_Toc227866107"/>
      <w:r w:rsidRPr="00E96D5C">
        <w:rPr>
          <w:shd w:val="clear" w:color="auto" w:fill="FFFFFF"/>
        </w:rPr>
        <w:t xml:space="preserve">1.6 Directional Development Strategy Analysis </w:t>
      </w:r>
      <w:r w:rsidR="002C6EC8">
        <w:rPr>
          <w:shd w:val="clear" w:color="auto" w:fill="FFFFFF"/>
        </w:rPr>
        <w:t xml:space="preserve">using Ansoff Matrix </w:t>
      </w:r>
      <w:r w:rsidRPr="00E96D5C">
        <w:rPr>
          <w:shd w:val="clear" w:color="auto" w:fill="FFFFFF"/>
        </w:rPr>
        <w:t>(UK Market)</w:t>
      </w:r>
      <w:bookmarkEnd w:id="15"/>
    </w:p>
    <w:p w14:paraId="1050A847" w14:textId="3E607206" w:rsidR="0052581E" w:rsidRDefault="003F20DE" w:rsidP="0052581E">
      <w:pPr>
        <w:spacing w:line="276" w:lineRule="auto"/>
        <w:jc w:val="both"/>
        <w:rPr>
          <w:rFonts w:ascii="Arial" w:hAnsi="Arial" w:cs="Arial"/>
          <w:sz w:val="24"/>
          <w:shd w:val="clear" w:color="auto" w:fill="FFFFFF"/>
        </w:rPr>
      </w:pPr>
      <w:r>
        <w:rPr>
          <w:rFonts w:ascii="Arial" w:hAnsi="Arial" w:cs="Arial"/>
          <w:noProof/>
          <w:sz w:val="24"/>
          <w:shd w:val="clear" w:color="auto" w:fill="FFFFFF"/>
        </w:rPr>
        <w:drawing>
          <wp:anchor distT="0" distB="0" distL="114300" distR="114300" simplePos="0" relativeHeight="251677696" behindDoc="0" locked="0" layoutInCell="1" allowOverlap="1" wp14:anchorId="5A5A5028" wp14:editId="16F7D05B">
            <wp:simplePos x="0" y="0"/>
            <wp:positionH relativeFrom="margin">
              <wp:posOffset>270164</wp:posOffset>
            </wp:positionH>
            <wp:positionV relativeFrom="paragraph">
              <wp:posOffset>1438506</wp:posOffset>
            </wp:positionV>
            <wp:extent cx="5347854" cy="3026955"/>
            <wp:effectExtent l="0" t="0" r="5715" b="254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Nsoff Strategies KFC .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88461" cy="3049939"/>
                    </a:xfrm>
                    <a:prstGeom prst="rect">
                      <a:avLst/>
                    </a:prstGeom>
                  </pic:spPr>
                </pic:pic>
              </a:graphicData>
            </a:graphic>
            <wp14:sizeRelH relativeFrom="margin">
              <wp14:pctWidth>0</wp14:pctWidth>
            </wp14:sizeRelH>
            <wp14:sizeRelV relativeFrom="margin">
              <wp14:pctHeight>0</wp14:pctHeight>
            </wp14:sizeRelV>
          </wp:anchor>
        </w:drawing>
      </w:r>
      <w:r w:rsidR="00C92B5E" w:rsidRPr="00C92B5E">
        <w:rPr>
          <w:rFonts w:ascii="Arial" w:hAnsi="Arial" w:cs="Arial"/>
          <w:sz w:val="24"/>
          <w:shd w:val="clear" w:color="auto" w:fill="FFFFFF"/>
        </w:rPr>
        <w:t xml:space="preserve">Directional development strategy is defined as a framework through which the future direction of </w:t>
      </w:r>
      <w:proofErr w:type="spellStart"/>
      <w:r w:rsidR="00C92B5E" w:rsidRPr="00C92B5E">
        <w:rPr>
          <w:rFonts w:ascii="Arial" w:hAnsi="Arial" w:cs="Arial"/>
          <w:sz w:val="24"/>
          <w:shd w:val="clear" w:color="auto" w:fill="FFFFFF"/>
        </w:rPr>
        <w:t>organisational</w:t>
      </w:r>
      <w:proofErr w:type="spellEnd"/>
      <w:r w:rsidR="00C92B5E" w:rsidRPr="00C92B5E">
        <w:rPr>
          <w:rFonts w:ascii="Arial" w:hAnsi="Arial" w:cs="Arial"/>
          <w:sz w:val="24"/>
          <w:shd w:val="clear" w:color="auto" w:fill="FFFFFF"/>
        </w:rPr>
        <w:t xml:space="preserve"> activities is determined. Target markets and product offerings required for growth are specified through this approach (</w:t>
      </w:r>
      <w:proofErr w:type="spellStart"/>
      <w:r w:rsidR="00C92B5E" w:rsidRPr="00C92B5E">
        <w:rPr>
          <w:rFonts w:ascii="Arial" w:hAnsi="Arial" w:cs="Arial"/>
          <w:sz w:val="24"/>
          <w:shd w:val="clear" w:color="auto" w:fill="FFFFFF"/>
        </w:rPr>
        <w:t>Ansoff</w:t>
      </w:r>
      <w:proofErr w:type="spellEnd"/>
      <w:r w:rsidR="00C92B5E" w:rsidRPr="00C92B5E">
        <w:rPr>
          <w:rFonts w:ascii="Arial" w:hAnsi="Arial" w:cs="Arial"/>
          <w:sz w:val="24"/>
          <w:shd w:val="clear" w:color="auto" w:fill="FFFFFF"/>
        </w:rPr>
        <w:t xml:space="preserve">, 1965). </w:t>
      </w:r>
      <w:r>
        <w:rPr>
          <w:rFonts w:ascii="Arial" w:hAnsi="Arial" w:cs="Arial"/>
          <w:sz w:val="24"/>
          <w:shd w:val="clear" w:color="auto" w:fill="FFFFFF"/>
        </w:rPr>
        <w:t>T</w:t>
      </w:r>
      <w:r w:rsidR="0052581E" w:rsidRPr="00E96D5C">
        <w:rPr>
          <w:rFonts w:ascii="Arial" w:hAnsi="Arial" w:cs="Arial"/>
          <w:sz w:val="24"/>
          <w:shd w:val="clear" w:color="auto" w:fill="FFFFFF"/>
        </w:rPr>
        <w:t>he directional development strategy of KFC in the United Kingdom can be analyzed through the framework of the Ansoff Matrix. Through this framework, a multi-faceted strategic approach is identified, in which elements from multiple quadrants are combined while associated risks are simultaneously managed</w:t>
      </w:r>
      <w:r w:rsidR="0052581E">
        <w:rPr>
          <w:rFonts w:ascii="Arial" w:hAnsi="Arial" w:cs="Arial"/>
          <w:sz w:val="24"/>
          <w:shd w:val="clear" w:color="auto" w:fill="FFFFFF"/>
        </w:rPr>
        <w:t xml:space="preserve"> </w:t>
      </w:r>
      <w:r w:rsidR="0052581E" w:rsidRPr="00762382">
        <w:rPr>
          <w:rFonts w:ascii="Arial" w:hAnsi="Arial" w:cs="Arial"/>
          <w:noProof/>
          <w:sz w:val="24"/>
          <w:shd w:val="clear" w:color="auto" w:fill="FFFFFF"/>
        </w:rPr>
        <w:t>(Loredana, 2016)</w:t>
      </w:r>
      <w:r w:rsidR="0052581E" w:rsidRPr="00E96D5C">
        <w:rPr>
          <w:rFonts w:ascii="Arial" w:hAnsi="Arial" w:cs="Arial"/>
          <w:sz w:val="24"/>
          <w:shd w:val="clear" w:color="auto" w:fill="FFFFFF"/>
        </w:rPr>
        <w:t>.</w:t>
      </w:r>
    </w:p>
    <w:p w14:paraId="015474DA" w14:textId="560FFCC2" w:rsidR="00641F08" w:rsidRDefault="00641F08" w:rsidP="0052581E">
      <w:pPr>
        <w:spacing w:line="276" w:lineRule="auto"/>
        <w:jc w:val="both"/>
        <w:rPr>
          <w:rFonts w:ascii="Arial" w:hAnsi="Arial" w:cs="Arial"/>
          <w:sz w:val="24"/>
          <w:shd w:val="clear" w:color="auto" w:fill="FFFFFF"/>
        </w:rPr>
      </w:pPr>
    </w:p>
    <w:p w14:paraId="2013867F" w14:textId="2980F47B" w:rsidR="00641F08" w:rsidRDefault="00641F08" w:rsidP="0052581E">
      <w:pPr>
        <w:spacing w:line="276" w:lineRule="auto"/>
        <w:jc w:val="both"/>
        <w:rPr>
          <w:rFonts w:ascii="Arial" w:hAnsi="Arial" w:cs="Arial"/>
          <w:sz w:val="24"/>
          <w:shd w:val="clear" w:color="auto" w:fill="FFFFFF"/>
        </w:rPr>
      </w:pPr>
    </w:p>
    <w:p w14:paraId="281B6B90" w14:textId="533A8D55" w:rsidR="00641F08" w:rsidRDefault="00641F08" w:rsidP="0052581E">
      <w:pPr>
        <w:spacing w:line="276" w:lineRule="auto"/>
        <w:jc w:val="both"/>
        <w:rPr>
          <w:rFonts w:ascii="Arial" w:hAnsi="Arial" w:cs="Arial"/>
          <w:sz w:val="24"/>
          <w:shd w:val="clear" w:color="auto" w:fill="FFFFFF"/>
        </w:rPr>
      </w:pPr>
    </w:p>
    <w:p w14:paraId="3EFA45D9" w14:textId="03CDBFF0" w:rsidR="00641F08" w:rsidRDefault="00641F08" w:rsidP="0052581E">
      <w:pPr>
        <w:spacing w:line="276" w:lineRule="auto"/>
        <w:jc w:val="both"/>
        <w:rPr>
          <w:rFonts w:ascii="Arial" w:hAnsi="Arial" w:cs="Arial"/>
          <w:sz w:val="24"/>
          <w:shd w:val="clear" w:color="auto" w:fill="FFFFFF"/>
        </w:rPr>
      </w:pPr>
    </w:p>
    <w:p w14:paraId="22565F74" w14:textId="394802A7" w:rsidR="00641F08" w:rsidRDefault="00641F08" w:rsidP="0052581E">
      <w:pPr>
        <w:spacing w:line="276" w:lineRule="auto"/>
        <w:jc w:val="both"/>
        <w:rPr>
          <w:rFonts w:ascii="Arial" w:hAnsi="Arial" w:cs="Arial"/>
          <w:sz w:val="24"/>
          <w:shd w:val="clear" w:color="auto" w:fill="FFFFFF"/>
        </w:rPr>
      </w:pPr>
    </w:p>
    <w:p w14:paraId="66989731" w14:textId="4D49FB55" w:rsidR="00641F08" w:rsidRDefault="00641F08" w:rsidP="0052581E">
      <w:pPr>
        <w:spacing w:line="276" w:lineRule="auto"/>
        <w:jc w:val="both"/>
        <w:rPr>
          <w:rFonts w:ascii="Arial" w:hAnsi="Arial" w:cs="Arial"/>
          <w:sz w:val="24"/>
          <w:shd w:val="clear" w:color="auto" w:fill="FFFFFF"/>
        </w:rPr>
      </w:pPr>
    </w:p>
    <w:p w14:paraId="06ED1988" w14:textId="5F1BAE5E" w:rsidR="00641F08" w:rsidRDefault="00641F08" w:rsidP="00E96D5C">
      <w:pPr>
        <w:spacing w:line="276" w:lineRule="auto"/>
        <w:jc w:val="both"/>
        <w:rPr>
          <w:rFonts w:ascii="Arial" w:hAnsi="Arial" w:cs="Arial"/>
          <w:sz w:val="24"/>
          <w:shd w:val="clear" w:color="auto" w:fill="FFFFFF"/>
        </w:rPr>
      </w:pPr>
    </w:p>
    <w:p w14:paraId="5826D81C" w14:textId="4C9A2F16" w:rsidR="003F20DE" w:rsidRDefault="003F20DE" w:rsidP="003F20DE">
      <w:pPr>
        <w:spacing w:line="276" w:lineRule="auto"/>
        <w:jc w:val="center"/>
        <w:rPr>
          <w:rFonts w:ascii="Arial" w:hAnsi="Arial" w:cs="Arial"/>
          <w:i/>
          <w:sz w:val="16"/>
          <w:shd w:val="clear" w:color="auto" w:fill="FFFFFF"/>
        </w:rPr>
      </w:pPr>
    </w:p>
    <w:p w14:paraId="43036CE9" w14:textId="77777777" w:rsidR="003F20DE" w:rsidRDefault="003F20DE" w:rsidP="003F20DE">
      <w:pPr>
        <w:spacing w:line="276" w:lineRule="auto"/>
        <w:jc w:val="center"/>
        <w:rPr>
          <w:rFonts w:ascii="Arial" w:hAnsi="Arial" w:cs="Arial"/>
          <w:i/>
          <w:sz w:val="16"/>
          <w:shd w:val="clear" w:color="auto" w:fill="FFFFFF"/>
        </w:rPr>
      </w:pPr>
    </w:p>
    <w:p w14:paraId="49FD1CFB" w14:textId="77777777" w:rsidR="003F20DE" w:rsidRDefault="003F20DE" w:rsidP="003F20DE">
      <w:pPr>
        <w:spacing w:line="276" w:lineRule="auto"/>
        <w:jc w:val="center"/>
        <w:rPr>
          <w:rFonts w:ascii="Arial" w:hAnsi="Arial" w:cs="Arial"/>
          <w:i/>
          <w:sz w:val="16"/>
          <w:shd w:val="clear" w:color="auto" w:fill="FFFFFF"/>
        </w:rPr>
      </w:pPr>
    </w:p>
    <w:p w14:paraId="6B3B2813" w14:textId="77777777" w:rsidR="003F20DE" w:rsidRDefault="003F20DE" w:rsidP="003F20DE">
      <w:pPr>
        <w:spacing w:line="276" w:lineRule="auto"/>
        <w:jc w:val="center"/>
        <w:rPr>
          <w:rFonts w:ascii="Arial" w:hAnsi="Arial" w:cs="Arial"/>
          <w:i/>
          <w:sz w:val="16"/>
          <w:shd w:val="clear" w:color="auto" w:fill="FFFFFF"/>
        </w:rPr>
      </w:pPr>
    </w:p>
    <w:p w14:paraId="70F5EA68" w14:textId="43641D85" w:rsidR="003F20DE" w:rsidRPr="00641F08" w:rsidRDefault="003F20DE" w:rsidP="003F20DE">
      <w:pPr>
        <w:spacing w:line="276" w:lineRule="auto"/>
        <w:jc w:val="center"/>
        <w:rPr>
          <w:rFonts w:ascii="Arial" w:hAnsi="Arial" w:cs="Arial"/>
          <w:i/>
          <w:sz w:val="16"/>
          <w:shd w:val="clear" w:color="auto" w:fill="FFFFFF"/>
        </w:rPr>
      </w:pPr>
      <w:r>
        <w:rPr>
          <w:rFonts w:ascii="Arial" w:hAnsi="Arial" w:cs="Arial"/>
          <w:i/>
          <w:sz w:val="16"/>
          <w:shd w:val="clear" w:color="auto" w:fill="FFFFFF"/>
        </w:rPr>
        <w:t xml:space="preserve">Fig: 13 </w:t>
      </w:r>
      <w:r w:rsidRPr="00641F08">
        <w:rPr>
          <w:rFonts w:ascii="Arial" w:hAnsi="Arial" w:cs="Arial"/>
          <w:i/>
          <w:sz w:val="16"/>
          <w:shd w:val="clear" w:color="auto" w:fill="FFFFFF"/>
        </w:rPr>
        <w:t>Development Strate</w:t>
      </w:r>
      <w:r>
        <w:rPr>
          <w:rFonts w:ascii="Arial" w:hAnsi="Arial" w:cs="Arial"/>
          <w:i/>
          <w:sz w:val="16"/>
          <w:shd w:val="clear" w:color="auto" w:fill="FFFFFF"/>
        </w:rPr>
        <w:t>gies for KFC in the UK Market (Ansoff,</w:t>
      </w:r>
      <w:r w:rsidRPr="00641F08">
        <w:rPr>
          <w:rFonts w:ascii="Arial" w:hAnsi="Arial" w:cs="Arial"/>
          <w:i/>
          <w:sz w:val="16"/>
          <w:shd w:val="clear" w:color="auto" w:fill="FFFFFF"/>
        </w:rPr>
        <w:t>1965)</w:t>
      </w:r>
      <w:r>
        <w:rPr>
          <w:rFonts w:ascii="Arial" w:hAnsi="Arial" w:cs="Arial"/>
          <w:i/>
          <w:sz w:val="16"/>
          <w:shd w:val="clear" w:color="auto" w:fill="FFFFFF"/>
        </w:rPr>
        <w:t xml:space="preserve"> </w:t>
      </w:r>
      <w:r w:rsidRPr="00641F08">
        <w:rPr>
          <w:rFonts w:ascii="Arial" w:hAnsi="Arial" w:cs="Arial"/>
          <w:i/>
          <w:sz w:val="16"/>
          <w:shd w:val="clear" w:color="auto" w:fill="FFFFFF"/>
        </w:rPr>
        <w:t>Source: Self-Analyzed</w:t>
      </w:r>
      <w:r w:rsidR="009D1F6A">
        <w:rPr>
          <w:rFonts w:ascii="Arial" w:hAnsi="Arial" w:cs="Arial"/>
          <w:i/>
          <w:sz w:val="16"/>
          <w:shd w:val="clear" w:color="auto" w:fill="FFFFFF"/>
        </w:rPr>
        <w:t xml:space="preserve"> designed with Canva</w:t>
      </w:r>
    </w:p>
    <w:p w14:paraId="4C835584" w14:textId="1CAC4795" w:rsidR="00C92B5E" w:rsidRDefault="00C92B5E" w:rsidP="003F20DE">
      <w:pPr>
        <w:spacing w:line="276" w:lineRule="auto"/>
        <w:rPr>
          <w:rFonts w:ascii="Arial" w:hAnsi="Arial" w:cs="Arial"/>
          <w:sz w:val="24"/>
          <w:shd w:val="clear" w:color="auto" w:fill="FFFFFF"/>
        </w:rPr>
      </w:pPr>
    </w:p>
    <w:p w14:paraId="67ABA50A" w14:textId="1F28F98E" w:rsidR="00B54569" w:rsidRPr="00C92B5E" w:rsidRDefault="00C92B5E" w:rsidP="00E96D5C">
      <w:pPr>
        <w:spacing w:line="276" w:lineRule="auto"/>
        <w:jc w:val="both"/>
        <w:rPr>
          <w:rFonts w:ascii="Arial" w:hAnsi="Arial" w:cs="Arial"/>
          <w:sz w:val="24"/>
          <w:shd w:val="clear" w:color="auto" w:fill="FFFFFF"/>
        </w:rPr>
      </w:pPr>
      <w:r>
        <w:rPr>
          <w:rFonts w:ascii="Arial" w:hAnsi="Arial" w:cs="Arial"/>
          <w:sz w:val="24"/>
          <w:shd w:val="clear" w:color="auto" w:fill="FFFFFF"/>
        </w:rPr>
        <w:t xml:space="preserve">The </w:t>
      </w:r>
      <w:r w:rsidRPr="00C92B5E">
        <w:rPr>
          <w:rFonts w:ascii="Arial" w:hAnsi="Arial" w:cs="Arial"/>
          <w:bCs/>
          <w:sz w:val="24"/>
          <w:shd w:val="clear" w:color="auto" w:fill="FFFFFF"/>
        </w:rPr>
        <w:t>market penetration</w:t>
      </w:r>
      <w:r w:rsidRPr="00C92B5E">
        <w:rPr>
          <w:rFonts w:ascii="Arial" w:hAnsi="Arial" w:cs="Arial"/>
          <w:sz w:val="24"/>
          <w:shd w:val="clear" w:color="auto" w:fill="FFFFFF"/>
        </w:rPr>
        <w:t xml:space="preserve"> and </w:t>
      </w:r>
      <w:r w:rsidRPr="00C92B5E">
        <w:rPr>
          <w:rFonts w:ascii="Arial" w:hAnsi="Arial" w:cs="Arial"/>
          <w:bCs/>
          <w:sz w:val="24"/>
          <w:shd w:val="clear" w:color="auto" w:fill="FFFFFF"/>
        </w:rPr>
        <w:t>product development</w:t>
      </w:r>
      <w:r w:rsidRPr="00C92B5E">
        <w:rPr>
          <w:rFonts w:ascii="Arial" w:hAnsi="Arial" w:cs="Arial"/>
          <w:sz w:val="24"/>
          <w:shd w:val="clear" w:color="auto" w:fill="FFFFFF"/>
        </w:rPr>
        <w:t xml:space="preserve"> strategies has been justified based on their strong relevance to KFC’s current operations in the United Kingdom and their relatively lower risk compared to alternative growth options. These strategies are closely aligned with the </w:t>
      </w:r>
      <w:proofErr w:type="spellStart"/>
      <w:r w:rsidRPr="00C92B5E">
        <w:rPr>
          <w:rFonts w:ascii="Arial" w:hAnsi="Arial" w:cs="Arial"/>
          <w:sz w:val="24"/>
          <w:shd w:val="clear" w:color="auto" w:fill="FFFFFF"/>
        </w:rPr>
        <w:t>organisation’s</w:t>
      </w:r>
      <w:proofErr w:type="spellEnd"/>
      <w:r w:rsidRPr="00C92B5E">
        <w:rPr>
          <w:rFonts w:ascii="Arial" w:hAnsi="Arial" w:cs="Arial"/>
          <w:sz w:val="24"/>
          <w:shd w:val="clear" w:color="auto" w:fill="FFFFFF"/>
        </w:rPr>
        <w:t xml:space="preserve"> existing market leadership position and established customer base, through which growth can be achieved without requiring substantial structural change or entry into unfamiliar markets (</w:t>
      </w:r>
      <w:proofErr w:type="spellStart"/>
      <w:r w:rsidRPr="00C92B5E">
        <w:rPr>
          <w:rFonts w:ascii="Arial" w:hAnsi="Arial" w:cs="Arial"/>
          <w:sz w:val="24"/>
          <w:shd w:val="clear" w:color="auto" w:fill="FFFFFF"/>
        </w:rPr>
        <w:t>Ansoff</w:t>
      </w:r>
      <w:proofErr w:type="spellEnd"/>
      <w:r w:rsidRPr="00C92B5E">
        <w:rPr>
          <w:rFonts w:ascii="Arial" w:hAnsi="Arial" w:cs="Arial"/>
          <w:sz w:val="24"/>
          <w:shd w:val="clear" w:color="auto" w:fill="FFFFFF"/>
        </w:rPr>
        <w:t>, 1965).</w:t>
      </w:r>
    </w:p>
    <w:p w14:paraId="43D4505F" w14:textId="77777777" w:rsidR="008A457A" w:rsidRDefault="008A457A" w:rsidP="00E96D5C">
      <w:pPr>
        <w:spacing w:line="276" w:lineRule="auto"/>
        <w:jc w:val="both"/>
        <w:rPr>
          <w:rFonts w:ascii="Arial" w:hAnsi="Arial" w:cs="Arial"/>
          <w:b/>
          <w:sz w:val="24"/>
          <w:shd w:val="clear" w:color="auto" w:fill="FFFFFF"/>
        </w:rPr>
      </w:pPr>
    </w:p>
    <w:p w14:paraId="3EE76A2B" w14:textId="0D064010" w:rsidR="00E96D5C" w:rsidRPr="00E96D5C" w:rsidRDefault="00E96D5C" w:rsidP="00E96D5C">
      <w:pPr>
        <w:spacing w:line="276" w:lineRule="auto"/>
        <w:jc w:val="both"/>
        <w:rPr>
          <w:rFonts w:ascii="Arial" w:hAnsi="Arial" w:cs="Arial"/>
          <w:b/>
          <w:sz w:val="24"/>
          <w:shd w:val="clear" w:color="auto" w:fill="FFFFFF"/>
        </w:rPr>
      </w:pPr>
      <w:r w:rsidRPr="00E96D5C">
        <w:rPr>
          <w:rFonts w:ascii="Arial" w:hAnsi="Arial" w:cs="Arial"/>
          <w:b/>
          <w:sz w:val="24"/>
          <w:shd w:val="clear" w:color="auto" w:fill="FFFFFF"/>
        </w:rPr>
        <w:t>Market Penetration:</w:t>
      </w:r>
    </w:p>
    <w:p w14:paraId="4EE0BEEC" w14:textId="77777777" w:rsidR="00641F08" w:rsidRPr="00641F08" w:rsidRDefault="00641F08" w:rsidP="00641F08">
      <w:pPr>
        <w:spacing w:line="276" w:lineRule="auto"/>
        <w:jc w:val="both"/>
        <w:rPr>
          <w:rFonts w:ascii="Arial" w:hAnsi="Arial" w:cs="Arial"/>
          <w:sz w:val="24"/>
          <w:shd w:val="clear" w:color="auto" w:fill="FFFFFF"/>
        </w:rPr>
      </w:pPr>
      <w:r w:rsidRPr="00641F08">
        <w:rPr>
          <w:rFonts w:ascii="Arial" w:hAnsi="Arial" w:cs="Arial"/>
          <w:sz w:val="24"/>
          <w:shd w:val="clear" w:color="auto" w:fill="FFFFFF"/>
        </w:rPr>
        <w:t>Market penetration strategies have been implemented by KFC UK to increase consumption among existing customers. A 44% growth in late-night orders has been recorded, by which successful penetration of the existing customer base has been demonstrated (</w:t>
      </w:r>
      <w:proofErr w:type="spellStart"/>
      <w:r w:rsidRPr="00641F08">
        <w:rPr>
          <w:rFonts w:ascii="Arial" w:hAnsi="Arial" w:cs="Arial"/>
          <w:sz w:val="24"/>
          <w:shd w:val="clear" w:color="auto" w:fill="FFFFFF"/>
        </w:rPr>
        <w:t>Harahap</w:t>
      </w:r>
      <w:proofErr w:type="spellEnd"/>
      <w:r w:rsidRPr="00641F08">
        <w:rPr>
          <w:rFonts w:ascii="Arial" w:hAnsi="Arial" w:cs="Arial"/>
          <w:sz w:val="24"/>
          <w:shd w:val="clear" w:color="auto" w:fill="FFFFFF"/>
        </w:rPr>
        <w:t xml:space="preserve"> et al., 2024). Increased purchase frequency has been encouraged through value-oriented offerings, while repeat visitation has been stimulated via loyalty </w:t>
      </w:r>
      <w:proofErr w:type="spellStart"/>
      <w:r w:rsidRPr="00641F08">
        <w:rPr>
          <w:rFonts w:ascii="Arial" w:hAnsi="Arial" w:cs="Arial"/>
          <w:sz w:val="24"/>
          <w:shd w:val="clear" w:color="auto" w:fill="FFFFFF"/>
        </w:rPr>
        <w:t>programmes</w:t>
      </w:r>
      <w:proofErr w:type="spellEnd"/>
      <w:r w:rsidRPr="00641F08">
        <w:rPr>
          <w:rFonts w:ascii="Arial" w:hAnsi="Arial" w:cs="Arial"/>
          <w:sz w:val="24"/>
          <w:shd w:val="clear" w:color="auto" w:fill="FFFFFF"/>
        </w:rPr>
        <w:t xml:space="preserve"> and mobile app engagement. A market </w:t>
      </w:r>
      <w:r w:rsidR="007A0395" w:rsidRPr="00641F08">
        <w:rPr>
          <w:rFonts w:ascii="Arial" w:hAnsi="Arial" w:cs="Arial"/>
          <w:sz w:val="24"/>
          <w:shd w:val="clear" w:color="auto" w:fill="FFFFFF"/>
        </w:rPr>
        <w:t>shares</w:t>
      </w:r>
      <w:r w:rsidRPr="00641F08">
        <w:rPr>
          <w:rFonts w:ascii="Arial" w:hAnsi="Arial" w:cs="Arial"/>
          <w:sz w:val="24"/>
          <w:shd w:val="clear" w:color="auto" w:fill="FFFFFF"/>
        </w:rPr>
        <w:t xml:space="preserve"> of approximately 65% has been reported, indicating that penetration strategies have been effectively </w:t>
      </w:r>
      <w:proofErr w:type="spellStart"/>
      <w:r w:rsidRPr="00641F08">
        <w:rPr>
          <w:rFonts w:ascii="Arial" w:hAnsi="Arial" w:cs="Arial"/>
          <w:sz w:val="24"/>
          <w:shd w:val="clear" w:color="auto" w:fill="FFFFFF"/>
        </w:rPr>
        <w:t>utilised</w:t>
      </w:r>
      <w:proofErr w:type="spellEnd"/>
      <w:r w:rsidRPr="00641F08">
        <w:rPr>
          <w:rFonts w:ascii="Arial" w:hAnsi="Arial" w:cs="Arial"/>
          <w:sz w:val="24"/>
          <w:shd w:val="clear" w:color="auto" w:fill="FFFFFF"/>
        </w:rPr>
        <w:t xml:space="preserve"> to maintain a dominant market position (Loredana, 2016).</w:t>
      </w:r>
    </w:p>
    <w:p w14:paraId="1F0952A1" w14:textId="77777777" w:rsidR="00641F08" w:rsidRDefault="00E96D5C" w:rsidP="00BC5EB3">
      <w:pPr>
        <w:spacing w:line="276" w:lineRule="auto"/>
        <w:jc w:val="both"/>
        <w:rPr>
          <w:rFonts w:ascii="Arial" w:hAnsi="Arial" w:cs="Arial"/>
          <w:sz w:val="24"/>
          <w:shd w:val="clear" w:color="auto" w:fill="FFFFFF"/>
        </w:rPr>
      </w:pPr>
      <w:r w:rsidRPr="00E96D5C">
        <w:rPr>
          <w:rFonts w:ascii="Arial" w:hAnsi="Arial" w:cs="Arial"/>
          <w:b/>
          <w:sz w:val="24"/>
          <w:shd w:val="clear" w:color="auto" w:fill="FFFFFF"/>
        </w:rPr>
        <w:t>Product Development</w:t>
      </w:r>
      <w:r w:rsidRPr="00E96D5C">
        <w:rPr>
          <w:rFonts w:ascii="Arial" w:hAnsi="Arial" w:cs="Arial"/>
          <w:sz w:val="24"/>
          <w:shd w:val="clear" w:color="auto" w:fill="FFFFFF"/>
        </w:rPr>
        <w:t xml:space="preserve">: </w:t>
      </w:r>
      <w:r w:rsidR="00641F08" w:rsidRPr="00641F08">
        <w:rPr>
          <w:rFonts w:ascii="Arial" w:hAnsi="Arial" w:cs="Arial"/>
          <w:sz w:val="24"/>
          <w:shd w:val="clear" w:color="auto" w:fill="FFFFFF"/>
        </w:rPr>
        <w:t xml:space="preserve">Product development has been considered a key component of KFC UK's growth strategy. The upcoming launch of </w:t>
      </w:r>
      <w:proofErr w:type="spellStart"/>
      <w:r w:rsidR="00641F08" w:rsidRPr="00641F08">
        <w:rPr>
          <w:rFonts w:ascii="Arial" w:hAnsi="Arial" w:cs="Arial"/>
          <w:sz w:val="24"/>
          <w:shd w:val="clear" w:color="auto" w:fill="FFFFFF"/>
        </w:rPr>
        <w:t>Kwench</w:t>
      </w:r>
      <w:proofErr w:type="spellEnd"/>
      <w:r w:rsidR="00641F08" w:rsidRPr="00641F08">
        <w:rPr>
          <w:rFonts w:ascii="Arial" w:hAnsi="Arial" w:cs="Arial"/>
          <w:sz w:val="24"/>
          <w:shd w:val="clear" w:color="auto" w:fill="FFFFFF"/>
        </w:rPr>
        <w:t xml:space="preserve">, a </w:t>
      </w:r>
      <w:proofErr w:type="spellStart"/>
      <w:r w:rsidR="00641F08" w:rsidRPr="00641F08">
        <w:rPr>
          <w:rFonts w:ascii="Arial" w:hAnsi="Arial" w:cs="Arial"/>
          <w:sz w:val="24"/>
          <w:shd w:val="clear" w:color="auto" w:fill="FFFFFF"/>
        </w:rPr>
        <w:t>specialised</w:t>
      </w:r>
      <w:proofErr w:type="spellEnd"/>
      <w:r w:rsidR="00641F08" w:rsidRPr="00641F08">
        <w:rPr>
          <w:rFonts w:ascii="Arial" w:hAnsi="Arial" w:cs="Arial"/>
          <w:sz w:val="24"/>
          <w:shd w:val="clear" w:color="auto" w:fill="FFFFFF"/>
        </w:rPr>
        <w:t xml:space="preserve"> drinks offering for Generation Z consumers, has been viewed as product innovation intended to attract existing market segments (Loredana, 2016). Rice bowls have been introduced in response to competitive pressures from market entrants such as Jollibee. Limited-time menu items and continuous innovations are regularly implemented to maintain consumer interest. Through these strategies, the established customer base has been leveraged to support new product acceptance (</w:t>
      </w:r>
      <w:proofErr w:type="spellStart"/>
      <w:r w:rsidR="00641F08" w:rsidRPr="00641F08">
        <w:rPr>
          <w:rFonts w:ascii="Arial" w:hAnsi="Arial" w:cs="Arial"/>
          <w:sz w:val="24"/>
          <w:shd w:val="clear" w:color="auto" w:fill="FFFFFF"/>
        </w:rPr>
        <w:t>Hanaysha</w:t>
      </w:r>
      <w:proofErr w:type="spellEnd"/>
      <w:r w:rsidR="00641F08" w:rsidRPr="00641F08">
        <w:rPr>
          <w:rFonts w:ascii="Arial" w:hAnsi="Arial" w:cs="Arial"/>
          <w:sz w:val="24"/>
          <w:shd w:val="clear" w:color="auto" w:fill="FFFFFF"/>
        </w:rPr>
        <w:t>, 2022).</w:t>
      </w:r>
    </w:p>
    <w:p w14:paraId="074B5ACF" w14:textId="77777777" w:rsidR="00734FB6" w:rsidRDefault="00734FB6" w:rsidP="00BC5EB3">
      <w:pPr>
        <w:spacing w:line="276" w:lineRule="auto"/>
        <w:jc w:val="both"/>
        <w:rPr>
          <w:rFonts w:ascii="Arial" w:hAnsi="Arial" w:cs="Arial"/>
          <w:sz w:val="24"/>
          <w:shd w:val="clear" w:color="auto" w:fill="FFFFFF"/>
        </w:rPr>
      </w:pPr>
    </w:p>
    <w:p w14:paraId="70E76700" w14:textId="77777777" w:rsidR="00E1348B" w:rsidRDefault="00E1348B" w:rsidP="00427AE5">
      <w:pPr>
        <w:pStyle w:val="Heading2"/>
        <w:rPr>
          <w:shd w:val="clear" w:color="auto" w:fill="FFFFFF"/>
        </w:rPr>
      </w:pPr>
      <w:bookmarkStart w:id="16" w:name="_Toc227866108"/>
      <w:r w:rsidRPr="00E1348B">
        <w:rPr>
          <w:shd w:val="clear" w:color="auto" w:fill="FFFFFF"/>
        </w:rPr>
        <w:t>1.7 Ethical Issues Evaluation (UK Market)</w:t>
      </w:r>
      <w:bookmarkEnd w:id="16"/>
    </w:p>
    <w:p w14:paraId="786766DA" w14:textId="77777777" w:rsidR="00427AE5" w:rsidRPr="00427AE5" w:rsidRDefault="00427AE5" w:rsidP="00427AE5"/>
    <w:p w14:paraId="31E1C324" w14:textId="77777777" w:rsidR="00E1348B" w:rsidRPr="002C24FE" w:rsidRDefault="00E1348B" w:rsidP="00E1348B">
      <w:pPr>
        <w:rPr>
          <w:rFonts w:ascii="Arial" w:hAnsi="Arial" w:cs="Arial"/>
          <w:b/>
          <w:sz w:val="28"/>
          <w:shd w:val="clear" w:color="auto" w:fill="FFFFFF"/>
        </w:rPr>
      </w:pPr>
      <w:r w:rsidRPr="002C24FE">
        <w:rPr>
          <w:rFonts w:ascii="Arial" w:hAnsi="Arial" w:cs="Arial"/>
          <w:b/>
          <w:sz w:val="24"/>
        </w:rPr>
        <w:t>1.7.1 Ethical Marketing Practices</w:t>
      </w:r>
    </w:p>
    <w:p w14:paraId="3D07FEFD" w14:textId="77777777" w:rsidR="00161D78" w:rsidRDefault="002C24FE" w:rsidP="006A7232">
      <w:pPr>
        <w:jc w:val="both"/>
        <w:rPr>
          <w:rFonts w:ascii="Arial" w:hAnsi="Arial" w:cs="Arial"/>
          <w:sz w:val="24"/>
          <w:shd w:val="clear" w:color="auto" w:fill="FFFFFF"/>
        </w:rPr>
      </w:pPr>
      <w:r w:rsidRPr="002C24FE">
        <w:rPr>
          <w:rFonts w:ascii="Arial" w:hAnsi="Arial" w:cs="Arial"/>
          <w:b/>
          <w:sz w:val="24"/>
          <w:shd w:val="clear" w:color="auto" w:fill="FFFFFF"/>
        </w:rPr>
        <w:t>Example 01: KFC Crisis Communication:</w:t>
      </w:r>
      <w:r>
        <w:rPr>
          <w:rFonts w:ascii="Arial" w:hAnsi="Arial" w:cs="Arial"/>
          <w:sz w:val="24"/>
          <w:shd w:val="clear" w:color="auto" w:fill="FFFFFF"/>
        </w:rPr>
        <w:t xml:space="preserve"> </w:t>
      </w:r>
      <w:r w:rsidR="00161D78" w:rsidRPr="00161D78">
        <w:rPr>
          <w:rFonts w:ascii="Arial" w:hAnsi="Arial" w:cs="Arial"/>
          <w:sz w:val="24"/>
          <w:shd w:val="clear" w:color="auto" w:fill="FFFFFF"/>
        </w:rPr>
        <w:t xml:space="preserve">An example of ethical crisis communication was demonstrated by KFC in the UK during the 2018 chicken shortage, when hundreds of restaurant closures were required due to supply chain disruption (Coombs, 2015). Transparency, humility, and </w:t>
      </w:r>
      <w:proofErr w:type="spellStart"/>
      <w:r w:rsidR="00161D78" w:rsidRPr="00161D78">
        <w:rPr>
          <w:rFonts w:ascii="Arial" w:hAnsi="Arial" w:cs="Arial"/>
          <w:sz w:val="24"/>
          <w:shd w:val="clear" w:color="auto" w:fill="FFFFFF"/>
        </w:rPr>
        <w:t>humour</w:t>
      </w:r>
      <w:proofErr w:type="spellEnd"/>
      <w:r w:rsidR="00161D78" w:rsidRPr="00161D78">
        <w:rPr>
          <w:rFonts w:ascii="Arial" w:hAnsi="Arial" w:cs="Arial"/>
          <w:sz w:val="24"/>
          <w:shd w:val="clear" w:color="auto" w:fill="FFFFFF"/>
        </w:rPr>
        <w:t xml:space="preserve"> were </w:t>
      </w:r>
      <w:proofErr w:type="spellStart"/>
      <w:r w:rsidR="00161D78" w:rsidRPr="00161D78">
        <w:rPr>
          <w:rFonts w:ascii="Arial" w:hAnsi="Arial" w:cs="Arial"/>
          <w:sz w:val="24"/>
          <w:shd w:val="clear" w:color="auto" w:fill="FFFFFF"/>
        </w:rPr>
        <w:t>emphasised</w:t>
      </w:r>
      <w:proofErr w:type="spellEnd"/>
      <w:r w:rsidR="00161D78" w:rsidRPr="00161D78">
        <w:rPr>
          <w:rFonts w:ascii="Arial" w:hAnsi="Arial" w:cs="Arial"/>
          <w:sz w:val="24"/>
          <w:shd w:val="clear" w:color="auto" w:fill="FFFFFF"/>
        </w:rPr>
        <w:t xml:space="preserve"> in the response, with a full-page "FCK" advertisement being released through which operational failure was openly </w:t>
      </w:r>
      <w:r w:rsidR="00161D78" w:rsidRPr="00161D78">
        <w:rPr>
          <w:rFonts w:ascii="Arial" w:hAnsi="Arial" w:cs="Arial"/>
          <w:sz w:val="24"/>
          <w:shd w:val="clear" w:color="auto" w:fill="FFFFFF"/>
        </w:rPr>
        <w:lastRenderedPageBreak/>
        <w:t>acknowledged. Consumer trust was thereby strengthened, and the campaign has since been cited as a benchmark for authentic crisis communication (Coombs, 2015).</w:t>
      </w:r>
    </w:p>
    <w:p w14:paraId="76CE119D" w14:textId="366F2120" w:rsidR="00A77C6A" w:rsidRDefault="007C0DBA" w:rsidP="006A7232">
      <w:pPr>
        <w:jc w:val="both"/>
        <w:rPr>
          <w:rFonts w:ascii="Arial" w:hAnsi="Arial" w:cs="Arial"/>
          <w:sz w:val="24"/>
          <w:shd w:val="clear" w:color="auto" w:fill="FFFFFF"/>
        </w:rPr>
      </w:pPr>
      <w:r w:rsidRPr="007C0DBA">
        <w:rPr>
          <w:rFonts w:ascii="Arial" w:hAnsi="Arial" w:cs="Arial"/>
          <w:b/>
          <w:sz w:val="24"/>
          <w:shd w:val="clear" w:color="auto" w:fill="FFFFFF"/>
        </w:rPr>
        <w:t>Example 2: Plant-Based Menu Development:</w:t>
      </w:r>
      <w:r>
        <w:rPr>
          <w:rFonts w:ascii="Arial" w:hAnsi="Arial" w:cs="Arial"/>
          <w:sz w:val="24"/>
          <w:shd w:val="clear" w:color="auto" w:fill="FFFFFF"/>
        </w:rPr>
        <w:t xml:space="preserve"> </w:t>
      </w:r>
      <w:r w:rsidR="00161D78" w:rsidRPr="00161D78">
        <w:rPr>
          <w:rFonts w:ascii="Arial" w:hAnsi="Arial" w:cs="Arial"/>
          <w:sz w:val="24"/>
          <w:shd w:val="clear" w:color="auto" w:fill="FFFFFF"/>
        </w:rPr>
        <w:t xml:space="preserve">The development and promotion of plant-based menu options by KFC in the United Kingdom has been undertaken as a response to evolving consumer ethics concerning animal welfare and environmental sustainability (Michel et al., 2021). A Quorn-based vegan burger, maintained on the menu since 2022, has been introduced through this initiative. Greater choice is therefore offered to ethically concerned consumers by the provision of credible alternatives to traditional chicken products, whilst core business operations continue to be sustained (Michel et al., 2021). Consequently, consumer preferences shaped by ethical and environmental considerations have been acknowledged. Through this strategy, ethical marketing is achieved by the expansion of consumer choice, rather than by restrictive or prescriptive messaging directed at consumer </w:t>
      </w:r>
      <w:proofErr w:type="spellStart"/>
      <w:r w:rsidR="00161D78" w:rsidRPr="00161D78">
        <w:rPr>
          <w:rFonts w:ascii="Arial" w:hAnsi="Arial" w:cs="Arial"/>
          <w:sz w:val="24"/>
          <w:shd w:val="clear" w:color="auto" w:fill="FFFFFF"/>
        </w:rPr>
        <w:t>behaviour</w:t>
      </w:r>
      <w:proofErr w:type="spellEnd"/>
      <w:r w:rsidR="00161D78" w:rsidRPr="00161D78">
        <w:rPr>
          <w:rFonts w:ascii="Arial" w:hAnsi="Arial" w:cs="Arial"/>
          <w:sz w:val="24"/>
          <w:shd w:val="clear" w:color="auto" w:fill="FFFFFF"/>
        </w:rPr>
        <w:t xml:space="preserve"> (Michel et al., 2021).</w:t>
      </w:r>
    </w:p>
    <w:p w14:paraId="605689D0" w14:textId="77777777" w:rsidR="004D2817" w:rsidRDefault="004D2817" w:rsidP="006A7232">
      <w:pPr>
        <w:jc w:val="both"/>
        <w:rPr>
          <w:rFonts w:ascii="Arial" w:hAnsi="Arial" w:cs="Arial"/>
          <w:sz w:val="24"/>
          <w:shd w:val="clear" w:color="auto" w:fill="FFFFFF"/>
        </w:rPr>
      </w:pPr>
    </w:p>
    <w:p w14:paraId="5A86AED7" w14:textId="2FBC23C4" w:rsidR="00323A20" w:rsidRDefault="00323A20" w:rsidP="00427AE5">
      <w:pPr>
        <w:pStyle w:val="Heading2"/>
        <w:rPr>
          <w:shd w:val="clear" w:color="auto" w:fill="FFFFFF"/>
        </w:rPr>
      </w:pPr>
      <w:bookmarkStart w:id="17" w:name="_Toc227866109"/>
      <w:r w:rsidRPr="00323A20">
        <w:rPr>
          <w:shd w:val="clear" w:color="auto" w:fill="FFFFFF"/>
        </w:rPr>
        <w:t>1.7.2 Unethical Marketing Practices</w:t>
      </w:r>
      <w:bookmarkEnd w:id="17"/>
    </w:p>
    <w:p w14:paraId="7BEE6337" w14:textId="77777777" w:rsidR="00427AE5" w:rsidRPr="00427AE5" w:rsidRDefault="00427AE5" w:rsidP="00427AE5"/>
    <w:p w14:paraId="03613184" w14:textId="77777777" w:rsidR="00DD2071" w:rsidRPr="00DD2071" w:rsidRDefault="00323A20" w:rsidP="00DD2071">
      <w:pPr>
        <w:jc w:val="both"/>
        <w:rPr>
          <w:rFonts w:ascii="Arial" w:hAnsi="Arial" w:cs="Arial"/>
          <w:sz w:val="24"/>
          <w:shd w:val="clear" w:color="auto" w:fill="FFFFFF"/>
        </w:rPr>
      </w:pPr>
      <w:r w:rsidRPr="00323A20">
        <w:rPr>
          <w:rFonts w:ascii="Arial" w:hAnsi="Arial" w:cs="Arial"/>
          <w:b/>
          <w:sz w:val="24"/>
          <w:shd w:val="clear" w:color="auto" w:fill="FFFFFF"/>
        </w:rPr>
        <w:t>Example 1: Animal Welfare Concerns:</w:t>
      </w:r>
      <w:r w:rsidRPr="00323A20">
        <w:rPr>
          <w:rFonts w:ascii="Arial" w:hAnsi="Arial" w:cs="Arial"/>
          <w:color w:val="FF0000"/>
          <w:sz w:val="24"/>
          <w:shd w:val="clear" w:color="auto" w:fill="FFFFFF"/>
        </w:rPr>
        <w:t xml:space="preserve"> </w:t>
      </w:r>
      <w:r w:rsidR="00DD2071" w:rsidRPr="00DD2071">
        <w:rPr>
          <w:rFonts w:ascii="Arial" w:hAnsi="Arial" w:cs="Arial"/>
          <w:sz w:val="24"/>
          <w:shd w:val="clear" w:color="auto" w:fill="FFFFFF"/>
        </w:rPr>
        <w:t>Continuous criticism regarding animal welfare standards within KFC UK's supply chain has been faced. Campaigns highlighting alleged cruelty in chicken farming and slaughter practices have repeatedly been conducted by PETA (PETA, 2025). In September 2025, a billboard was installed by PETA outside a Birmingham KFC outlet, by which customers were urged to choose a vegan burger to "spare chickens a lifetime of misery" (PETA, 2025). Furthermore, butchery conditions were exposed in Pamela Anderson's </w:t>
      </w:r>
      <w:r w:rsidR="00DD2071" w:rsidRPr="00DD2071">
        <w:rPr>
          <w:rFonts w:ascii="Arial" w:hAnsi="Arial" w:cs="Arial"/>
          <w:i/>
          <w:iCs/>
          <w:sz w:val="24"/>
          <w:shd w:val="clear" w:color="auto" w:fill="FFFFFF"/>
        </w:rPr>
        <w:t>Kentucky Fried Cruelty</w:t>
      </w:r>
      <w:r w:rsidR="00DD2071" w:rsidRPr="00DD2071">
        <w:rPr>
          <w:rFonts w:ascii="Arial" w:hAnsi="Arial" w:cs="Arial"/>
          <w:sz w:val="24"/>
          <w:shd w:val="clear" w:color="auto" w:fill="FFFFFF"/>
        </w:rPr>
        <w:t> documentary, through which negative publicity was generated and ethical concerns were raised. These concerns are considered a significant ethical challenge for the company as consumer awareness increases (PETA, 2025).</w:t>
      </w:r>
    </w:p>
    <w:p w14:paraId="42B5443C" w14:textId="77777777" w:rsidR="00936720" w:rsidRPr="007960E3" w:rsidRDefault="009D43F4" w:rsidP="009D43F4">
      <w:pPr>
        <w:jc w:val="both"/>
        <w:rPr>
          <w:rFonts w:ascii="Arial" w:hAnsi="Arial" w:cs="Arial"/>
          <w:color w:val="FF0000"/>
          <w:sz w:val="24"/>
          <w:shd w:val="clear" w:color="auto" w:fill="FFFFFF"/>
        </w:rPr>
      </w:pPr>
      <w:r w:rsidRPr="009D43F4">
        <w:rPr>
          <w:rFonts w:ascii="Arial" w:hAnsi="Arial" w:cs="Arial"/>
          <w:b/>
          <w:sz w:val="24"/>
          <w:shd w:val="clear" w:color="auto" w:fill="FFFFFF"/>
        </w:rPr>
        <w:t>Example 2: Health Concerns and Marketing to Children:</w:t>
      </w:r>
      <w:r>
        <w:rPr>
          <w:rFonts w:ascii="Arial" w:hAnsi="Arial" w:cs="Arial"/>
          <w:sz w:val="24"/>
          <w:shd w:val="clear" w:color="auto" w:fill="FFFFFF"/>
        </w:rPr>
        <w:t xml:space="preserve"> </w:t>
      </w:r>
      <w:r w:rsidR="00DD2071" w:rsidRPr="00DD2071">
        <w:rPr>
          <w:rFonts w:ascii="Arial" w:hAnsi="Arial" w:cs="Arial"/>
          <w:sz w:val="24"/>
          <w:shd w:val="clear" w:color="auto" w:fill="FFFFFF"/>
        </w:rPr>
        <w:t>Ethical concerns have been raised by the promotion of high-fat, high-salt, and high-sugar products by KFC, particularly when marketing communications are directed toward children (WHO, 2010). Exposure of young consumers to messages encouraging poor nutrition may be increased through social media engagement and influencer partnerships (WHO, 2010). Although healthier options have been introduced, the core product range has remained largely indulgent, and marketing activities have been directed toward broad audiences, including vulnerable consumers. Consequently, stricter advertising regulations have been implemented in the United Kingdom, by which regulatory recognition of these ethical issues has been indicated (WHO, 2010).</w:t>
      </w:r>
    </w:p>
    <w:p w14:paraId="3F077CE0" w14:textId="3222C6D0" w:rsidR="00694107" w:rsidRDefault="00694107" w:rsidP="00427AE5">
      <w:pPr>
        <w:pStyle w:val="Heading2"/>
        <w:rPr>
          <w:shd w:val="clear" w:color="auto" w:fill="FFFFFF"/>
        </w:rPr>
      </w:pPr>
      <w:bookmarkStart w:id="18" w:name="_Toc227866110"/>
      <w:r w:rsidRPr="00177177">
        <w:rPr>
          <w:shd w:val="clear" w:color="auto" w:fill="FFFFFF"/>
        </w:rPr>
        <w:t>1.8 Strategic Recommendations</w:t>
      </w:r>
      <w:bookmarkEnd w:id="18"/>
    </w:p>
    <w:p w14:paraId="1D4E775E" w14:textId="77777777" w:rsidR="007A0395" w:rsidRPr="007A0395" w:rsidRDefault="007A0395" w:rsidP="007A0395"/>
    <w:p w14:paraId="66460A64" w14:textId="77777777" w:rsidR="00694107" w:rsidRDefault="00694107" w:rsidP="009D43F4">
      <w:pPr>
        <w:jc w:val="both"/>
        <w:rPr>
          <w:rFonts w:ascii="Arial" w:hAnsi="Arial" w:cs="Arial"/>
          <w:sz w:val="24"/>
          <w:shd w:val="clear" w:color="auto" w:fill="FFFFFF"/>
        </w:rPr>
      </w:pPr>
      <w:r w:rsidRPr="00177177">
        <w:rPr>
          <w:rFonts w:ascii="Arial" w:hAnsi="Arial" w:cs="Arial"/>
          <w:sz w:val="24"/>
          <w:shd w:val="clear" w:color="auto" w:fill="FFFFFF"/>
        </w:rPr>
        <w:lastRenderedPageBreak/>
        <w:t>Based on the comprehensive analysis of KFC’s marketing strategies in the United States and the United Kingdom, the following recommendations are proposed for the future development of international marketing strategies:</w:t>
      </w:r>
    </w:p>
    <w:p w14:paraId="7651C68B" w14:textId="77777777" w:rsidR="00BD7D59" w:rsidRDefault="00BD7D59" w:rsidP="00694107">
      <w:pPr>
        <w:jc w:val="both"/>
        <w:rPr>
          <w:rFonts w:ascii="Arial" w:hAnsi="Arial" w:cs="Arial"/>
          <w:b/>
          <w:bCs/>
          <w:sz w:val="24"/>
          <w:shd w:val="clear" w:color="auto" w:fill="FFFFFF"/>
        </w:rPr>
      </w:pPr>
    </w:p>
    <w:p w14:paraId="23EFCC4D" w14:textId="77777777" w:rsidR="00BD7D59" w:rsidRDefault="00BD7D59" w:rsidP="00694107">
      <w:pPr>
        <w:jc w:val="both"/>
        <w:rPr>
          <w:rFonts w:ascii="Arial" w:hAnsi="Arial" w:cs="Arial"/>
          <w:b/>
          <w:bCs/>
          <w:sz w:val="24"/>
          <w:shd w:val="clear" w:color="auto" w:fill="FFFFFF"/>
        </w:rPr>
      </w:pPr>
    </w:p>
    <w:p w14:paraId="134A1DC4" w14:textId="77777777" w:rsidR="00BD7D59" w:rsidRDefault="00BD7D59" w:rsidP="00694107">
      <w:pPr>
        <w:jc w:val="both"/>
        <w:rPr>
          <w:rFonts w:ascii="Arial" w:hAnsi="Arial" w:cs="Arial"/>
          <w:b/>
          <w:bCs/>
          <w:sz w:val="24"/>
          <w:shd w:val="clear" w:color="auto" w:fill="FFFFFF"/>
        </w:rPr>
      </w:pPr>
    </w:p>
    <w:p w14:paraId="34622387" w14:textId="77777777" w:rsidR="00BD7D59" w:rsidRDefault="00BD7D59" w:rsidP="00694107">
      <w:pPr>
        <w:jc w:val="both"/>
        <w:rPr>
          <w:rFonts w:ascii="Arial" w:hAnsi="Arial" w:cs="Arial"/>
          <w:b/>
          <w:bCs/>
          <w:sz w:val="24"/>
          <w:shd w:val="clear" w:color="auto" w:fill="FFFFFF"/>
        </w:rPr>
      </w:pPr>
    </w:p>
    <w:p w14:paraId="0BBE3A4C" w14:textId="77777777" w:rsidR="00BD7D59" w:rsidRDefault="00BD7D59" w:rsidP="00694107">
      <w:pPr>
        <w:jc w:val="both"/>
        <w:rPr>
          <w:rFonts w:ascii="Arial" w:hAnsi="Arial" w:cs="Arial"/>
          <w:b/>
          <w:bCs/>
          <w:sz w:val="24"/>
          <w:shd w:val="clear" w:color="auto" w:fill="FFFFFF"/>
        </w:rPr>
      </w:pPr>
    </w:p>
    <w:p w14:paraId="5D3A2E79" w14:textId="77777777" w:rsidR="00BD7D59" w:rsidRDefault="00BD7D59" w:rsidP="00694107">
      <w:pPr>
        <w:jc w:val="both"/>
        <w:rPr>
          <w:rFonts w:ascii="Arial" w:hAnsi="Arial" w:cs="Arial"/>
          <w:b/>
          <w:bCs/>
          <w:sz w:val="24"/>
          <w:shd w:val="clear" w:color="auto" w:fill="FFFFFF"/>
        </w:rPr>
      </w:pPr>
    </w:p>
    <w:p w14:paraId="56FC7256" w14:textId="67F5D6B1" w:rsidR="00694107" w:rsidRPr="00177177" w:rsidRDefault="00694107" w:rsidP="00694107">
      <w:pPr>
        <w:jc w:val="both"/>
        <w:rPr>
          <w:rFonts w:ascii="Arial" w:hAnsi="Arial" w:cs="Arial"/>
          <w:sz w:val="24"/>
          <w:shd w:val="clear" w:color="auto" w:fill="FFFFFF"/>
        </w:rPr>
      </w:pPr>
      <w:r w:rsidRPr="00177177">
        <w:rPr>
          <w:rFonts w:ascii="Arial" w:hAnsi="Arial" w:cs="Arial"/>
          <w:b/>
          <w:bCs/>
          <w:sz w:val="24"/>
          <w:shd w:val="clear" w:color="auto" w:fill="FFFFFF"/>
        </w:rPr>
        <w:t>Recommendation 1: Cross-Market Learning and Capability Transfer</w:t>
      </w:r>
    </w:p>
    <w:p w14:paraId="2BE58B72" w14:textId="4A60A523" w:rsidR="00FA5E99" w:rsidRPr="00BD7D59" w:rsidRDefault="00275051" w:rsidP="00694107">
      <w:pPr>
        <w:spacing w:line="276" w:lineRule="auto"/>
        <w:jc w:val="both"/>
        <w:rPr>
          <w:rFonts w:ascii="Arial" w:hAnsi="Arial" w:cs="Arial"/>
          <w:sz w:val="24"/>
          <w:shd w:val="clear" w:color="auto" w:fill="FFFFFF"/>
        </w:rPr>
      </w:pPr>
      <w:r w:rsidRPr="00275051">
        <w:rPr>
          <w:rFonts w:ascii="Arial" w:hAnsi="Arial" w:cs="Arial"/>
          <w:sz w:val="24"/>
          <w:shd w:val="clear" w:color="auto" w:fill="FFFFFF"/>
        </w:rPr>
        <w:t xml:space="preserve">Formal mechanisms for the transfer of successful strategies between the United States and United Kingdom markets should be established by KFC. Cultural marketing expertise demonstrated in the United Kingdom, particularly through campaigns such as “All Hail Gravy” and “FCK,” should be </w:t>
      </w:r>
      <w:proofErr w:type="spellStart"/>
      <w:r w:rsidRPr="00275051">
        <w:rPr>
          <w:rFonts w:ascii="Arial" w:hAnsi="Arial" w:cs="Arial"/>
          <w:sz w:val="24"/>
          <w:shd w:val="clear" w:color="auto" w:fill="FFFFFF"/>
        </w:rPr>
        <w:t>utilised</w:t>
      </w:r>
      <w:proofErr w:type="spellEnd"/>
      <w:r w:rsidRPr="00275051">
        <w:rPr>
          <w:rFonts w:ascii="Arial" w:hAnsi="Arial" w:cs="Arial"/>
          <w:sz w:val="24"/>
          <w:shd w:val="clear" w:color="auto" w:fill="FFFFFF"/>
        </w:rPr>
        <w:t xml:space="preserve"> to inform marketing approaches in the United States, by which cultural relevance and youth engagement could be enhanced (de </w:t>
      </w:r>
      <w:proofErr w:type="spellStart"/>
      <w:r w:rsidRPr="00275051">
        <w:rPr>
          <w:rFonts w:ascii="Arial" w:hAnsi="Arial" w:cs="Arial"/>
          <w:sz w:val="24"/>
          <w:shd w:val="clear" w:color="auto" w:fill="FFFFFF"/>
        </w:rPr>
        <w:t>Mooij</w:t>
      </w:r>
      <w:proofErr w:type="spellEnd"/>
      <w:r w:rsidRPr="00275051">
        <w:rPr>
          <w:rFonts w:ascii="Arial" w:hAnsi="Arial" w:cs="Arial"/>
          <w:sz w:val="24"/>
          <w:shd w:val="clear" w:color="auto" w:fill="FFFFFF"/>
        </w:rPr>
        <w:t xml:space="preserve">, 2019). The “Saucy” tenders format developed in the United States should be evaluated for potential introduction into the UK market, through which competitive positioning against emerging tender specialists could be strengthened (Keeble, 2020). Through this cross-market exchange, the strengths of each market may be leveraged while unnecessary duplication of innovation efforts is </w:t>
      </w:r>
      <w:proofErr w:type="spellStart"/>
      <w:r w:rsidRPr="00275051">
        <w:rPr>
          <w:rFonts w:ascii="Arial" w:hAnsi="Arial" w:cs="Arial"/>
          <w:sz w:val="24"/>
          <w:shd w:val="clear" w:color="auto" w:fill="FFFFFF"/>
        </w:rPr>
        <w:t>minimised</w:t>
      </w:r>
      <w:proofErr w:type="spellEnd"/>
      <w:r w:rsidRPr="00275051">
        <w:rPr>
          <w:rFonts w:ascii="Arial" w:hAnsi="Arial" w:cs="Arial"/>
          <w:sz w:val="24"/>
          <w:shd w:val="clear" w:color="auto" w:fill="FFFFFF"/>
        </w:rPr>
        <w:t xml:space="preserve"> (</w:t>
      </w:r>
      <w:proofErr w:type="spellStart"/>
      <w:r w:rsidRPr="00275051">
        <w:rPr>
          <w:rFonts w:ascii="Arial" w:hAnsi="Arial" w:cs="Arial"/>
          <w:sz w:val="24"/>
          <w:shd w:val="clear" w:color="auto" w:fill="FFFFFF"/>
        </w:rPr>
        <w:t>Hanaysha</w:t>
      </w:r>
      <w:proofErr w:type="spellEnd"/>
      <w:r w:rsidRPr="00275051">
        <w:rPr>
          <w:rFonts w:ascii="Arial" w:hAnsi="Arial" w:cs="Arial"/>
          <w:sz w:val="24"/>
          <w:shd w:val="clear" w:color="auto" w:fill="FFFFFF"/>
        </w:rPr>
        <w:t>, 2022).</w:t>
      </w:r>
    </w:p>
    <w:p w14:paraId="0315DCEE" w14:textId="3AF0331C" w:rsidR="00694107" w:rsidRPr="00177177" w:rsidRDefault="00694107" w:rsidP="00694107">
      <w:pPr>
        <w:spacing w:line="276" w:lineRule="auto"/>
        <w:jc w:val="both"/>
        <w:rPr>
          <w:rFonts w:ascii="Arial" w:hAnsi="Arial" w:cs="Arial"/>
          <w:b/>
          <w:sz w:val="24"/>
          <w:shd w:val="clear" w:color="auto" w:fill="FFFFFF"/>
        </w:rPr>
      </w:pPr>
      <w:r w:rsidRPr="00177177">
        <w:rPr>
          <w:rFonts w:ascii="Arial" w:hAnsi="Arial" w:cs="Arial"/>
          <w:b/>
          <w:sz w:val="24"/>
          <w:shd w:val="clear" w:color="auto" w:fill="FFFFFF"/>
        </w:rPr>
        <w:t>Recommendation 2: Accelerated Digital and Technological Investment</w:t>
      </w:r>
    </w:p>
    <w:p w14:paraId="15365A99" w14:textId="3A5BB301" w:rsidR="00FA5E99" w:rsidRPr="00FA5E99" w:rsidRDefault="001B0EB1" w:rsidP="003F6C5B">
      <w:pPr>
        <w:spacing w:line="276" w:lineRule="auto"/>
        <w:jc w:val="both"/>
        <w:rPr>
          <w:rFonts w:ascii="Arial" w:hAnsi="Arial" w:cs="Arial"/>
          <w:sz w:val="24"/>
          <w:shd w:val="clear" w:color="auto" w:fill="FFFFFF"/>
        </w:rPr>
      </w:pPr>
      <w:r w:rsidRPr="001B0EB1">
        <w:rPr>
          <w:rFonts w:ascii="Arial" w:hAnsi="Arial" w:cs="Arial"/>
          <w:sz w:val="24"/>
          <w:shd w:val="clear" w:color="auto" w:fill="FFFFFF"/>
        </w:rPr>
        <w:t xml:space="preserve">Accelerated technological investment is required by KFC in both markets to maintain competitive positioning. In the United States, greater efficiency and reduced operational friction must be achieved through the implementation of enhanced AI-driven predictive ordering systems and increased kitchen automation (Ivanov, 2017). Continued investment in digital infrastructure and seamless platform integration is necessitated in the United Kingdom by the strong 12% delivery growth (Mohammed et al., 2024). Furthermore, expansion and refinement of the </w:t>
      </w:r>
      <w:proofErr w:type="spellStart"/>
      <w:r w:rsidRPr="001B0EB1">
        <w:rPr>
          <w:rFonts w:ascii="Arial" w:hAnsi="Arial" w:cs="Arial"/>
          <w:sz w:val="24"/>
          <w:shd w:val="clear" w:color="auto" w:fill="FFFFFF"/>
        </w:rPr>
        <w:t>Kwench</w:t>
      </w:r>
      <w:proofErr w:type="spellEnd"/>
      <w:r w:rsidRPr="001B0EB1">
        <w:rPr>
          <w:rFonts w:ascii="Arial" w:hAnsi="Arial" w:cs="Arial"/>
          <w:sz w:val="24"/>
          <w:shd w:val="clear" w:color="auto" w:fill="FFFFFF"/>
        </w:rPr>
        <w:t xml:space="preserve"> beverage platform should be undertaken based on early performance data, as it is considered an effective approach to digital–physical integration (Ivanov, 2017).</w:t>
      </w:r>
    </w:p>
    <w:p w14:paraId="5CD2F19C" w14:textId="61304E3D" w:rsidR="003F6C5B" w:rsidRPr="00177177" w:rsidRDefault="003F6C5B" w:rsidP="003F6C5B">
      <w:pPr>
        <w:spacing w:line="276" w:lineRule="auto"/>
        <w:jc w:val="both"/>
        <w:rPr>
          <w:rFonts w:ascii="Arial" w:hAnsi="Arial" w:cs="Arial"/>
          <w:b/>
          <w:sz w:val="24"/>
          <w:shd w:val="clear" w:color="auto" w:fill="FFFFFF"/>
        </w:rPr>
      </w:pPr>
      <w:r w:rsidRPr="00177177">
        <w:rPr>
          <w:rFonts w:ascii="Arial" w:hAnsi="Arial" w:cs="Arial"/>
          <w:b/>
          <w:sz w:val="24"/>
          <w:shd w:val="clear" w:color="auto" w:fill="FFFFFF"/>
        </w:rPr>
        <w:t>Recommendation 3: Sustainability Leadership and Ethical Transparency</w:t>
      </w:r>
    </w:p>
    <w:p w14:paraId="238BE27D" w14:textId="77777777" w:rsidR="003F6C5B" w:rsidRPr="00177177" w:rsidRDefault="001B0EB1" w:rsidP="003F6C5B">
      <w:pPr>
        <w:spacing w:line="276" w:lineRule="auto"/>
        <w:jc w:val="both"/>
        <w:rPr>
          <w:rFonts w:ascii="Arial" w:hAnsi="Arial" w:cs="Arial"/>
          <w:sz w:val="24"/>
          <w:shd w:val="clear" w:color="auto" w:fill="FFFFFF"/>
        </w:rPr>
      </w:pPr>
      <w:r w:rsidRPr="001B0EB1">
        <w:rPr>
          <w:rFonts w:ascii="Arial" w:hAnsi="Arial" w:cs="Arial"/>
          <w:sz w:val="24"/>
          <w:shd w:val="clear" w:color="auto" w:fill="FFFFFF"/>
        </w:rPr>
        <w:t xml:space="preserve">Ethical concerns should be proactively addressed by KFC through transparent sustainability initiatives and improved animal welfare standards. In response to campaigns by </w:t>
      </w:r>
      <w:proofErr w:type="spellStart"/>
      <w:r w:rsidRPr="001B0EB1">
        <w:rPr>
          <w:rFonts w:ascii="Arial" w:hAnsi="Arial" w:cs="Arial"/>
          <w:sz w:val="24"/>
          <w:shd w:val="clear" w:color="auto" w:fill="FFFFFF"/>
        </w:rPr>
        <w:t>organisations</w:t>
      </w:r>
      <w:proofErr w:type="spellEnd"/>
      <w:r w:rsidRPr="001B0EB1">
        <w:rPr>
          <w:rFonts w:ascii="Arial" w:hAnsi="Arial" w:cs="Arial"/>
          <w:sz w:val="24"/>
          <w:shd w:val="clear" w:color="auto" w:fill="FFFFFF"/>
        </w:rPr>
        <w:t xml:space="preserve"> such as PETA and increasing consumer awareness, measurable improvements in supply chain practices should be demonstrated and </w:t>
      </w:r>
      <w:r w:rsidRPr="001B0EB1">
        <w:rPr>
          <w:rFonts w:ascii="Arial" w:hAnsi="Arial" w:cs="Arial"/>
          <w:sz w:val="24"/>
          <w:shd w:val="clear" w:color="auto" w:fill="FFFFFF"/>
        </w:rPr>
        <w:lastRenderedPageBreak/>
        <w:t>authentically communicated, by which public trust may be rebuilt (Clark et al., 2024). Furthermore, investments in sustainable packaging, carbon footprint reduction, and enhanced animal welfare standards should be positioned as core brand commitments, not defensive responses. By this approach, differentiation from competitors can be achieved while legitimate ethical concerns are effectively addressed (Bromiley, 2017).</w:t>
      </w:r>
    </w:p>
    <w:p w14:paraId="487C8FB4" w14:textId="77777777" w:rsidR="00A94360" w:rsidRDefault="00A94360" w:rsidP="00427AE5">
      <w:pPr>
        <w:pStyle w:val="Heading1"/>
        <w:rPr>
          <w:shd w:val="clear" w:color="auto" w:fill="FFFFFF"/>
        </w:rPr>
      </w:pPr>
    </w:p>
    <w:p w14:paraId="1A1FF3AE" w14:textId="5A031B8F" w:rsidR="003D6837" w:rsidRPr="00BD7D59" w:rsidRDefault="003D6837" w:rsidP="00427AE5">
      <w:pPr>
        <w:pStyle w:val="Heading1"/>
        <w:rPr>
          <w:shd w:val="clear" w:color="auto" w:fill="FFFFFF"/>
        </w:rPr>
      </w:pPr>
      <w:bookmarkStart w:id="19" w:name="_Toc227866111"/>
      <w:r w:rsidRPr="00BD7D59">
        <w:rPr>
          <w:shd w:val="clear" w:color="auto" w:fill="FFFFFF"/>
        </w:rPr>
        <w:t>Section 2: Reflective Account (Gibbs Reflective Cycle)</w:t>
      </w:r>
      <w:bookmarkEnd w:id="19"/>
    </w:p>
    <w:p w14:paraId="56D40B83" w14:textId="0B59691B" w:rsidR="00427AE5" w:rsidRDefault="00DF0B9E" w:rsidP="00427AE5">
      <w:pPr>
        <w:rPr>
          <w:b/>
          <w:color w:val="FF0000"/>
        </w:rPr>
      </w:pPr>
      <w:r>
        <w:rPr>
          <w:b/>
          <w:noProof/>
          <w:color w:val="FF0000"/>
        </w:rPr>
        <w:drawing>
          <wp:anchor distT="0" distB="0" distL="114300" distR="114300" simplePos="0" relativeHeight="251678720" behindDoc="0" locked="0" layoutInCell="1" allowOverlap="1" wp14:anchorId="10E6E998" wp14:editId="3175DCB7">
            <wp:simplePos x="0" y="0"/>
            <wp:positionH relativeFrom="margin">
              <wp:posOffset>477982</wp:posOffset>
            </wp:positionH>
            <wp:positionV relativeFrom="paragraph">
              <wp:posOffset>70369</wp:posOffset>
            </wp:positionV>
            <wp:extent cx="5036127" cy="377709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ycle Graph.png"/>
                    <pic:cNvPicPr/>
                  </pic:nvPicPr>
                  <pic:blipFill>
                    <a:blip r:embed="rId20">
                      <a:extLst>
                        <a:ext uri="{28A0092B-C50C-407E-A947-70E740481C1C}">
                          <a14:useLocalDpi xmlns:a14="http://schemas.microsoft.com/office/drawing/2010/main" val="0"/>
                        </a:ext>
                      </a:extLst>
                    </a:blip>
                    <a:stretch>
                      <a:fillRect/>
                    </a:stretch>
                  </pic:blipFill>
                  <pic:spPr>
                    <a:xfrm>
                      <a:off x="0" y="0"/>
                      <a:ext cx="5036127" cy="3777095"/>
                    </a:xfrm>
                    <a:prstGeom prst="rect">
                      <a:avLst/>
                    </a:prstGeom>
                  </pic:spPr>
                </pic:pic>
              </a:graphicData>
            </a:graphic>
            <wp14:sizeRelH relativeFrom="margin">
              <wp14:pctWidth>0</wp14:pctWidth>
            </wp14:sizeRelH>
            <wp14:sizeRelV relativeFrom="margin">
              <wp14:pctHeight>0</wp14:pctHeight>
            </wp14:sizeRelV>
          </wp:anchor>
        </w:drawing>
      </w:r>
    </w:p>
    <w:p w14:paraId="452965A8" w14:textId="0021F30D" w:rsidR="00DF0B9E" w:rsidRDefault="00DF0B9E" w:rsidP="00427AE5">
      <w:pPr>
        <w:rPr>
          <w:b/>
          <w:color w:val="FF0000"/>
        </w:rPr>
      </w:pPr>
      <w:r>
        <w:rPr>
          <w:b/>
          <w:noProof/>
          <w:color w:val="FF0000"/>
        </w:rPr>
        <w:drawing>
          <wp:anchor distT="0" distB="0" distL="114300" distR="114300" simplePos="0" relativeHeight="251680768" behindDoc="0" locked="0" layoutInCell="1" allowOverlap="1" wp14:anchorId="3AAB5C75" wp14:editId="01D948B4">
            <wp:simplePos x="0" y="0"/>
            <wp:positionH relativeFrom="margin">
              <wp:posOffset>498301</wp:posOffset>
            </wp:positionH>
            <wp:positionV relativeFrom="paragraph">
              <wp:posOffset>19223</wp:posOffset>
            </wp:positionV>
            <wp:extent cx="5036127" cy="377709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ycle Graph.png"/>
                    <pic:cNvPicPr/>
                  </pic:nvPicPr>
                  <pic:blipFill>
                    <a:blip r:embed="rId20">
                      <a:extLst>
                        <a:ext uri="{28A0092B-C50C-407E-A947-70E740481C1C}">
                          <a14:useLocalDpi xmlns:a14="http://schemas.microsoft.com/office/drawing/2010/main" val="0"/>
                        </a:ext>
                      </a:extLst>
                    </a:blip>
                    <a:stretch>
                      <a:fillRect/>
                    </a:stretch>
                  </pic:blipFill>
                  <pic:spPr>
                    <a:xfrm>
                      <a:off x="0" y="0"/>
                      <a:ext cx="5036127" cy="3777095"/>
                    </a:xfrm>
                    <a:prstGeom prst="rect">
                      <a:avLst/>
                    </a:prstGeom>
                  </pic:spPr>
                </pic:pic>
              </a:graphicData>
            </a:graphic>
            <wp14:sizeRelH relativeFrom="margin">
              <wp14:pctWidth>0</wp14:pctWidth>
            </wp14:sizeRelH>
            <wp14:sizeRelV relativeFrom="margin">
              <wp14:pctHeight>0</wp14:pctHeight>
            </wp14:sizeRelV>
          </wp:anchor>
        </w:drawing>
      </w:r>
    </w:p>
    <w:p w14:paraId="1F43BD6E" w14:textId="791FF154" w:rsidR="00DF0B9E" w:rsidRDefault="00DF0B9E" w:rsidP="00427AE5">
      <w:pPr>
        <w:rPr>
          <w:b/>
          <w:color w:val="FF0000"/>
        </w:rPr>
      </w:pPr>
    </w:p>
    <w:p w14:paraId="597A2451" w14:textId="594285E8" w:rsidR="00DF0B9E" w:rsidRDefault="00DF0B9E" w:rsidP="00427AE5">
      <w:pPr>
        <w:rPr>
          <w:b/>
          <w:color w:val="FF0000"/>
        </w:rPr>
      </w:pPr>
    </w:p>
    <w:p w14:paraId="6817E886" w14:textId="3B719221" w:rsidR="00DF0B9E" w:rsidRDefault="00DF0B9E" w:rsidP="00427AE5">
      <w:pPr>
        <w:rPr>
          <w:b/>
          <w:color w:val="FF0000"/>
        </w:rPr>
      </w:pPr>
    </w:p>
    <w:p w14:paraId="0EFFCAE4" w14:textId="7A23EA7F" w:rsidR="00DF0B9E" w:rsidRDefault="00DF0B9E" w:rsidP="00427AE5">
      <w:pPr>
        <w:rPr>
          <w:b/>
          <w:color w:val="FF0000"/>
        </w:rPr>
      </w:pPr>
    </w:p>
    <w:p w14:paraId="4EE81474" w14:textId="3198B6E9" w:rsidR="00DF0B9E" w:rsidRDefault="00DF0B9E" w:rsidP="00427AE5">
      <w:pPr>
        <w:rPr>
          <w:b/>
          <w:color w:val="FF0000"/>
        </w:rPr>
      </w:pPr>
    </w:p>
    <w:p w14:paraId="4AADDE96" w14:textId="77777777" w:rsidR="00DF0B9E" w:rsidRPr="00145A0A" w:rsidRDefault="00DF0B9E" w:rsidP="00427AE5">
      <w:pPr>
        <w:rPr>
          <w:b/>
          <w:color w:val="FF0000"/>
        </w:rPr>
      </w:pPr>
    </w:p>
    <w:p w14:paraId="5EC49F7C" w14:textId="77777777" w:rsidR="00DF0B9E" w:rsidRDefault="00DF0B9E" w:rsidP="00427AE5">
      <w:pPr>
        <w:pStyle w:val="Heading2"/>
        <w:rPr>
          <w:shd w:val="clear" w:color="auto" w:fill="FFFFFF"/>
        </w:rPr>
      </w:pPr>
    </w:p>
    <w:p w14:paraId="3458770B" w14:textId="77777777" w:rsidR="00DF0B9E" w:rsidRDefault="00DF0B9E" w:rsidP="00427AE5">
      <w:pPr>
        <w:pStyle w:val="Heading2"/>
        <w:rPr>
          <w:shd w:val="clear" w:color="auto" w:fill="FFFFFF"/>
        </w:rPr>
      </w:pPr>
    </w:p>
    <w:p w14:paraId="629CD9E3" w14:textId="77777777" w:rsidR="00DF0B9E" w:rsidRDefault="00DF0B9E" w:rsidP="00427AE5">
      <w:pPr>
        <w:pStyle w:val="Heading2"/>
        <w:rPr>
          <w:shd w:val="clear" w:color="auto" w:fill="FFFFFF"/>
        </w:rPr>
      </w:pPr>
    </w:p>
    <w:p w14:paraId="62BF858D" w14:textId="77777777" w:rsidR="00DF0B9E" w:rsidRDefault="00DF0B9E" w:rsidP="00427AE5">
      <w:pPr>
        <w:pStyle w:val="Heading2"/>
        <w:rPr>
          <w:shd w:val="clear" w:color="auto" w:fill="FFFFFF"/>
        </w:rPr>
      </w:pPr>
    </w:p>
    <w:p w14:paraId="5E5FF645" w14:textId="77777777" w:rsidR="00DF0B9E" w:rsidRDefault="00DF0B9E" w:rsidP="00427AE5">
      <w:pPr>
        <w:pStyle w:val="Heading2"/>
        <w:rPr>
          <w:shd w:val="clear" w:color="auto" w:fill="FFFFFF"/>
        </w:rPr>
      </w:pPr>
    </w:p>
    <w:p w14:paraId="69406EC3" w14:textId="77777777" w:rsidR="00DF0B9E" w:rsidRDefault="00DF0B9E" w:rsidP="00427AE5">
      <w:pPr>
        <w:pStyle w:val="Heading2"/>
        <w:rPr>
          <w:shd w:val="clear" w:color="auto" w:fill="FFFFFF"/>
        </w:rPr>
      </w:pPr>
    </w:p>
    <w:p w14:paraId="693A44C1" w14:textId="77777777" w:rsidR="00DF0B9E" w:rsidRDefault="00DF0B9E" w:rsidP="00427AE5">
      <w:pPr>
        <w:pStyle w:val="Heading2"/>
        <w:rPr>
          <w:shd w:val="clear" w:color="auto" w:fill="FFFFFF"/>
        </w:rPr>
      </w:pPr>
    </w:p>
    <w:p w14:paraId="6986E2CB" w14:textId="77777777" w:rsidR="00DF0B9E" w:rsidRDefault="00DF0B9E" w:rsidP="00427AE5">
      <w:pPr>
        <w:pStyle w:val="Heading2"/>
        <w:rPr>
          <w:shd w:val="clear" w:color="auto" w:fill="FFFFFF"/>
        </w:rPr>
      </w:pPr>
    </w:p>
    <w:p w14:paraId="2DA5F550" w14:textId="25F71511" w:rsidR="00DF0B9E" w:rsidRPr="004D2817" w:rsidRDefault="004D2817" w:rsidP="004D2817">
      <w:pPr>
        <w:jc w:val="center"/>
        <w:rPr>
          <w:rFonts w:ascii="Arial" w:hAnsi="Arial" w:cs="Arial"/>
          <w:i/>
          <w:sz w:val="18"/>
          <w:shd w:val="clear" w:color="auto" w:fill="FFFFFF"/>
        </w:rPr>
      </w:pPr>
      <w:r w:rsidRPr="004D2817">
        <w:rPr>
          <w:rFonts w:ascii="Arial" w:hAnsi="Arial" w:cs="Arial"/>
          <w:i/>
          <w:sz w:val="18"/>
          <w:shd w:val="clear" w:color="auto" w:fill="FFFFFF"/>
        </w:rPr>
        <w:t xml:space="preserve">Fig: 14 Gibbs reflective cycle analysis (Self Analyzed &amp; designed by using </w:t>
      </w:r>
      <w:proofErr w:type="spellStart"/>
      <w:r w:rsidRPr="004D2817">
        <w:rPr>
          <w:rFonts w:ascii="Arial" w:hAnsi="Arial" w:cs="Arial"/>
          <w:i/>
          <w:sz w:val="18"/>
          <w:shd w:val="clear" w:color="auto" w:fill="FFFFFF"/>
        </w:rPr>
        <w:t>canva</w:t>
      </w:r>
      <w:proofErr w:type="spellEnd"/>
      <w:r w:rsidRPr="004D2817">
        <w:rPr>
          <w:rFonts w:ascii="Arial" w:hAnsi="Arial" w:cs="Arial"/>
          <w:i/>
          <w:sz w:val="18"/>
          <w:shd w:val="clear" w:color="auto" w:fill="FFFFFF"/>
        </w:rPr>
        <w:t>)</w:t>
      </w:r>
    </w:p>
    <w:p w14:paraId="39FF27B3" w14:textId="77777777" w:rsidR="004D2817" w:rsidRPr="004D2817" w:rsidRDefault="004D2817" w:rsidP="004D2817">
      <w:pPr>
        <w:jc w:val="center"/>
        <w:rPr>
          <w:rFonts w:ascii="Arial" w:hAnsi="Arial" w:cs="Arial"/>
          <w:i/>
          <w:sz w:val="18"/>
        </w:rPr>
      </w:pPr>
    </w:p>
    <w:p w14:paraId="1FCA8E5D" w14:textId="11E8DE54" w:rsidR="003D6837" w:rsidRDefault="003D6837" w:rsidP="00427AE5">
      <w:pPr>
        <w:pStyle w:val="Heading2"/>
        <w:rPr>
          <w:shd w:val="clear" w:color="auto" w:fill="FFFFFF"/>
        </w:rPr>
      </w:pPr>
      <w:bookmarkStart w:id="20" w:name="_Toc227866112"/>
      <w:r w:rsidRPr="00B82DDF">
        <w:rPr>
          <w:shd w:val="clear" w:color="auto" w:fill="FFFFFF"/>
        </w:rPr>
        <w:t>2.1 Description</w:t>
      </w:r>
      <w:bookmarkEnd w:id="20"/>
    </w:p>
    <w:p w14:paraId="4ABA20B4" w14:textId="5FAE113B" w:rsidR="00810EEE" w:rsidRDefault="00810EEE" w:rsidP="00810EEE">
      <w:pPr>
        <w:spacing w:line="276" w:lineRule="auto"/>
        <w:jc w:val="both"/>
        <w:rPr>
          <w:rFonts w:ascii="Arial" w:hAnsi="Arial" w:cs="Arial"/>
          <w:sz w:val="24"/>
        </w:rPr>
      </w:pPr>
      <w:r w:rsidRPr="00810EEE">
        <w:rPr>
          <w:rFonts w:ascii="Arial" w:hAnsi="Arial" w:cs="Arial"/>
          <w:sz w:val="24"/>
        </w:rPr>
        <w:t xml:space="preserve">The research and preparation of this international marketing report on KFC’s US and UK operations were conducted through multiple stages of investigation, analysis, and synthesis (Philip, 2024). Assignment requirements were initially reviewed, and key analytical frameworks, including PESTLE, STP, 7Ps, the </w:t>
      </w:r>
      <w:proofErr w:type="spellStart"/>
      <w:r w:rsidRPr="00810EEE">
        <w:rPr>
          <w:rFonts w:ascii="Arial" w:hAnsi="Arial" w:cs="Arial"/>
          <w:sz w:val="24"/>
        </w:rPr>
        <w:t>Ansoff</w:t>
      </w:r>
      <w:proofErr w:type="spellEnd"/>
      <w:r w:rsidRPr="00810EEE">
        <w:rPr>
          <w:rFonts w:ascii="Arial" w:hAnsi="Arial" w:cs="Arial"/>
          <w:sz w:val="24"/>
        </w:rPr>
        <w:t xml:space="preserve"> Matrix, and ethical evaluation, were identified. KFC was selected due to its global recognition and contrasting performance across both markets (Hill, 2008). Recent industry data were gathered from sources such as The Grocer and Sky News (Johnson, 2020). Corporate and academic </w:t>
      </w:r>
      <w:r w:rsidRPr="00810EEE">
        <w:rPr>
          <w:rFonts w:ascii="Arial" w:hAnsi="Arial" w:cs="Arial"/>
          <w:sz w:val="24"/>
        </w:rPr>
        <w:lastRenderedPageBreak/>
        <w:t>sources were consulted, while comparative analysis and structured tables were developed, ensuring objectivity in ethical evaluation (Gibbs, 2013; Berman, 2013).</w:t>
      </w:r>
    </w:p>
    <w:p w14:paraId="0A1B9463" w14:textId="5477FEF7" w:rsidR="00810EEE" w:rsidRPr="00810EEE" w:rsidRDefault="00810EEE" w:rsidP="00810EEE">
      <w:pPr>
        <w:jc w:val="both"/>
        <w:rPr>
          <w:rFonts w:ascii="Arial" w:hAnsi="Arial" w:cs="Arial"/>
          <w:b/>
          <w:sz w:val="24"/>
        </w:rPr>
      </w:pPr>
    </w:p>
    <w:p w14:paraId="22BCE5B0" w14:textId="31740394" w:rsidR="00CC2E6D" w:rsidRDefault="00CC2E6D" w:rsidP="00427AE5">
      <w:pPr>
        <w:pStyle w:val="Heading2"/>
        <w:rPr>
          <w:shd w:val="clear" w:color="auto" w:fill="FFFFFF"/>
        </w:rPr>
      </w:pPr>
      <w:bookmarkStart w:id="21" w:name="_Toc227866113"/>
      <w:r w:rsidRPr="00B82DDF">
        <w:rPr>
          <w:shd w:val="clear" w:color="auto" w:fill="FFFFFF"/>
        </w:rPr>
        <w:t>2.2 Approaches</w:t>
      </w:r>
      <w:bookmarkEnd w:id="21"/>
    </w:p>
    <w:p w14:paraId="43C44CA8" w14:textId="77777777" w:rsidR="007A0395" w:rsidRPr="007A0395" w:rsidRDefault="007A0395" w:rsidP="007A0395"/>
    <w:p w14:paraId="5CBD99F4" w14:textId="77777777" w:rsidR="008A545B" w:rsidRDefault="00E663AA" w:rsidP="00CC2E6D">
      <w:pPr>
        <w:spacing w:line="276" w:lineRule="auto"/>
        <w:jc w:val="both"/>
        <w:rPr>
          <w:rFonts w:ascii="Arial" w:hAnsi="Arial" w:cs="Arial"/>
          <w:sz w:val="24"/>
          <w:shd w:val="clear" w:color="auto" w:fill="FFFFFF"/>
        </w:rPr>
      </w:pPr>
      <w:r w:rsidRPr="00E663AA">
        <w:rPr>
          <w:rFonts w:ascii="Arial" w:hAnsi="Arial" w:cs="Arial"/>
          <w:sz w:val="24"/>
          <w:shd w:val="clear" w:color="auto" w:fill="FFFFFF"/>
        </w:rPr>
        <w:t xml:space="preserve">Throughout the research process, a range of emotional responses were experienced, which influenced the approach taken to the analysis. Initially, a degree of overwhelm was felt regarding the scope of the assignment, particularly the requirement to address multiple analytical frameworks across two distinct markets (Chen et al., 2024). Challenges were presented by the volume of information available on KFC in selecting relevant and recent sources without becoming lost in excessive detail (Bromiley, 2017). As the research progressed, increasing confidence was developed in </w:t>
      </w:r>
      <w:proofErr w:type="spellStart"/>
      <w:r w:rsidRPr="00E663AA">
        <w:rPr>
          <w:rFonts w:ascii="Arial" w:hAnsi="Arial" w:cs="Arial"/>
          <w:sz w:val="24"/>
          <w:shd w:val="clear" w:color="auto" w:fill="FFFFFF"/>
        </w:rPr>
        <w:t>synthesising</w:t>
      </w:r>
      <w:proofErr w:type="spellEnd"/>
      <w:r w:rsidRPr="00E663AA">
        <w:rPr>
          <w:rFonts w:ascii="Arial" w:hAnsi="Arial" w:cs="Arial"/>
          <w:sz w:val="24"/>
          <w:shd w:val="clear" w:color="auto" w:fill="FFFFFF"/>
        </w:rPr>
        <w:t xml:space="preserve"> information and identifying meaningful patterns. Genuine interest was generated by discovering the significant contrast between KFC's market position in the US and the UK, which motivated a deeper investigation into the factors explaining this divergence (QSR Magazine, 2024). Mixed feelings were suggested by the ethical evaluation section. Documenting positive examples, such as the "FCK" campaign, was felt to be straightforward (Clark, 2024). However, careful navigation was required when addressing animal welfare criticisms from PETA, and a sense of responsibility was felt for representing these issues accurately (PETA, 2025).</w:t>
      </w:r>
    </w:p>
    <w:p w14:paraId="449DD7FA" w14:textId="74ABE86A" w:rsidR="00734FB6" w:rsidRDefault="00734FB6" w:rsidP="00CC2E6D">
      <w:pPr>
        <w:spacing w:line="276" w:lineRule="auto"/>
        <w:jc w:val="both"/>
        <w:rPr>
          <w:rFonts w:ascii="Arial" w:hAnsi="Arial" w:cs="Arial"/>
          <w:sz w:val="24"/>
          <w:shd w:val="clear" w:color="auto" w:fill="FFFFFF"/>
        </w:rPr>
      </w:pPr>
    </w:p>
    <w:p w14:paraId="767359F9" w14:textId="77777777" w:rsidR="008A545B" w:rsidRDefault="008A545B" w:rsidP="00427AE5">
      <w:pPr>
        <w:pStyle w:val="Heading2"/>
        <w:rPr>
          <w:shd w:val="clear" w:color="auto" w:fill="FFFFFF"/>
        </w:rPr>
      </w:pPr>
      <w:bookmarkStart w:id="22" w:name="_Toc227866114"/>
      <w:r w:rsidRPr="00B82DDF">
        <w:rPr>
          <w:shd w:val="clear" w:color="auto" w:fill="FFFFFF"/>
        </w:rPr>
        <w:t>2.3 Evaluation</w:t>
      </w:r>
      <w:bookmarkEnd w:id="22"/>
    </w:p>
    <w:p w14:paraId="424FA296" w14:textId="77777777" w:rsidR="00734FB6" w:rsidRPr="00734FB6" w:rsidRDefault="00734FB6" w:rsidP="00734FB6"/>
    <w:p w14:paraId="041D3B86" w14:textId="77777777" w:rsidR="00734FB6" w:rsidRDefault="008A545B" w:rsidP="005D5841">
      <w:pPr>
        <w:spacing w:line="276" w:lineRule="auto"/>
        <w:jc w:val="both"/>
        <w:rPr>
          <w:rFonts w:ascii="Arial" w:hAnsi="Arial" w:cs="Arial"/>
          <w:sz w:val="24"/>
          <w:shd w:val="clear" w:color="auto" w:fill="FFFFFF"/>
        </w:rPr>
      </w:pPr>
      <w:r w:rsidRPr="00B82DDF">
        <w:rPr>
          <w:rFonts w:ascii="Arial" w:hAnsi="Arial" w:cs="Arial"/>
          <w:b/>
          <w:sz w:val="24"/>
          <w:shd w:val="clear" w:color="auto" w:fill="FFFFFF"/>
        </w:rPr>
        <w:t>What worked well:</w:t>
      </w:r>
      <w:r w:rsidRPr="00B82DDF">
        <w:rPr>
          <w:rFonts w:ascii="Arial" w:hAnsi="Arial" w:cs="Arial"/>
          <w:sz w:val="24"/>
          <w:shd w:val="clear" w:color="auto" w:fill="FFFFFF"/>
        </w:rPr>
        <w:t xml:space="preserve"> </w:t>
      </w:r>
      <w:r w:rsidR="00EB755D" w:rsidRPr="00EB755D">
        <w:rPr>
          <w:rFonts w:ascii="Arial" w:hAnsi="Arial" w:cs="Arial"/>
          <w:sz w:val="24"/>
          <w:shd w:val="clear" w:color="auto" w:fill="FFFFFF"/>
        </w:rPr>
        <w:t xml:space="preserve">Several methodological strengths were identified during the research process. A focus on recent sources from 2025 to 2026 was maintained, by which it was ensured that the analysis reflected current market conditions rather than outdated information (Philip, 2024). Timely data regarding KFC’s UK performance, competitive dynamics, and strategic initiatives were provided through articles from The Grocer and Sky News. The PESTLE framework was found to be effective for </w:t>
      </w:r>
      <w:proofErr w:type="spellStart"/>
      <w:r w:rsidR="00EB755D" w:rsidRPr="00EB755D">
        <w:rPr>
          <w:rFonts w:ascii="Arial" w:hAnsi="Arial" w:cs="Arial"/>
          <w:sz w:val="24"/>
          <w:shd w:val="clear" w:color="auto" w:fill="FFFFFF"/>
        </w:rPr>
        <w:t>organising</w:t>
      </w:r>
      <w:proofErr w:type="spellEnd"/>
      <w:r w:rsidR="00EB755D" w:rsidRPr="00EB755D">
        <w:rPr>
          <w:rFonts w:ascii="Arial" w:hAnsi="Arial" w:cs="Arial"/>
          <w:sz w:val="24"/>
          <w:shd w:val="clear" w:color="auto" w:fill="FFFFFF"/>
        </w:rPr>
        <w:t xml:space="preserve"> macro</w:t>
      </w:r>
      <w:r w:rsidR="00EB755D" w:rsidRPr="00EB755D">
        <w:rPr>
          <w:rFonts w:ascii="Arial" w:hAnsi="Arial" w:cs="Arial"/>
          <w:sz w:val="24"/>
          <w:shd w:val="clear" w:color="auto" w:fill="FFFFFF"/>
        </w:rPr>
        <w:noBreakHyphen/>
        <w:t>environmental analysis, and the key factors differentiating the two markets were successfully identified through its application. The Ansoff Matrix analysis was strengthened by its clear application to specific company initiatives (Ansoff, 1965). A consistent comparative focus was maintained throughout, and systematic coverage of the marketing mix was achieved through the 7Ps analysis (Philip, 2024)</w:t>
      </w:r>
      <w:r w:rsidR="00427AE5">
        <w:rPr>
          <w:rFonts w:ascii="Arial" w:hAnsi="Arial" w:cs="Arial"/>
          <w:sz w:val="24"/>
          <w:shd w:val="clear" w:color="auto" w:fill="FFFFFF"/>
        </w:rPr>
        <w:t>.</w:t>
      </w:r>
    </w:p>
    <w:p w14:paraId="70812DC9" w14:textId="77777777" w:rsidR="008A545B" w:rsidRPr="00B82DDF" w:rsidRDefault="008A545B" w:rsidP="005D5841">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Areas for Improvement:</w:t>
      </w:r>
    </w:p>
    <w:p w14:paraId="26C67B5F" w14:textId="77777777" w:rsidR="0095393F" w:rsidRPr="00B82DDF" w:rsidRDefault="00923442" w:rsidP="008A545B">
      <w:pPr>
        <w:spacing w:line="276" w:lineRule="auto"/>
        <w:jc w:val="both"/>
        <w:rPr>
          <w:rFonts w:ascii="Arial" w:hAnsi="Arial" w:cs="Arial"/>
          <w:sz w:val="24"/>
          <w:shd w:val="clear" w:color="auto" w:fill="FFFFFF"/>
        </w:rPr>
      </w:pPr>
      <w:r w:rsidRPr="00923442">
        <w:rPr>
          <w:rFonts w:ascii="Arial" w:hAnsi="Arial" w:cs="Arial"/>
          <w:sz w:val="24"/>
          <w:shd w:val="clear" w:color="auto" w:fill="FFFFFF"/>
        </w:rPr>
        <w:lastRenderedPageBreak/>
        <w:t xml:space="preserve">Limitations were encountered in accessing comprehensive US market data comparable to the detailed UK information available. US-specific information was found to be more limited, potentially affecting the balance of the analysis (Kell et al., 2025; IBISWorld, 2024). Regarding Hofstede’s analysis, it is acknowledged that critical cultural differences affecting consumer </w:t>
      </w:r>
      <w:proofErr w:type="spellStart"/>
      <w:r w:rsidRPr="00923442">
        <w:rPr>
          <w:rFonts w:ascii="Arial" w:hAnsi="Arial" w:cs="Arial"/>
          <w:sz w:val="24"/>
          <w:shd w:val="clear" w:color="auto" w:fill="FFFFFF"/>
        </w:rPr>
        <w:t>behaviour</w:t>
      </w:r>
      <w:proofErr w:type="spellEnd"/>
      <w:r w:rsidRPr="00923442">
        <w:rPr>
          <w:rFonts w:ascii="Arial" w:hAnsi="Arial" w:cs="Arial"/>
          <w:sz w:val="24"/>
          <w:shd w:val="clear" w:color="auto" w:fill="FFFFFF"/>
        </w:rPr>
        <w:t xml:space="preserve"> may not be fully captured by this model (Gibbs, 2013). Contemporary cultural dynamics, particularly among younger consumers, may diverge from the model’s historical data (de </w:t>
      </w:r>
      <w:proofErr w:type="spellStart"/>
      <w:r w:rsidRPr="00923442">
        <w:rPr>
          <w:rFonts w:ascii="Arial" w:hAnsi="Arial" w:cs="Arial"/>
          <w:sz w:val="24"/>
          <w:shd w:val="clear" w:color="auto" w:fill="FFFFFF"/>
        </w:rPr>
        <w:t>Mooij</w:t>
      </w:r>
      <w:proofErr w:type="spellEnd"/>
      <w:r w:rsidRPr="00923442">
        <w:rPr>
          <w:rFonts w:ascii="Arial" w:hAnsi="Arial" w:cs="Arial"/>
          <w:sz w:val="24"/>
          <w:shd w:val="clear" w:color="auto" w:fill="FFFFFF"/>
        </w:rPr>
        <w:t>, 2019).</w:t>
      </w:r>
    </w:p>
    <w:p w14:paraId="358245E8" w14:textId="647A6774" w:rsidR="00E321F4" w:rsidRPr="00B0629C" w:rsidRDefault="0095393F" w:rsidP="00B0629C">
      <w:pPr>
        <w:pStyle w:val="Heading2"/>
        <w:rPr>
          <w:rFonts w:cs="Arial"/>
          <w:shd w:val="clear" w:color="auto" w:fill="FFFFFF"/>
        </w:rPr>
      </w:pPr>
      <w:bookmarkStart w:id="23" w:name="_Toc227866115"/>
      <w:r w:rsidRPr="00F734FA">
        <w:rPr>
          <w:rFonts w:cs="Arial"/>
          <w:shd w:val="clear" w:color="auto" w:fill="FFFFFF"/>
        </w:rPr>
        <w:t>2.4 Analysis</w:t>
      </w:r>
      <w:bookmarkEnd w:id="23"/>
    </w:p>
    <w:p w14:paraId="61C0AF1E" w14:textId="77777777" w:rsidR="00427AE5" w:rsidRPr="007A0395" w:rsidRDefault="00427AE5" w:rsidP="007A0395">
      <w:pPr>
        <w:spacing w:line="276" w:lineRule="auto"/>
        <w:jc w:val="both"/>
        <w:rPr>
          <w:rFonts w:ascii="Arial" w:hAnsi="Arial" w:cs="Arial"/>
          <w:sz w:val="24"/>
          <w:shd w:val="clear" w:color="auto" w:fill="FFFFFF"/>
        </w:rPr>
      </w:pPr>
      <w:r w:rsidRPr="007A0395">
        <w:rPr>
          <w:rFonts w:ascii="Arial" w:hAnsi="Arial" w:cs="Arial"/>
          <w:sz w:val="24"/>
          <w:shd w:val="clear" w:color="auto" w:fill="FFFFFF"/>
        </w:rPr>
        <w:t>Several key insights were identified through this research, by which an understanding of international marketing was deepened. First, the importance of historical market position was made evident through the contrast between KFC's 60</w:t>
      </w:r>
      <w:r w:rsidRPr="007A0395">
        <w:rPr>
          <w:rFonts w:ascii="Arial" w:hAnsi="Arial" w:cs="Arial"/>
          <w:sz w:val="24"/>
          <w:shd w:val="clear" w:color="auto" w:fill="FFFFFF"/>
        </w:rPr>
        <w:noBreakHyphen/>
        <w:t>year dominance in the UK and the intense competitive rivalry faced in the US market (European Commission, 2020). It was thereby suggested that first</w:t>
      </w:r>
      <w:r w:rsidRPr="007A0395">
        <w:rPr>
          <w:rFonts w:ascii="Arial" w:hAnsi="Arial" w:cs="Arial"/>
          <w:sz w:val="24"/>
          <w:shd w:val="clear" w:color="auto" w:fill="FFFFFF"/>
        </w:rPr>
        <w:noBreakHyphen/>
        <w:t xml:space="preserve">mover advantage, when maintained through consistent investment and adaptation, is able to create durable competitive positioning that is not easily overcome by new entrants (Philip, 2024). </w:t>
      </w:r>
    </w:p>
    <w:p w14:paraId="380B09EF" w14:textId="77777777" w:rsidR="00427AE5" w:rsidRPr="007A0395" w:rsidRDefault="00427AE5" w:rsidP="007A0395">
      <w:pPr>
        <w:spacing w:line="276" w:lineRule="auto"/>
        <w:jc w:val="both"/>
        <w:rPr>
          <w:rFonts w:ascii="Arial" w:hAnsi="Arial" w:cs="Arial"/>
          <w:sz w:val="24"/>
          <w:shd w:val="clear" w:color="auto" w:fill="FFFFFF"/>
        </w:rPr>
      </w:pPr>
      <w:r w:rsidRPr="007A0395">
        <w:rPr>
          <w:rFonts w:ascii="Arial" w:hAnsi="Arial" w:cs="Arial"/>
          <w:sz w:val="24"/>
          <w:shd w:val="clear" w:color="auto" w:fill="FFFFFF"/>
        </w:rPr>
        <w:t xml:space="preserve">Second, the role of cultural marketing in building brand relevance was identified as crucial, particularly in the UK, where a sophisticated understanding of British </w:t>
      </w:r>
      <w:proofErr w:type="spellStart"/>
      <w:r w:rsidRPr="007A0395">
        <w:rPr>
          <w:rFonts w:ascii="Arial" w:hAnsi="Arial" w:cs="Arial"/>
          <w:sz w:val="24"/>
          <w:shd w:val="clear" w:color="auto" w:fill="FFFFFF"/>
        </w:rPr>
        <w:t>humour</w:t>
      </w:r>
      <w:proofErr w:type="spellEnd"/>
      <w:r w:rsidRPr="007A0395">
        <w:rPr>
          <w:rFonts w:ascii="Arial" w:hAnsi="Arial" w:cs="Arial"/>
          <w:sz w:val="24"/>
          <w:shd w:val="clear" w:color="auto" w:fill="FFFFFF"/>
        </w:rPr>
        <w:t xml:space="preserve"> and cultural references has been demonstrated through campaigns such as "All Hail Gravy" (de </w:t>
      </w:r>
      <w:proofErr w:type="spellStart"/>
      <w:r w:rsidRPr="007A0395">
        <w:rPr>
          <w:rFonts w:ascii="Arial" w:hAnsi="Arial" w:cs="Arial"/>
          <w:sz w:val="24"/>
          <w:shd w:val="clear" w:color="auto" w:fill="FFFFFF"/>
        </w:rPr>
        <w:t>Mooij</w:t>
      </w:r>
      <w:proofErr w:type="spellEnd"/>
      <w:r w:rsidRPr="007A0395">
        <w:rPr>
          <w:rFonts w:ascii="Arial" w:hAnsi="Arial" w:cs="Arial"/>
          <w:sz w:val="24"/>
          <w:shd w:val="clear" w:color="auto" w:fill="FFFFFF"/>
        </w:rPr>
        <w:t xml:space="preserve">, 2019). When contrasted with more conventional US marketing approaches, it was suggested that cultural resonance may be considered as important as product quality in driving brand preference (Philip, 2024). </w:t>
      </w:r>
    </w:p>
    <w:p w14:paraId="1A88EF37" w14:textId="77777777" w:rsidR="00427AE5" w:rsidRPr="007A0395" w:rsidRDefault="00427AE5" w:rsidP="007A0395">
      <w:pPr>
        <w:spacing w:line="276" w:lineRule="auto"/>
        <w:jc w:val="both"/>
        <w:rPr>
          <w:rFonts w:ascii="Arial" w:hAnsi="Arial" w:cs="Arial"/>
          <w:sz w:val="24"/>
          <w:shd w:val="clear" w:color="auto" w:fill="FFFFFF"/>
        </w:rPr>
      </w:pPr>
      <w:r w:rsidRPr="007A0395">
        <w:rPr>
          <w:rFonts w:ascii="Arial" w:hAnsi="Arial" w:cs="Arial"/>
          <w:sz w:val="24"/>
          <w:shd w:val="clear" w:color="auto" w:fill="FFFFFF"/>
        </w:rPr>
        <w:t xml:space="preserve">Third, it was found that ongoing attention must be paid to the ethical dimension of international marketing, by which commercial objectives are balanced with stakeholder expectations. Through KFC's experience with animal welfare criticism, it was demonstrated that ethical concerns can generate negative publicity even for market leaders, requiring proactive rather than defensive management (Clark, 2024). </w:t>
      </w:r>
    </w:p>
    <w:p w14:paraId="124DDF35" w14:textId="77777777" w:rsidR="00427AE5" w:rsidRPr="00F734FA" w:rsidRDefault="00427AE5" w:rsidP="007A0395">
      <w:pPr>
        <w:spacing w:line="276" w:lineRule="auto"/>
        <w:jc w:val="both"/>
        <w:rPr>
          <w:rFonts w:ascii="Arial" w:hAnsi="Arial" w:cs="Arial"/>
          <w:shd w:val="clear" w:color="auto" w:fill="FFFFFF"/>
        </w:rPr>
      </w:pPr>
      <w:r w:rsidRPr="007A0395">
        <w:rPr>
          <w:rFonts w:ascii="Arial" w:hAnsi="Arial" w:cs="Arial"/>
          <w:sz w:val="24"/>
          <w:shd w:val="clear" w:color="auto" w:fill="FFFFFF"/>
        </w:rPr>
        <w:t>Through the application of the Ansoff Matrix to KFC UK's strategy, sophisticated risk management was revealed by the balanced pursuit of multiple growth approaches. An explanation for how KFC maintains leadership despite intensifying competition is provided by this strategic sophistication when combined with operational execution (Ansoff, 1965).</w:t>
      </w:r>
    </w:p>
    <w:p w14:paraId="5078C001" w14:textId="77777777" w:rsidR="00427AE5" w:rsidRDefault="00427AE5" w:rsidP="00E321F4">
      <w:pPr>
        <w:rPr>
          <w:shd w:val="clear" w:color="auto" w:fill="FFFFFF"/>
        </w:rPr>
      </w:pPr>
    </w:p>
    <w:p w14:paraId="436AD8B4" w14:textId="77777777" w:rsidR="0095393F" w:rsidRDefault="0095393F" w:rsidP="00427AE5">
      <w:pPr>
        <w:pStyle w:val="Heading2"/>
        <w:rPr>
          <w:shd w:val="clear" w:color="auto" w:fill="FFFFFF"/>
        </w:rPr>
      </w:pPr>
      <w:bookmarkStart w:id="24" w:name="_Toc227866116"/>
      <w:r w:rsidRPr="00B82DDF">
        <w:rPr>
          <w:shd w:val="clear" w:color="auto" w:fill="FFFFFF"/>
        </w:rPr>
        <w:t>2.5 Conclusion</w:t>
      </w:r>
      <w:bookmarkEnd w:id="24"/>
    </w:p>
    <w:p w14:paraId="75085245" w14:textId="77777777" w:rsidR="00E321F4" w:rsidRPr="00E321F4" w:rsidRDefault="00E321F4" w:rsidP="00E321F4"/>
    <w:p w14:paraId="5B491BF3" w14:textId="77777777" w:rsidR="00A12FEA" w:rsidRDefault="00A12FEA" w:rsidP="0095393F">
      <w:pPr>
        <w:spacing w:line="276" w:lineRule="auto"/>
        <w:jc w:val="both"/>
        <w:rPr>
          <w:rFonts w:ascii="Arial" w:hAnsi="Arial" w:cs="Arial"/>
          <w:sz w:val="24"/>
          <w:shd w:val="clear" w:color="auto" w:fill="FFFFFF"/>
        </w:rPr>
      </w:pPr>
      <w:r w:rsidRPr="00A12FEA">
        <w:rPr>
          <w:rFonts w:ascii="Arial" w:hAnsi="Arial" w:cs="Arial"/>
          <w:sz w:val="24"/>
          <w:shd w:val="clear" w:color="auto" w:fill="FFFFFF"/>
        </w:rPr>
        <w:t xml:space="preserve">Through this research process, an understanding of international marketing complexities was developed, particularly the need for strategy adaptation to local conditions while maintaining consistent brand identity (Philip, 2024). It was learned that market leadership does not guarantee immunity from competitive threats, as demonstrated by rising </w:t>
      </w:r>
      <w:r w:rsidRPr="00A12FEA">
        <w:rPr>
          <w:rFonts w:ascii="Arial" w:hAnsi="Arial" w:cs="Arial"/>
          <w:sz w:val="24"/>
          <w:shd w:val="clear" w:color="auto" w:fill="FFFFFF"/>
        </w:rPr>
        <w:lastRenderedPageBreak/>
        <w:t>competition in both markets (</w:t>
      </w:r>
      <w:proofErr w:type="spellStart"/>
      <w:r w:rsidRPr="00A12FEA">
        <w:rPr>
          <w:rFonts w:ascii="Arial" w:hAnsi="Arial" w:cs="Arial"/>
          <w:sz w:val="24"/>
          <w:shd w:val="clear" w:color="auto" w:fill="FFFFFF"/>
        </w:rPr>
        <w:t>Harahap</w:t>
      </w:r>
      <w:proofErr w:type="spellEnd"/>
      <w:r w:rsidRPr="00A12FEA">
        <w:rPr>
          <w:rFonts w:ascii="Arial" w:hAnsi="Arial" w:cs="Arial"/>
          <w:sz w:val="24"/>
          <w:shd w:val="clear" w:color="auto" w:fill="FFFFFF"/>
        </w:rPr>
        <w:t xml:space="preserve"> et al., 2024). Through practical application of PESTLE, STP, 7Ps, and Ansoff Matrix, an enhanced ability to systematically structure marketing analysis was developed. Appreciation was gained for the interconnection between macro-environmental factors and strategic decisions (de </w:t>
      </w:r>
      <w:proofErr w:type="spellStart"/>
      <w:r w:rsidRPr="00A12FEA">
        <w:rPr>
          <w:rFonts w:ascii="Arial" w:hAnsi="Arial" w:cs="Arial"/>
          <w:sz w:val="24"/>
          <w:shd w:val="clear" w:color="auto" w:fill="FFFFFF"/>
        </w:rPr>
        <w:t>Mooij</w:t>
      </w:r>
      <w:proofErr w:type="spellEnd"/>
      <w:r w:rsidRPr="00A12FEA">
        <w:rPr>
          <w:rFonts w:ascii="Arial" w:hAnsi="Arial" w:cs="Arial"/>
          <w:sz w:val="24"/>
          <w:shd w:val="clear" w:color="auto" w:fill="FFFFFF"/>
        </w:rPr>
        <w:t>, 2019)</w:t>
      </w:r>
      <w:r>
        <w:rPr>
          <w:rFonts w:ascii="Arial" w:hAnsi="Arial" w:cs="Arial"/>
          <w:sz w:val="24"/>
          <w:shd w:val="clear" w:color="auto" w:fill="FFFFFF"/>
        </w:rPr>
        <w:t>.</w:t>
      </w:r>
    </w:p>
    <w:p w14:paraId="1EC20EEC" w14:textId="77777777" w:rsidR="0095393F" w:rsidRPr="00B82DDF" w:rsidRDefault="0095393F" w:rsidP="0095393F">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Alternative Approaches:</w:t>
      </w:r>
    </w:p>
    <w:p w14:paraId="15C33ED1" w14:textId="612FF5E0" w:rsidR="0095393F" w:rsidRPr="005625F0" w:rsidRDefault="00B0629C" w:rsidP="008A545B">
      <w:pPr>
        <w:spacing w:line="276" w:lineRule="auto"/>
        <w:jc w:val="both"/>
        <w:rPr>
          <w:rFonts w:ascii="Arial" w:hAnsi="Arial" w:cs="Arial"/>
          <w:sz w:val="24"/>
          <w:shd w:val="clear" w:color="auto" w:fill="FFFFFF"/>
        </w:rPr>
      </w:pPr>
      <w:r w:rsidRPr="00B0629C">
        <w:rPr>
          <w:rFonts w:ascii="Arial" w:hAnsi="Arial" w:cs="Arial"/>
          <w:sz w:val="24"/>
          <w:shd w:val="clear" w:color="auto" w:fill="FFFFFF"/>
        </w:rPr>
        <w:t>Given an addition</w:t>
      </w:r>
      <w:r>
        <w:rPr>
          <w:rFonts w:ascii="Arial" w:hAnsi="Arial" w:cs="Arial"/>
          <w:sz w:val="24"/>
          <w:shd w:val="clear" w:color="auto" w:fill="FFFFFF"/>
        </w:rPr>
        <w:t>al time frame of approximately 2–4</w:t>
      </w:r>
      <w:r w:rsidRPr="00B0629C">
        <w:rPr>
          <w:rFonts w:ascii="Arial" w:hAnsi="Arial" w:cs="Arial"/>
          <w:sz w:val="24"/>
          <w:shd w:val="clear" w:color="auto" w:fill="FFFFFF"/>
        </w:rPr>
        <w:t xml:space="preserve"> weeks, primary research would have been conducted through interviews with industry professionals in order to obtain deeper practical insights and validate secondary findings. However, only secondary research has been </w:t>
      </w:r>
      <w:proofErr w:type="spellStart"/>
      <w:r w:rsidRPr="00B0629C">
        <w:rPr>
          <w:rFonts w:ascii="Arial" w:hAnsi="Arial" w:cs="Arial"/>
          <w:sz w:val="24"/>
          <w:shd w:val="clear" w:color="auto" w:fill="FFFFFF"/>
        </w:rPr>
        <w:t>utilised</w:t>
      </w:r>
      <w:proofErr w:type="spellEnd"/>
      <w:r w:rsidRPr="00B0629C">
        <w:rPr>
          <w:rFonts w:ascii="Arial" w:hAnsi="Arial" w:cs="Arial"/>
          <w:sz w:val="24"/>
          <w:shd w:val="clear" w:color="auto" w:fill="FFFFFF"/>
        </w:rPr>
        <w:t xml:space="preserve"> in this study due to time and resource constraints associate</w:t>
      </w:r>
      <w:r>
        <w:rPr>
          <w:rFonts w:ascii="Arial" w:hAnsi="Arial" w:cs="Arial"/>
          <w:sz w:val="24"/>
          <w:shd w:val="clear" w:color="auto" w:fill="FFFFFF"/>
        </w:rPr>
        <w:t xml:space="preserve">d with academic research design </w:t>
      </w:r>
      <w:r w:rsidR="0095393F" w:rsidRPr="00B82DDF">
        <w:rPr>
          <w:rFonts w:ascii="Arial" w:hAnsi="Arial" w:cs="Arial"/>
          <w:sz w:val="24"/>
          <w:shd w:val="clear" w:color="auto" w:fill="FFFFFF"/>
        </w:rPr>
        <w:t>or through analysis of consumer sentiment via social media monitoring. By this approach, secondary research would have been supplemented with direct insights into consumer perceptions of KFC in each market. Additional analytical frameworks would also have been explored, potentially including Porter's Five Forces for competitive analysis, by which a more comprehensive strategic evaluation could have been provided.</w:t>
      </w:r>
    </w:p>
    <w:p w14:paraId="7E4D8B8C" w14:textId="77777777" w:rsidR="0035023A" w:rsidRPr="00B82DDF" w:rsidRDefault="0035023A" w:rsidP="00734FB6">
      <w:pPr>
        <w:pStyle w:val="Heading2"/>
        <w:rPr>
          <w:shd w:val="clear" w:color="auto" w:fill="FFFFFF"/>
        </w:rPr>
      </w:pPr>
      <w:bookmarkStart w:id="25" w:name="_Toc227866117"/>
      <w:r w:rsidRPr="00B82DDF">
        <w:rPr>
          <w:shd w:val="clear" w:color="auto" w:fill="FFFFFF"/>
        </w:rPr>
        <w:t>2.6 Action Plan</w:t>
      </w:r>
      <w:bookmarkEnd w:id="25"/>
    </w:p>
    <w:p w14:paraId="7FEF7FD4" w14:textId="77777777" w:rsidR="0035023A" w:rsidRPr="00B82DDF" w:rsidRDefault="0035023A" w:rsidP="0035023A">
      <w:pPr>
        <w:spacing w:line="276" w:lineRule="auto"/>
        <w:jc w:val="both"/>
        <w:rPr>
          <w:rFonts w:ascii="Arial" w:hAnsi="Arial" w:cs="Arial"/>
          <w:sz w:val="24"/>
          <w:shd w:val="clear" w:color="auto" w:fill="FFFFFF"/>
        </w:rPr>
      </w:pPr>
      <w:r w:rsidRPr="00B82DDF">
        <w:rPr>
          <w:rFonts w:ascii="Arial" w:hAnsi="Arial" w:cs="Arial"/>
          <w:sz w:val="24"/>
          <w:shd w:val="clear" w:color="auto" w:fill="FFFFFF"/>
        </w:rPr>
        <w:t>Based on this reflective analysis, several actions have been identified to enhance future international marketing research and analysis:</w:t>
      </w:r>
    </w:p>
    <w:p w14:paraId="23170D18" w14:textId="1901BFED" w:rsidR="00734FB6" w:rsidRPr="00B82DDF" w:rsidRDefault="0035023A" w:rsidP="0035023A">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Immediate actions:</w:t>
      </w:r>
      <w:r w:rsidRPr="00B82DDF">
        <w:rPr>
          <w:rFonts w:ascii="Arial" w:hAnsi="Arial" w:cs="Arial"/>
          <w:sz w:val="24"/>
          <w:shd w:val="clear" w:color="auto" w:fill="FFFFFF"/>
        </w:rPr>
        <w:t xml:space="preserve"> Awareness of current developments in the quick-service restaurant industry will be maintained, with particular attention to tracking competitive dynamics and consumer </w:t>
      </w:r>
      <w:proofErr w:type="spellStart"/>
      <w:r w:rsidRPr="00B82DDF">
        <w:rPr>
          <w:rFonts w:ascii="Arial" w:hAnsi="Arial" w:cs="Arial"/>
          <w:sz w:val="24"/>
          <w:shd w:val="clear" w:color="auto" w:fill="FFFFFF"/>
        </w:rPr>
        <w:t>behaviour</w:t>
      </w:r>
      <w:proofErr w:type="spellEnd"/>
      <w:r w:rsidRPr="00B82DDF">
        <w:rPr>
          <w:rFonts w:ascii="Arial" w:hAnsi="Arial" w:cs="Arial"/>
          <w:sz w:val="24"/>
          <w:shd w:val="clear" w:color="auto" w:fill="FFFFFF"/>
        </w:rPr>
        <w:t xml:space="preserve"> trends</w:t>
      </w:r>
      <w:r w:rsidR="00B41047">
        <w:rPr>
          <w:rFonts w:ascii="Arial" w:hAnsi="Arial" w:cs="Arial"/>
          <w:noProof/>
          <w:sz w:val="24"/>
          <w:shd w:val="clear" w:color="auto" w:fill="FFFFFF"/>
        </w:rPr>
        <w:t xml:space="preserve"> </w:t>
      </w:r>
      <w:r w:rsidR="00B41047" w:rsidRPr="00B41047">
        <w:rPr>
          <w:rFonts w:ascii="Arial" w:hAnsi="Arial" w:cs="Arial"/>
          <w:noProof/>
          <w:sz w:val="24"/>
          <w:shd w:val="clear" w:color="auto" w:fill="FFFFFF"/>
        </w:rPr>
        <w:t>(Michel, 2021)</w:t>
      </w:r>
      <w:r w:rsidRPr="00B82DDF">
        <w:rPr>
          <w:rFonts w:ascii="Arial" w:hAnsi="Arial" w:cs="Arial"/>
          <w:sz w:val="24"/>
          <w:shd w:val="clear" w:color="auto" w:fill="FFFFFF"/>
        </w:rPr>
        <w:t>. Proficiency with analytical frameworks will be continuously developed through application to additional case examples beyond formal assignments.</w:t>
      </w:r>
    </w:p>
    <w:p w14:paraId="465E1D65" w14:textId="77777777" w:rsidR="0035023A" w:rsidRPr="00B82DDF" w:rsidRDefault="0035023A" w:rsidP="0035023A">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Short-term development:</w:t>
      </w:r>
      <w:r w:rsidRPr="00B82DDF">
        <w:rPr>
          <w:rFonts w:ascii="Arial" w:hAnsi="Arial" w:cs="Arial"/>
          <w:sz w:val="24"/>
          <w:shd w:val="clear" w:color="auto" w:fill="FFFFFF"/>
        </w:rPr>
        <w:t> Opportunities will be sought to examine international marketing strategies across diverse industry sectors, by which comparative knowledge that informs more sophisticated analysis can be built. A deeper understanding of ethical marketing issues will also be developed through engagement with relevant literature and case studies</w:t>
      </w:r>
      <w:r w:rsidR="00CE6B5D">
        <w:rPr>
          <w:rFonts w:ascii="Arial" w:hAnsi="Arial" w:cs="Arial"/>
          <w:noProof/>
          <w:sz w:val="24"/>
          <w:shd w:val="clear" w:color="auto" w:fill="FFFFFF"/>
        </w:rPr>
        <w:t xml:space="preserve"> </w:t>
      </w:r>
      <w:r w:rsidR="00CE6B5D" w:rsidRPr="00CE6B5D">
        <w:rPr>
          <w:rFonts w:ascii="Arial" w:hAnsi="Arial" w:cs="Arial"/>
          <w:noProof/>
          <w:sz w:val="24"/>
          <w:shd w:val="clear" w:color="auto" w:fill="FFFFFF"/>
        </w:rPr>
        <w:t>(Sievert</w:t>
      </w:r>
      <w:r w:rsidR="00CE6B5D">
        <w:rPr>
          <w:rFonts w:ascii="Arial" w:hAnsi="Arial" w:cs="Arial"/>
          <w:noProof/>
          <w:sz w:val="24"/>
          <w:shd w:val="clear" w:color="auto" w:fill="FFFFFF"/>
        </w:rPr>
        <w:t xml:space="preserve"> et.al</w:t>
      </w:r>
      <w:r w:rsidR="00CE6B5D" w:rsidRPr="00CE6B5D">
        <w:rPr>
          <w:rFonts w:ascii="Arial" w:hAnsi="Arial" w:cs="Arial"/>
          <w:noProof/>
          <w:sz w:val="24"/>
          <w:shd w:val="clear" w:color="auto" w:fill="FFFFFF"/>
        </w:rPr>
        <w:t>, 2025)</w:t>
      </w:r>
      <w:r w:rsidRPr="00B82DDF">
        <w:rPr>
          <w:rFonts w:ascii="Arial" w:hAnsi="Arial" w:cs="Arial"/>
          <w:sz w:val="24"/>
          <w:shd w:val="clear" w:color="auto" w:fill="FFFFFF"/>
        </w:rPr>
        <w:t>.</w:t>
      </w:r>
    </w:p>
    <w:p w14:paraId="239A9711" w14:textId="77777777" w:rsidR="00810F22" w:rsidRDefault="0035023A" w:rsidP="0035023A">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Long-term professional development:</w:t>
      </w:r>
      <w:r w:rsidRPr="00B82DDF">
        <w:rPr>
          <w:rFonts w:ascii="Arial" w:hAnsi="Arial" w:cs="Arial"/>
          <w:sz w:val="24"/>
          <w:shd w:val="clear" w:color="auto" w:fill="FFFFFF"/>
        </w:rPr>
        <w:t xml:space="preserve"> Opportunities for international experience will be pursued, whether through study abroad, professional assignments, or cultural immersion, so that </w:t>
      </w:r>
      <w:r w:rsidR="004C4948">
        <w:rPr>
          <w:rFonts w:ascii="Arial" w:hAnsi="Arial" w:cs="Arial"/>
          <w:sz w:val="24"/>
          <w:shd w:val="clear" w:color="auto" w:fill="FFFFFF"/>
        </w:rPr>
        <w:t xml:space="preserve">a </w:t>
      </w:r>
      <w:r w:rsidRPr="00B82DDF">
        <w:rPr>
          <w:rFonts w:ascii="Arial" w:hAnsi="Arial" w:cs="Arial"/>
          <w:sz w:val="24"/>
          <w:shd w:val="clear" w:color="auto" w:fill="FFFFFF"/>
        </w:rPr>
        <w:t>firsthand understanding of cross-cultural marketing dynamics can be developed. Connections with industry professionals and academic researchers will also be maintained to remain informed about emerging marketing practices and analytical approaches</w:t>
      </w:r>
      <w:r w:rsidR="007E7E64">
        <w:rPr>
          <w:rFonts w:ascii="Arial" w:hAnsi="Arial" w:cs="Arial"/>
          <w:noProof/>
          <w:sz w:val="24"/>
          <w:shd w:val="clear" w:color="auto" w:fill="FFFFFF"/>
        </w:rPr>
        <w:t xml:space="preserve"> </w:t>
      </w:r>
      <w:r w:rsidR="007E7E64" w:rsidRPr="007E7E64">
        <w:rPr>
          <w:rFonts w:ascii="Arial" w:hAnsi="Arial" w:cs="Arial"/>
          <w:noProof/>
          <w:sz w:val="24"/>
          <w:shd w:val="clear" w:color="auto" w:fill="FFFFFF"/>
        </w:rPr>
        <w:t>(</w:t>
      </w:r>
      <w:r w:rsidR="007E7E64">
        <w:rPr>
          <w:rFonts w:ascii="Arial" w:hAnsi="Arial" w:cs="Arial"/>
          <w:noProof/>
          <w:sz w:val="24"/>
          <w:shd w:val="clear" w:color="auto" w:fill="FFFFFF"/>
        </w:rPr>
        <w:t xml:space="preserve"> The </w:t>
      </w:r>
      <w:r w:rsidR="007E7E64" w:rsidRPr="007E7E64">
        <w:rPr>
          <w:rFonts w:ascii="Arial" w:hAnsi="Arial" w:cs="Arial"/>
          <w:noProof/>
          <w:sz w:val="24"/>
          <w:shd w:val="clear" w:color="auto" w:fill="FFFFFF"/>
        </w:rPr>
        <w:t>Guardian, 2025)</w:t>
      </w:r>
      <w:r w:rsidRPr="00B82DDF">
        <w:rPr>
          <w:rFonts w:ascii="Arial" w:hAnsi="Arial" w:cs="Arial"/>
          <w:sz w:val="24"/>
          <w:shd w:val="clear" w:color="auto" w:fill="FFFFFF"/>
        </w:rPr>
        <w:t>.</w:t>
      </w:r>
    </w:p>
    <w:p w14:paraId="7CA225D0" w14:textId="3C194226" w:rsidR="00734FB6" w:rsidRDefault="00734FB6" w:rsidP="0035023A">
      <w:pPr>
        <w:spacing w:line="276" w:lineRule="auto"/>
        <w:jc w:val="both"/>
        <w:rPr>
          <w:rFonts w:ascii="Arial" w:hAnsi="Arial" w:cs="Arial"/>
          <w:sz w:val="24"/>
          <w:shd w:val="clear" w:color="auto" w:fill="FFFFFF"/>
        </w:rPr>
      </w:pPr>
    </w:p>
    <w:p w14:paraId="300B8006" w14:textId="51071B51" w:rsidR="00810EEE" w:rsidRDefault="00810EEE" w:rsidP="0035023A">
      <w:pPr>
        <w:spacing w:line="276" w:lineRule="auto"/>
        <w:jc w:val="both"/>
        <w:rPr>
          <w:rFonts w:ascii="Arial" w:hAnsi="Arial" w:cs="Arial"/>
          <w:sz w:val="24"/>
          <w:shd w:val="clear" w:color="auto" w:fill="FFFFFF"/>
        </w:rPr>
      </w:pPr>
    </w:p>
    <w:p w14:paraId="18AFC18E" w14:textId="235ADB0F" w:rsidR="00810EEE" w:rsidRDefault="00810EEE" w:rsidP="0035023A">
      <w:pPr>
        <w:spacing w:line="276" w:lineRule="auto"/>
        <w:jc w:val="both"/>
        <w:rPr>
          <w:rFonts w:ascii="Arial" w:hAnsi="Arial" w:cs="Arial"/>
          <w:sz w:val="24"/>
          <w:shd w:val="clear" w:color="auto" w:fill="FFFFFF"/>
        </w:rPr>
      </w:pPr>
    </w:p>
    <w:p w14:paraId="6F9287C4" w14:textId="1935D873" w:rsidR="00810EEE" w:rsidRDefault="00810EEE" w:rsidP="0035023A">
      <w:pPr>
        <w:spacing w:line="276" w:lineRule="auto"/>
        <w:jc w:val="both"/>
        <w:rPr>
          <w:rFonts w:ascii="Arial" w:hAnsi="Arial" w:cs="Arial"/>
          <w:sz w:val="24"/>
          <w:shd w:val="clear" w:color="auto" w:fill="FFFFFF"/>
        </w:rPr>
      </w:pPr>
    </w:p>
    <w:p w14:paraId="41BD77E3" w14:textId="77777777" w:rsidR="00810EEE" w:rsidRDefault="00810EEE" w:rsidP="0035023A">
      <w:pPr>
        <w:spacing w:line="276" w:lineRule="auto"/>
        <w:jc w:val="both"/>
        <w:rPr>
          <w:rFonts w:ascii="Arial" w:hAnsi="Arial" w:cs="Arial"/>
          <w:sz w:val="24"/>
          <w:shd w:val="clear" w:color="auto" w:fill="FFFFFF"/>
        </w:rPr>
      </w:pPr>
    </w:p>
    <w:p w14:paraId="335D66C8" w14:textId="7B20CD95" w:rsidR="00734FB6" w:rsidRDefault="0035023A" w:rsidP="00810EEE">
      <w:pPr>
        <w:pStyle w:val="Heading1"/>
        <w:rPr>
          <w:shd w:val="clear" w:color="auto" w:fill="FFFFFF"/>
        </w:rPr>
      </w:pPr>
      <w:bookmarkStart w:id="26" w:name="_Toc227866118"/>
      <w:r w:rsidRPr="00B82DDF">
        <w:rPr>
          <w:shd w:val="clear" w:color="auto" w:fill="FFFFFF"/>
        </w:rPr>
        <w:t>Conclusion</w:t>
      </w:r>
      <w:bookmarkEnd w:id="26"/>
    </w:p>
    <w:p w14:paraId="347BC70A" w14:textId="77777777" w:rsidR="00810EEE" w:rsidRPr="00810EEE" w:rsidRDefault="00810EEE" w:rsidP="00810EEE"/>
    <w:p w14:paraId="213CC706" w14:textId="77777777" w:rsidR="003E7E4D" w:rsidRPr="003E7E4D" w:rsidRDefault="003E7E4D" w:rsidP="003E7E4D">
      <w:pPr>
        <w:spacing w:line="276" w:lineRule="auto"/>
        <w:jc w:val="both"/>
        <w:rPr>
          <w:rFonts w:ascii="Arial" w:hAnsi="Arial" w:cs="Arial"/>
          <w:sz w:val="24"/>
          <w:shd w:val="clear" w:color="auto" w:fill="FFFFFF"/>
        </w:rPr>
      </w:pPr>
      <w:r w:rsidRPr="003E7E4D">
        <w:rPr>
          <w:rFonts w:ascii="Arial" w:hAnsi="Arial" w:cs="Arial"/>
          <w:sz w:val="24"/>
          <w:shd w:val="clear" w:color="auto" w:fill="FFFFFF"/>
        </w:rPr>
        <w:t>Significant insights have been gained regarding the complexities of operating across diverse international markets. A critical strategic imbalance has been demonstrated, whereby KFC is positioned as a vulnerable follower within its domestic US market, whilst a dominant leadership position has been maintained in the UK for over six decades (Business Surrey, 2024). The importance of historical market presence was made evident, with first-mover advantage in the UK being identified as a key factor in durable competitive positioning (Johnson et al., 2020). Cultural intelligence in marketing communications was highlighted through UK campaigns such as "All Hail Gravy" (Marketing Week, 2018). Through the systematic application of PESTLE, STP, 7Ps, Ansoff Matrix, and Hofstede's framework, a structured understanding of international marketing dynamics was developed.</w:t>
      </w:r>
    </w:p>
    <w:p w14:paraId="33ABE5C8" w14:textId="77777777" w:rsidR="004E651F" w:rsidRDefault="004E651F" w:rsidP="004E651F">
      <w:pPr>
        <w:spacing w:line="276" w:lineRule="auto"/>
        <w:jc w:val="both"/>
        <w:rPr>
          <w:rFonts w:ascii="Arial" w:hAnsi="Arial" w:cs="Arial"/>
          <w:sz w:val="24"/>
          <w:shd w:val="clear" w:color="auto" w:fill="FFFFFF"/>
        </w:rPr>
      </w:pPr>
    </w:p>
    <w:p w14:paraId="649AF0C3" w14:textId="77777777" w:rsidR="004E651F" w:rsidRPr="004E651F" w:rsidRDefault="004E651F" w:rsidP="004E651F">
      <w:pPr>
        <w:spacing w:line="276" w:lineRule="auto"/>
        <w:jc w:val="both"/>
        <w:rPr>
          <w:rFonts w:ascii="Arial" w:hAnsi="Arial" w:cs="Arial"/>
          <w:sz w:val="24"/>
          <w:shd w:val="clear" w:color="auto" w:fill="FFFFFF"/>
        </w:rPr>
      </w:pPr>
    </w:p>
    <w:p w14:paraId="27135124" w14:textId="77777777" w:rsidR="004E651F" w:rsidRDefault="004E651F" w:rsidP="00FE3C48">
      <w:pPr>
        <w:rPr>
          <w:rFonts w:ascii="Arial" w:hAnsi="Arial" w:cs="Arial"/>
          <w:b/>
          <w:sz w:val="24"/>
          <w:shd w:val="clear" w:color="auto" w:fill="FFFFFF"/>
        </w:rPr>
      </w:pPr>
      <w:r>
        <w:rPr>
          <w:rFonts w:ascii="Arial" w:hAnsi="Arial" w:cs="Arial"/>
          <w:b/>
          <w:sz w:val="24"/>
          <w:shd w:val="clear" w:color="auto" w:fill="FFFFFF"/>
        </w:rPr>
        <w:br w:type="page"/>
      </w:r>
    </w:p>
    <w:p w14:paraId="2B1CA5ED" w14:textId="77777777" w:rsidR="004E651F" w:rsidRDefault="004E651F" w:rsidP="00734FB6">
      <w:pPr>
        <w:pStyle w:val="Heading1"/>
        <w:rPr>
          <w:shd w:val="clear" w:color="auto" w:fill="FFFFFF"/>
        </w:rPr>
      </w:pPr>
      <w:bookmarkStart w:id="27" w:name="_Toc227866119"/>
      <w:r w:rsidRPr="002648AB">
        <w:rPr>
          <w:shd w:val="clear" w:color="auto" w:fill="FFFFFF"/>
        </w:rPr>
        <w:lastRenderedPageBreak/>
        <w:t>References</w:t>
      </w:r>
      <w:bookmarkEnd w:id="27"/>
    </w:p>
    <w:p w14:paraId="05163265" w14:textId="77777777" w:rsidR="00734FB6" w:rsidRPr="00734FB6" w:rsidRDefault="00734FB6" w:rsidP="00734FB6"/>
    <w:p w14:paraId="3F97F022" w14:textId="77777777" w:rsidR="004E651F" w:rsidRPr="00E009EF" w:rsidRDefault="004E651F" w:rsidP="004E651F">
      <w:pPr>
        <w:rPr>
          <w:rFonts w:ascii="Arial" w:hAnsi="Arial" w:cs="Arial"/>
          <w:i/>
          <w:color w:val="0F1115"/>
          <w:sz w:val="18"/>
          <w:szCs w:val="18"/>
          <w:shd w:val="clear" w:color="auto" w:fill="FFFFFF"/>
        </w:rPr>
      </w:pPr>
      <w:r w:rsidRPr="00E009EF">
        <w:rPr>
          <w:rFonts w:ascii="Arial" w:hAnsi="Arial" w:cs="Arial"/>
          <w:i/>
          <w:color w:val="0F1115"/>
          <w:sz w:val="18"/>
          <w:szCs w:val="18"/>
          <w:shd w:val="clear" w:color="auto" w:fill="FFFFFF"/>
        </w:rPr>
        <w:t>Ansoff, H.I. (1965) </w:t>
      </w:r>
      <w:r w:rsidRPr="00E009EF">
        <w:rPr>
          <w:rStyle w:val="Emphasis"/>
          <w:rFonts w:ascii="Arial" w:hAnsi="Arial" w:cs="Arial"/>
          <w:i w:val="0"/>
          <w:color w:val="0F1115"/>
          <w:sz w:val="18"/>
          <w:szCs w:val="18"/>
          <w:shd w:val="clear" w:color="auto" w:fill="FFFFFF"/>
        </w:rPr>
        <w:t>Corporate Strategy</w:t>
      </w:r>
      <w:r w:rsidRPr="00E009EF">
        <w:rPr>
          <w:rFonts w:ascii="Arial" w:hAnsi="Arial" w:cs="Arial"/>
          <w:i/>
          <w:color w:val="0F1115"/>
          <w:sz w:val="18"/>
          <w:szCs w:val="18"/>
          <w:shd w:val="clear" w:color="auto" w:fill="FFFFFF"/>
        </w:rPr>
        <w:t>. New York: McGraw-Hill</w:t>
      </w:r>
    </w:p>
    <w:p w14:paraId="42E41EF8" w14:textId="77777777" w:rsidR="004E651F" w:rsidRPr="00E009EF" w:rsidRDefault="004E651F" w:rsidP="004E651F">
      <w:pPr>
        <w:rPr>
          <w:rFonts w:ascii="Arial" w:hAnsi="Arial" w:cs="Arial"/>
          <w:i/>
          <w:sz w:val="18"/>
          <w:szCs w:val="18"/>
          <w:shd w:val="clear" w:color="auto" w:fill="FFFFFF"/>
        </w:rPr>
      </w:pPr>
      <w:r w:rsidRPr="00E009EF">
        <w:rPr>
          <w:rFonts w:ascii="Arial" w:hAnsi="Arial" w:cs="Arial"/>
          <w:i/>
          <w:sz w:val="18"/>
          <w:szCs w:val="18"/>
          <w:shd w:val="clear" w:color="auto" w:fill="FFFFFF"/>
        </w:rPr>
        <w:t>Akaliyski, P., Vignoles, V. L., Welzel, C., &amp; Minkov, M. (2026). Individualism–collectivism: Reconstructing Hofstede’s dimension of cultural differences. Journal of Personality and Social Psychology, 130(2), 308–356</w:t>
      </w:r>
    </w:p>
    <w:p w14:paraId="4484E909" w14:textId="77777777" w:rsidR="004E651F" w:rsidRDefault="004E651F" w:rsidP="004E651F">
      <w:pPr>
        <w:rPr>
          <w:rFonts w:ascii="Arial" w:hAnsi="Arial" w:cs="Arial"/>
          <w:i/>
          <w:color w:val="222222"/>
          <w:sz w:val="18"/>
          <w:szCs w:val="18"/>
          <w:shd w:val="clear" w:color="auto" w:fill="FFFFFF"/>
        </w:rPr>
      </w:pPr>
      <w:r w:rsidRPr="00E009EF">
        <w:rPr>
          <w:rFonts w:ascii="Arial" w:hAnsi="Arial" w:cs="Arial"/>
          <w:i/>
          <w:sz w:val="18"/>
          <w:szCs w:val="18"/>
        </w:rPr>
        <w:t>Allegretto, S., Dube, A., Reich, M., &amp; Zipperer, B, (</w:t>
      </w:r>
      <w:r w:rsidRPr="00E009EF">
        <w:rPr>
          <w:rFonts w:ascii="Arial" w:hAnsi="Arial" w:cs="Arial"/>
          <w:i/>
          <w:color w:val="222222"/>
          <w:sz w:val="18"/>
          <w:szCs w:val="18"/>
          <w:shd w:val="clear" w:color="auto" w:fill="FFFFFF"/>
        </w:rPr>
        <w:t>2016). Credible research designs for minimum wage studies.</w:t>
      </w:r>
    </w:p>
    <w:p w14:paraId="39ECC90C" w14:textId="77777777" w:rsidR="004E651F" w:rsidRPr="00CC26AB" w:rsidRDefault="004E651F" w:rsidP="004E651F">
      <w:pPr>
        <w:rPr>
          <w:rFonts w:ascii="Arial" w:hAnsi="Arial" w:cs="Arial"/>
          <w:i/>
          <w:sz w:val="18"/>
          <w:szCs w:val="18"/>
        </w:rPr>
      </w:pPr>
      <w:r w:rsidRPr="00E009EF">
        <w:rPr>
          <w:rFonts w:ascii="Arial" w:hAnsi="Arial" w:cs="Arial"/>
          <w:i/>
          <w:color w:val="222222"/>
          <w:sz w:val="18"/>
          <w:szCs w:val="18"/>
          <w:shd w:val="clear" w:color="auto" w:fill="FFFFFF"/>
        </w:rPr>
        <w:t>Acemoglu, D. and Restrepo, P., 2020. Robots and jobs: Evidence from US labor markets. </w:t>
      </w:r>
      <w:r w:rsidRPr="00E009EF">
        <w:rPr>
          <w:rFonts w:ascii="Arial" w:hAnsi="Arial" w:cs="Arial"/>
          <w:i/>
          <w:iCs/>
          <w:color w:val="222222"/>
          <w:sz w:val="18"/>
          <w:szCs w:val="18"/>
          <w:shd w:val="clear" w:color="auto" w:fill="FFFFFF"/>
        </w:rPr>
        <w:t>Journal of political economy</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128</w:t>
      </w:r>
      <w:r w:rsidRPr="00E009EF">
        <w:rPr>
          <w:rFonts w:ascii="Arial" w:hAnsi="Arial" w:cs="Arial"/>
          <w:i/>
          <w:color w:val="222222"/>
          <w:sz w:val="18"/>
          <w:szCs w:val="18"/>
          <w:shd w:val="clear" w:color="auto" w:fill="FFFFFF"/>
        </w:rPr>
        <w:t>(6), pp.2188-2244.</w:t>
      </w:r>
    </w:p>
    <w:p w14:paraId="4BE9B5D6" w14:textId="77777777" w:rsidR="004E651F" w:rsidRPr="00E009EF" w:rsidRDefault="004E651F" w:rsidP="004E651F">
      <w:pPr>
        <w:rPr>
          <w:rFonts w:ascii="Arial" w:hAnsi="Arial" w:cs="Arial"/>
          <w:i/>
          <w:sz w:val="18"/>
          <w:szCs w:val="18"/>
        </w:rPr>
      </w:pPr>
      <w:r w:rsidRPr="00E009EF">
        <w:rPr>
          <w:rFonts w:ascii="Arial" w:hAnsi="Arial" w:cs="Arial"/>
          <w:i/>
          <w:sz w:val="18"/>
          <w:szCs w:val="18"/>
        </w:rPr>
        <w:t xml:space="preserve">Business Surrey, 2024 , </w:t>
      </w:r>
      <w:hyperlink r:id="rId21" w:history="1">
        <w:r w:rsidRPr="00E009EF">
          <w:rPr>
            <w:rStyle w:val="Hyperlink"/>
            <w:rFonts w:ascii="Arial" w:hAnsi="Arial" w:cs="Arial"/>
            <w:i/>
            <w:sz w:val="18"/>
            <w:szCs w:val="18"/>
          </w:rPr>
          <w:t>https://www.businesssurrey.co.uk/kfc-uk-a-surrey-success-story/</w:t>
        </w:r>
      </w:hyperlink>
      <w:r w:rsidRPr="00E009EF">
        <w:rPr>
          <w:rFonts w:ascii="Arial" w:hAnsi="Arial" w:cs="Arial"/>
          <w:i/>
          <w:sz w:val="18"/>
          <w:szCs w:val="18"/>
        </w:rPr>
        <w:t xml:space="preserve"> , last accessed link 20</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14:paraId="5FF1C2D5" w14:textId="77777777" w:rsidR="004E651F" w:rsidRDefault="004E651F" w:rsidP="004E651F">
      <w:pPr>
        <w:rPr>
          <w:rFonts w:ascii="Arial" w:hAnsi="Arial" w:cs="Arial"/>
          <w:i/>
          <w:sz w:val="18"/>
          <w:szCs w:val="18"/>
        </w:rPr>
      </w:pPr>
      <w:r w:rsidRPr="00E009EF">
        <w:rPr>
          <w:rFonts w:ascii="Arial" w:hAnsi="Arial" w:cs="Arial"/>
          <w:i/>
          <w:sz w:val="18"/>
          <w:szCs w:val="18"/>
        </w:rPr>
        <w:t>Bromiley, P. and Rau, D. (2017) 'Environment', in </w:t>
      </w:r>
      <w:r w:rsidRPr="00E009EF">
        <w:rPr>
          <w:rFonts w:ascii="Arial" w:hAnsi="Arial" w:cs="Arial"/>
          <w:i/>
          <w:iCs/>
          <w:sz w:val="18"/>
          <w:szCs w:val="18"/>
        </w:rPr>
        <w:t>Behavioral Strategic Management</w:t>
      </w:r>
      <w:r w:rsidRPr="00E009EF">
        <w:rPr>
          <w:rFonts w:ascii="Arial" w:hAnsi="Arial" w:cs="Arial"/>
          <w:i/>
          <w:sz w:val="18"/>
          <w:szCs w:val="18"/>
        </w:rPr>
        <w:t>. New York: Taylor &amp; Francis, pp. 45-68</w:t>
      </w:r>
    </w:p>
    <w:p w14:paraId="58CC5B64" w14:textId="77777777"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Berezina, K., </w:t>
      </w:r>
      <w:proofErr w:type="spellStart"/>
      <w:r w:rsidRPr="00E009EF">
        <w:rPr>
          <w:rFonts w:ascii="Arial" w:hAnsi="Arial" w:cs="Arial"/>
          <w:i/>
          <w:color w:val="222222"/>
          <w:sz w:val="18"/>
          <w:szCs w:val="18"/>
          <w:shd w:val="clear" w:color="auto" w:fill="FFFFFF"/>
        </w:rPr>
        <w:t>Bilgihan</w:t>
      </w:r>
      <w:proofErr w:type="spellEnd"/>
      <w:r w:rsidRPr="00E009EF">
        <w:rPr>
          <w:rFonts w:ascii="Arial" w:hAnsi="Arial" w:cs="Arial"/>
          <w:i/>
          <w:color w:val="222222"/>
          <w:sz w:val="18"/>
          <w:szCs w:val="18"/>
          <w:shd w:val="clear" w:color="auto" w:fill="FFFFFF"/>
        </w:rPr>
        <w:t>, A., Cobanoglu, C. and Okumus, F., 2016. Understanding satisfied and dissatisfied hotel customers: text mining of online hotel reviews. </w:t>
      </w:r>
      <w:r w:rsidRPr="00E009EF">
        <w:rPr>
          <w:rFonts w:ascii="Arial" w:hAnsi="Arial" w:cs="Arial"/>
          <w:i/>
          <w:iCs/>
          <w:color w:val="222222"/>
          <w:sz w:val="18"/>
          <w:szCs w:val="18"/>
          <w:shd w:val="clear" w:color="auto" w:fill="FFFFFF"/>
        </w:rPr>
        <w:t>Journal of Hospitality Marketing &amp; Management</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25</w:t>
      </w:r>
      <w:r w:rsidRPr="00E009EF">
        <w:rPr>
          <w:rFonts w:ascii="Arial" w:hAnsi="Arial" w:cs="Arial"/>
          <w:i/>
          <w:color w:val="222222"/>
          <w:sz w:val="18"/>
          <w:szCs w:val="18"/>
          <w:shd w:val="clear" w:color="auto" w:fill="FFFFFF"/>
        </w:rPr>
        <w:t>(1), pp.1-24.</w:t>
      </w:r>
    </w:p>
    <w:p w14:paraId="32DAE864" w14:textId="77777777" w:rsidR="004E651F" w:rsidRPr="00E009EF" w:rsidRDefault="004E651F" w:rsidP="004E651F">
      <w:pPr>
        <w:rPr>
          <w:rFonts w:ascii="Arial" w:hAnsi="Arial" w:cs="Arial"/>
          <w:i/>
          <w:color w:val="222222"/>
          <w:sz w:val="18"/>
          <w:szCs w:val="18"/>
          <w:shd w:val="clear" w:color="auto" w:fill="FFFFFF"/>
        </w:rPr>
      </w:pPr>
      <w:r w:rsidRPr="00E009EF">
        <w:rPr>
          <w:rFonts w:ascii="Arial" w:hAnsi="Arial" w:cs="Arial"/>
          <w:i/>
          <w:sz w:val="18"/>
        </w:rPr>
        <w:t xml:space="preserve">Berman, B.R. and Evans, J.R., (2013). Retail Management: A Strategic Approach. Pearson Education. </w:t>
      </w:r>
    </w:p>
    <w:p w14:paraId="13120EBC" w14:textId="77777777" w:rsidR="004E651F" w:rsidRPr="00E009EF" w:rsidRDefault="004E651F" w:rsidP="004E651F">
      <w:pPr>
        <w:rPr>
          <w:rFonts w:ascii="Arial" w:hAnsi="Arial" w:cs="Arial"/>
          <w:i/>
          <w:sz w:val="18"/>
          <w:szCs w:val="18"/>
        </w:rPr>
      </w:pPr>
      <w:r w:rsidRPr="00E009EF">
        <w:rPr>
          <w:rFonts w:ascii="Arial" w:hAnsi="Arial" w:cs="Arial"/>
          <w:i/>
          <w:sz w:val="18"/>
          <w:szCs w:val="18"/>
        </w:rPr>
        <w:t>Chen, Yumeng. (2024). Research on the Localization Marketing Strategy of Multinational Catering Enterprises in Overseas: A Case Study of KFC. Transactions on Social Science, Education and Humanities Research. 11. 380-384. 10.62051.</w:t>
      </w:r>
    </w:p>
    <w:p w14:paraId="36CC03EF" w14:textId="77777777" w:rsidR="004E651F" w:rsidRDefault="004E651F" w:rsidP="004E651F">
      <w:pPr>
        <w:rPr>
          <w:rFonts w:ascii="Arial" w:hAnsi="Arial" w:cs="Arial"/>
          <w:i/>
          <w:color w:val="0F1115"/>
          <w:sz w:val="18"/>
          <w:szCs w:val="18"/>
          <w:shd w:val="clear" w:color="auto" w:fill="FFFFFF"/>
        </w:rPr>
      </w:pPr>
      <w:r w:rsidRPr="00E009EF">
        <w:rPr>
          <w:rFonts w:ascii="Arial" w:hAnsi="Arial" w:cs="Arial"/>
          <w:i/>
          <w:color w:val="0F1115"/>
          <w:sz w:val="18"/>
          <w:szCs w:val="18"/>
          <w:shd w:val="clear" w:color="auto" w:fill="FFFFFF"/>
        </w:rPr>
        <w:t>Cordell, A. and Thompson, I. (2018) 'PESTLE', in </w:t>
      </w:r>
      <w:r w:rsidRPr="00E009EF">
        <w:rPr>
          <w:rStyle w:val="Emphasis"/>
          <w:rFonts w:ascii="Arial" w:hAnsi="Arial" w:cs="Arial"/>
          <w:color w:val="0F1115"/>
          <w:sz w:val="18"/>
          <w:szCs w:val="18"/>
          <w:shd w:val="clear" w:color="auto" w:fill="FFFFFF"/>
        </w:rPr>
        <w:t>The Procurement Models Handbook</w:t>
      </w:r>
      <w:r w:rsidRPr="00E009EF">
        <w:rPr>
          <w:rFonts w:ascii="Arial" w:hAnsi="Arial" w:cs="Arial"/>
          <w:i/>
          <w:color w:val="0F1115"/>
          <w:sz w:val="18"/>
          <w:szCs w:val="18"/>
          <w:shd w:val="clear" w:color="auto" w:fill="FFFFFF"/>
        </w:rPr>
        <w:t xml:space="preserve">. 3rd </w:t>
      </w:r>
      <w:proofErr w:type="spellStart"/>
      <w:r w:rsidRPr="00E009EF">
        <w:rPr>
          <w:rFonts w:ascii="Arial" w:hAnsi="Arial" w:cs="Arial"/>
          <w:i/>
          <w:color w:val="0F1115"/>
          <w:sz w:val="18"/>
          <w:szCs w:val="18"/>
          <w:shd w:val="clear" w:color="auto" w:fill="FFFFFF"/>
        </w:rPr>
        <w:t>edn</w:t>
      </w:r>
      <w:proofErr w:type="spellEnd"/>
      <w:r w:rsidRPr="00E009EF">
        <w:rPr>
          <w:rFonts w:ascii="Arial" w:hAnsi="Arial" w:cs="Arial"/>
          <w:i/>
          <w:color w:val="0F1115"/>
          <w:sz w:val="18"/>
          <w:szCs w:val="18"/>
          <w:shd w:val="clear" w:color="auto" w:fill="FFFFFF"/>
        </w:rPr>
        <w:t>. London: Taylor &amp; Francis, pp. 112-115</w:t>
      </w:r>
    </w:p>
    <w:p w14:paraId="4BBFC629" w14:textId="77777777" w:rsidR="004E651F" w:rsidRPr="00E86C07" w:rsidRDefault="004E651F" w:rsidP="004E651F">
      <w:pPr>
        <w:rPr>
          <w:rFonts w:ascii="Arial" w:hAnsi="Arial" w:cs="Arial"/>
          <w:i/>
          <w:sz w:val="18"/>
          <w:szCs w:val="18"/>
        </w:rPr>
      </w:pPr>
      <w:r w:rsidRPr="00E009EF">
        <w:rPr>
          <w:rFonts w:ascii="Arial" w:hAnsi="Arial" w:cs="Arial"/>
          <w:i/>
          <w:sz w:val="18"/>
          <w:szCs w:val="18"/>
        </w:rPr>
        <w:t xml:space="preserve">Coombs, </w:t>
      </w:r>
      <w:proofErr w:type="gramStart"/>
      <w:r w:rsidRPr="00E009EF">
        <w:rPr>
          <w:rFonts w:ascii="Arial" w:hAnsi="Arial" w:cs="Arial"/>
          <w:i/>
          <w:sz w:val="18"/>
          <w:szCs w:val="18"/>
        </w:rPr>
        <w:t>W..</w:t>
      </w:r>
      <w:proofErr w:type="gramEnd"/>
      <w:r w:rsidRPr="00E009EF">
        <w:rPr>
          <w:rFonts w:ascii="Arial" w:hAnsi="Arial" w:cs="Arial"/>
          <w:i/>
          <w:sz w:val="18"/>
          <w:szCs w:val="18"/>
        </w:rPr>
        <w:t xml:space="preserve"> (2014). The value of communication during a crisis: Insights from strategic communication research. Business Horizons. 58. 10.1016/j.bushor.2014.10.003. </w:t>
      </w:r>
    </w:p>
    <w:p w14:paraId="1721E0AC" w14:textId="77777777" w:rsidR="004E651F" w:rsidRPr="00E009E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Clark, B., Proctor, A., </w:t>
      </w:r>
      <w:proofErr w:type="spellStart"/>
      <w:r w:rsidRPr="00E009EF">
        <w:rPr>
          <w:rFonts w:ascii="Arial" w:hAnsi="Arial" w:cs="Arial"/>
          <w:i/>
          <w:color w:val="222222"/>
          <w:sz w:val="18"/>
          <w:szCs w:val="18"/>
          <w:shd w:val="clear" w:color="auto" w:fill="FFFFFF"/>
        </w:rPr>
        <w:t>Boaitey</w:t>
      </w:r>
      <w:proofErr w:type="spellEnd"/>
      <w:r w:rsidRPr="00E009EF">
        <w:rPr>
          <w:rFonts w:ascii="Arial" w:hAnsi="Arial" w:cs="Arial"/>
          <w:i/>
          <w:color w:val="222222"/>
          <w:sz w:val="18"/>
          <w:szCs w:val="18"/>
          <w:shd w:val="clear" w:color="auto" w:fill="FFFFFF"/>
        </w:rPr>
        <w:t>, A., Mahon, N., Hanley, N. and Holloway, L., 2024. Animal health and welfare as a public g</w:t>
      </w:r>
      <w:r>
        <w:rPr>
          <w:rFonts w:ascii="Arial" w:hAnsi="Arial" w:cs="Arial"/>
          <w:i/>
          <w:color w:val="222222"/>
          <w:sz w:val="18"/>
          <w:szCs w:val="18"/>
          <w:shd w:val="clear" w:color="auto" w:fill="FFFFFF"/>
        </w:rPr>
        <w:t xml:space="preserve">ood: what do the public think? </w:t>
      </w:r>
      <w:r w:rsidRPr="00E009EF">
        <w:rPr>
          <w:rFonts w:ascii="Arial" w:hAnsi="Arial" w:cs="Arial"/>
          <w:i/>
          <w:iCs/>
          <w:color w:val="222222"/>
          <w:sz w:val="18"/>
          <w:szCs w:val="18"/>
          <w:shd w:val="clear" w:color="auto" w:fill="FFFFFF"/>
        </w:rPr>
        <w:t>Agriculture and Human Values</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41</w:t>
      </w:r>
      <w:r w:rsidRPr="00E009EF">
        <w:rPr>
          <w:rFonts w:ascii="Arial" w:hAnsi="Arial" w:cs="Arial"/>
          <w:i/>
          <w:color w:val="222222"/>
          <w:sz w:val="18"/>
          <w:szCs w:val="18"/>
          <w:shd w:val="clear" w:color="auto" w:fill="FFFFFF"/>
        </w:rPr>
        <w:t>(4), pp.1841-1856.</w:t>
      </w:r>
    </w:p>
    <w:p w14:paraId="09B4EECB" w14:textId="77777777" w:rsidR="004E651F" w:rsidRDefault="004E651F" w:rsidP="004E651F">
      <w:pPr>
        <w:rPr>
          <w:rFonts w:ascii="Arial" w:hAnsi="Arial" w:cs="Arial"/>
          <w:i/>
          <w:sz w:val="18"/>
          <w:szCs w:val="18"/>
        </w:rPr>
      </w:pPr>
      <w:r w:rsidRPr="00E009EF">
        <w:rPr>
          <w:rFonts w:ascii="Arial" w:hAnsi="Arial" w:cs="Arial"/>
          <w:i/>
          <w:sz w:val="18"/>
          <w:szCs w:val="18"/>
        </w:rPr>
        <w:t xml:space="preserve">de </w:t>
      </w:r>
      <w:proofErr w:type="spellStart"/>
      <w:r w:rsidRPr="00E009EF">
        <w:rPr>
          <w:rFonts w:ascii="Arial" w:hAnsi="Arial" w:cs="Arial"/>
          <w:i/>
          <w:sz w:val="18"/>
          <w:szCs w:val="18"/>
        </w:rPr>
        <w:t>Mooij</w:t>
      </w:r>
      <w:proofErr w:type="spellEnd"/>
      <w:r w:rsidRPr="00E009EF">
        <w:rPr>
          <w:rFonts w:ascii="Arial" w:hAnsi="Arial" w:cs="Arial"/>
          <w:i/>
          <w:sz w:val="18"/>
          <w:szCs w:val="18"/>
        </w:rPr>
        <w:t>, M. (2019).  Consumer behavior across cultures. In Consumer behavior across cultures (Third Edition ed., Vol. 0, pp. 1-32). SAGE Publications Ltd.</w:t>
      </w:r>
    </w:p>
    <w:p w14:paraId="7D39A015" w14:textId="77777777" w:rsidR="004E651F" w:rsidRDefault="004E651F" w:rsidP="004E651F">
      <w:pPr>
        <w:rPr>
          <w:rFonts w:ascii="Arial" w:hAnsi="Arial" w:cs="Arial"/>
          <w:i/>
          <w:sz w:val="18"/>
        </w:rPr>
      </w:pPr>
      <w:r w:rsidRPr="00A26C64">
        <w:rPr>
          <w:rFonts w:ascii="Arial" w:hAnsi="Arial" w:cs="Arial"/>
          <w:bCs/>
          <w:i/>
          <w:sz w:val="18"/>
        </w:rPr>
        <w:t>Department of Health and Social Care (DHSC), (2020)</w:t>
      </w:r>
      <w:r w:rsidRPr="00A26C64">
        <w:rPr>
          <w:rFonts w:ascii="Arial" w:hAnsi="Arial" w:cs="Arial"/>
          <w:i/>
          <w:sz w:val="18"/>
        </w:rPr>
        <w:t>.</w:t>
      </w:r>
      <w:r w:rsidRPr="00A26C64">
        <w:rPr>
          <w:rFonts w:ascii="Arial" w:hAnsi="Arial" w:cs="Arial"/>
          <w:sz w:val="18"/>
        </w:rPr>
        <w:t xml:space="preserve"> </w:t>
      </w:r>
      <w:r w:rsidRPr="00A26C64">
        <w:rPr>
          <w:rFonts w:ascii="Arial" w:hAnsi="Arial" w:cs="Arial"/>
          <w:i/>
          <w:iCs/>
          <w:sz w:val="18"/>
        </w:rPr>
        <w:t>Tackling obesity: empowering adults and children to live healthier lives.</w:t>
      </w:r>
      <w:r w:rsidRPr="00A26C64">
        <w:rPr>
          <w:rFonts w:ascii="Arial" w:hAnsi="Arial" w:cs="Arial"/>
          <w:i/>
          <w:sz w:val="18"/>
        </w:rPr>
        <w:t xml:space="preserve"> London: UK Government.</w:t>
      </w:r>
    </w:p>
    <w:p w14:paraId="26BF4AA1" w14:textId="77777777" w:rsidR="004E651F" w:rsidRPr="008D6C48" w:rsidRDefault="004E651F" w:rsidP="004E651F">
      <w:pPr>
        <w:rPr>
          <w:rFonts w:ascii="Arial" w:hAnsi="Arial" w:cs="Arial"/>
          <w:i/>
          <w:color w:val="222222"/>
          <w:sz w:val="18"/>
          <w:szCs w:val="18"/>
          <w:shd w:val="clear" w:color="auto" w:fill="FFFFFF"/>
        </w:rPr>
      </w:pPr>
      <w:proofErr w:type="spellStart"/>
      <w:r w:rsidRPr="00E009EF">
        <w:rPr>
          <w:rFonts w:ascii="Arial" w:hAnsi="Arial" w:cs="Arial"/>
          <w:i/>
          <w:color w:val="222222"/>
          <w:sz w:val="18"/>
          <w:szCs w:val="18"/>
          <w:shd w:val="clear" w:color="auto" w:fill="FFFFFF"/>
        </w:rPr>
        <w:t>Daramola</w:t>
      </w:r>
      <w:proofErr w:type="spellEnd"/>
      <w:r w:rsidRPr="00E009EF">
        <w:rPr>
          <w:rFonts w:ascii="Arial" w:hAnsi="Arial" w:cs="Arial"/>
          <w:i/>
          <w:color w:val="222222"/>
          <w:sz w:val="18"/>
          <w:szCs w:val="18"/>
          <w:shd w:val="clear" w:color="auto" w:fill="FFFFFF"/>
        </w:rPr>
        <w:t xml:space="preserve">, O.M., </w:t>
      </w:r>
      <w:proofErr w:type="spellStart"/>
      <w:r w:rsidRPr="00E009EF">
        <w:rPr>
          <w:rFonts w:ascii="Arial" w:hAnsi="Arial" w:cs="Arial"/>
          <w:i/>
          <w:color w:val="222222"/>
          <w:sz w:val="18"/>
          <w:szCs w:val="18"/>
          <w:shd w:val="clear" w:color="auto" w:fill="FFFFFF"/>
        </w:rPr>
        <w:t>Apeh</w:t>
      </w:r>
      <w:proofErr w:type="spellEnd"/>
      <w:r w:rsidRPr="00E009EF">
        <w:rPr>
          <w:rFonts w:ascii="Arial" w:hAnsi="Arial" w:cs="Arial"/>
          <w:i/>
          <w:color w:val="222222"/>
          <w:sz w:val="18"/>
          <w:szCs w:val="18"/>
          <w:shd w:val="clear" w:color="auto" w:fill="FFFFFF"/>
        </w:rPr>
        <w:t xml:space="preserve">, C.E., </w:t>
      </w:r>
      <w:proofErr w:type="spellStart"/>
      <w:r w:rsidRPr="00E009EF">
        <w:rPr>
          <w:rFonts w:ascii="Arial" w:hAnsi="Arial" w:cs="Arial"/>
          <w:i/>
          <w:color w:val="222222"/>
          <w:sz w:val="18"/>
          <w:szCs w:val="18"/>
          <w:shd w:val="clear" w:color="auto" w:fill="FFFFFF"/>
        </w:rPr>
        <w:t>Basiru</w:t>
      </w:r>
      <w:proofErr w:type="spellEnd"/>
      <w:r w:rsidRPr="00E009EF">
        <w:rPr>
          <w:rFonts w:ascii="Arial" w:hAnsi="Arial" w:cs="Arial"/>
          <w:i/>
          <w:color w:val="222222"/>
          <w:sz w:val="18"/>
          <w:szCs w:val="18"/>
          <w:shd w:val="clear" w:color="auto" w:fill="FFFFFF"/>
        </w:rPr>
        <w:t xml:space="preserve">, J.O., </w:t>
      </w:r>
      <w:proofErr w:type="spellStart"/>
      <w:r w:rsidRPr="00E009EF">
        <w:rPr>
          <w:rFonts w:ascii="Arial" w:hAnsi="Arial" w:cs="Arial"/>
          <w:i/>
          <w:color w:val="222222"/>
          <w:sz w:val="18"/>
          <w:szCs w:val="18"/>
          <w:shd w:val="clear" w:color="auto" w:fill="FFFFFF"/>
        </w:rPr>
        <w:t>Onukwulu</w:t>
      </w:r>
      <w:proofErr w:type="spellEnd"/>
      <w:r w:rsidRPr="00E009EF">
        <w:rPr>
          <w:rFonts w:ascii="Arial" w:hAnsi="Arial" w:cs="Arial"/>
          <w:i/>
          <w:color w:val="222222"/>
          <w:sz w:val="18"/>
          <w:szCs w:val="18"/>
          <w:shd w:val="clear" w:color="auto" w:fill="FFFFFF"/>
        </w:rPr>
        <w:t>, E.C. and Paul, P.O., (2025). Sustainable packaging operations: Balancing cost, functionality, and environmental concerns. International Journal of Social Science Exceptional Research, 4(1), pp.79-97.</w:t>
      </w:r>
    </w:p>
    <w:p w14:paraId="139EC5DA" w14:textId="77777777"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Eccles, R.G., Ioannou, I. and Serafeim, G., (2014). The impact of corporate sustainability on organizational processes and performance. </w:t>
      </w:r>
      <w:r w:rsidRPr="00E009EF">
        <w:rPr>
          <w:rFonts w:ascii="Arial" w:hAnsi="Arial" w:cs="Arial"/>
          <w:i/>
          <w:iCs/>
          <w:color w:val="222222"/>
          <w:sz w:val="18"/>
          <w:szCs w:val="18"/>
          <w:shd w:val="clear" w:color="auto" w:fill="FFFFFF"/>
        </w:rPr>
        <w:t>Management science</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60</w:t>
      </w:r>
      <w:r w:rsidRPr="00E009EF">
        <w:rPr>
          <w:rFonts w:ascii="Arial" w:hAnsi="Arial" w:cs="Arial"/>
          <w:i/>
          <w:color w:val="222222"/>
          <w:sz w:val="18"/>
          <w:szCs w:val="18"/>
          <w:shd w:val="clear" w:color="auto" w:fill="FFFFFF"/>
        </w:rPr>
        <w:t>(11), pp.2835-2857.</w:t>
      </w:r>
    </w:p>
    <w:p w14:paraId="4D18FAFC" w14:textId="77777777"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European Commission (2020) A New Circular Economy Action Plan for a Cleaner and More Competitive Europe. </w:t>
      </w:r>
      <w:hyperlink r:id="rId22" w:history="1">
        <w:r w:rsidRPr="00E009EF">
          <w:rPr>
            <w:rStyle w:val="Hyperlink"/>
            <w:rFonts w:ascii="Arial" w:hAnsi="Arial" w:cs="Arial"/>
            <w:i/>
            <w:sz w:val="18"/>
            <w:szCs w:val="18"/>
            <w:shd w:val="clear" w:color="auto" w:fill="FFFFFF"/>
          </w:rPr>
          <w:t>https://environment.ec.europa.eu/strategy/circular-economy_en</w:t>
        </w:r>
      </w:hyperlink>
      <w:r>
        <w:rPr>
          <w:rStyle w:val="Hyperlink"/>
          <w:rFonts w:ascii="Arial" w:hAnsi="Arial" w:cs="Arial"/>
          <w:i/>
          <w:sz w:val="18"/>
          <w:szCs w:val="18"/>
          <w:shd w:val="clear" w:color="auto" w:fill="FFFFFF"/>
        </w:rPr>
        <w:t xml:space="preserve"> </w:t>
      </w:r>
      <w:r>
        <w:rPr>
          <w:rStyle w:val="Hyperlink"/>
          <w:rFonts w:ascii="Arial" w:hAnsi="Arial" w:cs="Arial"/>
          <w:i/>
          <w:sz w:val="18"/>
          <w:szCs w:val="18"/>
          <w:u w:val="none"/>
          <w:shd w:val="clear" w:color="auto" w:fill="FFFFFF"/>
        </w:rPr>
        <w:t xml:space="preserve"> </w:t>
      </w:r>
      <w:r>
        <w:rPr>
          <w:rFonts w:ascii="Arial" w:hAnsi="Arial" w:cs="Arial"/>
          <w:i/>
          <w:color w:val="222222"/>
          <w:sz w:val="18"/>
          <w:szCs w:val="18"/>
          <w:shd w:val="clear" w:color="auto" w:fill="FFFFFF"/>
        </w:rPr>
        <w:t>last accessed 14</w:t>
      </w:r>
      <w:r w:rsidRPr="00E23A72">
        <w:rPr>
          <w:rFonts w:ascii="Arial" w:hAnsi="Arial" w:cs="Arial"/>
          <w:i/>
          <w:color w:val="222222"/>
          <w:sz w:val="18"/>
          <w:szCs w:val="18"/>
          <w:shd w:val="clear" w:color="auto" w:fill="FFFFFF"/>
          <w:vertAlign w:val="superscript"/>
        </w:rPr>
        <w:t>th</w:t>
      </w:r>
      <w:r>
        <w:rPr>
          <w:rFonts w:ascii="Arial" w:hAnsi="Arial" w:cs="Arial"/>
          <w:i/>
          <w:color w:val="222222"/>
          <w:sz w:val="18"/>
          <w:szCs w:val="18"/>
          <w:shd w:val="clear" w:color="auto" w:fill="FFFFFF"/>
        </w:rPr>
        <w:t xml:space="preserve"> April 2026</w:t>
      </w:r>
    </w:p>
    <w:p w14:paraId="526177A1" w14:textId="77777777" w:rsidR="004E651F" w:rsidRPr="00E009EF" w:rsidRDefault="004E651F" w:rsidP="004E651F">
      <w:pPr>
        <w:rPr>
          <w:rFonts w:ascii="Arial" w:hAnsi="Arial" w:cs="Arial"/>
          <w:i/>
          <w:color w:val="0563C1" w:themeColor="hyperlink"/>
          <w:sz w:val="18"/>
          <w:szCs w:val="18"/>
          <w:u w:val="single"/>
        </w:rPr>
      </w:pPr>
      <w:r w:rsidRPr="00E009EF">
        <w:rPr>
          <w:rFonts w:ascii="Arial" w:hAnsi="Arial" w:cs="Arial"/>
          <w:i/>
          <w:sz w:val="18"/>
          <w:szCs w:val="18"/>
        </w:rPr>
        <w:t xml:space="preserve">Food Standards Agency (2023), Post implementation review: the food safety (sampling and qualifications) (England) regulations, </w:t>
      </w:r>
      <w:hyperlink r:id="rId23" w:history="1">
        <w:r w:rsidRPr="00E009EF">
          <w:rPr>
            <w:rStyle w:val="Hyperlink"/>
            <w:rFonts w:ascii="Arial" w:hAnsi="Arial" w:cs="Arial"/>
            <w:i/>
            <w:sz w:val="18"/>
            <w:szCs w:val="18"/>
          </w:rPr>
          <w:t>https://www.food.gov.uk/our-work/2023-post-implementation-review-the-food-safety-sampling-and-qualifications-england-regulations-2013</w:t>
        </w:r>
      </w:hyperlink>
      <w:r w:rsidRPr="00E009EF">
        <w:rPr>
          <w:rStyle w:val="Hyperlink"/>
          <w:rFonts w:ascii="Arial" w:hAnsi="Arial" w:cs="Arial"/>
          <w:i/>
          <w:sz w:val="18"/>
          <w:szCs w:val="18"/>
        </w:rPr>
        <w:t xml:space="preserve"> ,   </w:t>
      </w:r>
      <w:r w:rsidRPr="00E009EF">
        <w:rPr>
          <w:rFonts w:ascii="Arial" w:hAnsi="Arial" w:cs="Arial"/>
          <w:i/>
          <w:sz w:val="18"/>
          <w:szCs w:val="18"/>
        </w:rPr>
        <w:t>last accessed 19</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14:paraId="00372C6A" w14:textId="77777777" w:rsidR="004E651F" w:rsidRPr="00E009EF" w:rsidRDefault="004E651F" w:rsidP="004E651F">
      <w:pPr>
        <w:rPr>
          <w:rFonts w:ascii="Arial" w:hAnsi="Arial" w:cs="Arial"/>
          <w:i/>
          <w:sz w:val="18"/>
          <w:szCs w:val="18"/>
        </w:rPr>
      </w:pPr>
      <w:r w:rsidRPr="00E009EF">
        <w:rPr>
          <w:rFonts w:ascii="Arial" w:hAnsi="Arial" w:cs="Arial"/>
          <w:i/>
          <w:sz w:val="18"/>
          <w:szCs w:val="18"/>
        </w:rPr>
        <w:t xml:space="preserve">Global KFC, 2025 , </w:t>
      </w:r>
      <w:hyperlink r:id="rId24" w:history="1">
        <w:r w:rsidRPr="00E009EF">
          <w:rPr>
            <w:rStyle w:val="Hyperlink"/>
            <w:rFonts w:ascii="Arial" w:hAnsi="Arial" w:cs="Arial"/>
            <w:i/>
            <w:sz w:val="18"/>
            <w:szCs w:val="18"/>
          </w:rPr>
          <w:t>https://global.kfc.com/our-history</w:t>
        </w:r>
      </w:hyperlink>
      <w:r w:rsidRPr="00E009EF">
        <w:rPr>
          <w:rStyle w:val="Hyperlink"/>
          <w:rFonts w:ascii="Arial" w:hAnsi="Arial" w:cs="Arial"/>
          <w:i/>
          <w:sz w:val="18"/>
          <w:szCs w:val="18"/>
        </w:rPr>
        <w:t xml:space="preserve">, </w:t>
      </w:r>
      <w:r>
        <w:rPr>
          <w:rFonts w:ascii="Arial" w:hAnsi="Arial" w:cs="Arial"/>
          <w:i/>
          <w:sz w:val="18"/>
          <w:szCs w:val="18"/>
        </w:rPr>
        <w:t xml:space="preserve">last accessed </w:t>
      </w:r>
      <w:r w:rsidRPr="00E009EF">
        <w:rPr>
          <w:rFonts w:ascii="Arial" w:hAnsi="Arial" w:cs="Arial"/>
          <w:i/>
          <w:sz w:val="18"/>
          <w:szCs w:val="18"/>
        </w:rPr>
        <w:t>20</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14:paraId="5FAF9893" w14:textId="77777777" w:rsidR="004E651F" w:rsidRPr="00E009EF" w:rsidRDefault="004E651F" w:rsidP="004E651F">
      <w:pPr>
        <w:rPr>
          <w:rFonts w:ascii="Arial" w:hAnsi="Arial" w:cs="Arial"/>
          <w:i/>
          <w:color w:val="222222"/>
          <w:sz w:val="18"/>
          <w:szCs w:val="18"/>
          <w:shd w:val="clear" w:color="auto" w:fill="FFFFFF"/>
        </w:rPr>
      </w:pPr>
      <w:r>
        <w:rPr>
          <w:rFonts w:ascii="Arial" w:hAnsi="Arial" w:cs="Arial"/>
          <w:i/>
          <w:color w:val="222222"/>
          <w:sz w:val="18"/>
          <w:szCs w:val="18"/>
          <w:shd w:val="clear" w:color="auto" w:fill="FFFFFF"/>
        </w:rPr>
        <w:t>Gillespie A (2007) PEST</w:t>
      </w:r>
      <w:r w:rsidRPr="00E009EF">
        <w:rPr>
          <w:rFonts w:ascii="Arial" w:hAnsi="Arial" w:cs="Arial"/>
          <w:i/>
          <w:color w:val="222222"/>
          <w:sz w:val="18"/>
          <w:szCs w:val="18"/>
          <w:shd w:val="clear" w:color="auto" w:fill="FFFFFF"/>
        </w:rPr>
        <w:t>L</w:t>
      </w:r>
      <w:r>
        <w:rPr>
          <w:rFonts w:ascii="Arial" w:hAnsi="Arial" w:cs="Arial"/>
          <w:i/>
          <w:color w:val="222222"/>
          <w:sz w:val="18"/>
          <w:szCs w:val="18"/>
          <w:shd w:val="clear" w:color="auto" w:fill="FFFFFF"/>
        </w:rPr>
        <w:t>E</w:t>
      </w:r>
      <w:r w:rsidRPr="00E009EF">
        <w:rPr>
          <w:rFonts w:ascii="Arial" w:hAnsi="Arial" w:cs="Arial"/>
          <w:i/>
          <w:color w:val="222222"/>
          <w:sz w:val="18"/>
          <w:szCs w:val="18"/>
          <w:shd w:val="clear" w:color="auto" w:fill="FFFFFF"/>
        </w:rPr>
        <w:t xml:space="preserve"> analysis of the macro-environment. Foundations of Economics, Oxford University Press, Oxford.</w:t>
      </w:r>
    </w:p>
    <w:p w14:paraId="6E7D36D6" w14:textId="77777777" w:rsidR="004E651F" w:rsidRPr="0007434A" w:rsidRDefault="004E651F" w:rsidP="004E651F">
      <w:pPr>
        <w:rPr>
          <w:rFonts w:ascii="Arial" w:hAnsi="Arial" w:cs="Arial"/>
          <w:i/>
          <w:sz w:val="18"/>
        </w:rPr>
      </w:pPr>
      <w:r w:rsidRPr="0007434A">
        <w:rPr>
          <w:rFonts w:ascii="Arial" w:hAnsi="Arial" w:cs="Arial"/>
          <w:i/>
          <w:sz w:val="18"/>
        </w:rPr>
        <w:lastRenderedPageBreak/>
        <w:t>Gibbs, G. (2013) </w:t>
      </w:r>
      <w:r w:rsidRPr="0007434A">
        <w:rPr>
          <w:rFonts w:ascii="Arial" w:hAnsi="Arial" w:cs="Arial"/>
          <w:i/>
          <w:iCs/>
          <w:sz w:val="18"/>
        </w:rPr>
        <w:t>Learning by doing: A guide to teaching and learning methods</w:t>
      </w:r>
      <w:r w:rsidRPr="0007434A">
        <w:rPr>
          <w:rFonts w:ascii="Arial" w:hAnsi="Arial" w:cs="Arial"/>
          <w:i/>
          <w:sz w:val="18"/>
        </w:rPr>
        <w:t>. Oxford: Oxford Centre for Staff and Learning Development. </w:t>
      </w:r>
    </w:p>
    <w:p w14:paraId="54ADAC7F" w14:textId="77777777" w:rsidR="004E651F" w:rsidRPr="00E009EF" w:rsidRDefault="004E651F" w:rsidP="004E651F">
      <w:pPr>
        <w:rPr>
          <w:rFonts w:ascii="Arial" w:hAnsi="Arial" w:cs="Arial"/>
          <w:i/>
          <w:sz w:val="18"/>
          <w:szCs w:val="18"/>
        </w:rPr>
      </w:pPr>
      <w:r w:rsidRPr="00E009EF">
        <w:rPr>
          <w:rFonts w:ascii="Arial" w:hAnsi="Arial" w:cs="Arial"/>
          <w:i/>
          <w:sz w:val="18"/>
          <w:szCs w:val="18"/>
        </w:rPr>
        <w:t>Guinto, Leanne &amp; Alcantara, Antonio. (2022). The Kentucky Fried Chicken Integrated Marketing Communications Mix Strategy and Its Sales Revenue, Profitability, and Market Share. International Journal of Multidisciplinary: Applied Business and Education Research. 3. 710-716. 10.11594</w:t>
      </w:r>
    </w:p>
    <w:p w14:paraId="25BF6E9D" w14:textId="77777777" w:rsidR="004E651F" w:rsidRPr="00E009EF" w:rsidRDefault="004E651F" w:rsidP="004E651F">
      <w:pPr>
        <w:rPr>
          <w:rFonts w:ascii="Arial" w:hAnsi="Arial" w:cs="Arial"/>
          <w:i/>
          <w:sz w:val="18"/>
          <w:szCs w:val="18"/>
        </w:rPr>
      </w:pPr>
      <w:r w:rsidRPr="00E009EF">
        <w:rPr>
          <w:rFonts w:ascii="Arial" w:hAnsi="Arial" w:cs="Arial"/>
          <w:i/>
          <w:sz w:val="18"/>
          <w:szCs w:val="18"/>
        </w:rPr>
        <w:t xml:space="preserve">Gan, Kia Hui &amp; Ng, Wei Chien &amp; Chia, Xin &amp; Chen, </w:t>
      </w:r>
      <w:proofErr w:type="spellStart"/>
      <w:r w:rsidRPr="00E009EF">
        <w:rPr>
          <w:rFonts w:ascii="Arial" w:hAnsi="Arial" w:cs="Arial"/>
          <w:i/>
          <w:sz w:val="18"/>
          <w:szCs w:val="18"/>
        </w:rPr>
        <w:t>Sihao</w:t>
      </w:r>
      <w:proofErr w:type="spellEnd"/>
      <w:r w:rsidRPr="00E009EF">
        <w:rPr>
          <w:rFonts w:ascii="Arial" w:hAnsi="Arial" w:cs="Arial"/>
          <w:i/>
          <w:sz w:val="18"/>
          <w:szCs w:val="18"/>
        </w:rPr>
        <w:t xml:space="preserve"> &amp; Cheng, </w:t>
      </w:r>
      <w:proofErr w:type="spellStart"/>
      <w:r w:rsidRPr="00E009EF">
        <w:rPr>
          <w:rFonts w:ascii="Arial" w:hAnsi="Arial" w:cs="Arial"/>
          <w:i/>
          <w:sz w:val="18"/>
          <w:szCs w:val="18"/>
        </w:rPr>
        <w:t>Cheah</w:t>
      </w:r>
      <w:proofErr w:type="spellEnd"/>
      <w:r w:rsidRPr="00E009EF">
        <w:rPr>
          <w:rFonts w:ascii="Arial" w:hAnsi="Arial" w:cs="Arial"/>
          <w:i/>
          <w:sz w:val="18"/>
          <w:szCs w:val="18"/>
        </w:rPr>
        <w:t xml:space="preserve"> &amp; Chieng, Xue &amp; Agarwal, Amish &amp; Aeni, Adelia &amp; Kee, Daisy. (2024). Analyzing the Fast-Food Marketing Strategies Impacting Consumer Buying Behavior. International Journal of Accounting &amp; Finance in Asia </w:t>
      </w:r>
      <w:proofErr w:type="spellStart"/>
      <w:r w:rsidRPr="00E009EF">
        <w:rPr>
          <w:rFonts w:ascii="Arial" w:hAnsi="Arial" w:cs="Arial"/>
          <w:i/>
          <w:sz w:val="18"/>
          <w:szCs w:val="18"/>
        </w:rPr>
        <w:t>Pasific</w:t>
      </w:r>
      <w:proofErr w:type="spellEnd"/>
      <w:r w:rsidRPr="00E009EF">
        <w:rPr>
          <w:rFonts w:ascii="Arial" w:hAnsi="Arial" w:cs="Arial"/>
          <w:i/>
          <w:sz w:val="18"/>
          <w:szCs w:val="18"/>
        </w:rPr>
        <w:t>. 7. 395-409. 10.32535.</w:t>
      </w:r>
    </w:p>
    <w:p w14:paraId="3C0334C8" w14:textId="77777777" w:rsidR="004E651F" w:rsidRDefault="004E651F" w:rsidP="004E651F">
      <w:pPr>
        <w:rPr>
          <w:rFonts w:ascii="Arial" w:hAnsi="Arial" w:cs="Arial"/>
          <w:i/>
          <w:sz w:val="18"/>
          <w:szCs w:val="18"/>
        </w:rPr>
      </w:pPr>
      <w:r w:rsidRPr="00E009EF">
        <w:rPr>
          <w:rFonts w:ascii="Arial" w:hAnsi="Arial" w:cs="Arial"/>
          <w:i/>
          <w:sz w:val="18"/>
          <w:szCs w:val="18"/>
        </w:rPr>
        <w:t xml:space="preserve">Grewal, Dhruv &amp; Roggeveen, Anne. (2017). The Future of Retailing. Journal of Retailing. 93. 10.1016/j.jretai.2016.12.008. </w:t>
      </w:r>
    </w:p>
    <w:p w14:paraId="620CBBE3" w14:textId="77777777" w:rsidR="004E651F" w:rsidRPr="00E009EF" w:rsidRDefault="004E651F" w:rsidP="004E651F">
      <w:pPr>
        <w:rPr>
          <w:rFonts w:ascii="Arial" w:hAnsi="Arial" w:cs="Arial"/>
          <w:i/>
          <w:color w:val="222222"/>
          <w:sz w:val="18"/>
          <w:szCs w:val="18"/>
          <w:shd w:val="clear" w:color="auto" w:fill="FFFFFF"/>
        </w:rPr>
      </w:pPr>
      <w:proofErr w:type="spellStart"/>
      <w:r w:rsidRPr="00E009EF">
        <w:rPr>
          <w:rFonts w:ascii="Arial" w:hAnsi="Arial" w:cs="Arial"/>
          <w:i/>
          <w:color w:val="222222"/>
          <w:sz w:val="18"/>
          <w:szCs w:val="18"/>
          <w:shd w:val="clear" w:color="auto" w:fill="FFFFFF"/>
        </w:rPr>
        <w:t>Hanaysha</w:t>
      </w:r>
      <w:proofErr w:type="spellEnd"/>
      <w:r w:rsidRPr="00E009EF">
        <w:rPr>
          <w:rFonts w:ascii="Arial" w:hAnsi="Arial" w:cs="Arial"/>
          <w:i/>
          <w:color w:val="222222"/>
          <w:sz w:val="18"/>
          <w:szCs w:val="18"/>
          <w:shd w:val="clear" w:color="auto" w:fill="FFFFFF"/>
        </w:rPr>
        <w:t>, J.R., 2022. An examination of social media advertising features, brand engagement and purchase intention in the fast food industry. </w:t>
      </w:r>
      <w:r w:rsidRPr="00E009EF">
        <w:rPr>
          <w:rFonts w:ascii="Arial" w:hAnsi="Arial" w:cs="Arial"/>
          <w:i/>
          <w:iCs/>
          <w:color w:val="222222"/>
          <w:sz w:val="18"/>
          <w:szCs w:val="18"/>
          <w:shd w:val="clear" w:color="auto" w:fill="FFFFFF"/>
        </w:rPr>
        <w:t>British Food Journal</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124</w:t>
      </w:r>
      <w:r w:rsidRPr="00E009EF">
        <w:rPr>
          <w:rFonts w:ascii="Arial" w:hAnsi="Arial" w:cs="Arial"/>
          <w:i/>
          <w:color w:val="222222"/>
          <w:sz w:val="18"/>
          <w:szCs w:val="18"/>
          <w:shd w:val="clear" w:color="auto" w:fill="FFFFFF"/>
        </w:rPr>
        <w:t>(11), pp.4143-4160.</w:t>
      </w:r>
    </w:p>
    <w:p w14:paraId="1D90EE80" w14:textId="77777777" w:rsidR="004E651F" w:rsidRPr="00E009EF" w:rsidRDefault="004E651F" w:rsidP="004E651F">
      <w:pPr>
        <w:rPr>
          <w:rFonts w:ascii="Arial" w:hAnsi="Arial" w:cs="Arial"/>
          <w:i/>
          <w:sz w:val="18"/>
          <w:szCs w:val="18"/>
        </w:rPr>
      </w:pPr>
      <w:proofErr w:type="spellStart"/>
      <w:r w:rsidRPr="00E009EF">
        <w:rPr>
          <w:rFonts w:ascii="Arial" w:hAnsi="Arial" w:cs="Arial"/>
          <w:i/>
          <w:sz w:val="18"/>
          <w:szCs w:val="18"/>
        </w:rPr>
        <w:t>Harahap</w:t>
      </w:r>
      <w:proofErr w:type="spellEnd"/>
      <w:r w:rsidRPr="00E009EF">
        <w:rPr>
          <w:rFonts w:ascii="Arial" w:hAnsi="Arial" w:cs="Arial"/>
          <w:i/>
          <w:sz w:val="18"/>
          <w:szCs w:val="18"/>
        </w:rPr>
        <w:t xml:space="preserve">, </w:t>
      </w:r>
      <w:proofErr w:type="spellStart"/>
      <w:r w:rsidRPr="00E009EF">
        <w:rPr>
          <w:rFonts w:ascii="Arial" w:hAnsi="Arial" w:cs="Arial"/>
          <w:i/>
          <w:sz w:val="18"/>
          <w:szCs w:val="18"/>
        </w:rPr>
        <w:t>Minta</w:t>
      </w:r>
      <w:proofErr w:type="spellEnd"/>
      <w:r w:rsidRPr="00E009EF">
        <w:rPr>
          <w:rFonts w:ascii="Arial" w:hAnsi="Arial" w:cs="Arial"/>
          <w:i/>
          <w:sz w:val="18"/>
          <w:szCs w:val="18"/>
        </w:rPr>
        <w:t xml:space="preserve"> &amp; </w:t>
      </w:r>
      <w:proofErr w:type="spellStart"/>
      <w:r w:rsidRPr="00E009EF">
        <w:rPr>
          <w:rFonts w:ascii="Arial" w:hAnsi="Arial" w:cs="Arial"/>
          <w:i/>
          <w:sz w:val="18"/>
          <w:szCs w:val="18"/>
        </w:rPr>
        <w:t>Soemitra</w:t>
      </w:r>
      <w:proofErr w:type="spellEnd"/>
      <w:r w:rsidRPr="00E009EF">
        <w:rPr>
          <w:rFonts w:ascii="Arial" w:hAnsi="Arial" w:cs="Arial"/>
          <w:i/>
          <w:sz w:val="18"/>
          <w:szCs w:val="18"/>
        </w:rPr>
        <w:t>, Andri &amp; Rahma, Tri. (2024). Market Penetration Strategy by Increasing Firm Competitiveness. Golden Ratio of Marketing and Applied Psychology of Business. 5. 44-52. 10.52970</w:t>
      </w:r>
    </w:p>
    <w:p w14:paraId="5C1A61B7" w14:textId="77777777" w:rsidR="004E651F" w:rsidRPr="005E7EA9" w:rsidRDefault="004E651F" w:rsidP="004E651F">
      <w:pPr>
        <w:rPr>
          <w:rFonts w:ascii="Arial" w:hAnsi="Arial" w:cs="Arial"/>
          <w:i/>
          <w:sz w:val="18"/>
        </w:rPr>
      </w:pPr>
      <w:r w:rsidRPr="005E7EA9">
        <w:rPr>
          <w:rFonts w:ascii="Arial" w:hAnsi="Arial" w:cs="Arial"/>
          <w:i/>
          <w:sz w:val="18"/>
        </w:rPr>
        <w:t>Hofstede, G., &amp; Bond, M. H. (1984). Hofstede’s Culture Dimensions: An Independent Validation Using Rokeach’s Value Survey: An Independent Validation Using Rokeach’s Value Survey. </w:t>
      </w:r>
      <w:r w:rsidRPr="005E7EA9">
        <w:rPr>
          <w:rFonts w:ascii="Arial" w:hAnsi="Arial" w:cs="Arial"/>
          <w:i/>
          <w:iCs/>
          <w:sz w:val="18"/>
        </w:rPr>
        <w:t>Journal of Cross-Cultural Psychology</w:t>
      </w:r>
      <w:r w:rsidRPr="005E7EA9">
        <w:rPr>
          <w:rFonts w:ascii="Arial" w:hAnsi="Arial" w:cs="Arial"/>
          <w:i/>
          <w:sz w:val="18"/>
        </w:rPr>
        <w:t>, </w:t>
      </w:r>
      <w:r w:rsidRPr="005E7EA9">
        <w:rPr>
          <w:rFonts w:ascii="Arial" w:hAnsi="Arial" w:cs="Arial"/>
          <w:i/>
          <w:iCs/>
          <w:sz w:val="18"/>
        </w:rPr>
        <w:t>15</w:t>
      </w:r>
      <w:r w:rsidRPr="005E7EA9">
        <w:rPr>
          <w:rFonts w:ascii="Arial" w:hAnsi="Arial" w:cs="Arial"/>
          <w:i/>
          <w:sz w:val="18"/>
        </w:rPr>
        <w:t>(4), 417-433.</w:t>
      </w:r>
    </w:p>
    <w:p w14:paraId="7B2392AD" w14:textId="77777777" w:rsidR="004E651F" w:rsidRPr="00F13206" w:rsidRDefault="004E651F" w:rsidP="004E651F">
      <w:pPr>
        <w:rPr>
          <w:i/>
          <w:sz w:val="20"/>
        </w:rPr>
      </w:pPr>
      <w:r w:rsidRPr="00F13206">
        <w:rPr>
          <w:i/>
          <w:sz w:val="20"/>
        </w:rPr>
        <w:t>Halicka, E., Kaczorowska, J., Rejman, K., &amp; Plichta, M. (2025). Investigating the Consumer Choices of Gen Z: A Sustainable Food System Perspective. Nutrients, 17(3), 591</w:t>
      </w:r>
      <w:r>
        <w:rPr>
          <w:i/>
          <w:sz w:val="20"/>
        </w:rPr>
        <w:t>.</w:t>
      </w:r>
    </w:p>
    <w:p w14:paraId="1EBEF7F4" w14:textId="77777777" w:rsidR="004E651F" w:rsidRDefault="004E651F" w:rsidP="004E651F">
      <w:pPr>
        <w:rPr>
          <w:rFonts w:ascii="Arial" w:hAnsi="Arial" w:cs="Arial"/>
          <w:i/>
          <w:sz w:val="18"/>
          <w:shd w:val="clear" w:color="auto" w:fill="FFFFFF"/>
        </w:rPr>
      </w:pPr>
      <w:r w:rsidRPr="00B92771">
        <w:rPr>
          <w:rFonts w:ascii="Arial" w:hAnsi="Arial" w:cs="Arial"/>
          <w:i/>
          <w:sz w:val="18"/>
          <w:shd w:val="clear" w:color="auto" w:fill="FFFFFF"/>
        </w:rPr>
        <w:t>Huang, Y., Ma, E. (Jintao) and Yen, T.-H. (2025) ‘Generation Z diners’ moral judgements of restaurant food waste in the United States: a qualitative inquiry’, </w:t>
      </w:r>
      <w:r w:rsidRPr="00B92771">
        <w:rPr>
          <w:rFonts w:ascii="Arial" w:hAnsi="Arial" w:cs="Arial"/>
          <w:i/>
          <w:iCs/>
          <w:sz w:val="18"/>
          <w:shd w:val="clear" w:color="auto" w:fill="FFFFFF"/>
        </w:rPr>
        <w:t>Journal of Sustainable Tourism</w:t>
      </w:r>
      <w:r w:rsidRPr="00B92771">
        <w:rPr>
          <w:rFonts w:ascii="Arial" w:hAnsi="Arial" w:cs="Arial"/>
          <w:i/>
          <w:sz w:val="18"/>
          <w:shd w:val="clear" w:color="auto" w:fill="FFFFFF"/>
        </w:rPr>
        <w:t>, 33(6), pp. 1196–1215.</w:t>
      </w:r>
    </w:p>
    <w:p w14:paraId="1F3AFDEB" w14:textId="77777777" w:rsidR="004E651F" w:rsidRPr="00B92771" w:rsidRDefault="004E651F" w:rsidP="004E651F">
      <w:pPr>
        <w:rPr>
          <w:rStyle w:val="Hyperlink"/>
          <w:rFonts w:ascii="Arial" w:hAnsi="Arial" w:cs="Arial"/>
          <w:i/>
          <w:sz w:val="18"/>
          <w:szCs w:val="18"/>
          <w:u w:val="none"/>
        </w:rPr>
      </w:pPr>
      <w:r w:rsidRPr="00E009EF">
        <w:rPr>
          <w:rFonts w:ascii="Arial" w:hAnsi="Arial" w:cs="Arial"/>
          <w:i/>
          <w:sz w:val="18"/>
          <w:szCs w:val="18"/>
        </w:rPr>
        <w:t xml:space="preserve">IBISWorld (2024), IBISWorld (2024), Fast Food Restaurants in the US Industry Data and Analysis. Fast Food Restaurants Industry in the US. </w:t>
      </w:r>
      <w:hyperlink r:id="rId25" w:history="1">
        <w:r w:rsidRPr="00E009EF">
          <w:rPr>
            <w:rStyle w:val="Hyperlink"/>
            <w:rFonts w:ascii="Arial" w:hAnsi="Arial" w:cs="Arial"/>
            <w:i/>
            <w:sz w:val="18"/>
            <w:szCs w:val="18"/>
          </w:rPr>
          <w:t>https://www.ibisworld.com/united-states/industry/fast-food-restaurants</w:t>
        </w:r>
      </w:hyperlink>
      <w:r>
        <w:rPr>
          <w:rStyle w:val="Hyperlink"/>
          <w:rFonts w:ascii="Arial" w:hAnsi="Arial" w:cs="Arial"/>
          <w:i/>
          <w:sz w:val="18"/>
          <w:szCs w:val="18"/>
        </w:rPr>
        <w:t xml:space="preserve"> </w:t>
      </w:r>
      <w:r>
        <w:rPr>
          <w:rStyle w:val="Hyperlink"/>
          <w:rFonts w:ascii="Arial" w:hAnsi="Arial" w:cs="Arial"/>
          <w:i/>
          <w:sz w:val="18"/>
          <w:szCs w:val="18"/>
          <w:u w:val="none"/>
        </w:rPr>
        <w:t xml:space="preserve"> </w:t>
      </w:r>
      <w:r>
        <w:rPr>
          <w:rStyle w:val="Hyperlink"/>
          <w:rFonts w:ascii="Arial" w:hAnsi="Arial" w:cs="Arial"/>
          <w:i/>
          <w:color w:val="auto"/>
          <w:sz w:val="18"/>
          <w:szCs w:val="18"/>
          <w:u w:val="none"/>
        </w:rPr>
        <w:t>last accessed link 15</w:t>
      </w:r>
      <w:r w:rsidRPr="00B92771">
        <w:rPr>
          <w:rStyle w:val="Hyperlink"/>
          <w:rFonts w:ascii="Arial" w:hAnsi="Arial" w:cs="Arial"/>
          <w:i/>
          <w:color w:val="auto"/>
          <w:sz w:val="18"/>
          <w:szCs w:val="18"/>
          <w:u w:val="none"/>
          <w:vertAlign w:val="superscript"/>
        </w:rPr>
        <w:t>th</w:t>
      </w:r>
      <w:r>
        <w:rPr>
          <w:rStyle w:val="Hyperlink"/>
          <w:rFonts w:ascii="Arial" w:hAnsi="Arial" w:cs="Arial"/>
          <w:i/>
          <w:color w:val="auto"/>
          <w:sz w:val="18"/>
          <w:szCs w:val="18"/>
          <w:u w:val="none"/>
        </w:rPr>
        <w:t xml:space="preserve"> </w:t>
      </w:r>
      <w:r w:rsidRPr="00B92771">
        <w:rPr>
          <w:rStyle w:val="Hyperlink"/>
          <w:rFonts w:ascii="Arial" w:hAnsi="Arial" w:cs="Arial"/>
          <w:i/>
          <w:color w:val="auto"/>
          <w:sz w:val="18"/>
          <w:szCs w:val="18"/>
          <w:u w:val="none"/>
        </w:rPr>
        <w:t xml:space="preserve"> April 2026</w:t>
      </w:r>
    </w:p>
    <w:p w14:paraId="352BF5A4" w14:textId="77777777" w:rsidR="004E651F" w:rsidRPr="009E270D" w:rsidRDefault="004E651F" w:rsidP="004E651F">
      <w:pPr>
        <w:rPr>
          <w:rFonts w:ascii="Arial" w:hAnsi="Arial" w:cs="Arial"/>
          <w:i/>
          <w:sz w:val="18"/>
          <w:szCs w:val="18"/>
        </w:rPr>
      </w:pPr>
      <w:r w:rsidRPr="00E009EF">
        <w:rPr>
          <w:rFonts w:ascii="Arial" w:hAnsi="Arial" w:cs="Arial"/>
          <w:i/>
          <w:sz w:val="18"/>
          <w:szCs w:val="18"/>
        </w:rPr>
        <w:t xml:space="preserve">Ivanov, Stanislav &amp; Webster, Craig. (2017). ADOPTION OF ROBOTS, ARTIFICIAL INTELLIGENCE AND SERVICE AUTOMATION BY TRAVEL, TOURISM AND HOSPITALITY COMPANIES – A COST-BENEFIT ANALYSIS. </w:t>
      </w:r>
    </w:p>
    <w:p w14:paraId="727B632D" w14:textId="77777777" w:rsidR="004E651F" w:rsidRPr="00C47823" w:rsidRDefault="004E651F" w:rsidP="004E651F">
      <w:pPr>
        <w:rPr>
          <w:rFonts w:ascii="Arial" w:hAnsi="Arial" w:cs="Arial"/>
          <w:i/>
          <w:sz w:val="18"/>
          <w:szCs w:val="18"/>
          <w:shd w:val="clear" w:color="auto" w:fill="FFFFFF"/>
        </w:rPr>
      </w:pPr>
      <w:r w:rsidRPr="00E009EF">
        <w:rPr>
          <w:rFonts w:ascii="Arial" w:hAnsi="Arial" w:cs="Arial"/>
          <w:i/>
          <w:sz w:val="18"/>
          <w:szCs w:val="18"/>
          <w:shd w:val="clear" w:color="auto" w:fill="FFFFFF"/>
        </w:rPr>
        <w:t xml:space="preserve">Johnson, G., Whittington, R., </w:t>
      </w:r>
      <w:proofErr w:type="spellStart"/>
      <w:r w:rsidRPr="00E009EF">
        <w:rPr>
          <w:rFonts w:ascii="Arial" w:hAnsi="Arial" w:cs="Arial"/>
          <w:i/>
          <w:sz w:val="18"/>
          <w:szCs w:val="18"/>
          <w:shd w:val="clear" w:color="auto" w:fill="FFFFFF"/>
        </w:rPr>
        <w:t>Regnér</w:t>
      </w:r>
      <w:proofErr w:type="spellEnd"/>
      <w:r w:rsidRPr="00E009EF">
        <w:rPr>
          <w:rFonts w:ascii="Arial" w:hAnsi="Arial" w:cs="Arial"/>
          <w:i/>
          <w:sz w:val="18"/>
          <w:szCs w:val="18"/>
          <w:shd w:val="clear" w:color="auto" w:fill="FFFFFF"/>
        </w:rPr>
        <w:t xml:space="preserve">, P., Scholes, K. and Angwin, D. (2020) Exploring Strategy: Text and Cases. 12th </w:t>
      </w:r>
      <w:proofErr w:type="spellStart"/>
      <w:r w:rsidRPr="00E009EF">
        <w:rPr>
          <w:rFonts w:ascii="Arial" w:hAnsi="Arial" w:cs="Arial"/>
          <w:i/>
          <w:sz w:val="18"/>
          <w:szCs w:val="18"/>
          <w:shd w:val="clear" w:color="auto" w:fill="FFFFFF"/>
        </w:rPr>
        <w:t>edn</w:t>
      </w:r>
      <w:proofErr w:type="spellEnd"/>
      <w:r w:rsidRPr="00E009EF">
        <w:rPr>
          <w:rFonts w:ascii="Arial" w:hAnsi="Arial" w:cs="Arial"/>
          <w:i/>
          <w:sz w:val="18"/>
          <w:szCs w:val="18"/>
          <w:shd w:val="clear" w:color="auto" w:fill="FFFFFF"/>
        </w:rPr>
        <w:t>. Harlow: Pearson.</w:t>
      </w:r>
    </w:p>
    <w:p w14:paraId="0298A3F2" w14:textId="77777777" w:rsidR="004E651F" w:rsidRPr="005E7EA9" w:rsidRDefault="004E651F" w:rsidP="004E651F">
      <w:pPr>
        <w:rPr>
          <w:rFonts w:ascii="Arial" w:hAnsi="Arial" w:cs="Arial"/>
          <w:i/>
          <w:sz w:val="18"/>
        </w:rPr>
      </w:pPr>
      <w:r w:rsidRPr="005E7EA9">
        <w:rPr>
          <w:rFonts w:ascii="Arial" w:hAnsi="Arial" w:cs="Arial"/>
          <w:i/>
          <w:sz w:val="18"/>
        </w:rPr>
        <w:t>Kell, J. (2025) 'KFC is staging a 'Kentucky Fried comeback' with Colonel Sanders as rivals like Chick-fil-A eat its lunch', Fast Company.</w:t>
      </w:r>
    </w:p>
    <w:p w14:paraId="34D63249" w14:textId="77777777" w:rsidR="004E651F" w:rsidRDefault="004E651F" w:rsidP="004E651F">
      <w:pPr>
        <w:rPr>
          <w:rFonts w:ascii="Arial" w:hAnsi="Arial" w:cs="Arial"/>
          <w:i/>
          <w:color w:val="222222"/>
          <w:sz w:val="18"/>
          <w:szCs w:val="20"/>
          <w:shd w:val="clear" w:color="auto" w:fill="FFFFFF"/>
        </w:rPr>
      </w:pPr>
      <w:r w:rsidRPr="00AE50C7">
        <w:rPr>
          <w:rFonts w:ascii="Arial" w:hAnsi="Arial" w:cs="Arial"/>
          <w:i/>
          <w:color w:val="222222"/>
          <w:sz w:val="18"/>
          <w:szCs w:val="20"/>
          <w:shd w:val="clear" w:color="auto" w:fill="FFFFFF"/>
        </w:rPr>
        <w:t>Keeble, M., Adams, J., Sacks, G., Vanderlee, L., White, C.M., Hammond, D. and Burgoine, T. (2020). Use of online food delivery services to order food prepared away-from-home and associated sociodemographic characteristics: a cross-sectional, multi-country analysis. </w:t>
      </w:r>
      <w:r w:rsidRPr="00AE50C7">
        <w:rPr>
          <w:rFonts w:ascii="Arial" w:hAnsi="Arial" w:cs="Arial"/>
          <w:i/>
          <w:iCs/>
          <w:color w:val="222222"/>
          <w:sz w:val="18"/>
          <w:szCs w:val="20"/>
          <w:shd w:val="clear" w:color="auto" w:fill="FFFFFF"/>
        </w:rPr>
        <w:t>International journal of environmental research and public health</w:t>
      </w:r>
      <w:r w:rsidRPr="00AE50C7">
        <w:rPr>
          <w:rFonts w:ascii="Arial" w:hAnsi="Arial" w:cs="Arial"/>
          <w:i/>
          <w:color w:val="222222"/>
          <w:sz w:val="18"/>
          <w:szCs w:val="20"/>
          <w:shd w:val="clear" w:color="auto" w:fill="FFFFFF"/>
        </w:rPr>
        <w:t>, </w:t>
      </w:r>
      <w:r w:rsidRPr="00AE50C7">
        <w:rPr>
          <w:rFonts w:ascii="Arial" w:hAnsi="Arial" w:cs="Arial"/>
          <w:i/>
          <w:iCs/>
          <w:color w:val="222222"/>
          <w:sz w:val="18"/>
          <w:szCs w:val="20"/>
          <w:shd w:val="clear" w:color="auto" w:fill="FFFFFF"/>
        </w:rPr>
        <w:t>17</w:t>
      </w:r>
      <w:r w:rsidRPr="00AE50C7">
        <w:rPr>
          <w:rFonts w:ascii="Arial" w:hAnsi="Arial" w:cs="Arial"/>
          <w:i/>
          <w:color w:val="222222"/>
          <w:sz w:val="18"/>
          <w:szCs w:val="20"/>
          <w:shd w:val="clear" w:color="auto" w:fill="FFFFFF"/>
        </w:rPr>
        <w:t>(14), p.5190.</w:t>
      </w:r>
    </w:p>
    <w:p w14:paraId="1853FD48" w14:textId="77777777" w:rsidR="004E651F" w:rsidRDefault="004E651F" w:rsidP="004E651F">
      <w:pPr>
        <w:rPr>
          <w:rFonts w:ascii="Arial" w:hAnsi="Arial" w:cs="Arial"/>
          <w:i/>
          <w:color w:val="222222"/>
          <w:sz w:val="18"/>
          <w:szCs w:val="20"/>
          <w:shd w:val="clear" w:color="auto" w:fill="FFFFFF"/>
        </w:rPr>
      </w:pPr>
      <w:r w:rsidRPr="00E009EF">
        <w:rPr>
          <w:rFonts w:ascii="Arial" w:hAnsi="Arial" w:cs="Arial"/>
          <w:i/>
          <w:color w:val="222222"/>
          <w:sz w:val="18"/>
          <w:szCs w:val="20"/>
          <w:shd w:val="clear" w:color="auto" w:fill="FFFFFF"/>
        </w:rPr>
        <w:t>Kaur, T. and Kathuria, L.M., 2025. Customers' motivations to engage with quick service restaurant (QSR) brands on social media: a uses and gratifications approach. </w:t>
      </w:r>
      <w:r w:rsidRPr="00E009EF">
        <w:rPr>
          <w:rFonts w:ascii="Arial" w:hAnsi="Arial" w:cs="Arial"/>
          <w:i/>
          <w:iCs/>
          <w:color w:val="222222"/>
          <w:sz w:val="18"/>
          <w:szCs w:val="20"/>
          <w:shd w:val="clear" w:color="auto" w:fill="FFFFFF"/>
        </w:rPr>
        <w:t>Journal of Hospitality and Tourism Insights</w:t>
      </w:r>
      <w:r w:rsidRPr="00E009EF">
        <w:rPr>
          <w:rFonts w:ascii="Arial" w:hAnsi="Arial" w:cs="Arial"/>
          <w:i/>
          <w:color w:val="222222"/>
          <w:sz w:val="18"/>
          <w:szCs w:val="20"/>
          <w:shd w:val="clear" w:color="auto" w:fill="FFFFFF"/>
        </w:rPr>
        <w:t>, </w:t>
      </w:r>
      <w:r w:rsidRPr="00E009EF">
        <w:rPr>
          <w:rFonts w:ascii="Arial" w:hAnsi="Arial" w:cs="Arial"/>
          <w:i/>
          <w:iCs/>
          <w:color w:val="222222"/>
          <w:sz w:val="18"/>
          <w:szCs w:val="20"/>
          <w:shd w:val="clear" w:color="auto" w:fill="FFFFFF"/>
        </w:rPr>
        <w:t>8</w:t>
      </w:r>
      <w:r w:rsidRPr="00E009EF">
        <w:rPr>
          <w:rFonts w:ascii="Arial" w:hAnsi="Arial" w:cs="Arial"/>
          <w:i/>
          <w:color w:val="222222"/>
          <w:sz w:val="18"/>
          <w:szCs w:val="20"/>
          <w:shd w:val="clear" w:color="auto" w:fill="FFFFFF"/>
        </w:rPr>
        <w:t>(1), pp.304-325</w:t>
      </w:r>
    </w:p>
    <w:p w14:paraId="692866B4" w14:textId="77777777" w:rsidR="004E651F" w:rsidRPr="00E009E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Loredana, E.M., 2016. The use of Ansoff matrix in the field of business. In </w:t>
      </w:r>
      <w:r w:rsidRPr="00E009EF">
        <w:rPr>
          <w:rFonts w:ascii="Arial" w:hAnsi="Arial" w:cs="Arial"/>
          <w:i/>
          <w:iCs/>
          <w:color w:val="222222"/>
          <w:sz w:val="18"/>
          <w:szCs w:val="18"/>
          <w:shd w:val="clear" w:color="auto" w:fill="FFFFFF"/>
        </w:rPr>
        <w:t>MATEC Web of Conferences</w:t>
      </w:r>
      <w:r w:rsidRPr="00E009EF">
        <w:rPr>
          <w:rFonts w:ascii="Arial" w:hAnsi="Arial" w:cs="Arial"/>
          <w:i/>
          <w:color w:val="222222"/>
          <w:sz w:val="18"/>
          <w:szCs w:val="18"/>
          <w:shd w:val="clear" w:color="auto" w:fill="FFFFFF"/>
        </w:rPr>
        <w:t> (Vol. 44, p. 01006). Les Ulis, France: EDP Sciences.</w:t>
      </w:r>
    </w:p>
    <w:p w14:paraId="4DF90665" w14:textId="77777777" w:rsidR="004E651F" w:rsidRPr="005E7EA9" w:rsidRDefault="004E651F" w:rsidP="004E651F">
      <w:pPr>
        <w:rPr>
          <w:rFonts w:ascii="Arial" w:hAnsi="Arial" w:cs="Arial"/>
          <w:i/>
          <w:sz w:val="18"/>
        </w:rPr>
      </w:pPr>
      <w:r w:rsidRPr="005E7EA9">
        <w:rPr>
          <w:rFonts w:ascii="Arial" w:hAnsi="Arial" w:cs="Arial"/>
          <w:i/>
          <w:sz w:val="18"/>
        </w:rPr>
        <w:t>Madruga, M. et al., (2023). ‘Trends in food consumption according to the degree of food processing among the UK population over 11 years’, British Journal of Nutrition, 130(3), pp. 476–483.</w:t>
      </w:r>
    </w:p>
    <w:p w14:paraId="657725F5" w14:textId="77777777" w:rsidR="004E651F" w:rsidRPr="002A406C" w:rsidRDefault="004E651F" w:rsidP="004E651F">
      <w:pPr>
        <w:rPr>
          <w:i/>
          <w:sz w:val="20"/>
        </w:rPr>
      </w:pPr>
      <w:r w:rsidRPr="002A406C">
        <w:rPr>
          <w:i/>
          <w:sz w:val="20"/>
        </w:rPr>
        <w:t>McKinsey &amp; Company (2023) State of the Consumer: Global Insights Report.</w:t>
      </w:r>
    </w:p>
    <w:p w14:paraId="26F81CF8" w14:textId="77777777" w:rsidR="004E651F" w:rsidRDefault="004E651F" w:rsidP="004E651F">
      <w:pPr>
        <w:rPr>
          <w:rFonts w:ascii="Arial" w:hAnsi="Arial" w:cs="Arial"/>
          <w:i/>
          <w:sz w:val="18"/>
          <w:szCs w:val="18"/>
        </w:rPr>
      </w:pPr>
      <w:r w:rsidRPr="00E009EF">
        <w:rPr>
          <w:rFonts w:ascii="Arial" w:hAnsi="Arial" w:cs="Arial"/>
          <w:i/>
          <w:sz w:val="18"/>
          <w:szCs w:val="18"/>
        </w:rPr>
        <w:t xml:space="preserve">Mohammed, Majeed &amp; Chaudhary, Aryan &amp; Chadha, Raman. (2024). Digital Transformation in the Customer Experience. 10.1201/9781003560449. </w:t>
      </w:r>
    </w:p>
    <w:p w14:paraId="177C1E54" w14:textId="77777777"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lastRenderedPageBreak/>
        <w:t xml:space="preserve">Macarthur, E.L.L.E.N. and Heading, H.E.A.D.I.N.G., 2019. How the circular </w:t>
      </w:r>
      <w:r>
        <w:rPr>
          <w:rFonts w:ascii="Arial" w:hAnsi="Arial" w:cs="Arial"/>
          <w:i/>
          <w:color w:val="222222"/>
          <w:sz w:val="18"/>
          <w:szCs w:val="18"/>
          <w:shd w:val="clear" w:color="auto" w:fill="FFFFFF"/>
        </w:rPr>
        <w:t xml:space="preserve">economy tackles climate </w:t>
      </w:r>
      <w:proofErr w:type="spellStart"/>
      <w:proofErr w:type="gramStart"/>
      <w:r>
        <w:rPr>
          <w:rFonts w:ascii="Arial" w:hAnsi="Arial" w:cs="Arial"/>
          <w:i/>
          <w:color w:val="222222"/>
          <w:sz w:val="18"/>
          <w:szCs w:val="18"/>
          <w:shd w:val="clear" w:color="auto" w:fill="FFFFFF"/>
        </w:rPr>
        <w:t>change.</w:t>
      </w:r>
      <w:r w:rsidRPr="00E009EF">
        <w:rPr>
          <w:rFonts w:ascii="Arial" w:hAnsi="Arial" w:cs="Arial"/>
          <w:i/>
          <w:iCs/>
          <w:color w:val="222222"/>
          <w:sz w:val="18"/>
          <w:szCs w:val="18"/>
          <w:shd w:val="clear" w:color="auto" w:fill="FFFFFF"/>
        </w:rPr>
        <w:t>Ellen</w:t>
      </w:r>
      <w:proofErr w:type="spellEnd"/>
      <w:proofErr w:type="gramEnd"/>
      <w:r w:rsidRPr="00E009EF">
        <w:rPr>
          <w:rFonts w:ascii="Arial" w:hAnsi="Arial" w:cs="Arial"/>
          <w:i/>
          <w:iCs/>
          <w:color w:val="222222"/>
          <w:sz w:val="18"/>
          <w:szCs w:val="18"/>
          <w:shd w:val="clear" w:color="auto" w:fill="FFFFFF"/>
        </w:rPr>
        <w:t xml:space="preserve"> MacArthur Found</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w:t>
      </w:r>
      <w:r w:rsidRPr="00E009EF">
        <w:rPr>
          <w:rFonts w:ascii="Arial" w:hAnsi="Arial" w:cs="Arial"/>
          <w:i/>
          <w:color w:val="222222"/>
          <w:sz w:val="18"/>
          <w:szCs w:val="18"/>
          <w:shd w:val="clear" w:color="auto" w:fill="FFFFFF"/>
        </w:rPr>
        <w:t>(3), pp.1-71.</w:t>
      </w:r>
    </w:p>
    <w:p w14:paraId="0FA433E4" w14:textId="77777777" w:rsidR="004E651F" w:rsidRDefault="004E651F" w:rsidP="004E651F">
      <w:pPr>
        <w:rPr>
          <w:rFonts w:ascii="Arial" w:hAnsi="Arial" w:cs="Arial"/>
          <w:i/>
          <w:sz w:val="18"/>
          <w:szCs w:val="18"/>
        </w:rPr>
      </w:pPr>
      <w:r w:rsidRPr="00E009EF">
        <w:rPr>
          <w:rFonts w:ascii="Arial" w:hAnsi="Arial" w:cs="Arial"/>
          <w:i/>
          <w:sz w:val="18"/>
          <w:szCs w:val="18"/>
        </w:rPr>
        <w:t>Michel, F., Hartmann, C., &amp; Siegrist, M. (2021). Consumers’ associations, perceptions and acceptance of meat and plant-based meat alternatives. Food Quality and Preference, 87, Article 104063.</w:t>
      </w:r>
    </w:p>
    <w:p w14:paraId="29676E39" w14:textId="77777777" w:rsidR="004E651F" w:rsidRPr="009F5775" w:rsidRDefault="004E651F" w:rsidP="004E651F">
      <w:pPr>
        <w:rPr>
          <w:rFonts w:ascii="Arial" w:hAnsi="Arial" w:cs="Arial"/>
          <w:i/>
          <w:sz w:val="18"/>
        </w:rPr>
      </w:pPr>
      <w:r w:rsidRPr="00E009EF">
        <w:rPr>
          <w:rFonts w:ascii="Arial" w:hAnsi="Arial" w:cs="Arial"/>
          <w:i/>
          <w:sz w:val="18"/>
        </w:rPr>
        <w:t>Mario Kienzler and Christian Kowalkowski, (2017). Pricing strategy: A review of 22years of marketing research. Journal of Business Research. 78.101-110.</w:t>
      </w:r>
    </w:p>
    <w:p w14:paraId="7FFC439D" w14:textId="77777777" w:rsidR="004E651F" w:rsidRDefault="004E651F" w:rsidP="004E651F">
      <w:pPr>
        <w:rPr>
          <w:rFonts w:ascii="Arial" w:hAnsi="Arial" w:cs="Arial"/>
          <w:sz w:val="18"/>
          <w:szCs w:val="18"/>
        </w:rPr>
      </w:pPr>
      <w:r w:rsidRPr="00E009EF">
        <w:rPr>
          <w:rFonts w:ascii="Arial" w:hAnsi="Arial" w:cs="Arial"/>
          <w:i/>
          <w:sz w:val="18"/>
          <w:szCs w:val="18"/>
        </w:rPr>
        <w:t>National Employment Law Project (NELP), (2023)</w:t>
      </w:r>
      <w:r w:rsidRPr="00E009EF">
        <w:rPr>
          <w:rFonts w:ascii="Arial" w:hAnsi="Arial" w:cs="Arial"/>
          <w:sz w:val="18"/>
          <w:szCs w:val="18"/>
        </w:rPr>
        <w:t xml:space="preserve">. </w:t>
      </w:r>
      <w:r w:rsidRPr="00E009EF">
        <w:rPr>
          <w:rStyle w:val="Emphasis"/>
          <w:rFonts w:ascii="Arial" w:hAnsi="Arial" w:cs="Arial"/>
          <w:sz w:val="18"/>
          <w:szCs w:val="18"/>
        </w:rPr>
        <w:t>State minimum wage increases and labor standards in the United States</w:t>
      </w:r>
      <w:r w:rsidRPr="00E009EF">
        <w:rPr>
          <w:rFonts w:ascii="Arial" w:hAnsi="Arial" w:cs="Arial"/>
          <w:sz w:val="18"/>
          <w:szCs w:val="18"/>
        </w:rPr>
        <w:t>.</w:t>
      </w:r>
    </w:p>
    <w:p w14:paraId="0BBAE61C" w14:textId="77777777" w:rsidR="004E651F" w:rsidRPr="00E009EF" w:rsidRDefault="004E651F" w:rsidP="004E651F">
      <w:pPr>
        <w:rPr>
          <w:rFonts w:ascii="Arial" w:hAnsi="Arial" w:cs="Arial"/>
          <w:i/>
          <w:sz w:val="18"/>
          <w:szCs w:val="18"/>
        </w:rPr>
      </w:pPr>
      <w:r w:rsidRPr="00E009EF">
        <w:rPr>
          <w:rFonts w:ascii="Arial" w:hAnsi="Arial" w:cs="Arial"/>
          <w:i/>
          <w:sz w:val="18"/>
          <w:szCs w:val="18"/>
        </w:rPr>
        <w:t xml:space="preserve">Neubacher, Norbert. (2025). Analysis of Consumer Preferences and Trends in the UK Ready Meals and Ready-to-Cook Food Market. </w:t>
      </w:r>
    </w:p>
    <w:p w14:paraId="1C1A6E41" w14:textId="77777777" w:rsidR="004E651F" w:rsidRDefault="004E651F" w:rsidP="004E651F">
      <w:pPr>
        <w:rPr>
          <w:rFonts w:ascii="Arial" w:hAnsi="Arial" w:cs="Arial"/>
          <w:i/>
          <w:sz w:val="18"/>
          <w:szCs w:val="18"/>
        </w:rPr>
      </w:pPr>
      <w:r w:rsidRPr="00E009EF">
        <w:rPr>
          <w:rFonts w:ascii="Arial" w:hAnsi="Arial" w:cs="Arial"/>
          <w:i/>
          <w:sz w:val="18"/>
          <w:szCs w:val="18"/>
        </w:rPr>
        <w:t>O'Keefe L, McLachlan C, Gough C, Mander S, Bows-Larkin A (2016), "Consumer responses to a future UK food system". </w:t>
      </w:r>
      <w:r w:rsidRPr="00E009EF">
        <w:rPr>
          <w:rFonts w:ascii="Arial" w:hAnsi="Arial" w:cs="Arial"/>
          <w:i/>
          <w:iCs/>
          <w:sz w:val="18"/>
          <w:szCs w:val="18"/>
        </w:rPr>
        <w:t>British Food Journal</w:t>
      </w:r>
      <w:r w:rsidRPr="00E009EF">
        <w:rPr>
          <w:rFonts w:ascii="Arial" w:hAnsi="Arial" w:cs="Arial"/>
          <w:i/>
          <w:sz w:val="18"/>
          <w:szCs w:val="18"/>
        </w:rPr>
        <w:t>, Vol. 118 No. 2 pp. 412–428</w:t>
      </w:r>
    </w:p>
    <w:p w14:paraId="3D04824A" w14:textId="77777777" w:rsidR="004E651F" w:rsidRDefault="004E651F" w:rsidP="004E651F">
      <w:pPr>
        <w:rPr>
          <w:rFonts w:ascii="Arial" w:hAnsi="Arial" w:cs="Arial"/>
          <w:i/>
          <w:sz w:val="18"/>
          <w:szCs w:val="18"/>
        </w:rPr>
      </w:pPr>
      <w:r w:rsidRPr="00E009EF">
        <w:rPr>
          <w:rFonts w:ascii="Arial" w:hAnsi="Arial" w:cs="Arial"/>
          <w:i/>
          <w:sz w:val="18"/>
          <w:szCs w:val="18"/>
        </w:rPr>
        <w:t xml:space="preserve">OECD,2023. United Kingdom Economic Outlook. OECD Publishing. </w:t>
      </w:r>
      <w:hyperlink r:id="rId26" w:history="1">
        <w:r w:rsidRPr="00E009EF">
          <w:rPr>
            <w:rStyle w:val="Hyperlink"/>
            <w:rFonts w:ascii="Arial" w:hAnsi="Arial" w:cs="Arial"/>
            <w:i/>
            <w:sz w:val="18"/>
            <w:szCs w:val="18"/>
          </w:rPr>
          <w:t>https://www.oecd.org/en/publications/oecd-economic-outlook</w:t>
        </w:r>
      </w:hyperlink>
      <w:r w:rsidRPr="00E009EF">
        <w:rPr>
          <w:rFonts w:ascii="Arial" w:hAnsi="Arial" w:cs="Arial"/>
          <w:i/>
          <w:sz w:val="18"/>
          <w:szCs w:val="18"/>
        </w:rPr>
        <w:t xml:space="preserve"> last accessed 19</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14:paraId="71072014" w14:textId="77777777" w:rsidR="004E651F" w:rsidRDefault="004E651F" w:rsidP="004E651F">
      <w:pPr>
        <w:rPr>
          <w:rFonts w:ascii="Arial" w:hAnsi="Arial" w:cs="Arial"/>
          <w:i/>
          <w:iCs/>
          <w:sz w:val="18"/>
          <w:szCs w:val="18"/>
          <w:shd w:val="clear" w:color="auto" w:fill="FFFFFF"/>
        </w:rPr>
      </w:pPr>
      <w:r w:rsidRPr="00E009EF">
        <w:rPr>
          <w:rFonts w:ascii="Arial" w:hAnsi="Arial" w:cs="Arial"/>
          <w:i/>
          <w:iCs/>
          <w:sz w:val="18"/>
          <w:szCs w:val="18"/>
          <w:shd w:val="clear" w:color="auto" w:fill="FFFFFF"/>
        </w:rPr>
        <w:t>Philip Kotler and Keller, K. (2024), Marketing and Management, Pearson Prentice Hall, Upper Saddle River, NJ, USA</w:t>
      </w:r>
    </w:p>
    <w:p w14:paraId="39669F3E" w14:textId="77777777" w:rsidR="004E651F" w:rsidRDefault="004E651F" w:rsidP="004E651F">
      <w:pPr>
        <w:rPr>
          <w:rStyle w:val="Hyperlink"/>
          <w:rFonts w:ascii="Arial" w:hAnsi="Arial" w:cs="Arial"/>
          <w:i/>
          <w:sz w:val="18"/>
          <w:szCs w:val="18"/>
        </w:rPr>
      </w:pPr>
      <w:r w:rsidRPr="00E009EF">
        <w:rPr>
          <w:rFonts w:ascii="Arial" w:hAnsi="Arial" w:cs="Arial"/>
          <w:i/>
          <w:sz w:val="18"/>
          <w:szCs w:val="18"/>
        </w:rPr>
        <w:t xml:space="preserve">PETA (2025) </w:t>
      </w:r>
      <w:r w:rsidRPr="00E009EF">
        <w:rPr>
          <w:rStyle w:val="Emphasis"/>
          <w:rFonts w:ascii="Arial" w:hAnsi="Arial" w:cs="Arial"/>
          <w:i w:val="0"/>
          <w:sz w:val="18"/>
          <w:szCs w:val="18"/>
        </w:rPr>
        <w:t>Campaign materials on chicken welfare and vegan alternatives</w:t>
      </w:r>
      <w:r w:rsidRPr="00E009EF">
        <w:rPr>
          <w:rFonts w:ascii="Arial" w:hAnsi="Arial" w:cs="Arial"/>
          <w:i/>
          <w:sz w:val="18"/>
          <w:szCs w:val="18"/>
        </w:rPr>
        <w:t xml:space="preserve">. People for the Ethical Treatment of Animals. </w:t>
      </w:r>
      <w:hyperlink r:id="rId27" w:history="1">
        <w:r w:rsidRPr="00E009EF">
          <w:rPr>
            <w:rStyle w:val="Hyperlink"/>
            <w:rFonts w:ascii="Arial" w:hAnsi="Arial" w:cs="Arial"/>
            <w:i/>
            <w:sz w:val="18"/>
            <w:szCs w:val="18"/>
          </w:rPr>
          <w:t>https://www.peta.org.uk/news/wins-for-animals-in-2025/</w:t>
        </w:r>
      </w:hyperlink>
    </w:p>
    <w:p w14:paraId="30F7F0A8" w14:textId="77777777" w:rsidR="004E651F" w:rsidRPr="009F5775" w:rsidRDefault="004E651F" w:rsidP="004E651F">
      <w:pPr>
        <w:rPr>
          <w:rFonts w:ascii="Arial" w:hAnsi="Arial" w:cs="Arial"/>
          <w:i/>
          <w:sz w:val="18"/>
          <w:szCs w:val="18"/>
        </w:rPr>
      </w:pPr>
      <w:r w:rsidRPr="00E009EF">
        <w:rPr>
          <w:rFonts w:ascii="Arial" w:hAnsi="Arial" w:cs="Arial"/>
          <w:i/>
          <w:sz w:val="18"/>
          <w:szCs w:val="18"/>
        </w:rPr>
        <w:t xml:space="preserve">QSR Magazine (2024), QSR 50 2024: Top 50 Fast-Food Chains, Ranked by Sales. Top 50 Fast-Food Chains in America. </w:t>
      </w:r>
      <w:hyperlink r:id="rId28" w:history="1">
        <w:r w:rsidRPr="00E009EF">
          <w:rPr>
            <w:rStyle w:val="Hyperlink"/>
            <w:rFonts w:ascii="Arial" w:hAnsi="Arial" w:cs="Arial"/>
            <w:i/>
            <w:sz w:val="18"/>
            <w:szCs w:val="18"/>
          </w:rPr>
          <w:t>https://www.qsrmagazine.com/growth/finance/top-50-fast-food-chains-ranked-2024/</w:t>
        </w:r>
      </w:hyperlink>
      <w:r>
        <w:rPr>
          <w:rStyle w:val="Hyperlink"/>
          <w:rFonts w:ascii="Arial" w:hAnsi="Arial" w:cs="Arial"/>
          <w:i/>
          <w:sz w:val="18"/>
          <w:szCs w:val="18"/>
        </w:rPr>
        <w:t xml:space="preserve"> </w:t>
      </w:r>
      <w:r>
        <w:rPr>
          <w:rStyle w:val="Hyperlink"/>
          <w:rFonts w:ascii="Arial" w:hAnsi="Arial" w:cs="Arial"/>
          <w:i/>
          <w:sz w:val="18"/>
          <w:szCs w:val="18"/>
          <w:u w:val="none"/>
        </w:rPr>
        <w:t xml:space="preserve"> </w:t>
      </w:r>
      <w:r>
        <w:rPr>
          <w:rStyle w:val="Hyperlink"/>
          <w:rFonts w:ascii="Arial" w:hAnsi="Arial" w:cs="Arial"/>
          <w:i/>
          <w:color w:val="auto"/>
          <w:sz w:val="18"/>
          <w:szCs w:val="18"/>
          <w:u w:val="none"/>
        </w:rPr>
        <w:t xml:space="preserve">last accessed </w:t>
      </w:r>
      <w:r w:rsidRPr="00B92771">
        <w:rPr>
          <w:rStyle w:val="Hyperlink"/>
          <w:rFonts w:ascii="Arial" w:hAnsi="Arial" w:cs="Arial"/>
          <w:i/>
          <w:color w:val="auto"/>
          <w:sz w:val="18"/>
          <w:szCs w:val="18"/>
          <w:u w:val="none"/>
        </w:rPr>
        <w:t>19</w:t>
      </w:r>
      <w:r w:rsidRPr="00B92771">
        <w:rPr>
          <w:rStyle w:val="Hyperlink"/>
          <w:rFonts w:ascii="Arial" w:hAnsi="Arial" w:cs="Arial"/>
          <w:i/>
          <w:color w:val="auto"/>
          <w:sz w:val="18"/>
          <w:szCs w:val="18"/>
          <w:u w:val="none"/>
          <w:vertAlign w:val="superscript"/>
        </w:rPr>
        <w:t>th</w:t>
      </w:r>
      <w:r w:rsidRPr="00B92771">
        <w:rPr>
          <w:rStyle w:val="Hyperlink"/>
          <w:rFonts w:ascii="Arial" w:hAnsi="Arial" w:cs="Arial"/>
          <w:i/>
          <w:color w:val="auto"/>
          <w:sz w:val="18"/>
          <w:szCs w:val="18"/>
          <w:u w:val="none"/>
        </w:rPr>
        <w:t xml:space="preserve"> April 2026</w:t>
      </w:r>
    </w:p>
    <w:p w14:paraId="32D81C6C" w14:textId="77777777" w:rsidR="004E651F" w:rsidRDefault="004E651F" w:rsidP="004E651F">
      <w:pPr>
        <w:rPr>
          <w:rFonts w:ascii="Arial" w:hAnsi="Arial" w:cs="Arial"/>
          <w:i/>
          <w:sz w:val="18"/>
          <w:szCs w:val="18"/>
          <w:shd w:val="clear" w:color="auto" w:fill="FFFFFF"/>
        </w:rPr>
      </w:pPr>
      <w:r w:rsidRPr="00E009EF">
        <w:rPr>
          <w:rFonts w:ascii="Arial" w:hAnsi="Arial" w:cs="Arial"/>
          <w:i/>
          <w:sz w:val="18"/>
          <w:szCs w:val="18"/>
          <w:shd w:val="clear" w:color="auto" w:fill="FFFFFF"/>
        </w:rPr>
        <w:t>Sloan, A. E. (2020). The top 10 functional food trends. Food Technology, 74(4), 24-35.</w:t>
      </w:r>
    </w:p>
    <w:p w14:paraId="27C72856" w14:textId="77777777" w:rsidR="004E651F" w:rsidRDefault="004E651F" w:rsidP="004E651F">
      <w:pPr>
        <w:rPr>
          <w:rFonts w:ascii="Arial" w:hAnsi="Arial" w:cs="Arial"/>
          <w:i/>
          <w:sz w:val="18"/>
          <w:szCs w:val="18"/>
        </w:rPr>
      </w:pPr>
      <w:r w:rsidRPr="00E009EF">
        <w:rPr>
          <w:rFonts w:ascii="Arial" w:hAnsi="Arial" w:cs="Arial"/>
          <w:i/>
          <w:sz w:val="18"/>
          <w:szCs w:val="18"/>
        </w:rPr>
        <w:t xml:space="preserve">Sievert, K., Botha, T., Wood, B. et al. Global market trends and financial performance of the corporate fast-food industry and their potential contributions to diets high in meat and ultra-processed foods. Global Health 21, 60 (2025). </w:t>
      </w:r>
    </w:p>
    <w:p w14:paraId="1E634190" w14:textId="77777777"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Smith, R., Kelly, B., Yeatman, H. and Boyland, E., (2019). Food marketing influences children’s attitudes, preferences and consumption: a systematic critical review. </w:t>
      </w:r>
      <w:r w:rsidRPr="00E009EF">
        <w:rPr>
          <w:rFonts w:ascii="Arial" w:hAnsi="Arial" w:cs="Arial"/>
          <w:i/>
          <w:iCs/>
          <w:color w:val="222222"/>
          <w:sz w:val="18"/>
          <w:szCs w:val="18"/>
          <w:shd w:val="clear" w:color="auto" w:fill="FFFFFF"/>
        </w:rPr>
        <w:t>Nutrients</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11</w:t>
      </w:r>
      <w:r w:rsidRPr="00E009EF">
        <w:rPr>
          <w:rFonts w:ascii="Arial" w:hAnsi="Arial" w:cs="Arial"/>
          <w:i/>
          <w:color w:val="222222"/>
          <w:sz w:val="18"/>
          <w:szCs w:val="18"/>
          <w:shd w:val="clear" w:color="auto" w:fill="FFFFFF"/>
        </w:rPr>
        <w:t>(4), p.875.</w:t>
      </w:r>
    </w:p>
    <w:p w14:paraId="60D6EE61" w14:textId="77777777" w:rsidR="004E651F" w:rsidRPr="004E2902"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Smith, L., Barnett, Y., López-Sánchez, G.F., Shin, J.I., Jacob, L., Butler, L., Cao, C., Yang, L., Schuch, F., Tully, M. and Koyanagi, A., 2022. Food insecurity (hunger) and fast-food consumption among 180 164 adolescents aged 12–15 years from sixty-eight countries. </w:t>
      </w:r>
      <w:r w:rsidRPr="00E009EF">
        <w:rPr>
          <w:rFonts w:ascii="Arial" w:hAnsi="Arial" w:cs="Arial"/>
          <w:i/>
          <w:iCs/>
          <w:color w:val="222222"/>
          <w:sz w:val="18"/>
          <w:szCs w:val="18"/>
          <w:shd w:val="clear" w:color="auto" w:fill="FFFFFF"/>
        </w:rPr>
        <w:t>British Journal of Nutrition</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127</w:t>
      </w:r>
      <w:r w:rsidRPr="00E009EF">
        <w:rPr>
          <w:rFonts w:ascii="Arial" w:hAnsi="Arial" w:cs="Arial"/>
          <w:i/>
          <w:color w:val="222222"/>
          <w:sz w:val="18"/>
          <w:szCs w:val="18"/>
          <w:shd w:val="clear" w:color="auto" w:fill="FFFFFF"/>
        </w:rPr>
        <w:t>(3), pp.470-477.</w:t>
      </w:r>
    </w:p>
    <w:p w14:paraId="3083DA81" w14:textId="77777777" w:rsidR="004E651F" w:rsidRDefault="004E651F" w:rsidP="004E651F">
      <w:pPr>
        <w:rPr>
          <w:rFonts w:ascii="Arial" w:hAnsi="Arial" w:cs="Arial"/>
          <w:i/>
          <w:sz w:val="18"/>
          <w:szCs w:val="18"/>
        </w:rPr>
      </w:pPr>
      <w:r w:rsidRPr="00E009EF">
        <w:rPr>
          <w:rFonts w:ascii="Arial" w:hAnsi="Arial" w:cs="Arial"/>
          <w:i/>
          <w:sz w:val="18"/>
          <w:szCs w:val="18"/>
          <w:shd w:val="clear" w:color="auto" w:fill="FFFFFF"/>
        </w:rPr>
        <w:t xml:space="preserve">The Guardian Business, 2025. KFC plans to invest £1.5bn in UK and Ireland, creating thousands of jobs. </w:t>
      </w:r>
      <w:hyperlink r:id="rId29" w:history="1">
        <w:r w:rsidRPr="00E009EF">
          <w:rPr>
            <w:rStyle w:val="Hyperlink"/>
            <w:rFonts w:ascii="Arial" w:hAnsi="Arial" w:cs="Arial"/>
            <w:i/>
            <w:sz w:val="18"/>
            <w:szCs w:val="18"/>
            <w:shd w:val="clear" w:color="auto" w:fill="FFFFFF"/>
          </w:rPr>
          <w:t>https://www.theguardian.com/business/2025/may/27/kfc-plans-to-invest-15bn-in-uk-and-ireland-creating-thousands-of-jobs</w:t>
        </w:r>
      </w:hyperlink>
      <w:r w:rsidRPr="00E009EF">
        <w:rPr>
          <w:rFonts w:ascii="Arial" w:hAnsi="Arial" w:cs="Arial"/>
          <w:i/>
          <w:sz w:val="18"/>
          <w:szCs w:val="18"/>
          <w:shd w:val="clear" w:color="auto" w:fill="FFFFFF"/>
        </w:rPr>
        <w:t xml:space="preserve"> , </w:t>
      </w:r>
      <w:r w:rsidRPr="00E009EF">
        <w:rPr>
          <w:rFonts w:ascii="Arial" w:hAnsi="Arial" w:cs="Arial"/>
          <w:i/>
          <w:sz w:val="18"/>
          <w:szCs w:val="18"/>
        </w:rPr>
        <w:t>last accessed link 19</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14:paraId="4D62437B" w14:textId="77777777" w:rsidR="004E651F" w:rsidRDefault="004E651F" w:rsidP="004E651F">
      <w:pPr>
        <w:rPr>
          <w:rFonts w:ascii="Arial" w:hAnsi="Arial" w:cs="Arial"/>
          <w:i/>
          <w:iCs/>
          <w:sz w:val="18"/>
          <w:szCs w:val="18"/>
          <w:shd w:val="clear" w:color="auto" w:fill="FFFFFF"/>
        </w:rPr>
      </w:pPr>
      <w:r w:rsidRPr="00E009EF">
        <w:rPr>
          <w:rFonts w:ascii="Arial" w:hAnsi="Arial" w:cs="Arial"/>
          <w:i/>
          <w:iCs/>
          <w:sz w:val="18"/>
          <w:szCs w:val="18"/>
          <w:shd w:val="clear" w:color="auto" w:fill="FFFFFF"/>
        </w:rPr>
        <w:t>U.S. Small Business Administration (2024) Guide to federal regulations for food service businesses. Washington, DC: SBA.</w:t>
      </w:r>
    </w:p>
    <w:p w14:paraId="4DC39D80" w14:textId="77777777" w:rsidR="004E651F" w:rsidRPr="009F5775" w:rsidRDefault="004E651F" w:rsidP="004E651F">
      <w:pPr>
        <w:rPr>
          <w:rFonts w:ascii="Arial" w:hAnsi="Arial" w:cs="Arial"/>
          <w:i/>
          <w:sz w:val="18"/>
          <w:szCs w:val="18"/>
        </w:rPr>
      </w:pPr>
      <w:r w:rsidRPr="00E009EF">
        <w:rPr>
          <w:rFonts w:ascii="Arial" w:hAnsi="Arial" w:cs="Arial"/>
          <w:i/>
          <w:sz w:val="18"/>
          <w:szCs w:val="18"/>
        </w:rPr>
        <w:t xml:space="preserve">Veil, S. and Palenchar, M. (no date) “A Work-In-Process Literature Review: Incorporating Social Media in Risk and Crisis Communication.” </w:t>
      </w:r>
      <w:proofErr w:type="spellStart"/>
      <w:r w:rsidRPr="00E009EF">
        <w:rPr>
          <w:rFonts w:ascii="Arial" w:hAnsi="Arial" w:cs="Arial"/>
          <w:i/>
          <w:sz w:val="18"/>
          <w:szCs w:val="18"/>
        </w:rPr>
        <w:t>doi</w:t>
      </w:r>
      <w:proofErr w:type="spellEnd"/>
      <w:r w:rsidRPr="00E009EF">
        <w:rPr>
          <w:rFonts w:ascii="Arial" w:hAnsi="Arial" w:cs="Arial"/>
          <w:i/>
          <w:sz w:val="18"/>
          <w:szCs w:val="18"/>
        </w:rPr>
        <w:t>: 1</w:t>
      </w:r>
      <w:r>
        <w:rPr>
          <w:rFonts w:ascii="Arial" w:hAnsi="Arial" w:cs="Arial"/>
          <w:i/>
          <w:sz w:val="18"/>
          <w:szCs w:val="18"/>
        </w:rPr>
        <w:t>0.1111/J.1468-5973.2011.00639.</w:t>
      </w:r>
    </w:p>
    <w:p w14:paraId="647E0CD7" w14:textId="77777777" w:rsidR="004E651F" w:rsidRPr="00E009E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Wrigley, N., </w:t>
      </w:r>
      <w:proofErr w:type="spellStart"/>
      <w:r w:rsidRPr="00E009EF">
        <w:rPr>
          <w:rFonts w:ascii="Arial" w:hAnsi="Arial" w:cs="Arial"/>
          <w:i/>
          <w:color w:val="222222"/>
          <w:sz w:val="18"/>
          <w:szCs w:val="18"/>
          <w:shd w:val="clear" w:color="auto" w:fill="FFFFFF"/>
        </w:rPr>
        <w:t>Lambiri</w:t>
      </w:r>
      <w:proofErr w:type="spellEnd"/>
      <w:r w:rsidRPr="00E009EF">
        <w:rPr>
          <w:rFonts w:ascii="Arial" w:hAnsi="Arial" w:cs="Arial"/>
          <w:i/>
          <w:color w:val="222222"/>
          <w:sz w:val="18"/>
          <w:szCs w:val="18"/>
          <w:shd w:val="clear" w:color="auto" w:fill="FFFFFF"/>
        </w:rPr>
        <w:t xml:space="preserve">, D., Astbury, G., Dolega, L., Hart, C., Reeves, C., </w:t>
      </w:r>
      <w:proofErr w:type="spellStart"/>
      <w:r w:rsidRPr="00E009EF">
        <w:rPr>
          <w:rFonts w:ascii="Arial" w:hAnsi="Arial" w:cs="Arial"/>
          <w:i/>
          <w:color w:val="222222"/>
          <w:sz w:val="18"/>
          <w:szCs w:val="18"/>
          <w:shd w:val="clear" w:color="auto" w:fill="FFFFFF"/>
        </w:rPr>
        <w:t>Thurstain</w:t>
      </w:r>
      <w:proofErr w:type="spellEnd"/>
      <w:r w:rsidRPr="00E009EF">
        <w:rPr>
          <w:rFonts w:ascii="Arial" w:hAnsi="Arial" w:cs="Arial"/>
          <w:i/>
          <w:color w:val="222222"/>
          <w:sz w:val="18"/>
          <w:szCs w:val="18"/>
          <w:shd w:val="clear" w:color="auto" w:fill="FFFFFF"/>
        </w:rPr>
        <w:t>-Goodwin, M. and Wood, S., 2015. British high streets: From crisis to recovery? A comprehensive review of the evidence.</w:t>
      </w:r>
    </w:p>
    <w:p w14:paraId="52BF9009" w14:textId="77777777" w:rsidR="004E651F" w:rsidRDefault="004E651F" w:rsidP="004E651F">
      <w:pPr>
        <w:tabs>
          <w:tab w:val="left" w:pos="3895"/>
        </w:tabs>
        <w:rPr>
          <w:rStyle w:val="Hyperlink"/>
          <w:rFonts w:ascii="Arial" w:hAnsi="Arial" w:cs="Arial"/>
          <w:i/>
          <w:sz w:val="18"/>
          <w:szCs w:val="18"/>
        </w:rPr>
      </w:pPr>
      <w:r w:rsidRPr="00E009EF">
        <w:rPr>
          <w:rFonts w:ascii="Arial" w:hAnsi="Arial" w:cs="Arial"/>
          <w:i/>
          <w:sz w:val="18"/>
          <w:szCs w:val="18"/>
        </w:rPr>
        <w:t xml:space="preserve">World Health Organization (2010) Set of recommendations on the marketing of foods and non-alcoholic beverages to children. </w:t>
      </w:r>
      <w:hyperlink r:id="rId30" w:history="1">
        <w:r w:rsidRPr="00E009EF">
          <w:rPr>
            <w:rStyle w:val="Hyperlink"/>
            <w:rFonts w:ascii="Arial" w:hAnsi="Arial" w:cs="Arial"/>
            <w:i/>
            <w:sz w:val="18"/>
            <w:szCs w:val="18"/>
          </w:rPr>
          <w:t>https://www.who.int/publications/i/item/</w:t>
        </w:r>
      </w:hyperlink>
    </w:p>
    <w:p w14:paraId="1A0593BF" w14:textId="77777777" w:rsidR="004E651F" w:rsidRPr="00992EC5" w:rsidRDefault="004E651F" w:rsidP="004E651F">
      <w:pPr>
        <w:rPr>
          <w:rFonts w:ascii="Arial" w:hAnsi="Arial" w:cs="Arial"/>
          <w:i/>
          <w:sz w:val="18"/>
          <w:szCs w:val="18"/>
          <w:shd w:val="clear" w:color="auto" w:fill="FFFFFF"/>
        </w:rPr>
      </w:pPr>
      <w:r w:rsidRPr="00E009EF">
        <w:rPr>
          <w:rFonts w:ascii="Arial" w:hAnsi="Arial" w:cs="Arial"/>
          <w:i/>
          <w:sz w:val="18"/>
          <w:szCs w:val="18"/>
          <w:shd w:val="clear" w:color="auto" w:fill="FFFFFF"/>
        </w:rPr>
        <w:t>World Bank (2024) Doing business regulatory environment: United States. Washington, DC: World Bank Group.</w:t>
      </w:r>
    </w:p>
    <w:p w14:paraId="6301BE22" w14:textId="77777777" w:rsidR="001052EF" w:rsidRPr="00985FCE" w:rsidRDefault="004E651F" w:rsidP="00FE3C48">
      <w:pPr>
        <w:rPr>
          <w:rFonts w:ascii="Arial" w:hAnsi="Arial" w:cs="Arial"/>
          <w:i/>
          <w:sz w:val="18"/>
          <w:szCs w:val="18"/>
        </w:rPr>
      </w:pPr>
      <w:r w:rsidRPr="00E009EF">
        <w:rPr>
          <w:rFonts w:ascii="Arial" w:hAnsi="Arial" w:cs="Arial"/>
          <w:i/>
          <w:sz w:val="18"/>
          <w:szCs w:val="18"/>
        </w:rPr>
        <w:t xml:space="preserve">Yum Brands, 2023 , </w:t>
      </w:r>
      <w:hyperlink r:id="rId31" w:history="1">
        <w:r w:rsidRPr="00E009EF">
          <w:rPr>
            <w:rStyle w:val="Hyperlink"/>
            <w:rFonts w:ascii="Arial" w:hAnsi="Arial" w:cs="Arial"/>
            <w:i/>
            <w:sz w:val="18"/>
            <w:szCs w:val="18"/>
          </w:rPr>
          <w:t>https://www.yum.com/wps/portal/yumbrands/Yumbrands/company/our-brands/kfc</w:t>
        </w:r>
      </w:hyperlink>
      <w:r w:rsidRPr="00E009EF">
        <w:rPr>
          <w:rFonts w:ascii="Arial" w:hAnsi="Arial" w:cs="Arial"/>
          <w:i/>
          <w:sz w:val="18"/>
          <w:szCs w:val="18"/>
        </w:rPr>
        <w:t xml:space="preserve"> , last accessed link 20</w:t>
      </w:r>
      <w:r w:rsidRPr="00E009EF">
        <w:rPr>
          <w:rFonts w:ascii="Arial" w:hAnsi="Arial" w:cs="Arial"/>
          <w:i/>
          <w:sz w:val="18"/>
          <w:szCs w:val="18"/>
          <w:vertAlign w:val="superscript"/>
        </w:rPr>
        <w:t>th</w:t>
      </w:r>
      <w:r w:rsidRPr="00E009EF">
        <w:rPr>
          <w:rFonts w:ascii="Arial" w:hAnsi="Arial" w:cs="Arial"/>
          <w:i/>
          <w:sz w:val="18"/>
          <w:szCs w:val="18"/>
        </w:rPr>
        <w:t xml:space="preserve"> April 2026</w:t>
      </w:r>
    </w:p>
    <w:sectPr w:rsidR="001052EF" w:rsidRPr="00985FCE" w:rsidSect="0037043B">
      <w:footerReference w:type="defaul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7F1100" w14:textId="77777777" w:rsidR="00F27FCB" w:rsidRDefault="00F27FCB" w:rsidP="00BF5DFA">
      <w:pPr>
        <w:spacing w:after="0" w:line="240" w:lineRule="auto"/>
      </w:pPr>
      <w:r>
        <w:separator/>
      </w:r>
    </w:p>
  </w:endnote>
  <w:endnote w:type="continuationSeparator" w:id="0">
    <w:p w14:paraId="08929E6F" w14:textId="77777777" w:rsidR="00F27FCB" w:rsidRDefault="00F27FCB" w:rsidP="00BF5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9282744"/>
      <w:docPartObj>
        <w:docPartGallery w:val="Page Numbers (Bottom of Page)"/>
        <w:docPartUnique/>
      </w:docPartObj>
    </w:sdtPr>
    <w:sdtEndPr>
      <w:rPr>
        <w:noProof/>
      </w:rPr>
    </w:sdtEndPr>
    <w:sdtContent>
      <w:p w14:paraId="20F04D3C" w14:textId="7321789F" w:rsidR="00FA5E99" w:rsidRDefault="00FA5E99">
        <w:pPr>
          <w:pStyle w:val="Footer"/>
          <w:jc w:val="right"/>
        </w:pPr>
        <w:r>
          <w:fldChar w:fldCharType="begin"/>
        </w:r>
        <w:r>
          <w:instrText xml:space="preserve"> PAGE   \* MERGEFORMAT </w:instrText>
        </w:r>
        <w:r>
          <w:fldChar w:fldCharType="separate"/>
        </w:r>
        <w:r w:rsidR="00BE7784">
          <w:rPr>
            <w:noProof/>
          </w:rPr>
          <w:t>20</w:t>
        </w:r>
        <w:r>
          <w:rPr>
            <w:noProof/>
          </w:rPr>
          <w:fldChar w:fldCharType="end"/>
        </w:r>
      </w:p>
    </w:sdtContent>
  </w:sdt>
  <w:p w14:paraId="3DCFA866" w14:textId="77777777" w:rsidR="00FA5E99" w:rsidRDefault="00FA5E9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D185A8" w14:textId="77777777" w:rsidR="00F27FCB" w:rsidRDefault="00F27FCB" w:rsidP="00BF5DFA">
      <w:pPr>
        <w:spacing w:after="0" w:line="240" w:lineRule="auto"/>
      </w:pPr>
      <w:r>
        <w:separator/>
      </w:r>
    </w:p>
  </w:footnote>
  <w:footnote w:type="continuationSeparator" w:id="0">
    <w:p w14:paraId="5524E83C" w14:textId="77777777" w:rsidR="00F27FCB" w:rsidRDefault="00F27FCB" w:rsidP="00BF5D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71B"/>
    <w:rsid w:val="00004F76"/>
    <w:rsid w:val="000070EE"/>
    <w:rsid w:val="000105CE"/>
    <w:rsid w:val="00014966"/>
    <w:rsid w:val="00015418"/>
    <w:rsid w:val="00023DEF"/>
    <w:rsid w:val="00026838"/>
    <w:rsid w:val="0005511F"/>
    <w:rsid w:val="00061410"/>
    <w:rsid w:val="00062852"/>
    <w:rsid w:val="00067E6B"/>
    <w:rsid w:val="0007382E"/>
    <w:rsid w:val="0007434A"/>
    <w:rsid w:val="000749C6"/>
    <w:rsid w:val="00075212"/>
    <w:rsid w:val="000759B6"/>
    <w:rsid w:val="0008159C"/>
    <w:rsid w:val="00083960"/>
    <w:rsid w:val="000879C8"/>
    <w:rsid w:val="000901B7"/>
    <w:rsid w:val="000A0FFA"/>
    <w:rsid w:val="000A1FF5"/>
    <w:rsid w:val="000B18C1"/>
    <w:rsid w:val="000C6305"/>
    <w:rsid w:val="000D01B5"/>
    <w:rsid w:val="000D6CC0"/>
    <w:rsid w:val="000E6DA3"/>
    <w:rsid w:val="000E7607"/>
    <w:rsid w:val="000E7D81"/>
    <w:rsid w:val="000F5D49"/>
    <w:rsid w:val="0010374D"/>
    <w:rsid w:val="001052EF"/>
    <w:rsid w:val="001125E3"/>
    <w:rsid w:val="001163EE"/>
    <w:rsid w:val="001315F5"/>
    <w:rsid w:val="00134F7D"/>
    <w:rsid w:val="001354C5"/>
    <w:rsid w:val="001375DF"/>
    <w:rsid w:val="00145A0A"/>
    <w:rsid w:val="00145BC1"/>
    <w:rsid w:val="00146A4A"/>
    <w:rsid w:val="001511C6"/>
    <w:rsid w:val="00161D78"/>
    <w:rsid w:val="00165ACD"/>
    <w:rsid w:val="00177177"/>
    <w:rsid w:val="00180B5F"/>
    <w:rsid w:val="001829A6"/>
    <w:rsid w:val="001851E9"/>
    <w:rsid w:val="001908E1"/>
    <w:rsid w:val="00191457"/>
    <w:rsid w:val="00193763"/>
    <w:rsid w:val="001A415E"/>
    <w:rsid w:val="001A6119"/>
    <w:rsid w:val="001B0EB1"/>
    <w:rsid w:val="001B1172"/>
    <w:rsid w:val="001B71F7"/>
    <w:rsid w:val="001C18AB"/>
    <w:rsid w:val="001C298C"/>
    <w:rsid w:val="001C46A8"/>
    <w:rsid w:val="001D0292"/>
    <w:rsid w:val="001D315C"/>
    <w:rsid w:val="001D67A8"/>
    <w:rsid w:val="001D7913"/>
    <w:rsid w:val="001E1EFC"/>
    <w:rsid w:val="001F03B9"/>
    <w:rsid w:val="001F22D8"/>
    <w:rsid w:val="001F286E"/>
    <w:rsid w:val="0020373A"/>
    <w:rsid w:val="00203EA8"/>
    <w:rsid w:val="0020618E"/>
    <w:rsid w:val="00210801"/>
    <w:rsid w:val="00212719"/>
    <w:rsid w:val="0021373C"/>
    <w:rsid w:val="00226B18"/>
    <w:rsid w:val="00233527"/>
    <w:rsid w:val="002425B6"/>
    <w:rsid w:val="002648AB"/>
    <w:rsid w:val="00265B37"/>
    <w:rsid w:val="0026653A"/>
    <w:rsid w:val="0027198A"/>
    <w:rsid w:val="00271BF9"/>
    <w:rsid w:val="0027217C"/>
    <w:rsid w:val="00275051"/>
    <w:rsid w:val="00276A79"/>
    <w:rsid w:val="00277218"/>
    <w:rsid w:val="00285BA6"/>
    <w:rsid w:val="00287291"/>
    <w:rsid w:val="00296BD9"/>
    <w:rsid w:val="00297FE9"/>
    <w:rsid w:val="002A4461"/>
    <w:rsid w:val="002B006D"/>
    <w:rsid w:val="002B17FA"/>
    <w:rsid w:val="002B2217"/>
    <w:rsid w:val="002B2C49"/>
    <w:rsid w:val="002C1FF3"/>
    <w:rsid w:val="002C24FE"/>
    <w:rsid w:val="002C6EC8"/>
    <w:rsid w:val="002D0C55"/>
    <w:rsid w:val="002E1A58"/>
    <w:rsid w:val="002F2F23"/>
    <w:rsid w:val="002F64FD"/>
    <w:rsid w:val="002F7430"/>
    <w:rsid w:val="0030165A"/>
    <w:rsid w:val="003037D3"/>
    <w:rsid w:val="0031286C"/>
    <w:rsid w:val="00313646"/>
    <w:rsid w:val="003211AE"/>
    <w:rsid w:val="00323794"/>
    <w:rsid w:val="00323A20"/>
    <w:rsid w:val="0032602E"/>
    <w:rsid w:val="00332E42"/>
    <w:rsid w:val="0035023A"/>
    <w:rsid w:val="00357079"/>
    <w:rsid w:val="003603D7"/>
    <w:rsid w:val="00364083"/>
    <w:rsid w:val="00370082"/>
    <w:rsid w:val="0037043B"/>
    <w:rsid w:val="003716D7"/>
    <w:rsid w:val="00372932"/>
    <w:rsid w:val="00377CFE"/>
    <w:rsid w:val="003856F9"/>
    <w:rsid w:val="0038679F"/>
    <w:rsid w:val="00390D49"/>
    <w:rsid w:val="00391CB8"/>
    <w:rsid w:val="003946B0"/>
    <w:rsid w:val="00396BF3"/>
    <w:rsid w:val="003A0476"/>
    <w:rsid w:val="003A07FB"/>
    <w:rsid w:val="003B4231"/>
    <w:rsid w:val="003B7AFA"/>
    <w:rsid w:val="003C1224"/>
    <w:rsid w:val="003C24A7"/>
    <w:rsid w:val="003D2081"/>
    <w:rsid w:val="003D6837"/>
    <w:rsid w:val="003D7111"/>
    <w:rsid w:val="003E2E4A"/>
    <w:rsid w:val="003E30B1"/>
    <w:rsid w:val="003E7E4D"/>
    <w:rsid w:val="003F20DE"/>
    <w:rsid w:val="003F5869"/>
    <w:rsid w:val="003F6C5B"/>
    <w:rsid w:val="00402BF1"/>
    <w:rsid w:val="0040309C"/>
    <w:rsid w:val="00406F80"/>
    <w:rsid w:val="00413106"/>
    <w:rsid w:val="00422F8D"/>
    <w:rsid w:val="00427AE5"/>
    <w:rsid w:val="00430A31"/>
    <w:rsid w:val="00435C22"/>
    <w:rsid w:val="00446CD7"/>
    <w:rsid w:val="00447F34"/>
    <w:rsid w:val="00460590"/>
    <w:rsid w:val="00461B09"/>
    <w:rsid w:val="00464A3E"/>
    <w:rsid w:val="00472900"/>
    <w:rsid w:val="00481E95"/>
    <w:rsid w:val="004823A4"/>
    <w:rsid w:val="00495B3A"/>
    <w:rsid w:val="004A10D1"/>
    <w:rsid w:val="004A4207"/>
    <w:rsid w:val="004B0667"/>
    <w:rsid w:val="004B22F2"/>
    <w:rsid w:val="004B40D1"/>
    <w:rsid w:val="004B419B"/>
    <w:rsid w:val="004B497F"/>
    <w:rsid w:val="004B6AFC"/>
    <w:rsid w:val="004B7A19"/>
    <w:rsid w:val="004C0B0C"/>
    <w:rsid w:val="004C4948"/>
    <w:rsid w:val="004D2817"/>
    <w:rsid w:val="004E0803"/>
    <w:rsid w:val="004E651F"/>
    <w:rsid w:val="004E77D7"/>
    <w:rsid w:val="004F0A97"/>
    <w:rsid w:val="004F1B9E"/>
    <w:rsid w:val="00506496"/>
    <w:rsid w:val="0052581E"/>
    <w:rsid w:val="0053062F"/>
    <w:rsid w:val="00533CA3"/>
    <w:rsid w:val="0053473B"/>
    <w:rsid w:val="00545355"/>
    <w:rsid w:val="005469D0"/>
    <w:rsid w:val="005623D9"/>
    <w:rsid w:val="005625F0"/>
    <w:rsid w:val="00565897"/>
    <w:rsid w:val="00567BBD"/>
    <w:rsid w:val="0057411F"/>
    <w:rsid w:val="00581B4C"/>
    <w:rsid w:val="005836C3"/>
    <w:rsid w:val="00591EFE"/>
    <w:rsid w:val="00592A77"/>
    <w:rsid w:val="005B63C9"/>
    <w:rsid w:val="005C0B4F"/>
    <w:rsid w:val="005C414F"/>
    <w:rsid w:val="005C5783"/>
    <w:rsid w:val="005D09ED"/>
    <w:rsid w:val="005D3680"/>
    <w:rsid w:val="005D5841"/>
    <w:rsid w:val="005E272B"/>
    <w:rsid w:val="00600F44"/>
    <w:rsid w:val="0061302E"/>
    <w:rsid w:val="006220CF"/>
    <w:rsid w:val="00636533"/>
    <w:rsid w:val="00641F08"/>
    <w:rsid w:val="00645293"/>
    <w:rsid w:val="00650BD0"/>
    <w:rsid w:val="00651D98"/>
    <w:rsid w:val="00653642"/>
    <w:rsid w:val="00685560"/>
    <w:rsid w:val="00686829"/>
    <w:rsid w:val="00691464"/>
    <w:rsid w:val="00692B85"/>
    <w:rsid w:val="00694107"/>
    <w:rsid w:val="00694491"/>
    <w:rsid w:val="006A0654"/>
    <w:rsid w:val="006A3D32"/>
    <w:rsid w:val="006A68D5"/>
    <w:rsid w:val="006A6A7A"/>
    <w:rsid w:val="006A7232"/>
    <w:rsid w:val="006B2F02"/>
    <w:rsid w:val="006B6856"/>
    <w:rsid w:val="006B7E26"/>
    <w:rsid w:val="006C5707"/>
    <w:rsid w:val="006D2264"/>
    <w:rsid w:val="006D3ECA"/>
    <w:rsid w:val="006D548D"/>
    <w:rsid w:val="006E164D"/>
    <w:rsid w:val="006E44EB"/>
    <w:rsid w:val="006E5291"/>
    <w:rsid w:val="006E7314"/>
    <w:rsid w:val="006F0527"/>
    <w:rsid w:val="006F6963"/>
    <w:rsid w:val="00701F47"/>
    <w:rsid w:val="0070630F"/>
    <w:rsid w:val="0071028D"/>
    <w:rsid w:val="00712E19"/>
    <w:rsid w:val="007138CE"/>
    <w:rsid w:val="00720DD7"/>
    <w:rsid w:val="00734FB6"/>
    <w:rsid w:val="007367C3"/>
    <w:rsid w:val="007404A3"/>
    <w:rsid w:val="00741285"/>
    <w:rsid w:val="00743D0D"/>
    <w:rsid w:val="007444BF"/>
    <w:rsid w:val="00745842"/>
    <w:rsid w:val="0075067C"/>
    <w:rsid w:val="007537E1"/>
    <w:rsid w:val="00756484"/>
    <w:rsid w:val="00761094"/>
    <w:rsid w:val="007621E0"/>
    <w:rsid w:val="00762382"/>
    <w:rsid w:val="00766140"/>
    <w:rsid w:val="00767502"/>
    <w:rsid w:val="007701FB"/>
    <w:rsid w:val="007706EB"/>
    <w:rsid w:val="0077311E"/>
    <w:rsid w:val="007773A5"/>
    <w:rsid w:val="0078734E"/>
    <w:rsid w:val="00792725"/>
    <w:rsid w:val="007960E3"/>
    <w:rsid w:val="007A0395"/>
    <w:rsid w:val="007A0DB3"/>
    <w:rsid w:val="007A5644"/>
    <w:rsid w:val="007A768F"/>
    <w:rsid w:val="007C08BE"/>
    <w:rsid w:val="007C0DBA"/>
    <w:rsid w:val="007C33C6"/>
    <w:rsid w:val="007C55F0"/>
    <w:rsid w:val="007D37B2"/>
    <w:rsid w:val="007D4C9F"/>
    <w:rsid w:val="007D78DF"/>
    <w:rsid w:val="007E04C5"/>
    <w:rsid w:val="007E7CAD"/>
    <w:rsid w:val="007E7E64"/>
    <w:rsid w:val="007F1271"/>
    <w:rsid w:val="007F558A"/>
    <w:rsid w:val="00803AC8"/>
    <w:rsid w:val="00805D67"/>
    <w:rsid w:val="00806FA5"/>
    <w:rsid w:val="00807E00"/>
    <w:rsid w:val="00810EEE"/>
    <w:rsid w:val="00810F22"/>
    <w:rsid w:val="0082381C"/>
    <w:rsid w:val="00831278"/>
    <w:rsid w:val="008324C3"/>
    <w:rsid w:val="00840D56"/>
    <w:rsid w:val="00841803"/>
    <w:rsid w:val="00843132"/>
    <w:rsid w:val="00844D8A"/>
    <w:rsid w:val="00861D76"/>
    <w:rsid w:val="00866954"/>
    <w:rsid w:val="00883483"/>
    <w:rsid w:val="008851C5"/>
    <w:rsid w:val="008A457A"/>
    <w:rsid w:val="008A545B"/>
    <w:rsid w:val="008B64CE"/>
    <w:rsid w:val="008C5907"/>
    <w:rsid w:val="008C5A31"/>
    <w:rsid w:val="008D4334"/>
    <w:rsid w:val="008E1FBF"/>
    <w:rsid w:val="008E5EF0"/>
    <w:rsid w:val="008E772F"/>
    <w:rsid w:val="008F33D4"/>
    <w:rsid w:val="008F7B2C"/>
    <w:rsid w:val="00903B5A"/>
    <w:rsid w:val="00905805"/>
    <w:rsid w:val="009077F9"/>
    <w:rsid w:val="0091093F"/>
    <w:rsid w:val="00922316"/>
    <w:rsid w:val="00923442"/>
    <w:rsid w:val="009238FC"/>
    <w:rsid w:val="00932F57"/>
    <w:rsid w:val="00936720"/>
    <w:rsid w:val="00936CDF"/>
    <w:rsid w:val="00942CE6"/>
    <w:rsid w:val="009444B2"/>
    <w:rsid w:val="0094495E"/>
    <w:rsid w:val="00952082"/>
    <w:rsid w:val="0095393F"/>
    <w:rsid w:val="009539F3"/>
    <w:rsid w:val="00970FD2"/>
    <w:rsid w:val="009768CB"/>
    <w:rsid w:val="00980214"/>
    <w:rsid w:val="00981772"/>
    <w:rsid w:val="009829F9"/>
    <w:rsid w:val="00983852"/>
    <w:rsid w:val="00985FCE"/>
    <w:rsid w:val="009960B0"/>
    <w:rsid w:val="00996DD8"/>
    <w:rsid w:val="009A04A8"/>
    <w:rsid w:val="009A2275"/>
    <w:rsid w:val="009A2C3F"/>
    <w:rsid w:val="009A35FE"/>
    <w:rsid w:val="009B69D8"/>
    <w:rsid w:val="009C0EE0"/>
    <w:rsid w:val="009C6115"/>
    <w:rsid w:val="009C672B"/>
    <w:rsid w:val="009D1F6A"/>
    <w:rsid w:val="009D410D"/>
    <w:rsid w:val="009D43F4"/>
    <w:rsid w:val="009E0C90"/>
    <w:rsid w:val="009E6AE5"/>
    <w:rsid w:val="009F128A"/>
    <w:rsid w:val="009F4617"/>
    <w:rsid w:val="009F5C05"/>
    <w:rsid w:val="009F7D50"/>
    <w:rsid w:val="00A01E9A"/>
    <w:rsid w:val="00A12FEA"/>
    <w:rsid w:val="00A16D27"/>
    <w:rsid w:val="00A53CBC"/>
    <w:rsid w:val="00A561FF"/>
    <w:rsid w:val="00A56C62"/>
    <w:rsid w:val="00A63175"/>
    <w:rsid w:val="00A76534"/>
    <w:rsid w:val="00A77253"/>
    <w:rsid w:val="00A777A1"/>
    <w:rsid w:val="00A77C6A"/>
    <w:rsid w:val="00A8640D"/>
    <w:rsid w:val="00A94360"/>
    <w:rsid w:val="00A94AED"/>
    <w:rsid w:val="00AA035E"/>
    <w:rsid w:val="00AA082A"/>
    <w:rsid w:val="00AA184D"/>
    <w:rsid w:val="00AA1F25"/>
    <w:rsid w:val="00AA62EE"/>
    <w:rsid w:val="00AB16BC"/>
    <w:rsid w:val="00AD2D4E"/>
    <w:rsid w:val="00AE0D85"/>
    <w:rsid w:val="00AE1FA8"/>
    <w:rsid w:val="00AE7E9B"/>
    <w:rsid w:val="00AF0726"/>
    <w:rsid w:val="00AF0D35"/>
    <w:rsid w:val="00AF59BB"/>
    <w:rsid w:val="00B03978"/>
    <w:rsid w:val="00B0629C"/>
    <w:rsid w:val="00B06D02"/>
    <w:rsid w:val="00B13284"/>
    <w:rsid w:val="00B14E01"/>
    <w:rsid w:val="00B16C10"/>
    <w:rsid w:val="00B25991"/>
    <w:rsid w:val="00B37998"/>
    <w:rsid w:val="00B41047"/>
    <w:rsid w:val="00B46488"/>
    <w:rsid w:val="00B4751F"/>
    <w:rsid w:val="00B54569"/>
    <w:rsid w:val="00B55968"/>
    <w:rsid w:val="00B601A1"/>
    <w:rsid w:val="00B6270E"/>
    <w:rsid w:val="00B62BF6"/>
    <w:rsid w:val="00B64D8A"/>
    <w:rsid w:val="00B65050"/>
    <w:rsid w:val="00B669D4"/>
    <w:rsid w:val="00B727D5"/>
    <w:rsid w:val="00B73883"/>
    <w:rsid w:val="00B73D4D"/>
    <w:rsid w:val="00B755EA"/>
    <w:rsid w:val="00B80006"/>
    <w:rsid w:val="00B82845"/>
    <w:rsid w:val="00B82DDF"/>
    <w:rsid w:val="00B8688A"/>
    <w:rsid w:val="00B93C4C"/>
    <w:rsid w:val="00B95B76"/>
    <w:rsid w:val="00B9791D"/>
    <w:rsid w:val="00BA3E8B"/>
    <w:rsid w:val="00BB46AD"/>
    <w:rsid w:val="00BB5A6A"/>
    <w:rsid w:val="00BB5B07"/>
    <w:rsid w:val="00BC0728"/>
    <w:rsid w:val="00BC5EB3"/>
    <w:rsid w:val="00BD7D59"/>
    <w:rsid w:val="00BE7784"/>
    <w:rsid w:val="00BE79CA"/>
    <w:rsid w:val="00BF1B23"/>
    <w:rsid w:val="00BF5DFA"/>
    <w:rsid w:val="00C06E66"/>
    <w:rsid w:val="00C22BB9"/>
    <w:rsid w:val="00C2327B"/>
    <w:rsid w:val="00C2501C"/>
    <w:rsid w:val="00C25C10"/>
    <w:rsid w:val="00C268A2"/>
    <w:rsid w:val="00C37319"/>
    <w:rsid w:val="00C377DD"/>
    <w:rsid w:val="00C42E9B"/>
    <w:rsid w:val="00C64A4E"/>
    <w:rsid w:val="00C72AD0"/>
    <w:rsid w:val="00C82268"/>
    <w:rsid w:val="00C84FEB"/>
    <w:rsid w:val="00C86F4F"/>
    <w:rsid w:val="00C912FC"/>
    <w:rsid w:val="00C92B5E"/>
    <w:rsid w:val="00CA686F"/>
    <w:rsid w:val="00CB41DF"/>
    <w:rsid w:val="00CC2E6D"/>
    <w:rsid w:val="00CC7ACD"/>
    <w:rsid w:val="00CE3270"/>
    <w:rsid w:val="00CE439F"/>
    <w:rsid w:val="00CE6B5D"/>
    <w:rsid w:val="00CF343E"/>
    <w:rsid w:val="00CF678C"/>
    <w:rsid w:val="00D01855"/>
    <w:rsid w:val="00D03D93"/>
    <w:rsid w:val="00D04590"/>
    <w:rsid w:val="00D06696"/>
    <w:rsid w:val="00D10F44"/>
    <w:rsid w:val="00D12470"/>
    <w:rsid w:val="00D139A1"/>
    <w:rsid w:val="00D14871"/>
    <w:rsid w:val="00D1763D"/>
    <w:rsid w:val="00D17B91"/>
    <w:rsid w:val="00D34974"/>
    <w:rsid w:val="00D35098"/>
    <w:rsid w:val="00D37485"/>
    <w:rsid w:val="00D423AD"/>
    <w:rsid w:val="00D42DFC"/>
    <w:rsid w:val="00D4471B"/>
    <w:rsid w:val="00D5039A"/>
    <w:rsid w:val="00D51F9A"/>
    <w:rsid w:val="00D57C35"/>
    <w:rsid w:val="00D57D43"/>
    <w:rsid w:val="00D622B2"/>
    <w:rsid w:val="00D72D74"/>
    <w:rsid w:val="00D74798"/>
    <w:rsid w:val="00D7628D"/>
    <w:rsid w:val="00D86C7A"/>
    <w:rsid w:val="00D95A8F"/>
    <w:rsid w:val="00D972D7"/>
    <w:rsid w:val="00D97B30"/>
    <w:rsid w:val="00DA110B"/>
    <w:rsid w:val="00DA4F9B"/>
    <w:rsid w:val="00DB104C"/>
    <w:rsid w:val="00DB4834"/>
    <w:rsid w:val="00DB4DF0"/>
    <w:rsid w:val="00DC1CF4"/>
    <w:rsid w:val="00DC4DBB"/>
    <w:rsid w:val="00DD2071"/>
    <w:rsid w:val="00DE4FFD"/>
    <w:rsid w:val="00DE554B"/>
    <w:rsid w:val="00DF091C"/>
    <w:rsid w:val="00DF0B9E"/>
    <w:rsid w:val="00DF0E77"/>
    <w:rsid w:val="00DF4889"/>
    <w:rsid w:val="00DF639B"/>
    <w:rsid w:val="00E0425D"/>
    <w:rsid w:val="00E05D51"/>
    <w:rsid w:val="00E11B6A"/>
    <w:rsid w:val="00E12760"/>
    <w:rsid w:val="00E1348B"/>
    <w:rsid w:val="00E14900"/>
    <w:rsid w:val="00E208A4"/>
    <w:rsid w:val="00E2201D"/>
    <w:rsid w:val="00E226D8"/>
    <w:rsid w:val="00E22874"/>
    <w:rsid w:val="00E308D0"/>
    <w:rsid w:val="00E321F4"/>
    <w:rsid w:val="00E363D3"/>
    <w:rsid w:val="00E41BE3"/>
    <w:rsid w:val="00E53786"/>
    <w:rsid w:val="00E60F49"/>
    <w:rsid w:val="00E663AA"/>
    <w:rsid w:val="00E7337E"/>
    <w:rsid w:val="00E73645"/>
    <w:rsid w:val="00E81C41"/>
    <w:rsid w:val="00E86068"/>
    <w:rsid w:val="00E92AFA"/>
    <w:rsid w:val="00E9431C"/>
    <w:rsid w:val="00E95C5A"/>
    <w:rsid w:val="00E96D5C"/>
    <w:rsid w:val="00E97296"/>
    <w:rsid w:val="00EA5DBA"/>
    <w:rsid w:val="00EB2F45"/>
    <w:rsid w:val="00EB3697"/>
    <w:rsid w:val="00EB6F61"/>
    <w:rsid w:val="00EB755D"/>
    <w:rsid w:val="00EC0CAB"/>
    <w:rsid w:val="00EC1FDA"/>
    <w:rsid w:val="00EC2386"/>
    <w:rsid w:val="00EC574E"/>
    <w:rsid w:val="00ED4773"/>
    <w:rsid w:val="00ED76E1"/>
    <w:rsid w:val="00EE67FA"/>
    <w:rsid w:val="00EF3211"/>
    <w:rsid w:val="00F00AA4"/>
    <w:rsid w:val="00F03A04"/>
    <w:rsid w:val="00F03F9A"/>
    <w:rsid w:val="00F10E68"/>
    <w:rsid w:val="00F14776"/>
    <w:rsid w:val="00F25B69"/>
    <w:rsid w:val="00F27FCB"/>
    <w:rsid w:val="00F32910"/>
    <w:rsid w:val="00F354D5"/>
    <w:rsid w:val="00F35576"/>
    <w:rsid w:val="00F3634F"/>
    <w:rsid w:val="00F41A97"/>
    <w:rsid w:val="00F460DF"/>
    <w:rsid w:val="00F47744"/>
    <w:rsid w:val="00F5449E"/>
    <w:rsid w:val="00F70132"/>
    <w:rsid w:val="00F734FA"/>
    <w:rsid w:val="00F8124B"/>
    <w:rsid w:val="00F82BA9"/>
    <w:rsid w:val="00F8345E"/>
    <w:rsid w:val="00F92330"/>
    <w:rsid w:val="00F9439E"/>
    <w:rsid w:val="00F9448A"/>
    <w:rsid w:val="00F97B17"/>
    <w:rsid w:val="00FA5E99"/>
    <w:rsid w:val="00FB19DB"/>
    <w:rsid w:val="00FB31BB"/>
    <w:rsid w:val="00FB3A8E"/>
    <w:rsid w:val="00FC285A"/>
    <w:rsid w:val="00FD1216"/>
    <w:rsid w:val="00FD664A"/>
    <w:rsid w:val="00FD6C50"/>
    <w:rsid w:val="00FD73ED"/>
    <w:rsid w:val="00FE2CF3"/>
    <w:rsid w:val="00FE3C48"/>
    <w:rsid w:val="00FF68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B739E"/>
  <w15:chartTrackingRefBased/>
  <w15:docId w15:val="{74CE7C4D-BC80-48BC-A88A-3CE5E78BA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27AE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427AE5"/>
    <w:pPr>
      <w:keepNext/>
      <w:keepLines/>
      <w:spacing w:before="40" w:after="0"/>
      <w:outlineLvl w:val="1"/>
    </w:pPr>
    <w:rPr>
      <w:rFonts w:ascii="Arial" w:eastAsiaTheme="majorEastAsia" w:hAnsi="Arial" w:cstheme="majorBidi"/>
      <w:b/>
      <w:sz w:val="28"/>
      <w:szCs w:val="26"/>
    </w:rPr>
  </w:style>
  <w:style w:type="paragraph" w:styleId="Heading4">
    <w:name w:val="heading 4"/>
    <w:basedOn w:val="Normal"/>
    <w:link w:val="Heading4Char"/>
    <w:uiPriority w:val="9"/>
    <w:qFormat/>
    <w:rsid w:val="00EF3211"/>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semiHidden/>
    <w:unhideWhenUsed/>
    <w:qFormat/>
    <w:rsid w:val="00EF321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648AB"/>
    <w:rPr>
      <w:i/>
      <w:iCs/>
    </w:rPr>
  </w:style>
  <w:style w:type="character" w:styleId="Hyperlink">
    <w:name w:val="Hyperlink"/>
    <w:basedOn w:val="DefaultParagraphFont"/>
    <w:uiPriority w:val="99"/>
    <w:unhideWhenUsed/>
    <w:rsid w:val="00CF343E"/>
    <w:rPr>
      <w:color w:val="0563C1" w:themeColor="hyperlink"/>
      <w:u w:val="single"/>
    </w:rPr>
  </w:style>
  <w:style w:type="paragraph" w:customStyle="1" w:styleId="ds-markdown-paragraph">
    <w:name w:val="ds-markdown-paragraph"/>
    <w:basedOn w:val="Normal"/>
    <w:rsid w:val="00CF678C"/>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692B8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92B85"/>
    <w:rPr>
      <w:b/>
      <w:bCs/>
    </w:rPr>
  </w:style>
  <w:style w:type="character" w:customStyle="1" w:styleId="Heading4Char">
    <w:name w:val="Heading 4 Char"/>
    <w:basedOn w:val="DefaultParagraphFont"/>
    <w:link w:val="Heading4"/>
    <w:uiPriority w:val="9"/>
    <w:rsid w:val="00EF3211"/>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semiHidden/>
    <w:rsid w:val="00EF3211"/>
    <w:rPr>
      <w:rFonts w:asciiTheme="majorHAnsi" w:eastAsiaTheme="majorEastAsia" w:hAnsiTheme="majorHAnsi" w:cstheme="majorBidi"/>
      <w:color w:val="2E74B5" w:themeColor="accent1" w:themeShade="BF"/>
    </w:rPr>
  </w:style>
  <w:style w:type="paragraph" w:styleId="Header">
    <w:name w:val="header"/>
    <w:basedOn w:val="Normal"/>
    <w:link w:val="HeaderChar"/>
    <w:uiPriority w:val="99"/>
    <w:unhideWhenUsed/>
    <w:rsid w:val="00BF5D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5DFA"/>
  </w:style>
  <w:style w:type="paragraph" w:styleId="Footer">
    <w:name w:val="footer"/>
    <w:basedOn w:val="Normal"/>
    <w:link w:val="FooterChar"/>
    <w:uiPriority w:val="99"/>
    <w:unhideWhenUsed/>
    <w:rsid w:val="00BF5D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5DFA"/>
  </w:style>
  <w:style w:type="character" w:customStyle="1" w:styleId="Heading1Char">
    <w:name w:val="Heading 1 Char"/>
    <w:basedOn w:val="DefaultParagraphFont"/>
    <w:link w:val="Heading1"/>
    <w:uiPriority w:val="9"/>
    <w:rsid w:val="00427AE5"/>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427AE5"/>
    <w:pPr>
      <w:outlineLvl w:val="9"/>
    </w:pPr>
  </w:style>
  <w:style w:type="paragraph" w:styleId="TOC2">
    <w:name w:val="toc 2"/>
    <w:basedOn w:val="Normal"/>
    <w:next w:val="Normal"/>
    <w:autoRedefine/>
    <w:uiPriority w:val="39"/>
    <w:unhideWhenUsed/>
    <w:rsid w:val="00472900"/>
    <w:pPr>
      <w:tabs>
        <w:tab w:val="right" w:leader="dot" w:pos="9350"/>
      </w:tabs>
      <w:spacing w:after="100"/>
      <w:ind w:left="220"/>
    </w:pPr>
    <w:rPr>
      <w:rFonts w:eastAsiaTheme="minorEastAsia" w:cs="Times New Roman"/>
      <w:b/>
      <w:noProof/>
      <w:shd w:val="clear" w:color="auto" w:fill="FFFFFF"/>
    </w:rPr>
  </w:style>
  <w:style w:type="paragraph" w:styleId="TOC1">
    <w:name w:val="toc 1"/>
    <w:basedOn w:val="Normal"/>
    <w:next w:val="Normal"/>
    <w:autoRedefine/>
    <w:uiPriority w:val="39"/>
    <w:unhideWhenUsed/>
    <w:rsid w:val="00427AE5"/>
    <w:pPr>
      <w:spacing w:after="100"/>
    </w:pPr>
    <w:rPr>
      <w:rFonts w:eastAsiaTheme="minorEastAsia" w:cs="Times New Roman"/>
    </w:rPr>
  </w:style>
  <w:style w:type="paragraph" w:styleId="TOC3">
    <w:name w:val="toc 3"/>
    <w:basedOn w:val="Normal"/>
    <w:next w:val="Normal"/>
    <w:autoRedefine/>
    <w:uiPriority w:val="39"/>
    <w:unhideWhenUsed/>
    <w:rsid w:val="00427AE5"/>
    <w:pPr>
      <w:spacing w:after="100"/>
      <w:ind w:left="440"/>
    </w:pPr>
    <w:rPr>
      <w:rFonts w:eastAsiaTheme="minorEastAsia" w:cs="Times New Roman"/>
    </w:rPr>
  </w:style>
  <w:style w:type="character" w:customStyle="1" w:styleId="Heading2Char">
    <w:name w:val="Heading 2 Char"/>
    <w:basedOn w:val="DefaultParagraphFont"/>
    <w:link w:val="Heading2"/>
    <w:uiPriority w:val="9"/>
    <w:rsid w:val="00427AE5"/>
    <w:rPr>
      <w:rFonts w:ascii="Arial" w:eastAsiaTheme="majorEastAsia" w:hAnsi="Arial" w:cstheme="majorBidi"/>
      <w:b/>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48996">
      <w:bodyDiv w:val="1"/>
      <w:marLeft w:val="0"/>
      <w:marRight w:val="0"/>
      <w:marTop w:val="0"/>
      <w:marBottom w:val="0"/>
      <w:divBdr>
        <w:top w:val="none" w:sz="0" w:space="0" w:color="auto"/>
        <w:left w:val="none" w:sz="0" w:space="0" w:color="auto"/>
        <w:bottom w:val="none" w:sz="0" w:space="0" w:color="auto"/>
        <w:right w:val="none" w:sz="0" w:space="0" w:color="auto"/>
      </w:divBdr>
    </w:div>
    <w:div w:id="22635487">
      <w:bodyDiv w:val="1"/>
      <w:marLeft w:val="0"/>
      <w:marRight w:val="0"/>
      <w:marTop w:val="0"/>
      <w:marBottom w:val="0"/>
      <w:divBdr>
        <w:top w:val="none" w:sz="0" w:space="0" w:color="auto"/>
        <w:left w:val="none" w:sz="0" w:space="0" w:color="auto"/>
        <w:bottom w:val="none" w:sz="0" w:space="0" w:color="auto"/>
        <w:right w:val="none" w:sz="0" w:space="0" w:color="auto"/>
      </w:divBdr>
    </w:div>
    <w:div w:id="45224288">
      <w:bodyDiv w:val="1"/>
      <w:marLeft w:val="0"/>
      <w:marRight w:val="0"/>
      <w:marTop w:val="0"/>
      <w:marBottom w:val="0"/>
      <w:divBdr>
        <w:top w:val="none" w:sz="0" w:space="0" w:color="auto"/>
        <w:left w:val="none" w:sz="0" w:space="0" w:color="auto"/>
        <w:bottom w:val="none" w:sz="0" w:space="0" w:color="auto"/>
        <w:right w:val="none" w:sz="0" w:space="0" w:color="auto"/>
      </w:divBdr>
    </w:div>
    <w:div w:id="49034616">
      <w:bodyDiv w:val="1"/>
      <w:marLeft w:val="0"/>
      <w:marRight w:val="0"/>
      <w:marTop w:val="0"/>
      <w:marBottom w:val="0"/>
      <w:divBdr>
        <w:top w:val="none" w:sz="0" w:space="0" w:color="auto"/>
        <w:left w:val="none" w:sz="0" w:space="0" w:color="auto"/>
        <w:bottom w:val="none" w:sz="0" w:space="0" w:color="auto"/>
        <w:right w:val="none" w:sz="0" w:space="0" w:color="auto"/>
      </w:divBdr>
    </w:div>
    <w:div w:id="57290235">
      <w:bodyDiv w:val="1"/>
      <w:marLeft w:val="0"/>
      <w:marRight w:val="0"/>
      <w:marTop w:val="0"/>
      <w:marBottom w:val="0"/>
      <w:divBdr>
        <w:top w:val="none" w:sz="0" w:space="0" w:color="auto"/>
        <w:left w:val="none" w:sz="0" w:space="0" w:color="auto"/>
        <w:bottom w:val="none" w:sz="0" w:space="0" w:color="auto"/>
        <w:right w:val="none" w:sz="0" w:space="0" w:color="auto"/>
      </w:divBdr>
    </w:div>
    <w:div w:id="60758612">
      <w:bodyDiv w:val="1"/>
      <w:marLeft w:val="0"/>
      <w:marRight w:val="0"/>
      <w:marTop w:val="0"/>
      <w:marBottom w:val="0"/>
      <w:divBdr>
        <w:top w:val="none" w:sz="0" w:space="0" w:color="auto"/>
        <w:left w:val="none" w:sz="0" w:space="0" w:color="auto"/>
        <w:bottom w:val="none" w:sz="0" w:space="0" w:color="auto"/>
        <w:right w:val="none" w:sz="0" w:space="0" w:color="auto"/>
      </w:divBdr>
    </w:div>
    <w:div w:id="66273451">
      <w:bodyDiv w:val="1"/>
      <w:marLeft w:val="0"/>
      <w:marRight w:val="0"/>
      <w:marTop w:val="0"/>
      <w:marBottom w:val="0"/>
      <w:divBdr>
        <w:top w:val="none" w:sz="0" w:space="0" w:color="auto"/>
        <w:left w:val="none" w:sz="0" w:space="0" w:color="auto"/>
        <w:bottom w:val="none" w:sz="0" w:space="0" w:color="auto"/>
        <w:right w:val="none" w:sz="0" w:space="0" w:color="auto"/>
      </w:divBdr>
      <w:divsChild>
        <w:div w:id="1389576046">
          <w:marLeft w:val="0"/>
          <w:marRight w:val="0"/>
          <w:marTop w:val="0"/>
          <w:marBottom w:val="0"/>
          <w:divBdr>
            <w:top w:val="none" w:sz="0" w:space="0" w:color="auto"/>
            <w:left w:val="none" w:sz="0" w:space="0" w:color="auto"/>
            <w:bottom w:val="none" w:sz="0" w:space="0" w:color="auto"/>
            <w:right w:val="none" w:sz="0" w:space="0" w:color="auto"/>
          </w:divBdr>
          <w:divsChild>
            <w:div w:id="1769543060">
              <w:marLeft w:val="0"/>
              <w:marRight w:val="0"/>
              <w:marTop w:val="0"/>
              <w:marBottom w:val="0"/>
              <w:divBdr>
                <w:top w:val="none" w:sz="0" w:space="0" w:color="auto"/>
                <w:left w:val="none" w:sz="0" w:space="0" w:color="auto"/>
                <w:bottom w:val="none" w:sz="0" w:space="0" w:color="auto"/>
                <w:right w:val="none" w:sz="0" w:space="0" w:color="auto"/>
              </w:divBdr>
              <w:divsChild>
                <w:div w:id="215624423">
                  <w:marLeft w:val="0"/>
                  <w:marRight w:val="0"/>
                  <w:marTop w:val="0"/>
                  <w:marBottom w:val="0"/>
                  <w:divBdr>
                    <w:top w:val="none" w:sz="0" w:space="0" w:color="auto"/>
                    <w:left w:val="none" w:sz="0" w:space="0" w:color="auto"/>
                    <w:bottom w:val="none" w:sz="0" w:space="0" w:color="auto"/>
                    <w:right w:val="none" w:sz="0" w:space="0" w:color="auto"/>
                  </w:divBdr>
                  <w:divsChild>
                    <w:div w:id="1005865622">
                      <w:marLeft w:val="0"/>
                      <w:marRight w:val="0"/>
                      <w:marTop w:val="0"/>
                      <w:marBottom w:val="0"/>
                      <w:divBdr>
                        <w:top w:val="none" w:sz="0" w:space="0" w:color="auto"/>
                        <w:left w:val="none" w:sz="0" w:space="0" w:color="auto"/>
                        <w:bottom w:val="none" w:sz="0" w:space="0" w:color="auto"/>
                        <w:right w:val="none" w:sz="0" w:space="0" w:color="auto"/>
                      </w:divBdr>
                      <w:divsChild>
                        <w:div w:id="1115127468">
                          <w:marLeft w:val="0"/>
                          <w:marRight w:val="0"/>
                          <w:marTop w:val="0"/>
                          <w:marBottom w:val="0"/>
                          <w:divBdr>
                            <w:top w:val="none" w:sz="0" w:space="0" w:color="auto"/>
                            <w:left w:val="none" w:sz="0" w:space="0" w:color="auto"/>
                            <w:bottom w:val="none" w:sz="0" w:space="0" w:color="auto"/>
                            <w:right w:val="none" w:sz="0" w:space="0" w:color="auto"/>
                          </w:divBdr>
                          <w:divsChild>
                            <w:div w:id="130188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569684">
      <w:bodyDiv w:val="1"/>
      <w:marLeft w:val="0"/>
      <w:marRight w:val="0"/>
      <w:marTop w:val="0"/>
      <w:marBottom w:val="0"/>
      <w:divBdr>
        <w:top w:val="none" w:sz="0" w:space="0" w:color="auto"/>
        <w:left w:val="none" w:sz="0" w:space="0" w:color="auto"/>
        <w:bottom w:val="none" w:sz="0" w:space="0" w:color="auto"/>
        <w:right w:val="none" w:sz="0" w:space="0" w:color="auto"/>
      </w:divBdr>
    </w:div>
    <w:div w:id="113064999">
      <w:bodyDiv w:val="1"/>
      <w:marLeft w:val="0"/>
      <w:marRight w:val="0"/>
      <w:marTop w:val="0"/>
      <w:marBottom w:val="0"/>
      <w:divBdr>
        <w:top w:val="none" w:sz="0" w:space="0" w:color="auto"/>
        <w:left w:val="none" w:sz="0" w:space="0" w:color="auto"/>
        <w:bottom w:val="none" w:sz="0" w:space="0" w:color="auto"/>
        <w:right w:val="none" w:sz="0" w:space="0" w:color="auto"/>
      </w:divBdr>
    </w:div>
    <w:div w:id="121778339">
      <w:bodyDiv w:val="1"/>
      <w:marLeft w:val="0"/>
      <w:marRight w:val="0"/>
      <w:marTop w:val="0"/>
      <w:marBottom w:val="0"/>
      <w:divBdr>
        <w:top w:val="none" w:sz="0" w:space="0" w:color="auto"/>
        <w:left w:val="none" w:sz="0" w:space="0" w:color="auto"/>
        <w:bottom w:val="none" w:sz="0" w:space="0" w:color="auto"/>
        <w:right w:val="none" w:sz="0" w:space="0" w:color="auto"/>
      </w:divBdr>
    </w:div>
    <w:div w:id="122163578">
      <w:bodyDiv w:val="1"/>
      <w:marLeft w:val="0"/>
      <w:marRight w:val="0"/>
      <w:marTop w:val="0"/>
      <w:marBottom w:val="0"/>
      <w:divBdr>
        <w:top w:val="none" w:sz="0" w:space="0" w:color="auto"/>
        <w:left w:val="none" w:sz="0" w:space="0" w:color="auto"/>
        <w:bottom w:val="none" w:sz="0" w:space="0" w:color="auto"/>
        <w:right w:val="none" w:sz="0" w:space="0" w:color="auto"/>
      </w:divBdr>
    </w:div>
    <w:div w:id="129055878">
      <w:bodyDiv w:val="1"/>
      <w:marLeft w:val="0"/>
      <w:marRight w:val="0"/>
      <w:marTop w:val="0"/>
      <w:marBottom w:val="0"/>
      <w:divBdr>
        <w:top w:val="none" w:sz="0" w:space="0" w:color="auto"/>
        <w:left w:val="none" w:sz="0" w:space="0" w:color="auto"/>
        <w:bottom w:val="none" w:sz="0" w:space="0" w:color="auto"/>
        <w:right w:val="none" w:sz="0" w:space="0" w:color="auto"/>
      </w:divBdr>
    </w:div>
    <w:div w:id="140276666">
      <w:bodyDiv w:val="1"/>
      <w:marLeft w:val="0"/>
      <w:marRight w:val="0"/>
      <w:marTop w:val="0"/>
      <w:marBottom w:val="0"/>
      <w:divBdr>
        <w:top w:val="none" w:sz="0" w:space="0" w:color="auto"/>
        <w:left w:val="none" w:sz="0" w:space="0" w:color="auto"/>
        <w:bottom w:val="none" w:sz="0" w:space="0" w:color="auto"/>
        <w:right w:val="none" w:sz="0" w:space="0" w:color="auto"/>
      </w:divBdr>
    </w:div>
    <w:div w:id="145324863">
      <w:bodyDiv w:val="1"/>
      <w:marLeft w:val="0"/>
      <w:marRight w:val="0"/>
      <w:marTop w:val="0"/>
      <w:marBottom w:val="0"/>
      <w:divBdr>
        <w:top w:val="none" w:sz="0" w:space="0" w:color="auto"/>
        <w:left w:val="none" w:sz="0" w:space="0" w:color="auto"/>
        <w:bottom w:val="none" w:sz="0" w:space="0" w:color="auto"/>
        <w:right w:val="none" w:sz="0" w:space="0" w:color="auto"/>
      </w:divBdr>
    </w:div>
    <w:div w:id="146557076">
      <w:bodyDiv w:val="1"/>
      <w:marLeft w:val="0"/>
      <w:marRight w:val="0"/>
      <w:marTop w:val="0"/>
      <w:marBottom w:val="0"/>
      <w:divBdr>
        <w:top w:val="none" w:sz="0" w:space="0" w:color="auto"/>
        <w:left w:val="none" w:sz="0" w:space="0" w:color="auto"/>
        <w:bottom w:val="none" w:sz="0" w:space="0" w:color="auto"/>
        <w:right w:val="none" w:sz="0" w:space="0" w:color="auto"/>
      </w:divBdr>
    </w:div>
    <w:div w:id="148400544">
      <w:bodyDiv w:val="1"/>
      <w:marLeft w:val="0"/>
      <w:marRight w:val="0"/>
      <w:marTop w:val="0"/>
      <w:marBottom w:val="0"/>
      <w:divBdr>
        <w:top w:val="none" w:sz="0" w:space="0" w:color="auto"/>
        <w:left w:val="none" w:sz="0" w:space="0" w:color="auto"/>
        <w:bottom w:val="none" w:sz="0" w:space="0" w:color="auto"/>
        <w:right w:val="none" w:sz="0" w:space="0" w:color="auto"/>
      </w:divBdr>
    </w:div>
    <w:div w:id="165748294">
      <w:bodyDiv w:val="1"/>
      <w:marLeft w:val="0"/>
      <w:marRight w:val="0"/>
      <w:marTop w:val="0"/>
      <w:marBottom w:val="0"/>
      <w:divBdr>
        <w:top w:val="none" w:sz="0" w:space="0" w:color="auto"/>
        <w:left w:val="none" w:sz="0" w:space="0" w:color="auto"/>
        <w:bottom w:val="none" w:sz="0" w:space="0" w:color="auto"/>
        <w:right w:val="none" w:sz="0" w:space="0" w:color="auto"/>
      </w:divBdr>
    </w:div>
    <w:div w:id="170416995">
      <w:bodyDiv w:val="1"/>
      <w:marLeft w:val="0"/>
      <w:marRight w:val="0"/>
      <w:marTop w:val="0"/>
      <w:marBottom w:val="0"/>
      <w:divBdr>
        <w:top w:val="none" w:sz="0" w:space="0" w:color="auto"/>
        <w:left w:val="none" w:sz="0" w:space="0" w:color="auto"/>
        <w:bottom w:val="none" w:sz="0" w:space="0" w:color="auto"/>
        <w:right w:val="none" w:sz="0" w:space="0" w:color="auto"/>
      </w:divBdr>
    </w:div>
    <w:div w:id="184486453">
      <w:bodyDiv w:val="1"/>
      <w:marLeft w:val="0"/>
      <w:marRight w:val="0"/>
      <w:marTop w:val="0"/>
      <w:marBottom w:val="0"/>
      <w:divBdr>
        <w:top w:val="none" w:sz="0" w:space="0" w:color="auto"/>
        <w:left w:val="none" w:sz="0" w:space="0" w:color="auto"/>
        <w:bottom w:val="none" w:sz="0" w:space="0" w:color="auto"/>
        <w:right w:val="none" w:sz="0" w:space="0" w:color="auto"/>
      </w:divBdr>
      <w:divsChild>
        <w:div w:id="2085832292">
          <w:marLeft w:val="0"/>
          <w:marRight w:val="0"/>
          <w:marTop w:val="0"/>
          <w:marBottom w:val="0"/>
          <w:divBdr>
            <w:top w:val="none" w:sz="0" w:space="0" w:color="auto"/>
            <w:left w:val="none" w:sz="0" w:space="0" w:color="auto"/>
            <w:bottom w:val="none" w:sz="0" w:space="0" w:color="auto"/>
            <w:right w:val="none" w:sz="0" w:space="0" w:color="auto"/>
          </w:divBdr>
          <w:divsChild>
            <w:div w:id="134967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3273">
      <w:bodyDiv w:val="1"/>
      <w:marLeft w:val="0"/>
      <w:marRight w:val="0"/>
      <w:marTop w:val="0"/>
      <w:marBottom w:val="0"/>
      <w:divBdr>
        <w:top w:val="none" w:sz="0" w:space="0" w:color="auto"/>
        <w:left w:val="none" w:sz="0" w:space="0" w:color="auto"/>
        <w:bottom w:val="none" w:sz="0" w:space="0" w:color="auto"/>
        <w:right w:val="none" w:sz="0" w:space="0" w:color="auto"/>
      </w:divBdr>
    </w:div>
    <w:div w:id="201480212">
      <w:bodyDiv w:val="1"/>
      <w:marLeft w:val="0"/>
      <w:marRight w:val="0"/>
      <w:marTop w:val="0"/>
      <w:marBottom w:val="0"/>
      <w:divBdr>
        <w:top w:val="none" w:sz="0" w:space="0" w:color="auto"/>
        <w:left w:val="none" w:sz="0" w:space="0" w:color="auto"/>
        <w:bottom w:val="none" w:sz="0" w:space="0" w:color="auto"/>
        <w:right w:val="none" w:sz="0" w:space="0" w:color="auto"/>
      </w:divBdr>
    </w:div>
    <w:div w:id="204606466">
      <w:bodyDiv w:val="1"/>
      <w:marLeft w:val="0"/>
      <w:marRight w:val="0"/>
      <w:marTop w:val="0"/>
      <w:marBottom w:val="0"/>
      <w:divBdr>
        <w:top w:val="none" w:sz="0" w:space="0" w:color="auto"/>
        <w:left w:val="none" w:sz="0" w:space="0" w:color="auto"/>
        <w:bottom w:val="none" w:sz="0" w:space="0" w:color="auto"/>
        <w:right w:val="none" w:sz="0" w:space="0" w:color="auto"/>
      </w:divBdr>
      <w:divsChild>
        <w:div w:id="997726634">
          <w:marLeft w:val="0"/>
          <w:marRight w:val="0"/>
          <w:marTop w:val="0"/>
          <w:marBottom w:val="0"/>
          <w:divBdr>
            <w:top w:val="none" w:sz="0" w:space="0" w:color="auto"/>
            <w:left w:val="none" w:sz="0" w:space="0" w:color="auto"/>
            <w:bottom w:val="none" w:sz="0" w:space="0" w:color="auto"/>
            <w:right w:val="none" w:sz="0" w:space="0" w:color="auto"/>
          </w:divBdr>
          <w:divsChild>
            <w:div w:id="37364980">
              <w:marLeft w:val="0"/>
              <w:marRight w:val="0"/>
              <w:marTop w:val="0"/>
              <w:marBottom w:val="0"/>
              <w:divBdr>
                <w:top w:val="none" w:sz="0" w:space="0" w:color="auto"/>
                <w:left w:val="none" w:sz="0" w:space="0" w:color="auto"/>
                <w:bottom w:val="none" w:sz="0" w:space="0" w:color="auto"/>
                <w:right w:val="none" w:sz="0" w:space="0" w:color="auto"/>
              </w:divBdr>
              <w:divsChild>
                <w:div w:id="1842771886">
                  <w:marLeft w:val="0"/>
                  <w:marRight w:val="0"/>
                  <w:marTop w:val="0"/>
                  <w:marBottom w:val="0"/>
                  <w:divBdr>
                    <w:top w:val="none" w:sz="0" w:space="0" w:color="auto"/>
                    <w:left w:val="none" w:sz="0" w:space="0" w:color="auto"/>
                    <w:bottom w:val="none" w:sz="0" w:space="0" w:color="auto"/>
                    <w:right w:val="none" w:sz="0" w:space="0" w:color="auto"/>
                  </w:divBdr>
                  <w:divsChild>
                    <w:div w:id="1384252446">
                      <w:marLeft w:val="0"/>
                      <w:marRight w:val="0"/>
                      <w:marTop w:val="0"/>
                      <w:marBottom w:val="0"/>
                      <w:divBdr>
                        <w:top w:val="none" w:sz="0" w:space="0" w:color="auto"/>
                        <w:left w:val="none" w:sz="0" w:space="0" w:color="auto"/>
                        <w:bottom w:val="none" w:sz="0" w:space="0" w:color="auto"/>
                        <w:right w:val="none" w:sz="0" w:space="0" w:color="auto"/>
                      </w:divBdr>
                      <w:divsChild>
                        <w:div w:id="400251656">
                          <w:marLeft w:val="0"/>
                          <w:marRight w:val="0"/>
                          <w:marTop w:val="0"/>
                          <w:marBottom w:val="0"/>
                          <w:divBdr>
                            <w:top w:val="none" w:sz="0" w:space="0" w:color="auto"/>
                            <w:left w:val="none" w:sz="0" w:space="0" w:color="auto"/>
                            <w:bottom w:val="none" w:sz="0" w:space="0" w:color="auto"/>
                            <w:right w:val="none" w:sz="0" w:space="0" w:color="auto"/>
                          </w:divBdr>
                          <w:divsChild>
                            <w:div w:id="158553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045081">
      <w:bodyDiv w:val="1"/>
      <w:marLeft w:val="0"/>
      <w:marRight w:val="0"/>
      <w:marTop w:val="0"/>
      <w:marBottom w:val="0"/>
      <w:divBdr>
        <w:top w:val="none" w:sz="0" w:space="0" w:color="auto"/>
        <w:left w:val="none" w:sz="0" w:space="0" w:color="auto"/>
        <w:bottom w:val="none" w:sz="0" w:space="0" w:color="auto"/>
        <w:right w:val="none" w:sz="0" w:space="0" w:color="auto"/>
      </w:divBdr>
    </w:div>
    <w:div w:id="251474306">
      <w:bodyDiv w:val="1"/>
      <w:marLeft w:val="0"/>
      <w:marRight w:val="0"/>
      <w:marTop w:val="0"/>
      <w:marBottom w:val="0"/>
      <w:divBdr>
        <w:top w:val="none" w:sz="0" w:space="0" w:color="auto"/>
        <w:left w:val="none" w:sz="0" w:space="0" w:color="auto"/>
        <w:bottom w:val="none" w:sz="0" w:space="0" w:color="auto"/>
        <w:right w:val="none" w:sz="0" w:space="0" w:color="auto"/>
      </w:divBdr>
    </w:div>
    <w:div w:id="254679834">
      <w:bodyDiv w:val="1"/>
      <w:marLeft w:val="0"/>
      <w:marRight w:val="0"/>
      <w:marTop w:val="0"/>
      <w:marBottom w:val="0"/>
      <w:divBdr>
        <w:top w:val="none" w:sz="0" w:space="0" w:color="auto"/>
        <w:left w:val="none" w:sz="0" w:space="0" w:color="auto"/>
        <w:bottom w:val="none" w:sz="0" w:space="0" w:color="auto"/>
        <w:right w:val="none" w:sz="0" w:space="0" w:color="auto"/>
      </w:divBdr>
    </w:div>
    <w:div w:id="266351788">
      <w:bodyDiv w:val="1"/>
      <w:marLeft w:val="0"/>
      <w:marRight w:val="0"/>
      <w:marTop w:val="0"/>
      <w:marBottom w:val="0"/>
      <w:divBdr>
        <w:top w:val="none" w:sz="0" w:space="0" w:color="auto"/>
        <w:left w:val="none" w:sz="0" w:space="0" w:color="auto"/>
        <w:bottom w:val="none" w:sz="0" w:space="0" w:color="auto"/>
        <w:right w:val="none" w:sz="0" w:space="0" w:color="auto"/>
      </w:divBdr>
    </w:div>
    <w:div w:id="269315843">
      <w:bodyDiv w:val="1"/>
      <w:marLeft w:val="0"/>
      <w:marRight w:val="0"/>
      <w:marTop w:val="0"/>
      <w:marBottom w:val="0"/>
      <w:divBdr>
        <w:top w:val="none" w:sz="0" w:space="0" w:color="auto"/>
        <w:left w:val="none" w:sz="0" w:space="0" w:color="auto"/>
        <w:bottom w:val="none" w:sz="0" w:space="0" w:color="auto"/>
        <w:right w:val="none" w:sz="0" w:space="0" w:color="auto"/>
      </w:divBdr>
    </w:div>
    <w:div w:id="271665466">
      <w:bodyDiv w:val="1"/>
      <w:marLeft w:val="0"/>
      <w:marRight w:val="0"/>
      <w:marTop w:val="0"/>
      <w:marBottom w:val="0"/>
      <w:divBdr>
        <w:top w:val="none" w:sz="0" w:space="0" w:color="auto"/>
        <w:left w:val="none" w:sz="0" w:space="0" w:color="auto"/>
        <w:bottom w:val="none" w:sz="0" w:space="0" w:color="auto"/>
        <w:right w:val="none" w:sz="0" w:space="0" w:color="auto"/>
      </w:divBdr>
    </w:div>
    <w:div w:id="276372665">
      <w:bodyDiv w:val="1"/>
      <w:marLeft w:val="0"/>
      <w:marRight w:val="0"/>
      <w:marTop w:val="0"/>
      <w:marBottom w:val="0"/>
      <w:divBdr>
        <w:top w:val="none" w:sz="0" w:space="0" w:color="auto"/>
        <w:left w:val="none" w:sz="0" w:space="0" w:color="auto"/>
        <w:bottom w:val="none" w:sz="0" w:space="0" w:color="auto"/>
        <w:right w:val="none" w:sz="0" w:space="0" w:color="auto"/>
      </w:divBdr>
    </w:div>
    <w:div w:id="276721019">
      <w:bodyDiv w:val="1"/>
      <w:marLeft w:val="0"/>
      <w:marRight w:val="0"/>
      <w:marTop w:val="0"/>
      <w:marBottom w:val="0"/>
      <w:divBdr>
        <w:top w:val="none" w:sz="0" w:space="0" w:color="auto"/>
        <w:left w:val="none" w:sz="0" w:space="0" w:color="auto"/>
        <w:bottom w:val="none" w:sz="0" w:space="0" w:color="auto"/>
        <w:right w:val="none" w:sz="0" w:space="0" w:color="auto"/>
      </w:divBdr>
    </w:div>
    <w:div w:id="279267823">
      <w:bodyDiv w:val="1"/>
      <w:marLeft w:val="0"/>
      <w:marRight w:val="0"/>
      <w:marTop w:val="0"/>
      <w:marBottom w:val="0"/>
      <w:divBdr>
        <w:top w:val="none" w:sz="0" w:space="0" w:color="auto"/>
        <w:left w:val="none" w:sz="0" w:space="0" w:color="auto"/>
        <w:bottom w:val="none" w:sz="0" w:space="0" w:color="auto"/>
        <w:right w:val="none" w:sz="0" w:space="0" w:color="auto"/>
      </w:divBdr>
    </w:div>
    <w:div w:id="290288356">
      <w:bodyDiv w:val="1"/>
      <w:marLeft w:val="0"/>
      <w:marRight w:val="0"/>
      <w:marTop w:val="0"/>
      <w:marBottom w:val="0"/>
      <w:divBdr>
        <w:top w:val="none" w:sz="0" w:space="0" w:color="auto"/>
        <w:left w:val="none" w:sz="0" w:space="0" w:color="auto"/>
        <w:bottom w:val="none" w:sz="0" w:space="0" w:color="auto"/>
        <w:right w:val="none" w:sz="0" w:space="0" w:color="auto"/>
      </w:divBdr>
      <w:divsChild>
        <w:div w:id="2027099385">
          <w:marLeft w:val="0"/>
          <w:marRight w:val="0"/>
          <w:marTop w:val="0"/>
          <w:marBottom w:val="0"/>
          <w:divBdr>
            <w:top w:val="none" w:sz="0" w:space="0" w:color="auto"/>
            <w:left w:val="none" w:sz="0" w:space="0" w:color="auto"/>
            <w:bottom w:val="none" w:sz="0" w:space="0" w:color="auto"/>
            <w:right w:val="none" w:sz="0" w:space="0" w:color="auto"/>
          </w:divBdr>
          <w:divsChild>
            <w:div w:id="295919642">
              <w:marLeft w:val="0"/>
              <w:marRight w:val="0"/>
              <w:marTop w:val="0"/>
              <w:marBottom w:val="0"/>
              <w:divBdr>
                <w:top w:val="none" w:sz="0" w:space="0" w:color="auto"/>
                <w:left w:val="none" w:sz="0" w:space="0" w:color="auto"/>
                <w:bottom w:val="none" w:sz="0" w:space="0" w:color="auto"/>
                <w:right w:val="none" w:sz="0" w:space="0" w:color="auto"/>
              </w:divBdr>
              <w:divsChild>
                <w:div w:id="15155532">
                  <w:marLeft w:val="0"/>
                  <w:marRight w:val="0"/>
                  <w:marTop w:val="0"/>
                  <w:marBottom w:val="0"/>
                  <w:divBdr>
                    <w:top w:val="none" w:sz="0" w:space="0" w:color="auto"/>
                    <w:left w:val="none" w:sz="0" w:space="0" w:color="auto"/>
                    <w:bottom w:val="none" w:sz="0" w:space="0" w:color="auto"/>
                    <w:right w:val="none" w:sz="0" w:space="0" w:color="auto"/>
                  </w:divBdr>
                  <w:divsChild>
                    <w:div w:id="1195461377">
                      <w:marLeft w:val="0"/>
                      <w:marRight w:val="0"/>
                      <w:marTop w:val="0"/>
                      <w:marBottom w:val="0"/>
                      <w:divBdr>
                        <w:top w:val="none" w:sz="0" w:space="0" w:color="auto"/>
                        <w:left w:val="none" w:sz="0" w:space="0" w:color="auto"/>
                        <w:bottom w:val="none" w:sz="0" w:space="0" w:color="auto"/>
                        <w:right w:val="none" w:sz="0" w:space="0" w:color="auto"/>
                      </w:divBdr>
                      <w:divsChild>
                        <w:div w:id="385378283">
                          <w:marLeft w:val="0"/>
                          <w:marRight w:val="0"/>
                          <w:marTop w:val="0"/>
                          <w:marBottom w:val="0"/>
                          <w:divBdr>
                            <w:top w:val="none" w:sz="0" w:space="0" w:color="auto"/>
                            <w:left w:val="none" w:sz="0" w:space="0" w:color="auto"/>
                            <w:bottom w:val="none" w:sz="0" w:space="0" w:color="auto"/>
                            <w:right w:val="none" w:sz="0" w:space="0" w:color="auto"/>
                          </w:divBdr>
                          <w:divsChild>
                            <w:div w:id="953484119">
                              <w:marLeft w:val="0"/>
                              <w:marRight w:val="0"/>
                              <w:marTop w:val="0"/>
                              <w:marBottom w:val="0"/>
                              <w:divBdr>
                                <w:top w:val="none" w:sz="0" w:space="0" w:color="auto"/>
                                <w:left w:val="none" w:sz="0" w:space="0" w:color="auto"/>
                                <w:bottom w:val="none" w:sz="0" w:space="0" w:color="auto"/>
                                <w:right w:val="none" w:sz="0" w:space="0" w:color="auto"/>
                              </w:divBdr>
                              <w:divsChild>
                                <w:div w:id="56217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4651178">
      <w:bodyDiv w:val="1"/>
      <w:marLeft w:val="0"/>
      <w:marRight w:val="0"/>
      <w:marTop w:val="0"/>
      <w:marBottom w:val="0"/>
      <w:divBdr>
        <w:top w:val="none" w:sz="0" w:space="0" w:color="auto"/>
        <w:left w:val="none" w:sz="0" w:space="0" w:color="auto"/>
        <w:bottom w:val="none" w:sz="0" w:space="0" w:color="auto"/>
        <w:right w:val="none" w:sz="0" w:space="0" w:color="auto"/>
      </w:divBdr>
    </w:div>
    <w:div w:id="296882105">
      <w:bodyDiv w:val="1"/>
      <w:marLeft w:val="0"/>
      <w:marRight w:val="0"/>
      <w:marTop w:val="0"/>
      <w:marBottom w:val="0"/>
      <w:divBdr>
        <w:top w:val="none" w:sz="0" w:space="0" w:color="auto"/>
        <w:left w:val="none" w:sz="0" w:space="0" w:color="auto"/>
        <w:bottom w:val="none" w:sz="0" w:space="0" w:color="auto"/>
        <w:right w:val="none" w:sz="0" w:space="0" w:color="auto"/>
      </w:divBdr>
    </w:div>
    <w:div w:id="307785221">
      <w:bodyDiv w:val="1"/>
      <w:marLeft w:val="0"/>
      <w:marRight w:val="0"/>
      <w:marTop w:val="0"/>
      <w:marBottom w:val="0"/>
      <w:divBdr>
        <w:top w:val="none" w:sz="0" w:space="0" w:color="auto"/>
        <w:left w:val="none" w:sz="0" w:space="0" w:color="auto"/>
        <w:bottom w:val="none" w:sz="0" w:space="0" w:color="auto"/>
        <w:right w:val="none" w:sz="0" w:space="0" w:color="auto"/>
      </w:divBdr>
    </w:div>
    <w:div w:id="316570807">
      <w:bodyDiv w:val="1"/>
      <w:marLeft w:val="0"/>
      <w:marRight w:val="0"/>
      <w:marTop w:val="0"/>
      <w:marBottom w:val="0"/>
      <w:divBdr>
        <w:top w:val="none" w:sz="0" w:space="0" w:color="auto"/>
        <w:left w:val="none" w:sz="0" w:space="0" w:color="auto"/>
        <w:bottom w:val="none" w:sz="0" w:space="0" w:color="auto"/>
        <w:right w:val="none" w:sz="0" w:space="0" w:color="auto"/>
      </w:divBdr>
      <w:divsChild>
        <w:div w:id="1996061765">
          <w:marLeft w:val="0"/>
          <w:marRight w:val="0"/>
          <w:marTop w:val="0"/>
          <w:marBottom w:val="0"/>
          <w:divBdr>
            <w:top w:val="none" w:sz="0" w:space="0" w:color="auto"/>
            <w:left w:val="none" w:sz="0" w:space="0" w:color="auto"/>
            <w:bottom w:val="none" w:sz="0" w:space="0" w:color="auto"/>
            <w:right w:val="none" w:sz="0" w:space="0" w:color="auto"/>
          </w:divBdr>
          <w:divsChild>
            <w:div w:id="129198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666698">
      <w:bodyDiv w:val="1"/>
      <w:marLeft w:val="0"/>
      <w:marRight w:val="0"/>
      <w:marTop w:val="0"/>
      <w:marBottom w:val="0"/>
      <w:divBdr>
        <w:top w:val="none" w:sz="0" w:space="0" w:color="auto"/>
        <w:left w:val="none" w:sz="0" w:space="0" w:color="auto"/>
        <w:bottom w:val="none" w:sz="0" w:space="0" w:color="auto"/>
        <w:right w:val="none" w:sz="0" w:space="0" w:color="auto"/>
      </w:divBdr>
      <w:divsChild>
        <w:div w:id="272520358">
          <w:marLeft w:val="0"/>
          <w:marRight w:val="0"/>
          <w:marTop w:val="0"/>
          <w:marBottom w:val="0"/>
          <w:divBdr>
            <w:top w:val="none" w:sz="0" w:space="0" w:color="auto"/>
            <w:left w:val="none" w:sz="0" w:space="0" w:color="auto"/>
            <w:bottom w:val="none" w:sz="0" w:space="0" w:color="auto"/>
            <w:right w:val="none" w:sz="0" w:space="0" w:color="auto"/>
          </w:divBdr>
          <w:divsChild>
            <w:div w:id="93240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734811">
      <w:bodyDiv w:val="1"/>
      <w:marLeft w:val="0"/>
      <w:marRight w:val="0"/>
      <w:marTop w:val="0"/>
      <w:marBottom w:val="0"/>
      <w:divBdr>
        <w:top w:val="none" w:sz="0" w:space="0" w:color="auto"/>
        <w:left w:val="none" w:sz="0" w:space="0" w:color="auto"/>
        <w:bottom w:val="none" w:sz="0" w:space="0" w:color="auto"/>
        <w:right w:val="none" w:sz="0" w:space="0" w:color="auto"/>
      </w:divBdr>
    </w:div>
    <w:div w:id="340356598">
      <w:bodyDiv w:val="1"/>
      <w:marLeft w:val="0"/>
      <w:marRight w:val="0"/>
      <w:marTop w:val="0"/>
      <w:marBottom w:val="0"/>
      <w:divBdr>
        <w:top w:val="none" w:sz="0" w:space="0" w:color="auto"/>
        <w:left w:val="none" w:sz="0" w:space="0" w:color="auto"/>
        <w:bottom w:val="none" w:sz="0" w:space="0" w:color="auto"/>
        <w:right w:val="none" w:sz="0" w:space="0" w:color="auto"/>
      </w:divBdr>
    </w:div>
    <w:div w:id="360864215">
      <w:bodyDiv w:val="1"/>
      <w:marLeft w:val="0"/>
      <w:marRight w:val="0"/>
      <w:marTop w:val="0"/>
      <w:marBottom w:val="0"/>
      <w:divBdr>
        <w:top w:val="none" w:sz="0" w:space="0" w:color="auto"/>
        <w:left w:val="none" w:sz="0" w:space="0" w:color="auto"/>
        <w:bottom w:val="none" w:sz="0" w:space="0" w:color="auto"/>
        <w:right w:val="none" w:sz="0" w:space="0" w:color="auto"/>
      </w:divBdr>
    </w:div>
    <w:div w:id="375473494">
      <w:bodyDiv w:val="1"/>
      <w:marLeft w:val="0"/>
      <w:marRight w:val="0"/>
      <w:marTop w:val="0"/>
      <w:marBottom w:val="0"/>
      <w:divBdr>
        <w:top w:val="none" w:sz="0" w:space="0" w:color="auto"/>
        <w:left w:val="none" w:sz="0" w:space="0" w:color="auto"/>
        <w:bottom w:val="none" w:sz="0" w:space="0" w:color="auto"/>
        <w:right w:val="none" w:sz="0" w:space="0" w:color="auto"/>
      </w:divBdr>
    </w:div>
    <w:div w:id="383866974">
      <w:bodyDiv w:val="1"/>
      <w:marLeft w:val="0"/>
      <w:marRight w:val="0"/>
      <w:marTop w:val="0"/>
      <w:marBottom w:val="0"/>
      <w:divBdr>
        <w:top w:val="none" w:sz="0" w:space="0" w:color="auto"/>
        <w:left w:val="none" w:sz="0" w:space="0" w:color="auto"/>
        <w:bottom w:val="none" w:sz="0" w:space="0" w:color="auto"/>
        <w:right w:val="none" w:sz="0" w:space="0" w:color="auto"/>
      </w:divBdr>
    </w:div>
    <w:div w:id="386802708">
      <w:bodyDiv w:val="1"/>
      <w:marLeft w:val="0"/>
      <w:marRight w:val="0"/>
      <w:marTop w:val="0"/>
      <w:marBottom w:val="0"/>
      <w:divBdr>
        <w:top w:val="none" w:sz="0" w:space="0" w:color="auto"/>
        <w:left w:val="none" w:sz="0" w:space="0" w:color="auto"/>
        <w:bottom w:val="none" w:sz="0" w:space="0" w:color="auto"/>
        <w:right w:val="none" w:sz="0" w:space="0" w:color="auto"/>
      </w:divBdr>
    </w:div>
    <w:div w:id="411968120">
      <w:bodyDiv w:val="1"/>
      <w:marLeft w:val="0"/>
      <w:marRight w:val="0"/>
      <w:marTop w:val="0"/>
      <w:marBottom w:val="0"/>
      <w:divBdr>
        <w:top w:val="none" w:sz="0" w:space="0" w:color="auto"/>
        <w:left w:val="none" w:sz="0" w:space="0" w:color="auto"/>
        <w:bottom w:val="none" w:sz="0" w:space="0" w:color="auto"/>
        <w:right w:val="none" w:sz="0" w:space="0" w:color="auto"/>
      </w:divBdr>
    </w:div>
    <w:div w:id="413167690">
      <w:bodyDiv w:val="1"/>
      <w:marLeft w:val="0"/>
      <w:marRight w:val="0"/>
      <w:marTop w:val="0"/>
      <w:marBottom w:val="0"/>
      <w:divBdr>
        <w:top w:val="none" w:sz="0" w:space="0" w:color="auto"/>
        <w:left w:val="none" w:sz="0" w:space="0" w:color="auto"/>
        <w:bottom w:val="none" w:sz="0" w:space="0" w:color="auto"/>
        <w:right w:val="none" w:sz="0" w:space="0" w:color="auto"/>
      </w:divBdr>
      <w:divsChild>
        <w:div w:id="1738045712">
          <w:marLeft w:val="0"/>
          <w:marRight w:val="0"/>
          <w:marTop w:val="0"/>
          <w:marBottom w:val="0"/>
          <w:divBdr>
            <w:top w:val="none" w:sz="0" w:space="0" w:color="auto"/>
            <w:left w:val="none" w:sz="0" w:space="0" w:color="auto"/>
            <w:bottom w:val="none" w:sz="0" w:space="0" w:color="auto"/>
            <w:right w:val="none" w:sz="0" w:space="0" w:color="auto"/>
          </w:divBdr>
          <w:divsChild>
            <w:div w:id="65110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1069">
      <w:bodyDiv w:val="1"/>
      <w:marLeft w:val="0"/>
      <w:marRight w:val="0"/>
      <w:marTop w:val="0"/>
      <w:marBottom w:val="0"/>
      <w:divBdr>
        <w:top w:val="none" w:sz="0" w:space="0" w:color="auto"/>
        <w:left w:val="none" w:sz="0" w:space="0" w:color="auto"/>
        <w:bottom w:val="none" w:sz="0" w:space="0" w:color="auto"/>
        <w:right w:val="none" w:sz="0" w:space="0" w:color="auto"/>
      </w:divBdr>
    </w:div>
    <w:div w:id="440996937">
      <w:bodyDiv w:val="1"/>
      <w:marLeft w:val="0"/>
      <w:marRight w:val="0"/>
      <w:marTop w:val="0"/>
      <w:marBottom w:val="0"/>
      <w:divBdr>
        <w:top w:val="none" w:sz="0" w:space="0" w:color="auto"/>
        <w:left w:val="none" w:sz="0" w:space="0" w:color="auto"/>
        <w:bottom w:val="none" w:sz="0" w:space="0" w:color="auto"/>
        <w:right w:val="none" w:sz="0" w:space="0" w:color="auto"/>
      </w:divBdr>
    </w:div>
    <w:div w:id="457067976">
      <w:bodyDiv w:val="1"/>
      <w:marLeft w:val="0"/>
      <w:marRight w:val="0"/>
      <w:marTop w:val="0"/>
      <w:marBottom w:val="0"/>
      <w:divBdr>
        <w:top w:val="none" w:sz="0" w:space="0" w:color="auto"/>
        <w:left w:val="none" w:sz="0" w:space="0" w:color="auto"/>
        <w:bottom w:val="none" w:sz="0" w:space="0" w:color="auto"/>
        <w:right w:val="none" w:sz="0" w:space="0" w:color="auto"/>
      </w:divBdr>
    </w:div>
    <w:div w:id="475532731">
      <w:bodyDiv w:val="1"/>
      <w:marLeft w:val="0"/>
      <w:marRight w:val="0"/>
      <w:marTop w:val="0"/>
      <w:marBottom w:val="0"/>
      <w:divBdr>
        <w:top w:val="none" w:sz="0" w:space="0" w:color="auto"/>
        <w:left w:val="none" w:sz="0" w:space="0" w:color="auto"/>
        <w:bottom w:val="none" w:sz="0" w:space="0" w:color="auto"/>
        <w:right w:val="none" w:sz="0" w:space="0" w:color="auto"/>
      </w:divBdr>
    </w:div>
    <w:div w:id="492113696">
      <w:bodyDiv w:val="1"/>
      <w:marLeft w:val="0"/>
      <w:marRight w:val="0"/>
      <w:marTop w:val="0"/>
      <w:marBottom w:val="0"/>
      <w:divBdr>
        <w:top w:val="none" w:sz="0" w:space="0" w:color="auto"/>
        <w:left w:val="none" w:sz="0" w:space="0" w:color="auto"/>
        <w:bottom w:val="none" w:sz="0" w:space="0" w:color="auto"/>
        <w:right w:val="none" w:sz="0" w:space="0" w:color="auto"/>
      </w:divBdr>
    </w:div>
    <w:div w:id="540826283">
      <w:bodyDiv w:val="1"/>
      <w:marLeft w:val="0"/>
      <w:marRight w:val="0"/>
      <w:marTop w:val="0"/>
      <w:marBottom w:val="0"/>
      <w:divBdr>
        <w:top w:val="none" w:sz="0" w:space="0" w:color="auto"/>
        <w:left w:val="none" w:sz="0" w:space="0" w:color="auto"/>
        <w:bottom w:val="none" w:sz="0" w:space="0" w:color="auto"/>
        <w:right w:val="none" w:sz="0" w:space="0" w:color="auto"/>
      </w:divBdr>
    </w:div>
    <w:div w:id="550919096">
      <w:bodyDiv w:val="1"/>
      <w:marLeft w:val="0"/>
      <w:marRight w:val="0"/>
      <w:marTop w:val="0"/>
      <w:marBottom w:val="0"/>
      <w:divBdr>
        <w:top w:val="none" w:sz="0" w:space="0" w:color="auto"/>
        <w:left w:val="none" w:sz="0" w:space="0" w:color="auto"/>
        <w:bottom w:val="none" w:sz="0" w:space="0" w:color="auto"/>
        <w:right w:val="none" w:sz="0" w:space="0" w:color="auto"/>
      </w:divBdr>
    </w:div>
    <w:div w:id="557714984">
      <w:bodyDiv w:val="1"/>
      <w:marLeft w:val="0"/>
      <w:marRight w:val="0"/>
      <w:marTop w:val="0"/>
      <w:marBottom w:val="0"/>
      <w:divBdr>
        <w:top w:val="none" w:sz="0" w:space="0" w:color="auto"/>
        <w:left w:val="none" w:sz="0" w:space="0" w:color="auto"/>
        <w:bottom w:val="none" w:sz="0" w:space="0" w:color="auto"/>
        <w:right w:val="none" w:sz="0" w:space="0" w:color="auto"/>
      </w:divBdr>
    </w:div>
    <w:div w:id="568223648">
      <w:bodyDiv w:val="1"/>
      <w:marLeft w:val="0"/>
      <w:marRight w:val="0"/>
      <w:marTop w:val="0"/>
      <w:marBottom w:val="0"/>
      <w:divBdr>
        <w:top w:val="none" w:sz="0" w:space="0" w:color="auto"/>
        <w:left w:val="none" w:sz="0" w:space="0" w:color="auto"/>
        <w:bottom w:val="none" w:sz="0" w:space="0" w:color="auto"/>
        <w:right w:val="none" w:sz="0" w:space="0" w:color="auto"/>
      </w:divBdr>
    </w:div>
    <w:div w:id="575822475">
      <w:bodyDiv w:val="1"/>
      <w:marLeft w:val="0"/>
      <w:marRight w:val="0"/>
      <w:marTop w:val="0"/>
      <w:marBottom w:val="0"/>
      <w:divBdr>
        <w:top w:val="none" w:sz="0" w:space="0" w:color="auto"/>
        <w:left w:val="none" w:sz="0" w:space="0" w:color="auto"/>
        <w:bottom w:val="none" w:sz="0" w:space="0" w:color="auto"/>
        <w:right w:val="none" w:sz="0" w:space="0" w:color="auto"/>
      </w:divBdr>
    </w:div>
    <w:div w:id="584340198">
      <w:bodyDiv w:val="1"/>
      <w:marLeft w:val="0"/>
      <w:marRight w:val="0"/>
      <w:marTop w:val="0"/>
      <w:marBottom w:val="0"/>
      <w:divBdr>
        <w:top w:val="none" w:sz="0" w:space="0" w:color="auto"/>
        <w:left w:val="none" w:sz="0" w:space="0" w:color="auto"/>
        <w:bottom w:val="none" w:sz="0" w:space="0" w:color="auto"/>
        <w:right w:val="none" w:sz="0" w:space="0" w:color="auto"/>
      </w:divBdr>
      <w:divsChild>
        <w:div w:id="1778593813">
          <w:marLeft w:val="0"/>
          <w:marRight w:val="0"/>
          <w:marTop w:val="0"/>
          <w:marBottom w:val="0"/>
          <w:divBdr>
            <w:top w:val="none" w:sz="0" w:space="0" w:color="auto"/>
            <w:left w:val="none" w:sz="0" w:space="0" w:color="auto"/>
            <w:bottom w:val="none" w:sz="0" w:space="0" w:color="auto"/>
            <w:right w:val="none" w:sz="0" w:space="0" w:color="auto"/>
          </w:divBdr>
          <w:divsChild>
            <w:div w:id="1127502560">
              <w:marLeft w:val="0"/>
              <w:marRight w:val="0"/>
              <w:marTop w:val="0"/>
              <w:marBottom w:val="0"/>
              <w:divBdr>
                <w:top w:val="none" w:sz="0" w:space="0" w:color="auto"/>
                <w:left w:val="none" w:sz="0" w:space="0" w:color="auto"/>
                <w:bottom w:val="none" w:sz="0" w:space="0" w:color="auto"/>
                <w:right w:val="none" w:sz="0" w:space="0" w:color="auto"/>
              </w:divBdr>
              <w:divsChild>
                <w:div w:id="1441487333">
                  <w:marLeft w:val="0"/>
                  <w:marRight w:val="0"/>
                  <w:marTop w:val="0"/>
                  <w:marBottom w:val="0"/>
                  <w:divBdr>
                    <w:top w:val="none" w:sz="0" w:space="0" w:color="auto"/>
                    <w:left w:val="none" w:sz="0" w:space="0" w:color="auto"/>
                    <w:bottom w:val="none" w:sz="0" w:space="0" w:color="auto"/>
                    <w:right w:val="none" w:sz="0" w:space="0" w:color="auto"/>
                  </w:divBdr>
                  <w:divsChild>
                    <w:div w:id="1870801281">
                      <w:marLeft w:val="0"/>
                      <w:marRight w:val="0"/>
                      <w:marTop w:val="0"/>
                      <w:marBottom w:val="0"/>
                      <w:divBdr>
                        <w:top w:val="none" w:sz="0" w:space="0" w:color="auto"/>
                        <w:left w:val="none" w:sz="0" w:space="0" w:color="auto"/>
                        <w:bottom w:val="none" w:sz="0" w:space="0" w:color="auto"/>
                        <w:right w:val="none" w:sz="0" w:space="0" w:color="auto"/>
                      </w:divBdr>
                      <w:divsChild>
                        <w:div w:id="1202471506">
                          <w:marLeft w:val="0"/>
                          <w:marRight w:val="0"/>
                          <w:marTop w:val="0"/>
                          <w:marBottom w:val="0"/>
                          <w:divBdr>
                            <w:top w:val="none" w:sz="0" w:space="0" w:color="auto"/>
                            <w:left w:val="none" w:sz="0" w:space="0" w:color="auto"/>
                            <w:bottom w:val="none" w:sz="0" w:space="0" w:color="auto"/>
                            <w:right w:val="none" w:sz="0" w:space="0" w:color="auto"/>
                          </w:divBdr>
                          <w:divsChild>
                            <w:div w:id="671883545">
                              <w:marLeft w:val="0"/>
                              <w:marRight w:val="0"/>
                              <w:marTop w:val="0"/>
                              <w:marBottom w:val="0"/>
                              <w:divBdr>
                                <w:top w:val="none" w:sz="0" w:space="0" w:color="auto"/>
                                <w:left w:val="none" w:sz="0" w:space="0" w:color="auto"/>
                                <w:bottom w:val="none" w:sz="0" w:space="0" w:color="auto"/>
                                <w:right w:val="none" w:sz="0" w:space="0" w:color="auto"/>
                              </w:divBdr>
                              <w:divsChild>
                                <w:div w:id="129807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2204657">
      <w:bodyDiv w:val="1"/>
      <w:marLeft w:val="0"/>
      <w:marRight w:val="0"/>
      <w:marTop w:val="0"/>
      <w:marBottom w:val="0"/>
      <w:divBdr>
        <w:top w:val="none" w:sz="0" w:space="0" w:color="auto"/>
        <w:left w:val="none" w:sz="0" w:space="0" w:color="auto"/>
        <w:bottom w:val="none" w:sz="0" w:space="0" w:color="auto"/>
        <w:right w:val="none" w:sz="0" w:space="0" w:color="auto"/>
      </w:divBdr>
    </w:div>
    <w:div w:id="618801762">
      <w:bodyDiv w:val="1"/>
      <w:marLeft w:val="0"/>
      <w:marRight w:val="0"/>
      <w:marTop w:val="0"/>
      <w:marBottom w:val="0"/>
      <w:divBdr>
        <w:top w:val="none" w:sz="0" w:space="0" w:color="auto"/>
        <w:left w:val="none" w:sz="0" w:space="0" w:color="auto"/>
        <w:bottom w:val="none" w:sz="0" w:space="0" w:color="auto"/>
        <w:right w:val="none" w:sz="0" w:space="0" w:color="auto"/>
      </w:divBdr>
    </w:div>
    <w:div w:id="621231935">
      <w:bodyDiv w:val="1"/>
      <w:marLeft w:val="0"/>
      <w:marRight w:val="0"/>
      <w:marTop w:val="0"/>
      <w:marBottom w:val="0"/>
      <w:divBdr>
        <w:top w:val="none" w:sz="0" w:space="0" w:color="auto"/>
        <w:left w:val="none" w:sz="0" w:space="0" w:color="auto"/>
        <w:bottom w:val="none" w:sz="0" w:space="0" w:color="auto"/>
        <w:right w:val="none" w:sz="0" w:space="0" w:color="auto"/>
      </w:divBdr>
    </w:div>
    <w:div w:id="625113993">
      <w:bodyDiv w:val="1"/>
      <w:marLeft w:val="0"/>
      <w:marRight w:val="0"/>
      <w:marTop w:val="0"/>
      <w:marBottom w:val="0"/>
      <w:divBdr>
        <w:top w:val="none" w:sz="0" w:space="0" w:color="auto"/>
        <w:left w:val="none" w:sz="0" w:space="0" w:color="auto"/>
        <w:bottom w:val="none" w:sz="0" w:space="0" w:color="auto"/>
        <w:right w:val="none" w:sz="0" w:space="0" w:color="auto"/>
      </w:divBdr>
    </w:div>
    <w:div w:id="628168642">
      <w:bodyDiv w:val="1"/>
      <w:marLeft w:val="0"/>
      <w:marRight w:val="0"/>
      <w:marTop w:val="0"/>
      <w:marBottom w:val="0"/>
      <w:divBdr>
        <w:top w:val="none" w:sz="0" w:space="0" w:color="auto"/>
        <w:left w:val="none" w:sz="0" w:space="0" w:color="auto"/>
        <w:bottom w:val="none" w:sz="0" w:space="0" w:color="auto"/>
        <w:right w:val="none" w:sz="0" w:space="0" w:color="auto"/>
      </w:divBdr>
    </w:div>
    <w:div w:id="640497562">
      <w:bodyDiv w:val="1"/>
      <w:marLeft w:val="0"/>
      <w:marRight w:val="0"/>
      <w:marTop w:val="0"/>
      <w:marBottom w:val="0"/>
      <w:divBdr>
        <w:top w:val="none" w:sz="0" w:space="0" w:color="auto"/>
        <w:left w:val="none" w:sz="0" w:space="0" w:color="auto"/>
        <w:bottom w:val="none" w:sz="0" w:space="0" w:color="auto"/>
        <w:right w:val="none" w:sz="0" w:space="0" w:color="auto"/>
      </w:divBdr>
    </w:div>
    <w:div w:id="660937358">
      <w:bodyDiv w:val="1"/>
      <w:marLeft w:val="0"/>
      <w:marRight w:val="0"/>
      <w:marTop w:val="0"/>
      <w:marBottom w:val="0"/>
      <w:divBdr>
        <w:top w:val="none" w:sz="0" w:space="0" w:color="auto"/>
        <w:left w:val="none" w:sz="0" w:space="0" w:color="auto"/>
        <w:bottom w:val="none" w:sz="0" w:space="0" w:color="auto"/>
        <w:right w:val="none" w:sz="0" w:space="0" w:color="auto"/>
      </w:divBdr>
    </w:div>
    <w:div w:id="665978806">
      <w:bodyDiv w:val="1"/>
      <w:marLeft w:val="0"/>
      <w:marRight w:val="0"/>
      <w:marTop w:val="0"/>
      <w:marBottom w:val="0"/>
      <w:divBdr>
        <w:top w:val="none" w:sz="0" w:space="0" w:color="auto"/>
        <w:left w:val="none" w:sz="0" w:space="0" w:color="auto"/>
        <w:bottom w:val="none" w:sz="0" w:space="0" w:color="auto"/>
        <w:right w:val="none" w:sz="0" w:space="0" w:color="auto"/>
      </w:divBdr>
    </w:div>
    <w:div w:id="680476518">
      <w:bodyDiv w:val="1"/>
      <w:marLeft w:val="0"/>
      <w:marRight w:val="0"/>
      <w:marTop w:val="0"/>
      <w:marBottom w:val="0"/>
      <w:divBdr>
        <w:top w:val="none" w:sz="0" w:space="0" w:color="auto"/>
        <w:left w:val="none" w:sz="0" w:space="0" w:color="auto"/>
        <w:bottom w:val="none" w:sz="0" w:space="0" w:color="auto"/>
        <w:right w:val="none" w:sz="0" w:space="0" w:color="auto"/>
      </w:divBdr>
    </w:div>
    <w:div w:id="681854945">
      <w:bodyDiv w:val="1"/>
      <w:marLeft w:val="0"/>
      <w:marRight w:val="0"/>
      <w:marTop w:val="0"/>
      <w:marBottom w:val="0"/>
      <w:divBdr>
        <w:top w:val="none" w:sz="0" w:space="0" w:color="auto"/>
        <w:left w:val="none" w:sz="0" w:space="0" w:color="auto"/>
        <w:bottom w:val="none" w:sz="0" w:space="0" w:color="auto"/>
        <w:right w:val="none" w:sz="0" w:space="0" w:color="auto"/>
      </w:divBdr>
    </w:div>
    <w:div w:id="688331121">
      <w:bodyDiv w:val="1"/>
      <w:marLeft w:val="0"/>
      <w:marRight w:val="0"/>
      <w:marTop w:val="0"/>
      <w:marBottom w:val="0"/>
      <w:divBdr>
        <w:top w:val="none" w:sz="0" w:space="0" w:color="auto"/>
        <w:left w:val="none" w:sz="0" w:space="0" w:color="auto"/>
        <w:bottom w:val="none" w:sz="0" w:space="0" w:color="auto"/>
        <w:right w:val="none" w:sz="0" w:space="0" w:color="auto"/>
      </w:divBdr>
    </w:div>
    <w:div w:id="692536036">
      <w:bodyDiv w:val="1"/>
      <w:marLeft w:val="0"/>
      <w:marRight w:val="0"/>
      <w:marTop w:val="0"/>
      <w:marBottom w:val="0"/>
      <w:divBdr>
        <w:top w:val="none" w:sz="0" w:space="0" w:color="auto"/>
        <w:left w:val="none" w:sz="0" w:space="0" w:color="auto"/>
        <w:bottom w:val="none" w:sz="0" w:space="0" w:color="auto"/>
        <w:right w:val="none" w:sz="0" w:space="0" w:color="auto"/>
      </w:divBdr>
    </w:div>
    <w:div w:id="706837664">
      <w:bodyDiv w:val="1"/>
      <w:marLeft w:val="0"/>
      <w:marRight w:val="0"/>
      <w:marTop w:val="0"/>
      <w:marBottom w:val="0"/>
      <w:divBdr>
        <w:top w:val="none" w:sz="0" w:space="0" w:color="auto"/>
        <w:left w:val="none" w:sz="0" w:space="0" w:color="auto"/>
        <w:bottom w:val="none" w:sz="0" w:space="0" w:color="auto"/>
        <w:right w:val="none" w:sz="0" w:space="0" w:color="auto"/>
      </w:divBdr>
    </w:div>
    <w:div w:id="719137245">
      <w:bodyDiv w:val="1"/>
      <w:marLeft w:val="0"/>
      <w:marRight w:val="0"/>
      <w:marTop w:val="0"/>
      <w:marBottom w:val="0"/>
      <w:divBdr>
        <w:top w:val="none" w:sz="0" w:space="0" w:color="auto"/>
        <w:left w:val="none" w:sz="0" w:space="0" w:color="auto"/>
        <w:bottom w:val="none" w:sz="0" w:space="0" w:color="auto"/>
        <w:right w:val="none" w:sz="0" w:space="0" w:color="auto"/>
      </w:divBdr>
    </w:div>
    <w:div w:id="719787830">
      <w:bodyDiv w:val="1"/>
      <w:marLeft w:val="0"/>
      <w:marRight w:val="0"/>
      <w:marTop w:val="0"/>
      <w:marBottom w:val="0"/>
      <w:divBdr>
        <w:top w:val="none" w:sz="0" w:space="0" w:color="auto"/>
        <w:left w:val="none" w:sz="0" w:space="0" w:color="auto"/>
        <w:bottom w:val="none" w:sz="0" w:space="0" w:color="auto"/>
        <w:right w:val="none" w:sz="0" w:space="0" w:color="auto"/>
      </w:divBdr>
    </w:div>
    <w:div w:id="739210358">
      <w:bodyDiv w:val="1"/>
      <w:marLeft w:val="0"/>
      <w:marRight w:val="0"/>
      <w:marTop w:val="0"/>
      <w:marBottom w:val="0"/>
      <w:divBdr>
        <w:top w:val="none" w:sz="0" w:space="0" w:color="auto"/>
        <w:left w:val="none" w:sz="0" w:space="0" w:color="auto"/>
        <w:bottom w:val="none" w:sz="0" w:space="0" w:color="auto"/>
        <w:right w:val="none" w:sz="0" w:space="0" w:color="auto"/>
      </w:divBdr>
    </w:div>
    <w:div w:id="747313334">
      <w:bodyDiv w:val="1"/>
      <w:marLeft w:val="0"/>
      <w:marRight w:val="0"/>
      <w:marTop w:val="0"/>
      <w:marBottom w:val="0"/>
      <w:divBdr>
        <w:top w:val="none" w:sz="0" w:space="0" w:color="auto"/>
        <w:left w:val="none" w:sz="0" w:space="0" w:color="auto"/>
        <w:bottom w:val="none" w:sz="0" w:space="0" w:color="auto"/>
        <w:right w:val="none" w:sz="0" w:space="0" w:color="auto"/>
      </w:divBdr>
    </w:div>
    <w:div w:id="765272248">
      <w:bodyDiv w:val="1"/>
      <w:marLeft w:val="0"/>
      <w:marRight w:val="0"/>
      <w:marTop w:val="0"/>
      <w:marBottom w:val="0"/>
      <w:divBdr>
        <w:top w:val="none" w:sz="0" w:space="0" w:color="auto"/>
        <w:left w:val="none" w:sz="0" w:space="0" w:color="auto"/>
        <w:bottom w:val="none" w:sz="0" w:space="0" w:color="auto"/>
        <w:right w:val="none" w:sz="0" w:space="0" w:color="auto"/>
      </w:divBdr>
    </w:div>
    <w:div w:id="778378301">
      <w:bodyDiv w:val="1"/>
      <w:marLeft w:val="0"/>
      <w:marRight w:val="0"/>
      <w:marTop w:val="0"/>
      <w:marBottom w:val="0"/>
      <w:divBdr>
        <w:top w:val="none" w:sz="0" w:space="0" w:color="auto"/>
        <w:left w:val="none" w:sz="0" w:space="0" w:color="auto"/>
        <w:bottom w:val="none" w:sz="0" w:space="0" w:color="auto"/>
        <w:right w:val="none" w:sz="0" w:space="0" w:color="auto"/>
      </w:divBdr>
      <w:divsChild>
        <w:div w:id="453905470">
          <w:marLeft w:val="0"/>
          <w:marRight w:val="0"/>
          <w:marTop w:val="0"/>
          <w:marBottom w:val="0"/>
          <w:divBdr>
            <w:top w:val="none" w:sz="0" w:space="0" w:color="auto"/>
            <w:left w:val="none" w:sz="0" w:space="0" w:color="auto"/>
            <w:bottom w:val="none" w:sz="0" w:space="0" w:color="auto"/>
            <w:right w:val="none" w:sz="0" w:space="0" w:color="auto"/>
          </w:divBdr>
          <w:divsChild>
            <w:div w:id="69770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284353">
      <w:bodyDiv w:val="1"/>
      <w:marLeft w:val="0"/>
      <w:marRight w:val="0"/>
      <w:marTop w:val="0"/>
      <w:marBottom w:val="0"/>
      <w:divBdr>
        <w:top w:val="none" w:sz="0" w:space="0" w:color="auto"/>
        <w:left w:val="none" w:sz="0" w:space="0" w:color="auto"/>
        <w:bottom w:val="none" w:sz="0" w:space="0" w:color="auto"/>
        <w:right w:val="none" w:sz="0" w:space="0" w:color="auto"/>
      </w:divBdr>
    </w:div>
    <w:div w:id="798887345">
      <w:bodyDiv w:val="1"/>
      <w:marLeft w:val="0"/>
      <w:marRight w:val="0"/>
      <w:marTop w:val="0"/>
      <w:marBottom w:val="0"/>
      <w:divBdr>
        <w:top w:val="none" w:sz="0" w:space="0" w:color="auto"/>
        <w:left w:val="none" w:sz="0" w:space="0" w:color="auto"/>
        <w:bottom w:val="none" w:sz="0" w:space="0" w:color="auto"/>
        <w:right w:val="none" w:sz="0" w:space="0" w:color="auto"/>
      </w:divBdr>
    </w:div>
    <w:div w:id="801653604">
      <w:bodyDiv w:val="1"/>
      <w:marLeft w:val="0"/>
      <w:marRight w:val="0"/>
      <w:marTop w:val="0"/>
      <w:marBottom w:val="0"/>
      <w:divBdr>
        <w:top w:val="none" w:sz="0" w:space="0" w:color="auto"/>
        <w:left w:val="none" w:sz="0" w:space="0" w:color="auto"/>
        <w:bottom w:val="none" w:sz="0" w:space="0" w:color="auto"/>
        <w:right w:val="none" w:sz="0" w:space="0" w:color="auto"/>
      </w:divBdr>
    </w:div>
    <w:div w:id="803818751">
      <w:bodyDiv w:val="1"/>
      <w:marLeft w:val="0"/>
      <w:marRight w:val="0"/>
      <w:marTop w:val="0"/>
      <w:marBottom w:val="0"/>
      <w:divBdr>
        <w:top w:val="none" w:sz="0" w:space="0" w:color="auto"/>
        <w:left w:val="none" w:sz="0" w:space="0" w:color="auto"/>
        <w:bottom w:val="none" w:sz="0" w:space="0" w:color="auto"/>
        <w:right w:val="none" w:sz="0" w:space="0" w:color="auto"/>
      </w:divBdr>
    </w:div>
    <w:div w:id="812525092">
      <w:bodyDiv w:val="1"/>
      <w:marLeft w:val="0"/>
      <w:marRight w:val="0"/>
      <w:marTop w:val="0"/>
      <w:marBottom w:val="0"/>
      <w:divBdr>
        <w:top w:val="none" w:sz="0" w:space="0" w:color="auto"/>
        <w:left w:val="none" w:sz="0" w:space="0" w:color="auto"/>
        <w:bottom w:val="none" w:sz="0" w:space="0" w:color="auto"/>
        <w:right w:val="none" w:sz="0" w:space="0" w:color="auto"/>
      </w:divBdr>
    </w:div>
    <w:div w:id="829560510">
      <w:bodyDiv w:val="1"/>
      <w:marLeft w:val="0"/>
      <w:marRight w:val="0"/>
      <w:marTop w:val="0"/>
      <w:marBottom w:val="0"/>
      <w:divBdr>
        <w:top w:val="none" w:sz="0" w:space="0" w:color="auto"/>
        <w:left w:val="none" w:sz="0" w:space="0" w:color="auto"/>
        <w:bottom w:val="none" w:sz="0" w:space="0" w:color="auto"/>
        <w:right w:val="none" w:sz="0" w:space="0" w:color="auto"/>
      </w:divBdr>
    </w:div>
    <w:div w:id="848518283">
      <w:bodyDiv w:val="1"/>
      <w:marLeft w:val="0"/>
      <w:marRight w:val="0"/>
      <w:marTop w:val="0"/>
      <w:marBottom w:val="0"/>
      <w:divBdr>
        <w:top w:val="none" w:sz="0" w:space="0" w:color="auto"/>
        <w:left w:val="none" w:sz="0" w:space="0" w:color="auto"/>
        <w:bottom w:val="none" w:sz="0" w:space="0" w:color="auto"/>
        <w:right w:val="none" w:sz="0" w:space="0" w:color="auto"/>
      </w:divBdr>
      <w:divsChild>
        <w:div w:id="646670101">
          <w:marLeft w:val="0"/>
          <w:marRight w:val="0"/>
          <w:marTop w:val="0"/>
          <w:marBottom w:val="0"/>
          <w:divBdr>
            <w:top w:val="none" w:sz="0" w:space="0" w:color="auto"/>
            <w:left w:val="none" w:sz="0" w:space="0" w:color="auto"/>
            <w:bottom w:val="none" w:sz="0" w:space="0" w:color="auto"/>
            <w:right w:val="none" w:sz="0" w:space="0" w:color="auto"/>
          </w:divBdr>
          <w:divsChild>
            <w:div w:id="20532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71464">
      <w:bodyDiv w:val="1"/>
      <w:marLeft w:val="0"/>
      <w:marRight w:val="0"/>
      <w:marTop w:val="0"/>
      <w:marBottom w:val="0"/>
      <w:divBdr>
        <w:top w:val="none" w:sz="0" w:space="0" w:color="auto"/>
        <w:left w:val="none" w:sz="0" w:space="0" w:color="auto"/>
        <w:bottom w:val="none" w:sz="0" w:space="0" w:color="auto"/>
        <w:right w:val="none" w:sz="0" w:space="0" w:color="auto"/>
      </w:divBdr>
    </w:div>
    <w:div w:id="872116633">
      <w:bodyDiv w:val="1"/>
      <w:marLeft w:val="0"/>
      <w:marRight w:val="0"/>
      <w:marTop w:val="0"/>
      <w:marBottom w:val="0"/>
      <w:divBdr>
        <w:top w:val="none" w:sz="0" w:space="0" w:color="auto"/>
        <w:left w:val="none" w:sz="0" w:space="0" w:color="auto"/>
        <w:bottom w:val="none" w:sz="0" w:space="0" w:color="auto"/>
        <w:right w:val="none" w:sz="0" w:space="0" w:color="auto"/>
      </w:divBdr>
    </w:div>
    <w:div w:id="873812588">
      <w:bodyDiv w:val="1"/>
      <w:marLeft w:val="0"/>
      <w:marRight w:val="0"/>
      <w:marTop w:val="0"/>
      <w:marBottom w:val="0"/>
      <w:divBdr>
        <w:top w:val="none" w:sz="0" w:space="0" w:color="auto"/>
        <w:left w:val="none" w:sz="0" w:space="0" w:color="auto"/>
        <w:bottom w:val="none" w:sz="0" w:space="0" w:color="auto"/>
        <w:right w:val="none" w:sz="0" w:space="0" w:color="auto"/>
      </w:divBdr>
    </w:div>
    <w:div w:id="875431080">
      <w:bodyDiv w:val="1"/>
      <w:marLeft w:val="0"/>
      <w:marRight w:val="0"/>
      <w:marTop w:val="0"/>
      <w:marBottom w:val="0"/>
      <w:divBdr>
        <w:top w:val="none" w:sz="0" w:space="0" w:color="auto"/>
        <w:left w:val="none" w:sz="0" w:space="0" w:color="auto"/>
        <w:bottom w:val="none" w:sz="0" w:space="0" w:color="auto"/>
        <w:right w:val="none" w:sz="0" w:space="0" w:color="auto"/>
      </w:divBdr>
    </w:div>
    <w:div w:id="904802763">
      <w:bodyDiv w:val="1"/>
      <w:marLeft w:val="0"/>
      <w:marRight w:val="0"/>
      <w:marTop w:val="0"/>
      <w:marBottom w:val="0"/>
      <w:divBdr>
        <w:top w:val="none" w:sz="0" w:space="0" w:color="auto"/>
        <w:left w:val="none" w:sz="0" w:space="0" w:color="auto"/>
        <w:bottom w:val="none" w:sz="0" w:space="0" w:color="auto"/>
        <w:right w:val="none" w:sz="0" w:space="0" w:color="auto"/>
      </w:divBdr>
    </w:div>
    <w:div w:id="905844542">
      <w:bodyDiv w:val="1"/>
      <w:marLeft w:val="0"/>
      <w:marRight w:val="0"/>
      <w:marTop w:val="0"/>
      <w:marBottom w:val="0"/>
      <w:divBdr>
        <w:top w:val="none" w:sz="0" w:space="0" w:color="auto"/>
        <w:left w:val="none" w:sz="0" w:space="0" w:color="auto"/>
        <w:bottom w:val="none" w:sz="0" w:space="0" w:color="auto"/>
        <w:right w:val="none" w:sz="0" w:space="0" w:color="auto"/>
      </w:divBdr>
    </w:div>
    <w:div w:id="921526573">
      <w:bodyDiv w:val="1"/>
      <w:marLeft w:val="0"/>
      <w:marRight w:val="0"/>
      <w:marTop w:val="0"/>
      <w:marBottom w:val="0"/>
      <w:divBdr>
        <w:top w:val="none" w:sz="0" w:space="0" w:color="auto"/>
        <w:left w:val="none" w:sz="0" w:space="0" w:color="auto"/>
        <w:bottom w:val="none" w:sz="0" w:space="0" w:color="auto"/>
        <w:right w:val="none" w:sz="0" w:space="0" w:color="auto"/>
      </w:divBdr>
    </w:div>
    <w:div w:id="921914898">
      <w:bodyDiv w:val="1"/>
      <w:marLeft w:val="0"/>
      <w:marRight w:val="0"/>
      <w:marTop w:val="0"/>
      <w:marBottom w:val="0"/>
      <w:divBdr>
        <w:top w:val="none" w:sz="0" w:space="0" w:color="auto"/>
        <w:left w:val="none" w:sz="0" w:space="0" w:color="auto"/>
        <w:bottom w:val="none" w:sz="0" w:space="0" w:color="auto"/>
        <w:right w:val="none" w:sz="0" w:space="0" w:color="auto"/>
      </w:divBdr>
    </w:div>
    <w:div w:id="922107517">
      <w:bodyDiv w:val="1"/>
      <w:marLeft w:val="0"/>
      <w:marRight w:val="0"/>
      <w:marTop w:val="0"/>
      <w:marBottom w:val="0"/>
      <w:divBdr>
        <w:top w:val="none" w:sz="0" w:space="0" w:color="auto"/>
        <w:left w:val="none" w:sz="0" w:space="0" w:color="auto"/>
        <w:bottom w:val="none" w:sz="0" w:space="0" w:color="auto"/>
        <w:right w:val="none" w:sz="0" w:space="0" w:color="auto"/>
      </w:divBdr>
    </w:div>
    <w:div w:id="931625156">
      <w:bodyDiv w:val="1"/>
      <w:marLeft w:val="0"/>
      <w:marRight w:val="0"/>
      <w:marTop w:val="0"/>
      <w:marBottom w:val="0"/>
      <w:divBdr>
        <w:top w:val="none" w:sz="0" w:space="0" w:color="auto"/>
        <w:left w:val="none" w:sz="0" w:space="0" w:color="auto"/>
        <w:bottom w:val="none" w:sz="0" w:space="0" w:color="auto"/>
        <w:right w:val="none" w:sz="0" w:space="0" w:color="auto"/>
      </w:divBdr>
    </w:div>
    <w:div w:id="943996422">
      <w:bodyDiv w:val="1"/>
      <w:marLeft w:val="0"/>
      <w:marRight w:val="0"/>
      <w:marTop w:val="0"/>
      <w:marBottom w:val="0"/>
      <w:divBdr>
        <w:top w:val="none" w:sz="0" w:space="0" w:color="auto"/>
        <w:left w:val="none" w:sz="0" w:space="0" w:color="auto"/>
        <w:bottom w:val="none" w:sz="0" w:space="0" w:color="auto"/>
        <w:right w:val="none" w:sz="0" w:space="0" w:color="auto"/>
      </w:divBdr>
    </w:div>
    <w:div w:id="946276445">
      <w:bodyDiv w:val="1"/>
      <w:marLeft w:val="0"/>
      <w:marRight w:val="0"/>
      <w:marTop w:val="0"/>
      <w:marBottom w:val="0"/>
      <w:divBdr>
        <w:top w:val="none" w:sz="0" w:space="0" w:color="auto"/>
        <w:left w:val="none" w:sz="0" w:space="0" w:color="auto"/>
        <w:bottom w:val="none" w:sz="0" w:space="0" w:color="auto"/>
        <w:right w:val="none" w:sz="0" w:space="0" w:color="auto"/>
      </w:divBdr>
    </w:div>
    <w:div w:id="947810525">
      <w:bodyDiv w:val="1"/>
      <w:marLeft w:val="0"/>
      <w:marRight w:val="0"/>
      <w:marTop w:val="0"/>
      <w:marBottom w:val="0"/>
      <w:divBdr>
        <w:top w:val="none" w:sz="0" w:space="0" w:color="auto"/>
        <w:left w:val="none" w:sz="0" w:space="0" w:color="auto"/>
        <w:bottom w:val="none" w:sz="0" w:space="0" w:color="auto"/>
        <w:right w:val="none" w:sz="0" w:space="0" w:color="auto"/>
      </w:divBdr>
      <w:divsChild>
        <w:div w:id="121504776">
          <w:marLeft w:val="0"/>
          <w:marRight w:val="0"/>
          <w:marTop w:val="0"/>
          <w:marBottom w:val="0"/>
          <w:divBdr>
            <w:top w:val="none" w:sz="0" w:space="0" w:color="auto"/>
            <w:left w:val="none" w:sz="0" w:space="0" w:color="auto"/>
            <w:bottom w:val="none" w:sz="0" w:space="0" w:color="auto"/>
            <w:right w:val="none" w:sz="0" w:space="0" w:color="auto"/>
          </w:divBdr>
          <w:divsChild>
            <w:div w:id="196195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755712">
      <w:bodyDiv w:val="1"/>
      <w:marLeft w:val="0"/>
      <w:marRight w:val="0"/>
      <w:marTop w:val="0"/>
      <w:marBottom w:val="0"/>
      <w:divBdr>
        <w:top w:val="none" w:sz="0" w:space="0" w:color="auto"/>
        <w:left w:val="none" w:sz="0" w:space="0" w:color="auto"/>
        <w:bottom w:val="none" w:sz="0" w:space="0" w:color="auto"/>
        <w:right w:val="none" w:sz="0" w:space="0" w:color="auto"/>
      </w:divBdr>
    </w:div>
    <w:div w:id="957569372">
      <w:bodyDiv w:val="1"/>
      <w:marLeft w:val="0"/>
      <w:marRight w:val="0"/>
      <w:marTop w:val="0"/>
      <w:marBottom w:val="0"/>
      <w:divBdr>
        <w:top w:val="none" w:sz="0" w:space="0" w:color="auto"/>
        <w:left w:val="none" w:sz="0" w:space="0" w:color="auto"/>
        <w:bottom w:val="none" w:sz="0" w:space="0" w:color="auto"/>
        <w:right w:val="none" w:sz="0" w:space="0" w:color="auto"/>
      </w:divBdr>
    </w:div>
    <w:div w:id="990401524">
      <w:bodyDiv w:val="1"/>
      <w:marLeft w:val="0"/>
      <w:marRight w:val="0"/>
      <w:marTop w:val="0"/>
      <w:marBottom w:val="0"/>
      <w:divBdr>
        <w:top w:val="none" w:sz="0" w:space="0" w:color="auto"/>
        <w:left w:val="none" w:sz="0" w:space="0" w:color="auto"/>
        <w:bottom w:val="none" w:sz="0" w:space="0" w:color="auto"/>
        <w:right w:val="none" w:sz="0" w:space="0" w:color="auto"/>
      </w:divBdr>
    </w:div>
    <w:div w:id="1013336908">
      <w:bodyDiv w:val="1"/>
      <w:marLeft w:val="0"/>
      <w:marRight w:val="0"/>
      <w:marTop w:val="0"/>
      <w:marBottom w:val="0"/>
      <w:divBdr>
        <w:top w:val="none" w:sz="0" w:space="0" w:color="auto"/>
        <w:left w:val="none" w:sz="0" w:space="0" w:color="auto"/>
        <w:bottom w:val="none" w:sz="0" w:space="0" w:color="auto"/>
        <w:right w:val="none" w:sz="0" w:space="0" w:color="auto"/>
      </w:divBdr>
    </w:div>
    <w:div w:id="1021512280">
      <w:bodyDiv w:val="1"/>
      <w:marLeft w:val="0"/>
      <w:marRight w:val="0"/>
      <w:marTop w:val="0"/>
      <w:marBottom w:val="0"/>
      <w:divBdr>
        <w:top w:val="none" w:sz="0" w:space="0" w:color="auto"/>
        <w:left w:val="none" w:sz="0" w:space="0" w:color="auto"/>
        <w:bottom w:val="none" w:sz="0" w:space="0" w:color="auto"/>
        <w:right w:val="none" w:sz="0" w:space="0" w:color="auto"/>
      </w:divBdr>
    </w:div>
    <w:div w:id="1035351064">
      <w:bodyDiv w:val="1"/>
      <w:marLeft w:val="0"/>
      <w:marRight w:val="0"/>
      <w:marTop w:val="0"/>
      <w:marBottom w:val="0"/>
      <w:divBdr>
        <w:top w:val="none" w:sz="0" w:space="0" w:color="auto"/>
        <w:left w:val="none" w:sz="0" w:space="0" w:color="auto"/>
        <w:bottom w:val="none" w:sz="0" w:space="0" w:color="auto"/>
        <w:right w:val="none" w:sz="0" w:space="0" w:color="auto"/>
      </w:divBdr>
    </w:div>
    <w:div w:id="1050229309">
      <w:bodyDiv w:val="1"/>
      <w:marLeft w:val="0"/>
      <w:marRight w:val="0"/>
      <w:marTop w:val="0"/>
      <w:marBottom w:val="0"/>
      <w:divBdr>
        <w:top w:val="none" w:sz="0" w:space="0" w:color="auto"/>
        <w:left w:val="none" w:sz="0" w:space="0" w:color="auto"/>
        <w:bottom w:val="none" w:sz="0" w:space="0" w:color="auto"/>
        <w:right w:val="none" w:sz="0" w:space="0" w:color="auto"/>
      </w:divBdr>
      <w:divsChild>
        <w:div w:id="1627660872">
          <w:marLeft w:val="0"/>
          <w:marRight w:val="0"/>
          <w:marTop w:val="0"/>
          <w:marBottom w:val="0"/>
          <w:divBdr>
            <w:top w:val="none" w:sz="0" w:space="0" w:color="auto"/>
            <w:left w:val="none" w:sz="0" w:space="0" w:color="auto"/>
            <w:bottom w:val="none" w:sz="0" w:space="0" w:color="auto"/>
            <w:right w:val="none" w:sz="0" w:space="0" w:color="auto"/>
          </w:divBdr>
          <w:divsChild>
            <w:div w:id="107901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955784">
      <w:bodyDiv w:val="1"/>
      <w:marLeft w:val="0"/>
      <w:marRight w:val="0"/>
      <w:marTop w:val="0"/>
      <w:marBottom w:val="0"/>
      <w:divBdr>
        <w:top w:val="none" w:sz="0" w:space="0" w:color="auto"/>
        <w:left w:val="none" w:sz="0" w:space="0" w:color="auto"/>
        <w:bottom w:val="none" w:sz="0" w:space="0" w:color="auto"/>
        <w:right w:val="none" w:sz="0" w:space="0" w:color="auto"/>
      </w:divBdr>
    </w:div>
    <w:div w:id="1069499444">
      <w:bodyDiv w:val="1"/>
      <w:marLeft w:val="0"/>
      <w:marRight w:val="0"/>
      <w:marTop w:val="0"/>
      <w:marBottom w:val="0"/>
      <w:divBdr>
        <w:top w:val="none" w:sz="0" w:space="0" w:color="auto"/>
        <w:left w:val="none" w:sz="0" w:space="0" w:color="auto"/>
        <w:bottom w:val="none" w:sz="0" w:space="0" w:color="auto"/>
        <w:right w:val="none" w:sz="0" w:space="0" w:color="auto"/>
      </w:divBdr>
    </w:div>
    <w:div w:id="1075199040">
      <w:bodyDiv w:val="1"/>
      <w:marLeft w:val="0"/>
      <w:marRight w:val="0"/>
      <w:marTop w:val="0"/>
      <w:marBottom w:val="0"/>
      <w:divBdr>
        <w:top w:val="none" w:sz="0" w:space="0" w:color="auto"/>
        <w:left w:val="none" w:sz="0" w:space="0" w:color="auto"/>
        <w:bottom w:val="none" w:sz="0" w:space="0" w:color="auto"/>
        <w:right w:val="none" w:sz="0" w:space="0" w:color="auto"/>
      </w:divBdr>
      <w:divsChild>
        <w:div w:id="1760591852">
          <w:marLeft w:val="0"/>
          <w:marRight w:val="0"/>
          <w:marTop w:val="0"/>
          <w:marBottom w:val="0"/>
          <w:divBdr>
            <w:top w:val="none" w:sz="0" w:space="0" w:color="auto"/>
            <w:left w:val="none" w:sz="0" w:space="0" w:color="auto"/>
            <w:bottom w:val="none" w:sz="0" w:space="0" w:color="auto"/>
            <w:right w:val="none" w:sz="0" w:space="0" w:color="auto"/>
          </w:divBdr>
          <w:divsChild>
            <w:div w:id="1214656698">
              <w:marLeft w:val="0"/>
              <w:marRight w:val="0"/>
              <w:marTop w:val="0"/>
              <w:marBottom w:val="0"/>
              <w:divBdr>
                <w:top w:val="none" w:sz="0" w:space="0" w:color="auto"/>
                <w:left w:val="none" w:sz="0" w:space="0" w:color="auto"/>
                <w:bottom w:val="none" w:sz="0" w:space="0" w:color="auto"/>
                <w:right w:val="none" w:sz="0" w:space="0" w:color="auto"/>
              </w:divBdr>
              <w:divsChild>
                <w:div w:id="1028943868">
                  <w:marLeft w:val="0"/>
                  <w:marRight w:val="0"/>
                  <w:marTop w:val="0"/>
                  <w:marBottom w:val="0"/>
                  <w:divBdr>
                    <w:top w:val="none" w:sz="0" w:space="0" w:color="auto"/>
                    <w:left w:val="none" w:sz="0" w:space="0" w:color="auto"/>
                    <w:bottom w:val="none" w:sz="0" w:space="0" w:color="auto"/>
                    <w:right w:val="none" w:sz="0" w:space="0" w:color="auto"/>
                  </w:divBdr>
                  <w:divsChild>
                    <w:div w:id="2008050971">
                      <w:marLeft w:val="0"/>
                      <w:marRight w:val="0"/>
                      <w:marTop w:val="0"/>
                      <w:marBottom w:val="0"/>
                      <w:divBdr>
                        <w:top w:val="none" w:sz="0" w:space="0" w:color="auto"/>
                        <w:left w:val="none" w:sz="0" w:space="0" w:color="auto"/>
                        <w:bottom w:val="none" w:sz="0" w:space="0" w:color="auto"/>
                        <w:right w:val="none" w:sz="0" w:space="0" w:color="auto"/>
                      </w:divBdr>
                      <w:divsChild>
                        <w:div w:id="685983105">
                          <w:marLeft w:val="0"/>
                          <w:marRight w:val="0"/>
                          <w:marTop w:val="0"/>
                          <w:marBottom w:val="0"/>
                          <w:divBdr>
                            <w:top w:val="none" w:sz="0" w:space="0" w:color="auto"/>
                            <w:left w:val="none" w:sz="0" w:space="0" w:color="auto"/>
                            <w:bottom w:val="none" w:sz="0" w:space="0" w:color="auto"/>
                            <w:right w:val="none" w:sz="0" w:space="0" w:color="auto"/>
                          </w:divBdr>
                          <w:divsChild>
                            <w:div w:id="2031030147">
                              <w:marLeft w:val="0"/>
                              <w:marRight w:val="0"/>
                              <w:marTop w:val="0"/>
                              <w:marBottom w:val="0"/>
                              <w:divBdr>
                                <w:top w:val="none" w:sz="0" w:space="0" w:color="auto"/>
                                <w:left w:val="none" w:sz="0" w:space="0" w:color="auto"/>
                                <w:bottom w:val="none" w:sz="0" w:space="0" w:color="auto"/>
                                <w:right w:val="none" w:sz="0" w:space="0" w:color="auto"/>
                              </w:divBdr>
                              <w:divsChild>
                                <w:div w:id="36780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5972105">
      <w:bodyDiv w:val="1"/>
      <w:marLeft w:val="0"/>
      <w:marRight w:val="0"/>
      <w:marTop w:val="0"/>
      <w:marBottom w:val="0"/>
      <w:divBdr>
        <w:top w:val="none" w:sz="0" w:space="0" w:color="auto"/>
        <w:left w:val="none" w:sz="0" w:space="0" w:color="auto"/>
        <w:bottom w:val="none" w:sz="0" w:space="0" w:color="auto"/>
        <w:right w:val="none" w:sz="0" w:space="0" w:color="auto"/>
      </w:divBdr>
    </w:div>
    <w:div w:id="1085494290">
      <w:bodyDiv w:val="1"/>
      <w:marLeft w:val="0"/>
      <w:marRight w:val="0"/>
      <w:marTop w:val="0"/>
      <w:marBottom w:val="0"/>
      <w:divBdr>
        <w:top w:val="none" w:sz="0" w:space="0" w:color="auto"/>
        <w:left w:val="none" w:sz="0" w:space="0" w:color="auto"/>
        <w:bottom w:val="none" w:sz="0" w:space="0" w:color="auto"/>
        <w:right w:val="none" w:sz="0" w:space="0" w:color="auto"/>
      </w:divBdr>
    </w:div>
    <w:div w:id="1090194411">
      <w:bodyDiv w:val="1"/>
      <w:marLeft w:val="0"/>
      <w:marRight w:val="0"/>
      <w:marTop w:val="0"/>
      <w:marBottom w:val="0"/>
      <w:divBdr>
        <w:top w:val="none" w:sz="0" w:space="0" w:color="auto"/>
        <w:left w:val="none" w:sz="0" w:space="0" w:color="auto"/>
        <w:bottom w:val="none" w:sz="0" w:space="0" w:color="auto"/>
        <w:right w:val="none" w:sz="0" w:space="0" w:color="auto"/>
      </w:divBdr>
      <w:divsChild>
        <w:div w:id="1716388382">
          <w:marLeft w:val="0"/>
          <w:marRight w:val="0"/>
          <w:marTop w:val="0"/>
          <w:marBottom w:val="0"/>
          <w:divBdr>
            <w:top w:val="none" w:sz="0" w:space="0" w:color="auto"/>
            <w:left w:val="none" w:sz="0" w:space="0" w:color="auto"/>
            <w:bottom w:val="none" w:sz="0" w:space="0" w:color="auto"/>
            <w:right w:val="none" w:sz="0" w:space="0" w:color="auto"/>
          </w:divBdr>
          <w:divsChild>
            <w:div w:id="2060350338">
              <w:marLeft w:val="0"/>
              <w:marRight w:val="0"/>
              <w:marTop w:val="0"/>
              <w:marBottom w:val="0"/>
              <w:divBdr>
                <w:top w:val="none" w:sz="0" w:space="0" w:color="auto"/>
                <w:left w:val="none" w:sz="0" w:space="0" w:color="auto"/>
                <w:bottom w:val="none" w:sz="0" w:space="0" w:color="auto"/>
                <w:right w:val="none" w:sz="0" w:space="0" w:color="auto"/>
              </w:divBdr>
              <w:divsChild>
                <w:div w:id="644550026">
                  <w:marLeft w:val="0"/>
                  <w:marRight w:val="0"/>
                  <w:marTop w:val="0"/>
                  <w:marBottom w:val="0"/>
                  <w:divBdr>
                    <w:top w:val="none" w:sz="0" w:space="0" w:color="auto"/>
                    <w:left w:val="none" w:sz="0" w:space="0" w:color="auto"/>
                    <w:bottom w:val="none" w:sz="0" w:space="0" w:color="auto"/>
                    <w:right w:val="none" w:sz="0" w:space="0" w:color="auto"/>
                  </w:divBdr>
                  <w:divsChild>
                    <w:div w:id="1040395528">
                      <w:marLeft w:val="0"/>
                      <w:marRight w:val="0"/>
                      <w:marTop w:val="0"/>
                      <w:marBottom w:val="0"/>
                      <w:divBdr>
                        <w:top w:val="none" w:sz="0" w:space="0" w:color="auto"/>
                        <w:left w:val="none" w:sz="0" w:space="0" w:color="auto"/>
                        <w:bottom w:val="none" w:sz="0" w:space="0" w:color="auto"/>
                        <w:right w:val="none" w:sz="0" w:space="0" w:color="auto"/>
                      </w:divBdr>
                      <w:divsChild>
                        <w:div w:id="607081833">
                          <w:marLeft w:val="0"/>
                          <w:marRight w:val="0"/>
                          <w:marTop w:val="0"/>
                          <w:marBottom w:val="0"/>
                          <w:divBdr>
                            <w:top w:val="none" w:sz="0" w:space="0" w:color="auto"/>
                            <w:left w:val="none" w:sz="0" w:space="0" w:color="auto"/>
                            <w:bottom w:val="none" w:sz="0" w:space="0" w:color="auto"/>
                            <w:right w:val="none" w:sz="0" w:space="0" w:color="auto"/>
                          </w:divBdr>
                          <w:divsChild>
                            <w:div w:id="2133665619">
                              <w:marLeft w:val="0"/>
                              <w:marRight w:val="0"/>
                              <w:marTop w:val="0"/>
                              <w:marBottom w:val="0"/>
                              <w:divBdr>
                                <w:top w:val="none" w:sz="0" w:space="0" w:color="auto"/>
                                <w:left w:val="none" w:sz="0" w:space="0" w:color="auto"/>
                                <w:bottom w:val="none" w:sz="0" w:space="0" w:color="auto"/>
                                <w:right w:val="none" w:sz="0" w:space="0" w:color="auto"/>
                              </w:divBdr>
                              <w:divsChild>
                                <w:div w:id="64651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2698099">
      <w:bodyDiv w:val="1"/>
      <w:marLeft w:val="0"/>
      <w:marRight w:val="0"/>
      <w:marTop w:val="0"/>
      <w:marBottom w:val="0"/>
      <w:divBdr>
        <w:top w:val="none" w:sz="0" w:space="0" w:color="auto"/>
        <w:left w:val="none" w:sz="0" w:space="0" w:color="auto"/>
        <w:bottom w:val="none" w:sz="0" w:space="0" w:color="auto"/>
        <w:right w:val="none" w:sz="0" w:space="0" w:color="auto"/>
      </w:divBdr>
    </w:div>
    <w:div w:id="1098645537">
      <w:bodyDiv w:val="1"/>
      <w:marLeft w:val="0"/>
      <w:marRight w:val="0"/>
      <w:marTop w:val="0"/>
      <w:marBottom w:val="0"/>
      <w:divBdr>
        <w:top w:val="none" w:sz="0" w:space="0" w:color="auto"/>
        <w:left w:val="none" w:sz="0" w:space="0" w:color="auto"/>
        <w:bottom w:val="none" w:sz="0" w:space="0" w:color="auto"/>
        <w:right w:val="none" w:sz="0" w:space="0" w:color="auto"/>
      </w:divBdr>
    </w:div>
    <w:div w:id="1104958409">
      <w:bodyDiv w:val="1"/>
      <w:marLeft w:val="0"/>
      <w:marRight w:val="0"/>
      <w:marTop w:val="0"/>
      <w:marBottom w:val="0"/>
      <w:divBdr>
        <w:top w:val="none" w:sz="0" w:space="0" w:color="auto"/>
        <w:left w:val="none" w:sz="0" w:space="0" w:color="auto"/>
        <w:bottom w:val="none" w:sz="0" w:space="0" w:color="auto"/>
        <w:right w:val="none" w:sz="0" w:space="0" w:color="auto"/>
      </w:divBdr>
    </w:div>
    <w:div w:id="1123882141">
      <w:bodyDiv w:val="1"/>
      <w:marLeft w:val="0"/>
      <w:marRight w:val="0"/>
      <w:marTop w:val="0"/>
      <w:marBottom w:val="0"/>
      <w:divBdr>
        <w:top w:val="none" w:sz="0" w:space="0" w:color="auto"/>
        <w:left w:val="none" w:sz="0" w:space="0" w:color="auto"/>
        <w:bottom w:val="none" w:sz="0" w:space="0" w:color="auto"/>
        <w:right w:val="none" w:sz="0" w:space="0" w:color="auto"/>
      </w:divBdr>
    </w:div>
    <w:div w:id="1129740503">
      <w:bodyDiv w:val="1"/>
      <w:marLeft w:val="0"/>
      <w:marRight w:val="0"/>
      <w:marTop w:val="0"/>
      <w:marBottom w:val="0"/>
      <w:divBdr>
        <w:top w:val="none" w:sz="0" w:space="0" w:color="auto"/>
        <w:left w:val="none" w:sz="0" w:space="0" w:color="auto"/>
        <w:bottom w:val="none" w:sz="0" w:space="0" w:color="auto"/>
        <w:right w:val="none" w:sz="0" w:space="0" w:color="auto"/>
      </w:divBdr>
    </w:div>
    <w:div w:id="1134828117">
      <w:bodyDiv w:val="1"/>
      <w:marLeft w:val="0"/>
      <w:marRight w:val="0"/>
      <w:marTop w:val="0"/>
      <w:marBottom w:val="0"/>
      <w:divBdr>
        <w:top w:val="none" w:sz="0" w:space="0" w:color="auto"/>
        <w:left w:val="none" w:sz="0" w:space="0" w:color="auto"/>
        <w:bottom w:val="none" w:sz="0" w:space="0" w:color="auto"/>
        <w:right w:val="none" w:sz="0" w:space="0" w:color="auto"/>
      </w:divBdr>
    </w:div>
    <w:div w:id="1139344699">
      <w:bodyDiv w:val="1"/>
      <w:marLeft w:val="0"/>
      <w:marRight w:val="0"/>
      <w:marTop w:val="0"/>
      <w:marBottom w:val="0"/>
      <w:divBdr>
        <w:top w:val="none" w:sz="0" w:space="0" w:color="auto"/>
        <w:left w:val="none" w:sz="0" w:space="0" w:color="auto"/>
        <w:bottom w:val="none" w:sz="0" w:space="0" w:color="auto"/>
        <w:right w:val="none" w:sz="0" w:space="0" w:color="auto"/>
      </w:divBdr>
    </w:div>
    <w:div w:id="1142190432">
      <w:bodyDiv w:val="1"/>
      <w:marLeft w:val="0"/>
      <w:marRight w:val="0"/>
      <w:marTop w:val="0"/>
      <w:marBottom w:val="0"/>
      <w:divBdr>
        <w:top w:val="none" w:sz="0" w:space="0" w:color="auto"/>
        <w:left w:val="none" w:sz="0" w:space="0" w:color="auto"/>
        <w:bottom w:val="none" w:sz="0" w:space="0" w:color="auto"/>
        <w:right w:val="none" w:sz="0" w:space="0" w:color="auto"/>
      </w:divBdr>
    </w:div>
    <w:div w:id="1163544863">
      <w:bodyDiv w:val="1"/>
      <w:marLeft w:val="0"/>
      <w:marRight w:val="0"/>
      <w:marTop w:val="0"/>
      <w:marBottom w:val="0"/>
      <w:divBdr>
        <w:top w:val="none" w:sz="0" w:space="0" w:color="auto"/>
        <w:left w:val="none" w:sz="0" w:space="0" w:color="auto"/>
        <w:bottom w:val="none" w:sz="0" w:space="0" w:color="auto"/>
        <w:right w:val="none" w:sz="0" w:space="0" w:color="auto"/>
      </w:divBdr>
    </w:div>
    <w:div w:id="1166819846">
      <w:bodyDiv w:val="1"/>
      <w:marLeft w:val="0"/>
      <w:marRight w:val="0"/>
      <w:marTop w:val="0"/>
      <w:marBottom w:val="0"/>
      <w:divBdr>
        <w:top w:val="none" w:sz="0" w:space="0" w:color="auto"/>
        <w:left w:val="none" w:sz="0" w:space="0" w:color="auto"/>
        <w:bottom w:val="none" w:sz="0" w:space="0" w:color="auto"/>
        <w:right w:val="none" w:sz="0" w:space="0" w:color="auto"/>
      </w:divBdr>
    </w:div>
    <w:div w:id="1182816382">
      <w:bodyDiv w:val="1"/>
      <w:marLeft w:val="0"/>
      <w:marRight w:val="0"/>
      <w:marTop w:val="0"/>
      <w:marBottom w:val="0"/>
      <w:divBdr>
        <w:top w:val="none" w:sz="0" w:space="0" w:color="auto"/>
        <w:left w:val="none" w:sz="0" w:space="0" w:color="auto"/>
        <w:bottom w:val="none" w:sz="0" w:space="0" w:color="auto"/>
        <w:right w:val="none" w:sz="0" w:space="0" w:color="auto"/>
      </w:divBdr>
    </w:div>
    <w:div w:id="1194534199">
      <w:bodyDiv w:val="1"/>
      <w:marLeft w:val="0"/>
      <w:marRight w:val="0"/>
      <w:marTop w:val="0"/>
      <w:marBottom w:val="0"/>
      <w:divBdr>
        <w:top w:val="none" w:sz="0" w:space="0" w:color="auto"/>
        <w:left w:val="none" w:sz="0" w:space="0" w:color="auto"/>
        <w:bottom w:val="none" w:sz="0" w:space="0" w:color="auto"/>
        <w:right w:val="none" w:sz="0" w:space="0" w:color="auto"/>
      </w:divBdr>
    </w:div>
    <w:div w:id="1199318084">
      <w:bodyDiv w:val="1"/>
      <w:marLeft w:val="0"/>
      <w:marRight w:val="0"/>
      <w:marTop w:val="0"/>
      <w:marBottom w:val="0"/>
      <w:divBdr>
        <w:top w:val="none" w:sz="0" w:space="0" w:color="auto"/>
        <w:left w:val="none" w:sz="0" w:space="0" w:color="auto"/>
        <w:bottom w:val="none" w:sz="0" w:space="0" w:color="auto"/>
        <w:right w:val="none" w:sz="0" w:space="0" w:color="auto"/>
      </w:divBdr>
    </w:div>
    <w:div w:id="1208680880">
      <w:bodyDiv w:val="1"/>
      <w:marLeft w:val="0"/>
      <w:marRight w:val="0"/>
      <w:marTop w:val="0"/>
      <w:marBottom w:val="0"/>
      <w:divBdr>
        <w:top w:val="none" w:sz="0" w:space="0" w:color="auto"/>
        <w:left w:val="none" w:sz="0" w:space="0" w:color="auto"/>
        <w:bottom w:val="none" w:sz="0" w:space="0" w:color="auto"/>
        <w:right w:val="none" w:sz="0" w:space="0" w:color="auto"/>
      </w:divBdr>
    </w:div>
    <w:div w:id="1217929837">
      <w:bodyDiv w:val="1"/>
      <w:marLeft w:val="0"/>
      <w:marRight w:val="0"/>
      <w:marTop w:val="0"/>
      <w:marBottom w:val="0"/>
      <w:divBdr>
        <w:top w:val="none" w:sz="0" w:space="0" w:color="auto"/>
        <w:left w:val="none" w:sz="0" w:space="0" w:color="auto"/>
        <w:bottom w:val="none" w:sz="0" w:space="0" w:color="auto"/>
        <w:right w:val="none" w:sz="0" w:space="0" w:color="auto"/>
      </w:divBdr>
    </w:div>
    <w:div w:id="1222791473">
      <w:bodyDiv w:val="1"/>
      <w:marLeft w:val="0"/>
      <w:marRight w:val="0"/>
      <w:marTop w:val="0"/>
      <w:marBottom w:val="0"/>
      <w:divBdr>
        <w:top w:val="none" w:sz="0" w:space="0" w:color="auto"/>
        <w:left w:val="none" w:sz="0" w:space="0" w:color="auto"/>
        <w:bottom w:val="none" w:sz="0" w:space="0" w:color="auto"/>
        <w:right w:val="none" w:sz="0" w:space="0" w:color="auto"/>
      </w:divBdr>
    </w:div>
    <w:div w:id="1224096938">
      <w:bodyDiv w:val="1"/>
      <w:marLeft w:val="0"/>
      <w:marRight w:val="0"/>
      <w:marTop w:val="0"/>
      <w:marBottom w:val="0"/>
      <w:divBdr>
        <w:top w:val="none" w:sz="0" w:space="0" w:color="auto"/>
        <w:left w:val="none" w:sz="0" w:space="0" w:color="auto"/>
        <w:bottom w:val="none" w:sz="0" w:space="0" w:color="auto"/>
        <w:right w:val="none" w:sz="0" w:space="0" w:color="auto"/>
      </w:divBdr>
    </w:div>
    <w:div w:id="1227689365">
      <w:bodyDiv w:val="1"/>
      <w:marLeft w:val="0"/>
      <w:marRight w:val="0"/>
      <w:marTop w:val="0"/>
      <w:marBottom w:val="0"/>
      <w:divBdr>
        <w:top w:val="none" w:sz="0" w:space="0" w:color="auto"/>
        <w:left w:val="none" w:sz="0" w:space="0" w:color="auto"/>
        <w:bottom w:val="none" w:sz="0" w:space="0" w:color="auto"/>
        <w:right w:val="none" w:sz="0" w:space="0" w:color="auto"/>
      </w:divBdr>
    </w:div>
    <w:div w:id="1231115305">
      <w:bodyDiv w:val="1"/>
      <w:marLeft w:val="0"/>
      <w:marRight w:val="0"/>
      <w:marTop w:val="0"/>
      <w:marBottom w:val="0"/>
      <w:divBdr>
        <w:top w:val="none" w:sz="0" w:space="0" w:color="auto"/>
        <w:left w:val="none" w:sz="0" w:space="0" w:color="auto"/>
        <w:bottom w:val="none" w:sz="0" w:space="0" w:color="auto"/>
        <w:right w:val="none" w:sz="0" w:space="0" w:color="auto"/>
      </w:divBdr>
    </w:div>
    <w:div w:id="1235509878">
      <w:bodyDiv w:val="1"/>
      <w:marLeft w:val="0"/>
      <w:marRight w:val="0"/>
      <w:marTop w:val="0"/>
      <w:marBottom w:val="0"/>
      <w:divBdr>
        <w:top w:val="none" w:sz="0" w:space="0" w:color="auto"/>
        <w:left w:val="none" w:sz="0" w:space="0" w:color="auto"/>
        <w:bottom w:val="none" w:sz="0" w:space="0" w:color="auto"/>
        <w:right w:val="none" w:sz="0" w:space="0" w:color="auto"/>
      </w:divBdr>
    </w:div>
    <w:div w:id="1276209235">
      <w:bodyDiv w:val="1"/>
      <w:marLeft w:val="0"/>
      <w:marRight w:val="0"/>
      <w:marTop w:val="0"/>
      <w:marBottom w:val="0"/>
      <w:divBdr>
        <w:top w:val="none" w:sz="0" w:space="0" w:color="auto"/>
        <w:left w:val="none" w:sz="0" w:space="0" w:color="auto"/>
        <w:bottom w:val="none" w:sz="0" w:space="0" w:color="auto"/>
        <w:right w:val="none" w:sz="0" w:space="0" w:color="auto"/>
      </w:divBdr>
    </w:div>
    <w:div w:id="1280185348">
      <w:bodyDiv w:val="1"/>
      <w:marLeft w:val="0"/>
      <w:marRight w:val="0"/>
      <w:marTop w:val="0"/>
      <w:marBottom w:val="0"/>
      <w:divBdr>
        <w:top w:val="none" w:sz="0" w:space="0" w:color="auto"/>
        <w:left w:val="none" w:sz="0" w:space="0" w:color="auto"/>
        <w:bottom w:val="none" w:sz="0" w:space="0" w:color="auto"/>
        <w:right w:val="none" w:sz="0" w:space="0" w:color="auto"/>
      </w:divBdr>
    </w:div>
    <w:div w:id="1293945013">
      <w:bodyDiv w:val="1"/>
      <w:marLeft w:val="0"/>
      <w:marRight w:val="0"/>
      <w:marTop w:val="0"/>
      <w:marBottom w:val="0"/>
      <w:divBdr>
        <w:top w:val="none" w:sz="0" w:space="0" w:color="auto"/>
        <w:left w:val="none" w:sz="0" w:space="0" w:color="auto"/>
        <w:bottom w:val="none" w:sz="0" w:space="0" w:color="auto"/>
        <w:right w:val="none" w:sz="0" w:space="0" w:color="auto"/>
      </w:divBdr>
    </w:div>
    <w:div w:id="1296568729">
      <w:bodyDiv w:val="1"/>
      <w:marLeft w:val="0"/>
      <w:marRight w:val="0"/>
      <w:marTop w:val="0"/>
      <w:marBottom w:val="0"/>
      <w:divBdr>
        <w:top w:val="none" w:sz="0" w:space="0" w:color="auto"/>
        <w:left w:val="none" w:sz="0" w:space="0" w:color="auto"/>
        <w:bottom w:val="none" w:sz="0" w:space="0" w:color="auto"/>
        <w:right w:val="none" w:sz="0" w:space="0" w:color="auto"/>
      </w:divBdr>
    </w:div>
    <w:div w:id="1350401846">
      <w:bodyDiv w:val="1"/>
      <w:marLeft w:val="0"/>
      <w:marRight w:val="0"/>
      <w:marTop w:val="0"/>
      <w:marBottom w:val="0"/>
      <w:divBdr>
        <w:top w:val="none" w:sz="0" w:space="0" w:color="auto"/>
        <w:left w:val="none" w:sz="0" w:space="0" w:color="auto"/>
        <w:bottom w:val="none" w:sz="0" w:space="0" w:color="auto"/>
        <w:right w:val="none" w:sz="0" w:space="0" w:color="auto"/>
      </w:divBdr>
      <w:divsChild>
        <w:div w:id="1191724896">
          <w:marLeft w:val="0"/>
          <w:marRight w:val="0"/>
          <w:marTop w:val="0"/>
          <w:marBottom w:val="0"/>
          <w:divBdr>
            <w:top w:val="none" w:sz="0" w:space="0" w:color="auto"/>
            <w:left w:val="none" w:sz="0" w:space="0" w:color="auto"/>
            <w:bottom w:val="none" w:sz="0" w:space="0" w:color="auto"/>
            <w:right w:val="none" w:sz="0" w:space="0" w:color="auto"/>
          </w:divBdr>
          <w:divsChild>
            <w:div w:id="967008658">
              <w:marLeft w:val="0"/>
              <w:marRight w:val="0"/>
              <w:marTop w:val="0"/>
              <w:marBottom w:val="0"/>
              <w:divBdr>
                <w:top w:val="none" w:sz="0" w:space="0" w:color="auto"/>
                <w:left w:val="none" w:sz="0" w:space="0" w:color="auto"/>
                <w:bottom w:val="none" w:sz="0" w:space="0" w:color="auto"/>
                <w:right w:val="none" w:sz="0" w:space="0" w:color="auto"/>
              </w:divBdr>
              <w:divsChild>
                <w:div w:id="1849564133">
                  <w:marLeft w:val="0"/>
                  <w:marRight w:val="0"/>
                  <w:marTop w:val="0"/>
                  <w:marBottom w:val="0"/>
                  <w:divBdr>
                    <w:top w:val="none" w:sz="0" w:space="0" w:color="auto"/>
                    <w:left w:val="none" w:sz="0" w:space="0" w:color="auto"/>
                    <w:bottom w:val="none" w:sz="0" w:space="0" w:color="auto"/>
                    <w:right w:val="none" w:sz="0" w:space="0" w:color="auto"/>
                  </w:divBdr>
                  <w:divsChild>
                    <w:div w:id="1985313540">
                      <w:marLeft w:val="0"/>
                      <w:marRight w:val="0"/>
                      <w:marTop w:val="0"/>
                      <w:marBottom w:val="0"/>
                      <w:divBdr>
                        <w:top w:val="none" w:sz="0" w:space="0" w:color="auto"/>
                        <w:left w:val="none" w:sz="0" w:space="0" w:color="auto"/>
                        <w:bottom w:val="none" w:sz="0" w:space="0" w:color="auto"/>
                        <w:right w:val="none" w:sz="0" w:space="0" w:color="auto"/>
                      </w:divBdr>
                      <w:divsChild>
                        <w:div w:id="1454010322">
                          <w:marLeft w:val="0"/>
                          <w:marRight w:val="0"/>
                          <w:marTop w:val="0"/>
                          <w:marBottom w:val="0"/>
                          <w:divBdr>
                            <w:top w:val="none" w:sz="0" w:space="0" w:color="auto"/>
                            <w:left w:val="none" w:sz="0" w:space="0" w:color="auto"/>
                            <w:bottom w:val="none" w:sz="0" w:space="0" w:color="auto"/>
                            <w:right w:val="none" w:sz="0" w:space="0" w:color="auto"/>
                          </w:divBdr>
                          <w:divsChild>
                            <w:div w:id="489371727">
                              <w:marLeft w:val="0"/>
                              <w:marRight w:val="0"/>
                              <w:marTop w:val="0"/>
                              <w:marBottom w:val="0"/>
                              <w:divBdr>
                                <w:top w:val="none" w:sz="0" w:space="0" w:color="auto"/>
                                <w:left w:val="none" w:sz="0" w:space="0" w:color="auto"/>
                                <w:bottom w:val="none" w:sz="0" w:space="0" w:color="auto"/>
                                <w:right w:val="none" w:sz="0" w:space="0" w:color="auto"/>
                              </w:divBdr>
                              <w:divsChild>
                                <w:div w:id="148485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9425131">
      <w:bodyDiv w:val="1"/>
      <w:marLeft w:val="0"/>
      <w:marRight w:val="0"/>
      <w:marTop w:val="0"/>
      <w:marBottom w:val="0"/>
      <w:divBdr>
        <w:top w:val="none" w:sz="0" w:space="0" w:color="auto"/>
        <w:left w:val="none" w:sz="0" w:space="0" w:color="auto"/>
        <w:bottom w:val="none" w:sz="0" w:space="0" w:color="auto"/>
        <w:right w:val="none" w:sz="0" w:space="0" w:color="auto"/>
      </w:divBdr>
    </w:div>
    <w:div w:id="1362243259">
      <w:bodyDiv w:val="1"/>
      <w:marLeft w:val="0"/>
      <w:marRight w:val="0"/>
      <w:marTop w:val="0"/>
      <w:marBottom w:val="0"/>
      <w:divBdr>
        <w:top w:val="none" w:sz="0" w:space="0" w:color="auto"/>
        <w:left w:val="none" w:sz="0" w:space="0" w:color="auto"/>
        <w:bottom w:val="none" w:sz="0" w:space="0" w:color="auto"/>
        <w:right w:val="none" w:sz="0" w:space="0" w:color="auto"/>
      </w:divBdr>
    </w:div>
    <w:div w:id="1376730975">
      <w:bodyDiv w:val="1"/>
      <w:marLeft w:val="0"/>
      <w:marRight w:val="0"/>
      <w:marTop w:val="0"/>
      <w:marBottom w:val="0"/>
      <w:divBdr>
        <w:top w:val="none" w:sz="0" w:space="0" w:color="auto"/>
        <w:left w:val="none" w:sz="0" w:space="0" w:color="auto"/>
        <w:bottom w:val="none" w:sz="0" w:space="0" w:color="auto"/>
        <w:right w:val="none" w:sz="0" w:space="0" w:color="auto"/>
      </w:divBdr>
    </w:div>
    <w:div w:id="1400791541">
      <w:bodyDiv w:val="1"/>
      <w:marLeft w:val="0"/>
      <w:marRight w:val="0"/>
      <w:marTop w:val="0"/>
      <w:marBottom w:val="0"/>
      <w:divBdr>
        <w:top w:val="none" w:sz="0" w:space="0" w:color="auto"/>
        <w:left w:val="none" w:sz="0" w:space="0" w:color="auto"/>
        <w:bottom w:val="none" w:sz="0" w:space="0" w:color="auto"/>
        <w:right w:val="none" w:sz="0" w:space="0" w:color="auto"/>
      </w:divBdr>
    </w:div>
    <w:div w:id="1414544403">
      <w:bodyDiv w:val="1"/>
      <w:marLeft w:val="0"/>
      <w:marRight w:val="0"/>
      <w:marTop w:val="0"/>
      <w:marBottom w:val="0"/>
      <w:divBdr>
        <w:top w:val="none" w:sz="0" w:space="0" w:color="auto"/>
        <w:left w:val="none" w:sz="0" w:space="0" w:color="auto"/>
        <w:bottom w:val="none" w:sz="0" w:space="0" w:color="auto"/>
        <w:right w:val="none" w:sz="0" w:space="0" w:color="auto"/>
      </w:divBdr>
      <w:divsChild>
        <w:div w:id="73549821">
          <w:marLeft w:val="0"/>
          <w:marRight w:val="0"/>
          <w:marTop w:val="0"/>
          <w:marBottom w:val="0"/>
          <w:divBdr>
            <w:top w:val="none" w:sz="0" w:space="0" w:color="auto"/>
            <w:left w:val="none" w:sz="0" w:space="0" w:color="auto"/>
            <w:bottom w:val="none" w:sz="0" w:space="0" w:color="auto"/>
            <w:right w:val="none" w:sz="0" w:space="0" w:color="auto"/>
          </w:divBdr>
          <w:divsChild>
            <w:div w:id="1323237653">
              <w:marLeft w:val="0"/>
              <w:marRight w:val="0"/>
              <w:marTop w:val="0"/>
              <w:marBottom w:val="0"/>
              <w:divBdr>
                <w:top w:val="none" w:sz="0" w:space="0" w:color="auto"/>
                <w:left w:val="none" w:sz="0" w:space="0" w:color="auto"/>
                <w:bottom w:val="none" w:sz="0" w:space="0" w:color="auto"/>
                <w:right w:val="none" w:sz="0" w:space="0" w:color="auto"/>
              </w:divBdr>
              <w:divsChild>
                <w:div w:id="1216351512">
                  <w:marLeft w:val="0"/>
                  <w:marRight w:val="0"/>
                  <w:marTop w:val="0"/>
                  <w:marBottom w:val="0"/>
                  <w:divBdr>
                    <w:top w:val="none" w:sz="0" w:space="0" w:color="auto"/>
                    <w:left w:val="none" w:sz="0" w:space="0" w:color="auto"/>
                    <w:bottom w:val="none" w:sz="0" w:space="0" w:color="auto"/>
                    <w:right w:val="none" w:sz="0" w:space="0" w:color="auto"/>
                  </w:divBdr>
                  <w:divsChild>
                    <w:div w:id="903953738">
                      <w:marLeft w:val="0"/>
                      <w:marRight w:val="0"/>
                      <w:marTop w:val="0"/>
                      <w:marBottom w:val="0"/>
                      <w:divBdr>
                        <w:top w:val="none" w:sz="0" w:space="0" w:color="auto"/>
                        <w:left w:val="none" w:sz="0" w:space="0" w:color="auto"/>
                        <w:bottom w:val="none" w:sz="0" w:space="0" w:color="auto"/>
                        <w:right w:val="none" w:sz="0" w:space="0" w:color="auto"/>
                      </w:divBdr>
                      <w:divsChild>
                        <w:div w:id="1246643720">
                          <w:marLeft w:val="0"/>
                          <w:marRight w:val="0"/>
                          <w:marTop w:val="0"/>
                          <w:marBottom w:val="0"/>
                          <w:divBdr>
                            <w:top w:val="none" w:sz="0" w:space="0" w:color="auto"/>
                            <w:left w:val="none" w:sz="0" w:space="0" w:color="auto"/>
                            <w:bottom w:val="none" w:sz="0" w:space="0" w:color="auto"/>
                            <w:right w:val="none" w:sz="0" w:space="0" w:color="auto"/>
                          </w:divBdr>
                          <w:divsChild>
                            <w:div w:id="65198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516685">
      <w:bodyDiv w:val="1"/>
      <w:marLeft w:val="0"/>
      <w:marRight w:val="0"/>
      <w:marTop w:val="0"/>
      <w:marBottom w:val="0"/>
      <w:divBdr>
        <w:top w:val="none" w:sz="0" w:space="0" w:color="auto"/>
        <w:left w:val="none" w:sz="0" w:space="0" w:color="auto"/>
        <w:bottom w:val="none" w:sz="0" w:space="0" w:color="auto"/>
        <w:right w:val="none" w:sz="0" w:space="0" w:color="auto"/>
      </w:divBdr>
    </w:div>
    <w:div w:id="1421678388">
      <w:bodyDiv w:val="1"/>
      <w:marLeft w:val="0"/>
      <w:marRight w:val="0"/>
      <w:marTop w:val="0"/>
      <w:marBottom w:val="0"/>
      <w:divBdr>
        <w:top w:val="none" w:sz="0" w:space="0" w:color="auto"/>
        <w:left w:val="none" w:sz="0" w:space="0" w:color="auto"/>
        <w:bottom w:val="none" w:sz="0" w:space="0" w:color="auto"/>
        <w:right w:val="none" w:sz="0" w:space="0" w:color="auto"/>
      </w:divBdr>
    </w:div>
    <w:div w:id="1441758223">
      <w:bodyDiv w:val="1"/>
      <w:marLeft w:val="0"/>
      <w:marRight w:val="0"/>
      <w:marTop w:val="0"/>
      <w:marBottom w:val="0"/>
      <w:divBdr>
        <w:top w:val="none" w:sz="0" w:space="0" w:color="auto"/>
        <w:left w:val="none" w:sz="0" w:space="0" w:color="auto"/>
        <w:bottom w:val="none" w:sz="0" w:space="0" w:color="auto"/>
        <w:right w:val="none" w:sz="0" w:space="0" w:color="auto"/>
      </w:divBdr>
    </w:div>
    <w:div w:id="1453403328">
      <w:bodyDiv w:val="1"/>
      <w:marLeft w:val="0"/>
      <w:marRight w:val="0"/>
      <w:marTop w:val="0"/>
      <w:marBottom w:val="0"/>
      <w:divBdr>
        <w:top w:val="none" w:sz="0" w:space="0" w:color="auto"/>
        <w:left w:val="none" w:sz="0" w:space="0" w:color="auto"/>
        <w:bottom w:val="none" w:sz="0" w:space="0" w:color="auto"/>
        <w:right w:val="none" w:sz="0" w:space="0" w:color="auto"/>
      </w:divBdr>
    </w:div>
    <w:div w:id="1454860938">
      <w:bodyDiv w:val="1"/>
      <w:marLeft w:val="0"/>
      <w:marRight w:val="0"/>
      <w:marTop w:val="0"/>
      <w:marBottom w:val="0"/>
      <w:divBdr>
        <w:top w:val="none" w:sz="0" w:space="0" w:color="auto"/>
        <w:left w:val="none" w:sz="0" w:space="0" w:color="auto"/>
        <w:bottom w:val="none" w:sz="0" w:space="0" w:color="auto"/>
        <w:right w:val="none" w:sz="0" w:space="0" w:color="auto"/>
      </w:divBdr>
    </w:div>
    <w:div w:id="1480001231">
      <w:bodyDiv w:val="1"/>
      <w:marLeft w:val="0"/>
      <w:marRight w:val="0"/>
      <w:marTop w:val="0"/>
      <w:marBottom w:val="0"/>
      <w:divBdr>
        <w:top w:val="none" w:sz="0" w:space="0" w:color="auto"/>
        <w:left w:val="none" w:sz="0" w:space="0" w:color="auto"/>
        <w:bottom w:val="none" w:sz="0" w:space="0" w:color="auto"/>
        <w:right w:val="none" w:sz="0" w:space="0" w:color="auto"/>
      </w:divBdr>
    </w:div>
    <w:div w:id="1482424975">
      <w:bodyDiv w:val="1"/>
      <w:marLeft w:val="0"/>
      <w:marRight w:val="0"/>
      <w:marTop w:val="0"/>
      <w:marBottom w:val="0"/>
      <w:divBdr>
        <w:top w:val="none" w:sz="0" w:space="0" w:color="auto"/>
        <w:left w:val="none" w:sz="0" w:space="0" w:color="auto"/>
        <w:bottom w:val="none" w:sz="0" w:space="0" w:color="auto"/>
        <w:right w:val="none" w:sz="0" w:space="0" w:color="auto"/>
      </w:divBdr>
    </w:div>
    <w:div w:id="1494103712">
      <w:bodyDiv w:val="1"/>
      <w:marLeft w:val="0"/>
      <w:marRight w:val="0"/>
      <w:marTop w:val="0"/>
      <w:marBottom w:val="0"/>
      <w:divBdr>
        <w:top w:val="none" w:sz="0" w:space="0" w:color="auto"/>
        <w:left w:val="none" w:sz="0" w:space="0" w:color="auto"/>
        <w:bottom w:val="none" w:sz="0" w:space="0" w:color="auto"/>
        <w:right w:val="none" w:sz="0" w:space="0" w:color="auto"/>
      </w:divBdr>
    </w:div>
    <w:div w:id="1514344013">
      <w:bodyDiv w:val="1"/>
      <w:marLeft w:val="0"/>
      <w:marRight w:val="0"/>
      <w:marTop w:val="0"/>
      <w:marBottom w:val="0"/>
      <w:divBdr>
        <w:top w:val="none" w:sz="0" w:space="0" w:color="auto"/>
        <w:left w:val="none" w:sz="0" w:space="0" w:color="auto"/>
        <w:bottom w:val="none" w:sz="0" w:space="0" w:color="auto"/>
        <w:right w:val="none" w:sz="0" w:space="0" w:color="auto"/>
      </w:divBdr>
    </w:div>
    <w:div w:id="1516993689">
      <w:bodyDiv w:val="1"/>
      <w:marLeft w:val="0"/>
      <w:marRight w:val="0"/>
      <w:marTop w:val="0"/>
      <w:marBottom w:val="0"/>
      <w:divBdr>
        <w:top w:val="none" w:sz="0" w:space="0" w:color="auto"/>
        <w:left w:val="none" w:sz="0" w:space="0" w:color="auto"/>
        <w:bottom w:val="none" w:sz="0" w:space="0" w:color="auto"/>
        <w:right w:val="none" w:sz="0" w:space="0" w:color="auto"/>
      </w:divBdr>
    </w:div>
    <w:div w:id="1518037079">
      <w:bodyDiv w:val="1"/>
      <w:marLeft w:val="0"/>
      <w:marRight w:val="0"/>
      <w:marTop w:val="0"/>
      <w:marBottom w:val="0"/>
      <w:divBdr>
        <w:top w:val="none" w:sz="0" w:space="0" w:color="auto"/>
        <w:left w:val="none" w:sz="0" w:space="0" w:color="auto"/>
        <w:bottom w:val="none" w:sz="0" w:space="0" w:color="auto"/>
        <w:right w:val="none" w:sz="0" w:space="0" w:color="auto"/>
      </w:divBdr>
    </w:div>
    <w:div w:id="1519419045">
      <w:bodyDiv w:val="1"/>
      <w:marLeft w:val="0"/>
      <w:marRight w:val="0"/>
      <w:marTop w:val="0"/>
      <w:marBottom w:val="0"/>
      <w:divBdr>
        <w:top w:val="none" w:sz="0" w:space="0" w:color="auto"/>
        <w:left w:val="none" w:sz="0" w:space="0" w:color="auto"/>
        <w:bottom w:val="none" w:sz="0" w:space="0" w:color="auto"/>
        <w:right w:val="none" w:sz="0" w:space="0" w:color="auto"/>
      </w:divBdr>
    </w:div>
    <w:div w:id="1537810355">
      <w:bodyDiv w:val="1"/>
      <w:marLeft w:val="0"/>
      <w:marRight w:val="0"/>
      <w:marTop w:val="0"/>
      <w:marBottom w:val="0"/>
      <w:divBdr>
        <w:top w:val="none" w:sz="0" w:space="0" w:color="auto"/>
        <w:left w:val="none" w:sz="0" w:space="0" w:color="auto"/>
        <w:bottom w:val="none" w:sz="0" w:space="0" w:color="auto"/>
        <w:right w:val="none" w:sz="0" w:space="0" w:color="auto"/>
      </w:divBdr>
    </w:div>
    <w:div w:id="1541740277">
      <w:bodyDiv w:val="1"/>
      <w:marLeft w:val="0"/>
      <w:marRight w:val="0"/>
      <w:marTop w:val="0"/>
      <w:marBottom w:val="0"/>
      <w:divBdr>
        <w:top w:val="none" w:sz="0" w:space="0" w:color="auto"/>
        <w:left w:val="none" w:sz="0" w:space="0" w:color="auto"/>
        <w:bottom w:val="none" w:sz="0" w:space="0" w:color="auto"/>
        <w:right w:val="none" w:sz="0" w:space="0" w:color="auto"/>
      </w:divBdr>
    </w:div>
    <w:div w:id="1547257705">
      <w:bodyDiv w:val="1"/>
      <w:marLeft w:val="0"/>
      <w:marRight w:val="0"/>
      <w:marTop w:val="0"/>
      <w:marBottom w:val="0"/>
      <w:divBdr>
        <w:top w:val="none" w:sz="0" w:space="0" w:color="auto"/>
        <w:left w:val="none" w:sz="0" w:space="0" w:color="auto"/>
        <w:bottom w:val="none" w:sz="0" w:space="0" w:color="auto"/>
        <w:right w:val="none" w:sz="0" w:space="0" w:color="auto"/>
      </w:divBdr>
    </w:div>
    <w:div w:id="1553615785">
      <w:bodyDiv w:val="1"/>
      <w:marLeft w:val="0"/>
      <w:marRight w:val="0"/>
      <w:marTop w:val="0"/>
      <w:marBottom w:val="0"/>
      <w:divBdr>
        <w:top w:val="none" w:sz="0" w:space="0" w:color="auto"/>
        <w:left w:val="none" w:sz="0" w:space="0" w:color="auto"/>
        <w:bottom w:val="none" w:sz="0" w:space="0" w:color="auto"/>
        <w:right w:val="none" w:sz="0" w:space="0" w:color="auto"/>
      </w:divBdr>
      <w:divsChild>
        <w:div w:id="1777947443">
          <w:marLeft w:val="0"/>
          <w:marRight w:val="0"/>
          <w:marTop w:val="0"/>
          <w:marBottom w:val="0"/>
          <w:divBdr>
            <w:top w:val="none" w:sz="0" w:space="0" w:color="auto"/>
            <w:left w:val="none" w:sz="0" w:space="0" w:color="auto"/>
            <w:bottom w:val="none" w:sz="0" w:space="0" w:color="auto"/>
            <w:right w:val="none" w:sz="0" w:space="0" w:color="auto"/>
          </w:divBdr>
          <w:divsChild>
            <w:div w:id="289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973041">
      <w:bodyDiv w:val="1"/>
      <w:marLeft w:val="0"/>
      <w:marRight w:val="0"/>
      <w:marTop w:val="0"/>
      <w:marBottom w:val="0"/>
      <w:divBdr>
        <w:top w:val="none" w:sz="0" w:space="0" w:color="auto"/>
        <w:left w:val="none" w:sz="0" w:space="0" w:color="auto"/>
        <w:bottom w:val="none" w:sz="0" w:space="0" w:color="auto"/>
        <w:right w:val="none" w:sz="0" w:space="0" w:color="auto"/>
      </w:divBdr>
    </w:div>
    <w:div w:id="1564022918">
      <w:bodyDiv w:val="1"/>
      <w:marLeft w:val="0"/>
      <w:marRight w:val="0"/>
      <w:marTop w:val="0"/>
      <w:marBottom w:val="0"/>
      <w:divBdr>
        <w:top w:val="none" w:sz="0" w:space="0" w:color="auto"/>
        <w:left w:val="none" w:sz="0" w:space="0" w:color="auto"/>
        <w:bottom w:val="none" w:sz="0" w:space="0" w:color="auto"/>
        <w:right w:val="none" w:sz="0" w:space="0" w:color="auto"/>
      </w:divBdr>
      <w:divsChild>
        <w:div w:id="1852722794">
          <w:marLeft w:val="0"/>
          <w:marRight w:val="0"/>
          <w:marTop w:val="0"/>
          <w:marBottom w:val="0"/>
          <w:divBdr>
            <w:top w:val="none" w:sz="0" w:space="0" w:color="auto"/>
            <w:left w:val="none" w:sz="0" w:space="0" w:color="auto"/>
            <w:bottom w:val="none" w:sz="0" w:space="0" w:color="auto"/>
            <w:right w:val="none" w:sz="0" w:space="0" w:color="auto"/>
          </w:divBdr>
          <w:divsChild>
            <w:div w:id="53176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435478">
      <w:bodyDiv w:val="1"/>
      <w:marLeft w:val="0"/>
      <w:marRight w:val="0"/>
      <w:marTop w:val="0"/>
      <w:marBottom w:val="0"/>
      <w:divBdr>
        <w:top w:val="none" w:sz="0" w:space="0" w:color="auto"/>
        <w:left w:val="none" w:sz="0" w:space="0" w:color="auto"/>
        <w:bottom w:val="none" w:sz="0" w:space="0" w:color="auto"/>
        <w:right w:val="none" w:sz="0" w:space="0" w:color="auto"/>
      </w:divBdr>
    </w:div>
    <w:div w:id="1613511019">
      <w:bodyDiv w:val="1"/>
      <w:marLeft w:val="0"/>
      <w:marRight w:val="0"/>
      <w:marTop w:val="0"/>
      <w:marBottom w:val="0"/>
      <w:divBdr>
        <w:top w:val="none" w:sz="0" w:space="0" w:color="auto"/>
        <w:left w:val="none" w:sz="0" w:space="0" w:color="auto"/>
        <w:bottom w:val="none" w:sz="0" w:space="0" w:color="auto"/>
        <w:right w:val="none" w:sz="0" w:space="0" w:color="auto"/>
      </w:divBdr>
    </w:div>
    <w:div w:id="1621569869">
      <w:bodyDiv w:val="1"/>
      <w:marLeft w:val="0"/>
      <w:marRight w:val="0"/>
      <w:marTop w:val="0"/>
      <w:marBottom w:val="0"/>
      <w:divBdr>
        <w:top w:val="none" w:sz="0" w:space="0" w:color="auto"/>
        <w:left w:val="none" w:sz="0" w:space="0" w:color="auto"/>
        <w:bottom w:val="none" w:sz="0" w:space="0" w:color="auto"/>
        <w:right w:val="none" w:sz="0" w:space="0" w:color="auto"/>
      </w:divBdr>
    </w:div>
    <w:div w:id="1631134564">
      <w:bodyDiv w:val="1"/>
      <w:marLeft w:val="0"/>
      <w:marRight w:val="0"/>
      <w:marTop w:val="0"/>
      <w:marBottom w:val="0"/>
      <w:divBdr>
        <w:top w:val="none" w:sz="0" w:space="0" w:color="auto"/>
        <w:left w:val="none" w:sz="0" w:space="0" w:color="auto"/>
        <w:bottom w:val="none" w:sz="0" w:space="0" w:color="auto"/>
        <w:right w:val="none" w:sz="0" w:space="0" w:color="auto"/>
      </w:divBdr>
      <w:divsChild>
        <w:div w:id="1031145945">
          <w:marLeft w:val="0"/>
          <w:marRight w:val="0"/>
          <w:marTop w:val="0"/>
          <w:marBottom w:val="0"/>
          <w:divBdr>
            <w:top w:val="none" w:sz="0" w:space="0" w:color="auto"/>
            <w:left w:val="none" w:sz="0" w:space="0" w:color="auto"/>
            <w:bottom w:val="none" w:sz="0" w:space="0" w:color="auto"/>
            <w:right w:val="none" w:sz="0" w:space="0" w:color="auto"/>
          </w:divBdr>
          <w:divsChild>
            <w:div w:id="136173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022412">
      <w:bodyDiv w:val="1"/>
      <w:marLeft w:val="0"/>
      <w:marRight w:val="0"/>
      <w:marTop w:val="0"/>
      <w:marBottom w:val="0"/>
      <w:divBdr>
        <w:top w:val="none" w:sz="0" w:space="0" w:color="auto"/>
        <w:left w:val="none" w:sz="0" w:space="0" w:color="auto"/>
        <w:bottom w:val="none" w:sz="0" w:space="0" w:color="auto"/>
        <w:right w:val="none" w:sz="0" w:space="0" w:color="auto"/>
      </w:divBdr>
    </w:div>
    <w:div w:id="1674142429">
      <w:bodyDiv w:val="1"/>
      <w:marLeft w:val="0"/>
      <w:marRight w:val="0"/>
      <w:marTop w:val="0"/>
      <w:marBottom w:val="0"/>
      <w:divBdr>
        <w:top w:val="none" w:sz="0" w:space="0" w:color="auto"/>
        <w:left w:val="none" w:sz="0" w:space="0" w:color="auto"/>
        <w:bottom w:val="none" w:sz="0" w:space="0" w:color="auto"/>
        <w:right w:val="none" w:sz="0" w:space="0" w:color="auto"/>
      </w:divBdr>
    </w:div>
    <w:div w:id="1683361154">
      <w:bodyDiv w:val="1"/>
      <w:marLeft w:val="0"/>
      <w:marRight w:val="0"/>
      <w:marTop w:val="0"/>
      <w:marBottom w:val="0"/>
      <w:divBdr>
        <w:top w:val="none" w:sz="0" w:space="0" w:color="auto"/>
        <w:left w:val="none" w:sz="0" w:space="0" w:color="auto"/>
        <w:bottom w:val="none" w:sz="0" w:space="0" w:color="auto"/>
        <w:right w:val="none" w:sz="0" w:space="0" w:color="auto"/>
      </w:divBdr>
    </w:div>
    <w:div w:id="1687436249">
      <w:bodyDiv w:val="1"/>
      <w:marLeft w:val="0"/>
      <w:marRight w:val="0"/>
      <w:marTop w:val="0"/>
      <w:marBottom w:val="0"/>
      <w:divBdr>
        <w:top w:val="none" w:sz="0" w:space="0" w:color="auto"/>
        <w:left w:val="none" w:sz="0" w:space="0" w:color="auto"/>
        <w:bottom w:val="none" w:sz="0" w:space="0" w:color="auto"/>
        <w:right w:val="none" w:sz="0" w:space="0" w:color="auto"/>
      </w:divBdr>
    </w:div>
    <w:div w:id="1697079218">
      <w:bodyDiv w:val="1"/>
      <w:marLeft w:val="0"/>
      <w:marRight w:val="0"/>
      <w:marTop w:val="0"/>
      <w:marBottom w:val="0"/>
      <w:divBdr>
        <w:top w:val="none" w:sz="0" w:space="0" w:color="auto"/>
        <w:left w:val="none" w:sz="0" w:space="0" w:color="auto"/>
        <w:bottom w:val="none" w:sz="0" w:space="0" w:color="auto"/>
        <w:right w:val="none" w:sz="0" w:space="0" w:color="auto"/>
      </w:divBdr>
    </w:div>
    <w:div w:id="1702585235">
      <w:bodyDiv w:val="1"/>
      <w:marLeft w:val="0"/>
      <w:marRight w:val="0"/>
      <w:marTop w:val="0"/>
      <w:marBottom w:val="0"/>
      <w:divBdr>
        <w:top w:val="none" w:sz="0" w:space="0" w:color="auto"/>
        <w:left w:val="none" w:sz="0" w:space="0" w:color="auto"/>
        <w:bottom w:val="none" w:sz="0" w:space="0" w:color="auto"/>
        <w:right w:val="none" w:sz="0" w:space="0" w:color="auto"/>
      </w:divBdr>
    </w:div>
    <w:div w:id="1703171738">
      <w:bodyDiv w:val="1"/>
      <w:marLeft w:val="0"/>
      <w:marRight w:val="0"/>
      <w:marTop w:val="0"/>
      <w:marBottom w:val="0"/>
      <w:divBdr>
        <w:top w:val="none" w:sz="0" w:space="0" w:color="auto"/>
        <w:left w:val="none" w:sz="0" w:space="0" w:color="auto"/>
        <w:bottom w:val="none" w:sz="0" w:space="0" w:color="auto"/>
        <w:right w:val="none" w:sz="0" w:space="0" w:color="auto"/>
      </w:divBdr>
    </w:div>
    <w:div w:id="1721785703">
      <w:bodyDiv w:val="1"/>
      <w:marLeft w:val="0"/>
      <w:marRight w:val="0"/>
      <w:marTop w:val="0"/>
      <w:marBottom w:val="0"/>
      <w:divBdr>
        <w:top w:val="none" w:sz="0" w:space="0" w:color="auto"/>
        <w:left w:val="none" w:sz="0" w:space="0" w:color="auto"/>
        <w:bottom w:val="none" w:sz="0" w:space="0" w:color="auto"/>
        <w:right w:val="none" w:sz="0" w:space="0" w:color="auto"/>
      </w:divBdr>
    </w:div>
    <w:div w:id="1729379035">
      <w:bodyDiv w:val="1"/>
      <w:marLeft w:val="0"/>
      <w:marRight w:val="0"/>
      <w:marTop w:val="0"/>
      <w:marBottom w:val="0"/>
      <w:divBdr>
        <w:top w:val="none" w:sz="0" w:space="0" w:color="auto"/>
        <w:left w:val="none" w:sz="0" w:space="0" w:color="auto"/>
        <w:bottom w:val="none" w:sz="0" w:space="0" w:color="auto"/>
        <w:right w:val="none" w:sz="0" w:space="0" w:color="auto"/>
      </w:divBdr>
    </w:div>
    <w:div w:id="1769737121">
      <w:bodyDiv w:val="1"/>
      <w:marLeft w:val="0"/>
      <w:marRight w:val="0"/>
      <w:marTop w:val="0"/>
      <w:marBottom w:val="0"/>
      <w:divBdr>
        <w:top w:val="none" w:sz="0" w:space="0" w:color="auto"/>
        <w:left w:val="none" w:sz="0" w:space="0" w:color="auto"/>
        <w:bottom w:val="none" w:sz="0" w:space="0" w:color="auto"/>
        <w:right w:val="none" w:sz="0" w:space="0" w:color="auto"/>
      </w:divBdr>
    </w:div>
    <w:div w:id="1772822174">
      <w:bodyDiv w:val="1"/>
      <w:marLeft w:val="0"/>
      <w:marRight w:val="0"/>
      <w:marTop w:val="0"/>
      <w:marBottom w:val="0"/>
      <w:divBdr>
        <w:top w:val="none" w:sz="0" w:space="0" w:color="auto"/>
        <w:left w:val="none" w:sz="0" w:space="0" w:color="auto"/>
        <w:bottom w:val="none" w:sz="0" w:space="0" w:color="auto"/>
        <w:right w:val="none" w:sz="0" w:space="0" w:color="auto"/>
      </w:divBdr>
      <w:divsChild>
        <w:div w:id="582497226">
          <w:marLeft w:val="0"/>
          <w:marRight w:val="0"/>
          <w:marTop w:val="0"/>
          <w:marBottom w:val="0"/>
          <w:divBdr>
            <w:top w:val="none" w:sz="0" w:space="0" w:color="auto"/>
            <w:left w:val="none" w:sz="0" w:space="0" w:color="auto"/>
            <w:bottom w:val="none" w:sz="0" w:space="0" w:color="auto"/>
            <w:right w:val="none" w:sz="0" w:space="0" w:color="auto"/>
          </w:divBdr>
          <w:divsChild>
            <w:div w:id="18633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45101">
      <w:bodyDiv w:val="1"/>
      <w:marLeft w:val="0"/>
      <w:marRight w:val="0"/>
      <w:marTop w:val="0"/>
      <w:marBottom w:val="0"/>
      <w:divBdr>
        <w:top w:val="none" w:sz="0" w:space="0" w:color="auto"/>
        <w:left w:val="none" w:sz="0" w:space="0" w:color="auto"/>
        <w:bottom w:val="none" w:sz="0" w:space="0" w:color="auto"/>
        <w:right w:val="none" w:sz="0" w:space="0" w:color="auto"/>
      </w:divBdr>
    </w:div>
    <w:div w:id="1790082374">
      <w:bodyDiv w:val="1"/>
      <w:marLeft w:val="0"/>
      <w:marRight w:val="0"/>
      <w:marTop w:val="0"/>
      <w:marBottom w:val="0"/>
      <w:divBdr>
        <w:top w:val="none" w:sz="0" w:space="0" w:color="auto"/>
        <w:left w:val="none" w:sz="0" w:space="0" w:color="auto"/>
        <w:bottom w:val="none" w:sz="0" w:space="0" w:color="auto"/>
        <w:right w:val="none" w:sz="0" w:space="0" w:color="auto"/>
      </w:divBdr>
    </w:div>
    <w:div w:id="1801143456">
      <w:bodyDiv w:val="1"/>
      <w:marLeft w:val="0"/>
      <w:marRight w:val="0"/>
      <w:marTop w:val="0"/>
      <w:marBottom w:val="0"/>
      <w:divBdr>
        <w:top w:val="none" w:sz="0" w:space="0" w:color="auto"/>
        <w:left w:val="none" w:sz="0" w:space="0" w:color="auto"/>
        <w:bottom w:val="none" w:sz="0" w:space="0" w:color="auto"/>
        <w:right w:val="none" w:sz="0" w:space="0" w:color="auto"/>
      </w:divBdr>
    </w:div>
    <w:div w:id="1808234961">
      <w:bodyDiv w:val="1"/>
      <w:marLeft w:val="0"/>
      <w:marRight w:val="0"/>
      <w:marTop w:val="0"/>
      <w:marBottom w:val="0"/>
      <w:divBdr>
        <w:top w:val="none" w:sz="0" w:space="0" w:color="auto"/>
        <w:left w:val="none" w:sz="0" w:space="0" w:color="auto"/>
        <w:bottom w:val="none" w:sz="0" w:space="0" w:color="auto"/>
        <w:right w:val="none" w:sz="0" w:space="0" w:color="auto"/>
      </w:divBdr>
    </w:div>
    <w:div w:id="1817264272">
      <w:bodyDiv w:val="1"/>
      <w:marLeft w:val="0"/>
      <w:marRight w:val="0"/>
      <w:marTop w:val="0"/>
      <w:marBottom w:val="0"/>
      <w:divBdr>
        <w:top w:val="none" w:sz="0" w:space="0" w:color="auto"/>
        <w:left w:val="none" w:sz="0" w:space="0" w:color="auto"/>
        <w:bottom w:val="none" w:sz="0" w:space="0" w:color="auto"/>
        <w:right w:val="none" w:sz="0" w:space="0" w:color="auto"/>
      </w:divBdr>
    </w:div>
    <w:div w:id="1817837764">
      <w:bodyDiv w:val="1"/>
      <w:marLeft w:val="0"/>
      <w:marRight w:val="0"/>
      <w:marTop w:val="0"/>
      <w:marBottom w:val="0"/>
      <w:divBdr>
        <w:top w:val="none" w:sz="0" w:space="0" w:color="auto"/>
        <w:left w:val="none" w:sz="0" w:space="0" w:color="auto"/>
        <w:bottom w:val="none" w:sz="0" w:space="0" w:color="auto"/>
        <w:right w:val="none" w:sz="0" w:space="0" w:color="auto"/>
      </w:divBdr>
    </w:div>
    <w:div w:id="1830556645">
      <w:bodyDiv w:val="1"/>
      <w:marLeft w:val="0"/>
      <w:marRight w:val="0"/>
      <w:marTop w:val="0"/>
      <w:marBottom w:val="0"/>
      <w:divBdr>
        <w:top w:val="none" w:sz="0" w:space="0" w:color="auto"/>
        <w:left w:val="none" w:sz="0" w:space="0" w:color="auto"/>
        <w:bottom w:val="none" w:sz="0" w:space="0" w:color="auto"/>
        <w:right w:val="none" w:sz="0" w:space="0" w:color="auto"/>
      </w:divBdr>
    </w:div>
    <w:div w:id="1833131890">
      <w:bodyDiv w:val="1"/>
      <w:marLeft w:val="0"/>
      <w:marRight w:val="0"/>
      <w:marTop w:val="0"/>
      <w:marBottom w:val="0"/>
      <w:divBdr>
        <w:top w:val="none" w:sz="0" w:space="0" w:color="auto"/>
        <w:left w:val="none" w:sz="0" w:space="0" w:color="auto"/>
        <w:bottom w:val="none" w:sz="0" w:space="0" w:color="auto"/>
        <w:right w:val="none" w:sz="0" w:space="0" w:color="auto"/>
      </w:divBdr>
    </w:div>
    <w:div w:id="1843007804">
      <w:bodyDiv w:val="1"/>
      <w:marLeft w:val="0"/>
      <w:marRight w:val="0"/>
      <w:marTop w:val="0"/>
      <w:marBottom w:val="0"/>
      <w:divBdr>
        <w:top w:val="none" w:sz="0" w:space="0" w:color="auto"/>
        <w:left w:val="none" w:sz="0" w:space="0" w:color="auto"/>
        <w:bottom w:val="none" w:sz="0" w:space="0" w:color="auto"/>
        <w:right w:val="none" w:sz="0" w:space="0" w:color="auto"/>
      </w:divBdr>
      <w:divsChild>
        <w:div w:id="1955137746">
          <w:marLeft w:val="0"/>
          <w:marRight w:val="0"/>
          <w:marTop w:val="0"/>
          <w:marBottom w:val="0"/>
          <w:divBdr>
            <w:top w:val="none" w:sz="0" w:space="0" w:color="auto"/>
            <w:left w:val="none" w:sz="0" w:space="0" w:color="auto"/>
            <w:bottom w:val="none" w:sz="0" w:space="0" w:color="auto"/>
            <w:right w:val="none" w:sz="0" w:space="0" w:color="auto"/>
          </w:divBdr>
          <w:divsChild>
            <w:div w:id="1716419155">
              <w:marLeft w:val="0"/>
              <w:marRight w:val="0"/>
              <w:marTop w:val="0"/>
              <w:marBottom w:val="0"/>
              <w:divBdr>
                <w:top w:val="none" w:sz="0" w:space="0" w:color="auto"/>
                <w:left w:val="none" w:sz="0" w:space="0" w:color="auto"/>
                <w:bottom w:val="none" w:sz="0" w:space="0" w:color="auto"/>
                <w:right w:val="none" w:sz="0" w:space="0" w:color="auto"/>
              </w:divBdr>
              <w:divsChild>
                <w:div w:id="961963938">
                  <w:marLeft w:val="0"/>
                  <w:marRight w:val="0"/>
                  <w:marTop w:val="0"/>
                  <w:marBottom w:val="0"/>
                  <w:divBdr>
                    <w:top w:val="none" w:sz="0" w:space="0" w:color="auto"/>
                    <w:left w:val="none" w:sz="0" w:space="0" w:color="auto"/>
                    <w:bottom w:val="none" w:sz="0" w:space="0" w:color="auto"/>
                    <w:right w:val="none" w:sz="0" w:space="0" w:color="auto"/>
                  </w:divBdr>
                  <w:divsChild>
                    <w:div w:id="1644195669">
                      <w:marLeft w:val="0"/>
                      <w:marRight w:val="0"/>
                      <w:marTop w:val="0"/>
                      <w:marBottom w:val="0"/>
                      <w:divBdr>
                        <w:top w:val="none" w:sz="0" w:space="0" w:color="auto"/>
                        <w:left w:val="none" w:sz="0" w:space="0" w:color="auto"/>
                        <w:bottom w:val="none" w:sz="0" w:space="0" w:color="auto"/>
                        <w:right w:val="none" w:sz="0" w:space="0" w:color="auto"/>
                      </w:divBdr>
                      <w:divsChild>
                        <w:div w:id="1617441324">
                          <w:marLeft w:val="0"/>
                          <w:marRight w:val="0"/>
                          <w:marTop w:val="0"/>
                          <w:marBottom w:val="0"/>
                          <w:divBdr>
                            <w:top w:val="none" w:sz="0" w:space="0" w:color="auto"/>
                            <w:left w:val="none" w:sz="0" w:space="0" w:color="auto"/>
                            <w:bottom w:val="none" w:sz="0" w:space="0" w:color="auto"/>
                            <w:right w:val="none" w:sz="0" w:space="0" w:color="auto"/>
                          </w:divBdr>
                          <w:divsChild>
                            <w:div w:id="75886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3183200">
      <w:bodyDiv w:val="1"/>
      <w:marLeft w:val="0"/>
      <w:marRight w:val="0"/>
      <w:marTop w:val="0"/>
      <w:marBottom w:val="0"/>
      <w:divBdr>
        <w:top w:val="none" w:sz="0" w:space="0" w:color="auto"/>
        <w:left w:val="none" w:sz="0" w:space="0" w:color="auto"/>
        <w:bottom w:val="none" w:sz="0" w:space="0" w:color="auto"/>
        <w:right w:val="none" w:sz="0" w:space="0" w:color="auto"/>
      </w:divBdr>
    </w:div>
    <w:div w:id="1858033499">
      <w:bodyDiv w:val="1"/>
      <w:marLeft w:val="0"/>
      <w:marRight w:val="0"/>
      <w:marTop w:val="0"/>
      <w:marBottom w:val="0"/>
      <w:divBdr>
        <w:top w:val="none" w:sz="0" w:space="0" w:color="auto"/>
        <w:left w:val="none" w:sz="0" w:space="0" w:color="auto"/>
        <w:bottom w:val="none" w:sz="0" w:space="0" w:color="auto"/>
        <w:right w:val="none" w:sz="0" w:space="0" w:color="auto"/>
      </w:divBdr>
    </w:div>
    <w:div w:id="1862936227">
      <w:bodyDiv w:val="1"/>
      <w:marLeft w:val="0"/>
      <w:marRight w:val="0"/>
      <w:marTop w:val="0"/>
      <w:marBottom w:val="0"/>
      <w:divBdr>
        <w:top w:val="none" w:sz="0" w:space="0" w:color="auto"/>
        <w:left w:val="none" w:sz="0" w:space="0" w:color="auto"/>
        <w:bottom w:val="none" w:sz="0" w:space="0" w:color="auto"/>
        <w:right w:val="none" w:sz="0" w:space="0" w:color="auto"/>
      </w:divBdr>
    </w:div>
    <w:div w:id="1866212943">
      <w:bodyDiv w:val="1"/>
      <w:marLeft w:val="0"/>
      <w:marRight w:val="0"/>
      <w:marTop w:val="0"/>
      <w:marBottom w:val="0"/>
      <w:divBdr>
        <w:top w:val="none" w:sz="0" w:space="0" w:color="auto"/>
        <w:left w:val="none" w:sz="0" w:space="0" w:color="auto"/>
        <w:bottom w:val="none" w:sz="0" w:space="0" w:color="auto"/>
        <w:right w:val="none" w:sz="0" w:space="0" w:color="auto"/>
      </w:divBdr>
    </w:div>
    <w:div w:id="1868710825">
      <w:bodyDiv w:val="1"/>
      <w:marLeft w:val="0"/>
      <w:marRight w:val="0"/>
      <w:marTop w:val="0"/>
      <w:marBottom w:val="0"/>
      <w:divBdr>
        <w:top w:val="none" w:sz="0" w:space="0" w:color="auto"/>
        <w:left w:val="none" w:sz="0" w:space="0" w:color="auto"/>
        <w:bottom w:val="none" w:sz="0" w:space="0" w:color="auto"/>
        <w:right w:val="none" w:sz="0" w:space="0" w:color="auto"/>
      </w:divBdr>
    </w:div>
    <w:div w:id="1869103974">
      <w:bodyDiv w:val="1"/>
      <w:marLeft w:val="0"/>
      <w:marRight w:val="0"/>
      <w:marTop w:val="0"/>
      <w:marBottom w:val="0"/>
      <w:divBdr>
        <w:top w:val="none" w:sz="0" w:space="0" w:color="auto"/>
        <w:left w:val="none" w:sz="0" w:space="0" w:color="auto"/>
        <w:bottom w:val="none" w:sz="0" w:space="0" w:color="auto"/>
        <w:right w:val="none" w:sz="0" w:space="0" w:color="auto"/>
      </w:divBdr>
    </w:div>
    <w:div w:id="1883513641">
      <w:bodyDiv w:val="1"/>
      <w:marLeft w:val="0"/>
      <w:marRight w:val="0"/>
      <w:marTop w:val="0"/>
      <w:marBottom w:val="0"/>
      <w:divBdr>
        <w:top w:val="none" w:sz="0" w:space="0" w:color="auto"/>
        <w:left w:val="none" w:sz="0" w:space="0" w:color="auto"/>
        <w:bottom w:val="none" w:sz="0" w:space="0" w:color="auto"/>
        <w:right w:val="none" w:sz="0" w:space="0" w:color="auto"/>
      </w:divBdr>
    </w:div>
    <w:div w:id="1889761620">
      <w:bodyDiv w:val="1"/>
      <w:marLeft w:val="0"/>
      <w:marRight w:val="0"/>
      <w:marTop w:val="0"/>
      <w:marBottom w:val="0"/>
      <w:divBdr>
        <w:top w:val="none" w:sz="0" w:space="0" w:color="auto"/>
        <w:left w:val="none" w:sz="0" w:space="0" w:color="auto"/>
        <w:bottom w:val="none" w:sz="0" w:space="0" w:color="auto"/>
        <w:right w:val="none" w:sz="0" w:space="0" w:color="auto"/>
      </w:divBdr>
    </w:div>
    <w:div w:id="1893037038">
      <w:bodyDiv w:val="1"/>
      <w:marLeft w:val="0"/>
      <w:marRight w:val="0"/>
      <w:marTop w:val="0"/>
      <w:marBottom w:val="0"/>
      <w:divBdr>
        <w:top w:val="none" w:sz="0" w:space="0" w:color="auto"/>
        <w:left w:val="none" w:sz="0" w:space="0" w:color="auto"/>
        <w:bottom w:val="none" w:sz="0" w:space="0" w:color="auto"/>
        <w:right w:val="none" w:sz="0" w:space="0" w:color="auto"/>
      </w:divBdr>
    </w:div>
    <w:div w:id="1921987979">
      <w:bodyDiv w:val="1"/>
      <w:marLeft w:val="0"/>
      <w:marRight w:val="0"/>
      <w:marTop w:val="0"/>
      <w:marBottom w:val="0"/>
      <w:divBdr>
        <w:top w:val="none" w:sz="0" w:space="0" w:color="auto"/>
        <w:left w:val="none" w:sz="0" w:space="0" w:color="auto"/>
        <w:bottom w:val="none" w:sz="0" w:space="0" w:color="auto"/>
        <w:right w:val="none" w:sz="0" w:space="0" w:color="auto"/>
      </w:divBdr>
    </w:div>
    <w:div w:id="1922368862">
      <w:bodyDiv w:val="1"/>
      <w:marLeft w:val="0"/>
      <w:marRight w:val="0"/>
      <w:marTop w:val="0"/>
      <w:marBottom w:val="0"/>
      <w:divBdr>
        <w:top w:val="none" w:sz="0" w:space="0" w:color="auto"/>
        <w:left w:val="none" w:sz="0" w:space="0" w:color="auto"/>
        <w:bottom w:val="none" w:sz="0" w:space="0" w:color="auto"/>
        <w:right w:val="none" w:sz="0" w:space="0" w:color="auto"/>
      </w:divBdr>
      <w:divsChild>
        <w:div w:id="2096053138">
          <w:marLeft w:val="0"/>
          <w:marRight w:val="0"/>
          <w:marTop w:val="0"/>
          <w:marBottom w:val="0"/>
          <w:divBdr>
            <w:top w:val="none" w:sz="0" w:space="0" w:color="auto"/>
            <w:left w:val="none" w:sz="0" w:space="0" w:color="auto"/>
            <w:bottom w:val="none" w:sz="0" w:space="0" w:color="auto"/>
            <w:right w:val="none" w:sz="0" w:space="0" w:color="auto"/>
          </w:divBdr>
          <w:divsChild>
            <w:div w:id="1243568841">
              <w:marLeft w:val="0"/>
              <w:marRight w:val="0"/>
              <w:marTop w:val="0"/>
              <w:marBottom w:val="0"/>
              <w:divBdr>
                <w:top w:val="none" w:sz="0" w:space="0" w:color="auto"/>
                <w:left w:val="none" w:sz="0" w:space="0" w:color="auto"/>
                <w:bottom w:val="none" w:sz="0" w:space="0" w:color="auto"/>
                <w:right w:val="none" w:sz="0" w:space="0" w:color="auto"/>
              </w:divBdr>
              <w:divsChild>
                <w:div w:id="2052806968">
                  <w:marLeft w:val="0"/>
                  <w:marRight w:val="0"/>
                  <w:marTop w:val="0"/>
                  <w:marBottom w:val="0"/>
                  <w:divBdr>
                    <w:top w:val="none" w:sz="0" w:space="0" w:color="auto"/>
                    <w:left w:val="none" w:sz="0" w:space="0" w:color="auto"/>
                    <w:bottom w:val="none" w:sz="0" w:space="0" w:color="auto"/>
                    <w:right w:val="none" w:sz="0" w:space="0" w:color="auto"/>
                  </w:divBdr>
                  <w:divsChild>
                    <w:div w:id="203426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570880">
      <w:bodyDiv w:val="1"/>
      <w:marLeft w:val="0"/>
      <w:marRight w:val="0"/>
      <w:marTop w:val="0"/>
      <w:marBottom w:val="0"/>
      <w:divBdr>
        <w:top w:val="none" w:sz="0" w:space="0" w:color="auto"/>
        <w:left w:val="none" w:sz="0" w:space="0" w:color="auto"/>
        <w:bottom w:val="none" w:sz="0" w:space="0" w:color="auto"/>
        <w:right w:val="none" w:sz="0" w:space="0" w:color="auto"/>
      </w:divBdr>
    </w:div>
    <w:div w:id="1966539011">
      <w:bodyDiv w:val="1"/>
      <w:marLeft w:val="0"/>
      <w:marRight w:val="0"/>
      <w:marTop w:val="0"/>
      <w:marBottom w:val="0"/>
      <w:divBdr>
        <w:top w:val="none" w:sz="0" w:space="0" w:color="auto"/>
        <w:left w:val="none" w:sz="0" w:space="0" w:color="auto"/>
        <w:bottom w:val="none" w:sz="0" w:space="0" w:color="auto"/>
        <w:right w:val="none" w:sz="0" w:space="0" w:color="auto"/>
      </w:divBdr>
    </w:div>
    <w:div w:id="1972862199">
      <w:bodyDiv w:val="1"/>
      <w:marLeft w:val="0"/>
      <w:marRight w:val="0"/>
      <w:marTop w:val="0"/>
      <w:marBottom w:val="0"/>
      <w:divBdr>
        <w:top w:val="none" w:sz="0" w:space="0" w:color="auto"/>
        <w:left w:val="none" w:sz="0" w:space="0" w:color="auto"/>
        <w:bottom w:val="none" w:sz="0" w:space="0" w:color="auto"/>
        <w:right w:val="none" w:sz="0" w:space="0" w:color="auto"/>
      </w:divBdr>
      <w:divsChild>
        <w:div w:id="408159479">
          <w:marLeft w:val="0"/>
          <w:marRight w:val="0"/>
          <w:marTop w:val="0"/>
          <w:marBottom w:val="0"/>
          <w:divBdr>
            <w:top w:val="none" w:sz="0" w:space="0" w:color="auto"/>
            <w:left w:val="none" w:sz="0" w:space="0" w:color="auto"/>
            <w:bottom w:val="none" w:sz="0" w:space="0" w:color="auto"/>
            <w:right w:val="none" w:sz="0" w:space="0" w:color="auto"/>
          </w:divBdr>
          <w:divsChild>
            <w:div w:id="168639940">
              <w:marLeft w:val="0"/>
              <w:marRight w:val="0"/>
              <w:marTop w:val="0"/>
              <w:marBottom w:val="0"/>
              <w:divBdr>
                <w:top w:val="none" w:sz="0" w:space="0" w:color="auto"/>
                <w:left w:val="none" w:sz="0" w:space="0" w:color="auto"/>
                <w:bottom w:val="none" w:sz="0" w:space="0" w:color="auto"/>
                <w:right w:val="none" w:sz="0" w:space="0" w:color="auto"/>
              </w:divBdr>
              <w:divsChild>
                <w:div w:id="1832719732">
                  <w:marLeft w:val="0"/>
                  <w:marRight w:val="0"/>
                  <w:marTop w:val="0"/>
                  <w:marBottom w:val="0"/>
                  <w:divBdr>
                    <w:top w:val="none" w:sz="0" w:space="0" w:color="auto"/>
                    <w:left w:val="none" w:sz="0" w:space="0" w:color="auto"/>
                    <w:bottom w:val="none" w:sz="0" w:space="0" w:color="auto"/>
                    <w:right w:val="none" w:sz="0" w:space="0" w:color="auto"/>
                  </w:divBdr>
                  <w:divsChild>
                    <w:div w:id="1050375936">
                      <w:marLeft w:val="0"/>
                      <w:marRight w:val="0"/>
                      <w:marTop w:val="0"/>
                      <w:marBottom w:val="0"/>
                      <w:divBdr>
                        <w:top w:val="none" w:sz="0" w:space="0" w:color="auto"/>
                        <w:left w:val="none" w:sz="0" w:space="0" w:color="auto"/>
                        <w:bottom w:val="none" w:sz="0" w:space="0" w:color="auto"/>
                        <w:right w:val="none" w:sz="0" w:space="0" w:color="auto"/>
                      </w:divBdr>
                      <w:divsChild>
                        <w:div w:id="1127547262">
                          <w:marLeft w:val="0"/>
                          <w:marRight w:val="0"/>
                          <w:marTop w:val="0"/>
                          <w:marBottom w:val="0"/>
                          <w:divBdr>
                            <w:top w:val="none" w:sz="0" w:space="0" w:color="auto"/>
                            <w:left w:val="none" w:sz="0" w:space="0" w:color="auto"/>
                            <w:bottom w:val="none" w:sz="0" w:space="0" w:color="auto"/>
                            <w:right w:val="none" w:sz="0" w:space="0" w:color="auto"/>
                          </w:divBdr>
                          <w:divsChild>
                            <w:div w:id="1179660980">
                              <w:marLeft w:val="0"/>
                              <w:marRight w:val="0"/>
                              <w:marTop w:val="0"/>
                              <w:marBottom w:val="0"/>
                              <w:divBdr>
                                <w:top w:val="none" w:sz="0" w:space="0" w:color="auto"/>
                                <w:left w:val="none" w:sz="0" w:space="0" w:color="auto"/>
                                <w:bottom w:val="none" w:sz="0" w:space="0" w:color="auto"/>
                                <w:right w:val="none" w:sz="0" w:space="0" w:color="auto"/>
                              </w:divBdr>
                              <w:divsChild>
                                <w:div w:id="119303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0620575">
      <w:bodyDiv w:val="1"/>
      <w:marLeft w:val="0"/>
      <w:marRight w:val="0"/>
      <w:marTop w:val="0"/>
      <w:marBottom w:val="0"/>
      <w:divBdr>
        <w:top w:val="none" w:sz="0" w:space="0" w:color="auto"/>
        <w:left w:val="none" w:sz="0" w:space="0" w:color="auto"/>
        <w:bottom w:val="none" w:sz="0" w:space="0" w:color="auto"/>
        <w:right w:val="none" w:sz="0" w:space="0" w:color="auto"/>
      </w:divBdr>
    </w:div>
    <w:div w:id="2011789490">
      <w:bodyDiv w:val="1"/>
      <w:marLeft w:val="0"/>
      <w:marRight w:val="0"/>
      <w:marTop w:val="0"/>
      <w:marBottom w:val="0"/>
      <w:divBdr>
        <w:top w:val="none" w:sz="0" w:space="0" w:color="auto"/>
        <w:left w:val="none" w:sz="0" w:space="0" w:color="auto"/>
        <w:bottom w:val="none" w:sz="0" w:space="0" w:color="auto"/>
        <w:right w:val="none" w:sz="0" w:space="0" w:color="auto"/>
      </w:divBdr>
    </w:div>
    <w:div w:id="2015957217">
      <w:bodyDiv w:val="1"/>
      <w:marLeft w:val="0"/>
      <w:marRight w:val="0"/>
      <w:marTop w:val="0"/>
      <w:marBottom w:val="0"/>
      <w:divBdr>
        <w:top w:val="none" w:sz="0" w:space="0" w:color="auto"/>
        <w:left w:val="none" w:sz="0" w:space="0" w:color="auto"/>
        <w:bottom w:val="none" w:sz="0" w:space="0" w:color="auto"/>
        <w:right w:val="none" w:sz="0" w:space="0" w:color="auto"/>
      </w:divBdr>
    </w:div>
    <w:div w:id="2016564822">
      <w:bodyDiv w:val="1"/>
      <w:marLeft w:val="0"/>
      <w:marRight w:val="0"/>
      <w:marTop w:val="0"/>
      <w:marBottom w:val="0"/>
      <w:divBdr>
        <w:top w:val="none" w:sz="0" w:space="0" w:color="auto"/>
        <w:left w:val="none" w:sz="0" w:space="0" w:color="auto"/>
        <w:bottom w:val="none" w:sz="0" w:space="0" w:color="auto"/>
        <w:right w:val="none" w:sz="0" w:space="0" w:color="auto"/>
      </w:divBdr>
      <w:divsChild>
        <w:div w:id="1655983950">
          <w:marLeft w:val="0"/>
          <w:marRight w:val="0"/>
          <w:marTop w:val="0"/>
          <w:marBottom w:val="0"/>
          <w:divBdr>
            <w:top w:val="none" w:sz="0" w:space="0" w:color="auto"/>
            <w:left w:val="none" w:sz="0" w:space="0" w:color="auto"/>
            <w:bottom w:val="none" w:sz="0" w:space="0" w:color="auto"/>
            <w:right w:val="none" w:sz="0" w:space="0" w:color="auto"/>
          </w:divBdr>
          <w:divsChild>
            <w:div w:id="450174510">
              <w:marLeft w:val="0"/>
              <w:marRight w:val="0"/>
              <w:marTop w:val="0"/>
              <w:marBottom w:val="0"/>
              <w:divBdr>
                <w:top w:val="none" w:sz="0" w:space="0" w:color="auto"/>
                <w:left w:val="none" w:sz="0" w:space="0" w:color="auto"/>
                <w:bottom w:val="none" w:sz="0" w:space="0" w:color="auto"/>
                <w:right w:val="none" w:sz="0" w:space="0" w:color="auto"/>
              </w:divBdr>
              <w:divsChild>
                <w:div w:id="2036613729">
                  <w:marLeft w:val="0"/>
                  <w:marRight w:val="0"/>
                  <w:marTop w:val="0"/>
                  <w:marBottom w:val="0"/>
                  <w:divBdr>
                    <w:top w:val="none" w:sz="0" w:space="0" w:color="auto"/>
                    <w:left w:val="none" w:sz="0" w:space="0" w:color="auto"/>
                    <w:bottom w:val="none" w:sz="0" w:space="0" w:color="auto"/>
                    <w:right w:val="none" w:sz="0" w:space="0" w:color="auto"/>
                  </w:divBdr>
                  <w:divsChild>
                    <w:div w:id="543832738">
                      <w:marLeft w:val="0"/>
                      <w:marRight w:val="0"/>
                      <w:marTop w:val="0"/>
                      <w:marBottom w:val="0"/>
                      <w:divBdr>
                        <w:top w:val="none" w:sz="0" w:space="0" w:color="auto"/>
                        <w:left w:val="none" w:sz="0" w:space="0" w:color="auto"/>
                        <w:bottom w:val="none" w:sz="0" w:space="0" w:color="auto"/>
                        <w:right w:val="none" w:sz="0" w:space="0" w:color="auto"/>
                      </w:divBdr>
                      <w:divsChild>
                        <w:div w:id="1196119497">
                          <w:marLeft w:val="0"/>
                          <w:marRight w:val="0"/>
                          <w:marTop w:val="0"/>
                          <w:marBottom w:val="0"/>
                          <w:divBdr>
                            <w:top w:val="none" w:sz="0" w:space="0" w:color="auto"/>
                            <w:left w:val="none" w:sz="0" w:space="0" w:color="auto"/>
                            <w:bottom w:val="none" w:sz="0" w:space="0" w:color="auto"/>
                            <w:right w:val="none" w:sz="0" w:space="0" w:color="auto"/>
                          </w:divBdr>
                          <w:divsChild>
                            <w:div w:id="1770932321">
                              <w:marLeft w:val="0"/>
                              <w:marRight w:val="0"/>
                              <w:marTop w:val="0"/>
                              <w:marBottom w:val="0"/>
                              <w:divBdr>
                                <w:top w:val="none" w:sz="0" w:space="0" w:color="auto"/>
                                <w:left w:val="none" w:sz="0" w:space="0" w:color="auto"/>
                                <w:bottom w:val="none" w:sz="0" w:space="0" w:color="auto"/>
                                <w:right w:val="none" w:sz="0" w:space="0" w:color="auto"/>
                              </w:divBdr>
                              <w:divsChild>
                                <w:div w:id="186378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348583">
      <w:bodyDiv w:val="1"/>
      <w:marLeft w:val="0"/>
      <w:marRight w:val="0"/>
      <w:marTop w:val="0"/>
      <w:marBottom w:val="0"/>
      <w:divBdr>
        <w:top w:val="none" w:sz="0" w:space="0" w:color="auto"/>
        <w:left w:val="none" w:sz="0" w:space="0" w:color="auto"/>
        <w:bottom w:val="none" w:sz="0" w:space="0" w:color="auto"/>
        <w:right w:val="none" w:sz="0" w:space="0" w:color="auto"/>
      </w:divBdr>
      <w:divsChild>
        <w:div w:id="1561287259">
          <w:marLeft w:val="0"/>
          <w:marRight w:val="0"/>
          <w:marTop w:val="0"/>
          <w:marBottom w:val="0"/>
          <w:divBdr>
            <w:top w:val="none" w:sz="0" w:space="0" w:color="auto"/>
            <w:left w:val="none" w:sz="0" w:space="0" w:color="auto"/>
            <w:bottom w:val="none" w:sz="0" w:space="0" w:color="auto"/>
            <w:right w:val="none" w:sz="0" w:space="0" w:color="auto"/>
          </w:divBdr>
          <w:divsChild>
            <w:div w:id="143146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954447">
      <w:bodyDiv w:val="1"/>
      <w:marLeft w:val="0"/>
      <w:marRight w:val="0"/>
      <w:marTop w:val="0"/>
      <w:marBottom w:val="0"/>
      <w:divBdr>
        <w:top w:val="none" w:sz="0" w:space="0" w:color="auto"/>
        <w:left w:val="none" w:sz="0" w:space="0" w:color="auto"/>
        <w:bottom w:val="none" w:sz="0" w:space="0" w:color="auto"/>
        <w:right w:val="none" w:sz="0" w:space="0" w:color="auto"/>
      </w:divBdr>
    </w:div>
    <w:div w:id="2039045423">
      <w:bodyDiv w:val="1"/>
      <w:marLeft w:val="0"/>
      <w:marRight w:val="0"/>
      <w:marTop w:val="0"/>
      <w:marBottom w:val="0"/>
      <w:divBdr>
        <w:top w:val="none" w:sz="0" w:space="0" w:color="auto"/>
        <w:left w:val="none" w:sz="0" w:space="0" w:color="auto"/>
        <w:bottom w:val="none" w:sz="0" w:space="0" w:color="auto"/>
        <w:right w:val="none" w:sz="0" w:space="0" w:color="auto"/>
      </w:divBdr>
    </w:div>
    <w:div w:id="2053340934">
      <w:bodyDiv w:val="1"/>
      <w:marLeft w:val="0"/>
      <w:marRight w:val="0"/>
      <w:marTop w:val="0"/>
      <w:marBottom w:val="0"/>
      <w:divBdr>
        <w:top w:val="none" w:sz="0" w:space="0" w:color="auto"/>
        <w:left w:val="none" w:sz="0" w:space="0" w:color="auto"/>
        <w:bottom w:val="none" w:sz="0" w:space="0" w:color="auto"/>
        <w:right w:val="none" w:sz="0" w:space="0" w:color="auto"/>
      </w:divBdr>
    </w:div>
    <w:div w:id="2056351544">
      <w:bodyDiv w:val="1"/>
      <w:marLeft w:val="0"/>
      <w:marRight w:val="0"/>
      <w:marTop w:val="0"/>
      <w:marBottom w:val="0"/>
      <w:divBdr>
        <w:top w:val="none" w:sz="0" w:space="0" w:color="auto"/>
        <w:left w:val="none" w:sz="0" w:space="0" w:color="auto"/>
        <w:bottom w:val="none" w:sz="0" w:space="0" w:color="auto"/>
        <w:right w:val="none" w:sz="0" w:space="0" w:color="auto"/>
      </w:divBdr>
    </w:div>
    <w:div w:id="2060400215">
      <w:bodyDiv w:val="1"/>
      <w:marLeft w:val="0"/>
      <w:marRight w:val="0"/>
      <w:marTop w:val="0"/>
      <w:marBottom w:val="0"/>
      <w:divBdr>
        <w:top w:val="none" w:sz="0" w:space="0" w:color="auto"/>
        <w:left w:val="none" w:sz="0" w:space="0" w:color="auto"/>
        <w:bottom w:val="none" w:sz="0" w:space="0" w:color="auto"/>
        <w:right w:val="none" w:sz="0" w:space="0" w:color="auto"/>
      </w:divBdr>
    </w:div>
    <w:div w:id="2064138406">
      <w:bodyDiv w:val="1"/>
      <w:marLeft w:val="0"/>
      <w:marRight w:val="0"/>
      <w:marTop w:val="0"/>
      <w:marBottom w:val="0"/>
      <w:divBdr>
        <w:top w:val="none" w:sz="0" w:space="0" w:color="auto"/>
        <w:left w:val="none" w:sz="0" w:space="0" w:color="auto"/>
        <w:bottom w:val="none" w:sz="0" w:space="0" w:color="auto"/>
        <w:right w:val="none" w:sz="0" w:space="0" w:color="auto"/>
      </w:divBdr>
    </w:div>
    <w:div w:id="2070223725">
      <w:bodyDiv w:val="1"/>
      <w:marLeft w:val="0"/>
      <w:marRight w:val="0"/>
      <w:marTop w:val="0"/>
      <w:marBottom w:val="0"/>
      <w:divBdr>
        <w:top w:val="none" w:sz="0" w:space="0" w:color="auto"/>
        <w:left w:val="none" w:sz="0" w:space="0" w:color="auto"/>
        <w:bottom w:val="none" w:sz="0" w:space="0" w:color="auto"/>
        <w:right w:val="none" w:sz="0" w:space="0" w:color="auto"/>
      </w:divBdr>
    </w:div>
    <w:div w:id="2086102341">
      <w:bodyDiv w:val="1"/>
      <w:marLeft w:val="0"/>
      <w:marRight w:val="0"/>
      <w:marTop w:val="0"/>
      <w:marBottom w:val="0"/>
      <w:divBdr>
        <w:top w:val="none" w:sz="0" w:space="0" w:color="auto"/>
        <w:left w:val="none" w:sz="0" w:space="0" w:color="auto"/>
        <w:bottom w:val="none" w:sz="0" w:space="0" w:color="auto"/>
        <w:right w:val="none" w:sz="0" w:space="0" w:color="auto"/>
      </w:divBdr>
    </w:div>
    <w:div w:id="2090345267">
      <w:bodyDiv w:val="1"/>
      <w:marLeft w:val="0"/>
      <w:marRight w:val="0"/>
      <w:marTop w:val="0"/>
      <w:marBottom w:val="0"/>
      <w:divBdr>
        <w:top w:val="none" w:sz="0" w:space="0" w:color="auto"/>
        <w:left w:val="none" w:sz="0" w:space="0" w:color="auto"/>
        <w:bottom w:val="none" w:sz="0" w:space="0" w:color="auto"/>
        <w:right w:val="none" w:sz="0" w:space="0" w:color="auto"/>
      </w:divBdr>
    </w:div>
    <w:div w:id="2094234634">
      <w:bodyDiv w:val="1"/>
      <w:marLeft w:val="0"/>
      <w:marRight w:val="0"/>
      <w:marTop w:val="0"/>
      <w:marBottom w:val="0"/>
      <w:divBdr>
        <w:top w:val="none" w:sz="0" w:space="0" w:color="auto"/>
        <w:left w:val="none" w:sz="0" w:space="0" w:color="auto"/>
        <w:bottom w:val="none" w:sz="0" w:space="0" w:color="auto"/>
        <w:right w:val="none" w:sz="0" w:space="0" w:color="auto"/>
      </w:divBdr>
    </w:div>
    <w:div w:id="2098284681">
      <w:bodyDiv w:val="1"/>
      <w:marLeft w:val="0"/>
      <w:marRight w:val="0"/>
      <w:marTop w:val="0"/>
      <w:marBottom w:val="0"/>
      <w:divBdr>
        <w:top w:val="none" w:sz="0" w:space="0" w:color="auto"/>
        <w:left w:val="none" w:sz="0" w:space="0" w:color="auto"/>
        <w:bottom w:val="none" w:sz="0" w:space="0" w:color="auto"/>
        <w:right w:val="none" w:sz="0" w:space="0" w:color="auto"/>
      </w:divBdr>
    </w:div>
    <w:div w:id="2105689576">
      <w:bodyDiv w:val="1"/>
      <w:marLeft w:val="0"/>
      <w:marRight w:val="0"/>
      <w:marTop w:val="0"/>
      <w:marBottom w:val="0"/>
      <w:divBdr>
        <w:top w:val="none" w:sz="0" w:space="0" w:color="auto"/>
        <w:left w:val="none" w:sz="0" w:space="0" w:color="auto"/>
        <w:bottom w:val="none" w:sz="0" w:space="0" w:color="auto"/>
        <w:right w:val="none" w:sz="0" w:space="0" w:color="auto"/>
      </w:divBdr>
    </w:div>
    <w:div w:id="2117677369">
      <w:bodyDiv w:val="1"/>
      <w:marLeft w:val="0"/>
      <w:marRight w:val="0"/>
      <w:marTop w:val="0"/>
      <w:marBottom w:val="0"/>
      <w:divBdr>
        <w:top w:val="none" w:sz="0" w:space="0" w:color="auto"/>
        <w:left w:val="none" w:sz="0" w:space="0" w:color="auto"/>
        <w:bottom w:val="none" w:sz="0" w:space="0" w:color="auto"/>
        <w:right w:val="none" w:sz="0" w:space="0" w:color="auto"/>
      </w:divBdr>
    </w:div>
    <w:div w:id="2118255265">
      <w:bodyDiv w:val="1"/>
      <w:marLeft w:val="0"/>
      <w:marRight w:val="0"/>
      <w:marTop w:val="0"/>
      <w:marBottom w:val="0"/>
      <w:divBdr>
        <w:top w:val="none" w:sz="0" w:space="0" w:color="auto"/>
        <w:left w:val="none" w:sz="0" w:space="0" w:color="auto"/>
        <w:bottom w:val="none" w:sz="0" w:space="0" w:color="auto"/>
        <w:right w:val="none" w:sz="0" w:space="0" w:color="auto"/>
      </w:divBdr>
    </w:div>
    <w:div w:id="2126582184">
      <w:bodyDiv w:val="1"/>
      <w:marLeft w:val="0"/>
      <w:marRight w:val="0"/>
      <w:marTop w:val="0"/>
      <w:marBottom w:val="0"/>
      <w:divBdr>
        <w:top w:val="none" w:sz="0" w:space="0" w:color="auto"/>
        <w:left w:val="none" w:sz="0" w:space="0" w:color="auto"/>
        <w:bottom w:val="none" w:sz="0" w:space="0" w:color="auto"/>
        <w:right w:val="none" w:sz="0" w:space="0" w:color="auto"/>
      </w:divBdr>
    </w:div>
    <w:div w:id="2128426625">
      <w:bodyDiv w:val="1"/>
      <w:marLeft w:val="0"/>
      <w:marRight w:val="0"/>
      <w:marTop w:val="0"/>
      <w:marBottom w:val="0"/>
      <w:divBdr>
        <w:top w:val="none" w:sz="0" w:space="0" w:color="auto"/>
        <w:left w:val="none" w:sz="0" w:space="0" w:color="auto"/>
        <w:bottom w:val="none" w:sz="0" w:space="0" w:color="auto"/>
        <w:right w:val="none" w:sz="0" w:space="0" w:color="auto"/>
      </w:divBdr>
    </w:div>
    <w:div w:id="2135251457">
      <w:bodyDiv w:val="1"/>
      <w:marLeft w:val="0"/>
      <w:marRight w:val="0"/>
      <w:marTop w:val="0"/>
      <w:marBottom w:val="0"/>
      <w:divBdr>
        <w:top w:val="none" w:sz="0" w:space="0" w:color="auto"/>
        <w:left w:val="none" w:sz="0" w:space="0" w:color="auto"/>
        <w:bottom w:val="none" w:sz="0" w:space="0" w:color="auto"/>
        <w:right w:val="none" w:sz="0" w:space="0" w:color="auto"/>
      </w:divBdr>
      <w:divsChild>
        <w:div w:id="1022442180">
          <w:marLeft w:val="0"/>
          <w:marRight w:val="0"/>
          <w:marTop w:val="0"/>
          <w:marBottom w:val="0"/>
          <w:divBdr>
            <w:top w:val="none" w:sz="0" w:space="0" w:color="auto"/>
            <w:left w:val="none" w:sz="0" w:space="0" w:color="auto"/>
            <w:bottom w:val="none" w:sz="0" w:space="0" w:color="auto"/>
            <w:right w:val="none" w:sz="0" w:space="0" w:color="auto"/>
          </w:divBdr>
          <w:divsChild>
            <w:div w:id="319041314">
              <w:marLeft w:val="0"/>
              <w:marRight w:val="0"/>
              <w:marTop w:val="0"/>
              <w:marBottom w:val="0"/>
              <w:divBdr>
                <w:top w:val="none" w:sz="0" w:space="0" w:color="auto"/>
                <w:left w:val="none" w:sz="0" w:space="0" w:color="auto"/>
                <w:bottom w:val="none" w:sz="0" w:space="0" w:color="auto"/>
                <w:right w:val="none" w:sz="0" w:space="0" w:color="auto"/>
              </w:divBdr>
              <w:divsChild>
                <w:div w:id="352389444">
                  <w:marLeft w:val="0"/>
                  <w:marRight w:val="0"/>
                  <w:marTop w:val="0"/>
                  <w:marBottom w:val="0"/>
                  <w:divBdr>
                    <w:top w:val="none" w:sz="0" w:space="0" w:color="auto"/>
                    <w:left w:val="none" w:sz="0" w:space="0" w:color="auto"/>
                    <w:bottom w:val="none" w:sz="0" w:space="0" w:color="auto"/>
                    <w:right w:val="none" w:sz="0" w:space="0" w:color="auto"/>
                  </w:divBdr>
                  <w:divsChild>
                    <w:div w:id="1550142143">
                      <w:marLeft w:val="0"/>
                      <w:marRight w:val="0"/>
                      <w:marTop w:val="0"/>
                      <w:marBottom w:val="0"/>
                      <w:divBdr>
                        <w:top w:val="none" w:sz="0" w:space="0" w:color="auto"/>
                        <w:left w:val="none" w:sz="0" w:space="0" w:color="auto"/>
                        <w:bottom w:val="none" w:sz="0" w:space="0" w:color="auto"/>
                        <w:right w:val="none" w:sz="0" w:space="0" w:color="auto"/>
                      </w:divBdr>
                      <w:divsChild>
                        <w:div w:id="527793016">
                          <w:marLeft w:val="0"/>
                          <w:marRight w:val="0"/>
                          <w:marTop w:val="0"/>
                          <w:marBottom w:val="0"/>
                          <w:divBdr>
                            <w:top w:val="none" w:sz="0" w:space="0" w:color="auto"/>
                            <w:left w:val="none" w:sz="0" w:space="0" w:color="auto"/>
                            <w:bottom w:val="none" w:sz="0" w:space="0" w:color="auto"/>
                            <w:right w:val="none" w:sz="0" w:space="0" w:color="auto"/>
                          </w:divBdr>
                          <w:divsChild>
                            <w:div w:id="803547209">
                              <w:marLeft w:val="0"/>
                              <w:marRight w:val="0"/>
                              <w:marTop w:val="0"/>
                              <w:marBottom w:val="0"/>
                              <w:divBdr>
                                <w:top w:val="none" w:sz="0" w:space="0" w:color="auto"/>
                                <w:left w:val="none" w:sz="0" w:space="0" w:color="auto"/>
                                <w:bottom w:val="none" w:sz="0" w:space="0" w:color="auto"/>
                                <w:right w:val="none" w:sz="0" w:space="0" w:color="auto"/>
                              </w:divBdr>
                              <w:divsChild>
                                <w:div w:id="143578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8988085">
      <w:bodyDiv w:val="1"/>
      <w:marLeft w:val="0"/>
      <w:marRight w:val="0"/>
      <w:marTop w:val="0"/>
      <w:marBottom w:val="0"/>
      <w:divBdr>
        <w:top w:val="none" w:sz="0" w:space="0" w:color="auto"/>
        <w:left w:val="none" w:sz="0" w:space="0" w:color="auto"/>
        <w:bottom w:val="none" w:sz="0" w:space="0" w:color="auto"/>
        <w:right w:val="none" w:sz="0" w:space="0" w:color="auto"/>
      </w:divBdr>
    </w:div>
    <w:div w:id="2147038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oecd.org/en/publications/oecd-economic-outlook" TargetMode="External"/><Relationship Id="rId3" Type="http://schemas.openxmlformats.org/officeDocument/2006/relationships/settings" Target="settings.xml"/><Relationship Id="rId21" Type="http://schemas.openxmlformats.org/officeDocument/2006/relationships/hyperlink" Target="https://www.businesssurrey.co.uk/kfc-uk-a-surrey-success-story/"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ibisworld.com/united-states/industry/fast-food-restaurant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theguardian.com/business/2025/may/27/kfc-plans-to-invest-15bn-in-uk-and-ireland-creating-thousands-of-job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global.kfc.com/our-history"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food.gov.uk/our-work/2023-post-implementation-review-the-food-safety-sampling-and-qualifications-england-regulations-2013" TargetMode="External"/><Relationship Id="rId28" Type="http://schemas.openxmlformats.org/officeDocument/2006/relationships/hyperlink" Target="https://www.qsrmagazine.com/growth/finance/top-50-fast-food-chains-ranked-2024/"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yum.com/wps/portal/yumbrands/Yumbrands/company/our-brands/kfc"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nvironment.ec.europa.eu/strategy/circular-economy_en" TargetMode="External"/><Relationship Id="rId27" Type="http://schemas.openxmlformats.org/officeDocument/2006/relationships/hyperlink" Target="https://www.peta.org.uk/news/wins-for-animals-in-2025/" TargetMode="External"/><Relationship Id="rId30" Type="http://schemas.openxmlformats.org/officeDocument/2006/relationships/hyperlink" Target="https://www.who.int/publications/i/i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Hil08</b:Tag>
    <b:SourceType>JournalArticle</b:SourceType>
    <b:Guid>{D29610AB-4E4C-4361-AF4F-D7D0CE5DABEA}</b:Guid>
    <b:Author>
      <b:Author>
        <b:NameList>
          <b:Person>
            <b:Last>Hill</b:Last>
            <b:First>Charles</b:First>
          </b:Person>
        </b:NameList>
      </b:Author>
    </b:Author>
    <b:Title>International Business: Competing in the Global Market Place</b:Title>
    <b:JournalName>Strategic Direction</b:JournalName>
    <b:Year>2008</b:Year>
    <b:Volume>14</b:Volume>
    <b:RefOrder>1</b:RefOrder>
  </b:Source>
  <b:Source>
    <b:Tag>Joh20</b:Tag>
    <b:SourceType>JournalArticle</b:SourceType>
    <b:Guid>{A88B809B-982F-44B3-9B90-191CA9D5A543}</b:Guid>
    <b:Author>
      <b:Author>
        <b:NameList>
          <b:Person>
            <b:Last>Johnson</b:Last>
            <b:First>G.,</b:First>
            <b:Middle>Scholes, K., &amp; Whittington, R.</b:Middle>
          </b:Person>
        </b:NameList>
      </b:Author>
    </b:Author>
    <b:Title>Exploring Strategy</b:Title>
    <b:Year>2020</b:Year>
    <b:RefOrder>2</b:RefOrder>
  </b:Source>
  <b:Source>
    <b:Tag>Bus24</b:Tag>
    <b:SourceType>Report</b:SourceType>
    <b:Guid>{CC018B37-E45F-495E-A80E-67B24E496569}</b:Guid>
    <b:Title>KFC UK: a Surrey Success Story</b:Title>
    <b:Year>2024</b:Year>
    <b:Author>
      <b:Author>
        <b:NameList>
          <b:Person>
            <b:Last>Surrey</b:Last>
            <b:First>Business</b:First>
          </b:Person>
        </b:NameList>
      </b:Author>
    </b:Author>
    <b:RefOrder>3</b:RefOrder>
  </b:Source>
  <b:Source>
    <b:Tag>Glo25</b:Tag>
    <b:SourceType>ArticleInAPeriodical</b:SourceType>
    <b:Guid>{2A818F82-1340-46E7-AAC8-702C29E35DF2}</b:Guid>
    <b:Title>Our History</b:Title>
    <b:Year>2025</b:Year>
    <b:Author>
      <b:Author>
        <b:NameList>
          <b:Person>
            <b:Last>KFC</b:Last>
            <b:First>Global</b:First>
          </b:Person>
        </b:NameList>
      </b:Author>
    </b:Author>
    <b:RefOrder>4</b:RefOrder>
  </b:Source>
  <b:Source>
    <b:Tag>Yum23</b:Tag>
    <b:SourceType>ArticleInAPeriodical</b:SourceType>
    <b:Guid>{197D10C4-5D10-45D4-9D1F-98EEA909411B}</b:Guid>
    <b:Author>
      <b:Author>
        <b:NameList>
          <b:Person>
            <b:Last>Brands</b:Last>
            <b:First>Yum</b:First>
          </b:Person>
        </b:NameList>
      </b:Author>
    </b:Author>
    <b:Title>Yum! Brands 2023</b:Title>
    <b:Year>2023</b:Year>
    <b:RefOrder>5</b:RefOrder>
  </b:Source>
  <b:Source>
    <b:Tag>Che24</b:Tag>
    <b:SourceType>JournalArticle</b:SourceType>
    <b:Guid>{59802AB3-D7E4-4593-9AA4-B76E193D1BC8}</b:Guid>
    <b:Author>
      <b:Author>
        <b:NameList>
          <b:Person>
            <b:Last>Chen</b:Last>
            <b:First>Yumeng</b:First>
          </b:Person>
        </b:NameList>
      </b:Author>
    </b:Author>
    <b:Title>Research on the Localization Marketing Strategy of Multinational Catering Enterprises in Overseas: A Case Study of KFC</b:Title>
    <b:Year>2024</b:Year>
    <b:Pages>380-384</b:Pages>
    <b:JournalName>Transactions on Social Science, Education and Humanities Research</b:JournalName>
    <b:Volume>11</b:Volume>
    <b:RefOrder>6</b:RefOrder>
  </b:Source>
  <b:Source>
    <b:Tag>Phi241</b:Tag>
    <b:SourceType>JournalArticle</b:SourceType>
    <b:Guid>{AF35C1C1-DA9A-4FA3-8884-0BBA3AA5789D}</b:Guid>
    <b:Author>
      <b:Author>
        <b:NameList>
          <b:Person>
            <b:Last>Philip</b:Last>
            <b:First>Kotler</b:First>
          </b:Person>
        </b:NameList>
      </b:Author>
    </b:Author>
    <b:Title>Marketing and Management</b:Title>
    <b:JournalName>Marketing and Management</b:JournalName>
    <b:Year>2024</b:Year>
    <b:RefOrder>7</b:RefOrder>
  </b:Source>
  <b:Source>
    <b:Tag>Mar26</b:Tag>
    <b:SourceType>Report</b:SourceType>
    <b:Guid>{3CD934D4-F0D1-482A-93CC-0DBE68F34848}</b:Guid>
    <b:Title>Yum! Brands, Inc.: Shareholders Board Members Managers and Company Profile.</b:Title>
    <b:Year>2026</b:Year>
    <b:Author>
      <b:Author>
        <b:NameList>
          <b:Person>
            <b:Last>MarketScreener</b:Last>
          </b:Person>
        </b:NameList>
      </b:Author>
    </b:Author>
    <b:RefOrder>8</b:RefOrder>
  </b:Source>
  <b:Source>
    <b:Tag>Joh201</b:Tag>
    <b:SourceType>JournalArticle</b:SourceType>
    <b:Guid>{1BCF7466-EAE8-4BF2-A130-30709846C652}</b:Guid>
    <b:Title>Exploring Strategy: Text and Cases</b:Title>
    <b:Year>2020</b:Year>
    <b:Author>
      <b:Author>
        <b:NameList>
          <b:Person>
            <b:Last>Johnson</b:Last>
            <b:First>G.,</b:First>
            <b:Middle>Whittington, R., Regnér, P., Scholes, K. and Angwin, D.</b:Middle>
          </b:Person>
        </b:NameList>
      </b:Author>
    </b:Author>
    <b:RefOrder>9</b:RefOrder>
  </b:Source>
  <b:Source>
    <b:Tag>Ans65</b:Tag>
    <b:SourceType>JournalArticle</b:SourceType>
    <b:Guid>{23C1DF15-6EDF-44D5-8683-7BEE424F63DA}</b:Guid>
    <b:Author>
      <b:Author>
        <b:NameList>
          <b:Person>
            <b:Last>Ansoff</b:Last>
            <b:First>H.I</b:First>
          </b:Person>
        </b:NameList>
      </b:Author>
    </b:Author>
    <b:Title>Corporate Strategy</b:Title>
    <b:JournalName>New York: McGraw-Hill</b:JournalName>
    <b:Year>1965</b:Year>
    <b:RefOrder>10</b:RefOrder>
  </b:Source>
  <b:Source>
    <b:Tag>Gib13</b:Tag>
    <b:SourceType>JournalArticle</b:SourceType>
    <b:Guid>{6F193022-2090-4B9E-95AD-43B4DEAEC5CA}</b:Guid>
    <b:Author>
      <b:Author>
        <b:NameList>
          <b:Person>
            <b:Last>Gibbs</b:Last>
            <b:First>G</b:First>
          </b:Person>
        </b:NameList>
      </b:Author>
    </b:Author>
    <b:Title>Learning by doing: A guide to teaching and learning methods.</b:Title>
    <b:Year>2013</b:Year>
    <b:Issue>Oxford: Oxford Centre for Staff and Learning Development. </b:Issue>
    <b:RefOrder>11</b:RefOrder>
  </b:Source>
  <b:Source>
    <b:Tag>Bro17</b:Tag>
    <b:SourceType>JournalArticle</b:SourceType>
    <b:Guid>{3D0B2002-3AC1-4E21-B86A-F9D6413433D0}</b:Guid>
    <b:Author>
      <b:Author>
        <b:NameList>
          <b:Person>
            <b:Last>Bromiley</b:Last>
            <b:First>P.</b:First>
            <b:Middle>and Rau, D.</b:Middle>
          </b:Person>
        </b:NameList>
      </b:Author>
    </b:Author>
    <b:Title>Environment', in Behavioral Strategic Management.</b:Title>
    <b:Year>2017</b:Year>
    <b:Pages>45-68</b:Pages>
    <b:RefOrder>12</b:RefOrder>
  </b:Source>
  <b:Source>
    <b:Tag>Cor18</b:Tag>
    <b:SourceType>JournalArticle</b:SourceType>
    <b:Guid>{8055DE79-93B6-4A92-8CC4-CEB9A7D67291}</b:Guid>
    <b:Author>
      <b:Author>
        <b:NameList>
          <b:Person>
            <b:Last>Cordell</b:Last>
            <b:First>A.</b:First>
            <b:Middle>and Thompson</b:Middle>
          </b:Person>
        </b:NameList>
      </b:Author>
    </b:Author>
    <b:Title>PESTLE', in The Procurement Models Handbook</b:Title>
    <b:JournalName>3rd edn. London: Taylor &amp; Francis</b:JournalName>
    <b:Year>2018</b:Year>
    <b:Pages>112-115</b:Pages>
    <b:RefOrder>13</b:RefOrder>
  </b:Source>
  <b:Source>
    <b:Tag>Aka26</b:Tag>
    <b:SourceType>JournalArticle</b:SourceType>
    <b:Guid>{DF7161D6-41E7-4615-8BBB-99009BE809C3}</b:Guid>
    <b:Author>
      <b:Author>
        <b:NameList>
          <b:Person>
            <b:Last>Akaliyski</b:Last>
            <b:First>P.,</b:First>
            <b:Middle>Vignoles, V. L., Welzel, C., &amp; Minkov, M</b:Middle>
          </b:Person>
        </b:NameList>
      </b:Author>
    </b:Author>
    <b:Title>Individualism–collectivism: Reconstructing Hofstede’s dimension of cultural differences.Journal of Personality and Social Psychology</b:Title>
    <b:Year>2026</b:Year>
    <b:Pages>308–356</b:Pages>
    <b:Volume>130(2)</b:Volume>
    <b:RefOrder>14</b:RefOrder>
  </b:Source>
  <b:Source>
    <b:Tag>Kel25</b:Tag>
    <b:SourceType>Report</b:SourceType>
    <b:Guid>{7809CEB4-42FD-443C-93D4-46F235929964}</b:Guid>
    <b:Author>
      <b:Author>
        <b:NameList>
          <b:Person>
            <b:Last>Kell</b:Last>
            <b:First>J.</b:First>
          </b:Person>
        </b:NameList>
      </b:Author>
    </b:Author>
    <b:Title>KFC is staging a 'Kentucky Fried comeback' with Colonel Sanders as rivals like Chick-fil-A eat its lunch', Fast Company</b:Title>
    <b:Year>2025</b:Year>
    <b:Publisher>Fast company</b:Publisher>
    <b:RefOrder>15</b:RefOrder>
  </b:Source>
  <b:Source>
    <b:Tag>Slo20</b:Tag>
    <b:SourceType>JournalArticle</b:SourceType>
    <b:Guid>{89D4D4D5-CEF6-4B1C-93EF-DBD943B522AF}</b:Guid>
    <b:Author>
      <b:Author>
        <b:NameList>
          <b:Person>
            <b:Last>Sloan</b:Last>
            <b:First>A.</b:First>
            <b:Middle>E.</b:Middle>
          </b:Person>
        </b:NameList>
      </b:Author>
    </b:Author>
    <b:Title>The top 10 functional food trends. Food Technology</b:Title>
    <b:Year>2020</b:Year>
    <b:Pages> 24-35</b:Pages>
    <b:Volume>74(4)</b:Volume>
    <b:RefOrder>16</b:RefOrder>
  </b:Source>
  <b:Source>
    <b:Tag>Ser26</b:Tag>
    <b:SourceType>Report</b:SourceType>
    <b:Guid>{116EF568-0E81-4E49-A138-D78903F2D00D}</b:Guid>
    <b:Author>
      <b:Author>
        <b:NameList>
          <b:Person>
            <b:Last>Service</b:Last>
            <b:First>Verdict</b:First>
            <b:Middle>Food</b:Middle>
          </b:Person>
        </b:NameList>
      </b:Author>
    </b:Author>
    <b:Title>KFC to roll out 'Kwench' speciality drinks range across UK and Ireland</b:Title>
    <b:Year>2026</b:Year>
    <b:RefOrder>17</b:RefOrder>
  </b:Source>
  <b:Source>
    <b:Tag>Val25</b:Tag>
    <b:SourceType>Report</b:SourceType>
    <b:Guid>{784FDBCD-A5F4-4671-AE15-FD052F3BA626}</b:Guid>
    <b:Title>Wall St ends lower as investors consider tariffs impact'</b:Title>
    <b:Year>2025</b:Year>
    <b:Author>
      <b:Author>
        <b:NameList>
          <b:Person>
            <b:Last>Valetkevitch</b:Last>
            <b:First>C</b:First>
          </b:Person>
        </b:NameList>
      </b:Author>
    </b:Author>
    <b:Publisher>AAP News</b:Publisher>
    <b:RefOrder>18</b:RefOrder>
  </b:Source>
  <b:Source>
    <b:Tag>USS24</b:Tag>
    <b:SourceType>Report</b:SourceType>
    <b:Guid>{27AA6C33-E495-4A8D-B0EF-54AFBBE9EF86}</b:Guid>
    <b:Author>
      <b:Author>
        <b:NameList>
          <b:Person>
            <b:Last>Administration</b:Last>
            <b:First>U.S.</b:First>
            <b:Middle>Small Business</b:Middle>
          </b:Person>
        </b:NameList>
      </b:Author>
    </b:Author>
    <b:Title>Guide to federal regulations for food service businesses.</b:Title>
    <b:Year>2024</b:Year>
    <b:Publisher>Small Business Administration </b:Publisher>
    <b:City> Washington, DC: SBA.</b:City>
    <b:RefOrder>19</b:RefOrder>
  </b:Source>
  <b:Source>
    <b:Tag>Wor24</b:Tag>
    <b:SourceType>Report</b:SourceType>
    <b:Guid>{C7B9CBE9-2D5C-499C-AC5A-0BEB4B463AAD}</b:Guid>
    <b:Author>
      <b:Author>
        <b:NameList>
          <b:Person>
            <b:Last>Bank</b:Last>
            <b:First>World</b:First>
          </b:Person>
        </b:NameList>
      </b:Author>
    </b:Author>
    <b:Title>Doing business regulatory environment: United States.</b:Title>
    <b:Year>2024</b:Year>
    <b:RefOrder>20</b:RefOrder>
  </b:Source>
  <b:Source>
    <b:Tag>The25</b:Tag>
    <b:SourceType>Report</b:SourceType>
    <b:Guid>{81FE9126-17A9-4CBA-9009-4AC3D9B73068}</b:Guid>
    <b:Author>
      <b:Author>
        <b:NameList>
          <b:Person>
            <b:Last>Guardian</b:Last>
            <b:First>The</b:First>
          </b:Person>
        </b:NameList>
      </b:Author>
    </b:Author>
    <b:Title>KFC plans to invest £1.5bn in UK and Ireland, creating thousands of jobs</b:Title>
    <b:Year>2025</b:Year>
    <b:RefOrder>21</b:RefOrder>
  </b:Source>
  <b:Source>
    <b:Tag>Foo23</b:Tag>
    <b:SourceType>Report</b:SourceType>
    <b:Guid>{D28FA0B7-6554-45D2-870D-128927A17D06}</b:Guid>
    <b:Title>Post implementation review: the food safety (sampling and qualifications) (England) regulations</b:Title>
    <b:Year>2023</b:Year>
    <b:Author>
      <b:Author>
        <b:NameList>
          <b:Person>
            <b:Last>Agency</b:Last>
            <b:First>Food</b:First>
            <b:Middle>Standards</b:Middle>
          </b:Person>
        </b:NameList>
      </b:Author>
    </b:Author>
    <b:RefOrder>22</b:RefOrder>
  </b:Source>
  <b:Source>
    <b:Tag>OEC231</b:Tag>
    <b:SourceType>Report</b:SourceType>
    <b:Guid>{400D5E6C-D577-4404-A418-0CD05679F5D7}</b:Guid>
    <b:Author>
      <b:Author>
        <b:NameList>
          <b:Person>
            <b:Last>OECD</b:Last>
          </b:Person>
        </b:NameList>
      </b:Author>
    </b:Author>
    <b:Title>United Kingdom Economic Outlook</b:Title>
    <b:Year>2023</b:Year>
    <b:Publisher>OECD </b:Publisher>
    <b:RefOrder>23</b:RefOrder>
  </b:Source>
  <b:Source>
    <b:Tag>Bur24</b:Tag>
    <b:SourceType>JournalArticle</b:SourceType>
    <b:Guid>{96487C68-521B-4257-95E8-059D3F8856D7}</b:Guid>
    <b:Title>Consumer Price Index Summary.</b:Title>
    <b:Year>2024</b:Year>
    <b:Author>
      <b:Author>
        <b:NameList>
          <b:Person>
            <b:Last>Statistics</b:Last>
            <b:First>Bureau</b:First>
            <b:Middle>of Labor</b:Middle>
          </b:Person>
        </b:NameList>
      </b:Author>
    </b:Author>
    <b:Issue> Washington, DC: U.S. Department of Labor.</b:Issue>
    <b:RefOrder>24</b:RefOrder>
  </b:Source>
  <b:Source>
    <b:Tag>McK23</b:Tag>
    <b:SourceType>JournalArticle</b:SourceType>
    <b:Guid>{23108F31-83A1-4388-A939-F60F926E3DE3}</b:Guid>
    <b:Author>
      <b:Author>
        <b:NameList>
          <b:Person>
            <b:Last>Company</b:Last>
            <b:First>McKinsey</b:First>
            <b:Middle>&amp;</b:Middle>
          </b:Person>
        </b:NameList>
      </b:Author>
    </b:Author>
    <b:Title>US consumers send mixed signals in an uncertain economy</b:Title>
    <b:JournalName>State of the Consumer: Global Insights Report.</b:JournalName>
    <b:Year>2023</b:Year>
    <b:RefOrder>25</b:RefOrder>
  </b:Source>
  <b:Source>
    <b:Tag>QSR24</b:Tag>
    <b:SourceType>ArticleInAPeriodical</b:SourceType>
    <b:Guid>{6F96C6FC-64CD-4043-8BD2-5EEAE1505A31}</b:Guid>
    <b:Title>QSR 50 2024: Top 50 Fast-Food Chains, Ranked by Sales</b:Title>
    <b:Year>2024</b:Year>
    <b:Author>
      <b:Author>
        <b:NameList>
          <b:Person>
            <b:Last>Magazine</b:Last>
            <b:First>QSR</b:First>
          </b:Person>
        </b:NameList>
      </b:Author>
    </b:Author>
    <b:PeriodicalTitle>QSR 50 2024: Top 50 Fast-Food Chains, Ranked by Sales</b:PeriodicalTitle>
    <b:RefOrder>26</b:RefOrder>
  </b:Source>
  <b:Source>
    <b:Tag>IBI24</b:Tag>
    <b:SourceType>Report</b:SourceType>
    <b:Guid>{9D8E8A75-15E1-41BE-ACCF-8E6010CB047B}</b:Guid>
    <b:Title>Fast Food Restaurants in the US Industry Data and Analysis</b:Title>
    <b:Year>2024</b:Year>
    <b:Author>
      <b:Author>
        <b:NameList>
          <b:Person>
            <b:Last>IBISWorld</b:Last>
          </b:Person>
        </b:NameList>
      </b:Author>
    </b:Author>
    <b:Publisher>IBISWorld </b:Publisher>
    <b:RefOrder>27</b:RefOrder>
  </b:Source>
  <b:Source>
    <b:Tag>Sie25</b:Tag>
    <b:SourceType>JournalArticle</b:SourceType>
    <b:Guid>{556D91B0-EDA7-4959-B58B-37C0C2927449}</b:Guid>
    <b:Title>Global market trends and financial performance of the corporate fast-food industry and their potential contributions to diets high in meat and ultra-processed foods.</b:Title>
    <b:Year>2025</b:Year>
    <b:Author>
      <b:Author>
        <b:NameList>
          <b:Person>
            <b:Last>Sievert</b:Last>
            <b:First>K.,</b:First>
            <b:Middle>Botha, T., Wood, B.</b:Middle>
          </b:Person>
        </b:NameList>
      </b:Author>
    </b:Author>
    <b:Pages>60</b:Pages>
    <b:Volume>21</b:Volume>
    <b:RefOrder>28</b:RefOrder>
  </b:Source>
  <b:Source>
    <b:Tag>QSR27</b:Tag>
    <b:SourceType>JournalArticle</b:SourceType>
    <b:Guid>{404C1308-2CA7-4023-87C8-71A4FAC10682}</b:Guid>
    <b:Author>
      <b:Author>
        <b:NameList>
          <b:Person>
            <b:Last>Web</b:Last>
            <b:First>QSR</b:First>
          </b:Person>
        </b:NameList>
      </b:Author>
    </b:Author>
    <b:Title>KFC UK &amp; Ireland target Gen Z with Kwench by KFC drink line</b:Title>
    <b:Year>2025</b:Year>
    <b:RefOrder>29</b:RefOrder>
  </b:Source>
  <b:Source>
    <b:Tag>Hua25</b:Tag>
    <b:SourceType>JournalArticle</b:SourceType>
    <b:Guid>{7B13FF55-A191-4B73-A8DE-633C5D8A4252}</b:Guid>
    <b:Author>
      <b:Author>
        <b:NameList>
          <b:Person>
            <b:Last>Huang</b:Last>
            <b:First>Y.,</b:First>
            <b:Middle>Ma, E. (Jintao) and Yen, T.-H.</b:Middle>
          </b:Person>
        </b:NameList>
      </b:Author>
    </b:Author>
    <b:Title>Generation Z diners’ moral judgements of restaurant food waste in the United States: a qualitative inquiry</b:Title>
    <b:JournalName>Journal of Sustainable Tourism</b:JournalName>
    <b:Year>2025</b:Year>
    <b:Pages>1196–1215</b:Pages>
    <b:Volume>33(9)</b:Volume>
    <b:RefOrder>30</b:RefOrder>
  </b:Source>
  <b:Source>
    <b:Tag>Mad23</b:Tag>
    <b:SourceType>JournalArticle</b:SourceType>
    <b:Guid>{F475CD2A-1A0B-4A19-85EF-576BCB1D2AA2}</b:Guid>
    <b:Author>
      <b:Author>
        <b:NameList>
          <b:Person>
            <b:Last>Madruga</b:Last>
            <b:First>M.</b:First>
          </b:Person>
        </b:NameList>
      </b:Author>
    </b:Author>
    <b:Title>Trends in food consumption according to the degree of food processing among the UK population over 11 years</b:Title>
    <b:JournalName>British Journal of Nutrition</b:JournalName>
    <b:Year>2023</b:Year>
    <b:Pages>476–483</b:Pages>
    <b:Volume>130(3)</b:Volume>
    <b:RefOrder>31</b:RefOrder>
  </b:Source>
  <b:Source>
    <b:Tag>Hal25</b:Tag>
    <b:SourceType>JournalArticle</b:SourceType>
    <b:Guid>{F432B808-F58B-48B3-96BF-1CE5F20C7DE5}</b:Guid>
    <b:Author>
      <b:Author>
        <b:NameList>
          <b:Person>
            <b:Last>Halicka</b:Last>
            <b:First>E.,</b:First>
            <b:Middle>Kaczorowska, J., Rejman, K., &amp; Plichta, M.</b:Middle>
          </b:Person>
        </b:NameList>
      </b:Author>
    </b:Author>
    <b:Title>Investigating the Consumer Choices of Gen Z: A Sustainable Food System Perspective</b:Title>
    <b:Year>2025</b:Year>
    <b:Pages>591</b:Pages>
    <b:Volume>17(3)</b:Volume>
    <b:RefOrder>32</b:RefOrder>
  </b:Source>
  <b:Source>
    <b:Tag>Hof84</b:Tag>
    <b:SourceType>JournalArticle</b:SourceType>
    <b:Guid>{D0355048-DEA3-409D-81DD-DAF9082A625F}</b:Guid>
    <b:Author>
      <b:Author>
        <b:NameList>
          <b:Person>
            <b:Last>Hofstede G &amp; Bond</b:Last>
            <b:First>M.</b:First>
            <b:Middle>H</b:Middle>
          </b:Person>
        </b:NameList>
      </b:Author>
    </b:Author>
    <b:Title>Hofstede’s Culture Dimensions: An Independent Validation Using Rokeach’s Value Survey: An Independent Validation Using Rokeach’s Value Survey</b:Title>
    <b:JournalName>Journal of Cross-Cultural Psychology</b:JournalName>
    <b:Year>2023</b:Year>
    <b:Pages>15</b:Pages>
    <b:Volume>4</b:Volume>
    <b:RefOrder>33</b:RefOrder>
  </b:Source>
  <b:Source>
    <b:Tag>Neu25</b:Tag>
    <b:SourceType>JournalArticle</b:SourceType>
    <b:Guid>{B396F354-3026-4EB6-AA89-E31FCBD67F0A}</b:Guid>
    <b:Author>
      <b:Author>
        <b:NameList>
          <b:Person>
            <b:Last>Neubacher</b:Last>
            <b:First>Norbert</b:First>
          </b:Person>
        </b:NameList>
      </b:Author>
    </b:Author>
    <b:Title>Analysis of Consumer Preferences and Trends in the UK Ready Meals and Ready-to-Cook Food Market</b:Title>
    <b:Year>2025</b:Year>
    <b:RefOrder>34</b:RefOrder>
  </b:Source>
  <b:Source>
    <b:Tag>deM19</b:Tag>
    <b:SourceType>JournalArticle</b:SourceType>
    <b:Guid>{62B89178-1830-48CC-8AF2-DB6AE066A94F}</b:Guid>
    <b:Author>
      <b:Author>
        <b:NameList>
          <b:Person>
            <b:Last>de Mooij</b:Last>
            <b:First>M</b:First>
          </b:Person>
        </b:NameList>
      </b:Author>
    </b:Author>
    <b:Title>consumer behavior across cultures. In Consumer behavior across cultures</b:Title>
    <b:Year>2019</b:Year>
    <b:Pages>1-32</b:Pages>
    <b:Issue>SAGE Publications Ltd.</b:Issue>
    <b:RefOrder>35</b:RefOrder>
  </b:Source>
  <b:Source>
    <b:Tag>Iva17</b:Tag>
    <b:SourceType>JournalArticle</b:SourceType>
    <b:Guid>{D2BD2B3A-E731-47CD-A49D-15C314D2B583}</b:Guid>
    <b:Author>
      <b:Author>
        <b:NameList>
          <b:Person>
            <b:Last>Ivanov</b:Last>
            <b:First>Stanislav</b:First>
            <b:Middle>&amp; Webster, Craig</b:Middle>
          </b:Person>
        </b:NameList>
      </b:Author>
    </b:Author>
    <b:Title>ADOPTION OF ROBOTS, ARTIFICIAL INTELLIGENCE AND SERVICE AUTOMATION BY TRAVEL, TOURISM AND HOSPITALITY COMPANIES – A COST-BENEFIT ANALYSIS. </b:Title>
    <b:Year>2017</b:Year>
    <b:RefOrder>36</b:RefOrder>
  </b:Source>
  <b:Source>
    <b:Tag>Moh24</b:Tag>
    <b:SourceType>JournalArticle</b:SourceType>
    <b:Guid>{B9B26668-3303-4AE6-BB19-CF34AB0A96CE}</b:Guid>
    <b:Author>
      <b:Author>
        <b:NameList>
          <b:Person>
            <b:Last>Mohammed</b:Last>
            <b:First>Majeed</b:First>
            <b:Middle>&amp; Chaudhary, Aryan &amp; Chadha, Raman</b:Middle>
          </b:Person>
        </b:NameList>
      </b:Author>
    </b:Author>
    <b:Title>Digital Transformation in the Customer Experience.</b:Title>
    <b:Year>2024</b:Year>
    <b:Pages>1201</b:Pages>
    <b:Volume>10</b:Volume>
    <b:RefOrder>37</b:RefOrder>
  </b:Source>
  <b:Source>
    <b:Tag>McA17</b:Tag>
    <b:SourceType>Book</b:SourceType>
    <b:Guid>{C75DF235-6366-422F-BB73-B0A524CEFC8B}</b:Guid>
    <b:Author>
      <b:Author>
        <b:NameList>
          <b:Person>
            <b:Last>McAfee</b:Last>
            <b:First>A.</b:First>
            <b:Middle>and Brynjolfsson, E</b:Middle>
          </b:Person>
        </b:NameList>
      </b:Author>
    </b:Author>
    <b:Title>Machine, platform, crowd: Harnessing our digital future.</b:Title>
    <b:Year>2017</b:Year>
    <b:Publisher>WW Norton &amp; Company</b:Publisher>
    <b:RefOrder>38</b:RefOrder>
  </b:Source>
  <b:Source>
    <b:Tag>OKe16</b:Tag>
    <b:SourceType>JournalArticle</b:SourceType>
    <b:Guid>{6BDB1C0E-0F10-4825-9537-E9D7D96F4551}</b:Guid>
    <b:Title>Consumer responses to a future UK food system</b:Title>
    <b:Year>2016</b:Year>
    <b:Author>
      <b:Author>
        <b:NameList>
          <b:Person>
            <b:Last>O'Keefe L</b:Last>
            <b:First>McLachlan</b:First>
            <b:Middle>C, Gough C, Mander S, Bows-Larkin A</b:Middle>
          </b:Person>
        </b:NameList>
      </b:Author>
    </b:Author>
    <b:JournalName>British Food Journal</b:JournalName>
    <b:Pages>412–428</b:Pages>
    <b:Volume>118.02</b:Volume>
    <b:RefOrder>39</b:RefOrder>
  </b:Source>
  <b:Source>
    <b:Tag>Kee20</b:Tag>
    <b:SourceType>JournalArticle</b:SourceType>
    <b:Guid>{D24F2EA6-CF30-403C-BC74-AF5288001FD7}</b:Guid>
    <b:Author>
      <b:Author>
        <b:NameList>
          <b:Person>
            <b:Last>Keeble</b:Last>
            <b:First>M.,</b:First>
            <b:Middle>Adams, J., Sacks, G., Vanderlee, L., White, C.M., Hammond, D. and Burgoine, T</b:Middle>
          </b:Person>
        </b:NameList>
      </b:Author>
    </b:Author>
    <b:Title>Use of online food delivery services to order food prepared away-from-home and associated sociodemographic characteristics: a cross-sectional, multi-country analysis. </b:Title>
    <b:JournalName> International journal of environmental research and public health</b:JournalName>
    <b:Year>2020</b:Year>
    <b:Pages>5190</b:Pages>
    <b:Volume> 17(14)</b:Volume>
    <b:RefOrder>40</b:RefOrder>
  </b:Source>
  <b:Source>
    <b:Tag>Rei14</b:Tag>
    <b:SourceType>JournalArticle</b:SourceType>
    <b:Guid>{6CBEFD05-67AC-4961-B1F2-61F3F3C6725B}</b:Guid>
    <b:Author>
      <b:Author>
        <b:NameList>
          <b:Person>
            <b:Last>Reich</b:Last>
            <b:First>M.,</b:First>
            <b:Middle>Jacobs, K. and Bernhardt, A</b:Middle>
          </b:Person>
        </b:NameList>
      </b:Author>
    </b:Author>
    <b:Title>Local minimum wage laws: Impacts on workers, families and businesses</b:Title>
    <b:Year>2014</b:Year>
    <b:RefOrder>41</b:RefOrder>
  </b:Source>
  <b:Source>
    <b:Tag>Nat23</b:Tag>
    <b:SourceType>InternetSite</b:SourceType>
    <b:Guid>{88E593FF-DD8D-4BE6-9475-AA2814C9BF24}</b:Guid>
    <b:Title>State minimum wage increases and labor standards in the United States.</b:Title>
    <b:Year>2023</b:Year>
    <b:Author>
      <b:Author>
        <b:NameList>
          <b:Person>
            <b:Last>(NELP)</b:Last>
            <b:First>National</b:First>
            <b:Middle>Employment Law Project</b:Middle>
          </b:Person>
        </b:NameList>
      </b:Author>
    </b:Author>
    <b:URL>https://www.nelp.org/explore-the-issues/minimum-living-wage/raise-the-floor/</b:URL>
    <b:RefOrder>42</b:RefOrder>
  </b:Source>
  <b:Source>
    <b:Tag>All16</b:Tag>
    <b:SourceType>JournalArticle</b:SourceType>
    <b:Guid>{97AA68F8-83B5-4E6C-B75A-95752DBE3FEF}</b:Guid>
    <b:Title>Credible research designs for minimum wage studies.</b:Title>
    <b:Year>2016</b:Year>
    <b:Author>
      <b:Author>
        <b:NameList>
          <b:Person>
            <b:Last>Allegretto</b:Last>
            <b:First>S.,</b:First>
            <b:Middle>Dube, A., Reich, M., &amp; Zipperer, B</b:Middle>
          </b:Person>
        </b:NameList>
      </b:Author>
    </b:Author>
    <b:JournalName>Credible research designs for minimum wage studies.</b:JournalName>
    <b:RefOrder>43</b:RefOrder>
  </b:Source>
  <b:Source>
    <b:Tag>Ace20</b:Tag>
    <b:SourceType>JournalArticle</b:SourceType>
    <b:Guid>{E6A36A85-240C-445F-9BB4-7D0804CFE047}</b:Guid>
    <b:Author>
      <b:Author>
        <b:NameList>
          <b:Person>
            <b:Last>Acemoglu</b:Last>
            <b:First>D.</b:First>
            <b:Middle>and Restrepo, P.</b:Middle>
          </b:Person>
        </b:NameList>
      </b:Author>
    </b:Author>
    <b:Title>Robots and jobs: Evidence from US labor markets</b:Title>
    <b:JournalName>Journal of political economy</b:JournalName>
    <b:Year>2020</b:Year>
    <b:Pages>2188-2244</b:Pages>
    <b:Volume>128(6)</b:Volume>
    <b:RefOrder>44</b:RefOrder>
  </b:Source>
  <b:Source>
    <b:Tag>Dep20</b:Tag>
    <b:SourceType>JournalArticle</b:SourceType>
    <b:Guid>{2B47FA59-B0D2-4E6C-BC05-0EBB2BD41B20}</b:Guid>
    <b:Author>
      <b:Author>
        <b:NameList>
          <b:Person>
            <b:Last>Care</b:Last>
            <b:First>Department</b:First>
            <b:Middle>of Health and Social</b:Middle>
          </b:Person>
        </b:NameList>
      </b:Author>
    </b:Author>
    <b:Title>Tackling obesity: empowering adults and children to live healthier lives</b:Title>
    <b:Year>2020</b:Year>
    <b:RefOrder>45</b:RefOrder>
  </b:Source>
  <b:Source>
    <b:Tag>Smi19</b:Tag>
    <b:SourceType>JournalArticle</b:SourceType>
    <b:Guid>{AE594DD9-6FFA-474F-BDA0-20ED3618A62A}</b:Guid>
    <b:Author>
      <b:Author>
        <b:NameList>
          <b:Person>
            <b:Last>Smith</b:Last>
            <b:First>R.,</b:First>
            <b:Middle>Kelly, B., Yeatman, H. and Boyland,E.</b:Middle>
          </b:Person>
        </b:NameList>
      </b:Author>
    </b:Author>
    <b:Title>Food marketing influences children’s attitudes, preferences and consumption: a systematic critical review. Nutrients</b:Title>
    <b:Year>2019</b:Year>
    <b:Pages>875</b:Pages>
    <b:Volume>11(4)</b:Volume>
    <b:RefOrder>46</b:RefOrder>
  </b:Source>
  <b:Source>
    <b:Tag>Dar25</b:Tag>
    <b:SourceType>JournalArticle</b:SourceType>
    <b:Guid>{06DA86A6-C436-4D3F-8209-57EA5C7E7A9C}</b:Guid>
    <b:Author>
      <b:Author>
        <b:NameList>
          <b:Person>
            <b:Last>Daramola</b:Last>
            <b:First>O.M.,</b:First>
            <b:Middle>Apeh, C.E., Basiru, J.O., Onukwulu</b:Middle>
          </b:Person>
        </b:NameList>
      </b:Author>
    </b:Author>
    <b:Title>Sustainable packaging operations: Balancing cost, functionality, and environmental concerns</b:Title>
    <b:JournalName>International Journal of Social Science Exceptional Research</b:JournalName>
    <b:Year>2025</b:Year>
    <b:Pages>79-97</b:Pages>
    <b:Volume>4(1)</b:Volume>
    <b:RefOrder>47</b:RefOrder>
  </b:Source>
  <b:Source>
    <b:Tag>Ecc24</b:Tag>
    <b:SourceType>JournalArticle</b:SourceType>
    <b:Guid>{4114C19C-47E3-4F1D-9337-37C9CCFB92B7}</b:Guid>
    <b:Author>
      <b:Author>
        <b:NameList>
          <b:Person>
            <b:Last>Eccles</b:Last>
            <b:First>R.G.,</b:First>
            <b:Middle>Ioannou, I. and Serafeim, G</b:Middle>
          </b:Person>
        </b:NameList>
      </b:Author>
    </b:Author>
    <b:Title>The impact of corporate sustainability on organizational processes and performance</b:Title>
    <b:Year>2024</b:Year>
    <b:Pages>2835-2857</b:Pages>
    <b:Volume>60(11)</b:Volume>
    <b:RefOrder>48</b:RefOrder>
  </b:Source>
  <b:Source>
    <b:Tag>Mac19</b:Tag>
    <b:SourceType>JournalArticle</b:SourceType>
    <b:Guid>{020AE14B-3856-4E08-B058-90E61966621F}</b:Guid>
    <b:Author>
      <b:Author>
        <b:NameList>
          <b:Person>
            <b:Last>Macarthur</b:Last>
            <b:First>E.L.L.E.N.</b:First>
            <b:Middle>and Heading, H.E.A.D.I.N.G</b:Middle>
          </b:Person>
        </b:NameList>
      </b:Author>
    </b:Author>
    <b:Title> How the circular economy tackles climate change</b:Title>
    <b:JournalName>Ellen MacArthur Found</b:JournalName>
    <b:Year>2019</b:Year>
    <b:Pages>1-71</b:Pages>
    <b:Volume>1(3)</b:Volume>
    <b:RefOrder>49</b:RefOrder>
  </b:Source>
  <b:Source>
    <b:Tag>Com20</b:Tag>
    <b:SourceType>InternetSite</b:SourceType>
    <b:Guid>{65E1E226-E27F-445D-B7C7-336FFDF89750}</b:Guid>
    <b:Title>A New Circular Economy Action Plan for a Cleaner and More Competitive Europe</b:Title>
    <b:Year>2020</b:Year>
    <b:Author>
      <b:Author>
        <b:NameList>
          <b:Person>
            <b:Last>Commission</b:Last>
            <b:First>European</b:First>
          </b:Person>
        </b:NameList>
      </b:Author>
    </b:Author>
    <b:URL>https://environment.ec.europa.eu/strategy/circular-economy_en</b:URL>
    <b:RefOrder>50</b:RefOrder>
  </b:Source>
  <b:Source>
    <b:Tag>Res24</b:Tag>
    <b:SourceType>InternetSite</b:SourceType>
    <b:Guid>{F9016DD8-9278-4377-BB1C-6AB416B078EA}</b:Guid>
    <b:Author>
      <b:Author>
        <b:NameList>
          <b:Person>
            <b:Last>Business</b:Last>
            <b:First>Restaurant</b:First>
          </b:Person>
        </b:NameList>
      </b:Author>
    </b:Author>
    <b:Title>Chicken rules the roost with consumers and operators</b:Title>
    <b:Year>2024</b:Year>
    <b:URL>https://www.restaurantbusinessonline.com/consumer-trends/chicken-rules-roost-consumers-operators</b:URL>
    <b:RefOrder>51</b:RefOrder>
  </b:Source>
  <b:Source>
    <b:Tag>Ber16</b:Tag>
    <b:SourceType>JournalArticle</b:SourceType>
    <b:Guid>{D0E0583C-F903-4740-B7F3-7CE39BE4A1D3}</b:Guid>
    <b:Title>Understanding satisfied and dissatisfied hotel customers: text mining of online hotel reviews</b:Title>
    <b:Year>2016</b:Year>
    <b:Author>
      <b:Author>
        <b:NameList>
          <b:Person>
            <b:Last>Berezina</b:Last>
            <b:First>K.,</b:First>
            <b:Middle>Bilgihan, A., Cobanoglu, C. and Okumus, F</b:Middle>
          </b:Person>
        </b:NameList>
      </b:Author>
    </b:Author>
    <b:JournalName>Journal of Hospitality Marketing &amp; Management</b:JournalName>
    <b:Pages>1-24</b:Pages>
    <b:Volume>25(1)</b:Volume>
    <b:RefOrder>52</b:RefOrder>
  </b:Source>
  <b:Source>
    <b:Tag>Smi22</b:Tag>
    <b:SourceType>JournalArticle</b:SourceType>
    <b:Guid>{CF042D41-4BA6-40BA-8DA6-019BE7F5F361}</b:Guid>
    <b:Author>
      <b:Author>
        <b:NameList>
          <b:Person>
            <b:Last>Smith</b:Last>
            <b:First>L.,</b:First>
            <b:Middle>Barnett, Y., López-Sánchez, G.F., Shin, J.I., Jacob, L., Butler, L., Cao, C., Yang, L</b:Middle>
          </b:Person>
        </b:NameList>
      </b:Author>
    </b:Author>
    <b:Title>Food insecurity (hunger) and fast-food consumption among 180 164 adolescents aged 12–15 years from sixty-eight countries</b:Title>
    <b:JournalName>British Journal of Nutrition</b:JournalName>
    <b:Year>2022</b:Year>
    <b:Pages>470-477</b:Pages>
    <b:Volume>127(3)</b:Volume>
    <b:RefOrder>53</b:RefOrder>
  </b:Source>
  <b:Source>
    <b:Tag>Gui22</b:Tag>
    <b:SourceType>JournalArticle</b:SourceType>
    <b:Guid>{BA9A16CB-0ECE-4359-B922-3725992F7BED}</b:Guid>
    <b:Author>
      <b:Author>
        <b:NameList>
          <b:Person>
            <b:Last>Guinto</b:Last>
            <b:First>Leanne</b:First>
            <b:Middle>&amp; Alcantara, Antonio</b:Middle>
          </b:Person>
        </b:NameList>
      </b:Author>
    </b:Author>
    <b:Title>The Kentucky Fried Chicken Integrated Marketing Communications Mix Strategy and Its Sales Revenue, Profitability, and Market Share</b:Title>
    <b:JournalName>International Journal of Multidisciplinary: Applied Business and Education Research</b:JournalName>
    <b:Year>2022</b:Year>
    <b:Pages>710-716</b:Pages>
    <b:Volume>3</b:Volume>
    <b:RefOrder>54</b:RefOrder>
  </b:Source>
  <b:Source>
    <b:Tag>Gan24</b:Tag>
    <b:SourceType>JournalArticle</b:SourceType>
    <b:Guid>{E30845F7-490C-4C1F-9DAA-9EFF0B5FD7A8}</b:Guid>
    <b:Author>
      <b:Author>
        <b:NameList>
          <b:Person>
            <b:Last>Gan</b:Last>
            <b:First>Kia</b:First>
            <b:Middle>Hui &amp; Ng, Wei Chien &amp; Chia, Xin &amp; Chen, Sihao &amp; Cheng, Cheah &amp; Chieng, Xue &amp; Agarwal, Amish &amp; Aeni, Adelia &amp; Kee, Daisy</b:Middle>
          </b:Person>
        </b:NameList>
      </b:Author>
    </b:Author>
    <b:Title>Analyzing the Fast-Food Marketing Strategies Impacting Consumer Buying Behavior.</b:Title>
    <b:Year>2024</b:Year>
    <b:Pages>395-409</b:Pages>
    <b:Volume>5</b:Volume>
    <b:RefOrder>55</b:RefOrder>
  </b:Source>
  <b:Source>
    <b:Tag>Mar17</b:Tag>
    <b:SourceType>JournalArticle</b:SourceType>
    <b:Guid>{96EED6F9-688C-4CA0-83F4-35809DF20896}</b:Guid>
    <b:Author>
      <b:Author>
        <b:NameList>
          <b:Person>
            <b:Last>Kowalkowski</b:Last>
            <b:First>Mario</b:First>
            <b:Middle>Kienzler and Christian</b:Middle>
          </b:Person>
        </b:NameList>
      </b:Author>
    </b:Author>
    <b:Title>Pricing strategy: A review of 22years of marketing research</b:Title>
    <b:JournalName>Journal of Business Research</b:JournalName>
    <b:Year>2017</b:Year>
    <b:Pages>101-110</b:Pages>
    <b:Volume>78</b:Volume>
    <b:RefOrder>56</b:RefOrder>
  </b:Source>
  <b:Source>
    <b:Tag>Kau25</b:Tag>
    <b:SourceType>JournalArticle</b:SourceType>
    <b:Guid>{7B9CE3A8-7542-46B7-83E5-94D0C8771E1C}</b:Guid>
    <b:Author>
      <b:Author>
        <b:NameList>
          <b:Person>
            <b:Last>Kaur</b:Last>
            <b:First>T.</b:First>
            <b:Middle>and Kathuria, L.M</b:Middle>
          </b:Person>
        </b:NameList>
      </b:Author>
    </b:Author>
    <b:Title>Customers' motivations to engage with quick service restaurant (QSR) brands on social media: a uses and gratifications approach. </b:Title>
    <b:JournalName>Journal of Hospitality and Tourism Insights</b:JournalName>
    <b:Year>2025</b:Year>
    <b:Pages>304-325</b:Pages>
    <b:Volume>8(1)</b:Volume>
    <b:RefOrder>57</b:RefOrder>
  </b:Source>
  <b:Source>
    <b:Tag>Ber13</b:Tag>
    <b:SourceType>Book</b:SourceType>
    <b:Guid>{39465FA5-F00D-4D6D-998F-42082256219F}</b:Guid>
    <b:Author>
      <b:Author>
        <b:NameList>
          <b:Person>
            <b:Last>Berman</b:Last>
            <b:First>B.R.</b:First>
            <b:Middle>and Evans, J.R</b:Middle>
          </b:Person>
        </b:NameList>
      </b:Author>
    </b:Author>
    <b:Title>Retail Management: A Strategic Approach</b:Title>
    <b:Year>2013</b:Year>
    <b:Publisher>Pearson Education</b:Publisher>
    <b:RefOrder>58</b:RefOrder>
  </b:Source>
  <b:Source>
    <b:Tag>Wri15</b:Tag>
    <b:SourceType>JournalArticle</b:SourceType>
    <b:Guid>{4331EC27-C9EE-4F2C-80B2-E3C28375C4D8}</b:Guid>
    <b:Title>British high streets: From crisis to recovery? A comprehensive review of the evidence.</b:Title>
    <b:Year>2015</b:Year>
    <b:Author>
      <b:Author>
        <b:NameList>
          <b:Person>
            <b:Last>Wrigley</b:Last>
            <b:First>N.,</b:First>
            <b:Middle>Lambiri, D., Astbury, G., Dolega, L., Hart, C., Reeves, C., Thurstain-Goodwin, M. and Wood, S</b:Middle>
          </b:Person>
        </b:NameList>
      </b:Author>
    </b:Author>
    <b:JournalName>British high streets: From crisis to recovery? A comprehensive review of the evidence.</b:JournalName>
    <b:RefOrder>59</b:RefOrder>
  </b:Source>
  <b:Source>
    <b:Tag>Han22</b:Tag>
    <b:SourceType>JournalArticle</b:SourceType>
    <b:Guid>{A7D59BBC-83AA-46AC-B52A-76BC4FD77980}</b:Guid>
    <b:Author>
      <b:Author>
        <b:NameList>
          <b:Person>
            <b:Last>Hanaysha</b:Last>
            <b:First>J.R</b:First>
          </b:Person>
        </b:NameList>
      </b:Author>
    </b:Author>
    <b:Title>An examination of social media advertising features, brand engagement and purchase intention in the fast food industry.</b:Title>
    <b:JournalName>British Food Journal</b:JournalName>
    <b:Year>2022</b:Year>
    <b:Pages>4143-4160.</b:Pages>
    <b:Volume>124(11)</b:Volume>
    <b:RefOrder>60</b:RefOrder>
  </b:Source>
  <b:Source>
    <b:Tag>Har24</b:Tag>
    <b:SourceType>JournalArticle</b:SourceType>
    <b:Guid>{F420A752-514E-4CD4-B02A-BF83157F1485}</b:Guid>
    <b:Author>
      <b:Author>
        <b:NameList>
          <b:Person>
            <b:Last>Harahap</b:Last>
            <b:First>Minta</b:First>
            <b:Middle>&amp; Soemitra, Andri &amp; Rahma, Tri</b:Middle>
          </b:Person>
        </b:NameList>
      </b:Author>
    </b:Author>
    <b:Title>Market Penetration Strategy by Increasing Firm Competitiveness</b:Title>
    <b:JournalName>Golden Ratio of Marketing and Applied Psychology of Business</b:JournalName>
    <b:Year>2024</b:Year>
    <b:Pages>44-52</b:Pages>
    <b:Volume>5</b:Volume>
    <b:RefOrder>61</b:RefOrder>
  </b:Source>
  <b:Source>
    <b:Tag>Lor16</b:Tag>
    <b:SourceType>JournalArticle</b:SourceType>
    <b:Guid>{AFB24D59-8835-4A87-ACC4-8E07BF0FD5D3}</b:Guid>
    <b:Author>
      <b:Author>
        <b:NameList>
          <b:Person>
            <b:Last>Loredana</b:Last>
            <b:First>E.M.</b:First>
          </b:Person>
        </b:NameList>
      </b:Author>
    </b:Author>
    <b:Title>The use of Ansoff matrix in the field of business</b:Title>
    <b:JournalName>In MATEC Web of Conferences</b:JournalName>
    <b:Year>2016</b:Year>
    <b:Volume>44</b:Volume>
    <b:RefOrder>62</b:RefOrder>
  </b:Source>
  <b:Source>
    <b:Tag>Coo</b:Tag>
    <b:SourceType>JournalArticle</b:SourceType>
    <b:Guid>{C0287421-C84F-43D2-89BB-EA734EEE21D0}</b:Guid>
    <b:Author>
      <b:Author>
        <b:NameList>
          <b:Person>
            <b:Last>Coombs</b:Last>
            <b:First>W</b:First>
          </b:Person>
        </b:NameList>
      </b:Author>
    </b:Author>
    <b:Title>The value of communication during a crisis: Insights from strategic communication research.</b:Title>
    <b:JournalName>Business Horizons</b:JournalName>
    <b:Volume>58</b:Volume>
    <b:Year>2015</b:Year>
    <b:RefOrder>63</b:RefOrder>
  </b:Source>
  <b:Source>
    <b:Tag>Mic21</b:Tag>
    <b:SourceType>JournalArticle</b:SourceType>
    <b:Guid>{30068B66-D033-4ED5-B64D-41B83C08295C}</b:Guid>
    <b:Author>
      <b:Author>
        <b:NameList>
          <b:Person>
            <b:Last>Michel</b:Last>
            <b:First>F.,</b:First>
            <b:Middle>Hartmann, C., &amp; Siegrist, M.</b:Middle>
          </b:Person>
        </b:NameList>
      </b:Author>
    </b:Author>
    <b:Title>Consumers’ associations, perceptions and acceptance of meat and plant-based meat alternatives</b:Title>
    <b:JournalName>Food Quality and Preference</b:JournalName>
    <b:Year>2021</b:Year>
    <b:Volume>87</b:Volume>
    <b:RefOrder>64</b:RefOrder>
  </b:Source>
  <b:Source>
    <b:Tag>PET25</b:Tag>
    <b:SourceType>DocumentFromInternetSite</b:SourceType>
    <b:Guid>{E1730FC9-0072-4028-B0C3-3D6793B8F8E4}</b:Guid>
    <b:Author>
      <b:Author>
        <b:NameList>
          <b:Person>
            <b:Last>PETA</b:Last>
          </b:Person>
        </b:NameList>
      </b:Author>
    </b:Author>
    <b:Title>Campaign materials on chicken welfare and vegan alternatives.</b:Title>
    <b:JournalName>People for the Ethical Treatment of Animals.</b:JournalName>
    <b:Year>2025</b:Year>
    <b:URL>https://www.peta.org.uk/news/wins-for-animals-in-2025/</b:URL>
    <b:RefOrder>65</b:RefOrder>
  </b:Source>
  <b:Source>
    <b:Tag>WHO10</b:Tag>
    <b:SourceType>DocumentFromInternetSite</b:SourceType>
    <b:Guid>{AE5A4C2C-50CB-494E-842A-223D07B6AA47}</b:Guid>
    <b:Author>
      <b:Author>
        <b:NameList>
          <b:Person>
            <b:Last>WHO</b:Last>
          </b:Person>
        </b:NameList>
      </b:Author>
    </b:Author>
    <b:Title>Set of recommendations on the marketing of foods and non-alcoholic beverages to children</b:Title>
    <b:Year>2010</b:Year>
    <b:URL>https://www.who.int/publications/i/item</b:URL>
    <b:RefOrder>66</b:RefOrder>
  </b:Source>
  <b:Source>
    <b:Tag>Cla24</b:Tag>
    <b:SourceType>JournalArticle</b:SourceType>
    <b:Guid>{17FB4769-3BF4-4B46-8521-DB54E6585FE5}</b:Guid>
    <b:Title>Animal health and welfare as a public good: what do the public think?.</b:Title>
    <b:Year>2024</b:Year>
    <b:Author>
      <b:Author>
        <b:NameList>
          <b:Person>
            <b:Last>Clark</b:Last>
            <b:First>B.,</b:First>
            <b:Middle>Proctor, A., Boaitey, A., Mahon, N., Hanley, N. and Holloway, L</b:Middle>
          </b:Person>
        </b:NameList>
      </b:Author>
    </b:Author>
    <b:JournalName>Agriculture and Human Values</b:JournalName>
    <b:Pages>1841-1856</b:Pages>
    <b:Volume>41(4)</b:Volume>
    <b:RefOrder>67</b:RefOrder>
  </b:Source>
  <b:Source>
    <b:Tag>AGi07</b:Tag>
    <b:SourceType>JournalArticle</b:SourceType>
    <b:Guid>{CF9BAC37-EDC2-4607-875C-547CB9E393D5}</b:Guid>
    <b:Author>
      <b:Author>
        <b:NameList>
          <b:Person>
            <b:Last>A</b:Last>
            <b:First>Gillespie</b:First>
          </b:Person>
        </b:NameList>
      </b:Author>
    </b:Author>
    <b:Title>PESTEL analysis of the macro-environment</b:Title>
    <b:JournalName>PESTEL analysis of the macro-environment - Foundations of Economics</b:JournalName>
    <b:Year>2007</b:Year>
    <b:Issue>Oxford University Press, Oxford</b:Issue>
    <b:RefOrder>68</b:RefOrder>
  </b:Source>
</b:Sources>
</file>

<file path=customXml/itemProps1.xml><?xml version="1.0" encoding="utf-8"?>
<ds:datastoreItem xmlns:ds="http://schemas.openxmlformats.org/officeDocument/2006/customXml" ds:itemID="{77EC6CFD-C64D-4871-B9CF-ADD332108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34</Pages>
  <Words>11205</Words>
  <Characters>63871</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Fabiha Rahman (2506578)</dc:creator>
  <cp:keywords/>
  <dc:description/>
  <cp:lastModifiedBy>Fabiha Rahman (2506578)</cp:lastModifiedBy>
  <cp:revision>42</cp:revision>
  <dcterms:created xsi:type="dcterms:W3CDTF">2026-04-14T11:40:00Z</dcterms:created>
  <dcterms:modified xsi:type="dcterms:W3CDTF">2026-04-23T18:48:00Z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30854c76-9f96-4bb8-92ca-53e2962a6067</vt:lpwstr>
  </property>
</Properties>
</file>