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88DFB" w14:textId="6906C163" w:rsidR="005058E2" w:rsidRDefault="006778F5" w:rsidP="005058E2">
      <w:pPr>
        <w:jc w:val="center"/>
      </w:pPr>
      <w:r>
        <w:t>Reflecting</w:t>
      </w:r>
      <w:r w:rsidR="005058E2" w:rsidRPr="00394489">
        <w:rPr>
          <w:rFonts w:ascii="Aptos" w:hAnsi="Aptos"/>
          <w:noProof/>
        </w:rPr>
        <w:drawing>
          <wp:inline distT="0" distB="0" distL="0" distR="0" wp14:anchorId="05487306" wp14:editId="47714E9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15B8949" w14:textId="77777777" w:rsidR="005058E2" w:rsidRPr="0040098D" w:rsidRDefault="005058E2" w:rsidP="005058E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4FAE8AB6" w14:textId="77777777" w:rsidR="005058E2" w:rsidRPr="0040098D" w:rsidRDefault="005058E2" w:rsidP="005058E2">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60C561C" w14:textId="77777777" w:rsidR="005058E2" w:rsidRPr="0040098D" w:rsidRDefault="005058E2" w:rsidP="005058E2">
      <w:pPr>
        <w:spacing w:before="212"/>
        <w:rPr>
          <w:rFonts w:asciiTheme="minorBidi" w:hAnsiTheme="minorBidi"/>
          <w:sz w:val="48"/>
          <w:szCs w:val="48"/>
        </w:rPr>
      </w:pPr>
      <w:r w:rsidRPr="0040098D">
        <w:rPr>
          <w:rFonts w:asciiTheme="minorBidi" w:hAnsiTheme="minorBidi"/>
          <w:b/>
          <w:bCs/>
          <w:sz w:val="48"/>
          <w:szCs w:val="48"/>
        </w:rPr>
        <w:t xml:space="preserve">Assessment 1: </w:t>
      </w:r>
      <w:r>
        <w:rPr>
          <w:rFonts w:asciiTheme="minorBidi" w:hAnsiTheme="minorBidi"/>
          <w:sz w:val="48"/>
          <w:szCs w:val="48"/>
        </w:rPr>
        <w:t>Reflective Essay</w:t>
      </w:r>
    </w:p>
    <w:p w14:paraId="525062E3" w14:textId="77777777" w:rsidR="005058E2" w:rsidRPr="0040098D" w:rsidRDefault="005058E2" w:rsidP="005058E2">
      <w:pPr>
        <w:spacing w:before="3"/>
        <w:rPr>
          <w:rFonts w:asciiTheme="minorBidi" w:hAnsiTheme="minorBidi"/>
          <w:b/>
          <w:sz w:val="48"/>
          <w:szCs w:val="48"/>
        </w:rPr>
      </w:pPr>
      <w:r w:rsidRPr="0040098D">
        <w:rPr>
          <w:rFonts w:asciiTheme="minorBidi" w:hAnsiTheme="minorBidi"/>
          <w:b/>
          <w:sz w:val="48"/>
          <w:szCs w:val="48"/>
        </w:rPr>
        <w:t>Student Name:</w:t>
      </w:r>
    </w:p>
    <w:p w14:paraId="70EE7BE6" w14:textId="77777777" w:rsidR="005058E2" w:rsidRPr="0040098D" w:rsidRDefault="005058E2" w:rsidP="005058E2">
      <w:pPr>
        <w:spacing w:before="3"/>
        <w:rPr>
          <w:rFonts w:asciiTheme="minorBidi" w:hAnsiTheme="minorBidi"/>
          <w:b/>
          <w:sz w:val="48"/>
          <w:szCs w:val="48"/>
        </w:rPr>
      </w:pPr>
      <w:r w:rsidRPr="0040098D">
        <w:rPr>
          <w:rFonts w:asciiTheme="minorBidi" w:hAnsiTheme="minorBidi"/>
          <w:b/>
          <w:sz w:val="48"/>
          <w:szCs w:val="48"/>
        </w:rPr>
        <w:t>Student Number:</w:t>
      </w:r>
    </w:p>
    <w:p w14:paraId="081413CE" w14:textId="77777777" w:rsidR="005058E2" w:rsidRDefault="005058E2" w:rsidP="005058E2">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Pr>
          <w:rFonts w:asciiTheme="minorBidi" w:hAnsiTheme="minorBidi"/>
          <w:bCs/>
          <w:sz w:val="48"/>
          <w:szCs w:val="48"/>
        </w:rPr>
        <w:t>Monday 8</w:t>
      </w:r>
      <w:r w:rsidRPr="00DB3AE7">
        <w:rPr>
          <w:rFonts w:asciiTheme="minorBidi" w:hAnsiTheme="minorBidi"/>
          <w:bCs/>
          <w:sz w:val="48"/>
          <w:szCs w:val="48"/>
          <w:vertAlign w:val="superscript"/>
        </w:rPr>
        <w:t>th</w:t>
      </w:r>
      <w:r>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1E8EA7AF" w14:textId="77777777" w:rsidR="00021CFE" w:rsidRDefault="00021CFE"/>
    <w:p w14:paraId="242EEB21" w14:textId="77777777" w:rsidR="00094B02" w:rsidRDefault="00094B02"/>
    <w:p w14:paraId="751DE411" w14:textId="77777777" w:rsidR="00094B02" w:rsidRDefault="00094B02"/>
    <w:p w14:paraId="5D1F1FF9" w14:textId="77777777" w:rsidR="00094B02" w:rsidRDefault="00094B02"/>
    <w:p w14:paraId="2641B565" w14:textId="77777777" w:rsidR="00094B02" w:rsidRDefault="00094B02"/>
    <w:p w14:paraId="325382EF" w14:textId="77777777" w:rsidR="00094B02" w:rsidRDefault="00094B02"/>
    <w:p w14:paraId="5BC69482" w14:textId="77777777" w:rsidR="00094B02" w:rsidRDefault="00094B02"/>
    <w:p w14:paraId="5B7771DE" w14:textId="77777777" w:rsidR="00094B02" w:rsidRDefault="00094B02"/>
    <w:p w14:paraId="24F8C483" w14:textId="77777777" w:rsidR="00094B02" w:rsidRDefault="00094B02"/>
    <w:p w14:paraId="2F1E9B17" w14:textId="77777777" w:rsidR="00094B02" w:rsidRDefault="00094B02"/>
    <w:p w14:paraId="3AEC2802" w14:textId="77777777" w:rsidR="00F57C7D" w:rsidRPr="00394489" w:rsidRDefault="00F57C7D" w:rsidP="00F57C7D">
      <w:pPr>
        <w:jc w:val="both"/>
        <w:rPr>
          <w:rFonts w:ascii="Aptos" w:hAnsi="Aptos"/>
          <w:b/>
          <w:bCs/>
          <w:sz w:val="32"/>
          <w:szCs w:val="32"/>
        </w:rPr>
      </w:pPr>
      <w:r w:rsidRPr="00394489">
        <w:rPr>
          <w:rFonts w:ascii="Aptos" w:hAnsi="Aptos"/>
          <w:b/>
          <w:bCs/>
          <w:sz w:val="32"/>
          <w:szCs w:val="32"/>
        </w:rPr>
        <w:lastRenderedPageBreak/>
        <w:t xml:space="preserve">AI Acknowledgement  </w:t>
      </w:r>
    </w:p>
    <w:p w14:paraId="10C7A5F4" w14:textId="77777777" w:rsidR="00F57C7D" w:rsidRPr="00394489" w:rsidRDefault="00F57C7D" w:rsidP="00F57C7D">
      <w:pPr>
        <w:jc w:val="both"/>
        <w:rPr>
          <w:rFonts w:ascii="Aptos" w:hAnsi="Aptos"/>
          <w:b/>
          <w:bCs/>
          <w:highlight w:val="yellow"/>
          <w:u w:val="single"/>
        </w:rPr>
      </w:pPr>
      <w:r w:rsidRPr="00394489">
        <w:rPr>
          <w:rFonts w:ascii="Aptos" w:hAnsi="Aptos"/>
          <w:b/>
          <w:bCs/>
          <w:highlight w:val="yellow"/>
          <w:u w:val="single"/>
        </w:rPr>
        <w:t>Examples of statements If you have not used AI</w:t>
      </w:r>
    </w:p>
    <w:p w14:paraId="56363138"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materials as my own work. </w:t>
      </w:r>
    </w:p>
    <w:p w14:paraId="780B184B" w14:textId="77777777" w:rsidR="00F57C7D" w:rsidRPr="00394489" w:rsidRDefault="00F57C7D" w:rsidP="00F57C7D">
      <w:pPr>
        <w:jc w:val="both"/>
        <w:rPr>
          <w:rFonts w:ascii="Aptos" w:hAnsi="Aptos"/>
        </w:rPr>
      </w:pPr>
      <w:r w:rsidRPr="00394489">
        <w:rPr>
          <w:rFonts w:ascii="Aptos" w:hAnsi="Aptos"/>
        </w:rPr>
        <w:t>I confirm that I have copies of my drafts, notes, and other resources I used, which I may be asked to provide in evidence.</w:t>
      </w:r>
    </w:p>
    <w:p w14:paraId="5CAFE51D" w14:textId="77777777" w:rsidR="00F57C7D" w:rsidRPr="00394489" w:rsidRDefault="00F57C7D" w:rsidP="00F57C7D">
      <w:pPr>
        <w:jc w:val="both"/>
        <w:rPr>
          <w:rFonts w:ascii="Aptos" w:hAnsi="Aptos"/>
          <w:b/>
          <w:bCs/>
          <w:highlight w:val="yellow"/>
          <w:u w:val="single"/>
        </w:rPr>
      </w:pPr>
      <w:r w:rsidRPr="00394489">
        <w:rPr>
          <w:rFonts w:ascii="Aptos" w:hAnsi="Aptos"/>
          <w:b/>
          <w:bCs/>
          <w:highlight w:val="yellow"/>
          <w:u w:val="single"/>
        </w:rPr>
        <w:t>Examples of AI statements if you have used AI</w:t>
      </w:r>
    </w:p>
    <w:p w14:paraId="62F56AB7" w14:textId="77777777" w:rsidR="00F57C7D" w:rsidRPr="00394489" w:rsidRDefault="00F57C7D" w:rsidP="00F57C7D">
      <w:pPr>
        <w:jc w:val="both"/>
        <w:rPr>
          <w:rFonts w:ascii="Aptos" w:hAnsi="Aptos"/>
        </w:rPr>
      </w:pPr>
      <w:r w:rsidRPr="00394489">
        <w:rPr>
          <w:rFonts w:ascii="Aptos" w:hAnsi="Aptos"/>
          <w:b/>
          <w:bCs/>
        </w:rPr>
        <w:t xml:space="preserve">Example 1: </w:t>
      </w:r>
    </w:p>
    <w:p w14:paraId="7C0BDEDF" w14:textId="77777777" w:rsidR="00F57C7D" w:rsidRPr="00394489" w:rsidRDefault="00F57C7D" w:rsidP="00F57C7D">
      <w:pPr>
        <w:jc w:val="both"/>
        <w:rPr>
          <w:rFonts w:ascii="Aptos" w:hAnsi="Aptos"/>
        </w:rPr>
      </w:pPr>
      <w:r w:rsidRPr="00394489">
        <w:rPr>
          <w:rFonts w:ascii="Aptos" w:hAnsi="Aptos"/>
        </w:rPr>
        <w:t xml:space="preserve">I acknowledge the use of Grammarly (https://www.grammarly.com/) on Date to check my work using the prompt(s): </w:t>
      </w:r>
    </w:p>
    <w:p w14:paraId="6E71FC88" w14:textId="77777777" w:rsidR="00F57C7D" w:rsidRPr="00394489" w:rsidRDefault="00F57C7D" w:rsidP="00F57C7D">
      <w:pPr>
        <w:jc w:val="both"/>
        <w:rPr>
          <w:rFonts w:ascii="Aptos" w:hAnsi="Aptos"/>
        </w:rPr>
      </w:pPr>
      <w:r w:rsidRPr="00394489">
        <w:rPr>
          <w:rFonts w:ascii="Aptos" w:hAnsi="Aptos"/>
        </w:rPr>
        <w:t xml:space="preserve">1. Please check the following text for readability, grammar and syntax. </w:t>
      </w:r>
    </w:p>
    <w:p w14:paraId="25F1E06C"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4B3B622E" w14:textId="77777777" w:rsidR="00F57C7D" w:rsidRPr="00394489" w:rsidRDefault="00F57C7D" w:rsidP="00F57C7D">
      <w:pPr>
        <w:jc w:val="both"/>
        <w:rPr>
          <w:rFonts w:ascii="Aptos" w:hAnsi="Aptos"/>
        </w:rPr>
      </w:pPr>
      <w:r w:rsidRPr="00394489">
        <w:rPr>
          <w:rFonts w:ascii="Aptos" w:hAnsi="Aptos"/>
          <w:b/>
          <w:bCs/>
        </w:rPr>
        <w:t xml:space="preserve">Example 2: </w:t>
      </w:r>
    </w:p>
    <w:p w14:paraId="40325B79" w14:textId="77777777" w:rsidR="00F57C7D" w:rsidRPr="00394489" w:rsidRDefault="00F57C7D" w:rsidP="00F57C7D">
      <w:pPr>
        <w:jc w:val="both"/>
        <w:rPr>
          <w:rFonts w:ascii="Aptos" w:hAnsi="Aptos"/>
        </w:rPr>
      </w:pPr>
      <w:r w:rsidRPr="00394489">
        <w:rPr>
          <w:rFonts w:ascii="Aptos" w:hAnsi="Aptos"/>
        </w:rPr>
        <w:t xml:space="preserve">I acknowledge the use of SciSpace (https://typeset.io/) on 7 March 2024 to support my research using the prompt(s): </w:t>
      </w:r>
    </w:p>
    <w:p w14:paraId="66EC05D9" w14:textId="77777777" w:rsidR="00F57C7D" w:rsidRPr="00394489" w:rsidRDefault="00F57C7D" w:rsidP="00F57C7D">
      <w:pPr>
        <w:jc w:val="both"/>
        <w:rPr>
          <w:rFonts w:ascii="Aptos" w:hAnsi="Aptos"/>
        </w:rPr>
      </w:pPr>
      <w:r w:rsidRPr="00394489">
        <w:rPr>
          <w:rFonts w:ascii="Aptos" w:hAnsi="Aptos"/>
        </w:rPr>
        <w:t xml:space="preserve">1. Please provide me with materials on the biology of the liver. </w:t>
      </w:r>
    </w:p>
    <w:p w14:paraId="07A94E52" w14:textId="77777777" w:rsidR="00F57C7D" w:rsidRPr="00394489" w:rsidRDefault="00F57C7D" w:rsidP="00F57C7D">
      <w:pPr>
        <w:jc w:val="both"/>
        <w:rPr>
          <w:rFonts w:ascii="Aptos" w:hAnsi="Aptos"/>
        </w:rPr>
      </w:pPr>
      <w:r w:rsidRPr="00394489">
        <w:rPr>
          <w:rFonts w:ascii="Aptos" w:hAnsi="Aptos"/>
        </w:rPr>
        <w:t xml:space="preserve">2. Please provide me with materials on liver cells. </w:t>
      </w:r>
    </w:p>
    <w:p w14:paraId="052E5644"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5DB02433" w14:textId="77777777" w:rsidR="00F57C7D" w:rsidRPr="00394489" w:rsidRDefault="00F57C7D" w:rsidP="00F57C7D">
      <w:pPr>
        <w:jc w:val="both"/>
        <w:rPr>
          <w:rFonts w:ascii="Aptos" w:hAnsi="Aptos"/>
        </w:rPr>
      </w:pPr>
      <w:r w:rsidRPr="00394489">
        <w:rPr>
          <w:rFonts w:ascii="Aptos" w:hAnsi="Aptos"/>
          <w:b/>
          <w:bCs/>
        </w:rPr>
        <w:t xml:space="preserve">Example 3: </w:t>
      </w:r>
    </w:p>
    <w:p w14:paraId="4969ACE4" w14:textId="77777777" w:rsidR="00F57C7D" w:rsidRPr="00394489" w:rsidRDefault="00F57C7D" w:rsidP="00F57C7D">
      <w:pPr>
        <w:jc w:val="both"/>
        <w:rPr>
          <w:rFonts w:ascii="Aptos" w:hAnsi="Aptos"/>
        </w:rPr>
      </w:pPr>
      <w:r w:rsidRPr="00394489">
        <w:rPr>
          <w:rFonts w:ascii="Aptos" w:hAnsi="Aptos"/>
        </w:rPr>
        <w:t xml:space="preserve">I acknowledge the use of ChatGPT (https://chatgpt.com/) on 13 April 2024 to write my notes into submission format using the prompt(s): </w:t>
      </w:r>
    </w:p>
    <w:p w14:paraId="761A8409" w14:textId="77777777" w:rsidR="00F57C7D" w:rsidRPr="00DE22B3" w:rsidRDefault="00F57C7D" w:rsidP="00F57C7D">
      <w:pPr>
        <w:jc w:val="both"/>
        <w:rPr>
          <w:rFonts w:ascii="Aptos" w:hAnsi="Aptos"/>
        </w:rPr>
      </w:pPr>
      <w:r w:rsidRPr="00394489">
        <w:rPr>
          <w:rFonts w:ascii="Aptos" w:hAnsi="Aptos"/>
        </w:rPr>
        <w:t xml:space="preserve">1. Please write up these bullet points as an essay paragraph at university level. </w:t>
      </w:r>
    </w:p>
    <w:p w14:paraId="72484BF8" w14:textId="77777777" w:rsidR="00F57C7D"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1523BCD8" w14:textId="77777777" w:rsidR="00094B02" w:rsidRDefault="00094B02"/>
    <w:p w14:paraId="7F0C2AEC" w14:textId="77777777" w:rsidR="00F57C7D" w:rsidRDefault="00F57C7D" w:rsidP="00094B02">
      <w:pPr>
        <w:spacing w:line="360" w:lineRule="auto"/>
        <w:jc w:val="both"/>
      </w:pPr>
    </w:p>
    <w:p w14:paraId="224ACD4C" w14:textId="5EDB988D" w:rsidR="00094B02" w:rsidRPr="0019149B" w:rsidRDefault="00094B02" w:rsidP="00094B02">
      <w:pPr>
        <w:spacing w:line="360" w:lineRule="auto"/>
        <w:jc w:val="both"/>
        <w:rPr>
          <w:rFonts w:ascii="Aptos" w:hAnsi="Aptos"/>
        </w:rPr>
      </w:pPr>
      <w:commentRangeStart w:id="0"/>
      <w:r w:rsidRPr="0019149B">
        <w:rPr>
          <w:rFonts w:ascii="Aptos" w:hAnsi="Aptos"/>
        </w:rPr>
        <w:lastRenderedPageBreak/>
        <w:t xml:space="preserve">I had a turning point early in my first term when I tried to complete an assignment that required proper Harvard referencing. I had used referencing before in </w:t>
      </w:r>
      <w:r w:rsidR="00F57C7D">
        <w:rPr>
          <w:rFonts w:ascii="Aptos" w:hAnsi="Aptos"/>
        </w:rPr>
        <w:t>college</w:t>
      </w:r>
      <w:r w:rsidRPr="0019149B">
        <w:rPr>
          <w:rFonts w:ascii="Aptos" w:hAnsi="Aptos"/>
        </w:rPr>
        <w:t>, but university standards felt far stricter and more complicated. The experience happened during the third week, when I was writing a short report for one of my modules. I thought I had formatted everything correctly, but when I uploaded my draft to the similarity checker, the percentage was much higher than I expected. It wasn’t that I had copied whole sections, but I hadn’t paraphrased properly and some in-text citations were missing. I remember feeling completely thrown off because I believed I had understood the system well enough. I looked again at the feedback in the online library guide and realised I had misread some of the rules about how much of someone else’s wording you can use before it becomes a problem. That was the moment I realised referencing wasn’t just an add-on at the end of an assignment; it was linked to academic integrity, digital skills and even how I manage my time. It also made me aware that using tools like the similarity checker and the library website required a level of digital confidence I hadn’t built yet. The whole situation pushed me to think much more seriously about the way I learn, how I use online resources, and how independent university study is meant to be.</w:t>
      </w:r>
      <w:commentRangeEnd w:id="0"/>
      <w:r w:rsidR="00F57C7D" w:rsidRPr="0019149B">
        <w:rPr>
          <w:rStyle w:val="CommentReference"/>
          <w:rFonts w:ascii="Aptos" w:hAnsi="Aptos"/>
          <w:sz w:val="24"/>
          <w:szCs w:val="24"/>
        </w:rPr>
        <w:commentReference w:id="0"/>
      </w:r>
    </w:p>
    <w:p w14:paraId="2AB29987" w14:textId="77777777" w:rsidR="00094B02" w:rsidRPr="0019149B" w:rsidRDefault="00094B02" w:rsidP="00094B02">
      <w:pPr>
        <w:spacing w:line="360" w:lineRule="auto"/>
        <w:jc w:val="both"/>
        <w:rPr>
          <w:rFonts w:ascii="Aptos" w:hAnsi="Aptos"/>
        </w:rPr>
      </w:pPr>
      <w:commentRangeStart w:id="1"/>
      <w:r w:rsidRPr="0019149B">
        <w:rPr>
          <w:rFonts w:ascii="Aptos" w:hAnsi="Aptos"/>
        </w:rPr>
        <w:t>At the time, I felt a mix of frustration and embarrassment. Part of me was annoyed because I thought I had put in a good amount of effort. I felt uncomfortable knowing that the similarity score looked like I had done something wrong even though I hadn’t intended to. According to Moon (2013), feelings play a big role in how deeply we reflect, and looking back, that was definitely true for me. I kept thinking that maybe I wasn’t cut out for academic writing, especially when other students seemed to understand referencing more quickly. I also felt overwhelmed by the digital platforms I was expected to use. The similarity report looked very technical, and I didn’t fully understand what it was trying to tell me. Even though the tutor had reassured us that mistakes are normal at the beginning, I couldn’t shake the worry that I was behind. At the same time, I felt relieved that I had discovered the problem early in the term rather than during a major assignment. I began to realise that confusion is often part of learning, even if it feels uncomfortable at first. The whole experience left me determined to improve but also slightly anxious about whether I could keep up with the expectations.</w:t>
      </w:r>
      <w:commentRangeEnd w:id="1"/>
      <w:r w:rsidR="00F57C7D" w:rsidRPr="0019149B">
        <w:rPr>
          <w:rStyle w:val="CommentReference"/>
          <w:rFonts w:ascii="Aptos" w:hAnsi="Aptos"/>
          <w:sz w:val="24"/>
          <w:szCs w:val="24"/>
        </w:rPr>
        <w:commentReference w:id="1"/>
      </w:r>
    </w:p>
    <w:p w14:paraId="20B89D5F" w14:textId="77777777" w:rsidR="00094B02" w:rsidRPr="0019149B" w:rsidRDefault="00094B02" w:rsidP="00094B02">
      <w:pPr>
        <w:spacing w:line="360" w:lineRule="auto"/>
        <w:jc w:val="both"/>
        <w:rPr>
          <w:rFonts w:ascii="Aptos" w:hAnsi="Aptos"/>
        </w:rPr>
      </w:pPr>
      <w:commentRangeStart w:id="2"/>
      <w:r w:rsidRPr="0019149B">
        <w:rPr>
          <w:rFonts w:ascii="Aptos" w:hAnsi="Aptos"/>
        </w:rPr>
        <w:lastRenderedPageBreak/>
        <w:t>When I look back and evaluate the experience, there were both positive and negative aspects. On the negative side, it was stressful and time-consuming. I had to go back and rewrite several paragraphs that I thought were already finished. My lack of confidence with digital tools made things feel harder than they probably were. I also realised my time management wasn’t great. I had left the assignment too close to the deadline, which meant there wasn’t much space to deal with unexpected issues. According to Cottrell (2019), poor planning often becomes visible when students rush the technical parts of an assignment, and that definitely matched my situation. However, there were also positives. The experience forced me to engage properly with the library’s online referencing guides, which were actually clearer than I expected once I took my time with them. I also discovered that the similarity checker was more of a learning tool than a policing tool. It helped me understand what good paraphrasing looks like. Another positive outcome was that I started asking questions in seminars instead of pretending I understood everything. I even booked a study skills appointment, something I probably wouldn’t have done without this experience. So although the moment felt negative at first, it ended up pushing me to take more control over my learning.</w:t>
      </w:r>
      <w:commentRangeEnd w:id="2"/>
      <w:r w:rsidR="00F57C7D" w:rsidRPr="0019149B">
        <w:rPr>
          <w:rStyle w:val="CommentReference"/>
          <w:rFonts w:ascii="Aptos" w:hAnsi="Aptos"/>
          <w:sz w:val="24"/>
          <w:szCs w:val="24"/>
        </w:rPr>
        <w:commentReference w:id="2"/>
      </w:r>
    </w:p>
    <w:p w14:paraId="657A0A5E" w14:textId="77777777" w:rsidR="00094B02" w:rsidRPr="0019149B" w:rsidRDefault="00094B02" w:rsidP="00094B02">
      <w:pPr>
        <w:spacing w:line="360" w:lineRule="auto"/>
        <w:jc w:val="both"/>
        <w:rPr>
          <w:rFonts w:ascii="Aptos" w:hAnsi="Aptos"/>
        </w:rPr>
      </w:pPr>
      <w:commentRangeStart w:id="3"/>
      <w:r w:rsidRPr="0019149B">
        <w:rPr>
          <w:rFonts w:ascii="Aptos" w:hAnsi="Aptos"/>
        </w:rPr>
        <w:t xml:space="preserve">Thinking more deeply about why everything unfolded the way it did helps me understand the situation better. A big reason was that I overestimated my existing knowledge. I assumed referencing would be the same as in school, but university expectations are more detailed, especially around paraphrasing and citation accuracy (Neville, 2016). Another reason was that I needed stronger digital skills. I wasn’t using the online platforms effectively because I didn’t yet feel confident navigating them. JISC (2020) explains that digital capability is something students develop over time, not something they automatically have. That helped me understand why I found the similarity checker confusing. My time management also played a big role. If I had started earlier, I would have had more time to learn the referencing rules properly and ask for help. Another factor was that I tend to avoid asking questions when I’m not sure about something because I don’t want to feel like the only person who doesn’t get it. This meant I delayed seeking support even when I needed it. The experience happened the way it did because several skills—referencing, academic writing, digital confidence and help-seeking—were </w:t>
      </w:r>
      <w:r w:rsidRPr="0019149B">
        <w:rPr>
          <w:rFonts w:ascii="Aptos" w:hAnsi="Aptos"/>
        </w:rPr>
        <w:lastRenderedPageBreak/>
        <w:t>all developing at once, and I didn’t yet see how connected they were. Once I realised this, everything made more sense.</w:t>
      </w:r>
      <w:commentRangeEnd w:id="3"/>
      <w:r w:rsidR="00F57C7D" w:rsidRPr="0019149B">
        <w:rPr>
          <w:rStyle w:val="CommentReference"/>
          <w:rFonts w:ascii="Aptos" w:hAnsi="Aptos"/>
          <w:sz w:val="24"/>
          <w:szCs w:val="24"/>
        </w:rPr>
        <w:commentReference w:id="3"/>
      </w:r>
    </w:p>
    <w:p w14:paraId="15ECB595" w14:textId="77777777" w:rsidR="00094B02" w:rsidRPr="0019149B" w:rsidRDefault="00094B02" w:rsidP="00094B02">
      <w:pPr>
        <w:spacing w:line="360" w:lineRule="auto"/>
        <w:jc w:val="both"/>
        <w:rPr>
          <w:rFonts w:ascii="Aptos" w:hAnsi="Aptos"/>
        </w:rPr>
      </w:pPr>
      <w:commentRangeStart w:id="4"/>
      <w:r w:rsidRPr="0019149B">
        <w:rPr>
          <w:rFonts w:ascii="Aptos" w:hAnsi="Aptos"/>
        </w:rPr>
        <w:t>Looking back now, I can see several things I could have done differently. First, I should have engaged with the referencing guides earlier, instead of waiting until the assignment was almost complete. If I had understood the rules properly from the start, the rewriting would have been avoided. I also realise I could have practised paraphrasing before attempting the assignment. Bailey (2018) suggests that paraphrasing is a skill that improves with regular practice rather than through last-minute attempts. Another thing I could have done differently is ask for help sooner. I often assume that everyone else understands things immediately, but in reality, many students struggle with the same issues. If I had spoken to the tutor or attended a library workshop earlier, I would have gained clarity much sooner. I also think I could have slowed down instead of panicking. When I first saw the similarity report, I reacted emotionally instead of seeing it as a useful learning tool. If I had taken a calmer approach, I might have understood the report sooner. Finally, I could have managed my time better by breaking the assignment into smaller tasks. That would have prevented everything from piling up at the end. Overall, there were plenty of alternative actions I could have taken that would have made the experience less stressful and more productive.</w:t>
      </w:r>
      <w:commentRangeEnd w:id="4"/>
      <w:r w:rsidR="00F57C7D" w:rsidRPr="0019149B">
        <w:rPr>
          <w:rStyle w:val="CommentReference"/>
          <w:rFonts w:ascii="Aptos" w:hAnsi="Aptos"/>
          <w:sz w:val="24"/>
          <w:szCs w:val="24"/>
        </w:rPr>
        <w:commentReference w:id="4"/>
      </w:r>
    </w:p>
    <w:p w14:paraId="34FECB27" w14:textId="77777777" w:rsidR="00094B02" w:rsidRPr="0019149B" w:rsidRDefault="00094B02" w:rsidP="00094B02">
      <w:pPr>
        <w:spacing w:line="360" w:lineRule="auto"/>
        <w:jc w:val="both"/>
        <w:rPr>
          <w:rFonts w:ascii="Aptos" w:hAnsi="Aptos"/>
        </w:rPr>
      </w:pPr>
      <w:commentRangeStart w:id="5"/>
      <w:r w:rsidRPr="0019149B">
        <w:rPr>
          <w:rFonts w:ascii="Aptos" w:hAnsi="Aptos"/>
        </w:rPr>
        <w:t xml:space="preserve">Next time I face a similar situation, I want to take a more proactive and structured approach. I plan to build referencing and paraphrasing into my writing from the very beginning rather than leaving them until the end. I also intend to use the online library guides more consistently because they explain things in simple steps that I found genuinely helpful. Another part of my plan is to practise using the similarity checker earlier in the writing process. Instead of treating it as a final checkpoint, I want to use it as a tool to guide my paraphrasing as I go along. I will also seek help sooner whenever I feel unsure, whether that means asking questions in seminars or booking another study-skills appointment. Managing my time better is also a priority. I want to start assignments earlier so I don’t feel pressured or rushed. I’ve realised that digital confidence grows through regular use, so I plan to explore more of the university’s digital tools rather than avoiding them. By approaching tasks in smaller, manageable steps, I hope to avoid repeating the stress I experienced during that early assignment. Ultimately, my goal is to </w:t>
      </w:r>
      <w:r w:rsidRPr="0019149B">
        <w:rPr>
          <w:rFonts w:ascii="Aptos" w:hAnsi="Aptos"/>
        </w:rPr>
        <w:lastRenderedPageBreak/>
        <w:t>feel more in control of my academic work and more confident in both the technical and reflective parts of university learning.</w:t>
      </w:r>
      <w:commentRangeEnd w:id="5"/>
      <w:r w:rsidR="00F57C7D" w:rsidRPr="0019149B">
        <w:rPr>
          <w:rStyle w:val="CommentReference"/>
          <w:rFonts w:ascii="Aptos" w:hAnsi="Aptos"/>
          <w:sz w:val="24"/>
          <w:szCs w:val="24"/>
        </w:rPr>
        <w:commentReference w:id="5"/>
      </w:r>
    </w:p>
    <w:p w14:paraId="2DC46F96" w14:textId="77777777" w:rsidR="00094B02" w:rsidRDefault="00094B02" w:rsidP="00094B02">
      <w:pPr>
        <w:rPr>
          <w:rFonts w:ascii="Aptos" w:hAnsi="Aptos"/>
          <w:b/>
          <w:bCs/>
        </w:rPr>
      </w:pPr>
      <w:commentRangeStart w:id="6"/>
      <w:r>
        <w:rPr>
          <w:rFonts w:ascii="Aptos" w:hAnsi="Aptos"/>
          <w:b/>
          <w:bCs/>
        </w:rPr>
        <w:t>SMART Action Plan</w:t>
      </w:r>
    </w:p>
    <w:p w14:paraId="63F98DDB"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Specific:</w:t>
      </w:r>
      <w:r w:rsidRPr="0097469F">
        <w:rPr>
          <w:rFonts w:ascii="Aptos" w:hAnsi="Aptos"/>
        </w:rPr>
        <w:t xml:space="preserve"> I will improve my referencing and paraphrasing skills by completing two online library tutorials and practising paraphrasing using short academic texts each week.</w:t>
      </w:r>
    </w:p>
    <w:p w14:paraId="77C3E585"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Measurable:</w:t>
      </w:r>
      <w:r w:rsidRPr="0097469F">
        <w:rPr>
          <w:rFonts w:ascii="Aptos" w:hAnsi="Aptos"/>
        </w:rPr>
        <w:t xml:space="preserve"> I will track my progress by saving weekly practice paragraphs and checking similarity scores for improvement.</w:t>
      </w:r>
    </w:p>
    <w:p w14:paraId="31490CCA"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Achievable:</w:t>
      </w:r>
      <w:r w:rsidRPr="0097469F">
        <w:rPr>
          <w:rFonts w:ascii="Aptos" w:hAnsi="Aptos"/>
        </w:rPr>
        <w:t xml:space="preserve"> Each practice session will take no more than 30 minutes, which fits my weekly schedule.</w:t>
      </w:r>
    </w:p>
    <w:p w14:paraId="5A7C6365"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Relevant:</w:t>
      </w:r>
      <w:r w:rsidRPr="0097469F">
        <w:rPr>
          <w:rFonts w:ascii="Aptos" w:hAnsi="Aptos"/>
        </w:rPr>
        <w:t xml:space="preserve"> Strong referencing and digital skills will directly support my success in future assignments.</w:t>
      </w:r>
    </w:p>
    <w:p w14:paraId="70FDF480"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Time-bound:</w:t>
      </w:r>
      <w:r w:rsidRPr="0097469F">
        <w:rPr>
          <w:rFonts w:ascii="Aptos" w:hAnsi="Aptos"/>
        </w:rPr>
        <w:t xml:space="preserve"> I will complete this plan over the next eight weeks, reviewing my progress at the end of the term.</w:t>
      </w:r>
      <w:commentRangeEnd w:id="6"/>
      <w:r w:rsidR="004532DE" w:rsidRPr="0097469F">
        <w:rPr>
          <w:rStyle w:val="CommentReference"/>
          <w:rFonts w:ascii="Aptos" w:hAnsi="Aptos"/>
          <w:sz w:val="24"/>
          <w:szCs w:val="24"/>
        </w:rPr>
        <w:commentReference w:id="6"/>
      </w:r>
    </w:p>
    <w:p w14:paraId="5999D865" w14:textId="77777777" w:rsidR="00094B02" w:rsidRDefault="00094B02" w:rsidP="00094B02">
      <w:pPr>
        <w:rPr>
          <w:b/>
          <w:bCs/>
        </w:rPr>
      </w:pPr>
      <w:commentRangeStart w:id="7"/>
      <w:r w:rsidRPr="0097469F">
        <w:rPr>
          <w:b/>
          <w:bCs/>
        </w:rPr>
        <w:t>Reference List</w:t>
      </w:r>
    </w:p>
    <w:p w14:paraId="7E0F8B4E" w14:textId="77777777" w:rsidR="00094B02" w:rsidRDefault="00094B02" w:rsidP="00094B02">
      <w:pPr>
        <w:jc w:val="both"/>
      </w:pPr>
      <w:r w:rsidRPr="004B3716">
        <w:t xml:space="preserve">Bailey, S. (2018) Academic Writing: </w:t>
      </w:r>
      <w:r w:rsidRPr="007533FC">
        <w:rPr>
          <w:i/>
          <w:iCs/>
        </w:rPr>
        <w:t>A Handbook for International Students</w:t>
      </w:r>
      <w:r w:rsidRPr="004B3716">
        <w:t>. 5th edn. Routledge.</w:t>
      </w:r>
    </w:p>
    <w:p w14:paraId="35602FC4" w14:textId="77777777" w:rsidR="00094B02" w:rsidRDefault="00094B02" w:rsidP="00094B02">
      <w:pPr>
        <w:jc w:val="both"/>
      </w:pPr>
      <w:r w:rsidRPr="004B3716">
        <w:t xml:space="preserve">Cottrell, S. (2019) </w:t>
      </w:r>
      <w:r w:rsidRPr="00307CD3">
        <w:rPr>
          <w:i/>
          <w:iCs/>
        </w:rPr>
        <w:t>The Study Skills Handbook</w:t>
      </w:r>
      <w:r w:rsidRPr="004B3716">
        <w:t>. 5th edn. Macmillan Education.</w:t>
      </w:r>
    </w:p>
    <w:p w14:paraId="46153291" w14:textId="77777777" w:rsidR="00094B02" w:rsidRDefault="00094B02" w:rsidP="00094B02">
      <w:pPr>
        <w:jc w:val="both"/>
      </w:pPr>
      <w:r w:rsidRPr="004B3716">
        <w:t xml:space="preserve">JISC (2020) </w:t>
      </w:r>
      <w:r w:rsidRPr="00434A22">
        <w:rPr>
          <w:i/>
          <w:iCs/>
        </w:rPr>
        <w:t>Digital Capability Framework</w:t>
      </w:r>
      <w:r w:rsidRPr="004B3716">
        <w:t xml:space="preserve">. Available at: </w:t>
      </w:r>
      <w:hyperlink r:id="rId10" w:tgtFrame="_new" w:history="1">
        <w:r w:rsidRPr="004B3716">
          <w:rPr>
            <w:rStyle w:val="Hyperlink"/>
          </w:rPr>
          <w:t>https://www.jisc.ac.uk</w:t>
        </w:r>
      </w:hyperlink>
      <w:r w:rsidRPr="004B3716">
        <w:t xml:space="preserve"> (Accessed</w:t>
      </w:r>
      <w:r>
        <w:t xml:space="preserve"> 01/12/2025)</w:t>
      </w:r>
    </w:p>
    <w:p w14:paraId="3641BFA4" w14:textId="77777777" w:rsidR="00094B02" w:rsidRDefault="00094B02" w:rsidP="00094B02">
      <w:pPr>
        <w:jc w:val="both"/>
      </w:pPr>
      <w:r w:rsidRPr="004B3716">
        <w:t xml:space="preserve">Moon, J. (2013) </w:t>
      </w:r>
      <w:r w:rsidRPr="00434A22">
        <w:rPr>
          <w:i/>
          <w:iCs/>
        </w:rPr>
        <w:t>Reflection and Employability: Reflection on Learning and Reflective Practices</w:t>
      </w:r>
      <w:r w:rsidRPr="004B3716">
        <w:t>. London: Routledge.</w:t>
      </w:r>
    </w:p>
    <w:p w14:paraId="1361BDB0" w14:textId="77777777" w:rsidR="00094B02" w:rsidRPr="004B3716" w:rsidRDefault="00094B02" w:rsidP="00094B02">
      <w:pPr>
        <w:jc w:val="both"/>
      </w:pPr>
      <w:r w:rsidRPr="004B3716">
        <w:t xml:space="preserve">Neville, C. (2016) </w:t>
      </w:r>
      <w:r w:rsidRPr="00D8134F">
        <w:rPr>
          <w:i/>
          <w:iCs/>
        </w:rPr>
        <w:t>The Complete Guide to Referencing and Avoiding Plagiarism</w:t>
      </w:r>
      <w:r w:rsidRPr="004B3716">
        <w:t>. 2nd edn. Open University Press.</w:t>
      </w:r>
      <w:commentRangeEnd w:id="7"/>
      <w:r w:rsidR="004532DE" w:rsidRPr="004B3716">
        <w:rPr>
          <w:rStyle w:val="CommentReference"/>
          <w:sz w:val="24"/>
          <w:szCs w:val="24"/>
        </w:rPr>
        <w:commentReference w:id="7"/>
      </w:r>
    </w:p>
    <w:p w14:paraId="45E94D64" w14:textId="77777777" w:rsidR="00094B02" w:rsidRDefault="00094B02"/>
    <w:sectPr w:rsidR="00094B0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cott James" w:date="2025-11-19T12:20:00Z" w:initials="SJ">
    <w:p w14:paraId="60A5904D" w14:textId="77777777" w:rsidR="00F57C7D" w:rsidRDefault="00F57C7D" w:rsidP="00F57C7D">
      <w:pPr>
        <w:pStyle w:val="CommentText"/>
      </w:pPr>
      <w:r>
        <w:rPr>
          <w:rStyle w:val="CommentReference"/>
        </w:rPr>
        <w:annotationRef/>
      </w:r>
      <w:r>
        <w:t xml:space="preserve">This talks about the ‘Description - What Happened’ </w:t>
      </w:r>
    </w:p>
    <w:p w14:paraId="4A9DD6CE" w14:textId="77777777" w:rsidR="00F57C7D" w:rsidRDefault="00F57C7D" w:rsidP="00F57C7D">
      <w:pPr>
        <w:pStyle w:val="CommentText"/>
      </w:pPr>
    </w:p>
    <w:p w14:paraId="7B8C30AC" w14:textId="77777777" w:rsidR="00F57C7D" w:rsidRDefault="00F57C7D" w:rsidP="00F57C7D">
      <w:pPr>
        <w:pStyle w:val="CommentText"/>
      </w:pPr>
      <w:r>
        <w:rPr>
          <w:i/>
          <w:iCs/>
        </w:rPr>
        <w:t>Start by clearly describing a specific experience related to developing an academic or digital skill. Include when, where, and what exactly happened.</w:t>
      </w:r>
    </w:p>
  </w:comment>
  <w:comment w:id="1" w:author="Scott James" w:date="2025-11-19T12:21:00Z" w:initials="SJ">
    <w:p w14:paraId="39B1EB2A" w14:textId="77777777" w:rsidR="00F57C7D" w:rsidRDefault="00F57C7D" w:rsidP="00F57C7D">
      <w:pPr>
        <w:pStyle w:val="CommentText"/>
      </w:pPr>
      <w:r>
        <w:rPr>
          <w:rStyle w:val="CommentReference"/>
        </w:rPr>
        <w:annotationRef/>
      </w:r>
      <w:r>
        <w:t>This talks about the ‘Feelings - What were you thinking and feeling’</w:t>
      </w:r>
    </w:p>
    <w:p w14:paraId="79977508" w14:textId="77777777" w:rsidR="00F57C7D" w:rsidRDefault="00F57C7D" w:rsidP="00F57C7D">
      <w:pPr>
        <w:pStyle w:val="CommentText"/>
      </w:pPr>
    </w:p>
    <w:p w14:paraId="5C42339A" w14:textId="77777777" w:rsidR="00F57C7D" w:rsidRDefault="00F57C7D" w:rsidP="00F57C7D">
      <w:pPr>
        <w:pStyle w:val="CommentText"/>
      </w:pPr>
      <w:r>
        <w:rPr>
          <w:i/>
          <w:iCs/>
        </w:rPr>
        <w:t>Describe your emotional and cognitive responses at the time. Be honest.</w:t>
      </w:r>
    </w:p>
  </w:comment>
  <w:comment w:id="2" w:author="Scott James" w:date="2025-11-19T12:22:00Z" w:initials="SJ">
    <w:p w14:paraId="0D88DF59" w14:textId="77777777" w:rsidR="00F57C7D" w:rsidRDefault="00F57C7D" w:rsidP="00F57C7D">
      <w:pPr>
        <w:pStyle w:val="CommentText"/>
      </w:pPr>
      <w:r>
        <w:rPr>
          <w:rStyle w:val="CommentReference"/>
        </w:rPr>
        <w:annotationRef/>
      </w:r>
      <w:r>
        <w:t xml:space="preserve">This talks about ‘Evaluation - What was good and bad about the experiences’ </w:t>
      </w:r>
    </w:p>
    <w:p w14:paraId="56ED0324" w14:textId="77777777" w:rsidR="00F57C7D" w:rsidRDefault="00F57C7D" w:rsidP="00F57C7D">
      <w:pPr>
        <w:pStyle w:val="CommentText"/>
      </w:pPr>
    </w:p>
    <w:p w14:paraId="6D445822" w14:textId="77777777" w:rsidR="00F57C7D" w:rsidRDefault="00F57C7D" w:rsidP="00F57C7D">
      <w:pPr>
        <w:pStyle w:val="CommentText"/>
      </w:pPr>
      <w:r>
        <w:rPr>
          <w:i/>
          <w:iCs/>
        </w:rPr>
        <w:t>Critically evaluate both positives and negatives. Include mention of any unexpected outcome.</w:t>
      </w:r>
    </w:p>
  </w:comment>
  <w:comment w:id="3" w:author="Scott James" w:date="2025-11-19T12:23:00Z" w:initials="SJ">
    <w:p w14:paraId="29AF62E8" w14:textId="77777777" w:rsidR="00F57C7D" w:rsidRDefault="00F57C7D" w:rsidP="00F57C7D">
      <w:pPr>
        <w:pStyle w:val="CommentText"/>
      </w:pPr>
      <w:r>
        <w:rPr>
          <w:rStyle w:val="CommentReference"/>
        </w:rPr>
        <w:annotationRef/>
      </w:r>
      <w:r>
        <w:t xml:space="preserve">This talks about ‘Analysis - Why did it happen that way?’ </w:t>
      </w:r>
    </w:p>
    <w:p w14:paraId="48723100" w14:textId="77777777" w:rsidR="00F57C7D" w:rsidRDefault="00F57C7D" w:rsidP="00F57C7D">
      <w:pPr>
        <w:pStyle w:val="CommentText"/>
      </w:pPr>
    </w:p>
    <w:p w14:paraId="5FBD8605" w14:textId="77777777" w:rsidR="00F57C7D" w:rsidRDefault="00F57C7D" w:rsidP="00F57C7D">
      <w:pPr>
        <w:pStyle w:val="CommentText"/>
      </w:pPr>
      <w:r>
        <w:rPr>
          <w:i/>
          <w:iCs/>
        </w:rPr>
        <w:t>Dig deeper into the causes and consequences of the experience. Apply relevant academic or personal insights.</w:t>
      </w:r>
    </w:p>
  </w:comment>
  <w:comment w:id="4" w:author="Scott James" w:date="2025-11-19T12:23:00Z" w:initials="SJ">
    <w:p w14:paraId="5ADB5B55" w14:textId="77777777" w:rsidR="00F57C7D" w:rsidRDefault="00F57C7D" w:rsidP="00F57C7D">
      <w:pPr>
        <w:pStyle w:val="CommentText"/>
      </w:pPr>
      <w:r>
        <w:rPr>
          <w:rStyle w:val="CommentReference"/>
        </w:rPr>
        <w:annotationRef/>
      </w:r>
      <w:r>
        <w:t>This talks about ‘Conclusion - What else could you have done?’</w:t>
      </w:r>
    </w:p>
    <w:p w14:paraId="2C4BBD19" w14:textId="77777777" w:rsidR="00F57C7D" w:rsidRDefault="00F57C7D" w:rsidP="00F57C7D">
      <w:pPr>
        <w:pStyle w:val="CommentText"/>
      </w:pPr>
    </w:p>
    <w:p w14:paraId="6D6D5A76" w14:textId="77777777" w:rsidR="00F57C7D" w:rsidRDefault="00F57C7D" w:rsidP="00F57C7D">
      <w:pPr>
        <w:pStyle w:val="CommentText"/>
      </w:pPr>
      <w:r>
        <w:rPr>
          <w:i/>
          <w:iCs/>
        </w:rPr>
        <w:t>Reflect with hindsight. What would you do differently next time?</w:t>
      </w:r>
    </w:p>
  </w:comment>
  <w:comment w:id="5" w:author="Scott James" w:date="2025-11-19T12:24:00Z" w:initials="SJ">
    <w:p w14:paraId="030D1AA6" w14:textId="77777777" w:rsidR="00F57C7D" w:rsidRDefault="00F57C7D" w:rsidP="00F57C7D">
      <w:pPr>
        <w:pStyle w:val="CommentText"/>
      </w:pPr>
      <w:r>
        <w:rPr>
          <w:rStyle w:val="CommentReference"/>
        </w:rPr>
        <w:annotationRef/>
      </w:r>
      <w:r>
        <w:t>This talks about ‘Action Plan - What will you do next time?’</w:t>
      </w:r>
    </w:p>
    <w:p w14:paraId="28C3FEBD" w14:textId="77777777" w:rsidR="00F57C7D" w:rsidRDefault="00F57C7D" w:rsidP="00F57C7D">
      <w:pPr>
        <w:pStyle w:val="CommentText"/>
      </w:pPr>
    </w:p>
    <w:p w14:paraId="4FC11C6F" w14:textId="77777777" w:rsidR="00F57C7D" w:rsidRDefault="00F57C7D" w:rsidP="00F57C7D">
      <w:pPr>
        <w:pStyle w:val="CommentText"/>
      </w:pPr>
      <w:r>
        <w:rPr>
          <w:i/>
          <w:iCs/>
        </w:rPr>
        <w:t>Use your insight to plan forward. This leads into your SMART Plan.</w:t>
      </w:r>
    </w:p>
  </w:comment>
  <w:comment w:id="6" w:author="Scott James" w:date="2025-11-19T12:26:00Z" w:initials="SJ">
    <w:p w14:paraId="35A70179" w14:textId="77777777" w:rsidR="004532DE" w:rsidRDefault="004532DE" w:rsidP="004532DE">
      <w:pPr>
        <w:pStyle w:val="CommentText"/>
      </w:pPr>
      <w:r>
        <w:rPr>
          <w:rStyle w:val="CommentReference"/>
        </w:rPr>
        <w:annotationRef/>
      </w:r>
      <w:r>
        <w:t>This is a completed version of a SMART Goal. This is broken down into the following:</w:t>
      </w:r>
    </w:p>
    <w:p w14:paraId="62F053D9" w14:textId="77777777" w:rsidR="004532DE" w:rsidRDefault="004532DE" w:rsidP="004532DE">
      <w:pPr>
        <w:pStyle w:val="CommentText"/>
        <w:numPr>
          <w:ilvl w:val="0"/>
          <w:numId w:val="2"/>
        </w:numPr>
      </w:pPr>
      <w:r>
        <w:rPr>
          <w:i/>
          <w:iCs/>
        </w:rPr>
        <w:t xml:space="preserve">Specific </w:t>
      </w:r>
    </w:p>
    <w:p w14:paraId="38CDA451" w14:textId="77777777" w:rsidR="004532DE" w:rsidRDefault="004532DE" w:rsidP="004532DE">
      <w:pPr>
        <w:pStyle w:val="CommentText"/>
        <w:numPr>
          <w:ilvl w:val="0"/>
          <w:numId w:val="2"/>
        </w:numPr>
      </w:pPr>
      <w:r>
        <w:rPr>
          <w:i/>
          <w:iCs/>
        </w:rPr>
        <w:t>Measurable</w:t>
      </w:r>
    </w:p>
    <w:p w14:paraId="44259443" w14:textId="77777777" w:rsidR="004532DE" w:rsidRDefault="004532DE" w:rsidP="004532DE">
      <w:pPr>
        <w:pStyle w:val="CommentText"/>
        <w:numPr>
          <w:ilvl w:val="0"/>
          <w:numId w:val="2"/>
        </w:numPr>
      </w:pPr>
      <w:r>
        <w:rPr>
          <w:i/>
          <w:iCs/>
        </w:rPr>
        <w:t xml:space="preserve">Achievable </w:t>
      </w:r>
    </w:p>
    <w:p w14:paraId="70B5AA33" w14:textId="77777777" w:rsidR="004532DE" w:rsidRDefault="004532DE" w:rsidP="004532DE">
      <w:pPr>
        <w:pStyle w:val="CommentText"/>
        <w:numPr>
          <w:ilvl w:val="0"/>
          <w:numId w:val="2"/>
        </w:numPr>
      </w:pPr>
      <w:r>
        <w:rPr>
          <w:i/>
          <w:iCs/>
        </w:rPr>
        <w:t>Relevant</w:t>
      </w:r>
    </w:p>
    <w:p w14:paraId="2D3ECD3E" w14:textId="77777777" w:rsidR="004532DE" w:rsidRDefault="004532DE" w:rsidP="004532DE">
      <w:pPr>
        <w:pStyle w:val="CommentText"/>
        <w:numPr>
          <w:ilvl w:val="0"/>
          <w:numId w:val="2"/>
        </w:numPr>
      </w:pPr>
      <w:r>
        <w:rPr>
          <w:i/>
          <w:iCs/>
        </w:rPr>
        <w:t>Time-bound</w:t>
      </w:r>
    </w:p>
  </w:comment>
  <w:comment w:id="7" w:author="Scott James" w:date="2025-11-19T12:27:00Z" w:initials="SJ">
    <w:p w14:paraId="1DEACC0B" w14:textId="77777777" w:rsidR="004532DE" w:rsidRDefault="004532DE" w:rsidP="004532DE">
      <w:pPr>
        <w:pStyle w:val="CommentText"/>
      </w:pPr>
      <w:r>
        <w:rPr>
          <w:rStyle w:val="CommentReference"/>
        </w:rPr>
        <w:annotationRef/>
      </w:r>
      <w:r>
        <w:t xml:space="preserve">For this task, a minimum of 5 references is required.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8C30AC" w15:done="0"/>
  <w15:commentEx w15:paraId="5C42339A" w15:done="0"/>
  <w15:commentEx w15:paraId="6D445822" w15:done="0"/>
  <w15:commentEx w15:paraId="5FBD8605" w15:done="0"/>
  <w15:commentEx w15:paraId="6D6D5A76" w15:done="0"/>
  <w15:commentEx w15:paraId="4FC11C6F" w15:done="0"/>
  <w15:commentEx w15:paraId="2D3ECD3E" w15:done="0"/>
  <w15:commentEx w15:paraId="1DEACC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4EB37E" w16cex:dateUtc="2025-11-19T12:20:00Z"/>
  <w16cex:commentExtensible w16cex:durableId="0ED4C586" w16cex:dateUtc="2025-11-19T12:21:00Z"/>
  <w16cex:commentExtensible w16cex:durableId="4D79678A" w16cex:dateUtc="2025-11-19T12:22:00Z"/>
  <w16cex:commentExtensible w16cex:durableId="76F30448" w16cex:dateUtc="2025-11-19T12:23:00Z"/>
  <w16cex:commentExtensible w16cex:durableId="2844BF28" w16cex:dateUtc="2025-11-19T12:23:00Z"/>
  <w16cex:commentExtensible w16cex:durableId="2B82C261" w16cex:dateUtc="2025-11-19T12:24:00Z"/>
  <w16cex:commentExtensible w16cex:durableId="4FEBC79F" w16cex:dateUtc="2025-11-19T12:26:00Z"/>
  <w16cex:commentExtensible w16cex:durableId="16D175BA" w16cex:dateUtc="2025-11-19T12: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8C30AC" w16cid:durableId="3B4EB37E"/>
  <w16cid:commentId w16cid:paraId="5C42339A" w16cid:durableId="0ED4C586"/>
  <w16cid:commentId w16cid:paraId="6D445822" w16cid:durableId="4D79678A"/>
  <w16cid:commentId w16cid:paraId="5FBD8605" w16cid:durableId="76F30448"/>
  <w16cid:commentId w16cid:paraId="6D6D5A76" w16cid:durableId="2844BF28"/>
  <w16cid:commentId w16cid:paraId="4FC11C6F" w16cid:durableId="2B82C261"/>
  <w16cid:commentId w16cid:paraId="2D3ECD3E" w16cid:durableId="4FEBC79F"/>
  <w16cid:commentId w16cid:paraId="1DEACC0B" w16cid:durableId="16D175B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3297C"/>
    <w:multiLevelType w:val="hybridMultilevel"/>
    <w:tmpl w:val="7C94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246C6F"/>
    <w:multiLevelType w:val="hybridMultilevel"/>
    <w:tmpl w:val="44B8C11C"/>
    <w:lvl w:ilvl="0" w:tplc="F37EEAD0">
      <w:start w:val="1"/>
      <w:numFmt w:val="bullet"/>
      <w:lvlText w:val=""/>
      <w:lvlJc w:val="left"/>
      <w:pPr>
        <w:ind w:left="720" w:hanging="360"/>
      </w:pPr>
      <w:rPr>
        <w:rFonts w:ascii="Symbol" w:hAnsi="Symbol"/>
      </w:rPr>
    </w:lvl>
    <w:lvl w:ilvl="1" w:tplc="E9C00604">
      <w:start w:val="1"/>
      <w:numFmt w:val="bullet"/>
      <w:lvlText w:val=""/>
      <w:lvlJc w:val="left"/>
      <w:pPr>
        <w:ind w:left="720" w:hanging="360"/>
      </w:pPr>
      <w:rPr>
        <w:rFonts w:ascii="Symbol" w:hAnsi="Symbol"/>
      </w:rPr>
    </w:lvl>
    <w:lvl w:ilvl="2" w:tplc="16DA22DC">
      <w:start w:val="1"/>
      <w:numFmt w:val="bullet"/>
      <w:lvlText w:val=""/>
      <w:lvlJc w:val="left"/>
      <w:pPr>
        <w:ind w:left="720" w:hanging="360"/>
      </w:pPr>
      <w:rPr>
        <w:rFonts w:ascii="Symbol" w:hAnsi="Symbol"/>
      </w:rPr>
    </w:lvl>
    <w:lvl w:ilvl="3" w:tplc="B3C2AA96">
      <w:start w:val="1"/>
      <w:numFmt w:val="bullet"/>
      <w:lvlText w:val=""/>
      <w:lvlJc w:val="left"/>
      <w:pPr>
        <w:ind w:left="720" w:hanging="360"/>
      </w:pPr>
      <w:rPr>
        <w:rFonts w:ascii="Symbol" w:hAnsi="Symbol"/>
      </w:rPr>
    </w:lvl>
    <w:lvl w:ilvl="4" w:tplc="A9047DEE">
      <w:start w:val="1"/>
      <w:numFmt w:val="bullet"/>
      <w:lvlText w:val=""/>
      <w:lvlJc w:val="left"/>
      <w:pPr>
        <w:ind w:left="720" w:hanging="360"/>
      </w:pPr>
      <w:rPr>
        <w:rFonts w:ascii="Symbol" w:hAnsi="Symbol"/>
      </w:rPr>
    </w:lvl>
    <w:lvl w:ilvl="5" w:tplc="873A3956">
      <w:start w:val="1"/>
      <w:numFmt w:val="bullet"/>
      <w:lvlText w:val=""/>
      <w:lvlJc w:val="left"/>
      <w:pPr>
        <w:ind w:left="720" w:hanging="360"/>
      </w:pPr>
      <w:rPr>
        <w:rFonts w:ascii="Symbol" w:hAnsi="Symbol"/>
      </w:rPr>
    </w:lvl>
    <w:lvl w:ilvl="6" w:tplc="FCD2AB9E">
      <w:start w:val="1"/>
      <w:numFmt w:val="bullet"/>
      <w:lvlText w:val=""/>
      <w:lvlJc w:val="left"/>
      <w:pPr>
        <w:ind w:left="720" w:hanging="360"/>
      </w:pPr>
      <w:rPr>
        <w:rFonts w:ascii="Symbol" w:hAnsi="Symbol"/>
      </w:rPr>
    </w:lvl>
    <w:lvl w:ilvl="7" w:tplc="3B9EB0B6">
      <w:start w:val="1"/>
      <w:numFmt w:val="bullet"/>
      <w:lvlText w:val=""/>
      <w:lvlJc w:val="left"/>
      <w:pPr>
        <w:ind w:left="720" w:hanging="360"/>
      </w:pPr>
      <w:rPr>
        <w:rFonts w:ascii="Symbol" w:hAnsi="Symbol"/>
      </w:rPr>
    </w:lvl>
    <w:lvl w:ilvl="8" w:tplc="B84CBE56">
      <w:start w:val="1"/>
      <w:numFmt w:val="bullet"/>
      <w:lvlText w:val=""/>
      <w:lvlJc w:val="left"/>
      <w:pPr>
        <w:ind w:left="720" w:hanging="360"/>
      </w:pPr>
      <w:rPr>
        <w:rFonts w:ascii="Symbol" w:hAnsi="Symbol"/>
      </w:rPr>
    </w:lvl>
  </w:abstractNum>
  <w:num w:numId="1" w16cid:durableId="163479006">
    <w:abstractNumId w:val="0"/>
  </w:num>
  <w:num w:numId="2" w16cid:durableId="100088673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8E2"/>
    <w:rsid w:val="00021CFE"/>
    <w:rsid w:val="00094B02"/>
    <w:rsid w:val="00145F6B"/>
    <w:rsid w:val="001C578F"/>
    <w:rsid w:val="00391BEF"/>
    <w:rsid w:val="003C3B5F"/>
    <w:rsid w:val="004532DE"/>
    <w:rsid w:val="005058E2"/>
    <w:rsid w:val="006778F5"/>
    <w:rsid w:val="009A41CE"/>
    <w:rsid w:val="00AF3959"/>
    <w:rsid w:val="00BA34E0"/>
    <w:rsid w:val="00E4614F"/>
    <w:rsid w:val="00EC2CD8"/>
    <w:rsid w:val="00F57C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A9A4"/>
  <w15:chartTrackingRefBased/>
  <w15:docId w15:val="{50274905-76FE-42B5-A4A6-B1202A7B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8E2"/>
  </w:style>
  <w:style w:type="paragraph" w:styleId="Heading1">
    <w:name w:val="heading 1"/>
    <w:basedOn w:val="Normal"/>
    <w:next w:val="Normal"/>
    <w:link w:val="Heading1Char"/>
    <w:uiPriority w:val="9"/>
    <w:qFormat/>
    <w:rsid w:val="00505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8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8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8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8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8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8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8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8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8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8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8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8E2"/>
    <w:rPr>
      <w:rFonts w:eastAsiaTheme="majorEastAsia" w:cstheme="majorBidi"/>
      <w:color w:val="272727" w:themeColor="text1" w:themeTint="D8"/>
    </w:rPr>
  </w:style>
  <w:style w:type="paragraph" w:styleId="Title">
    <w:name w:val="Title"/>
    <w:basedOn w:val="Normal"/>
    <w:next w:val="Normal"/>
    <w:link w:val="TitleChar"/>
    <w:uiPriority w:val="10"/>
    <w:qFormat/>
    <w:rsid w:val="00505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8E2"/>
    <w:pPr>
      <w:spacing w:before="160"/>
      <w:jc w:val="center"/>
    </w:pPr>
    <w:rPr>
      <w:i/>
      <w:iCs/>
      <w:color w:val="404040" w:themeColor="text1" w:themeTint="BF"/>
    </w:rPr>
  </w:style>
  <w:style w:type="character" w:customStyle="1" w:styleId="QuoteChar">
    <w:name w:val="Quote Char"/>
    <w:basedOn w:val="DefaultParagraphFont"/>
    <w:link w:val="Quote"/>
    <w:uiPriority w:val="29"/>
    <w:rsid w:val="005058E2"/>
    <w:rPr>
      <w:i/>
      <w:iCs/>
      <w:color w:val="404040" w:themeColor="text1" w:themeTint="BF"/>
    </w:rPr>
  </w:style>
  <w:style w:type="paragraph" w:styleId="ListParagraph">
    <w:name w:val="List Paragraph"/>
    <w:basedOn w:val="Normal"/>
    <w:uiPriority w:val="34"/>
    <w:qFormat/>
    <w:rsid w:val="005058E2"/>
    <w:pPr>
      <w:ind w:left="720"/>
      <w:contextualSpacing/>
    </w:pPr>
  </w:style>
  <w:style w:type="character" w:styleId="IntenseEmphasis">
    <w:name w:val="Intense Emphasis"/>
    <w:basedOn w:val="DefaultParagraphFont"/>
    <w:uiPriority w:val="21"/>
    <w:qFormat/>
    <w:rsid w:val="005058E2"/>
    <w:rPr>
      <w:i/>
      <w:iCs/>
      <w:color w:val="0F4761" w:themeColor="accent1" w:themeShade="BF"/>
    </w:rPr>
  </w:style>
  <w:style w:type="paragraph" w:styleId="IntenseQuote">
    <w:name w:val="Intense Quote"/>
    <w:basedOn w:val="Normal"/>
    <w:next w:val="Normal"/>
    <w:link w:val="IntenseQuoteChar"/>
    <w:uiPriority w:val="30"/>
    <w:qFormat/>
    <w:rsid w:val="00505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8E2"/>
    <w:rPr>
      <w:i/>
      <w:iCs/>
      <w:color w:val="0F4761" w:themeColor="accent1" w:themeShade="BF"/>
    </w:rPr>
  </w:style>
  <w:style w:type="character" w:styleId="IntenseReference">
    <w:name w:val="Intense Reference"/>
    <w:basedOn w:val="DefaultParagraphFont"/>
    <w:uiPriority w:val="32"/>
    <w:qFormat/>
    <w:rsid w:val="005058E2"/>
    <w:rPr>
      <w:b/>
      <w:bCs/>
      <w:smallCaps/>
      <w:color w:val="0F4761" w:themeColor="accent1" w:themeShade="BF"/>
      <w:spacing w:val="5"/>
    </w:rPr>
  </w:style>
  <w:style w:type="character" w:styleId="Hyperlink">
    <w:name w:val="Hyperlink"/>
    <w:basedOn w:val="DefaultParagraphFont"/>
    <w:uiPriority w:val="99"/>
    <w:unhideWhenUsed/>
    <w:rsid w:val="00094B02"/>
    <w:rPr>
      <w:color w:val="467886" w:themeColor="hyperlink"/>
      <w:u w:val="single"/>
    </w:rPr>
  </w:style>
  <w:style w:type="character" w:styleId="CommentReference">
    <w:name w:val="annotation reference"/>
    <w:basedOn w:val="DefaultParagraphFont"/>
    <w:uiPriority w:val="99"/>
    <w:semiHidden/>
    <w:unhideWhenUsed/>
    <w:rsid w:val="00F57C7D"/>
    <w:rPr>
      <w:sz w:val="16"/>
      <w:szCs w:val="16"/>
    </w:rPr>
  </w:style>
  <w:style w:type="paragraph" w:styleId="CommentText">
    <w:name w:val="annotation text"/>
    <w:basedOn w:val="Normal"/>
    <w:link w:val="CommentTextChar"/>
    <w:uiPriority w:val="99"/>
    <w:unhideWhenUsed/>
    <w:rsid w:val="00F57C7D"/>
    <w:pPr>
      <w:spacing w:line="240" w:lineRule="auto"/>
    </w:pPr>
    <w:rPr>
      <w:sz w:val="20"/>
      <w:szCs w:val="20"/>
    </w:rPr>
  </w:style>
  <w:style w:type="character" w:customStyle="1" w:styleId="CommentTextChar">
    <w:name w:val="Comment Text Char"/>
    <w:basedOn w:val="DefaultParagraphFont"/>
    <w:link w:val="CommentText"/>
    <w:uiPriority w:val="99"/>
    <w:rsid w:val="00F57C7D"/>
    <w:rPr>
      <w:sz w:val="20"/>
      <w:szCs w:val="20"/>
    </w:rPr>
  </w:style>
  <w:style w:type="paragraph" w:styleId="CommentSubject">
    <w:name w:val="annotation subject"/>
    <w:basedOn w:val="CommentText"/>
    <w:next w:val="CommentText"/>
    <w:link w:val="CommentSubjectChar"/>
    <w:uiPriority w:val="99"/>
    <w:semiHidden/>
    <w:unhideWhenUsed/>
    <w:rsid w:val="00F57C7D"/>
    <w:rPr>
      <w:b/>
      <w:bCs/>
    </w:rPr>
  </w:style>
  <w:style w:type="character" w:customStyle="1" w:styleId="CommentSubjectChar">
    <w:name w:val="Comment Subject Char"/>
    <w:basedOn w:val="CommentTextChar"/>
    <w:link w:val="CommentSubject"/>
    <w:uiPriority w:val="99"/>
    <w:semiHidden/>
    <w:rsid w:val="00F57C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ettings" Target="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jisc.ac.uk" TargetMode="Externa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1825</Words>
  <Characters>9185</Characters>
  <Application>Microsoft Office Word</Application>
  <DocSecurity>0</DocSecurity>
  <Lines>167</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Sara Lopez Delgado De Mendoza (2511447)</cp:lastModifiedBy>
  <cp:revision>5</cp:revision>
  <dcterms:created xsi:type="dcterms:W3CDTF">2025-11-19T11:54:00Z</dcterms:created>
  <dcterms:modified xsi:type="dcterms:W3CDTF">2026-02-26T09:17:00Z</dcterms:modified>
</cp:coreProperties>
</file>