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3B58" w:rsidRPr="00A47621" w:rsidRDefault="00012B16" w:rsidP="0040668F">
      <w:pPr>
        <w:rPr>
          <w:rFonts w:ascii="Times New Roman" w:hAnsi="Times New Roman" w:cs="Times New Roman"/>
          <w:sz w:val="24"/>
          <w:szCs w:val="24"/>
        </w:rPr>
      </w:pPr>
      <w:r>
        <w:rPr>
          <w:rFonts w:ascii="Times New Roman" w:hAnsi="Times New Roman" w:cs="Times New Roman"/>
          <w:sz w:val="24"/>
          <w:szCs w:val="24"/>
        </w:rPr>
        <w:t>Social Care Wales</w:t>
      </w:r>
    </w:p>
    <w:p w:rsidR="00563B58" w:rsidRPr="00A47621" w:rsidRDefault="0051322A" w:rsidP="0040668F">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905000" cy="723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723900"/>
                    </a:xfrm>
                    <a:prstGeom prst="rect">
                      <a:avLst/>
                    </a:prstGeom>
                    <a:noFill/>
                    <a:ln>
                      <a:noFill/>
                    </a:ln>
                  </pic:spPr>
                </pic:pic>
              </a:graphicData>
            </a:graphic>
          </wp:inline>
        </w:drawing>
      </w:r>
    </w:p>
    <w:p w:rsidR="00563B58" w:rsidRPr="00A47621" w:rsidRDefault="00563B58" w:rsidP="0040668F">
      <w:pPr>
        <w:rPr>
          <w:rFonts w:ascii="Times New Roman" w:hAnsi="Times New Roman" w:cs="Times New Roman"/>
          <w:sz w:val="24"/>
          <w:szCs w:val="24"/>
        </w:rPr>
      </w:pPr>
    </w:p>
    <w:p w:rsidR="00563B58" w:rsidRPr="00A47621" w:rsidRDefault="00563B58" w:rsidP="0040668F">
      <w:pPr>
        <w:rPr>
          <w:rFonts w:ascii="Times New Roman" w:hAnsi="Times New Roman" w:cs="Times New Roman"/>
          <w:sz w:val="24"/>
          <w:szCs w:val="24"/>
        </w:rPr>
      </w:pPr>
    </w:p>
    <w:p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rsidR="0085230E" w:rsidRPr="0085230E" w:rsidRDefault="0085230E" w:rsidP="00FF7EB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rsidR="00F927A1" w:rsidRDefault="00F927A1" w:rsidP="00FF7EBB">
      <w:pPr>
        <w:overflowPunct/>
        <w:autoSpaceDE/>
        <w:autoSpaceDN/>
        <w:adjustRightInd/>
        <w:ind w:right="-957"/>
        <w:textAlignment w:val="auto"/>
        <w:rPr>
          <w:rFonts w:ascii="Times New Roman" w:hAnsi="Times New Roman" w:cs="Times New Roman"/>
          <w:b/>
          <w:color w:val="auto"/>
          <w:sz w:val="48"/>
        </w:rPr>
      </w:pPr>
    </w:p>
    <w:p w:rsidR="00F927A1" w:rsidRDefault="00F927A1" w:rsidP="00F927A1">
      <w:pPr>
        <w:overflowPunct/>
        <w:autoSpaceDE/>
        <w:autoSpaceDN/>
        <w:adjustRightInd/>
        <w:ind w:right="-957"/>
        <w:textAlignment w:val="auto"/>
        <w:rPr>
          <w:rFonts w:ascii="Times New Roman" w:hAnsi="Times New Roman" w:cs="Times New Roman"/>
          <w:b/>
          <w:color w:val="auto"/>
          <w:sz w:val="48"/>
        </w:rPr>
      </w:pPr>
    </w:p>
    <w:p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rsidR="00F927A1"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rsidR="0085230E" w:rsidRDefault="0085230E" w:rsidP="00F927A1">
      <w:pPr>
        <w:overflowPunct/>
        <w:autoSpaceDE/>
        <w:autoSpaceDN/>
        <w:adjustRightInd/>
        <w:ind w:right="-957"/>
        <w:textAlignment w:val="auto"/>
        <w:rPr>
          <w:rFonts w:ascii="Times New Roman" w:hAnsi="Times New Roman" w:cs="Times New Roman"/>
          <w:b/>
          <w:color w:val="auto"/>
          <w:sz w:val="48"/>
        </w:rPr>
      </w:pPr>
    </w:p>
    <w:p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94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40"/>
      </w:tblGrid>
      <w:tr w:rsidR="00F927A1" w:rsidRPr="005D3F07" w:rsidTr="0079360F">
        <w:tc>
          <w:tcPr>
            <w:tcW w:w="10940" w:type="dxa"/>
            <w:shd w:val="clear" w:color="auto" w:fill="auto"/>
          </w:tcPr>
          <w:p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EE3BED">
              <w:rPr>
                <w:rFonts w:ascii="Times New Roman" w:hAnsi="Times New Roman" w:cs="Times New Roman"/>
                <w:b/>
                <w:color w:val="auto"/>
                <w:sz w:val="48"/>
              </w:rPr>
              <w:t xml:space="preserve"> Tina Williams</w:t>
            </w:r>
          </w:p>
          <w:p w:rsidR="00986B43" w:rsidRDefault="00986B43" w:rsidP="005D3F07">
            <w:pPr>
              <w:overflowPunct/>
              <w:autoSpaceDE/>
              <w:autoSpaceDN/>
              <w:adjustRightInd/>
              <w:ind w:right="-957"/>
              <w:textAlignment w:val="auto"/>
              <w:rPr>
                <w:rFonts w:ascii="Times New Roman" w:hAnsi="Times New Roman" w:cs="Times New Roman"/>
                <w:b/>
                <w:color w:val="auto"/>
                <w:sz w:val="48"/>
              </w:rPr>
            </w:pPr>
          </w:p>
          <w:p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EE3BED">
              <w:rPr>
                <w:rFonts w:ascii="Times New Roman" w:hAnsi="Times New Roman" w:cs="Times New Roman"/>
                <w:b/>
                <w:color w:val="auto"/>
                <w:sz w:val="48"/>
              </w:rPr>
              <w:t xml:space="preserve"> </w:t>
            </w:r>
            <w:r w:rsidR="0079360F">
              <w:rPr>
                <w:rFonts w:ascii="Times New Roman" w:hAnsi="Times New Roman" w:cs="Times New Roman"/>
                <w:b/>
                <w:color w:val="auto"/>
                <w:sz w:val="48"/>
              </w:rPr>
              <w:t>1712185</w:t>
            </w:r>
          </w:p>
          <w:p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tc>
      </w:tr>
    </w:tbl>
    <w:p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rsidR="00F927A1" w:rsidRPr="00F927A1" w:rsidRDefault="00F927A1" w:rsidP="00F927A1">
      <w:pPr>
        <w:overflowPunct/>
        <w:autoSpaceDE/>
        <w:autoSpaceDN/>
        <w:adjustRightInd/>
        <w:textAlignment w:val="auto"/>
        <w:rPr>
          <w:rFonts w:ascii="Times New Roman" w:hAnsi="Times New Roman" w:cs="Times New Roman"/>
          <w:color w:val="auto"/>
          <w:sz w:val="24"/>
        </w:rPr>
      </w:pPr>
    </w:p>
    <w:p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rsidR="0083517F" w:rsidRDefault="0083517F" w:rsidP="00F927A1">
      <w:pPr>
        <w:overflowPunct/>
        <w:autoSpaceDE/>
        <w:autoSpaceDN/>
        <w:adjustRightInd/>
        <w:ind w:right="-957"/>
        <w:textAlignment w:val="auto"/>
        <w:rPr>
          <w:rFonts w:ascii="Times New Roman" w:hAnsi="Times New Roman" w:cs="Times New Roman"/>
          <w:b/>
          <w:color w:val="auto"/>
          <w:sz w:val="40"/>
        </w:rPr>
      </w:pPr>
    </w:p>
    <w:p w:rsidR="00F927A1" w:rsidRPr="00F927A1" w:rsidRDefault="00F927A1" w:rsidP="00F927A1">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WALES INSTITUTE for WORK-BASED LEARNING</w:t>
      </w:r>
    </w:p>
    <w:p w:rsidR="00F927A1" w:rsidRPr="00F927A1" w:rsidRDefault="00986B43"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201</w:t>
      </w:r>
      <w:r w:rsidR="00E32872">
        <w:rPr>
          <w:rFonts w:ascii="Times New Roman" w:hAnsi="Times New Roman" w:cs="Times New Roman"/>
          <w:b/>
          <w:color w:val="auto"/>
          <w:sz w:val="48"/>
        </w:rPr>
        <w:t>7</w:t>
      </w:r>
      <w:r w:rsidR="008C7770">
        <w:rPr>
          <w:rFonts w:ascii="Times New Roman" w:hAnsi="Times New Roman" w:cs="Times New Roman"/>
          <w:b/>
          <w:color w:val="auto"/>
          <w:sz w:val="48"/>
        </w:rPr>
        <w:t>-201</w:t>
      </w:r>
      <w:r w:rsidR="00E32872">
        <w:rPr>
          <w:rFonts w:ascii="Times New Roman" w:hAnsi="Times New Roman" w:cs="Times New Roman"/>
          <w:b/>
          <w:color w:val="auto"/>
          <w:sz w:val="48"/>
        </w:rPr>
        <w:t>8</w:t>
      </w:r>
    </w:p>
    <w:p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rsidR="0010312C" w:rsidRPr="0006581A" w:rsidRDefault="0010312C" w:rsidP="0040668F">
      <w:pPr>
        <w:rPr>
          <w:color w:val="auto"/>
          <w:sz w:val="24"/>
          <w:szCs w:val="24"/>
        </w:rPr>
      </w:pPr>
    </w:p>
    <w:p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rsidR="008B28E7" w:rsidRPr="0006581A" w:rsidRDefault="008B28E7" w:rsidP="008B28E7">
      <w:pPr>
        <w:rPr>
          <w:color w:val="auto"/>
          <w:sz w:val="24"/>
          <w:szCs w:val="24"/>
        </w:rPr>
      </w:pPr>
    </w:p>
    <w:p w:rsidR="0040668F" w:rsidRPr="0006581A" w:rsidRDefault="0040668F" w:rsidP="00FF7EBB">
      <w:pPr>
        <w:jc w:val="both"/>
        <w:rPr>
          <w:color w:val="auto"/>
          <w:sz w:val="24"/>
          <w:szCs w:val="24"/>
        </w:rPr>
      </w:pPr>
      <w:r w:rsidRPr="0006581A">
        <w:rPr>
          <w:b/>
          <w:color w:val="auto"/>
          <w:sz w:val="24"/>
          <w:szCs w:val="24"/>
        </w:rPr>
        <w:t>What is the portfolio for?</w:t>
      </w:r>
    </w:p>
    <w:p w:rsidR="0040668F" w:rsidRPr="0006581A" w:rsidRDefault="0040668F" w:rsidP="00FF7EBB">
      <w:pPr>
        <w:jc w:val="both"/>
        <w:rPr>
          <w:b/>
          <w:color w:val="auto"/>
          <w:sz w:val="24"/>
          <w:szCs w:val="24"/>
        </w:rPr>
      </w:pPr>
    </w:p>
    <w:p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the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rsidR="004B69F6" w:rsidRPr="0006581A" w:rsidRDefault="004B69F6" w:rsidP="00FF7EBB">
      <w:pPr>
        <w:jc w:val="both"/>
        <w:rPr>
          <w:color w:val="auto"/>
          <w:sz w:val="24"/>
          <w:szCs w:val="24"/>
        </w:rPr>
      </w:pPr>
    </w:p>
    <w:p w:rsidR="004B69F6" w:rsidRPr="0006581A" w:rsidRDefault="0040668F" w:rsidP="0079360F">
      <w:pPr>
        <w:numPr>
          <w:ilvl w:val="0"/>
          <w:numId w:val="2"/>
        </w:numPr>
        <w:jc w:val="both"/>
        <w:rPr>
          <w:color w:val="auto"/>
          <w:sz w:val="24"/>
          <w:szCs w:val="24"/>
        </w:rPr>
      </w:pPr>
      <w:r w:rsidRPr="0006581A">
        <w:rPr>
          <w:color w:val="auto"/>
          <w:sz w:val="24"/>
          <w:szCs w:val="24"/>
        </w:rPr>
        <w:t xml:space="preserve">Applying </w:t>
      </w:r>
      <w:r w:rsidR="00751263" w:rsidRPr="0006581A">
        <w:rPr>
          <w:color w:val="auto"/>
          <w:sz w:val="24"/>
          <w:szCs w:val="24"/>
        </w:rPr>
        <w:t>analysis in assessment to i</w:t>
      </w:r>
      <w:r w:rsidRPr="0006581A">
        <w:rPr>
          <w:color w:val="auto"/>
          <w:sz w:val="24"/>
          <w:szCs w:val="24"/>
        </w:rPr>
        <w:t>nform intervention</w:t>
      </w:r>
      <w:r w:rsidR="00751263" w:rsidRPr="0006581A">
        <w:rPr>
          <w:color w:val="auto"/>
          <w:sz w:val="24"/>
          <w:szCs w:val="24"/>
        </w:rPr>
        <w:t>;</w:t>
      </w:r>
    </w:p>
    <w:p w:rsidR="004B69F6" w:rsidRPr="0006581A" w:rsidRDefault="004B69F6" w:rsidP="0079360F">
      <w:pPr>
        <w:numPr>
          <w:ilvl w:val="0"/>
          <w:numId w:val="2"/>
        </w:numPr>
        <w:jc w:val="both"/>
        <w:rPr>
          <w:color w:val="auto"/>
          <w:sz w:val="24"/>
          <w:szCs w:val="24"/>
        </w:rPr>
      </w:pPr>
      <w:r w:rsidRPr="0006581A">
        <w:rPr>
          <w:color w:val="auto"/>
          <w:sz w:val="24"/>
          <w:szCs w:val="24"/>
        </w:rPr>
        <w:t>Intervention and application of professional judgement in increasingly complex situations</w:t>
      </w:r>
      <w:r w:rsidR="00751263" w:rsidRPr="0006581A">
        <w:rPr>
          <w:color w:val="auto"/>
          <w:sz w:val="24"/>
          <w:szCs w:val="24"/>
        </w:rPr>
        <w:t>;</w:t>
      </w:r>
    </w:p>
    <w:p w:rsidR="008B28E7" w:rsidRPr="0006581A" w:rsidRDefault="00751263" w:rsidP="0079360F">
      <w:pPr>
        <w:numPr>
          <w:ilvl w:val="0"/>
          <w:numId w:val="2"/>
        </w:numPr>
        <w:jc w:val="both"/>
        <w:rPr>
          <w:color w:val="auto"/>
          <w:sz w:val="24"/>
          <w:szCs w:val="24"/>
        </w:rPr>
      </w:pPr>
      <w:r w:rsidRPr="0006581A">
        <w:rPr>
          <w:color w:val="auto"/>
          <w:sz w:val="24"/>
          <w:szCs w:val="24"/>
        </w:rPr>
        <w:t>Working collaboratively with service users, carers and other p</w:t>
      </w:r>
      <w:r w:rsidR="004B69F6" w:rsidRPr="0006581A">
        <w:rPr>
          <w:color w:val="auto"/>
          <w:sz w:val="24"/>
          <w:szCs w:val="24"/>
        </w:rPr>
        <w:t>rofessionals</w:t>
      </w:r>
      <w:r w:rsidRPr="0006581A">
        <w:rPr>
          <w:color w:val="auto"/>
          <w:sz w:val="24"/>
          <w:szCs w:val="24"/>
        </w:rPr>
        <w:t>.</w:t>
      </w:r>
    </w:p>
    <w:p w:rsidR="008B28E7" w:rsidRPr="00E35112" w:rsidRDefault="008B28E7" w:rsidP="00FF7EBB">
      <w:pPr>
        <w:ind w:left="502"/>
        <w:jc w:val="both"/>
        <w:rPr>
          <w:color w:val="FF0000"/>
          <w:sz w:val="24"/>
          <w:szCs w:val="24"/>
        </w:rPr>
      </w:pPr>
    </w:p>
    <w:p w:rsidR="0040668F" w:rsidRPr="0006581A" w:rsidRDefault="0010312C" w:rsidP="00FF7EBB">
      <w:pPr>
        <w:jc w:val="both"/>
        <w:rPr>
          <w:color w:val="auto"/>
          <w:sz w:val="24"/>
          <w:szCs w:val="24"/>
        </w:rPr>
      </w:pPr>
      <w:r w:rsidRPr="0006581A">
        <w:rPr>
          <w:b/>
          <w:color w:val="auto"/>
          <w:sz w:val="24"/>
          <w:szCs w:val="24"/>
        </w:rPr>
        <w:t>Learner and employer learning agreement</w:t>
      </w:r>
    </w:p>
    <w:p w:rsidR="008B28E7" w:rsidRPr="0006581A" w:rsidRDefault="008B28E7" w:rsidP="00FF7EBB">
      <w:pPr>
        <w:numPr>
          <w:ilvl w:val="12"/>
          <w:numId w:val="0"/>
        </w:numPr>
        <w:jc w:val="both"/>
        <w:rPr>
          <w:color w:val="auto"/>
          <w:sz w:val="24"/>
          <w:szCs w:val="24"/>
        </w:rPr>
      </w:pPr>
    </w:p>
    <w:p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0006581A" w:rsidRPr="0006581A">
        <w:rPr>
          <w:color w:val="auto"/>
          <w:sz w:val="24"/>
          <w:szCs w:val="24"/>
        </w:rPr>
        <w:t xml:space="preserve"> </w:t>
      </w:r>
      <w:r w:rsidR="00390074" w:rsidRPr="0006581A">
        <w:rPr>
          <w:color w:val="auto"/>
          <w:sz w:val="24"/>
          <w:szCs w:val="24"/>
        </w:rPr>
        <w:t>of the Portfolio</w:t>
      </w:r>
      <w:r w:rsidRPr="0006581A">
        <w:rPr>
          <w:color w:val="auto"/>
          <w:sz w:val="24"/>
          <w:szCs w:val="24"/>
        </w:rPr>
        <w:t>, you will find a blank copy of a learning agreement that you need to read, discuss and agree with your mentor, manager an</w:t>
      </w:r>
      <w:r w:rsidR="00FF7EBB" w:rsidRPr="0006581A">
        <w:rPr>
          <w:color w:val="auto"/>
          <w:sz w:val="24"/>
          <w:szCs w:val="24"/>
        </w:rPr>
        <w:t>d training manager/coordinator.</w:t>
      </w:r>
      <w:r w:rsidRPr="0006581A">
        <w:rPr>
          <w:color w:val="auto"/>
          <w:sz w:val="24"/>
          <w:szCs w:val="24"/>
        </w:rPr>
        <w:t xml:space="preserve"> Once the agreement has been signed replace it in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Pr="0006581A">
        <w:rPr>
          <w:color w:val="auto"/>
          <w:sz w:val="24"/>
          <w:szCs w:val="24"/>
        </w:rPr>
        <w:t xml:space="preserve"> of the portfolio. </w:t>
      </w:r>
    </w:p>
    <w:p w:rsidR="008B28E7" w:rsidRPr="00E35112" w:rsidRDefault="008B28E7" w:rsidP="00FF7EBB">
      <w:pPr>
        <w:numPr>
          <w:ilvl w:val="12"/>
          <w:numId w:val="0"/>
        </w:numPr>
        <w:jc w:val="both"/>
        <w:rPr>
          <w:color w:val="FF0000"/>
          <w:sz w:val="24"/>
          <w:szCs w:val="24"/>
        </w:rPr>
      </w:pPr>
    </w:p>
    <w:p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rsidR="008B28E7" w:rsidRPr="0006581A" w:rsidRDefault="008B28E7" w:rsidP="00FF7EBB">
      <w:pPr>
        <w:numPr>
          <w:ilvl w:val="12"/>
          <w:numId w:val="0"/>
        </w:numPr>
        <w:jc w:val="both"/>
        <w:rPr>
          <w:color w:val="auto"/>
          <w:sz w:val="24"/>
          <w:szCs w:val="24"/>
        </w:rPr>
      </w:pPr>
    </w:p>
    <w:p w:rsidR="008420E1" w:rsidRPr="0006581A"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 xml:space="preserve">electronically.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rsidR="008B28E7" w:rsidRPr="00E35112" w:rsidRDefault="008B28E7" w:rsidP="00FF7EBB">
      <w:pPr>
        <w:numPr>
          <w:ilvl w:val="12"/>
          <w:numId w:val="0"/>
        </w:numPr>
        <w:jc w:val="both"/>
        <w:rPr>
          <w:i/>
          <w:color w:val="FF0000"/>
          <w:sz w:val="24"/>
          <w:szCs w:val="24"/>
        </w:rPr>
      </w:pPr>
    </w:p>
    <w:p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rsidR="008B28E7" w:rsidRPr="00467F66" w:rsidRDefault="008B28E7" w:rsidP="00FF7EBB">
      <w:pPr>
        <w:jc w:val="both"/>
        <w:rPr>
          <w:b/>
          <w:color w:val="auto"/>
          <w:sz w:val="24"/>
          <w:szCs w:val="24"/>
        </w:rPr>
      </w:pPr>
    </w:p>
    <w:p w:rsidR="00751263" w:rsidRPr="00467F66"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 xml:space="preserve">by your mentor. </w:t>
      </w:r>
      <w:r w:rsidR="0006581A" w:rsidRPr="00467F66">
        <w:rPr>
          <w:color w:val="auto"/>
          <w:sz w:val="24"/>
          <w:szCs w:val="24"/>
        </w:rPr>
        <w:t xml:space="preserve">Feedback on all aspects of the work you are undertaking to develop the portfolio will be provided as part of these workshops. </w:t>
      </w:r>
      <w:r w:rsidR="00390074" w:rsidRPr="00467F66">
        <w:rPr>
          <w:color w:val="auto"/>
          <w:sz w:val="24"/>
          <w:szCs w:val="24"/>
        </w:rPr>
        <w:t>Neither y</w:t>
      </w:r>
      <w:r w:rsidRPr="00467F66">
        <w:rPr>
          <w:color w:val="auto"/>
          <w:sz w:val="24"/>
          <w:szCs w:val="24"/>
        </w:rPr>
        <w:t xml:space="preserve">our mentor </w:t>
      </w:r>
      <w:r w:rsidR="00390074" w:rsidRPr="00467F66">
        <w:rPr>
          <w:color w:val="auto"/>
          <w:sz w:val="24"/>
          <w:szCs w:val="24"/>
        </w:rPr>
        <w:t xml:space="preserve">nor training staff you may have seen as part of </w:t>
      </w:r>
      <w:r w:rsidR="00467F66" w:rsidRPr="00467F66">
        <w:rPr>
          <w:color w:val="auto"/>
          <w:sz w:val="24"/>
          <w:szCs w:val="24"/>
        </w:rPr>
        <w:t xml:space="preserve">the </w:t>
      </w:r>
      <w:r w:rsidR="008420E1" w:rsidRPr="00467F66">
        <w:rPr>
          <w:color w:val="auto"/>
          <w:sz w:val="24"/>
          <w:szCs w:val="24"/>
        </w:rPr>
        <w:t>Consolidation workshop</w:t>
      </w:r>
      <w:r w:rsidR="00390074" w:rsidRPr="00467F66">
        <w:rPr>
          <w:color w:val="auto"/>
          <w:sz w:val="24"/>
          <w:szCs w:val="24"/>
        </w:rPr>
        <w:t xml:space="preserve">s </w:t>
      </w:r>
      <w:r w:rsidRPr="00467F66">
        <w:rPr>
          <w:color w:val="auto"/>
          <w:sz w:val="24"/>
          <w:szCs w:val="24"/>
        </w:rPr>
        <w:t xml:space="preserve">will be involved in marking your portfolio after </w:t>
      </w:r>
      <w:r w:rsidR="00467F66" w:rsidRPr="00467F66">
        <w:rPr>
          <w:color w:val="auto"/>
          <w:sz w:val="24"/>
          <w:szCs w:val="24"/>
        </w:rPr>
        <w:t>submission. Portfolios are marked by appropriately qualified staff outside of your own employing organisation.</w:t>
      </w:r>
    </w:p>
    <w:p w:rsidR="000325D9" w:rsidRPr="00467F66" w:rsidRDefault="000325D9" w:rsidP="00FF7EBB">
      <w:pPr>
        <w:jc w:val="both"/>
        <w:rPr>
          <w:color w:val="auto"/>
          <w:sz w:val="24"/>
          <w:szCs w:val="24"/>
        </w:rPr>
      </w:pPr>
    </w:p>
    <w:p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Pr="00467F66">
        <w:rPr>
          <w:color w:val="auto"/>
          <w:sz w:val="24"/>
          <w:szCs w:val="24"/>
        </w:rPr>
        <w:t xml:space="preserve"> meetings and </w:t>
      </w:r>
      <w:r w:rsidR="00FF7EBB" w:rsidRPr="00467F66">
        <w:rPr>
          <w:color w:val="auto"/>
          <w:sz w:val="24"/>
          <w:szCs w:val="24"/>
        </w:rPr>
        <w:t xml:space="preserve">posted </w:t>
      </w:r>
      <w:r w:rsidRPr="00467F66">
        <w:rPr>
          <w:color w:val="auto"/>
          <w:sz w:val="24"/>
          <w:szCs w:val="24"/>
        </w:rPr>
        <w:t>on Moodle.</w:t>
      </w:r>
    </w:p>
    <w:p w:rsidR="000325D9" w:rsidRPr="00E35112" w:rsidRDefault="000325D9" w:rsidP="00FF7EBB">
      <w:pPr>
        <w:jc w:val="both"/>
        <w:rPr>
          <w:color w:val="FF0000"/>
          <w:sz w:val="24"/>
          <w:szCs w:val="24"/>
        </w:rPr>
      </w:pPr>
    </w:p>
    <w:p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rsidR="008B28E7" w:rsidRPr="00467F66" w:rsidRDefault="008B28E7" w:rsidP="00FF7EBB">
      <w:pPr>
        <w:jc w:val="both"/>
        <w:rPr>
          <w:b/>
          <w:color w:val="auto"/>
          <w:sz w:val="24"/>
          <w:szCs w:val="24"/>
        </w:rPr>
      </w:pPr>
    </w:p>
    <w:p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rsidR="000325D9" w:rsidRPr="00467F66" w:rsidRDefault="000325D9" w:rsidP="00FF7EBB">
      <w:pPr>
        <w:jc w:val="both"/>
        <w:rPr>
          <w:color w:val="auto"/>
          <w:sz w:val="24"/>
          <w:szCs w:val="24"/>
        </w:rPr>
      </w:pPr>
    </w:p>
    <w:p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rsidR="008B28E7" w:rsidRPr="00467F66" w:rsidRDefault="00FF7EBB" w:rsidP="0079360F">
      <w:pPr>
        <w:numPr>
          <w:ilvl w:val="0"/>
          <w:numId w:val="6"/>
        </w:numPr>
        <w:jc w:val="both"/>
        <w:rPr>
          <w:color w:val="auto"/>
          <w:sz w:val="24"/>
          <w:szCs w:val="24"/>
        </w:rPr>
      </w:pPr>
      <w:r w:rsidRPr="00467F66">
        <w:rPr>
          <w:color w:val="auto"/>
          <w:sz w:val="24"/>
          <w:szCs w:val="24"/>
        </w:rPr>
        <w:t>n</w:t>
      </w:r>
      <w:r w:rsidR="008B28E7" w:rsidRPr="00467F66">
        <w:rPr>
          <w:color w:val="auto"/>
          <w:sz w:val="24"/>
          <w:szCs w:val="24"/>
        </w:rPr>
        <w:t>ot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rsidR="000325D9" w:rsidRPr="00467F66" w:rsidRDefault="00FF7EBB" w:rsidP="0079360F">
      <w:pPr>
        <w:numPr>
          <w:ilvl w:val="0"/>
          <w:numId w:val="6"/>
        </w:numPr>
        <w:jc w:val="both"/>
        <w:rPr>
          <w:color w:val="auto"/>
          <w:sz w:val="24"/>
          <w:szCs w:val="24"/>
        </w:rPr>
      </w:pPr>
      <w:r w:rsidRPr="00467F66">
        <w:rPr>
          <w:color w:val="auto"/>
          <w:sz w:val="24"/>
          <w:szCs w:val="24"/>
        </w:rPr>
        <w:t>n</w:t>
      </w:r>
      <w:r w:rsidR="000325D9" w:rsidRPr="00467F66">
        <w:rPr>
          <w:color w:val="auto"/>
          <w:sz w:val="24"/>
          <w:szCs w:val="24"/>
        </w:rPr>
        <w:t>ot identify</w:t>
      </w:r>
      <w:r w:rsidR="00467F66" w:rsidRPr="00467F66">
        <w:rPr>
          <w:b/>
          <w:color w:val="auto"/>
          <w:sz w:val="24"/>
          <w:szCs w:val="24"/>
        </w:rPr>
        <w:t xml:space="preserve"> </w:t>
      </w:r>
      <w:r w:rsidR="00467F66" w:rsidRPr="00467F66">
        <w:rPr>
          <w:color w:val="auto"/>
          <w:sz w:val="24"/>
          <w:szCs w:val="24"/>
        </w:rPr>
        <w:t>any individual using services, their family or carers</w:t>
      </w:r>
      <w:r w:rsidR="000325D9" w:rsidRPr="00467F66">
        <w:rPr>
          <w:color w:val="auto"/>
          <w:sz w:val="24"/>
          <w:szCs w:val="24"/>
        </w:rPr>
        <w:t xml:space="preserve"> </w:t>
      </w:r>
      <w:r w:rsidR="00E83F91" w:rsidRPr="00467F66">
        <w:rPr>
          <w:color w:val="auto"/>
          <w:sz w:val="24"/>
          <w:szCs w:val="24"/>
        </w:rPr>
        <w:t>by name</w:t>
      </w:r>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not</w:t>
      </w:r>
      <w:r w:rsidRPr="00467F66">
        <w:rPr>
          <w:color w:val="auto"/>
          <w:sz w:val="24"/>
          <w:szCs w:val="24"/>
        </w:rPr>
        <w:t xml:space="preserve"> letters;</w:t>
      </w:r>
    </w:p>
    <w:p w:rsidR="000325D9" w:rsidRPr="00467F66" w:rsidRDefault="00FF7EBB" w:rsidP="0079360F">
      <w:pPr>
        <w:numPr>
          <w:ilvl w:val="0"/>
          <w:numId w:val="6"/>
        </w:numPr>
        <w:jc w:val="both"/>
        <w:rPr>
          <w:color w:val="auto"/>
          <w:sz w:val="24"/>
          <w:szCs w:val="24"/>
        </w:rPr>
      </w:pPr>
      <w:r w:rsidRPr="00467F66">
        <w:rPr>
          <w:color w:val="auto"/>
          <w:sz w:val="24"/>
          <w:szCs w:val="24"/>
        </w:rPr>
        <w:t>n</w:t>
      </w:r>
      <w:r w:rsidR="000325D9" w:rsidRPr="00467F66">
        <w:rPr>
          <w:color w:val="auto"/>
          <w:sz w:val="24"/>
          <w:szCs w:val="24"/>
        </w:rPr>
        <w:t xml:space="preserve">ot write information that enables </w:t>
      </w:r>
      <w:r w:rsidR="00467F66" w:rsidRPr="00467F66">
        <w:rPr>
          <w:color w:val="auto"/>
          <w:sz w:val="24"/>
          <w:szCs w:val="24"/>
        </w:rPr>
        <w:t xml:space="preserve">any individual using services, their family or carers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medical or other conditions</w:t>
      </w:r>
      <w:r w:rsidRPr="00467F66">
        <w:rPr>
          <w:color w:val="auto"/>
          <w:sz w:val="24"/>
          <w:szCs w:val="24"/>
        </w:rPr>
        <w:t>;</w:t>
      </w:r>
    </w:p>
    <w:p w:rsidR="00F92E4D" w:rsidRPr="00467F66" w:rsidRDefault="00FF7EBB" w:rsidP="0079360F">
      <w:pPr>
        <w:numPr>
          <w:ilvl w:val="0"/>
          <w:numId w:val="5"/>
        </w:numPr>
        <w:jc w:val="both"/>
        <w:rPr>
          <w:color w:val="auto"/>
          <w:sz w:val="24"/>
          <w:szCs w:val="24"/>
        </w:rPr>
      </w:pPr>
      <w:r w:rsidRPr="00467F66">
        <w:rPr>
          <w:color w:val="auto"/>
          <w:sz w:val="24"/>
          <w:szCs w:val="24"/>
        </w:rPr>
        <w:t>t</w:t>
      </w:r>
      <w:r w:rsidR="00F92E4D" w:rsidRPr="00467F66">
        <w:rPr>
          <w:color w:val="auto"/>
          <w:sz w:val="24"/>
          <w:szCs w:val="24"/>
        </w:rPr>
        <w:t xml:space="preserve">ake personal responsibility for adhering to confidentiality rules. Although </w:t>
      </w:r>
      <w:r w:rsidR="008420E1" w:rsidRPr="00467F66">
        <w:rPr>
          <w:color w:val="auto"/>
          <w:sz w:val="24"/>
          <w:szCs w:val="24"/>
        </w:rPr>
        <w:t>consolidation workshop</w:t>
      </w:r>
      <w:r w:rsidR="00F92E4D" w:rsidRPr="00467F66">
        <w:rPr>
          <w:color w:val="auto"/>
          <w:sz w:val="24"/>
          <w:szCs w:val="24"/>
        </w:rPr>
        <w:t xml:space="preserve">s and feedback </w:t>
      </w:r>
      <w:r w:rsidR="00467F66" w:rsidRPr="00467F66">
        <w:rPr>
          <w:color w:val="auto"/>
          <w:sz w:val="24"/>
          <w:szCs w:val="24"/>
        </w:rPr>
        <w:t xml:space="preserve">about your portfolio </w:t>
      </w:r>
      <w:r w:rsidR="00F92E4D" w:rsidRPr="00467F66">
        <w:rPr>
          <w:color w:val="auto"/>
          <w:sz w:val="24"/>
          <w:szCs w:val="24"/>
        </w:rPr>
        <w:t>will provide guidance and feedback</w:t>
      </w:r>
      <w:r w:rsidR="00467F66" w:rsidRPr="00467F66">
        <w:rPr>
          <w:color w:val="auto"/>
          <w:sz w:val="24"/>
          <w:szCs w:val="24"/>
        </w:rPr>
        <w:t xml:space="preserve">,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ated in the handbook and above.</w:t>
      </w:r>
    </w:p>
    <w:p w:rsidR="00FF7EBB" w:rsidRPr="00467F66" w:rsidRDefault="00FF7EBB" w:rsidP="00FF7EBB">
      <w:pPr>
        <w:jc w:val="both"/>
        <w:rPr>
          <w:color w:val="auto"/>
          <w:sz w:val="24"/>
          <w:szCs w:val="24"/>
        </w:rPr>
      </w:pPr>
    </w:p>
    <w:p w:rsidR="00390074" w:rsidRPr="008C7770"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 you must not rely on anyone else to pick up any confidentiality breaches as this is your work</w:t>
      </w:r>
      <w:r w:rsidR="0075031F" w:rsidRPr="008C7770">
        <w:rPr>
          <w:b/>
          <w:i/>
          <w:color w:val="FF0000"/>
          <w:sz w:val="24"/>
          <w:szCs w:val="24"/>
        </w:rPr>
        <w:t>.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 Breaches of the confidentiality rules may </w:t>
      </w:r>
      <w:r w:rsidR="0057780F" w:rsidRPr="008C7770">
        <w:rPr>
          <w:b/>
          <w:i/>
          <w:color w:val="FF0000"/>
          <w:sz w:val="24"/>
          <w:szCs w:val="24"/>
        </w:rPr>
        <w:t>incur a penalty including a deduction of marks or a fail</w:t>
      </w:r>
      <w:r w:rsidR="008420E1" w:rsidRPr="008C7770">
        <w:rPr>
          <w:b/>
          <w:i/>
          <w:color w:val="FF0000"/>
          <w:sz w:val="24"/>
          <w:szCs w:val="24"/>
        </w:rPr>
        <w:t>, please see handbook for details.</w:t>
      </w:r>
      <w:r w:rsidRPr="008C7770">
        <w:rPr>
          <w:b/>
          <w:i/>
          <w:color w:val="FF0000"/>
          <w:sz w:val="24"/>
          <w:szCs w:val="24"/>
        </w:rPr>
        <w:t xml:space="preserve">   </w:t>
      </w:r>
    </w:p>
    <w:p w:rsidR="00390074" w:rsidRDefault="00390074" w:rsidP="00FF7EBB">
      <w:pPr>
        <w:ind w:left="360"/>
        <w:jc w:val="both"/>
        <w:rPr>
          <w:b/>
          <w:color w:val="auto"/>
          <w:sz w:val="24"/>
          <w:szCs w:val="24"/>
        </w:rPr>
      </w:pPr>
    </w:p>
    <w:p w:rsidR="008C7770" w:rsidRPr="0075031F" w:rsidRDefault="008C7770" w:rsidP="00FF7EBB">
      <w:pPr>
        <w:ind w:left="360"/>
        <w:jc w:val="both"/>
        <w:rPr>
          <w:b/>
          <w:color w:val="auto"/>
          <w:sz w:val="24"/>
          <w:szCs w:val="24"/>
        </w:rPr>
      </w:pPr>
    </w:p>
    <w:p w:rsidR="000325D9" w:rsidRPr="0075031F" w:rsidRDefault="000325D9" w:rsidP="00FF7EBB">
      <w:pPr>
        <w:jc w:val="both"/>
        <w:rPr>
          <w:b/>
          <w:color w:val="auto"/>
          <w:sz w:val="24"/>
          <w:szCs w:val="24"/>
        </w:rPr>
      </w:pPr>
      <w:r w:rsidRPr="0075031F">
        <w:rPr>
          <w:b/>
          <w:color w:val="auto"/>
          <w:sz w:val="24"/>
          <w:szCs w:val="24"/>
        </w:rPr>
        <w:t>Dyslexia and other special circumstances</w:t>
      </w:r>
    </w:p>
    <w:p w:rsidR="000325D9" w:rsidRPr="00E35112" w:rsidRDefault="000325D9" w:rsidP="00FF7EBB">
      <w:pPr>
        <w:jc w:val="both"/>
        <w:rPr>
          <w:b/>
          <w:color w:val="FF0000"/>
          <w:sz w:val="24"/>
          <w:szCs w:val="24"/>
          <w:u w:val="single"/>
        </w:rPr>
      </w:pPr>
    </w:p>
    <w:p w:rsidR="000325D9" w:rsidRPr="00E35112" w:rsidRDefault="000325D9" w:rsidP="00FF7EBB">
      <w:pPr>
        <w:jc w:val="both"/>
        <w:rPr>
          <w:color w:val="FF0000"/>
          <w:sz w:val="24"/>
          <w:szCs w:val="24"/>
        </w:rPr>
      </w:pPr>
      <w:r w:rsidRPr="00E97171">
        <w:rPr>
          <w:color w:val="auto"/>
          <w:sz w:val="24"/>
          <w:szCs w:val="24"/>
        </w:rPr>
        <w:t xml:space="preserve">If you have any condition 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 xml:space="preserve">may be able to help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rsidR="000325D9" w:rsidRPr="00E35112" w:rsidRDefault="000325D9" w:rsidP="00FF7EBB">
      <w:pPr>
        <w:jc w:val="both"/>
        <w:rPr>
          <w:b/>
          <w:color w:val="FF0000"/>
          <w:sz w:val="24"/>
          <w:szCs w:val="24"/>
        </w:rPr>
      </w:pPr>
    </w:p>
    <w:p w:rsidR="000325D9" w:rsidRPr="00E35112" w:rsidRDefault="000325D9" w:rsidP="00FF7EBB">
      <w:pPr>
        <w:jc w:val="both"/>
        <w:rPr>
          <w:b/>
          <w:color w:val="FF0000"/>
          <w:sz w:val="24"/>
          <w:szCs w:val="24"/>
        </w:rPr>
      </w:pPr>
    </w:p>
    <w:p w:rsidR="007C1D94" w:rsidRPr="00E97171" w:rsidRDefault="00C7108B" w:rsidP="0093018C">
      <w:pPr>
        <w:jc w:val="center"/>
        <w:rPr>
          <w:b/>
          <w:color w:val="auto"/>
          <w:sz w:val="24"/>
          <w:szCs w:val="24"/>
        </w:rPr>
      </w:pPr>
      <w:r w:rsidRPr="00E35112">
        <w:rPr>
          <w:b/>
          <w:color w:val="FF0000"/>
          <w:sz w:val="24"/>
          <w:szCs w:val="24"/>
        </w:rPr>
        <w:br w:type="page"/>
      </w:r>
      <w:r w:rsidR="000325D9" w:rsidRPr="00E97171">
        <w:rPr>
          <w:b/>
          <w:color w:val="auto"/>
          <w:sz w:val="24"/>
          <w:szCs w:val="24"/>
        </w:rPr>
        <w:lastRenderedPageBreak/>
        <w:t>S</w:t>
      </w:r>
      <w:r w:rsidR="00895FCE" w:rsidRPr="00E97171">
        <w:rPr>
          <w:b/>
          <w:color w:val="auto"/>
          <w:sz w:val="24"/>
          <w:szCs w:val="24"/>
        </w:rPr>
        <w:t>ection 1</w:t>
      </w:r>
    </w:p>
    <w:p w:rsidR="004B600B" w:rsidRPr="00E97171" w:rsidRDefault="004B600B" w:rsidP="00FF7EBB">
      <w:pPr>
        <w:jc w:val="both"/>
        <w:rPr>
          <w:color w:val="auto"/>
          <w:sz w:val="24"/>
          <w:szCs w:val="24"/>
          <w:u w:val="single"/>
        </w:rPr>
      </w:pPr>
    </w:p>
    <w:p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rsidR="004B600B" w:rsidRPr="00E97171" w:rsidRDefault="004B600B" w:rsidP="00FF7EBB">
      <w:pPr>
        <w:jc w:val="both"/>
        <w:rPr>
          <w:color w:val="auto"/>
          <w:sz w:val="24"/>
          <w:szCs w:val="24"/>
        </w:rPr>
      </w:pPr>
    </w:p>
    <w:p w:rsidR="007C1D94" w:rsidRPr="00E97171" w:rsidRDefault="007C1D94" w:rsidP="00FF7EBB">
      <w:pPr>
        <w:jc w:val="both"/>
        <w:rPr>
          <w:i/>
          <w:color w:val="auto"/>
          <w:sz w:val="24"/>
          <w:szCs w:val="24"/>
        </w:rPr>
      </w:pPr>
      <w:r w:rsidRPr="00E97171">
        <w:rPr>
          <w:i/>
          <w:color w:val="auto"/>
          <w:sz w:val="24"/>
          <w:szCs w:val="24"/>
        </w:rPr>
        <w:t xml:space="preserve">Guidance: </w:t>
      </w:r>
    </w:p>
    <w:p w:rsidR="008B28E7" w:rsidRPr="00E97171" w:rsidRDefault="008B28E7" w:rsidP="00FF7EBB">
      <w:pPr>
        <w:jc w:val="both"/>
        <w:rPr>
          <w:i/>
          <w:color w:val="auto"/>
          <w:sz w:val="24"/>
          <w:szCs w:val="24"/>
        </w:rPr>
      </w:pPr>
    </w:p>
    <w:p w:rsidR="007C1D94" w:rsidRPr="00E97171" w:rsidRDefault="007C1D94" w:rsidP="0079360F">
      <w:pPr>
        <w:numPr>
          <w:ilvl w:val="0"/>
          <w:numId w:val="4"/>
        </w:numPr>
        <w:jc w:val="both"/>
        <w:rPr>
          <w:i/>
          <w:color w:val="auto"/>
          <w:sz w:val="24"/>
          <w:szCs w:val="24"/>
        </w:rPr>
      </w:pPr>
      <w:r w:rsidRPr="00E97171">
        <w:rPr>
          <w:i/>
          <w:color w:val="auto"/>
          <w:sz w:val="24"/>
          <w:szCs w:val="24"/>
        </w:rPr>
        <w:t xml:space="preserve">Your portfolio must contain items 1 </w:t>
      </w:r>
      <w:r w:rsidR="002657E9" w:rsidRPr="00E97171">
        <w:rPr>
          <w:i/>
          <w:color w:val="auto"/>
          <w:sz w:val="24"/>
          <w:szCs w:val="24"/>
        </w:rPr>
        <w:t>-</w:t>
      </w:r>
      <w:r w:rsidR="00986B43">
        <w:rPr>
          <w:i/>
          <w:color w:val="auto"/>
          <w:sz w:val="24"/>
          <w:szCs w:val="24"/>
        </w:rPr>
        <w:t xml:space="preserve"> 9</w:t>
      </w:r>
      <w:r w:rsidR="00E83F91" w:rsidRPr="00E97171">
        <w:rPr>
          <w:i/>
          <w:color w:val="auto"/>
          <w:sz w:val="24"/>
          <w:szCs w:val="24"/>
        </w:rPr>
        <w:t xml:space="preserve"> </w:t>
      </w:r>
      <w:r w:rsidR="009F3AEC" w:rsidRPr="00E97171">
        <w:rPr>
          <w:i/>
          <w:color w:val="auto"/>
          <w:sz w:val="24"/>
          <w:szCs w:val="24"/>
        </w:rPr>
        <w:t>below</w:t>
      </w:r>
      <w:r w:rsidRPr="00E97171">
        <w:rPr>
          <w:i/>
          <w:color w:val="auto"/>
          <w:sz w:val="24"/>
          <w:szCs w:val="24"/>
        </w:rPr>
        <w:t xml:space="preserve"> (in the o</w:t>
      </w:r>
      <w:r w:rsidR="00751263" w:rsidRPr="00E97171">
        <w:rPr>
          <w:i/>
          <w:color w:val="auto"/>
          <w:sz w:val="24"/>
          <w:szCs w:val="24"/>
        </w:rPr>
        <w:t>rder given</w:t>
      </w:r>
      <w:r w:rsidRPr="00E97171">
        <w:rPr>
          <w:i/>
          <w:color w:val="auto"/>
          <w:sz w:val="24"/>
          <w:szCs w:val="24"/>
        </w:rPr>
        <w:t>)</w:t>
      </w:r>
      <w:r w:rsidR="00E76F60" w:rsidRPr="00E97171">
        <w:rPr>
          <w:i/>
          <w:color w:val="auto"/>
          <w:sz w:val="24"/>
          <w:szCs w:val="24"/>
        </w:rPr>
        <w:t>;</w:t>
      </w:r>
    </w:p>
    <w:p w:rsidR="00895FCE" w:rsidRPr="00E97171" w:rsidRDefault="007C1D94" w:rsidP="0079360F">
      <w:pPr>
        <w:numPr>
          <w:ilvl w:val="0"/>
          <w:numId w:val="4"/>
        </w:numPr>
        <w:jc w:val="both"/>
        <w:rPr>
          <w:i/>
          <w:color w:val="auto"/>
          <w:sz w:val="24"/>
          <w:szCs w:val="24"/>
        </w:rPr>
      </w:pPr>
      <w:r w:rsidRPr="00E97171">
        <w:rPr>
          <w:i/>
          <w:color w:val="auto"/>
          <w:sz w:val="24"/>
          <w:szCs w:val="24"/>
        </w:rPr>
        <w:t xml:space="preserve">You </w:t>
      </w:r>
      <w:r w:rsidR="00B12295" w:rsidRPr="00E97171">
        <w:rPr>
          <w:i/>
          <w:color w:val="auto"/>
          <w:sz w:val="24"/>
          <w:szCs w:val="24"/>
        </w:rPr>
        <w:t xml:space="preserve">should </w:t>
      </w:r>
      <w:r w:rsidRPr="00E97171">
        <w:rPr>
          <w:i/>
          <w:color w:val="auto"/>
          <w:sz w:val="24"/>
          <w:szCs w:val="24"/>
        </w:rPr>
        <w:t>use th</w:t>
      </w:r>
      <w:r w:rsidR="00E97171" w:rsidRPr="00E97171">
        <w:rPr>
          <w:i/>
          <w:color w:val="auto"/>
          <w:sz w:val="24"/>
          <w:szCs w:val="24"/>
        </w:rPr>
        <w:t>is</w:t>
      </w:r>
      <w:r w:rsidRPr="00E97171">
        <w:rPr>
          <w:i/>
          <w:color w:val="auto"/>
          <w:sz w:val="24"/>
          <w:szCs w:val="24"/>
        </w:rPr>
        <w:t xml:space="preserve"> pro</w:t>
      </w:r>
      <w:r w:rsidR="00390074" w:rsidRPr="00E97171">
        <w:rPr>
          <w:i/>
          <w:color w:val="auto"/>
          <w:sz w:val="24"/>
          <w:szCs w:val="24"/>
        </w:rPr>
        <w:t>-</w:t>
      </w:r>
      <w:r w:rsidRPr="00E97171">
        <w:rPr>
          <w:i/>
          <w:color w:val="auto"/>
          <w:sz w:val="24"/>
          <w:szCs w:val="24"/>
        </w:rPr>
        <w:t xml:space="preserve">forma </w:t>
      </w:r>
      <w:r w:rsidR="008B28E7" w:rsidRPr="00E97171">
        <w:rPr>
          <w:i/>
          <w:color w:val="auto"/>
          <w:sz w:val="24"/>
          <w:szCs w:val="24"/>
        </w:rPr>
        <w:t xml:space="preserve">to insert your text within </w:t>
      </w:r>
      <w:r w:rsidRPr="00E97171">
        <w:rPr>
          <w:i/>
          <w:color w:val="auto"/>
          <w:sz w:val="24"/>
          <w:szCs w:val="24"/>
        </w:rPr>
        <w:t>each section</w:t>
      </w:r>
      <w:r w:rsidR="00E76F60" w:rsidRPr="00E97171">
        <w:rPr>
          <w:i/>
          <w:color w:val="auto"/>
          <w:sz w:val="24"/>
          <w:szCs w:val="24"/>
        </w:rPr>
        <w:t>;</w:t>
      </w:r>
      <w:r w:rsidRPr="00E97171">
        <w:rPr>
          <w:i/>
          <w:color w:val="auto"/>
          <w:sz w:val="24"/>
          <w:szCs w:val="24"/>
        </w:rPr>
        <w:t xml:space="preserve"> </w:t>
      </w:r>
    </w:p>
    <w:p w:rsidR="007C1D94" w:rsidRPr="00E97171" w:rsidRDefault="007C1D94" w:rsidP="0079360F">
      <w:pPr>
        <w:numPr>
          <w:ilvl w:val="0"/>
          <w:numId w:val="4"/>
        </w:numPr>
        <w:jc w:val="both"/>
        <w:rPr>
          <w:i/>
          <w:color w:val="auto"/>
          <w:sz w:val="24"/>
          <w:szCs w:val="24"/>
        </w:rPr>
      </w:pPr>
      <w:r w:rsidRPr="00E97171">
        <w:rPr>
          <w:i/>
          <w:color w:val="auto"/>
          <w:sz w:val="24"/>
          <w:szCs w:val="24"/>
        </w:rPr>
        <w:t xml:space="preserve">Please make sure the </w:t>
      </w:r>
      <w:r w:rsidR="008B28E7" w:rsidRPr="00E97171">
        <w:rPr>
          <w:i/>
          <w:color w:val="auto"/>
          <w:sz w:val="24"/>
          <w:szCs w:val="24"/>
        </w:rPr>
        <w:t>S</w:t>
      </w:r>
      <w:r w:rsidR="00390074" w:rsidRPr="00E97171">
        <w:rPr>
          <w:i/>
          <w:color w:val="auto"/>
          <w:sz w:val="24"/>
          <w:szCs w:val="24"/>
        </w:rPr>
        <w:t>ignatures page at S</w:t>
      </w:r>
      <w:r w:rsidR="006C2EB5" w:rsidRPr="00E97171">
        <w:rPr>
          <w:i/>
          <w:color w:val="auto"/>
          <w:sz w:val="24"/>
          <w:szCs w:val="24"/>
        </w:rPr>
        <w:t xml:space="preserve">ection </w:t>
      </w:r>
      <w:r w:rsidR="00CC7226">
        <w:rPr>
          <w:i/>
          <w:color w:val="auto"/>
          <w:sz w:val="24"/>
          <w:szCs w:val="24"/>
        </w:rPr>
        <w:t>8</w:t>
      </w:r>
      <w:r w:rsidR="006C2EB5" w:rsidRPr="00E97171">
        <w:rPr>
          <w:i/>
          <w:color w:val="auto"/>
          <w:sz w:val="24"/>
          <w:szCs w:val="24"/>
        </w:rPr>
        <w:t xml:space="preserve"> is fully completed before submission </w:t>
      </w:r>
      <w:r w:rsidRPr="00E97171">
        <w:rPr>
          <w:i/>
          <w:color w:val="auto"/>
          <w:sz w:val="24"/>
          <w:szCs w:val="24"/>
        </w:rPr>
        <w:t xml:space="preserve"> </w:t>
      </w:r>
    </w:p>
    <w:p w:rsidR="00B12295" w:rsidRPr="00E97171" w:rsidRDefault="00B12295" w:rsidP="00FF7EBB">
      <w:pPr>
        <w:jc w:val="both"/>
        <w:rPr>
          <w:b/>
          <w:color w:val="auto"/>
          <w:sz w:val="24"/>
          <w:szCs w:val="24"/>
        </w:rPr>
      </w:pPr>
    </w:p>
    <w:p w:rsidR="008B28E7" w:rsidRPr="00E97171" w:rsidRDefault="008B28E7" w:rsidP="00FF7EBB">
      <w:pPr>
        <w:jc w:val="both"/>
        <w:rPr>
          <w:b/>
          <w:color w:val="auto"/>
          <w:sz w:val="24"/>
          <w:szCs w:val="24"/>
        </w:rPr>
      </w:pPr>
      <w:r w:rsidRPr="00E97171">
        <w:rPr>
          <w:b/>
          <w:color w:val="auto"/>
          <w:sz w:val="24"/>
          <w:szCs w:val="24"/>
        </w:rPr>
        <w:t xml:space="preserve">Contents </w:t>
      </w:r>
    </w:p>
    <w:p w:rsidR="00B12295" w:rsidRPr="00E35112" w:rsidRDefault="00B12295" w:rsidP="00FF7EBB">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177"/>
        <w:gridCol w:w="1134"/>
      </w:tblGrid>
      <w:tr w:rsidR="0002759A" w:rsidRPr="00E35112" w:rsidTr="0051287D">
        <w:tc>
          <w:tcPr>
            <w:tcW w:w="1240" w:type="dxa"/>
            <w:shd w:val="clear" w:color="auto" w:fill="auto"/>
          </w:tcPr>
          <w:p w:rsidR="0002759A" w:rsidRPr="00FF07C3" w:rsidRDefault="0002759A" w:rsidP="00FF7EBB">
            <w:pPr>
              <w:jc w:val="both"/>
              <w:rPr>
                <w:b/>
                <w:color w:val="auto"/>
                <w:sz w:val="24"/>
                <w:szCs w:val="24"/>
              </w:rPr>
            </w:pPr>
            <w:r w:rsidRPr="00FF07C3">
              <w:rPr>
                <w:b/>
                <w:color w:val="auto"/>
                <w:sz w:val="24"/>
                <w:szCs w:val="24"/>
              </w:rPr>
              <w:t>Portfolio Section</w:t>
            </w:r>
          </w:p>
        </w:tc>
        <w:tc>
          <w:tcPr>
            <w:tcW w:w="7177" w:type="dxa"/>
            <w:shd w:val="clear" w:color="auto" w:fill="auto"/>
          </w:tcPr>
          <w:p w:rsidR="0002759A" w:rsidRPr="00FF07C3" w:rsidRDefault="0002759A" w:rsidP="00FF7EBB">
            <w:pPr>
              <w:jc w:val="both"/>
              <w:rPr>
                <w:b/>
                <w:color w:val="auto"/>
                <w:sz w:val="24"/>
                <w:szCs w:val="24"/>
              </w:rPr>
            </w:pPr>
            <w:r w:rsidRPr="00FF07C3">
              <w:rPr>
                <w:b/>
                <w:color w:val="auto"/>
                <w:sz w:val="24"/>
                <w:szCs w:val="24"/>
              </w:rPr>
              <w:t>Topic</w:t>
            </w:r>
          </w:p>
          <w:p w:rsidR="0002759A" w:rsidRPr="00FF07C3" w:rsidRDefault="0002759A" w:rsidP="00FF7EBB">
            <w:pPr>
              <w:jc w:val="both"/>
              <w:rPr>
                <w:b/>
                <w:color w:val="auto"/>
                <w:sz w:val="24"/>
                <w:szCs w:val="24"/>
              </w:rPr>
            </w:pPr>
          </w:p>
        </w:tc>
        <w:tc>
          <w:tcPr>
            <w:tcW w:w="1134" w:type="dxa"/>
          </w:tcPr>
          <w:p w:rsidR="0002759A" w:rsidRPr="00FF07C3" w:rsidRDefault="0002759A" w:rsidP="00FF7EBB">
            <w:pPr>
              <w:jc w:val="both"/>
              <w:rPr>
                <w:b/>
                <w:color w:val="auto"/>
                <w:sz w:val="24"/>
                <w:szCs w:val="24"/>
              </w:rPr>
            </w:pPr>
            <w:r>
              <w:rPr>
                <w:b/>
                <w:color w:val="auto"/>
                <w:sz w:val="24"/>
                <w:szCs w:val="24"/>
              </w:rPr>
              <w:t>Task no.</w:t>
            </w:r>
          </w:p>
        </w:tc>
      </w:tr>
      <w:tr w:rsidR="0002759A" w:rsidRPr="00E35112" w:rsidTr="0051287D">
        <w:tc>
          <w:tcPr>
            <w:tcW w:w="1240" w:type="dxa"/>
            <w:shd w:val="clear" w:color="auto" w:fill="auto"/>
          </w:tcPr>
          <w:p w:rsidR="0002759A" w:rsidRPr="00FF07C3" w:rsidRDefault="0002759A" w:rsidP="00FF7EBB">
            <w:pPr>
              <w:jc w:val="both"/>
              <w:rPr>
                <w:color w:val="auto"/>
                <w:sz w:val="24"/>
                <w:szCs w:val="24"/>
              </w:rPr>
            </w:pPr>
            <w:r w:rsidRPr="00FF07C3">
              <w:rPr>
                <w:color w:val="auto"/>
                <w:sz w:val="24"/>
                <w:szCs w:val="24"/>
              </w:rPr>
              <w:t>1</w:t>
            </w:r>
          </w:p>
        </w:tc>
        <w:tc>
          <w:tcPr>
            <w:tcW w:w="7177" w:type="dxa"/>
            <w:shd w:val="clear" w:color="auto" w:fill="auto"/>
          </w:tcPr>
          <w:p w:rsidR="0002759A" w:rsidRPr="00FF07C3" w:rsidRDefault="0002759A" w:rsidP="00E83F91">
            <w:pPr>
              <w:spacing w:line="360" w:lineRule="auto"/>
              <w:jc w:val="both"/>
              <w:rPr>
                <w:color w:val="auto"/>
                <w:sz w:val="24"/>
                <w:szCs w:val="24"/>
              </w:rPr>
            </w:pPr>
            <w:r w:rsidRPr="00FF07C3">
              <w:rPr>
                <w:color w:val="auto"/>
                <w:sz w:val="24"/>
                <w:szCs w:val="24"/>
              </w:rPr>
              <w:t>Contents page</w:t>
            </w:r>
          </w:p>
        </w:tc>
        <w:tc>
          <w:tcPr>
            <w:tcW w:w="1134" w:type="dxa"/>
          </w:tcPr>
          <w:p w:rsidR="0002759A" w:rsidRPr="00FF07C3" w:rsidRDefault="0002759A" w:rsidP="00E83F91">
            <w:pPr>
              <w:spacing w:line="360" w:lineRule="auto"/>
              <w:jc w:val="both"/>
              <w:rPr>
                <w:color w:val="auto"/>
                <w:sz w:val="24"/>
                <w:szCs w:val="24"/>
              </w:rPr>
            </w:pPr>
          </w:p>
        </w:tc>
      </w:tr>
      <w:tr w:rsidR="0002759A" w:rsidRPr="00E35112" w:rsidTr="0051287D">
        <w:tc>
          <w:tcPr>
            <w:tcW w:w="1240" w:type="dxa"/>
            <w:shd w:val="clear" w:color="auto" w:fill="auto"/>
          </w:tcPr>
          <w:p w:rsidR="0002759A" w:rsidRPr="00FF07C3" w:rsidRDefault="0002759A" w:rsidP="00FF7EBB">
            <w:pPr>
              <w:jc w:val="both"/>
              <w:rPr>
                <w:color w:val="auto"/>
                <w:sz w:val="24"/>
                <w:szCs w:val="24"/>
              </w:rPr>
            </w:pPr>
            <w:r w:rsidRPr="00FF07C3">
              <w:rPr>
                <w:color w:val="auto"/>
                <w:sz w:val="24"/>
                <w:szCs w:val="24"/>
              </w:rPr>
              <w:t>2</w:t>
            </w:r>
          </w:p>
        </w:tc>
        <w:tc>
          <w:tcPr>
            <w:tcW w:w="7177" w:type="dxa"/>
            <w:shd w:val="clear" w:color="auto" w:fill="auto"/>
          </w:tcPr>
          <w:p w:rsidR="0002759A" w:rsidRPr="00FF07C3" w:rsidRDefault="0002759A" w:rsidP="00E83F91">
            <w:pPr>
              <w:spacing w:line="360" w:lineRule="auto"/>
              <w:jc w:val="both"/>
              <w:rPr>
                <w:color w:val="auto"/>
                <w:sz w:val="24"/>
                <w:szCs w:val="24"/>
              </w:rPr>
            </w:pPr>
            <w:r w:rsidRPr="00FF07C3">
              <w:rPr>
                <w:color w:val="auto"/>
                <w:sz w:val="24"/>
                <w:szCs w:val="24"/>
              </w:rPr>
              <w:t>Developmental Review</w:t>
            </w:r>
          </w:p>
        </w:tc>
        <w:tc>
          <w:tcPr>
            <w:tcW w:w="1134" w:type="dxa"/>
          </w:tcPr>
          <w:p w:rsidR="0002759A" w:rsidRPr="00FF07C3" w:rsidRDefault="0002759A" w:rsidP="00E83F91">
            <w:pPr>
              <w:spacing w:line="360" w:lineRule="auto"/>
              <w:jc w:val="both"/>
              <w:rPr>
                <w:color w:val="auto"/>
                <w:sz w:val="24"/>
                <w:szCs w:val="24"/>
              </w:rPr>
            </w:pPr>
            <w:r>
              <w:rPr>
                <w:color w:val="auto"/>
                <w:sz w:val="24"/>
                <w:szCs w:val="24"/>
              </w:rPr>
              <w:t>1</w:t>
            </w:r>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sidRPr="00E559CE">
              <w:rPr>
                <w:color w:val="auto"/>
                <w:sz w:val="24"/>
                <w:szCs w:val="24"/>
              </w:rPr>
              <w:t>3</w:t>
            </w:r>
          </w:p>
        </w:tc>
        <w:tc>
          <w:tcPr>
            <w:tcW w:w="7177" w:type="dxa"/>
            <w:shd w:val="clear" w:color="auto" w:fill="auto"/>
          </w:tcPr>
          <w:p w:rsidR="0002759A" w:rsidRPr="00E559CE" w:rsidRDefault="0002759A" w:rsidP="0052250B">
            <w:pPr>
              <w:spacing w:line="360" w:lineRule="auto"/>
              <w:jc w:val="both"/>
              <w:rPr>
                <w:color w:val="auto"/>
                <w:sz w:val="24"/>
                <w:szCs w:val="24"/>
              </w:rPr>
            </w:pPr>
            <w:r w:rsidRPr="00E559CE">
              <w:rPr>
                <w:color w:val="auto"/>
                <w:sz w:val="24"/>
                <w:szCs w:val="24"/>
              </w:rPr>
              <w:t>Observation and feedback</w:t>
            </w:r>
          </w:p>
        </w:tc>
        <w:tc>
          <w:tcPr>
            <w:tcW w:w="1134" w:type="dxa"/>
          </w:tcPr>
          <w:p w:rsidR="0002759A" w:rsidRPr="00E559CE" w:rsidRDefault="002C3031" w:rsidP="0052250B">
            <w:pPr>
              <w:spacing w:line="360" w:lineRule="auto"/>
              <w:jc w:val="both"/>
              <w:rPr>
                <w:color w:val="auto"/>
                <w:sz w:val="24"/>
                <w:szCs w:val="24"/>
              </w:rPr>
            </w:pPr>
            <w:r>
              <w:rPr>
                <w:color w:val="auto"/>
                <w:sz w:val="24"/>
                <w:szCs w:val="24"/>
              </w:rPr>
              <w:t>2</w:t>
            </w:r>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sidRPr="00E559CE">
              <w:rPr>
                <w:color w:val="auto"/>
                <w:sz w:val="24"/>
                <w:szCs w:val="24"/>
              </w:rPr>
              <w:t>4</w:t>
            </w:r>
          </w:p>
        </w:tc>
        <w:tc>
          <w:tcPr>
            <w:tcW w:w="7177" w:type="dxa"/>
            <w:shd w:val="clear" w:color="auto" w:fill="auto"/>
          </w:tcPr>
          <w:p w:rsidR="0002759A" w:rsidRPr="00E559CE" w:rsidRDefault="0002759A" w:rsidP="00E83F91">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134" w:type="dxa"/>
          </w:tcPr>
          <w:p w:rsidR="0002759A" w:rsidRPr="00E559CE" w:rsidRDefault="002C3031" w:rsidP="00E83F91">
            <w:pPr>
              <w:spacing w:line="360" w:lineRule="auto"/>
              <w:jc w:val="both"/>
              <w:rPr>
                <w:color w:val="auto"/>
                <w:sz w:val="24"/>
                <w:szCs w:val="24"/>
              </w:rPr>
            </w:pPr>
            <w:r>
              <w:rPr>
                <w:color w:val="auto"/>
                <w:sz w:val="24"/>
                <w:szCs w:val="24"/>
              </w:rPr>
              <w:t>3</w:t>
            </w:r>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Pr>
                <w:color w:val="auto"/>
                <w:sz w:val="24"/>
                <w:szCs w:val="24"/>
              </w:rPr>
              <w:t>5</w:t>
            </w:r>
          </w:p>
        </w:tc>
        <w:tc>
          <w:tcPr>
            <w:tcW w:w="7177" w:type="dxa"/>
            <w:shd w:val="clear" w:color="auto" w:fill="auto"/>
          </w:tcPr>
          <w:p w:rsidR="0002759A" w:rsidRPr="00E559CE" w:rsidRDefault="0002759A" w:rsidP="00E83F91">
            <w:pPr>
              <w:spacing w:line="360" w:lineRule="auto"/>
              <w:jc w:val="both"/>
              <w:rPr>
                <w:color w:val="auto"/>
                <w:sz w:val="24"/>
                <w:szCs w:val="24"/>
              </w:rPr>
            </w:pPr>
            <w:r>
              <w:rPr>
                <w:color w:val="auto"/>
                <w:sz w:val="24"/>
                <w:szCs w:val="24"/>
              </w:rPr>
              <w:t>Safeguarding</w:t>
            </w:r>
          </w:p>
        </w:tc>
        <w:tc>
          <w:tcPr>
            <w:tcW w:w="1134" w:type="dxa"/>
          </w:tcPr>
          <w:p w:rsidR="0002759A" w:rsidRDefault="002C3031" w:rsidP="00E83F91">
            <w:pPr>
              <w:spacing w:line="360" w:lineRule="auto"/>
              <w:jc w:val="both"/>
              <w:rPr>
                <w:color w:val="auto"/>
                <w:sz w:val="24"/>
                <w:szCs w:val="24"/>
              </w:rPr>
            </w:pPr>
            <w:r>
              <w:rPr>
                <w:color w:val="auto"/>
                <w:sz w:val="24"/>
                <w:szCs w:val="24"/>
              </w:rPr>
              <w:t>4</w:t>
            </w:r>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Pr>
                <w:color w:val="auto"/>
                <w:sz w:val="24"/>
                <w:szCs w:val="24"/>
              </w:rPr>
              <w:t>6</w:t>
            </w:r>
          </w:p>
        </w:tc>
        <w:tc>
          <w:tcPr>
            <w:tcW w:w="7177" w:type="dxa"/>
            <w:shd w:val="clear" w:color="auto" w:fill="auto"/>
          </w:tcPr>
          <w:p w:rsidR="0002759A" w:rsidRPr="00E559CE" w:rsidRDefault="0002759A" w:rsidP="00E83F91">
            <w:pPr>
              <w:spacing w:line="360" w:lineRule="auto"/>
              <w:jc w:val="both"/>
              <w:rPr>
                <w:color w:val="auto"/>
                <w:sz w:val="24"/>
                <w:szCs w:val="24"/>
              </w:rPr>
            </w:pPr>
            <w:r w:rsidRPr="00E559CE">
              <w:rPr>
                <w:color w:val="auto"/>
                <w:sz w:val="24"/>
                <w:szCs w:val="24"/>
              </w:rPr>
              <w:t>Developmental Review</w:t>
            </w:r>
          </w:p>
        </w:tc>
        <w:tc>
          <w:tcPr>
            <w:tcW w:w="1134" w:type="dxa"/>
          </w:tcPr>
          <w:p w:rsidR="0002759A" w:rsidRPr="00E559CE" w:rsidRDefault="0002759A" w:rsidP="00E83F91">
            <w:pPr>
              <w:spacing w:line="360" w:lineRule="auto"/>
              <w:jc w:val="both"/>
              <w:rPr>
                <w:color w:val="auto"/>
                <w:sz w:val="24"/>
                <w:szCs w:val="24"/>
              </w:rPr>
            </w:pPr>
            <w:r>
              <w:rPr>
                <w:color w:val="auto"/>
                <w:sz w:val="24"/>
                <w:szCs w:val="24"/>
              </w:rPr>
              <w:t>1</w:t>
            </w:r>
          </w:p>
        </w:tc>
      </w:tr>
      <w:tr w:rsidR="0002759A" w:rsidRPr="00E35112" w:rsidTr="0051287D">
        <w:tc>
          <w:tcPr>
            <w:tcW w:w="1240" w:type="dxa"/>
            <w:shd w:val="clear" w:color="auto" w:fill="auto"/>
          </w:tcPr>
          <w:p w:rsidR="0002759A" w:rsidRPr="000E38C3" w:rsidRDefault="0002759A" w:rsidP="00FF7EBB">
            <w:pPr>
              <w:jc w:val="both"/>
              <w:rPr>
                <w:color w:val="auto"/>
                <w:sz w:val="24"/>
                <w:szCs w:val="24"/>
              </w:rPr>
            </w:pPr>
            <w:r>
              <w:rPr>
                <w:color w:val="auto"/>
                <w:sz w:val="24"/>
                <w:szCs w:val="24"/>
              </w:rPr>
              <w:t>7</w:t>
            </w:r>
          </w:p>
        </w:tc>
        <w:tc>
          <w:tcPr>
            <w:tcW w:w="7177" w:type="dxa"/>
            <w:shd w:val="clear" w:color="auto" w:fill="auto"/>
          </w:tcPr>
          <w:p w:rsidR="0002759A" w:rsidRPr="000E38C3" w:rsidRDefault="0002759A" w:rsidP="00E83F91">
            <w:pPr>
              <w:spacing w:line="360" w:lineRule="auto"/>
              <w:jc w:val="both"/>
              <w:rPr>
                <w:color w:val="auto"/>
                <w:sz w:val="24"/>
                <w:szCs w:val="24"/>
              </w:rPr>
            </w:pPr>
            <w:r w:rsidRPr="000E38C3">
              <w:rPr>
                <w:color w:val="auto"/>
                <w:sz w:val="24"/>
                <w:szCs w:val="24"/>
              </w:rPr>
              <w:t>Bibliography</w:t>
            </w:r>
          </w:p>
        </w:tc>
        <w:tc>
          <w:tcPr>
            <w:tcW w:w="1134" w:type="dxa"/>
          </w:tcPr>
          <w:p w:rsidR="0002759A" w:rsidRPr="000E38C3" w:rsidRDefault="0002759A" w:rsidP="00E83F91">
            <w:pPr>
              <w:spacing w:line="360" w:lineRule="auto"/>
              <w:jc w:val="both"/>
              <w:rPr>
                <w:color w:val="auto"/>
                <w:sz w:val="24"/>
                <w:szCs w:val="24"/>
              </w:rPr>
            </w:pPr>
          </w:p>
        </w:tc>
      </w:tr>
      <w:tr w:rsidR="0002759A" w:rsidRPr="00E35112" w:rsidTr="0051287D">
        <w:tc>
          <w:tcPr>
            <w:tcW w:w="1240" w:type="dxa"/>
            <w:shd w:val="clear" w:color="auto" w:fill="auto"/>
          </w:tcPr>
          <w:p w:rsidR="0002759A" w:rsidRPr="000E38C3" w:rsidRDefault="0002759A" w:rsidP="00FF7EBB">
            <w:pPr>
              <w:jc w:val="both"/>
              <w:rPr>
                <w:color w:val="auto"/>
                <w:sz w:val="24"/>
                <w:szCs w:val="24"/>
              </w:rPr>
            </w:pPr>
            <w:r>
              <w:rPr>
                <w:color w:val="auto"/>
                <w:sz w:val="24"/>
                <w:szCs w:val="24"/>
              </w:rPr>
              <w:t>8</w:t>
            </w:r>
          </w:p>
        </w:tc>
        <w:tc>
          <w:tcPr>
            <w:tcW w:w="7177" w:type="dxa"/>
            <w:shd w:val="clear" w:color="auto" w:fill="auto"/>
          </w:tcPr>
          <w:p w:rsidR="0002759A" w:rsidRPr="000E38C3" w:rsidRDefault="0002759A" w:rsidP="00E83F91">
            <w:pPr>
              <w:spacing w:line="360" w:lineRule="auto"/>
              <w:jc w:val="both"/>
              <w:rPr>
                <w:color w:val="auto"/>
                <w:sz w:val="24"/>
                <w:szCs w:val="24"/>
              </w:rPr>
            </w:pPr>
            <w:r w:rsidRPr="000E38C3">
              <w:rPr>
                <w:color w:val="auto"/>
                <w:sz w:val="24"/>
                <w:szCs w:val="24"/>
              </w:rPr>
              <w:t>Learner details, Signatures and Line manager verification</w:t>
            </w:r>
          </w:p>
        </w:tc>
        <w:tc>
          <w:tcPr>
            <w:tcW w:w="1134" w:type="dxa"/>
          </w:tcPr>
          <w:p w:rsidR="0002759A" w:rsidRPr="000E38C3" w:rsidRDefault="0002759A" w:rsidP="00E83F91">
            <w:pPr>
              <w:spacing w:line="360" w:lineRule="auto"/>
              <w:jc w:val="both"/>
              <w:rPr>
                <w:color w:val="auto"/>
                <w:sz w:val="24"/>
                <w:szCs w:val="24"/>
              </w:rPr>
            </w:pPr>
          </w:p>
        </w:tc>
      </w:tr>
      <w:tr w:rsidR="0002759A" w:rsidRPr="00E35112" w:rsidTr="0051287D">
        <w:tc>
          <w:tcPr>
            <w:tcW w:w="1240" w:type="dxa"/>
            <w:shd w:val="clear" w:color="auto" w:fill="auto"/>
          </w:tcPr>
          <w:p w:rsidR="0002759A" w:rsidRPr="000E38C3" w:rsidRDefault="0002759A" w:rsidP="00FF7EBB">
            <w:pPr>
              <w:jc w:val="both"/>
              <w:rPr>
                <w:color w:val="auto"/>
                <w:sz w:val="24"/>
                <w:szCs w:val="24"/>
              </w:rPr>
            </w:pPr>
            <w:r>
              <w:rPr>
                <w:color w:val="auto"/>
                <w:sz w:val="24"/>
                <w:szCs w:val="24"/>
              </w:rPr>
              <w:t>9</w:t>
            </w:r>
          </w:p>
        </w:tc>
        <w:tc>
          <w:tcPr>
            <w:tcW w:w="7177" w:type="dxa"/>
            <w:shd w:val="clear" w:color="auto" w:fill="auto"/>
          </w:tcPr>
          <w:p w:rsidR="0002759A" w:rsidRPr="000E38C3" w:rsidRDefault="0002759A" w:rsidP="00E83F91">
            <w:pPr>
              <w:spacing w:line="360" w:lineRule="auto"/>
              <w:jc w:val="both"/>
              <w:rPr>
                <w:color w:val="auto"/>
                <w:sz w:val="24"/>
                <w:szCs w:val="24"/>
              </w:rPr>
            </w:pPr>
            <w:r>
              <w:rPr>
                <w:color w:val="auto"/>
                <w:sz w:val="24"/>
                <w:szCs w:val="24"/>
              </w:rPr>
              <w:t>Learner and Employer Learning Agreement</w:t>
            </w:r>
          </w:p>
        </w:tc>
        <w:tc>
          <w:tcPr>
            <w:tcW w:w="1134" w:type="dxa"/>
          </w:tcPr>
          <w:p w:rsidR="0002759A" w:rsidRDefault="0002759A" w:rsidP="00E83F91">
            <w:pPr>
              <w:spacing w:line="360" w:lineRule="auto"/>
              <w:jc w:val="both"/>
              <w:rPr>
                <w:color w:val="auto"/>
                <w:sz w:val="24"/>
                <w:szCs w:val="24"/>
              </w:rPr>
            </w:pPr>
          </w:p>
        </w:tc>
      </w:tr>
    </w:tbl>
    <w:p w:rsidR="00E83F91" w:rsidRDefault="00E83F91" w:rsidP="00FF7EBB">
      <w:pPr>
        <w:jc w:val="both"/>
        <w:rPr>
          <w:b/>
          <w:sz w:val="24"/>
          <w:szCs w:val="24"/>
        </w:rPr>
      </w:pPr>
    </w:p>
    <w:p w:rsidR="007C1D94" w:rsidRPr="008B28E7" w:rsidRDefault="00E83F91" w:rsidP="0093018C">
      <w:pPr>
        <w:jc w:val="center"/>
        <w:rPr>
          <w:b/>
          <w:sz w:val="24"/>
          <w:szCs w:val="24"/>
        </w:rPr>
      </w:pPr>
      <w:r>
        <w:rPr>
          <w:b/>
          <w:sz w:val="24"/>
          <w:szCs w:val="24"/>
        </w:rPr>
        <w:br w:type="page"/>
      </w:r>
      <w:r w:rsidR="00E76F60" w:rsidRPr="008B28E7">
        <w:rPr>
          <w:b/>
          <w:sz w:val="24"/>
          <w:szCs w:val="24"/>
        </w:rPr>
        <w:lastRenderedPageBreak/>
        <w:t>S</w:t>
      </w:r>
      <w:r w:rsidR="00895FCE" w:rsidRPr="008B28E7">
        <w:rPr>
          <w:b/>
          <w:sz w:val="24"/>
          <w:szCs w:val="24"/>
        </w:rPr>
        <w:t>ection 2</w:t>
      </w:r>
    </w:p>
    <w:p w:rsidR="000A469A" w:rsidRPr="008B28E7" w:rsidRDefault="000A469A" w:rsidP="00FF7EBB">
      <w:pPr>
        <w:jc w:val="both"/>
        <w:rPr>
          <w:b/>
          <w:sz w:val="24"/>
          <w:szCs w:val="24"/>
        </w:rPr>
      </w:pPr>
    </w:p>
    <w:p w:rsidR="001C0E74" w:rsidRPr="008B28E7" w:rsidRDefault="004B69F6" w:rsidP="00FF7EBB">
      <w:pPr>
        <w:jc w:val="both"/>
        <w:rPr>
          <w:b/>
          <w:sz w:val="24"/>
          <w:szCs w:val="24"/>
        </w:rPr>
      </w:pPr>
      <w:r w:rsidRPr="008B28E7">
        <w:rPr>
          <w:b/>
          <w:sz w:val="24"/>
          <w:szCs w:val="24"/>
        </w:rPr>
        <w:t>Development</w:t>
      </w:r>
      <w:r w:rsidR="00E7086E" w:rsidRPr="008B28E7">
        <w:rPr>
          <w:b/>
          <w:sz w:val="24"/>
          <w:szCs w:val="24"/>
        </w:rPr>
        <w:t>al</w:t>
      </w:r>
      <w:r w:rsidRPr="008B28E7">
        <w:rPr>
          <w:b/>
          <w:sz w:val="24"/>
          <w:szCs w:val="24"/>
        </w:rPr>
        <w:t xml:space="preserve"> review</w:t>
      </w:r>
      <w:r w:rsidR="00CA5726">
        <w:rPr>
          <w:b/>
          <w:sz w:val="24"/>
          <w:szCs w:val="24"/>
        </w:rPr>
        <w:t xml:space="preserve"> (a)</w:t>
      </w:r>
    </w:p>
    <w:p w:rsidR="004046F0" w:rsidRPr="008B28E7" w:rsidRDefault="004046F0" w:rsidP="00FF7EBB">
      <w:pPr>
        <w:jc w:val="both"/>
        <w:rPr>
          <w:b/>
          <w:sz w:val="24"/>
          <w:szCs w:val="24"/>
        </w:rPr>
      </w:pPr>
    </w:p>
    <w:p w:rsidR="00E91F62" w:rsidRPr="00CD0735" w:rsidRDefault="00C63D00" w:rsidP="00FF7EBB">
      <w:pPr>
        <w:jc w:val="both"/>
        <w:rPr>
          <w:i/>
          <w:sz w:val="24"/>
          <w:szCs w:val="24"/>
        </w:rPr>
      </w:pPr>
      <w:r w:rsidRPr="00E83F91">
        <w:rPr>
          <w:i/>
          <w:sz w:val="24"/>
          <w:szCs w:val="24"/>
        </w:rPr>
        <w:t>Guidance:</w:t>
      </w:r>
      <w:r w:rsidR="004F1E21" w:rsidRPr="00E83F91">
        <w:rPr>
          <w:i/>
          <w:sz w:val="24"/>
          <w:szCs w:val="24"/>
        </w:rPr>
        <w:t xml:space="preserve"> </w:t>
      </w:r>
      <w:r w:rsidR="00CD0735">
        <w:rPr>
          <w:i/>
          <w:sz w:val="24"/>
          <w:szCs w:val="24"/>
        </w:rPr>
        <w:t>This section should be completed by taking into account</w:t>
      </w:r>
      <w:r w:rsidR="00CD0735" w:rsidRPr="00FF07C3">
        <w:rPr>
          <w:sz w:val="24"/>
          <w:szCs w:val="24"/>
        </w:rPr>
        <w:t xml:space="preserve"> </w:t>
      </w:r>
      <w:r w:rsidR="00CD0735" w:rsidRPr="00CD0735">
        <w:rPr>
          <w:i/>
          <w:sz w:val="24"/>
          <w:szCs w:val="24"/>
        </w:rPr>
        <w:t>the work that you will have done since qualifying, and discussions with your mentor and supervisor/line manager as part of your First Three Years of Practice Individual Plan.</w:t>
      </w:r>
    </w:p>
    <w:p w:rsidR="00CD0735" w:rsidRPr="0049196A" w:rsidRDefault="00CD0735" w:rsidP="00FF7EBB">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rsidTr="00C7108B">
        <w:tc>
          <w:tcPr>
            <w:tcW w:w="10278" w:type="dxa"/>
            <w:shd w:val="clear" w:color="auto" w:fill="auto"/>
          </w:tcPr>
          <w:p w:rsidR="00E35112" w:rsidRPr="00FF07C3" w:rsidRDefault="006B6612" w:rsidP="00E35112">
            <w:pPr>
              <w:jc w:val="both"/>
              <w:rPr>
                <w:sz w:val="24"/>
                <w:szCs w:val="24"/>
              </w:rPr>
            </w:pPr>
            <w:r>
              <w:rPr>
                <w:sz w:val="24"/>
                <w:szCs w:val="24"/>
              </w:rPr>
              <w:t xml:space="preserve">Based on your experience in </w:t>
            </w:r>
            <w:r w:rsidR="00ED5D03">
              <w:rPr>
                <w:sz w:val="24"/>
                <w:szCs w:val="24"/>
              </w:rPr>
              <w:t>practice</w:t>
            </w:r>
            <w:r>
              <w:rPr>
                <w:sz w:val="24"/>
                <w:szCs w:val="24"/>
              </w:rPr>
              <w:t xml:space="preserve"> identify and justify</w:t>
            </w:r>
            <w:r w:rsidR="004667B1">
              <w:rPr>
                <w:sz w:val="24"/>
                <w:szCs w:val="24"/>
              </w:rPr>
              <w:t xml:space="preserve"> </w:t>
            </w:r>
            <w:r w:rsidR="002C2536">
              <w:rPr>
                <w:sz w:val="24"/>
                <w:szCs w:val="24"/>
              </w:rPr>
              <w:t>you</w:t>
            </w:r>
            <w:r w:rsidR="00E812B5">
              <w:rPr>
                <w:sz w:val="24"/>
                <w:szCs w:val="24"/>
              </w:rPr>
              <w:t>r</w:t>
            </w:r>
            <w:r w:rsidR="002C2536">
              <w:rPr>
                <w:sz w:val="24"/>
                <w:szCs w:val="24"/>
              </w:rPr>
              <w:t xml:space="preserve"> agreed </w:t>
            </w:r>
            <w:r w:rsidR="00CD0735">
              <w:rPr>
                <w:sz w:val="24"/>
                <w:szCs w:val="24"/>
              </w:rPr>
              <w:t>learning needs for the following</w:t>
            </w:r>
            <w:r w:rsidR="00E35112" w:rsidRPr="00FF07C3">
              <w:rPr>
                <w:sz w:val="24"/>
                <w:szCs w:val="24"/>
              </w:rPr>
              <w:t xml:space="preserve"> outcomes:</w:t>
            </w:r>
          </w:p>
          <w:p w:rsidR="00E35112" w:rsidRPr="00FF07C3" w:rsidRDefault="00E35112" w:rsidP="00E35112">
            <w:pPr>
              <w:jc w:val="both"/>
              <w:rPr>
                <w:sz w:val="24"/>
                <w:szCs w:val="24"/>
              </w:rPr>
            </w:pPr>
          </w:p>
          <w:p w:rsidR="00AE5BA6" w:rsidRDefault="00E35112" w:rsidP="0079360F">
            <w:pPr>
              <w:numPr>
                <w:ilvl w:val="0"/>
                <w:numId w:val="7"/>
              </w:numPr>
              <w:jc w:val="both"/>
              <w:rPr>
                <w:sz w:val="24"/>
                <w:szCs w:val="24"/>
              </w:rPr>
            </w:pPr>
            <w:r w:rsidRPr="00FF07C3">
              <w:rPr>
                <w:sz w:val="24"/>
                <w:szCs w:val="24"/>
              </w:rPr>
              <w:t>Working Collaboratively with</w:t>
            </w:r>
            <w:r w:rsidR="0098427C">
              <w:rPr>
                <w:sz w:val="24"/>
                <w:szCs w:val="24"/>
              </w:rPr>
              <w:t xml:space="preserve"> </w:t>
            </w:r>
            <w:r w:rsidR="00AE5BA6" w:rsidRPr="00AE5BA6">
              <w:rPr>
                <w:sz w:val="24"/>
                <w:szCs w:val="24"/>
              </w:rPr>
              <w:t>service users</w:t>
            </w:r>
            <w:r w:rsidR="00AE5BA6">
              <w:rPr>
                <w:sz w:val="24"/>
                <w:szCs w:val="24"/>
              </w:rPr>
              <w:t xml:space="preserve"> &amp;</w:t>
            </w:r>
            <w:r w:rsidR="00AE5BA6" w:rsidRPr="00AE5BA6">
              <w:rPr>
                <w:sz w:val="24"/>
                <w:szCs w:val="24"/>
              </w:rPr>
              <w:t xml:space="preserve"> carers </w:t>
            </w:r>
            <w:r w:rsidR="0098427C">
              <w:rPr>
                <w:sz w:val="24"/>
                <w:szCs w:val="24"/>
              </w:rPr>
              <w:t xml:space="preserve"> </w:t>
            </w:r>
          </w:p>
          <w:p w:rsidR="00986B43" w:rsidRPr="00FF07C3" w:rsidRDefault="00AE5BA6" w:rsidP="00AE5BA6">
            <w:pPr>
              <w:jc w:val="both"/>
              <w:rPr>
                <w:sz w:val="24"/>
                <w:szCs w:val="24"/>
              </w:rPr>
            </w:pPr>
            <w:r>
              <w:rPr>
                <w:sz w:val="24"/>
                <w:szCs w:val="24"/>
              </w:rPr>
              <w:t xml:space="preserve">           </w:t>
            </w:r>
            <w:r w:rsidR="00986B43" w:rsidRPr="00FF07C3">
              <w:rPr>
                <w:sz w:val="24"/>
                <w:szCs w:val="24"/>
              </w:rPr>
              <w:t>Working Collaboratively with Other Professionals</w:t>
            </w:r>
          </w:p>
          <w:p w:rsidR="00E35112" w:rsidRPr="00FF07C3" w:rsidRDefault="00E35112" w:rsidP="0079360F">
            <w:pPr>
              <w:numPr>
                <w:ilvl w:val="0"/>
                <w:numId w:val="7"/>
              </w:numPr>
              <w:jc w:val="both"/>
              <w:rPr>
                <w:sz w:val="24"/>
                <w:szCs w:val="24"/>
              </w:rPr>
            </w:pPr>
            <w:r w:rsidRPr="00FF07C3">
              <w:rPr>
                <w:sz w:val="24"/>
                <w:szCs w:val="24"/>
              </w:rPr>
              <w:t>Applying analysis in assessment to inform interventions</w:t>
            </w:r>
          </w:p>
          <w:p w:rsidR="00E35112" w:rsidRPr="00FF07C3" w:rsidRDefault="00E35112" w:rsidP="0079360F">
            <w:pPr>
              <w:numPr>
                <w:ilvl w:val="0"/>
                <w:numId w:val="7"/>
              </w:numPr>
              <w:jc w:val="both"/>
              <w:rPr>
                <w:sz w:val="24"/>
                <w:szCs w:val="24"/>
              </w:rPr>
            </w:pPr>
            <w:r w:rsidRPr="00FF07C3">
              <w:rPr>
                <w:sz w:val="24"/>
                <w:szCs w:val="24"/>
              </w:rPr>
              <w:t>Intervention and application of professional judgement in increasingly complex situations</w:t>
            </w:r>
          </w:p>
          <w:p w:rsidR="00E35112" w:rsidRDefault="00E35112" w:rsidP="00E35112">
            <w:pPr>
              <w:jc w:val="both"/>
              <w:rPr>
                <w:sz w:val="24"/>
                <w:szCs w:val="24"/>
              </w:rPr>
            </w:pPr>
          </w:p>
          <w:p w:rsidR="004F1E21" w:rsidRDefault="00FF07C3" w:rsidP="00E35112">
            <w:pPr>
              <w:jc w:val="both"/>
              <w:rPr>
                <w:i/>
                <w:sz w:val="24"/>
                <w:szCs w:val="24"/>
              </w:rPr>
            </w:pPr>
            <w:r>
              <w:rPr>
                <w:i/>
                <w:sz w:val="24"/>
                <w:szCs w:val="24"/>
              </w:rPr>
              <w:t>500</w:t>
            </w:r>
            <w:r w:rsidR="000F1769" w:rsidRPr="0049196A">
              <w:rPr>
                <w:i/>
                <w:sz w:val="24"/>
                <w:szCs w:val="24"/>
              </w:rPr>
              <w:t xml:space="preserve"> words (+</w:t>
            </w:r>
            <w:r w:rsidR="008B28E7" w:rsidRPr="0049196A">
              <w:rPr>
                <w:i/>
                <w:sz w:val="24"/>
                <w:szCs w:val="24"/>
              </w:rPr>
              <w:t>/-</w:t>
            </w:r>
            <w:r w:rsidR="000F1769" w:rsidRPr="0049196A">
              <w:rPr>
                <w:i/>
                <w:sz w:val="24"/>
                <w:szCs w:val="24"/>
              </w:rPr>
              <w:t xml:space="preserve"> 10%</w:t>
            </w:r>
            <w:r w:rsidR="008B28E7" w:rsidRPr="0049196A">
              <w:rPr>
                <w:i/>
                <w:sz w:val="24"/>
                <w:szCs w:val="24"/>
              </w:rPr>
              <w:t xml:space="preserve">: </w:t>
            </w:r>
            <w:r w:rsidR="00FF7784" w:rsidRPr="0049196A">
              <w:rPr>
                <w:i/>
                <w:sz w:val="24"/>
                <w:szCs w:val="24"/>
              </w:rPr>
              <w:t xml:space="preserve">include </w:t>
            </w:r>
            <w:r w:rsidR="008B28E7" w:rsidRPr="0049196A">
              <w:rPr>
                <w:i/>
                <w:sz w:val="24"/>
                <w:szCs w:val="24"/>
              </w:rPr>
              <w:t xml:space="preserve">your actual </w:t>
            </w:r>
            <w:r w:rsidR="00FF7784" w:rsidRPr="0049196A">
              <w:rPr>
                <w:i/>
                <w:sz w:val="24"/>
                <w:szCs w:val="24"/>
              </w:rPr>
              <w:t>word count at the end of each section</w:t>
            </w:r>
            <w:r w:rsidR="008B28E7" w:rsidRPr="0049196A">
              <w:rPr>
                <w:i/>
                <w:sz w:val="24"/>
                <w:szCs w:val="24"/>
              </w:rPr>
              <w:t>)</w:t>
            </w:r>
          </w:p>
          <w:p w:rsidR="008C7770" w:rsidRPr="0049196A" w:rsidRDefault="008C7770" w:rsidP="00E35112">
            <w:pPr>
              <w:jc w:val="both"/>
              <w:rPr>
                <w:i/>
                <w:sz w:val="24"/>
                <w:szCs w:val="24"/>
              </w:rPr>
            </w:pPr>
          </w:p>
        </w:tc>
      </w:tr>
    </w:tbl>
    <w:p w:rsidR="00FF7784" w:rsidRPr="008B28E7" w:rsidRDefault="00FF7784" w:rsidP="00FF7EBB">
      <w:pPr>
        <w:jc w:val="both"/>
        <w:rPr>
          <w:sz w:val="24"/>
          <w:szCs w:val="24"/>
        </w:rPr>
      </w:pPr>
    </w:p>
    <w:p w:rsidR="00F32309" w:rsidRDefault="00F32309" w:rsidP="00F32309">
      <w:pPr>
        <w:rPr>
          <w:sz w:val="24"/>
          <w:szCs w:val="24"/>
        </w:rPr>
      </w:pPr>
      <w:r w:rsidRPr="008F7AD3">
        <w:rPr>
          <w:sz w:val="24"/>
          <w:szCs w:val="24"/>
        </w:rPr>
        <w:t>I have completed my first year in practice in a Community Mental</w:t>
      </w:r>
      <w:r>
        <w:rPr>
          <w:sz w:val="24"/>
          <w:szCs w:val="24"/>
        </w:rPr>
        <w:t xml:space="preserve"> Health Team</w:t>
      </w:r>
      <w:r w:rsidRPr="008F7AD3">
        <w:rPr>
          <w:sz w:val="24"/>
          <w:szCs w:val="24"/>
        </w:rPr>
        <w:t>, working as part of a multidisciplinary team</w:t>
      </w:r>
      <w:r>
        <w:rPr>
          <w:sz w:val="24"/>
          <w:szCs w:val="24"/>
        </w:rPr>
        <w:t>,</w:t>
      </w:r>
      <w:r w:rsidRPr="008F7AD3">
        <w:rPr>
          <w:sz w:val="24"/>
          <w:szCs w:val="24"/>
        </w:rPr>
        <w:t xml:space="preserve"> assess</w:t>
      </w:r>
      <w:r>
        <w:rPr>
          <w:sz w:val="24"/>
          <w:szCs w:val="24"/>
        </w:rPr>
        <w:t>ing</w:t>
      </w:r>
      <w:r w:rsidRPr="008F7AD3">
        <w:rPr>
          <w:sz w:val="24"/>
          <w:szCs w:val="24"/>
        </w:rPr>
        <w:t xml:space="preserve"> a person’s mental health and where appropriate develop a care and treatment plan in consultation with the individual</w:t>
      </w:r>
      <w:r>
        <w:rPr>
          <w:sz w:val="24"/>
          <w:szCs w:val="24"/>
        </w:rPr>
        <w:t xml:space="preserve"> and their support network, using the recovery approach (Community Care, 2008)</w:t>
      </w:r>
      <w:r w:rsidRPr="008F7AD3">
        <w:rPr>
          <w:sz w:val="24"/>
          <w:szCs w:val="24"/>
        </w:rPr>
        <w:t xml:space="preserve">. The </w:t>
      </w:r>
      <w:r>
        <w:rPr>
          <w:sz w:val="24"/>
          <w:szCs w:val="24"/>
        </w:rPr>
        <w:t xml:space="preserve">main legislative </w:t>
      </w:r>
      <w:r w:rsidR="000E1D5C">
        <w:rPr>
          <w:sz w:val="24"/>
          <w:szCs w:val="24"/>
        </w:rPr>
        <w:t>frameworks for my interventions were</w:t>
      </w:r>
      <w:r w:rsidRPr="008F7AD3">
        <w:rPr>
          <w:sz w:val="24"/>
          <w:szCs w:val="24"/>
        </w:rPr>
        <w:t xml:space="preserve"> the Mental Health Act 1983 and 2007 and the Mental Health (Wales) Measure 2010, guided by the </w:t>
      </w:r>
      <w:r>
        <w:rPr>
          <w:sz w:val="24"/>
          <w:szCs w:val="24"/>
        </w:rPr>
        <w:t xml:space="preserve">associated </w:t>
      </w:r>
      <w:r w:rsidRPr="008F7AD3">
        <w:rPr>
          <w:sz w:val="24"/>
          <w:szCs w:val="24"/>
        </w:rPr>
        <w:t>Code</w:t>
      </w:r>
      <w:r>
        <w:rPr>
          <w:sz w:val="24"/>
          <w:szCs w:val="24"/>
        </w:rPr>
        <w:t>s</w:t>
      </w:r>
      <w:r w:rsidRPr="008F7AD3">
        <w:rPr>
          <w:sz w:val="24"/>
          <w:szCs w:val="24"/>
        </w:rPr>
        <w:t xml:space="preserve"> of Practice</w:t>
      </w:r>
      <w:r w:rsidR="00E91056">
        <w:rPr>
          <w:sz w:val="24"/>
          <w:szCs w:val="24"/>
        </w:rPr>
        <w:t>.</w:t>
      </w:r>
    </w:p>
    <w:p w:rsidR="00F32309" w:rsidRDefault="00F32309" w:rsidP="00F32309">
      <w:pPr>
        <w:rPr>
          <w:sz w:val="24"/>
          <w:szCs w:val="24"/>
        </w:rPr>
      </w:pPr>
      <w:r>
        <w:rPr>
          <w:sz w:val="24"/>
          <w:szCs w:val="24"/>
        </w:rPr>
        <w:t xml:space="preserve"> </w:t>
      </w:r>
    </w:p>
    <w:p w:rsidR="00F32309" w:rsidRDefault="00F32309" w:rsidP="00F32309">
      <w:pPr>
        <w:rPr>
          <w:sz w:val="24"/>
          <w:szCs w:val="24"/>
        </w:rPr>
      </w:pPr>
      <w:r>
        <w:rPr>
          <w:sz w:val="24"/>
          <w:szCs w:val="24"/>
        </w:rPr>
        <w:t>Shadowing more experienced mental health practitioners and reflecting on my practice in supervision using the Gibbs (1988) model showed that I adopted a procedural approach to initial assessments (Smale et al, 1993</w:t>
      </w:r>
      <w:r w:rsidR="00E91056">
        <w:rPr>
          <w:sz w:val="24"/>
          <w:szCs w:val="24"/>
        </w:rPr>
        <w:t>, cited in Maclean, 2011: 153)</w:t>
      </w:r>
      <w:r>
        <w:rPr>
          <w:sz w:val="24"/>
          <w:szCs w:val="24"/>
        </w:rPr>
        <w:t xml:space="preserve">, which may have been a result of lacking experience, skills and knowledge. Limited resources and challenges faced by the team at the time may also have influenced my decision making processes in relation to eligibility. The demographic and financial changes faced by Social Services across Wales have been highlighted in the white paper Sustainable Social Services for Wales: A Framework for Action (Welsh Government, 2011). </w:t>
      </w:r>
    </w:p>
    <w:p w:rsidR="00F32309" w:rsidRDefault="00F32309" w:rsidP="00F32309">
      <w:pPr>
        <w:rPr>
          <w:sz w:val="24"/>
          <w:szCs w:val="24"/>
        </w:rPr>
      </w:pPr>
      <w:r>
        <w:rPr>
          <w:sz w:val="24"/>
          <w:szCs w:val="24"/>
        </w:rPr>
        <w:t xml:space="preserve"> </w:t>
      </w:r>
    </w:p>
    <w:p w:rsidR="00F32309" w:rsidRDefault="00F32309" w:rsidP="00F32309">
      <w:pPr>
        <w:rPr>
          <w:sz w:val="24"/>
          <w:szCs w:val="24"/>
        </w:rPr>
      </w:pPr>
      <w:r>
        <w:rPr>
          <w:sz w:val="24"/>
          <w:szCs w:val="24"/>
        </w:rPr>
        <w:t>Towards the end of my first year I moved to the Disability Team, now working with adults requiring a service due to physical, cognitive or learning disabilities, substance misuse or due to their caring responsibilities. The Social Services and Well-being (Wales) Act 2014 (SSWBA 2014), the Regulations made under the Act and the Codes of Practice issued under section 145 of the Act are now the main legislative framework informing my practice. I have to develop my understanding around the SSWBA 2014 in order to implement its principles, which are promoting having a voice and control, improving wellbeing, providing early intervention and encouraging co-production. This will enhance my ability to engage individuals in the “what matters conversations”, moving tow</w:t>
      </w:r>
      <w:r w:rsidR="00E91056">
        <w:rPr>
          <w:sz w:val="24"/>
          <w:szCs w:val="24"/>
        </w:rPr>
        <w:t xml:space="preserve">ards </w:t>
      </w:r>
      <w:proofErr w:type="spellStart"/>
      <w:r w:rsidR="00E91056">
        <w:rPr>
          <w:sz w:val="24"/>
          <w:szCs w:val="24"/>
        </w:rPr>
        <w:t>Smale’s</w:t>
      </w:r>
      <w:proofErr w:type="spellEnd"/>
      <w:r>
        <w:rPr>
          <w:sz w:val="24"/>
          <w:szCs w:val="24"/>
        </w:rPr>
        <w:t xml:space="preserve"> exchange model o</w:t>
      </w:r>
      <w:r w:rsidR="00E91056">
        <w:rPr>
          <w:sz w:val="24"/>
          <w:szCs w:val="24"/>
        </w:rPr>
        <w:t>f assessment</w:t>
      </w:r>
      <w:r>
        <w:rPr>
          <w:sz w:val="24"/>
          <w:szCs w:val="24"/>
        </w:rPr>
        <w:t xml:space="preserve">, therefore </w:t>
      </w:r>
      <w:r>
        <w:rPr>
          <w:sz w:val="24"/>
          <w:szCs w:val="24"/>
        </w:rPr>
        <w:lastRenderedPageBreak/>
        <w:t xml:space="preserve">providing the required evidence to enable me to apply critical analysis whilst undertaken more holistic, person-centred and outcomes focussed assessments (Harris et al, 2005). </w:t>
      </w:r>
    </w:p>
    <w:p w:rsidR="00F32309" w:rsidRDefault="00F32309" w:rsidP="00F32309">
      <w:pPr>
        <w:rPr>
          <w:sz w:val="24"/>
          <w:szCs w:val="24"/>
        </w:rPr>
      </w:pPr>
    </w:p>
    <w:p w:rsidR="00F32309" w:rsidRDefault="00F32309" w:rsidP="00F32309">
      <w:pPr>
        <w:rPr>
          <w:sz w:val="24"/>
          <w:szCs w:val="24"/>
        </w:rPr>
      </w:pPr>
      <w:r>
        <w:rPr>
          <w:sz w:val="24"/>
          <w:szCs w:val="24"/>
        </w:rPr>
        <w:t>As I am now frequently working with individuals who have limited or no verbal communication or where English is a second language it is essential to widen my communication skills and look at different communication methods to enable me to work collaboratively and effectively with those individuals, their families and support networks and other agencies involved. This learning is vital to enable the individuals to fully engage in their assessment and care planning process, therefore ensuring a person-centred and culturally sensitive service is delivered. This approach should lead to proportionate and strengths based (</w:t>
      </w:r>
      <w:proofErr w:type="spellStart"/>
      <w:r>
        <w:rPr>
          <w:sz w:val="24"/>
          <w:szCs w:val="24"/>
        </w:rPr>
        <w:t>Saleebey</w:t>
      </w:r>
      <w:proofErr w:type="spellEnd"/>
      <w:r>
        <w:rPr>
          <w:sz w:val="24"/>
          <w:szCs w:val="24"/>
        </w:rPr>
        <w:t xml:space="preserve">, 2006) assessments being undertaken, providing the basis for the completion of outcomes focused care and support plans.  </w:t>
      </w:r>
    </w:p>
    <w:p w:rsidR="00F32309" w:rsidRDefault="00F32309" w:rsidP="00F32309">
      <w:pPr>
        <w:rPr>
          <w:sz w:val="24"/>
          <w:szCs w:val="24"/>
        </w:rPr>
      </w:pPr>
    </w:p>
    <w:p w:rsidR="00F32309" w:rsidRDefault="00F32309" w:rsidP="00F32309">
      <w:pPr>
        <w:rPr>
          <w:sz w:val="24"/>
          <w:szCs w:val="24"/>
        </w:rPr>
      </w:pPr>
      <w:r>
        <w:rPr>
          <w:sz w:val="24"/>
          <w:szCs w:val="24"/>
        </w:rPr>
        <w:t>Since joining the team</w:t>
      </w:r>
      <w:r w:rsidRPr="00D45189">
        <w:rPr>
          <w:sz w:val="24"/>
          <w:szCs w:val="24"/>
        </w:rPr>
        <w:t xml:space="preserve"> I have acknowledged the fact that although I have a reasona</w:t>
      </w:r>
      <w:r w:rsidR="00AA4C8B">
        <w:rPr>
          <w:sz w:val="24"/>
          <w:szCs w:val="24"/>
        </w:rPr>
        <w:t>bly</w:t>
      </w:r>
      <w:r>
        <w:rPr>
          <w:sz w:val="24"/>
          <w:szCs w:val="24"/>
        </w:rPr>
        <w:t xml:space="preserve"> good knowledge about the mental health legislation</w:t>
      </w:r>
      <w:r w:rsidRPr="00D45189">
        <w:rPr>
          <w:sz w:val="24"/>
          <w:szCs w:val="24"/>
        </w:rPr>
        <w:t xml:space="preserve"> I need to </w:t>
      </w:r>
      <w:r>
        <w:rPr>
          <w:sz w:val="24"/>
          <w:szCs w:val="24"/>
        </w:rPr>
        <w:t xml:space="preserve">further </w:t>
      </w:r>
      <w:r w:rsidRPr="00D45189">
        <w:rPr>
          <w:sz w:val="24"/>
          <w:szCs w:val="24"/>
        </w:rPr>
        <w:t>develop my understanding of the M</w:t>
      </w:r>
      <w:r>
        <w:rPr>
          <w:sz w:val="24"/>
          <w:szCs w:val="24"/>
        </w:rPr>
        <w:t xml:space="preserve">ental Capacity Act 2005. Working with individuals who may lack capacity to make specific decisions will be part of my everyday </w:t>
      </w:r>
      <w:r w:rsidR="000E1D5C">
        <w:rPr>
          <w:sz w:val="24"/>
          <w:szCs w:val="24"/>
        </w:rPr>
        <w:t>practice;</w:t>
      </w:r>
      <w:r>
        <w:rPr>
          <w:sz w:val="24"/>
          <w:szCs w:val="24"/>
        </w:rPr>
        <w:t xml:space="preserve"> therefore I need an in depth understanding about the Act, the best interest and deprivation of liberty procedures and how it interlinks with other legislation to ensure I apply the legal framework effectively in more complex situations. </w:t>
      </w:r>
      <w:r w:rsidRPr="00D45189">
        <w:rPr>
          <w:sz w:val="24"/>
          <w:szCs w:val="24"/>
        </w:rPr>
        <w:t>I</w:t>
      </w:r>
      <w:r>
        <w:rPr>
          <w:sz w:val="24"/>
          <w:szCs w:val="24"/>
        </w:rPr>
        <w:t xml:space="preserve"> a</w:t>
      </w:r>
      <w:r w:rsidRPr="00D45189">
        <w:rPr>
          <w:sz w:val="24"/>
          <w:szCs w:val="24"/>
        </w:rPr>
        <w:t>m going to do this by attending training, supervision</w:t>
      </w:r>
      <w:r>
        <w:rPr>
          <w:sz w:val="24"/>
          <w:szCs w:val="24"/>
        </w:rPr>
        <w:t>, shadowing</w:t>
      </w:r>
      <w:r w:rsidRPr="00D45189">
        <w:rPr>
          <w:sz w:val="24"/>
          <w:szCs w:val="24"/>
        </w:rPr>
        <w:t xml:space="preserve"> and further reading.</w:t>
      </w:r>
    </w:p>
    <w:p w:rsidR="00F32309" w:rsidRPr="00D45189" w:rsidRDefault="00F32309" w:rsidP="00F32309">
      <w:pPr>
        <w:rPr>
          <w:sz w:val="24"/>
          <w:szCs w:val="24"/>
        </w:rPr>
      </w:pPr>
      <w:r w:rsidRPr="00D45189">
        <w:rPr>
          <w:sz w:val="24"/>
          <w:szCs w:val="24"/>
        </w:rPr>
        <w:t xml:space="preserve"> </w:t>
      </w:r>
    </w:p>
    <w:p w:rsidR="00F32309" w:rsidRDefault="00E91056" w:rsidP="00F32309">
      <w:pPr>
        <w:rPr>
          <w:b/>
          <w:sz w:val="24"/>
          <w:szCs w:val="24"/>
        </w:rPr>
      </w:pPr>
      <w:r>
        <w:rPr>
          <w:b/>
          <w:sz w:val="24"/>
          <w:szCs w:val="24"/>
        </w:rPr>
        <w:t>Word count: 546</w:t>
      </w:r>
    </w:p>
    <w:p w:rsidR="00E559CE" w:rsidRDefault="00E559CE" w:rsidP="00F32309">
      <w:pPr>
        <w:rPr>
          <w:b/>
          <w:sz w:val="24"/>
          <w:szCs w:val="24"/>
        </w:rPr>
      </w:pPr>
    </w:p>
    <w:p w:rsidR="00F22AC5" w:rsidRPr="008B28E7" w:rsidRDefault="008C7770" w:rsidP="0093018C">
      <w:pPr>
        <w:jc w:val="center"/>
        <w:rPr>
          <w:b/>
          <w:sz w:val="24"/>
          <w:szCs w:val="24"/>
        </w:rPr>
      </w:pPr>
      <w:r>
        <w:rPr>
          <w:b/>
          <w:sz w:val="24"/>
          <w:szCs w:val="24"/>
        </w:rPr>
        <w:br w:type="page"/>
      </w:r>
      <w:r w:rsidR="00F22AC5" w:rsidRPr="008B28E7">
        <w:rPr>
          <w:b/>
          <w:sz w:val="24"/>
          <w:szCs w:val="24"/>
        </w:rPr>
        <w:lastRenderedPageBreak/>
        <w:t xml:space="preserve">Section </w:t>
      </w:r>
      <w:r w:rsidR="002C2536">
        <w:rPr>
          <w:b/>
          <w:sz w:val="24"/>
          <w:szCs w:val="24"/>
        </w:rPr>
        <w:t>3</w:t>
      </w:r>
    </w:p>
    <w:p w:rsidR="004046F0" w:rsidRPr="008B28E7" w:rsidRDefault="004046F0" w:rsidP="00FF7EBB">
      <w:pPr>
        <w:jc w:val="both"/>
        <w:rPr>
          <w:b/>
          <w:sz w:val="24"/>
          <w:szCs w:val="24"/>
        </w:rPr>
      </w:pPr>
    </w:p>
    <w:p w:rsidR="00E559CE" w:rsidRPr="008B28E7" w:rsidRDefault="006E481E" w:rsidP="00E559CE">
      <w:pPr>
        <w:jc w:val="both"/>
        <w:rPr>
          <w:b/>
          <w:sz w:val="24"/>
          <w:szCs w:val="24"/>
        </w:rPr>
      </w:pPr>
      <w:r w:rsidRPr="008B28E7">
        <w:rPr>
          <w:b/>
          <w:sz w:val="24"/>
          <w:szCs w:val="24"/>
        </w:rPr>
        <w:t xml:space="preserve">Observation </w:t>
      </w:r>
      <w:r w:rsidR="00E559CE">
        <w:rPr>
          <w:b/>
          <w:sz w:val="24"/>
          <w:szCs w:val="24"/>
        </w:rPr>
        <w:t>from an i</w:t>
      </w:r>
      <w:r w:rsidR="00E559CE" w:rsidRPr="002A0E51">
        <w:rPr>
          <w:b/>
          <w:sz w:val="24"/>
          <w:szCs w:val="24"/>
        </w:rPr>
        <w:t xml:space="preserve">ndividual using services, their family </w:t>
      </w:r>
      <w:r w:rsidR="00E559CE">
        <w:rPr>
          <w:b/>
          <w:sz w:val="24"/>
          <w:szCs w:val="24"/>
        </w:rPr>
        <w:t>and</w:t>
      </w:r>
      <w:r w:rsidR="00E559CE" w:rsidRPr="002A0E51">
        <w:rPr>
          <w:b/>
          <w:sz w:val="24"/>
          <w:szCs w:val="24"/>
        </w:rPr>
        <w:t xml:space="preserve"> carers</w:t>
      </w:r>
    </w:p>
    <w:p w:rsidR="00E559CE" w:rsidRPr="008B28E7" w:rsidRDefault="00E559CE" w:rsidP="00E559CE">
      <w:pPr>
        <w:jc w:val="both"/>
        <w:rPr>
          <w:sz w:val="24"/>
          <w:szCs w:val="24"/>
        </w:rPr>
      </w:pPr>
    </w:p>
    <w:p w:rsidR="006E481E" w:rsidRDefault="00130119" w:rsidP="00FF7EBB">
      <w:pPr>
        <w:jc w:val="both"/>
        <w:rPr>
          <w:i/>
          <w:sz w:val="24"/>
          <w:szCs w:val="24"/>
        </w:rPr>
      </w:pPr>
      <w:r w:rsidRPr="00130119">
        <w:rPr>
          <w:i/>
          <w:sz w:val="24"/>
          <w:szCs w:val="24"/>
        </w:rPr>
        <w:t xml:space="preserve">Guidance: </w:t>
      </w:r>
      <w:r w:rsidR="006E481E" w:rsidRPr="00130119">
        <w:rPr>
          <w:i/>
          <w:sz w:val="24"/>
          <w:szCs w:val="24"/>
        </w:rPr>
        <w:t xml:space="preserve">A </w:t>
      </w:r>
      <w:r w:rsidR="00B24344" w:rsidRPr="00130119">
        <w:rPr>
          <w:i/>
          <w:sz w:val="24"/>
          <w:szCs w:val="24"/>
        </w:rPr>
        <w:t>learner</w:t>
      </w:r>
      <w:r w:rsidR="006E481E" w:rsidRPr="00130119">
        <w:rPr>
          <w:i/>
          <w:sz w:val="24"/>
          <w:szCs w:val="24"/>
        </w:rPr>
        <w:t xml:space="preserve"> must choose an observation of </w:t>
      </w:r>
      <w:r w:rsidR="006E481E" w:rsidRPr="00130119">
        <w:rPr>
          <w:b/>
          <w:i/>
          <w:sz w:val="24"/>
          <w:szCs w:val="24"/>
          <w:u w:val="single"/>
        </w:rPr>
        <w:t>direct social work practice</w:t>
      </w:r>
      <w:r w:rsidR="006E481E" w:rsidRPr="00130119">
        <w:rPr>
          <w:i/>
          <w:sz w:val="24"/>
          <w:szCs w:val="24"/>
        </w:rPr>
        <w:t xml:space="preserve"> with a</w:t>
      </w:r>
      <w:r w:rsidR="005C28D3">
        <w:rPr>
          <w:i/>
          <w:sz w:val="24"/>
          <w:szCs w:val="24"/>
        </w:rPr>
        <w:t xml:space="preserve">n individual using services, families and carers, </w:t>
      </w:r>
      <w:r w:rsidR="00E76F60" w:rsidRPr="00130119">
        <w:rPr>
          <w:i/>
          <w:sz w:val="24"/>
          <w:szCs w:val="24"/>
        </w:rPr>
        <w:t>and record</w:t>
      </w:r>
      <w:r w:rsidR="006E481E" w:rsidRPr="00130119">
        <w:rPr>
          <w:i/>
          <w:sz w:val="24"/>
          <w:szCs w:val="24"/>
        </w:rPr>
        <w:t xml:space="preserve"> </w:t>
      </w:r>
      <w:r w:rsidR="008B28E7" w:rsidRPr="00130119">
        <w:rPr>
          <w:i/>
          <w:sz w:val="24"/>
          <w:szCs w:val="24"/>
        </w:rPr>
        <w:t xml:space="preserve">it </w:t>
      </w:r>
      <w:r w:rsidR="006E481E" w:rsidRPr="00130119">
        <w:rPr>
          <w:i/>
          <w:sz w:val="24"/>
          <w:szCs w:val="24"/>
        </w:rPr>
        <w:t>on the following pro</w:t>
      </w:r>
      <w:r w:rsidR="008B28E7" w:rsidRPr="00130119">
        <w:rPr>
          <w:i/>
          <w:sz w:val="24"/>
          <w:szCs w:val="24"/>
        </w:rPr>
        <w:t>-</w:t>
      </w:r>
      <w:r w:rsidR="006E481E" w:rsidRPr="00130119">
        <w:rPr>
          <w:i/>
          <w:sz w:val="24"/>
          <w:szCs w:val="24"/>
        </w:rPr>
        <w:t>forma.</w:t>
      </w:r>
      <w:r w:rsidR="00085699" w:rsidRPr="00130119">
        <w:rPr>
          <w:i/>
          <w:sz w:val="24"/>
          <w:szCs w:val="24"/>
        </w:rPr>
        <w:t xml:space="preserve"> 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006E481E" w:rsidRPr="00130119">
        <w:rPr>
          <w:i/>
          <w:sz w:val="24"/>
          <w:szCs w:val="24"/>
        </w:rPr>
        <w:t xml:space="preserve"> The permission of the </w:t>
      </w:r>
      <w:r w:rsidR="005C28D3">
        <w:rPr>
          <w:i/>
          <w:sz w:val="24"/>
          <w:szCs w:val="24"/>
        </w:rPr>
        <w:t xml:space="preserve">individual using services, </w:t>
      </w:r>
      <w:r w:rsidR="008C79C7">
        <w:rPr>
          <w:i/>
          <w:sz w:val="24"/>
          <w:szCs w:val="24"/>
        </w:rPr>
        <w:t xml:space="preserve">their </w:t>
      </w:r>
      <w:r w:rsidR="005C28D3">
        <w:rPr>
          <w:i/>
          <w:sz w:val="24"/>
          <w:szCs w:val="24"/>
        </w:rPr>
        <w:t>families and</w:t>
      </w:r>
      <w:r w:rsidR="008C79C7">
        <w:rPr>
          <w:i/>
          <w:sz w:val="24"/>
          <w:szCs w:val="24"/>
        </w:rPr>
        <w:t>/or their</w:t>
      </w:r>
      <w:r w:rsidR="005C28D3">
        <w:rPr>
          <w:i/>
          <w:sz w:val="24"/>
          <w:szCs w:val="24"/>
        </w:rPr>
        <w:t xml:space="preserve"> carers </w:t>
      </w:r>
      <w:r w:rsidR="006E481E" w:rsidRPr="00130119">
        <w:rPr>
          <w:i/>
          <w:sz w:val="24"/>
          <w:szCs w:val="24"/>
        </w:rPr>
        <w:t>must be sought before</w:t>
      </w:r>
      <w:r w:rsidR="00390074" w:rsidRPr="00130119">
        <w:rPr>
          <w:i/>
          <w:sz w:val="24"/>
          <w:szCs w:val="24"/>
        </w:rPr>
        <w:t xml:space="preserve"> the observation is undertaken. </w:t>
      </w:r>
      <w:r w:rsidR="006E481E" w:rsidRPr="00130119">
        <w:rPr>
          <w:i/>
          <w:sz w:val="24"/>
          <w:szCs w:val="24"/>
        </w:rPr>
        <w:t xml:space="preserve">The observation must be undertaken by an observer who is social work qualified and has at least </w:t>
      </w:r>
      <w:r w:rsidR="00FC51F9" w:rsidRPr="00130119">
        <w:rPr>
          <w:i/>
          <w:sz w:val="24"/>
          <w:szCs w:val="24"/>
        </w:rPr>
        <w:t>3</w:t>
      </w:r>
      <w:r w:rsidR="006E481E" w:rsidRPr="00130119">
        <w:rPr>
          <w:i/>
          <w:sz w:val="24"/>
          <w:szCs w:val="24"/>
        </w:rPr>
        <w:t xml:space="preserve"> </w:t>
      </w:r>
      <w:proofErr w:type="spellStart"/>
      <w:r w:rsidR="006E481E" w:rsidRPr="00130119">
        <w:rPr>
          <w:i/>
          <w:sz w:val="24"/>
          <w:szCs w:val="24"/>
        </w:rPr>
        <w:t>years experience</w:t>
      </w:r>
      <w:proofErr w:type="spellEnd"/>
      <w:r w:rsidR="006E481E"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be a minimum of 30 minutes</w:t>
      </w:r>
      <w:r w:rsidR="00E9479B" w:rsidRPr="00130119">
        <w:rPr>
          <w:i/>
          <w:sz w:val="24"/>
          <w:szCs w:val="24"/>
        </w:rPr>
        <w:t xml:space="preserve"> long.</w:t>
      </w:r>
      <w:r w:rsidR="006E481E" w:rsidRPr="00130119">
        <w:rPr>
          <w:i/>
          <w:sz w:val="24"/>
          <w:szCs w:val="24"/>
        </w:rPr>
        <w:t xml:space="preserve"> The observer will gain feedback </w:t>
      </w:r>
      <w:r w:rsidR="005C28D3">
        <w:rPr>
          <w:i/>
          <w:sz w:val="24"/>
          <w:szCs w:val="24"/>
        </w:rPr>
        <w:t xml:space="preserve">from the individual using services, </w:t>
      </w:r>
      <w:r w:rsidR="003E5FBA">
        <w:rPr>
          <w:i/>
          <w:sz w:val="24"/>
          <w:szCs w:val="24"/>
        </w:rPr>
        <w:t xml:space="preserve">their </w:t>
      </w:r>
      <w:r w:rsidR="005C28D3">
        <w:rPr>
          <w:i/>
          <w:sz w:val="24"/>
          <w:szCs w:val="24"/>
        </w:rPr>
        <w:t>families and</w:t>
      </w:r>
      <w:r w:rsidR="003E5FBA">
        <w:rPr>
          <w:i/>
          <w:sz w:val="24"/>
          <w:szCs w:val="24"/>
        </w:rPr>
        <w:t>/or their</w:t>
      </w:r>
      <w:r w:rsidR="005C28D3">
        <w:rPr>
          <w:i/>
          <w:sz w:val="24"/>
          <w:szCs w:val="24"/>
        </w:rPr>
        <w:t xml:space="preserve"> carers </w:t>
      </w:r>
      <w:r w:rsidR="006E481E" w:rsidRPr="00130119">
        <w:rPr>
          <w:i/>
          <w:sz w:val="24"/>
          <w:szCs w:val="24"/>
        </w:rPr>
        <w:t>using the pro forma below at the end of the visit</w:t>
      </w:r>
      <w:r w:rsidR="00AB5518" w:rsidRPr="00130119">
        <w:rPr>
          <w:i/>
          <w:sz w:val="24"/>
          <w:szCs w:val="24"/>
        </w:rPr>
        <w:t>.</w:t>
      </w:r>
      <w:r w:rsidR="006E481E" w:rsidRPr="00130119">
        <w:rPr>
          <w:i/>
          <w:sz w:val="24"/>
          <w:szCs w:val="24"/>
        </w:rPr>
        <w:t xml:space="preserve">  </w:t>
      </w:r>
    </w:p>
    <w:p w:rsidR="00986B43" w:rsidRDefault="00986B43" w:rsidP="00FF7EBB">
      <w:pPr>
        <w:jc w:val="both"/>
        <w:rPr>
          <w:i/>
          <w:sz w:val="24"/>
          <w:szCs w:val="24"/>
        </w:rPr>
      </w:pPr>
    </w:p>
    <w:p w:rsidR="00986B43" w:rsidRDefault="00986B43" w:rsidP="00FF7EBB">
      <w:pPr>
        <w:jc w:val="both"/>
        <w:rPr>
          <w:i/>
          <w:sz w:val="24"/>
          <w:szCs w:val="24"/>
        </w:rPr>
      </w:pPr>
      <w:r>
        <w:rPr>
          <w:i/>
          <w:sz w:val="24"/>
          <w:szCs w:val="24"/>
        </w:rPr>
        <w:t xml:space="preserve">Although </w:t>
      </w:r>
      <w:r w:rsidR="00002C7A">
        <w:rPr>
          <w:i/>
          <w:sz w:val="24"/>
          <w:szCs w:val="24"/>
        </w:rPr>
        <w:t xml:space="preserve">the learner can </w:t>
      </w:r>
      <w:r>
        <w:rPr>
          <w:i/>
          <w:sz w:val="24"/>
          <w:szCs w:val="24"/>
        </w:rPr>
        <w:t xml:space="preserve">choose to use the </w:t>
      </w:r>
      <w:proofErr w:type="spellStart"/>
      <w:r>
        <w:rPr>
          <w:i/>
          <w:sz w:val="24"/>
          <w:szCs w:val="24"/>
        </w:rPr>
        <w:t>proforma</w:t>
      </w:r>
      <w:proofErr w:type="spellEnd"/>
      <w:r>
        <w:rPr>
          <w:i/>
          <w:sz w:val="24"/>
          <w:szCs w:val="24"/>
        </w:rPr>
        <w:t xml:space="preserve"> </w:t>
      </w:r>
      <w:r w:rsidR="00002C7A">
        <w:rPr>
          <w:i/>
          <w:sz w:val="24"/>
          <w:szCs w:val="24"/>
        </w:rPr>
        <w:t>provided for gathering feedback, they are encouraged to make this as in-depth as possible, and to use a range of ways to gather it, depending on age, ability, and the needs of the individuals using services, their families or carers.</w:t>
      </w:r>
    </w:p>
    <w:p w:rsidR="00D55DE0" w:rsidRDefault="00D55DE0" w:rsidP="00FF7EBB">
      <w:pPr>
        <w:jc w:val="both"/>
        <w:rPr>
          <w:i/>
          <w:sz w:val="24"/>
          <w:szCs w:val="24"/>
        </w:rPr>
      </w:pPr>
    </w:p>
    <w:p w:rsidR="00D55DE0" w:rsidRPr="00D55DE0" w:rsidRDefault="00D55DE0" w:rsidP="00FF7EBB">
      <w:pPr>
        <w:jc w:val="both"/>
        <w:rPr>
          <w:i/>
          <w:color w:val="auto"/>
          <w:sz w:val="24"/>
          <w:szCs w:val="24"/>
        </w:rPr>
      </w:pPr>
      <w:r w:rsidRPr="00D55DE0">
        <w:rPr>
          <w:i/>
          <w:color w:val="auto"/>
          <w:sz w:val="24"/>
          <w:szCs w:val="24"/>
        </w:rPr>
        <w:t xml:space="preserve">In completing this section, you should watch the 4 video clips of ‘More than just words’ on Moodle as these should help you think about your own experiences </w:t>
      </w:r>
      <w:r w:rsidR="002A0E51">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rsidR="006E481E" w:rsidRPr="008B28E7" w:rsidRDefault="006E481E" w:rsidP="00FF7EBB">
      <w:pPr>
        <w:jc w:val="both"/>
        <w:rPr>
          <w:sz w:val="24"/>
          <w:szCs w:val="24"/>
        </w:rPr>
      </w:pPr>
    </w:p>
    <w:p w:rsidR="006E481E" w:rsidRPr="008B28E7" w:rsidRDefault="006E481E" w:rsidP="00FF7EBB">
      <w:pPr>
        <w:jc w:val="both"/>
        <w:rPr>
          <w:b/>
          <w:sz w:val="24"/>
          <w:szCs w:val="24"/>
          <w:u w:val="single"/>
        </w:rPr>
      </w:pPr>
      <w:r w:rsidRPr="008B28E7">
        <w:rPr>
          <w:b/>
          <w:sz w:val="24"/>
          <w:szCs w:val="24"/>
          <w:u w:val="single"/>
        </w:rPr>
        <w:t xml:space="preserve">Observation Summary </w:t>
      </w:r>
    </w:p>
    <w:p w:rsidR="006E481E" w:rsidRPr="008B28E7" w:rsidRDefault="006E481E" w:rsidP="00FF7EBB">
      <w:pPr>
        <w:jc w:val="both"/>
        <w:rPr>
          <w:sz w:val="24"/>
          <w:szCs w:val="24"/>
        </w:rPr>
      </w:pPr>
    </w:p>
    <w:p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in </w:t>
      </w:r>
      <w:r w:rsidR="00A06422" w:rsidRPr="005C28D3">
        <w:rPr>
          <w:color w:val="auto"/>
          <w:sz w:val="24"/>
          <w:szCs w:val="24"/>
        </w:rPr>
        <w:t xml:space="preserve">section </w:t>
      </w:r>
      <w:r w:rsidR="005C28D3" w:rsidRPr="005C28D3">
        <w:rPr>
          <w:color w:val="auto"/>
          <w:sz w:val="24"/>
          <w:szCs w:val="24"/>
        </w:rPr>
        <w:t>8</w:t>
      </w:r>
      <w:r w:rsidR="005C28D3">
        <w:rPr>
          <w:sz w:val="24"/>
          <w:szCs w:val="24"/>
        </w:rPr>
        <w:t>.</w:t>
      </w:r>
    </w:p>
    <w:p w:rsidR="00C7108B" w:rsidRPr="008B28E7" w:rsidRDefault="00C7108B" w:rsidP="00FF7EBB">
      <w:pPr>
        <w:jc w:val="both"/>
        <w:rPr>
          <w:sz w:val="24"/>
          <w:szCs w:val="24"/>
        </w:rPr>
      </w:pPr>
    </w:p>
    <w:p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2B6B98">
        <w:rPr>
          <w:sz w:val="24"/>
          <w:szCs w:val="24"/>
        </w:rPr>
        <w:t>18/09/2018</w:t>
      </w:r>
      <w:r w:rsidR="00C7108B">
        <w:rPr>
          <w:sz w:val="24"/>
          <w:szCs w:val="24"/>
        </w:rPr>
        <w:t xml:space="preserve"> </w:t>
      </w:r>
    </w:p>
    <w:p w:rsidR="00E91F62" w:rsidRPr="008B28E7" w:rsidRDefault="00E91F62" w:rsidP="00FF7EBB">
      <w:pPr>
        <w:jc w:val="both"/>
        <w:rPr>
          <w:b/>
          <w:sz w:val="24"/>
          <w:szCs w:val="24"/>
        </w:rPr>
      </w:pPr>
    </w:p>
    <w:p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Pr="008B28E7">
        <w:rPr>
          <w:b/>
          <w:sz w:val="24"/>
          <w:szCs w:val="24"/>
        </w:rPr>
        <w:t xml:space="preserve"> </w:t>
      </w:r>
    </w:p>
    <w:p w:rsidR="00C7108B" w:rsidRPr="008B28E7" w:rsidRDefault="00C7108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6E481E" w:rsidRPr="008B28E7" w:rsidTr="00C7108B">
        <w:tc>
          <w:tcPr>
            <w:tcW w:w="10278" w:type="dxa"/>
            <w:shd w:val="clear" w:color="auto" w:fill="auto"/>
          </w:tcPr>
          <w:p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0956AE9" w:rsidRPr="008B28E7">
              <w:rPr>
                <w:sz w:val="24"/>
                <w:szCs w:val="24"/>
              </w:rPr>
              <w:t>, ethnicity and language</w:t>
            </w:r>
            <w:r w:rsidR="00F32B82" w:rsidRPr="008B28E7">
              <w:rPr>
                <w:sz w:val="24"/>
                <w:szCs w:val="24"/>
              </w:rPr>
              <w:t xml:space="preserve"> issues</w:t>
            </w:r>
            <w:r w:rsidRPr="008B28E7">
              <w:rPr>
                <w:sz w:val="24"/>
                <w:szCs w:val="24"/>
              </w:rPr>
              <w:t>.</w:t>
            </w:r>
            <w:r w:rsidR="00F32B82" w:rsidRPr="008B28E7">
              <w:rPr>
                <w:sz w:val="24"/>
                <w:szCs w:val="24"/>
              </w:rPr>
              <w:t xml:space="preserve"> </w:t>
            </w:r>
            <w:r w:rsidR="00AB5518" w:rsidRPr="008B28E7">
              <w:rPr>
                <w:sz w:val="24"/>
                <w:szCs w:val="24"/>
              </w:rPr>
              <w:t xml:space="preserve"> </w:t>
            </w:r>
          </w:p>
          <w:p w:rsidR="00C7108B" w:rsidRDefault="00C7108B" w:rsidP="00FF7EBB">
            <w:pPr>
              <w:jc w:val="both"/>
              <w:rPr>
                <w:sz w:val="24"/>
                <w:szCs w:val="24"/>
              </w:rPr>
            </w:pPr>
          </w:p>
          <w:p w:rsidR="006E481E" w:rsidRDefault="00085699" w:rsidP="00FF7EBB">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p>
          <w:p w:rsidR="008C7770" w:rsidRDefault="008C7770" w:rsidP="00FF7EBB">
            <w:pPr>
              <w:jc w:val="both"/>
              <w:rPr>
                <w:i/>
                <w:sz w:val="24"/>
                <w:szCs w:val="24"/>
              </w:rPr>
            </w:pPr>
          </w:p>
          <w:p w:rsidR="008C7770" w:rsidRPr="008B28E7" w:rsidRDefault="008C7770" w:rsidP="00FF7EBB">
            <w:pPr>
              <w:jc w:val="both"/>
              <w:rPr>
                <w:i/>
                <w:sz w:val="24"/>
                <w:szCs w:val="24"/>
              </w:rPr>
            </w:pPr>
          </w:p>
        </w:tc>
      </w:tr>
    </w:tbl>
    <w:p w:rsidR="00AA666E" w:rsidRPr="008B28E7" w:rsidRDefault="00AA666E" w:rsidP="00FF7EBB">
      <w:pPr>
        <w:jc w:val="both"/>
        <w:rPr>
          <w:sz w:val="24"/>
          <w:szCs w:val="24"/>
        </w:rPr>
      </w:pPr>
    </w:p>
    <w:p w:rsidR="00D60271" w:rsidRDefault="00D60271" w:rsidP="00D60271">
      <w:pPr>
        <w:jc w:val="both"/>
        <w:rPr>
          <w:sz w:val="24"/>
          <w:szCs w:val="24"/>
        </w:rPr>
      </w:pPr>
      <w:r w:rsidRPr="00D60271">
        <w:rPr>
          <w:sz w:val="24"/>
          <w:szCs w:val="24"/>
        </w:rPr>
        <w:t xml:space="preserve">The </w:t>
      </w:r>
      <w:r w:rsidR="00FD2488">
        <w:rPr>
          <w:sz w:val="24"/>
          <w:szCs w:val="24"/>
        </w:rPr>
        <w:t xml:space="preserve">purpose </w:t>
      </w:r>
      <w:r w:rsidRPr="00D60271">
        <w:rPr>
          <w:sz w:val="24"/>
          <w:szCs w:val="24"/>
        </w:rPr>
        <w:t>of this observation was to undertake a mental capacity assessment with a 60 year old lady with various significant health conditions, including a diagnosis of frontotemporal dementia</w:t>
      </w:r>
      <w:r w:rsidR="00FD2488">
        <w:rPr>
          <w:sz w:val="24"/>
          <w:szCs w:val="24"/>
        </w:rPr>
        <w:t xml:space="preserve">. In </w:t>
      </w:r>
      <w:r w:rsidRPr="00D60271">
        <w:rPr>
          <w:sz w:val="24"/>
          <w:szCs w:val="24"/>
        </w:rPr>
        <w:t>order to complete a person centred care and support plan</w:t>
      </w:r>
      <w:r w:rsidR="00FD2488">
        <w:rPr>
          <w:sz w:val="24"/>
          <w:szCs w:val="24"/>
        </w:rPr>
        <w:t xml:space="preserve"> with her I needed to</w:t>
      </w:r>
      <w:r w:rsidRPr="00D60271">
        <w:rPr>
          <w:sz w:val="24"/>
          <w:szCs w:val="24"/>
        </w:rPr>
        <w:t xml:space="preserve"> ascertain that information recorded in a previously completed assessment was correct</w:t>
      </w:r>
      <w:r w:rsidR="00FD2488">
        <w:rPr>
          <w:sz w:val="24"/>
          <w:szCs w:val="24"/>
        </w:rPr>
        <w:t xml:space="preserve"> and that she fully understood th</w:t>
      </w:r>
      <w:r w:rsidR="00646298">
        <w:rPr>
          <w:sz w:val="24"/>
          <w:szCs w:val="24"/>
        </w:rPr>
        <w:t>e decision she made regarding</w:t>
      </w:r>
      <w:r w:rsidR="00FD2488">
        <w:rPr>
          <w:sz w:val="24"/>
          <w:szCs w:val="24"/>
        </w:rPr>
        <w:t xml:space="preserve"> to her daughter managing the financial aspects of her service provision</w:t>
      </w:r>
      <w:r w:rsidRPr="00D60271">
        <w:rPr>
          <w:sz w:val="24"/>
          <w:szCs w:val="24"/>
        </w:rPr>
        <w:t>. The legislative frameworks applicable to this intervention are the Social Services and Well-being (Wales) Act</w:t>
      </w:r>
      <w:r w:rsidR="00646298">
        <w:rPr>
          <w:sz w:val="24"/>
          <w:szCs w:val="24"/>
        </w:rPr>
        <w:t xml:space="preserve"> (SSWBA)</w:t>
      </w:r>
      <w:r w:rsidRPr="00D60271">
        <w:rPr>
          <w:sz w:val="24"/>
          <w:szCs w:val="24"/>
        </w:rPr>
        <w:t xml:space="preserve"> 2014 and the Mental Capacity Act </w:t>
      </w:r>
      <w:r w:rsidR="00646298">
        <w:rPr>
          <w:sz w:val="24"/>
          <w:szCs w:val="24"/>
        </w:rPr>
        <w:lastRenderedPageBreak/>
        <w:t xml:space="preserve">(MCA) </w:t>
      </w:r>
      <w:r w:rsidRPr="00D60271">
        <w:rPr>
          <w:sz w:val="24"/>
          <w:szCs w:val="24"/>
        </w:rPr>
        <w:t>2005. The core principles of both Acts highlight the importance of practitioners facilitating effective communication to empower individuals and aid decision making to achieve the best possible outcome.</w:t>
      </w:r>
    </w:p>
    <w:p w:rsidR="00D60271" w:rsidRPr="00D60271" w:rsidRDefault="00D60271" w:rsidP="00D60271">
      <w:pPr>
        <w:jc w:val="both"/>
        <w:rPr>
          <w:sz w:val="24"/>
          <w:szCs w:val="24"/>
        </w:rPr>
      </w:pPr>
    </w:p>
    <w:p w:rsidR="00D60271" w:rsidRDefault="00D60271" w:rsidP="00D60271">
      <w:pPr>
        <w:jc w:val="both"/>
        <w:rPr>
          <w:sz w:val="24"/>
          <w:szCs w:val="24"/>
        </w:rPr>
      </w:pPr>
      <w:r w:rsidRPr="00D60271">
        <w:rPr>
          <w:sz w:val="24"/>
          <w:szCs w:val="24"/>
        </w:rPr>
        <w:t xml:space="preserve">Since her move from Poland two years ago the individual lives on her own on the edge of a Welsh market town, which is predominantly English speaking. </w:t>
      </w:r>
      <w:r w:rsidR="000750BE" w:rsidRPr="00D60271">
        <w:rPr>
          <w:sz w:val="24"/>
          <w:szCs w:val="24"/>
        </w:rPr>
        <w:t xml:space="preserve">Her first language is Polish with her English language skills being very limited. </w:t>
      </w:r>
      <w:r w:rsidRPr="00D60271">
        <w:rPr>
          <w:sz w:val="24"/>
          <w:szCs w:val="24"/>
        </w:rPr>
        <w:t>There are no age</w:t>
      </w:r>
      <w:r w:rsidR="00F822DC">
        <w:rPr>
          <w:sz w:val="24"/>
          <w:szCs w:val="24"/>
        </w:rPr>
        <w:t xml:space="preserve"> (early onset of dementia)</w:t>
      </w:r>
      <w:r w:rsidRPr="00D60271">
        <w:rPr>
          <w:sz w:val="24"/>
          <w:szCs w:val="24"/>
        </w:rPr>
        <w:t xml:space="preserve"> and language appropriate services available locally. Her daughter and son provid</w:t>
      </w:r>
      <w:r w:rsidR="00726D20">
        <w:rPr>
          <w:sz w:val="24"/>
          <w:szCs w:val="24"/>
        </w:rPr>
        <w:t>e</w:t>
      </w:r>
      <w:r w:rsidRPr="00D60271">
        <w:rPr>
          <w:sz w:val="24"/>
          <w:szCs w:val="24"/>
        </w:rPr>
        <w:t xml:space="preserve"> essential support needed, however due to their own family and work commitments add</w:t>
      </w:r>
      <w:r w:rsidR="00292242">
        <w:rPr>
          <w:sz w:val="24"/>
          <w:szCs w:val="24"/>
        </w:rPr>
        <w:t>itional support is now required. The individual would like for this</w:t>
      </w:r>
      <w:r w:rsidR="000750BE">
        <w:rPr>
          <w:sz w:val="24"/>
          <w:szCs w:val="24"/>
        </w:rPr>
        <w:t xml:space="preserve"> support to be provided from a P</w:t>
      </w:r>
      <w:r w:rsidR="00292242">
        <w:rPr>
          <w:sz w:val="24"/>
          <w:szCs w:val="24"/>
        </w:rPr>
        <w:t>olish speaking personal assistant</w:t>
      </w:r>
      <w:r w:rsidRPr="00D60271">
        <w:rPr>
          <w:sz w:val="24"/>
          <w:szCs w:val="24"/>
        </w:rPr>
        <w:t xml:space="preserve"> </w:t>
      </w:r>
      <w:r w:rsidR="00292242">
        <w:rPr>
          <w:sz w:val="24"/>
          <w:szCs w:val="24"/>
        </w:rPr>
        <w:t>via a direct payment. This option will give her a person-centred and flexible provision, which will meet her cultural and language needs.</w:t>
      </w:r>
    </w:p>
    <w:p w:rsidR="00D60271" w:rsidRPr="00D60271" w:rsidRDefault="00D60271" w:rsidP="00D60271">
      <w:pPr>
        <w:jc w:val="both"/>
        <w:rPr>
          <w:sz w:val="24"/>
          <w:szCs w:val="24"/>
        </w:rPr>
      </w:pPr>
    </w:p>
    <w:p w:rsidR="00D60271" w:rsidRDefault="00D60271" w:rsidP="00D60271">
      <w:pPr>
        <w:jc w:val="both"/>
        <w:rPr>
          <w:sz w:val="24"/>
          <w:szCs w:val="24"/>
        </w:rPr>
      </w:pPr>
      <w:r w:rsidRPr="00D60271">
        <w:rPr>
          <w:sz w:val="24"/>
          <w:szCs w:val="24"/>
        </w:rPr>
        <w:t>I</w:t>
      </w:r>
      <w:r w:rsidR="00C62EE9">
        <w:rPr>
          <w:sz w:val="24"/>
          <w:szCs w:val="24"/>
        </w:rPr>
        <w:t>n order to promote effective communication and therefore co-production it was agreed in supervision that the support from a translator was required.</w:t>
      </w:r>
      <w:r w:rsidRPr="00D60271">
        <w:rPr>
          <w:sz w:val="24"/>
          <w:szCs w:val="24"/>
        </w:rPr>
        <w:t xml:space="preserve"> I had previously visited to</w:t>
      </w:r>
      <w:r w:rsidR="00C62EE9">
        <w:rPr>
          <w:sz w:val="24"/>
          <w:szCs w:val="24"/>
        </w:rPr>
        <w:t xml:space="preserve"> introduce myself and throughout this visit </w:t>
      </w:r>
      <w:r w:rsidRPr="00D60271">
        <w:rPr>
          <w:sz w:val="24"/>
          <w:szCs w:val="24"/>
        </w:rPr>
        <w:t xml:space="preserve">gained consent to work alongside an interpreter to ensure </w:t>
      </w:r>
      <w:r w:rsidR="00C62EE9">
        <w:rPr>
          <w:sz w:val="24"/>
          <w:szCs w:val="24"/>
        </w:rPr>
        <w:t>the individual’s</w:t>
      </w:r>
      <w:r w:rsidRPr="00D60271">
        <w:rPr>
          <w:sz w:val="24"/>
          <w:szCs w:val="24"/>
        </w:rPr>
        <w:t xml:space="preserve"> language needs are being met, considering the ‘Active Offer’ principle (Welsh Government</w:t>
      </w:r>
      <w:r w:rsidR="00726D20">
        <w:rPr>
          <w:sz w:val="24"/>
          <w:szCs w:val="24"/>
        </w:rPr>
        <w:t xml:space="preserve"> (WG)</w:t>
      </w:r>
      <w:r w:rsidRPr="00D60271">
        <w:rPr>
          <w:sz w:val="24"/>
          <w:szCs w:val="24"/>
        </w:rPr>
        <w:t>, 2015) and Article 21 of the United Nations Convention on the Rights of Persons with Disabilities (2006). Consent for my practice to be obser</w:t>
      </w:r>
      <w:r w:rsidR="00C62EE9">
        <w:rPr>
          <w:sz w:val="24"/>
          <w:szCs w:val="24"/>
        </w:rPr>
        <w:t>ved</w:t>
      </w:r>
      <w:r w:rsidRPr="00D60271">
        <w:rPr>
          <w:sz w:val="24"/>
          <w:szCs w:val="24"/>
        </w:rPr>
        <w:t xml:space="preserve"> was also given at that point. </w:t>
      </w:r>
    </w:p>
    <w:p w:rsidR="00D60271" w:rsidRPr="00D60271" w:rsidRDefault="00D60271" w:rsidP="00D60271">
      <w:pPr>
        <w:jc w:val="both"/>
        <w:rPr>
          <w:sz w:val="24"/>
          <w:szCs w:val="24"/>
        </w:rPr>
      </w:pPr>
    </w:p>
    <w:p w:rsidR="00AA666E" w:rsidRPr="00D60271" w:rsidRDefault="00646298" w:rsidP="00D60271">
      <w:pPr>
        <w:jc w:val="both"/>
        <w:rPr>
          <w:b/>
          <w:sz w:val="24"/>
          <w:szCs w:val="24"/>
        </w:rPr>
      </w:pPr>
      <w:r>
        <w:rPr>
          <w:b/>
          <w:sz w:val="24"/>
          <w:szCs w:val="24"/>
        </w:rPr>
        <w:t>Word Count: 329</w:t>
      </w:r>
    </w:p>
    <w:p w:rsidR="00D55DE0" w:rsidRDefault="00D55DE0" w:rsidP="00FF7EBB">
      <w:pPr>
        <w:jc w:val="both"/>
        <w:rPr>
          <w:sz w:val="24"/>
          <w:szCs w:val="24"/>
        </w:rPr>
      </w:pPr>
    </w:p>
    <w:p w:rsidR="00D55DE0" w:rsidRDefault="00D55DE0" w:rsidP="00FF7EBB">
      <w:pPr>
        <w:jc w:val="both"/>
        <w:rPr>
          <w:sz w:val="24"/>
          <w:szCs w:val="24"/>
        </w:rPr>
      </w:pPr>
    </w:p>
    <w:p w:rsidR="00D55DE0" w:rsidRDefault="00D55DE0" w:rsidP="00FF7EBB">
      <w:pPr>
        <w:jc w:val="both"/>
        <w:rPr>
          <w:sz w:val="24"/>
          <w:szCs w:val="24"/>
        </w:rPr>
      </w:pPr>
    </w:p>
    <w:p w:rsidR="00D55DE0" w:rsidRDefault="00D55DE0" w:rsidP="00FF7EBB">
      <w:pPr>
        <w:jc w:val="both"/>
        <w:rPr>
          <w:sz w:val="24"/>
          <w:szCs w:val="24"/>
        </w:rPr>
      </w:pPr>
    </w:p>
    <w:p w:rsidR="008C7770" w:rsidRDefault="008C777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88"/>
      </w:tblGrid>
      <w:tr w:rsidR="006E481E" w:rsidRPr="008B28E7" w:rsidTr="00C7108B">
        <w:tc>
          <w:tcPr>
            <w:tcW w:w="10188" w:type="dxa"/>
            <w:shd w:val="clear" w:color="auto" w:fill="auto"/>
          </w:tcPr>
          <w:p w:rsidR="006E481E" w:rsidRDefault="00F32B82" w:rsidP="00FF7EBB">
            <w:pPr>
              <w:jc w:val="both"/>
              <w:rPr>
                <w:sz w:val="24"/>
                <w:szCs w:val="24"/>
              </w:rPr>
            </w:pPr>
            <w:r w:rsidRPr="008B28E7">
              <w:rPr>
                <w:sz w:val="24"/>
                <w:szCs w:val="24"/>
              </w:rPr>
              <w:lastRenderedPageBreak/>
              <w:t xml:space="preserve">Critically reflect on your communication methods and skills during the observation including how you identified </w:t>
            </w:r>
            <w:r w:rsidR="00390074">
              <w:rPr>
                <w:sz w:val="24"/>
                <w:szCs w:val="24"/>
              </w:rPr>
              <w:t xml:space="preserve">whether </w:t>
            </w:r>
            <w:r w:rsidRPr="008B28E7">
              <w:rPr>
                <w:sz w:val="24"/>
                <w:szCs w:val="24"/>
              </w:rPr>
              <w:t xml:space="preserve">you had the necessary communication skills to work with the </w:t>
            </w:r>
            <w:r w:rsidR="00684732" w:rsidRPr="00467F66">
              <w:rPr>
                <w:color w:val="auto"/>
                <w:sz w:val="24"/>
                <w:szCs w:val="24"/>
              </w:rPr>
              <w:t>individual using services, their family or carers</w:t>
            </w:r>
            <w:r w:rsidRPr="008B28E7">
              <w:rPr>
                <w:sz w:val="24"/>
                <w:szCs w:val="24"/>
              </w:rPr>
              <w:t>.  Show how you adhered to social wor</w:t>
            </w:r>
            <w:r w:rsidR="002A0E51">
              <w:rPr>
                <w:sz w:val="24"/>
                <w:szCs w:val="24"/>
              </w:rPr>
              <w:t>k values using a person centred approach,</w:t>
            </w:r>
            <w:r w:rsidR="00375AF5" w:rsidRPr="008B28E7">
              <w:rPr>
                <w:sz w:val="24"/>
                <w:szCs w:val="24"/>
              </w:rPr>
              <w:t xml:space="preserve"> Code of </w:t>
            </w:r>
            <w:r w:rsidR="00D55DE0">
              <w:rPr>
                <w:sz w:val="24"/>
                <w:szCs w:val="24"/>
              </w:rPr>
              <w:t xml:space="preserve">Professional </w:t>
            </w:r>
            <w:r w:rsidR="00375AF5" w:rsidRPr="008B28E7">
              <w:rPr>
                <w:sz w:val="24"/>
                <w:szCs w:val="24"/>
              </w:rPr>
              <w:t>Practice for Social Care W</w:t>
            </w:r>
            <w:r w:rsidRPr="008B28E7">
              <w:rPr>
                <w:sz w:val="24"/>
                <w:szCs w:val="24"/>
              </w:rPr>
              <w:t>orkers, cultural sensitive practice, language pref</w:t>
            </w:r>
            <w:r w:rsidR="00220D06" w:rsidRPr="008B28E7">
              <w:rPr>
                <w:sz w:val="24"/>
                <w:szCs w:val="24"/>
              </w:rPr>
              <w:t>e</w:t>
            </w:r>
            <w:r w:rsidRPr="008B28E7">
              <w:rPr>
                <w:sz w:val="24"/>
                <w:szCs w:val="24"/>
              </w:rPr>
              <w:t>rence</w:t>
            </w:r>
            <w:r w:rsidR="00D55DE0">
              <w:rPr>
                <w:sz w:val="24"/>
                <w:szCs w:val="24"/>
              </w:rPr>
              <w:t xml:space="preserve"> including the “Active Offer” principle,</w:t>
            </w:r>
            <w:r w:rsidRPr="008B28E7">
              <w:rPr>
                <w:sz w:val="24"/>
                <w:szCs w:val="24"/>
              </w:rPr>
              <w:t xml:space="preserve"> and ethical practice</w:t>
            </w:r>
            <w:proofErr w:type="gramStart"/>
            <w:r w:rsidRPr="008B28E7">
              <w:rPr>
                <w:sz w:val="24"/>
                <w:szCs w:val="24"/>
              </w:rPr>
              <w:t>.</w:t>
            </w:r>
            <w:r w:rsidR="003E5FBA">
              <w:rPr>
                <w:sz w:val="24"/>
                <w:szCs w:val="24"/>
              </w:rPr>
              <w:t>.</w:t>
            </w:r>
            <w:proofErr w:type="gramEnd"/>
          </w:p>
          <w:p w:rsidR="00C7108B" w:rsidRPr="008B28E7" w:rsidRDefault="00C7108B" w:rsidP="00FF7EBB">
            <w:pPr>
              <w:jc w:val="both"/>
              <w:rPr>
                <w:sz w:val="24"/>
                <w:szCs w:val="24"/>
              </w:rPr>
            </w:pPr>
          </w:p>
          <w:p w:rsidR="005C1567" w:rsidRPr="008B28E7" w:rsidRDefault="000C378F" w:rsidP="00FF7EBB">
            <w:pPr>
              <w:jc w:val="both"/>
              <w:rPr>
                <w:sz w:val="24"/>
                <w:szCs w:val="24"/>
              </w:rPr>
            </w:pPr>
            <w:r w:rsidRPr="00C7108B">
              <w:rPr>
                <w:i/>
                <w:sz w:val="24"/>
                <w:szCs w:val="24"/>
              </w:rPr>
              <w:t>13</w:t>
            </w:r>
            <w:r w:rsidR="00083D99" w:rsidRPr="00C7108B">
              <w:rPr>
                <w:i/>
                <w:sz w:val="24"/>
                <w:szCs w:val="24"/>
              </w:rPr>
              <w:t>00</w:t>
            </w:r>
            <w:r w:rsidR="005C1567" w:rsidRPr="008B28E7">
              <w:rPr>
                <w:sz w:val="24"/>
                <w:szCs w:val="24"/>
              </w:rPr>
              <w:t xml:space="preserve"> </w:t>
            </w:r>
            <w:r w:rsidR="008B28E7" w:rsidRPr="008B28E7">
              <w:rPr>
                <w:i/>
                <w:sz w:val="24"/>
                <w:szCs w:val="24"/>
              </w:rPr>
              <w:t>(+/- 10%: include your actual word count at the end of each section)</w:t>
            </w:r>
          </w:p>
        </w:tc>
      </w:tr>
    </w:tbl>
    <w:p w:rsidR="00AA666E" w:rsidRPr="008B28E7" w:rsidRDefault="00AA666E" w:rsidP="00FF7EBB">
      <w:pPr>
        <w:jc w:val="both"/>
        <w:rPr>
          <w:b/>
          <w:sz w:val="24"/>
          <w:szCs w:val="24"/>
        </w:rPr>
      </w:pPr>
    </w:p>
    <w:p w:rsidR="008171E4" w:rsidRPr="008B28E7" w:rsidRDefault="008171E4" w:rsidP="00FF7EBB">
      <w:pPr>
        <w:jc w:val="both"/>
        <w:rPr>
          <w:b/>
          <w:sz w:val="24"/>
          <w:szCs w:val="24"/>
        </w:rPr>
      </w:pPr>
    </w:p>
    <w:p w:rsidR="004338E6" w:rsidRDefault="00CC12AA" w:rsidP="00CC12AA">
      <w:pPr>
        <w:rPr>
          <w:sz w:val="24"/>
          <w:szCs w:val="24"/>
        </w:rPr>
      </w:pPr>
      <w:r w:rsidRPr="004338E6">
        <w:rPr>
          <w:sz w:val="24"/>
          <w:szCs w:val="24"/>
        </w:rPr>
        <w:t xml:space="preserve">Communication is defined as </w:t>
      </w:r>
      <w:r w:rsidRPr="004338E6">
        <w:rPr>
          <w:i/>
          <w:sz w:val="24"/>
          <w:szCs w:val="24"/>
        </w:rPr>
        <w:t xml:space="preserve">“the giving or exchange of information, opinions, decisions, explanations and viewpoints through a variety of means” </w:t>
      </w:r>
      <w:r w:rsidRPr="004338E6">
        <w:rPr>
          <w:sz w:val="24"/>
          <w:szCs w:val="24"/>
        </w:rPr>
        <w:t xml:space="preserve">(Pierson and Thomas, 2010: 103). Rogers’ (1995: 35) definition highlights that the purpose of this information sharing process is to reach a mutual understanding. As a social worker, it is through my capacity to communicate with others that I collate, share and analyse information essential for carrying out my daily duties and responsibilities.  Therefore good communication skills, particularly listening, interviewing and observation skills are central to me developing effective social work </w:t>
      </w:r>
      <w:r w:rsidR="00E33641">
        <w:rPr>
          <w:sz w:val="24"/>
          <w:szCs w:val="24"/>
        </w:rPr>
        <w:t>practice (Trevithick, 2009: 116-</w:t>
      </w:r>
      <w:r w:rsidRPr="004338E6">
        <w:rPr>
          <w:sz w:val="24"/>
          <w:szCs w:val="24"/>
        </w:rPr>
        <w:t xml:space="preserve">121), which ultimately will result in better outcomes for individuals. </w:t>
      </w:r>
    </w:p>
    <w:p w:rsidR="00CC12AA" w:rsidRPr="004338E6" w:rsidRDefault="00CC12AA" w:rsidP="00CC12AA">
      <w:pPr>
        <w:rPr>
          <w:sz w:val="24"/>
          <w:szCs w:val="24"/>
        </w:rPr>
      </w:pPr>
      <w:r w:rsidRPr="004338E6">
        <w:rPr>
          <w:sz w:val="24"/>
          <w:szCs w:val="24"/>
        </w:rPr>
        <w:t xml:space="preserve"> </w:t>
      </w:r>
    </w:p>
    <w:p w:rsidR="00CC12AA" w:rsidRDefault="00CC12AA" w:rsidP="00CC12AA">
      <w:pPr>
        <w:rPr>
          <w:sz w:val="24"/>
          <w:szCs w:val="24"/>
        </w:rPr>
      </w:pPr>
      <w:r w:rsidRPr="004338E6">
        <w:rPr>
          <w:sz w:val="24"/>
          <w:szCs w:val="24"/>
        </w:rPr>
        <w:t>At the beginning of the observation, following introductions, I clarified that consent for the observation was still given and asked the individual where she would like for everyone to be seated. I explained purpose of the visit and individual’s roles again to ensure she was fully informed. To remove potential communication barriers I checked that the individual and interpreter use the same dialect and reassured her that her daughter can rephrase or clarify information shared at any point if required throughout the translations. This demonstrated my commitment to provide a person-centred service, adhering to the core principles of the SSWBA 2014, which include voice, control, empowerment and co-production to find suitable solutions.</w:t>
      </w:r>
    </w:p>
    <w:p w:rsidR="004338E6" w:rsidRPr="004338E6" w:rsidRDefault="004338E6" w:rsidP="00CC12AA">
      <w:pPr>
        <w:rPr>
          <w:sz w:val="24"/>
          <w:szCs w:val="24"/>
        </w:rPr>
      </w:pPr>
    </w:p>
    <w:p w:rsidR="00CC12AA" w:rsidRDefault="00CC12AA" w:rsidP="00CC12AA">
      <w:pPr>
        <w:rPr>
          <w:sz w:val="24"/>
          <w:szCs w:val="24"/>
        </w:rPr>
      </w:pPr>
      <w:r w:rsidRPr="004338E6">
        <w:rPr>
          <w:sz w:val="24"/>
          <w:szCs w:val="24"/>
        </w:rPr>
        <w:t xml:space="preserve">The core principles of the MCA 2005 define my responsibilities as the decision maker throughout this assessment and highlight the importance of providing people with the required communication support to maximise their ability to make decisions (Department for Constitutional Affairs, 2007:22). Effective communication is the tool to facilitate this and is therefore essential to accomplish this. The National Occupational Standards for Social work (Social Care Wales (SCW), 2011) and the Code of Professional Practice for Social Care (SCW, 2017) informed my practice throughout this intervention. I aimed to use my communication and interpersonal skills to promote the individual’s rights, demonstrating due regard to her cultural and human rights. Due to my own experiences following my move from another European country this is not only important for me to deliver on a professional but also on a personal level, as I have experienced the difficulties cultural differences and language barriers can create </w:t>
      </w:r>
      <w:r w:rsidR="004338E6">
        <w:rPr>
          <w:sz w:val="24"/>
          <w:szCs w:val="24"/>
        </w:rPr>
        <w:t>within relationships</w:t>
      </w:r>
      <w:r w:rsidRPr="004338E6">
        <w:rPr>
          <w:sz w:val="24"/>
          <w:szCs w:val="24"/>
        </w:rPr>
        <w:t>.</w:t>
      </w:r>
    </w:p>
    <w:p w:rsidR="004338E6" w:rsidRPr="004338E6" w:rsidRDefault="004338E6" w:rsidP="00CC12AA">
      <w:pPr>
        <w:rPr>
          <w:sz w:val="24"/>
          <w:szCs w:val="24"/>
        </w:rPr>
      </w:pPr>
    </w:p>
    <w:p w:rsidR="00CC12AA" w:rsidRDefault="00CC12AA" w:rsidP="00CC12AA">
      <w:pPr>
        <w:rPr>
          <w:sz w:val="24"/>
          <w:szCs w:val="24"/>
        </w:rPr>
      </w:pPr>
      <w:r w:rsidRPr="004338E6">
        <w:rPr>
          <w:sz w:val="24"/>
          <w:szCs w:val="24"/>
        </w:rPr>
        <w:t xml:space="preserve">I believe that through my preparation prior to and my practice throughout the first engagement with the individual I provided the basis for developing a professional and trusting relationship. As I had taken this case over from a worker who had left the authority following completion of the assessment, it was imperative for me to familiarise myself with the assessment information </w:t>
      </w:r>
      <w:r w:rsidRPr="004338E6">
        <w:rPr>
          <w:sz w:val="24"/>
          <w:szCs w:val="24"/>
        </w:rPr>
        <w:lastRenderedPageBreak/>
        <w:t xml:space="preserve">and case recordings prior to making contact. Case recordings highlighted that due to language needs the daughter was to be contacted to make the initial arrangements with her mother and also showed that other professionals, such as GP and memory services, were already involved. Phone discussions with the daughter and these services and using the available information to complete the Three-Stage Theory Framework tool (Collingwood, 2005) have assisted me to gain a better understanding of the individual’s current situation.  </w:t>
      </w:r>
    </w:p>
    <w:p w:rsidR="004338E6" w:rsidRPr="004338E6" w:rsidRDefault="004338E6" w:rsidP="00CC12AA">
      <w:pPr>
        <w:rPr>
          <w:sz w:val="24"/>
          <w:szCs w:val="24"/>
        </w:rPr>
      </w:pPr>
    </w:p>
    <w:p w:rsidR="00CC12AA" w:rsidRDefault="00CC12AA" w:rsidP="00CC12AA">
      <w:pPr>
        <w:rPr>
          <w:sz w:val="24"/>
          <w:szCs w:val="24"/>
        </w:rPr>
      </w:pPr>
      <w:r w:rsidRPr="004338E6">
        <w:rPr>
          <w:sz w:val="24"/>
          <w:szCs w:val="24"/>
        </w:rPr>
        <w:t>Learning some basic sentences to greet and introduce myself in Polish and allowing plenty of time for the individual and her daughter to ask questions and for me to clarify her rights and my role and responsibilities, processes and potential barriers, such as language needs, assisted to alleviate her anxieties and helped to develop trust and confidence in me. Addressing her by her surname demonstrated respect and my knowledge of cultural differences. The importance of treating individuals with dignity and respect, which makes them feel valued and included, has been identified in the case study carried out by Woodhead et al (2006, cited in Katz et al, 2012, 260-272). This allowed me to discuss the topic of undertaking a mental capacity assessment, offering an independent interpreter to facilitate effective communication and aid decision making.</w:t>
      </w:r>
    </w:p>
    <w:p w:rsidR="004338E6" w:rsidRPr="004338E6" w:rsidRDefault="004338E6" w:rsidP="00CC12AA">
      <w:pPr>
        <w:rPr>
          <w:sz w:val="24"/>
          <w:szCs w:val="24"/>
        </w:rPr>
      </w:pPr>
    </w:p>
    <w:p w:rsidR="004338E6" w:rsidRDefault="00CC12AA" w:rsidP="00CC12AA">
      <w:pPr>
        <w:rPr>
          <w:sz w:val="24"/>
          <w:szCs w:val="24"/>
        </w:rPr>
      </w:pPr>
      <w:r w:rsidRPr="004338E6">
        <w:rPr>
          <w:sz w:val="24"/>
          <w:szCs w:val="24"/>
        </w:rPr>
        <w:t>The Welsh Language (Wales) Measure 2011 creates the right for Welsh speakers to be offered a service in their preferred language, therefore addressing the inequality they face. The Well-being of Future Generations (Wales) Act 2015 looks at the bigger picture of improving the social, economic, environmental and cultural well-being of Wales now and in the future, recognising the importance culture and language play in this. In my opinion both pieces of legislation support the core values of the SSWBA 2014 and validate the need of individuals coming into contact with statutory services to be able to communicate effectively in the language of their choice, therefore promoting partnership working to achieve their identified well-being outcomes. The strategic framework “More than just words…” (WG, 2015) and the Follow-on Strategic Framework for Welsh Language Services in Health, Social Services and Social Care 2016-2019 (WG, 2016) are aimed to ensure organisations recognise the importance of language and impose a duty on health and social care services to actively offer and deliver the Welsh language without people having to request this. Wyn Gruffydd and Hywel Jones provide the rationale for this, highlighting the potential for disempowerment, discrimination, disengagement and the completion of inaccurate assessments if a person is not able to communicate in their chosen or first language (WG, 2012). In my view meeting this legal and ethical requirement applies to all people, regardless of what their first language is. It is my responsibility to remove barriers as much as possible, demonstrating anti-discriminatory and anti-oppressive practice to promote equality, choice and true partnership-working.</w:t>
      </w:r>
    </w:p>
    <w:p w:rsidR="00CC12AA" w:rsidRPr="004338E6" w:rsidRDefault="00CC12AA" w:rsidP="00CC12AA">
      <w:pPr>
        <w:rPr>
          <w:sz w:val="24"/>
          <w:szCs w:val="24"/>
        </w:rPr>
      </w:pPr>
      <w:r w:rsidRPr="004338E6">
        <w:rPr>
          <w:sz w:val="24"/>
          <w:szCs w:val="24"/>
        </w:rPr>
        <w:t xml:space="preserve"> </w:t>
      </w:r>
    </w:p>
    <w:p w:rsidR="00CC12AA" w:rsidRDefault="00CC12AA" w:rsidP="00CC12AA">
      <w:pPr>
        <w:rPr>
          <w:sz w:val="24"/>
          <w:szCs w:val="24"/>
        </w:rPr>
      </w:pPr>
      <w:r w:rsidRPr="004338E6">
        <w:rPr>
          <w:sz w:val="24"/>
          <w:szCs w:val="24"/>
        </w:rPr>
        <w:t xml:space="preserve">My self-awareness of non-verbal and symbolic communication throughout the observation, such as eye contact, facial expressions, body language, tone of voice in addition to arriving on time, positioning myself appropriately and allowing plenty of time for the activity, ensured that the individual felt valued and listened to. </w:t>
      </w:r>
      <w:r w:rsidR="004338E6">
        <w:rPr>
          <w:sz w:val="24"/>
          <w:szCs w:val="24"/>
        </w:rPr>
        <w:t>During my initial visit</w:t>
      </w:r>
      <w:r w:rsidRPr="004338E6">
        <w:rPr>
          <w:sz w:val="24"/>
          <w:szCs w:val="24"/>
        </w:rPr>
        <w:t xml:space="preserve"> I picked up on her non-verbal and emotional communication, including her need for tactile interaction, such as a touch on the hand, to provide reassurance and comfort.  Using the SORETY model (</w:t>
      </w:r>
      <w:proofErr w:type="spellStart"/>
      <w:r w:rsidRPr="004338E6">
        <w:rPr>
          <w:sz w:val="24"/>
          <w:szCs w:val="24"/>
        </w:rPr>
        <w:t>Stickley</w:t>
      </w:r>
      <w:proofErr w:type="spellEnd"/>
      <w:r w:rsidRPr="004338E6">
        <w:rPr>
          <w:sz w:val="24"/>
          <w:szCs w:val="24"/>
        </w:rPr>
        <w:t xml:space="preserve">, 2011) throughout the intervention, which is generally used in nursing settings, helped me to be more mindful of her verbal and non- verbal cues, enabling me to respond empathetically and </w:t>
      </w:r>
      <w:r w:rsidRPr="004338E6">
        <w:rPr>
          <w:sz w:val="24"/>
          <w:szCs w:val="24"/>
        </w:rPr>
        <w:lastRenderedPageBreak/>
        <w:t xml:space="preserve">supportively. By doing so I was able to create a relaxed and safe environment, which gave her the opportunity to communicate openly and effectively with all present. </w:t>
      </w:r>
    </w:p>
    <w:p w:rsidR="004338E6" w:rsidRPr="004338E6" w:rsidRDefault="004338E6" w:rsidP="00CC12AA">
      <w:pPr>
        <w:rPr>
          <w:sz w:val="24"/>
          <w:szCs w:val="24"/>
        </w:rPr>
      </w:pPr>
    </w:p>
    <w:p w:rsidR="00CC12AA" w:rsidRDefault="00CC12AA" w:rsidP="00CC12AA">
      <w:pPr>
        <w:rPr>
          <w:sz w:val="24"/>
          <w:szCs w:val="24"/>
        </w:rPr>
      </w:pPr>
      <w:r w:rsidRPr="004338E6">
        <w:rPr>
          <w:sz w:val="24"/>
          <w:szCs w:val="24"/>
        </w:rPr>
        <w:t>Initially the individual felt that her daughter, who had to date provided all translation, could provide th</w:t>
      </w:r>
      <w:r w:rsidR="004338E6">
        <w:rPr>
          <w:sz w:val="24"/>
          <w:szCs w:val="24"/>
        </w:rPr>
        <w:t>e interpreter</w:t>
      </w:r>
      <w:r w:rsidRPr="004338E6">
        <w:rPr>
          <w:sz w:val="24"/>
          <w:szCs w:val="24"/>
        </w:rPr>
        <w:t xml:space="preserve"> service, which according to a research carried out by Alexander et al (2004: 32) is the preferred option for most people due to having a trusting relationship with a family member or friend. However I felt that due to the nature of decision being made - her request of handing financial responsibilities for the planned service provision to her daughter, an independent translator would be more appropriate. To enable me to practice ethically I felt it was necessary to gather objective evidence to allow me to make a professional judgement (BASW, 2014). In addition this would then allow her daughter to provide emotional support and reassurance throughout the planned intervention if required and act as an informal advocate, as the individual declined the offer of arranging an independent mental capacity advocate.</w:t>
      </w:r>
    </w:p>
    <w:p w:rsidR="004338E6" w:rsidRPr="004338E6" w:rsidRDefault="004338E6" w:rsidP="00CC12AA">
      <w:pPr>
        <w:rPr>
          <w:sz w:val="24"/>
          <w:szCs w:val="24"/>
        </w:rPr>
      </w:pPr>
    </w:p>
    <w:p w:rsidR="00CC12AA" w:rsidRDefault="00CC12AA" w:rsidP="00CC12AA">
      <w:pPr>
        <w:rPr>
          <w:sz w:val="24"/>
          <w:szCs w:val="24"/>
        </w:rPr>
      </w:pPr>
      <w:r w:rsidRPr="004338E6">
        <w:rPr>
          <w:sz w:val="24"/>
          <w:szCs w:val="24"/>
        </w:rPr>
        <w:t xml:space="preserve">As I had not worked alongside an interpreter before and felt that I lacked the required skills I contacted the translation service to gather some generic information and met the interpreter prior to the intervention, which assisted me to clarify with her how to facilitate the discussions most effectively and least intrusively for the individual. Initially I thought that using an interpreter would impact negatively on the flow of conversation and the individual’s ability to fully participate. I also questioned my ability to demonstrate empathy in this setting and to adapt my practice to accommodate a four- way conversation, whilst maintaining the rapport I had developed during the previous visit. However by using motivational interviewing skills in addition to jargon free language, encouraging the interpreter to interrupt and clarify responses when necessary, asking for everything to be translated including “small talk” and my reflections and me being able to understand some responses from the individual, I was able to engage effectively with her and achieve what I set out to do. </w:t>
      </w:r>
    </w:p>
    <w:p w:rsidR="000E1D5C" w:rsidRPr="004338E6" w:rsidRDefault="000E1D5C" w:rsidP="00CC12AA">
      <w:pPr>
        <w:rPr>
          <w:sz w:val="24"/>
          <w:szCs w:val="24"/>
        </w:rPr>
      </w:pPr>
    </w:p>
    <w:p w:rsidR="00CC12AA" w:rsidRDefault="00CC12AA" w:rsidP="00CC12AA">
      <w:pPr>
        <w:rPr>
          <w:sz w:val="24"/>
          <w:szCs w:val="24"/>
        </w:rPr>
      </w:pPr>
      <w:r w:rsidRPr="004338E6">
        <w:rPr>
          <w:sz w:val="24"/>
          <w:szCs w:val="24"/>
        </w:rPr>
        <w:t xml:space="preserve">Reflecting on this intervention I have learnt that the challenges associated with communication through interpreters can be minimised, as suggested by Westlake and Jones (2018: 1388–1408), if the practitioner is clear about their and the interpreter’s role, is able to structure the session appropriately and adopts approaches that places the individual at the centre throughout the session. </w:t>
      </w:r>
    </w:p>
    <w:p w:rsidR="000E1D5C" w:rsidRPr="004338E6" w:rsidRDefault="000E1D5C" w:rsidP="00CC12AA">
      <w:pPr>
        <w:rPr>
          <w:sz w:val="24"/>
          <w:szCs w:val="24"/>
        </w:rPr>
      </w:pPr>
    </w:p>
    <w:p w:rsidR="00CC12AA" w:rsidRPr="004338E6" w:rsidRDefault="00424207" w:rsidP="00CC12AA">
      <w:pPr>
        <w:rPr>
          <w:b/>
          <w:sz w:val="24"/>
          <w:szCs w:val="24"/>
        </w:rPr>
      </w:pPr>
      <w:r>
        <w:rPr>
          <w:b/>
          <w:sz w:val="24"/>
          <w:szCs w:val="24"/>
        </w:rPr>
        <w:t>Word count: 1419</w:t>
      </w:r>
    </w:p>
    <w:p w:rsidR="00CA3593" w:rsidRPr="008B28E7" w:rsidRDefault="008C7770" w:rsidP="00FF7EBB">
      <w:pPr>
        <w:jc w:val="both"/>
        <w:rPr>
          <w:b/>
          <w:sz w:val="24"/>
          <w:szCs w:val="24"/>
        </w:rPr>
      </w:pPr>
      <w:r>
        <w:rPr>
          <w:b/>
          <w:sz w:val="24"/>
          <w:szCs w:val="24"/>
        </w:rPr>
        <w:br w:type="page"/>
      </w:r>
      <w:r w:rsidR="002A0E51">
        <w:rPr>
          <w:b/>
          <w:sz w:val="24"/>
          <w:szCs w:val="24"/>
        </w:rPr>
        <w:lastRenderedPageBreak/>
        <w:t>F</w:t>
      </w:r>
      <w:r w:rsidR="00CA3593" w:rsidRPr="008B28E7">
        <w:rPr>
          <w:b/>
          <w:sz w:val="24"/>
          <w:szCs w:val="24"/>
        </w:rPr>
        <w:t>eedback and comments</w:t>
      </w:r>
      <w:r w:rsidR="002A0E51">
        <w:rPr>
          <w:b/>
          <w:sz w:val="24"/>
          <w:szCs w:val="24"/>
        </w:rPr>
        <w:t xml:space="preserve"> from an </w:t>
      </w:r>
      <w:r w:rsidR="002A0E51" w:rsidRPr="002A0E51">
        <w:rPr>
          <w:b/>
          <w:sz w:val="24"/>
          <w:szCs w:val="24"/>
        </w:rPr>
        <w:t>individual using services, their family or carers</w:t>
      </w:r>
    </w:p>
    <w:p w:rsidR="00CA3593" w:rsidRPr="008B28E7" w:rsidRDefault="00CA3593" w:rsidP="00FF7EBB">
      <w:pPr>
        <w:jc w:val="both"/>
        <w:rPr>
          <w:sz w:val="24"/>
          <w:szCs w:val="24"/>
        </w:rPr>
      </w:pPr>
    </w:p>
    <w:p w:rsidR="00390074" w:rsidRDefault="00390074" w:rsidP="00FF7EBB">
      <w:pPr>
        <w:jc w:val="both"/>
        <w:rPr>
          <w:sz w:val="24"/>
          <w:szCs w:val="24"/>
        </w:rPr>
      </w:pPr>
      <w:r w:rsidRPr="0049196A">
        <w:rPr>
          <w:sz w:val="24"/>
          <w:szCs w:val="24"/>
        </w:rPr>
        <w:t>This section of the Observation</w:t>
      </w:r>
      <w:r w:rsidRPr="00390074">
        <w:rPr>
          <w:sz w:val="24"/>
          <w:szCs w:val="24"/>
        </w:rPr>
        <w:t xml:space="preserve"> should not be done in the presence of the learner.</w:t>
      </w:r>
    </w:p>
    <w:p w:rsidR="00390074" w:rsidRDefault="00390074" w:rsidP="00FF7EBB">
      <w:pPr>
        <w:jc w:val="both"/>
        <w:rPr>
          <w:sz w:val="24"/>
          <w:szCs w:val="24"/>
        </w:rPr>
      </w:pPr>
    </w:p>
    <w:p w:rsidR="00CA3593" w:rsidRPr="008B28E7" w:rsidRDefault="00CA3593" w:rsidP="00FF7EBB">
      <w:pPr>
        <w:jc w:val="both"/>
        <w:rPr>
          <w:sz w:val="24"/>
          <w:szCs w:val="24"/>
        </w:rPr>
      </w:pPr>
      <w:r w:rsidRPr="008B28E7">
        <w:rPr>
          <w:sz w:val="24"/>
          <w:szCs w:val="24"/>
        </w:rPr>
        <w:t>Some or all of these questions may be used by the observer</w:t>
      </w:r>
      <w:r w:rsidR="00B07E79">
        <w:rPr>
          <w:sz w:val="24"/>
          <w:szCs w:val="24"/>
        </w:rPr>
        <w:t xml:space="preserve"> </w:t>
      </w:r>
      <w:r w:rsidRPr="008B28E7">
        <w:rPr>
          <w:sz w:val="24"/>
          <w:szCs w:val="24"/>
        </w:rPr>
        <w:t>(who should re-phrase and add explanations and prompts as required).</w:t>
      </w:r>
      <w:r w:rsidR="00D60F88" w:rsidRPr="008B28E7">
        <w:rPr>
          <w:sz w:val="24"/>
          <w:szCs w:val="24"/>
        </w:rPr>
        <w:t xml:space="preserve"> </w:t>
      </w:r>
      <w:r w:rsidR="00B07E79">
        <w:rPr>
          <w:sz w:val="24"/>
          <w:szCs w:val="24"/>
        </w:rPr>
        <w:t xml:space="preserve">Alternatively, the learner is able to design their own </w:t>
      </w:r>
      <w:r w:rsidR="00A12F22">
        <w:rPr>
          <w:sz w:val="24"/>
          <w:szCs w:val="24"/>
        </w:rPr>
        <w:t>m</w:t>
      </w:r>
      <w:r w:rsidR="00B07E79">
        <w:rPr>
          <w:sz w:val="24"/>
          <w:szCs w:val="24"/>
        </w:rPr>
        <w:t xml:space="preserve">ethod of obtaining information </w:t>
      </w:r>
      <w:r w:rsidR="00A12F22">
        <w:rPr>
          <w:sz w:val="24"/>
          <w:szCs w:val="24"/>
        </w:rPr>
        <w:t xml:space="preserve">for the Observer to use </w:t>
      </w:r>
      <w:r w:rsidR="00B07E79">
        <w:rPr>
          <w:sz w:val="24"/>
          <w:szCs w:val="24"/>
        </w:rPr>
        <w:t xml:space="preserve">if this is more suited to the needs of the individual. </w:t>
      </w:r>
      <w:r w:rsidR="00D60F88" w:rsidRPr="008B28E7">
        <w:rPr>
          <w:sz w:val="24"/>
          <w:szCs w:val="24"/>
        </w:rPr>
        <w:t>The observer</w:t>
      </w:r>
      <w:r w:rsidRPr="008B28E7">
        <w:rPr>
          <w:sz w:val="24"/>
          <w:szCs w:val="24"/>
        </w:rPr>
        <w:t xml:space="preserve"> should </w:t>
      </w:r>
      <w:r w:rsidR="000C6892" w:rsidRPr="008B28E7">
        <w:rPr>
          <w:sz w:val="24"/>
          <w:szCs w:val="24"/>
        </w:rPr>
        <w:t>record</w:t>
      </w:r>
      <w:r w:rsidRPr="008B28E7">
        <w:rPr>
          <w:sz w:val="24"/>
          <w:szCs w:val="24"/>
        </w:rPr>
        <w:t xml:space="preserve"> responses below</w:t>
      </w:r>
      <w:r w:rsidR="00B07E79">
        <w:rPr>
          <w:sz w:val="24"/>
          <w:szCs w:val="24"/>
        </w:rPr>
        <w:t xml:space="preserve"> or by using the alternative method from the </w:t>
      </w:r>
      <w:r w:rsidR="00B07E79" w:rsidRPr="002A0E51">
        <w:rPr>
          <w:sz w:val="24"/>
          <w:szCs w:val="24"/>
        </w:rPr>
        <w:t>individual using services, their family or carers</w:t>
      </w:r>
      <w:r w:rsidR="00B07E79">
        <w:rPr>
          <w:sz w:val="24"/>
          <w:szCs w:val="24"/>
        </w:rPr>
        <w:t>.</w:t>
      </w:r>
    </w:p>
    <w:p w:rsidR="00375AF5" w:rsidRPr="008B28E7" w:rsidRDefault="00375AF5" w:rsidP="00FF7EBB">
      <w:pPr>
        <w:jc w:val="both"/>
        <w:rPr>
          <w:sz w:val="24"/>
          <w:szCs w:val="24"/>
        </w:rPr>
      </w:pPr>
    </w:p>
    <w:p w:rsidR="00CA3593" w:rsidRPr="008B28E7" w:rsidRDefault="002A0E51" w:rsidP="00FF7EBB">
      <w:pPr>
        <w:jc w:val="both"/>
        <w:rPr>
          <w:sz w:val="24"/>
          <w:szCs w:val="24"/>
        </w:rPr>
      </w:pPr>
      <w:r>
        <w:rPr>
          <w:sz w:val="24"/>
          <w:szCs w:val="24"/>
        </w:rPr>
        <w:t>B</w:t>
      </w:r>
      <w:r w:rsidRPr="008B28E7">
        <w:rPr>
          <w:sz w:val="24"/>
          <w:szCs w:val="24"/>
        </w:rPr>
        <w:t>efore asking the questions</w:t>
      </w:r>
      <w:r>
        <w:rPr>
          <w:sz w:val="24"/>
          <w:szCs w:val="24"/>
        </w:rPr>
        <w:t>, t</w:t>
      </w:r>
      <w:r w:rsidR="00CA3593" w:rsidRPr="008B28E7">
        <w:rPr>
          <w:sz w:val="24"/>
          <w:szCs w:val="24"/>
        </w:rPr>
        <w:t xml:space="preserve">he observer must explain to the </w:t>
      </w:r>
      <w:r w:rsidRPr="002A0E51">
        <w:rPr>
          <w:sz w:val="24"/>
          <w:szCs w:val="24"/>
        </w:rPr>
        <w:t>individual using services</w:t>
      </w:r>
      <w:r>
        <w:rPr>
          <w:i/>
          <w:sz w:val="24"/>
          <w:szCs w:val="24"/>
        </w:rPr>
        <w:t xml:space="preserve"> </w:t>
      </w:r>
      <w:r w:rsidR="00CA3593" w:rsidRPr="008B28E7">
        <w:rPr>
          <w:sz w:val="24"/>
          <w:szCs w:val="24"/>
        </w:rPr>
        <w:t xml:space="preserve">that </w:t>
      </w:r>
      <w:r>
        <w:rPr>
          <w:sz w:val="24"/>
          <w:szCs w:val="24"/>
        </w:rPr>
        <w:t>their</w:t>
      </w:r>
      <w:r w:rsidR="00375AF5" w:rsidRPr="008B28E7">
        <w:rPr>
          <w:sz w:val="24"/>
          <w:szCs w:val="24"/>
        </w:rPr>
        <w:t xml:space="preserve"> comments</w:t>
      </w:r>
      <w:r w:rsidR="00CA3593" w:rsidRPr="008B28E7">
        <w:rPr>
          <w:sz w:val="24"/>
          <w:szCs w:val="24"/>
        </w:rPr>
        <w:t xml:space="preserve"> will be shared with the </w:t>
      </w:r>
      <w:r w:rsidR="00B24344" w:rsidRPr="008B28E7">
        <w:rPr>
          <w:sz w:val="24"/>
          <w:szCs w:val="24"/>
        </w:rPr>
        <w:t>learner</w:t>
      </w:r>
      <w:r w:rsidR="00B07E79">
        <w:rPr>
          <w:sz w:val="24"/>
          <w:szCs w:val="24"/>
        </w:rPr>
        <w:t>.</w:t>
      </w:r>
      <w:r w:rsidR="00002C7A">
        <w:rPr>
          <w:sz w:val="24"/>
          <w:szCs w:val="24"/>
        </w:rPr>
        <w:t xml:space="preserve"> It may be useful to explain that it is used as a learning tool for the learner to develop their own practice. </w:t>
      </w:r>
    </w:p>
    <w:p w:rsidR="005C28D3" w:rsidRDefault="005C28D3" w:rsidP="00FF7EBB">
      <w:pPr>
        <w:jc w:val="both"/>
        <w:rPr>
          <w:sz w:val="24"/>
          <w:szCs w:val="24"/>
        </w:rPr>
      </w:pPr>
    </w:p>
    <w:p w:rsidR="00CA3593" w:rsidRPr="008B28E7" w:rsidRDefault="00CA3593" w:rsidP="00FF7EBB">
      <w:pPr>
        <w:jc w:val="both"/>
        <w:rPr>
          <w:sz w:val="24"/>
          <w:szCs w:val="24"/>
        </w:rPr>
      </w:pPr>
      <w:r w:rsidRPr="008B28E7">
        <w:rPr>
          <w:sz w:val="24"/>
          <w:szCs w:val="24"/>
        </w:rPr>
        <w:t>If the observer is unable to gain feedback</w:t>
      </w:r>
      <w:r w:rsidR="00484CE3">
        <w:rPr>
          <w:sz w:val="24"/>
          <w:szCs w:val="24"/>
        </w:rPr>
        <w:t>,</w:t>
      </w:r>
      <w:r w:rsidR="00B07E79">
        <w:rPr>
          <w:i/>
          <w:sz w:val="24"/>
          <w:szCs w:val="24"/>
        </w:rPr>
        <w:t xml:space="preserve"> </w:t>
      </w:r>
      <w:r w:rsidRPr="008B28E7">
        <w:rPr>
          <w:sz w:val="24"/>
          <w:szCs w:val="24"/>
        </w:rPr>
        <w:t>they should briefly say why.</w:t>
      </w:r>
    </w:p>
    <w:p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18"/>
        <w:gridCol w:w="7470"/>
      </w:tblGrid>
      <w:tr w:rsidR="00CA3593" w:rsidRPr="008B28E7" w:rsidTr="00C7108B">
        <w:tc>
          <w:tcPr>
            <w:tcW w:w="2718" w:type="dxa"/>
            <w:shd w:val="clear" w:color="auto" w:fill="auto"/>
          </w:tcPr>
          <w:p w:rsidR="00CA3593" w:rsidRPr="00C7108B" w:rsidRDefault="00CA3593" w:rsidP="006108C9">
            <w:pPr>
              <w:rPr>
                <w:sz w:val="22"/>
                <w:szCs w:val="22"/>
              </w:rPr>
            </w:pPr>
            <w:r w:rsidRPr="00C7108B">
              <w:rPr>
                <w:sz w:val="22"/>
                <w:szCs w:val="22"/>
              </w:rPr>
              <w:t>Was the social worker on time?  Or if de</w:t>
            </w:r>
            <w:r w:rsidR="00A12F22">
              <w:rPr>
                <w:sz w:val="22"/>
                <w:szCs w:val="22"/>
              </w:rPr>
              <w:t>layed did he or she contact you?</w:t>
            </w:r>
          </w:p>
          <w:p w:rsidR="006108C9" w:rsidRPr="00C7108B" w:rsidRDefault="006108C9" w:rsidP="006108C9">
            <w:pPr>
              <w:rPr>
                <w:sz w:val="22"/>
                <w:szCs w:val="22"/>
              </w:rPr>
            </w:pPr>
          </w:p>
        </w:tc>
        <w:tc>
          <w:tcPr>
            <w:tcW w:w="7470" w:type="dxa"/>
            <w:shd w:val="clear" w:color="auto" w:fill="auto"/>
          </w:tcPr>
          <w:p w:rsidR="00CA3593" w:rsidRPr="008B28E7" w:rsidRDefault="0083517F" w:rsidP="00FF7EBB">
            <w:pPr>
              <w:jc w:val="both"/>
              <w:rPr>
                <w:sz w:val="24"/>
                <w:szCs w:val="24"/>
              </w:rPr>
            </w:pPr>
            <w:r>
              <w:rPr>
                <w:sz w:val="24"/>
                <w:szCs w:val="24"/>
              </w:rPr>
              <w:t>Was on time</w:t>
            </w:r>
          </w:p>
        </w:tc>
      </w:tr>
      <w:tr w:rsidR="00CA3593" w:rsidRPr="008B28E7" w:rsidTr="00C7108B">
        <w:tc>
          <w:tcPr>
            <w:tcW w:w="2718" w:type="dxa"/>
            <w:shd w:val="clear" w:color="auto" w:fill="auto"/>
          </w:tcPr>
          <w:p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rsidR="00002C7A" w:rsidRPr="00C7108B" w:rsidRDefault="00002C7A" w:rsidP="006108C9">
            <w:pPr>
              <w:rPr>
                <w:sz w:val="22"/>
                <w:szCs w:val="22"/>
              </w:rPr>
            </w:pPr>
            <w:r>
              <w:rPr>
                <w:sz w:val="22"/>
                <w:szCs w:val="22"/>
              </w:rPr>
              <w:t>Did they explain why they were being observed?</w:t>
            </w:r>
          </w:p>
          <w:p w:rsidR="00C7108B" w:rsidRPr="00C7108B" w:rsidRDefault="00C7108B" w:rsidP="006108C9">
            <w:pPr>
              <w:rPr>
                <w:sz w:val="22"/>
                <w:szCs w:val="22"/>
              </w:rPr>
            </w:pPr>
          </w:p>
        </w:tc>
        <w:tc>
          <w:tcPr>
            <w:tcW w:w="7470" w:type="dxa"/>
            <w:shd w:val="clear" w:color="auto" w:fill="auto"/>
          </w:tcPr>
          <w:p w:rsidR="00CA3593" w:rsidRPr="008B28E7" w:rsidRDefault="0083517F" w:rsidP="00FF7EBB">
            <w:pPr>
              <w:jc w:val="both"/>
              <w:rPr>
                <w:sz w:val="24"/>
                <w:szCs w:val="24"/>
              </w:rPr>
            </w:pPr>
            <w:r>
              <w:rPr>
                <w:sz w:val="24"/>
                <w:szCs w:val="24"/>
              </w:rPr>
              <w:t>Yes, I was asked last time she came to see me.</w:t>
            </w:r>
          </w:p>
        </w:tc>
      </w:tr>
      <w:tr w:rsidR="00CA3593" w:rsidRPr="008B28E7" w:rsidTr="00C7108B">
        <w:tc>
          <w:tcPr>
            <w:tcW w:w="2718" w:type="dxa"/>
            <w:shd w:val="clear" w:color="auto" w:fill="auto"/>
          </w:tcPr>
          <w:p w:rsidR="00C7108B" w:rsidRDefault="00CA3593" w:rsidP="006108C9">
            <w:pPr>
              <w:rPr>
                <w:sz w:val="22"/>
                <w:szCs w:val="22"/>
              </w:rPr>
            </w:pPr>
            <w:r w:rsidRPr="00C7108B">
              <w:rPr>
                <w:sz w:val="22"/>
                <w:szCs w:val="22"/>
              </w:rPr>
              <w:t>Were you clear why the social worker met with you today?</w:t>
            </w:r>
          </w:p>
          <w:p w:rsidR="006108C9" w:rsidRPr="00C7108B" w:rsidRDefault="006108C9" w:rsidP="006108C9">
            <w:pPr>
              <w:rPr>
                <w:sz w:val="22"/>
                <w:szCs w:val="22"/>
              </w:rPr>
            </w:pPr>
          </w:p>
        </w:tc>
        <w:tc>
          <w:tcPr>
            <w:tcW w:w="7470" w:type="dxa"/>
            <w:shd w:val="clear" w:color="auto" w:fill="auto"/>
          </w:tcPr>
          <w:p w:rsidR="00CA3593" w:rsidRPr="008B28E7" w:rsidRDefault="0083517F" w:rsidP="00FF7EBB">
            <w:pPr>
              <w:jc w:val="both"/>
              <w:rPr>
                <w:sz w:val="24"/>
                <w:szCs w:val="24"/>
              </w:rPr>
            </w:pPr>
            <w:r>
              <w:rPr>
                <w:sz w:val="24"/>
                <w:szCs w:val="24"/>
              </w:rPr>
              <w:t>Yes, she was here to complete an assessment and see that I was happy for my daughter to help me with my money.</w:t>
            </w:r>
          </w:p>
        </w:tc>
      </w:tr>
      <w:tr w:rsidR="00CA3593" w:rsidRPr="008B28E7" w:rsidTr="00C7108B">
        <w:tc>
          <w:tcPr>
            <w:tcW w:w="2718" w:type="dxa"/>
            <w:shd w:val="clear" w:color="auto" w:fill="auto"/>
          </w:tcPr>
          <w:p w:rsidR="00CA3593" w:rsidRPr="00C7108B" w:rsidRDefault="00CA3593" w:rsidP="006108C9">
            <w:pPr>
              <w:rPr>
                <w:sz w:val="22"/>
                <w:szCs w:val="22"/>
              </w:rPr>
            </w:pPr>
            <w:r w:rsidRPr="00C7108B">
              <w:rPr>
                <w:sz w:val="22"/>
                <w:szCs w:val="22"/>
              </w:rPr>
              <w:t>How well prepared</w:t>
            </w:r>
            <w:r w:rsidR="00002C7A">
              <w:rPr>
                <w:sz w:val="22"/>
                <w:szCs w:val="22"/>
              </w:rPr>
              <w:t xml:space="preserve"> do you think,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rsidR="006108C9" w:rsidRPr="00C7108B" w:rsidRDefault="006108C9" w:rsidP="006108C9">
            <w:pPr>
              <w:rPr>
                <w:sz w:val="22"/>
                <w:szCs w:val="22"/>
              </w:rPr>
            </w:pPr>
          </w:p>
        </w:tc>
        <w:tc>
          <w:tcPr>
            <w:tcW w:w="7470" w:type="dxa"/>
            <w:shd w:val="clear" w:color="auto" w:fill="auto"/>
          </w:tcPr>
          <w:p w:rsidR="00CA3593" w:rsidRPr="008B28E7" w:rsidRDefault="0083517F" w:rsidP="00FF7EBB">
            <w:pPr>
              <w:jc w:val="both"/>
              <w:rPr>
                <w:sz w:val="24"/>
                <w:szCs w:val="24"/>
              </w:rPr>
            </w:pPr>
            <w:r>
              <w:rPr>
                <w:sz w:val="24"/>
                <w:szCs w:val="24"/>
              </w:rPr>
              <w:t>Very well prepared, has done things that she has said she will do.  I like it that she tries to speak some words in Polish.</w:t>
            </w:r>
          </w:p>
        </w:tc>
      </w:tr>
      <w:tr w:rsidR="00CA3593" w:rsidRPr="008B28E7" w:rsidTr="00C7108B">
        <w:tc>
          <w:tcPr>
            <w:tcW w:w="2718" w:type="dxa"/>
            <w:shd w:val="clear" w:color="auto" w:fill="auto"/>
          </w:tcPr>
          <w:p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rsidR="00CA3593" w:rsidRPr="008B28E7" w:rsidRDefault="0083517F" w:rsidP="00FF7EBB">
            <w:pPr>
              <w:jc w:val="both"/>
              <w:rPr>
                <w:sz w:val="24"/>
                <w:szCs w:val="24"/>
              </w:rPr>
            </w:pPr>
            <w:r>
              <w:rPr>
                <w:sz w:val="24"/>
                <w:szCs w:val="24"/>
              </w:rPr>
              <w:t>She has always listened to me and she checks things that I say with me and my daughter.</w:t>
            </w:r>
          </w:p>
        </w:tc>
      </w:tr>
      <w:tr w:rsidR="00A12F22" w:rsidRPr="008B28E7" w:rsidTr="00C7108B">
        <w:tc>
          <w:tcPr>
            <w:tcW w:w="2718" w:type="dxa"/>
            <w:shd w:val="clear" w:color="auto" w:fill="auto"/>
          </w:tcPr>
          <w:p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rsidR="00002C7A" w:rsidRDefault="00002C7A" w:rsidP="006108C9">
            <w:pPr>
              <w:tabs>
                <w:tab w:val="left" w:pos="-142"/>
                <w:tab w:val="left" w:pos="851"/>
              </w:tabs>
              <w:overflowPunct/>
              <w:autoSpaceDE/>
              <w:autoSpaceDN/>
              <w:adjustRightInd/>
              <w:textAlignment w:val="auto"/>
              <w:rPr>
                <w:sz w:val="22"/>
                <w:szCs w:val="22"/>
              </w:rPr>
            </w:pPr>
            <w:r>
              <w:rPr>
                <w:sz w:val="22"/>
                <w:szCs w:val="22"/>
              </w:rPr>
              <w:t>Did you understand the language they used?</w:t>
            </w:r>
          </w:p>
          <w:p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rsidR="00A12F22" w:rsidRPr="008B28E7" w:rsidRDefault="0083517F" w:rsidP="00FF7EBB">
            <w:pPr>
              <w:jc w:val="both"/>
              <w:rPr>
                <w:sz w:val="24"/>
                <w:szCs w:val="24"/>
              </w:rPr>
            </w:pPr>
            <w:r>
              <w:rPr>
                <w:sz w:val="24"/>
                <w:szCs w:val="24"/>
              </w:rPr>
              <w:t>Yes, arranged for an interpreter to be here today, but I do understand some of what she says without and when my daughter translates for me.</w:t>
            </w:r>
          </w:p>
        </w:tc>
      </w:tr>
    </w:tbl>
    <w:p w:rsidR="00002C7A" w:rsidRDefault="00002C7A">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18"/>
        <w:gridCol w:w="7470"/>
      </w:tblGrid>
      <w:tr w:rsidR="00CA3593" w:rsidRPr="008B28E7" w:rsidTr="00C7108B">
        <w:tc>
          <w:tcPr>
            <w:tcW w:w="2718" w:type="dxa"/>
            <w:shd w:val="clear" w:color="auto" w:fill="auto"/>
          </w:tcPr>
          <w:p w:rsidR="00CA3593" w:rsidRDefault="00CA3593" w:rsidP="006108C9">
            <w:pPr>
              <w:tabs>
                <w:tab w:val="left" w:pos="-142"/>
                <w:tab w:val="left" w:pos="851"/>
              </w:tabs>
              <w:overflowPunct/>
              <w:autoSpaceDE/>
              <w:autoSpaceDN/>
              <w:adjustRightInd/>
              <w:textAlignment w:val="auto"/>
              <w:rPr>
                <w:sz w:val="22"/>
                <w:szCs w:val="22"/>
              </w:rPr>
            </w:pPr>
            <w:r w:rsidRPr="00C7108B">
              <w:rPr>
                <w:sz w:val="22"/>
                <w:szCs w:val="22"/>
              </w:rPr>
              <w:lastRenderedPageBreak/>
              <w:t xml:space="preserve">How </w:t>
            </w:r>
            <w:r w:rsidR="00A12F22">
              <w:rPr>
                <w:sz w:val="22"/>
                <w:szCs w:val="22"/>
              </w:rPr>
              <w:t xml:space="preserve">has the social worker’s involvement met your </w:t>
            </w:r>
            <w:r w:rsidRPr="00C7108B">
              <w:rPr>
                <w:sz w:val="22"/>
                <w:szCs w:val="22"/>
              </w:rPr>
              <w:t>expectations</w:t>
            </w:r>
            <w:r w:rsidR="002A0E51">
              <w:rPr>
                <w:sz w:val="22"/>
                <w:szCs w:val="22"/>
              </w:rPr>
              <w:t xml:space="preserve"> for </w:t>
            </w:r>
            <w:r w:rsidR="00002C7A">
              <w:rPr>
                <w:sz w:val="22"/>
                <w:szCs w:val="22"/>
              </w:rPr>
              <w:t>this visit?</w:t>
            </w:r>
          </w:p>
          <w:p w:rsidR="006108C9" w:rsidRPr="00C7108B" w:rsidRDefault="006108C9"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rsidR="00CA3593" w:rsidRPr="008B28E7" w:rsidRDefault="0083517F" w:rsidP="00FF7EBB">
            <w:pPr>
              <w:jc w:val="both"/>
              <w:rPr>
                <w:sz w:val="24"/>
                <w:szCs w:val="24"/>
              </w:rPr>
            </w:pPr>
            <w:r>
              <w:rPr>
                <w:sz w:val="24"/>
                <w:szCs w:val="24"/>
              </w:rPr>
              <w:t xml:space="preserve">Very good, I am really pleased with what they have done for me and I am looking forward to having some additional help </w:t>
            </w:r>
            <w:r w:rsidR="000C19A3">
              <w:rPr>
                <w:sz w:val="24"/>
                <w:szCs w:val="24"/>
              </w:rPr>
              <w:t>as I worry about my son and daughter not being able to spend time with their own families.</w:t>
            </w:r>
          </w:p>
        </w:tc>
      </w:tr>
      <w:tr w:rsidR="00CA3593" w:rsidRPr="008B28E7" w:rsidTr="00C7108B">
        <w:tc>
          <w:tcPr>
            <w:tcW w:w="2718" w:type="dxa"/>
            <w:shd w:val="clear" w:color="auto" w:fill="auto"/>
          </w:tcPr>
          <w:p w:rsidR="006108C9" w:rsidRPr="00C7108B" w:rsidRDefault="00002C7A" w:rsidP="00002C7A">
            <w:pPr>
              <w:tabs>
                <w:tab w:val="left" w:pos="0"/>
                <w:tab w:val="left" w:pos="851"/>
              </w:tabs>
              <w:overflowPunct/>
              <w:autoSpaceDE/>
              <w:autoSpaceDN/>
              <w:adjustRightInd/>
              <w:textAlignment w:val="auto"/>
              <w:rPr>
                <w:sz w:val="22"/>
                <w:szCs w:val="22"/>
              </w:rPr>
            </w:pPr>
            <w:r>
              <w:rPr>
                <w:sz w:val="22"/>
                <w:szCs w:val="22"/>
              </w:rPr>
              <w:t xml:space="preserve">Are there any </w:t>
            </w:r>
            <w:r w:rsidR="00CA3593" w:rsidRPr="00C7108B">
              <w:rPr>
                <w:sz w:val="22"/>
                <w:szCs w:val="22"/>
              </w:rPr>
              <w:t>other comme</w:t>
            </w:r>
            <w:r w:rsidR="00A12F22">
              <w:rPr>
                <w:sz w:val="22"/>
                <w:szCs w:val="22"/>
              </w:rPr>
              <w:t xml:space="preserve">nts </w:t>
            </w:r>
            <w:r>
              <w:rPr>
                <w:sz w:val="22"/>
                <w:szCs w:val="22"/>
              </w:rPr>
              <w:t>or suggestions t</w:t>
            </w:r>
            <w:r w:rsidR="00A12F22">
              <w:rPr>
                <w:sz w:val="22"/>
                <w:szCs w:val="22"/>
              </w:rPr>
              <w:t>hat you would like to make?</w:t>
            </w:r>
          </w:p>
        </w:tc>
        <w:tc>
          <w:tcPr>
            <w:tcW w:w="7470" w:type="dxa"/>
            <w:shd w:val="clear" w:color="auto" w:fill="auto"/>
          </w:tcPr>
          <w:p w:rsidR="00CA3593" w:rsidRPr="008B28E7" w:rsidRDefault="000C19A3" w:rsidP="00FF7EBB">
            <w:pPr>
              <w:jc w:val="both"/>
              <w:rPr>
                <w:sz w:val="24"/>
                <w:szCs w:val="24"/>
              </w:rPr>
            </w:pPr>
            <w:r>
              <w:rPr>
                <w:sz w:val="24"/>
                <w:szCs w:val="24"/>
              </w:rPr>
              <w:t>I am very happy with this worker and I do not want to have another different worker again.</w:t>
            </w:r>
          </w:p>
        </w:tc>
      </w:tr>
    </w:tbl>
    <w:p w:rsidR="00F546D1" w:rsidRDefault="00E9479B" w:rsidP="00A12F22">
      <w:pPr>
        <w:ind w:left="720"/>
        <w:jc w:val="center"/>
        <w:rPr>
          <w:b/>
          <w:sz w:val="24"/>
          <w:szCs w:val="24"/>
        </w:rPr>
      </w:pPr>
      <w:r>
        <w:rPr>
          <w:b/>
          <w:sz w:val="24"/>
          <w:szCs w:val="24"/>
        </w:rPr>
        <w:br w:type="page"/>
      </w:r>
      <w:r w:rsidR="00A12F22">
        <w:rPr>
          <w:b/>
          <w:sz w:val="24"/>
          <w:szCs w:val="24"/>
        </w:rPr>
        <w:lastRenderedPageBreak/>
        <w:t xml:space="preserve">Section 4 </w:t>
      </w:r>
    </w:p>
    <w:p w:rsidR="00F546D1" w:rsidRDefault="00F546D1" w:rsidP="0093018C">
      <w:pPr>
        <w:rPr>
          <w:b/>
          <w:sz w:val="24"/>
          <w:szCs w:val="24"/>
        </w:rPr>
      </w:pPr>
    </w:p>
    <w:p w:rsidR="00A12F22" w:rsidRPr="00E559CE" w:rsidRDefault="00E559CE" w:rsidP="0093018C">
      <w:pPr>
        <w:rPr>
          <w:b/>
          <w:color w:val="auto"/>
          <w:sz w:val="24"/>
          <w:szCs w:val="24"/>
        </w:rPr>
      </w:pPr>
      <w:r w:rsidRPr="00E559CE">
        <w:rPr>
          <w:b/>
          <w:color w:val="auto"/>
          <w:sz w:val="24"/>
          <w:szCs w:val="24"/>
        </w:rPr>
        <w:t>Safeguarding and working in complex situations</w:t>
      </w:r>
      <w:r w:rsidR="00002C7A">
        <w:rPr>
          <w:b/>
          <w:color w:val="auto"/>
          <w:sz w:val="24"/>
          <w:szCs w:val="24"/>
        </w:rPr>
        <w:t xml:space="preserve"> – Case Study</w:t>
      </w:r>
    </w:p>
    <w:p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88"/>
      </w:tblGrid>
      <w:tr w:rsidR="008B28E7" w:rsidRPr="008B28E7" w:rsidTr="006108C9">
        <w:tc>
          <w:tcPr>
            <w:tcW w:w="10188" w:type="dxa"/>
            <w:shd w:val="clear" w:color="auto" w:fill="auto"/>
          </w:tcPr>
          <w:p w:rsidR="008B28E7" w:rsidRDefault="000A584A" w:rsidP="00FF7EBB">
            <w:pPr>
              <w:jc w:val="both"/>
              <w:rPr>
                <w:sz w:val="24"/>
                <w:szCs w:val="24"/>
              </w:rPr>
            </w:pPr>
            <w:r w:rsidRPr="008B28E7">
              <w:rPr>
                <w:sz w:val="24"/>
                <w:szCs w:val="24"/>
              </w:rPr>
              <w:t xml:space="preserve">Complete a critically reflective case study based on </w:t>
            </w:r>
            <w:r w:rsidR="008B28E7" w:rsidRPr="008B28E7">
              <w:rPr>
                <w:sz w:val="24"/>
                <w:szCs w:val="24"/>
              </w:rPr>
              <w:t>an assessment</w:t>
            </w:r>
            <w:r>
              <w:rPr>
                <w:sz w:val="24"/>
                <w:szCs w:val="24"/>
              </w:rPr>
              <w:t>, u</w:t>
            </w:r>
            <w:r w:rsidRPr="008B28E7">
              <w:rPr>
                <w:sz w:val="24"/>
                <w:szCs w:val="24"/>
              </w:rPr>
              <w:t>ndertake</w:t>
            </w:r>
            <w:r>
              <w:rPr>
                <w:sz w:val="24"/>
                <w:szCs w:val="24"/>
              </w:rPr>
              <w:t>n</w:t>
            </w:r>
            <w:r w:rsidRPr="008B28E7">
              <w:rPr>
                <w:sz w:val="24"/>
                <w:szCs w:val="24"/>
              </w:rPr>
              <w:t xml:space="preserve"> with others</w:t>
            </w:r>
            <w:r>
              <w:rPr>
                <w:sz w:val="24"/>
                <w:szCs w:val="24"/>
              </w:rPr>
              <w:t xml:space="preserve"> </w:t>
            </w:r>
            <w:r w:rsidR="007B1BFD">
              <w:rPr>
                <w:sz w:val="24"/>
                <w:szCs w:val="24"/>
              </w:rPr>
              <w:t>(</w:t>
            </w:r>
            <w:r>
              <w:rPr>
                <w:b/>
                <w:sz w:val="24"/>
                <w:szCs w:val="24"/>
              </w:rPr>
              <w:t>i</w:t>
            </w:r>
            <w:r w:rsidR="0002440E" w:rsidRPr="00AE1868">
              <w:rPr>
                <w:b/>
                <w:sz w:val="24"/>
                <w:szCs w:val="24"/>
              </w:rPr>
              <w:t>n your own area of work</w:t>
            </w:r>
            <w:r w:rsidR="007B1BFD">
              <w:rPr>
                <w:b/>
                <w:sz w:val="24"/>
                <w:szCs w:val="24"/>
              </w:rPr>
              <w:t>)</w:t>
            </w:r>
            <w:r w:rsidR="0002440E">
              <w:rPr>
                <w:sz w:val="24"/>
                <w:szCs w:val="24"/>
              </w:rPr>
              <w:t xml:space="preserve"> </w:t>
            </w:r>
            <w:r w:rsidR="008B28E7" w:rsidRPr="008B28E7">
              <w:rPr>
                <w:sz w:val="24"/>
                <w:szCs w:val="24"/>
              </w:rPr>
              <w:t>concerning the safeguarding of either an adult or a child</w:t>
            </w:r>
            <w:r>
              <w:rPr>
                <w:sz w:val="24"/>
                <w:szCs w:val="24"/>
              </w:rPr>
              <w:t xml:space="preserve">. </w:t>
            </w:r>
            <w:r w:rsidR="008D78C9">
              <w:rPr>
                <w:sz w:val="24"/>
                <w:szCs w:val="24"/>
              </w:rPr>
              <w:t>D</w:t>
            </w:r>
            <w:r w:rsidR="00002C7A">
              <w:rPr>
                <w:sz w:val="24"/>
                <w:szCs w:val="24"/>
              </w:rPr>
              <w:t xml:space="preserve">emonstrate how the case relates to </w:t>
            </w:r>
            <w:r w:rsidR="00902A65">
              <w:rPr>
                <w:sz w:val="24"/>
                <w:szCs w:val="24"/>
              </w:rPr>
              <w:t xml:space="preserve">safeguarding legislation and </w:t>
            </w:r>
            <w:r w:rsidR="00BF0D6C">
              <w:rPr>
                <w:sz w:val="24"/>
                <w:szCs w:val="24"/>
              </w:rPr>
              <w:t xml:space="preserve">your </w:t>
            </w:r>
            <w:r w:rsidR="00902A65">
              <w:rPr>
                <w:sz w:val="24"/>
                <w:szCs w:val="24"/>
              </w:rPr>
              <w:t>S</w:t>
            </w:r>
            <w:r w:rsidR="00BF0D6C">
              <w:rPr>
                <w:sz w:val="24"/>
                <w:szCs w:val="24"/>
              </w:rPr>
              <w:t xml:space="preserve">afeguarding </w:t>
            </w:r>
            <w:r w:rsidR="00F41795">
              <w:rPr>
                <w:sz w:val="24"/>
                <w:szCs w:val="24"/>
              </w:rPr>
              <w:t>Boards safeguarding</w:t>
            </w:r>
            <w:r w:rsidR="00002C7A">
              <w:rPr>
                <w:sz w:val="24"/>
                <w:szCs w:val="24"/>
              </w:rPr>
              <w:t xml:space="preserve"> policies, strategies and procedures</w:t>
            </w:r>
            <w:r w:rsidR="00557D77">
              <w:rPr>
                <w:sz w:val="24"/>
                <w:szCs w:val="24"/>
              </w:rPr>
              <w:t>.</w:t>
            </w:r>
            <w:r w:rsidR="008B28E7" w:rsidRPr="008B28E7">
              <w:rPr>
                <w:sz w:val="24"/>
                <w:szCs w:val="24"/>
              </w:rPr>
              <w:t xml:space="preserve"> </w:t>
            </w:r>
            <w:r w:rsidR="008D78C9">
              <w:rPr>
                <w:sz w:val="24"/>
                <w:szCs w:val="24"/>
              </w:rPr>
              <w:t>Ensure that you c</w:t>
            </w:r>
            <w:r w:rsidR="008B28E7" w:rsidRPr="008B28E7">
              <w:rPr>
                <w:sz w:val="24"/>
                <w:szCs w:val="24"/>
              </w:rPr>
              <w:t>over</w:t>
            </w:r>
            <w:r w:rsidR="008D78C9">
              <w:rPr>
                <w:sz w:val="24"/>
                <w:szCs w:val="24"/>
              </w:rPr>
              <w:t xml:space="preserve"> </w:t>
            </w:r>
            <w:r w:rsidR="008B28E7" w:rsidRPr="008B28E7">
              <w:rPr>
                <w:sz w:val="24"/>
                <w:szCs w:val="24"/>
              </w:rPr>
              <w:t>the learning outcomes</w:t>
            </w:r>
            <w:r w:rsidR="00557D77">
              <w:rPr>
                <w:sz w:val="24"/>
                <w:szCs w:val="24"/>
              </w:rPr>
              <w:t>,</w:t>
            </w:r>
            <w:r w:rsidR="008B28E7">
              <w:rPr>
                <w:sz w:val="24"/>
                <w:szCs w:val="24"/>
              </w:rPr>
              <w:t xml:space="preserve"> </w:t>
            </w:r>
            <w:r w:rsidR="008B28E7" w:rsidRPr="008B28E7">
              <w:rPr>
                <w:sz w:val="24"/>
                <w:szCs w:val="24"/>
              </w:rPr>
              <w:t>National Occupational Standards</w:t>
            </w:r>
            <w:r w:rsidR="0002440E">
              <w:rPr>
                <w:sz w:val="24"/>
                <w:szCs w:val="24"/>
              </w:rPr>
              <w:t>, legislation</w:t>
            </w:r>
            <w:r w:rsidR="00B9256C">
              <w:rPr>
                <w:sz w:val="24"/>
                <w:szCs w:val="24"/>
              </w:rPr>
              <w:t xml:space="preserve"> (domestic and international)</w:t>
            </w:r>
            <w:r w:rsidR="00E559CE">
              <w:rPr>
                <w:sz w:val="24"/>
                <w:szCs w:val="24"/>
              </w:rPr>
              <w:t xml:space="preserve">, </w:t>
            </w:r>
            <w:r w:rsidR="00A303B9">
              <w:rPr>
                <w:sz w:val="24"/>
                <w:szCs w:val="24"/>
              </w:rPr>
              <w:t>the specific dimensions of working in Wales</w:t>
            </w:r>
            <w:r w:rsidR="00E559CE">
              <w:rPr>
                <w:sz w:val="24"/>
                <w:szCs w:val="24"/>
              </w:rPr>
              <w:t xml:space="preserve"> and </w:t>
            </w:r>
            <w:r w:rsidR="008B28E7" w:rsidRPr="008B28E7">
              <w:rPr>
                <w:sz w:val="24"/>
                <w:szCs w:val="24"/>
              </w:rPr>
              <w:t>relevant social work theories</w:t>
            </w:r>
            <w:r w:rsidR="006108C9">
              <w:rPr>
                <w:sz w:val="24"/>
                <w:szCs w:val="24"/>
              </w:rPr>
              <w:t>.</w:t>
            </w:r>
            <w:r w:rsidR="00B9256C">
              <w:rPr>
                <w:sz w:val="24"/>
                <w:szCs w:val="24"/>
              </w:rPr>
              <w:t xml:space="preserve"> </w:t>
            </w:r>
            <w:r w:rsidR="009E122F">
              <w:rPr>
                <w:sz w:val="24"/>
                <w:szCs w:val="24"/>
              </w:rPr>
              <w:t xml:space="preserve">Please find list of learning outcomes in the handbook </w:t>
            </w:r>
          </w:p>
          <w:p w:rsidR="006108C9" w:rsidRDefault="006108C9" w:rsidP="00FF7EBB">
            <w:pPr>
              <w:jc w:val="both"/>
              <w:rPr>
                <w:sz w:val="24"/>
                <w:szCs w:val="24"/>
              </w:rPr>
            </w:pPr>
          </w:p>
          <w:p w:rsidR="008B28E7" w:rsidRPr="008B28E7" w:rsidRDefault="00A303B9" w:rsidP="00FF7EBB">
            <w:pPr>
              <w:jc w:val="both"/>
              <w:rPr>
                <w:sz w:val="24"/>
                <w:szCs w:val="24"/>
              </w:rPr>
            </w:pPr>
            <w:r>
              <w:rPr>
                <w:i/>
                <w:sz w:val="24"/>
                <w:szCs w:val="24"/>
              </w:rPr>
              <w:t>4</w:t>
            </w:r>
            <w:r w:rsidR="008B28E7" w:rsidRPr="008B28E7">
              <w:rPr>
                <w:i/>
                <w:sz w:val="24"/>
                <w:szCs w:val="24"/>
              </w:rPr>
              <w:t>000 words</w:t>
            </w:r>
            <w:r w:rsidR="008B28E7" w:rsidRPr="008B28E7">
              <w:rPr>
                <w:sz w:val="24"/>
                <w:szCs w:val="24"/>
              </w:rPr>
              <w:t xml:space="preserve"> </w:t>
            </w:r>
            <w:r w:rsidR="008B28E7" w:rsidRPr="008B28E7">
              <w:rPr>
                <w:i/>
                <w:sz w:val="24"/>
                <w:szCs w:val="24"/>
              </w:rPr>
              <w:t>(+/- 10%: include your actual word count at the end of each section)</w:t>
            </w:r>
          </w:p>
        </w:tc>
      </w:tr>
    </w:tbl>
    <w:p w:rsidR="00D3442D" w:rsidRDefault="00D3442D" w:rsidP="00D3442D">
      <w:pPr>
        <w:jc w:val="both"/>
        <w:rPr>
          <w:sz w:val="24"/>
          <w:szCs w:val="24"/>
        </w:rPr>
      </w:pPr>
    </w:p>
    <w:p w:rsidR="00C93F8F" w:rsidRPr="008B28E7" w:rsidRDefault="00C93F8F" w:rsidP="00FF7EBB">
      <w:pPr>
        <w:jc w:val="both"/>
        <w:rPr>
          <w:b/>
          <w:sz w:val="24"/>
          <w:szCs w:val="24"/>
        </w:rPr>
      </w:pPr>
    </w:p>
    <w:p w:rsidR="00D95D02" w:rsidRPr="00D95D02" w:rsidRDefault="00D95D02" w:rsidP="00D95D02">
      <w:pPr>
        <w:overflowPunct/>
        <w:autoSpaceDE/>
        <w:autoSpaceDN/>
        <w:adjustRightInd/>
        <w:spacing w:after="200"/>
        <w:textAlignment w:val="auto"/>
        <w:rPr>
          <w:rFonts w:eastAsia="Calibri"/>
          <w:color w:val="auto"/>
          <w:sz w:val="24"/>
          <w:szCs w:val="24"/>
          <w:lang w:eastAsia="en-US"/>
        </w:rPr>
      </w:pPr>
      <w:r w:rsidRPr="00D95D02">
        <w:rPr>
          <w:rFonts w:eastAsia="Calibri"/>
          <w:color w:val="auto"/>
          <w:sz w:val="24"/>
          <w:szCs w:val="24"/>
          <w:lang w:eastAsia="en-US"/>
        </w:rPr>
        <w:t xml:space="preserve">The case study relates to a 50 year old male to whom I will refer to as 1. His first language is English. He lives on his own in a rented 1 bedroom ground floor flat on the edge of a Welsh market town. He has a longstanding history of substance misuse, primarily alcohol, cannabis and heroin, for which he is now prescribed methadone. He has significant health issues, including insulin dependent diabetes and liver disease. He has received an ongoing service from the team since having a stroke in 2016, leaving him with severe aphasia and right sided weakness. Following hospital discharge he spent one year in a placement with intense input from occupational therapy to maximise his mobility. He is now able to independently mobilise within his home, but requires the use of a motorised aid when accessing his local community. Speech and language therapy has been unsuccessful in the development of a suitable communication profile, making it extremely difficult to ascertain his views, which is leaving him feeling frustrated. </w:t>
      </w:r>
    </w:p>
    <w:p w:rsidR="00D95D02" w:rsidRPr="00D95D02" w:rsidRDefault="00D95D02" w:rsidP="00D95D02">
      <w:pPr>
        <w:overflowPunct/>
        <w:autoSpaceDE/>
        <w:autoSpaceDN/>
        <w:adjustRightInd/>
        <w:spacing w:after="200"/>
        <w:textAlignment w:val="auto"/>
        <w:rPr>
          <w:rFonts w:eastAsia="Calibri"/>
          <w:color w:val="auto"/>
          <w:sz w:val="24"/>
          <w:szCs w:val="24"/>
          <w:lang w:eastAsia="en-US"/>
        </w:rPr>
      </w:pPr>
      <w:r w:rsidRPr="00D95D02">
        <w:rPr>
          <w:rFonts w:eastAsia="Calibri"/>
          <w:color w:val="auto"/>
          <w:sz w:val="24"/>
          <w:szCs w:val="24"/>
          <w:lang w:eastAsia="en-US"/>
        </w:rPr>
        <w:t xml:space="preserve">Since case allocation in May 2018 two safeguarding concerns have been received. The first was raised in April by the district nurse (DN), who visits daily to administer insulin, about the lack of food in the house and the impact this has on the management of his diabetes. I discussed this concern with 1’s care team, who visit three times daily to deliver and administer methadone, support with shopping and meal preparation. This highlighted that they are unable to support with shopping as 1 regularly has no money and due to the presence of known drug dealers in the home he declines support with meal preparation on a regular basis. The second referral was received by the safeguarding team via a multi-agency safeguarding form (MASF) in September 2018 from the police following a welfare visit; raising concerns that 1 was open to financial abuse and indicated that he felt intimidated by the presence of drug users in his home. </w:t>
      </w:r>
    </w:p>
    <w:p w:rsidR="00D95D02" w:rsidRPr="00D95D02" w:rsidRDefault="00D95D02" w:rsidP="00D95D02">
      <w:pPr>
        <w:overflowPunct/>
        <w:autoSpaceDE/>
        <w:autoSpaceDN/>
        <w:adjustRightInd/>
        <w:spacing w:after="200"/>
        <w:textAlignment w:val="auto"/>
        <w:rPr>
          <w:rFonts w:eastAsia="Calibri"/>
          <w:color w:val="auto"/>
          <w:sz w:val="24"/>
          <w:szCs w:val="24"/>
          <w:lang w:eastAsia="en-US"/>
        </w:rPr>
      </w:pPr>
      <w:r w:rsidRPr="00D95D02">
        <w:rPr>
          <w:rFonts w:eastAsia="Calibri"/>
          <w:color w:val="auto"/>
          <w:sz w:val="24"/>
          <w:szCs w:val="24"/>
          <w:lang w:eastAsia="en-US"/>
        </w:rPr>
        <w:t xml:space="preserve">The Social Services and Well-being (Wales) Act (SSWBA) 2014, the issued Codes of Practice and Regulations provide the main legislative framework for my intervention, with part 7 of the Act section 126 imposing a duty on Local Authorities (LA) to make enquiries when any concerns are raised that an adult is experiencing or may be at risk of abuse or neglect. The professionals making the referrals have been compliant with their duties under section 128 of the Act to report their concerns and confirmed that consent had been given. In order to reduce </w:t>
      </w:r>
      <w:r w:rsidRPr="00D95D02">
        <w:rPr>
          <w:rFonts w:eastAsia="Calibri"/>
          <w:color w:val="auto"/>
          <w:sz w:val="24"/>
          <w:szCs w:val="24"/>
          <w:lang w:eastAsia="en-US"/>
        </w:rPr>
        <w:lastRenderedPageBreak/>
        <w:t xml:space="preserve">the risk of actual abuse or neglect occurring, the early intervention principle of the SSWBA 2014 enables the LA to implement preventative actions and monitoring on receipt of a referral. </w:t>
      </w:r>
    </w:p>
    <w:p w:rsidR="00D95D02" w:rsidRPr="00D95D02" w:rsidRDefault="00D95D02" w:rsidP="00D95D02">
      <w:pPr>
        <w:overflowPunct/>
        <w:autoSpaceDE/>
        <w:autoSpaceDN/>
        <w:adjustRightInd/>
        <w:spacing w:after="200"/>
        <w:textAlignment w:val="auto"/>
        <w:rPr>
          <w:rFonts w:eastAsia="Calibri"/>
          <w:color w:val="auto"/>
          <w:sz w:val="24"/>
          <w:szCs w:val="24"/>
          <w:lang w:eastAsia="en-US"/>
        </w:rPr>
      </w:pPr>
      <w:r w:rsidRPr="00D95D02">
        <w:rPr>
          <w:rFonts w:eastAsia="Calibri"/>
          <w:color w:val="auto"/>
          <w:sz w:val="24"/>
          <w:szCs w:val="24"/>
          <w:lang w:eastAsia="en-US"/>
        </w:rPr>
        <w:t>Other legislation I needed to consider included the Human Rights Act (HRA) 1998, the Mental Capacity Act (MCA) 2005 to ascertain 1’s understanding in relation to the concerns raised and the safeguarding process, the Equality Act 2010 to ensure he was not subjected to any discrimination, the Data Protection Act 2018, which largely includes all the provision of the General Data Protection Regulations 2016 to ensure information is shared appropriately  and the Freedom of Information Act 2000, which gives 1 the right to request access to the information recorded by the LA.</w:t>
      </w:r>
    </w:p>
    <w:p w:rsidR="00D95D02" w:rsidRPr="00D95D02" w:rsidRDefault="00D95D02" w:rsidP="00D95D02">
      <w:pPr>
        <w:overflowPunct/>
        <w:autoSpaceDE/>
        <w:autoSpaceDN/>
        <w:adjustRightInd/>
        <w:spacing w:after="200"/>
        <w:textAlignment w:val="auto"/>
        <w:rPr>
          <w:rFonts w:eastAsia="Calibri"/>
          <w:color w:val="auto"/>
          <w:sz w:val="24"/>
          <w:szCs w:val="24"/>
          <w:lang w:eastAsia="en-US"/>
        </w:rPr>
      </w:pPr>
      <w:r w:rsidRPr="00D95D02">
        <w:rPr>
          <w:rFonts w:eastAsia="Calibri"/>
          <w:color w:val="auto"/>
          <w:sz w:val="24"/>
          <w:szCs w:val="24"/>
          <w:lang w:eastAsia="en-US"/>
        </w:rPr>
        <w:t>On case allocation I familiarised myself with 1’s situation by reading his case recordings. This highlighted the need for a new assessment, as the previous assessment was focused on his needs to secure funding for his placement in order to facilitate hospital discharge and did no longer represent a true reflection of 1’s current circumstances. Recording this information in a mind map prior to my supervision assisted me to identify the potential risks and protective factors and consider what actions should be taken, such as undertaking a joint home visit for an initial assessment or requesting for a MASF to be completed. Following discussion in supervision I was advised to arrange a multi-disciplinary team meeting (MDT) in the first instance to clarify the concerns raised and identify the most appropriate actions to be taken. I organised the MDT as a matter of urgency, inviting the relevant professionals from health, police, substance misuse worker (SMW), housing and care provider.</w:t>
      </w:r>
    </w:p>
    <w:p w:rsidR="00D95D02" w:rsidRPr="00D95D02" w:rsidRDefault="00D95D02" w:rsidP="00D95D02">
      <w:pPr>
        <w:overflowPunct/>
        <w:autoSpaceDE/>
        <w:autoSpaceDN/>
        <w:adjustRightInd/>
        <w:spacing w:after="200"/>
        <w:textAlignment w:val="auto"/>
        <w:rPr>
          <w:rFonts w:eastAsia="Calibri"/>
          <w:color w:val="auto"/>
          <w:sz w:val="24"/>
          <w:szCs w:val="24"/>
          <w:lang w:eastAsia="en-US"/>
        </w:rPr>
      </w:pPr>
      <w:r w:rsidRPr="00D95D02">
        <w:rPr>
          <w:rFonts w:eastAsia="Calibri"/>
          <w:color w:val="auto"/>
          <w:sz w:val="24"/>
          <w:szCs w:val="24"/>
          <w:lang w:eastAsia="en-US"/>
        </w:rPr>
        <w:t xml:space="preserve">The serious case review following the murder of Steven </w:t>
      </w:r>
      <w:proofErr w:type="spellStart"/>
      <w:r w:rsidRPr="00D95D02">
        <w:rPr>
          <w:rFonts w:eastAsia="Calibri"/>
          <w:color w:val="auto"/>
          <w:sz w:val="24"/>
          <w:szCs w:val="24"/>
          <w:lang w:eastAsia="en-US"/>
        </w:rPr>
        <w:t>Hoskin</w:t>
      </w:r>
      <w:proofErr w:type="spellEnd"/>
      <w:r w:rsidRPr="00D95D02">
        <w:rPr>
          <w:rFonts w:eastAsia="Calibri"/>
          <w:color w:val="auto"/>
          <w:sz w:val="24"/>
          <w:szCs w:val="24"/>
          <w:lang w:eastAsia="en-US"/>
        </w:rPr>
        <w:t xml:space="preserve"> (Cornwall Adult Protection Committee, 2007) highlighted that sharing information and partnership working between agencies is vital for effectively safeguarding adults. The importance of multi-agency working has been identified by others, such as </w:t>
      </w:r>
      <w:proofErr w:type="spellStart"/>
      <w:r w:rsidRPr="00D95D02">
        <w:rPr>
          <w:rFonts w:eastAsia="Calibri"/>
          <w:color w:val="auto"/>
          <w:sz w:val="24"/>
          <w:szCs w:val="24"/>
          <w:lang w:eastAsia="en-US"/>
        </w:rPr>
        <w:t>Henwood</w:t>
      </w:r>
      <w:proofErr w:type="spellEnd"/>
      <w:r w:rsidRPr="00D95D02">
        <w:rPr>
          <w:rFonts w:eastAsia="Calibri"/>
          <w:color w:val="auto"/>
          <w:sz w:val="24"/>
          <w:szCs w:val="24"/>
          <w:lang w:eastAsia="en-US"/>
        </w:rPr>
        <w:t xml:space="preserve"> (2008), who’s study found</w:t>
      </w:r>
      <w:r w:rsidRPr="00D95D02">
        <w:rPr>
          <w:rFonts w:eastAsia="Calibri"/>
          <w:i/>
          <w:color w:val="auto"/>
          <w:sz w:val="24"/>
          <w:szCs w:val="24"/>
          <w:lang w:eastAsia="en-US"/>
        </w:rPr>
        <w:t xml:space="preserve"> ‘that a "partnership approach" to adult protection was seen as the best framework to protect vulnerable people’</w:t>
      </w:r>
      <w:r w:rsidRPr="00D95D02">
        <w:rPr>
          <w:rFonts w:eastAsia="Calibri"/>
          <w:color w:val="auto"/>
          <w:sz w:val="24"/>
          <w:szCs w:val="24"/>
          <w:lang w:eastAsia="en-US"/>
        </w:rPr>
        <w:t xml:space="preserve"> or </w:t>
      </w:r>
      <w:proofErr w:type="spellStart"/>
      <w:r w:rsidRPr="00D95D02">
        <w:rPr>
          <w:rFonts w:eastAsia="Calibri"/>
          <w:color w:val="auto"/>
          <w:sz w:val="24"/>
          <w:szCs w:val="24"/>
          <w:lang w:eastAsia="en-US"/>
        </w:rPr>
        <w:t>Petch</w:t>
      </w:r>
      <w:proofErr w:type="spellEnd"/>
      <w:r w:rsidRPr="00D95D02">
        <w:rPr>
          <w:rFonts w:eastAsia="Calibri"/>
          <w:color w:val="auto"/>
          <w:sz w:val="24"/>
          <w:szCs w:val="24"/>
          <w:lang w:eastAsia="en-US"/>
        </w:rPr>
        <w:t xml:space="preserve"> (2008), who suggested that </w:t>
      </w:r>
      <w:r w:rsidRPr="00D95D02">
        <w:rPr>
          <w:rFonts w:eastAsia="Calibri"/>
          <w:i/>
          <w:color w:val="auto"/>
          <w:sz w:val="24"/>
          <w:szCs w:val="24"/>
          <w:lang w:eastAsia="en-US"/>
        </w:rPr>
        <w:t>‘successful adult protection is critically dependent on multi-agency partnership working’</w:t>
      </w:r>
      <w:r w:rsidRPr="00D95D02">
        <w:rPr>
          <w:rFonts w:eastAsia="Calibri"/>
          <w:color w:val="auto"/>
          <w:sz w:val="24"/>
          <w:szCs w:val="24"/>
          <w:lang w:eastAsia="en-US"/>
        </w:rPr>
        <w:t xml:space="preserve">. These findings have been addressed by the SSWBA 2014, with part 7 section 132 creating the National Independent Safeguarding Board, which supports and monitors effectiveness of regional safeguarding boards; the expectations under section 139 that LAs contribute towards Adult Practice Reviews to provide opportunities for learning and improvement locally and nationally and the introduction of Adult Protection Support Orders, issued under section 131 and 139 repealing  section 47 of the National Assistance Act 1948, to enable authorised persons to speak with individuals to determine if they are at risk (Welsh Government (WG), 2016). Part 9 of the Act (WG, 2015) describes the duty to work in an integrated way with people needing care and support and establish Regional Partnership Boards to manage and develop services on a strategic level. </w:t>
      </w:r>
    </w:p>
    <w:p w:rsidR="00D95D02" w:rsidRPr="00D95D02" w:rsidRDefault="00D95D02" w:rsidP="00D95D02">
      <w:pPr>
        <w:overflowPunct/>
        <w:autoSpaceDE/>
        <w:autoSpaceDN/>
        <w:adjustRightInd/>
        <w:spacing w:after="200"/>
        <w:textAlignment w:val="auto"/>
        <w:rPr>
          <w:rFonts w:eastAsia="Calibri"/>
          <w:color w:val="auto"/>
          <w:sz w:val="24"/>
          <w:szCs w:val="24"/>
          <w:lang w:eastAsia="en-US"/>
        </w:rPr>
      </w:pPr>
      <w:r w:rsidRPr="00D95D02">
        <w:rPr>
          <w:rFonts w:eastAsia="Calibri"/>
          <w:color w:val="auto"/>
          <w:sz w:val="24"/>
          <w:szCs w:val="24"/>
          <w:lang w:eastAsia="en-US"/>
        </w:rPr>
        <w:t xml:space="preserve">Throughout my involvement I had to be mindful of my professional duty to act in a manner that is compatible with 1’s rights under the United Nations Convention on the Rights of Persons with Disability (UNCRPD) (2006) and the HRA (1998), ensuring that the least restrictive and intrusive interventions were identified. I also had to adhere to the Code of Ethics for Social Work (BASW, 2014), the Code of Professional Practice for Social Care (Social Care Wales (SCW), 2017) and the National Occupational Standards (NOS) (SCW, 2011), which define best practice and ensure the delivery of a high quality service. The NOSs reinforce the need </w:t>
      </w:r>
      <w:r w:rsidRPr="00D95D02">
        <w:rPr>
          <w:rFonts w:eastAsia="Calibri"/>
          <w:color w:val="auto"/>
          <w:sz w:val="24"/>
          <w:szCs w:val="24"/>
          <w:lang w:eastAsia="en-US"/>
        </w:rPr>
        <w:lastRenderedPageBreak/>
        <w:t>for me to have a good understanding of what constitutes harm and abuse and of the statutory powers that can be used in line with local and national policies and legislation.</w:t>
      </w:r>
    </w:p>
    <w:p w:rsidR="00D95D02" w:rsidRPr="00D95D02" w:rsidRDefault="00D95D02" w:rsidP="00D95D02">
      <w:pPr>
        <w:overflowPunct/>
        <w:autoSpaceDE/>
        <w:autoSpaceDN/>
        <w:adjustRightInd/>
        <w:spacing w:after="200"/>
        <w:textAlignment w:val="auto"/>
        <w:rPr>
          <w:rFonts w:eastAsia="Calibri"/>
          <w:color w:val="auto"/>
          <w:sz w:val="24"/>
          <w:szCs w:val="24"/>
          <w:lang w:eastAsia="en-US"/>
        </w:rPr>
      </w:pPr>
      <w:r w:rsidRPr="00D95D02">
        <w:rPr>
          <w:rFonts w:eastAsia="Calibri"/>
          <w:color w:val="auto"/>
          <w:sz w:val="24"/>
          <w:szCs w:val="24"/>
          <w:lang w:eastAsia="en-US"/>
        </w:rPr>
        <w:t xml:space="preserve">Chairing the MDT and minute taking was demanding, but a good learning experience. Being part of a MDT discussion highlighted the challenges multi-agency working can present. In her review of research evidence Cameron et al (2013) identified that the organisational, cultural and professional differences, in addition to resource restraints, can hinder integrated working. I noticed that each professional had their own agenda based on their professional function and initially an expectation that it was my responsibility to take actions to reduce the presenting risks. The SMW’s focus was 1’s reluctance to engage with his care team, potentially jeopardising his methadone programme; the housing officer was concerned about people staying at 1’s flat, therefore breaching the conditions of his tenancy agreement; the police was aware of 1’s cannabis use but was concerned that visiting drug users would deal heroin and the main focus for my health colleagues was 1’s physical health presentation and safe treatment, taking a biomedical approach (Nettleton, 1995 cited in Trevithick, 2009: 30). The general consensus was that 1 had capacity to make these decisions, even if they are unwise, however the D/N felt that I should “take over his finances and assess his capacity in relation to his health needs”. In my view these suggestions demonstrated a risk-averse approach, not acknowledging his strengths and resilience, and highlighted a lack of understanding in relation to the MCA 2005, 1’s human rights and everyone’s roles and responsibilities. I felt confident to address these issues by explaining the relevant legislative frameworks, their underpinning principles and clarifying professional’s roles. </w:t>
      </w:r>
    </w:p>
    <w:p w:rsidR="00D95D02" w:rsidRPr="00D95D02" w:rsidRDefault="00D95D02" w:rsidP="00D95D02">
      <w:pPr>
        <w:overflowPunct/>
        <w:autoSpaceDE/>
        <w:autoSpaceDN/>
        <w:adjustRightInd/>
        <w:spacing w:after="200"/>
        <w:textAlignment w:val="auto"/>
        <w:rPr>
          <w:rFonts w:eastAsia="Calibri"/>
          <w:color w:val="auto"/>
          <w:sz w:val="24"/>
          <w:szCs w:val="24"/>
          <w:lang w:eastAsia="en-US"/>
        </w:rPr>
      </w:pPr>
      <w:r w:rsidRPr="00D95D02">
        <w:rPr>
          <w:rFonts w:eastAsia="Calibri"/>
          <w:color w:val="auto"/>
          <w:sz w:val="24"/>
          <w:szCs w:val="24"/>
          <w:lang w:eastAsia="en-US"/>
        </w:rPr>
        <w:t xml:space="preserve">Due to the complexity of 1’s circumstances I needed to consider both the social and medical model of disability (Maclean and Harrison, 2011:65-66). Discussing these different views and models of practice openly provided a learning experience for everyone, sharing expert knowledge, whilst removing what Workman and Pickard (2008) describe as </w:t>
      </w:r>
      <w:r w:rsidRPr="00D95D02">
        <w:rPr>
          <w:rFonts w:eastAsia="Calibri"/>
          <w:i/>
          <w:color w:val="auto"/>
          <w:sz w:val="24"/>
          <w:szCs w:val="24"/>
          <w:lang w:eastAsia="en-US"/>
        </w:rPr>
        <w:t>‘the perceived threat to professional identity’</w:t>
      </w:r>
      <w:r w:rsidRPr="00D95D02">
        <w:rPr>
          <w:rFonts w:eastAsia="Calibri"/>
          <w:color w:val="auto"/>
          <w:sz w:val="24"/>
          <w:szCs w:val="24"/>
          <w:lang w:eastAsia="en-US"/>
        </w:rPr>
        <w:t xml:space="preserve"> within a multi-disciplinary setting. Similar to the findings from Edmunds and </w:t>
      </w:r>
      <w:proofErr w:type="spellStart"/>
      <w:r w:rsidRPr="00D95D02">
        <w:rPr>
          <w:rFonts w:eastAsia="Calibri"/>
          <w:color w:val="auto"/>
          <w:sz w:val="24"/>
          <w:szCs w:val="24"/>
          <w:lang w:eastAsia="en-US"/>
        </w:rPr>
        <w:t>KilBride</w:t>
      </w:r>
      <w:proofErr w:type="spellEnd"/>
      <w:r w:rsidRPr="00D95D02">
        <w:rPr>
          <w:rFonts w:eastAsia="Calibri"/>
          <w:color w:val="auto"/>
          <w:sz w:val="24"/>
          <w:szCs w:val="24"/>
          <w:lang w:eastAsia="en-US"/>
        </w:rPr>
        <w:t xml:space="preserve"> (2015) I found that the MDT provided the basis for effective information sharing and developing multi-agency working relationships, based on respect and transparency, therefore removing some of the barriers to collaborative working. </w:t>
      </w:r>
    </w:p>
    <w:p w:rsidR="00D95D02" w:rsidRPr="00D95D02" w:rsidRDefault="00D95D02" w:rsidP="00D95D02">
      <w:pPr>
        <w:overflowPunct/>
        <w:autoSpaceDE/>
        <w:autoSpaceDN/>
        <w:adjustRightInd/>
        <w:spacing w:after="200"/>
        <w:textAlignment w:val="auto"/>
        <w:rPr>
          <w:rFonts w:eastAsia="Calibri"/>
          <w:color w:val="auto"/>
          <w:sz w:val="24"/>
          <w:szCs w:val="24"/>
          <w:lang w:eastAsia="en-US"/>
        </w:rPr>
      </w:pPr>
      <w:r w:rsidRPr="00D95D02">
        <w:rPr>
          <w:rFonts w:eastAsia="Calibri"/>
          <w:color w:val="auto"/>
          <w:sz w:val="24"/>
          <w:szCs w:val="24"/>
          <w:lang w:eastAsia="en-US"/>
        </w:rPr>
        <w:t>My main role was to encourage all professionals to adopt a person-centred and solution focused approach, with 1 being supported to identify his outcomes and reduce risks. This resulted in appropriate safeguarding suggestions being negotiated, which included the GP assessing 1’s capacity to make health related decisions, me undertaking a new assessment and ascertaining his capacity to make financial decisions and the police undertaking frequent welfare visits to deter known drug dealers visiting 1. I arranged a joint introductory visit with the SMW to assess the current circumstances and gain 1’s consent for the suggested actions to be implemented. I confirmed that I would disseminate minutes promptly and arrange a follow up meeting to evaluate the planned interventions.</w:t>
      </w:r>
    </w:p>
    <w:p w:rsidR="00D95D02" w:rsidRPr="00D95D02" w:rsidRDefault="00D95D02" w:rsidP="00D95D02">
      <w:pPr>
        <w:overflowPunct/>
        <w:autoSpaceDE/>
        <w:autoSpaceDN/>
        <w:adjustRightInd/>
        <w:spacing w:after="200"/>
        <w:textAlignment w:val="auto"/>
        <w:rPr>
          <w:rFonts w:eastAsia="Calibri"/>
          <w:color w:val="auto"/>
          <w:sz w:val="24"/>
          <w:szCs w:val="24"/>
          <w:lang w:eastAsia="en-US"/>
        </w:rPr>
      </w:pPr>
      <w:r w:rsidRPr="00D95D02">
        <w:rPr>
          <w:rFonts w:eastAsia="Calibri"/>
          <w:color w:val="auto"/>
          <w:sz w:val="24"/>
          <w:szCs w:val="24"/>
          <w:lang w:eastAsia="en-US"/>
        </w:rPr>
        <w:t xml:space="preserve">Preparing for my initial engagement with 1 highlighted that my own life experiences’ growing up with an alcohol dependent parent, may result in me making assumptions, therefore negatively impacting on my practice. An understanding of the concepts of power and oppression, in addition to </w:t>
      </w:r>
      <w:r w:rsidRPr="00D95D02">
        <w:rPr>
          <w:rFonts w:eastAsia="Calibri"/>
          <w:i/>
          <w:color w:val="auto"/>
          <w:sz w:val="24"/>
          <w:szCs w:val="24"/>
          <w:lang w:eastAsia="en-US"/>
        </w:rPr>
        <w:t>‘personal self-knowledge’</w:t>
      </w:r>
      <w:r w:rsidRPr="00D95D02">
        <w:rPr>
          <w:rFonts w:eastAsia="Calibri"/>
          <w:color w:val="auto"/>
          <w:sz w:val="24"/>
          <w:szCs w:val="24"/>
          <w:lang w:eastAsia="en-US"/>
        </w:rPr>
        <w:t xml:space="preserve">, contributes to the development of anti-oppressive practice (AOP) (Dalrymple and Burke, 1995: 18). Questioning my personal beliefs and values made me aware of how they could potentially create barriers to establish a good </w:t>
      </w:r>
      <w:r w:rsidRPr="00D95D02">
        <w:rPr>
          <w:rFonts w:eastAsia="Calibri"/>
          <w:color w:val="auto"/>
          <w:sz w:val="24"/>
          <w:szCs w:val="24"/>
          <w:lang w:eastAsia="en-US"/>
        </w:rPr>
        <w:lastRenderedPageBreak/>
        <w:t xml:space="preserve">rapport, preventing me from engaging in a person-centred way with 1. Banks suggested that the demands of </w:t>
      </w:r>
      <w:r w:rsidRPr="00D95D02">
        <w:rPr>
          <w:rFonts w:eastAsia="Calibri"/>
          <w:i/>
          <w:color w:val="auto"/>
          <w:sz w:val="24"/>
          <w:szCs w:val="24"/>
          <w:lang w:eastAsia="en-US"/>
        </w:rPr>
        <w:t xml:space="preserve">‘multiple accountabilities’ </w:t>
      </w:r>
      <w:r w:rsidRPr="00D95D02">
        <w:rPr>
          <w:rFonts w:eastAsia="Calibri"/>
          <w:color w:val="auto"/>
          <w:sz w:val="24"/>
          <w:szCs w:val="24"/>
          <w:lang w:eastAsia="en-US"/>
        </w:rPr>
        <w:t xml:space="preserve">can have the potential for conflict in a social worker’s (SW) role and that </w:t>
      </w:r>
      <w:r w:rsidRPr="00D95D02">
        <w:rPr>
          <w:rFonts w:eastAsia="Calibri"/>
          <w:i/>
          <w:color w:val="auto"/>
          <w:sz w:val="24"/>
          <w:szCs w:val="24"/>
          <w:lang w:eastAsia="en-US"/>
        </w:rPr>
        <w:t xml:space="preserve">‘personal and professional values cannot be entirely separated’ </w:t>
      </w:r>
      <w:r w:rsidRPr="00D95D02">
        <w:rPr>
          <w:rFonts w:eastAsia="Calibri"/>
          <w:color w:val="auto"/>
          <w:sz w:val="24"/>
          <w:szCs w:val="24"/>
          <w:lang w:eastAsia="en-US"/>
        </w:rPr>
        <w:t xml:space="preserve">(2006, cited in </w:t>
      </w:r>
      <w:proofErr w:type="spellStart"/>
      <w:r w:rsidRPr="00D95D02">
        <w:rPr>
          <w:rFonts w:eastAsia="Calibri"/>
          <w:color w:val="auto"/>
          <w:sz w:val="24"/>
          <w:szCs w:val="24"/>
          <w:lang w:eastAsia="en-US"/>
        </w:rPr>
        <w:t>Oko</w:t>
      </w:r>
      <w:proofErr w:type="spellEnd"/>
      <w:r w:rsidRPr="00D95D02">
        <w:rPr>
          <w:rFonts w:eastAsia="Calibri"/>
          <w:color w:val="auto"/>
          <w:sz w:val="24"/>
          <w:szCs w:val="24"/>
          <w:lang w:eastAsia="en-US"/>
        </w:rPr>
        <w:t xml:space="preserve">, 2011:43). However Beckett and Maynard pointed out that part of demonstrating professional accountability includes </w:t>
      </w:r>
      <w:r w:rsidRPr="00D95D02">
        <w:rPr>
          <w:rFonts w:eastAsia="Calibri"/>
          <w:i/>
          <w:color w:val="auto"/>
          <w:sz w:val="24"/>
          <w:szCs w:val="24"/>
          <w:lang w:eastAsia="en-US"/>
        </w:rPr>
        <w:t xml:space="preserve">‘setting aside your own personal feelings when they conflict with that role’ </w:t>
      </w:r>
      <w:r w:rsidRPr="00D95D02">
        <w:rPr>
          <w:rFonts w:eastAsia="Calibri"/>
          <w:color w:val="auto"/>
          <w:sz w:val="24"/>
          <w:szCs w:val="24"/>
          <w:lang w:eastAsia="en-US"/>
        </w:rPr>
        <w:t xml:space="preserve">(2005, cited in </w:t>
      </w:r>
      <w:proofErr w:type="spellStart"/>
      <w:r w:rsidRPr="00D95D02">
        <w:rPr>
          <w:rFonts w:eastAsia="Calibri"/>
          <w:color w:val="auto"/>
          <w:sz w:val="24"/>
          <w:szCs w:val="24"/>
          <w:lang w:eastAsia="en-US"/>
        </w:rPr>
        <w:t>Oko</w:t>
      </w:r>
      <w:proofErr w:type="spellEnd"/>
      <w:r w:rsidRPr="00D95D02">
        <w:rPr>
          <w:rFonts w:eastAsia="Calibri"/>
          <w:color w:val="auto"/>
          <w:sz w:val="24"/>
          <w:szCs w:val="24"/>
          <w:lang w:eastAsia="en-US"/>
        </w:rPr>
        <w:t>, 2011:43). Acknowledging these differing views made me more aware of my thoughts, which led to open discussions with my supervisor to ensure I could remove potential barriers by differentiating between my personal and professional values. Frequently reflecting on my feelings and actions throughout my involvement promoted open communication and partnership working</w:t>
      </w:r>
      <w:r w:rsidR="00663000">
        <w:rPr>
          <w:rFonts w:eastAsia="Calibri"/>
          <w:color w:val="auto"/>
          <w:sz w:val="24"/>
          <w:szCs w:val="24"/>
          <w:lang w:eastAsia="en-US"/>
        </w:rPr>
        <w:t>,</w:t>
      </w:r>
      <w:r w:rsidRPr="00D95D02">
        <w:rPr>
          <w:rFonts w:eastAsia="Calibri"/>
          <w:color w:val="auto"/>
          <w:sz w:val="24"/>
          <w:szCs w:val="24"/>
          <w:lang w:eastAsia="en-US"/>
        </w:rPr>
        <w:t xml:space="preserve"> with both of us developing new skills and knowledge. </w:t>
      </w:r>
    </w:p>
    <w:p w:rsidR="00D95D02" w:rsidRPr="00D95D02" w:rsidRDefault="00D95D02" w:rsidP="00D95D02">
      <w:pPr>
        <w:overflowPunct/>
        <w:autoSpaceDE/>
        <w:autoSpaceDN/>
        <w:adjustRightInd/>
        <w:spacing w:after="200"/>
        <w:textAlignment w:val="auto"/>
        <w:rPr>
          <w:rFonts w:eastAsia="Calibri"/>
          <w:color w:val="auto"/>
          <w:sz w:val="24"/>
          <w:szCs w:val="24"/>
          <w:lang w:eastAsia="en-US"/>
        </w:rPr>
      </w:pPr>
      <w:r w:rsidRPr="00D95D02">
        <w:rPr>
          <w:rFonts w:eastAsia="Calibri"/>
          <w:color w:val="auto"/>
          <w:sz w:val="24"/>
          <w:szCs w:val="24"/>
          <w:lang w:eastAsia="en-US"/>
        </w:rPr>
        <w:t>Language is central in developing an understanding of a person’s inner and outer world, consequently vital to relate to others. Throughout my initial visit to 1 I immediately recognised the communication challenges he experienced. After introductions, explaining reasons for change in SW, clarifying my role and what he can expect from me, I shared the safeguarding concerns raised by other professionals and the action plan devised within the MDT. He understood the information provided and was in agreement with the plan, but became frustrated and agitated with his inability to respond in detail. I considered the ‘Active Offer’ principle (WG, 2015), which did not apply due to 1’s preferred language being English. However I felt that the principle was still applicable due to his communication limitations and therefore offered him the use of sign language, talking mats or communication equipment to overcome some of the barriers to effectively share his views. With English being my second language I was very aware of the difficulties these can create.</w:t>
      </w:r>
    </w:p>
    <w:p w:rsidR="00D95D02" w:rsidRPr="00D95D02" w:rsidRDefault="00D95D02" w:rsidP="00D95D02">
      <w:pPr>
        <w:overflowPunct/>
        <w:autoSpaceDE/>
        <w:autoSpaceDN/>
        <w:adjustRightInd/>
        <w:spacing w:after="200"/>
        <w:textAlignment w:val="auto"/>
        <w:rPr>
          <w:rFonts w:eastAsia="Calibri"/>
          <w:color w:val="auto"/>
          <w:sz w:val="24"/>
          <w:szCs w:val="24"/>
          <w:lang w:eastAsia="en-US"/>
        </w:rPr>
      </w:pPr>
      <w:r w:rsidRPr="00D95D02">
        <w:rPr>
          <w:rFonts w:eastAsia="Calibri"/>
          <w:color w:val="auto"/>
          <w:sz w:val="24"/>
          <w:szCs w:val="24"/>
          <w:lang w:eastAsia="en-US"/>
        </w:rPr>
        <w:t>As 1 declined the offered methods I had to be creative in finding a suitable solution to aid communication. I was mindful of my own body language and non- verbal cues, had to learn reading his emotional responses and non- verbal communication, summarising with a closed question at the end to clarify with him that my observations reflected his feelings and wishes correctly. Asking closed questions was quite difficult, as I generally use open questions to promote full participation. I had to ensure that I avoided specialist language and jargon, as this may have reinforced the perceived power imbalance between us. We devised a mixed method of him writing things down, Makaton signs and him physically directing me to whatever he was trying to say or do. Due to 1’s inability to spell words correctly and not using his predominant hand for writing this process was time consuming and at times frustrating for both of us. However the use of humour and redirection at times when 1 became agitated, in addition to adhering to the principle of ‘</w:t>
      </w:r>
      <w:r w:rsidRPr="00D95D02">
        <w:rPr>
          <w:rFonts w:eastAsia="Calibri"/>
          <w:i/>
          <w:color w:val="auto"/>
          <w:sz w:val="24"/>
          <w:szCs w:val="24"/>
          <w:lang w:eastAsia="en-US"/>
        </w:rPr>
        <w:t xml:space="preserve">respect for persons’ </w:t>
      </w:r>
      <w:r w:rsidRPr="00D95D02">
        <w:rPr>
          <w:rFonts w:eastAsia="Calibri"/>
          <w:color w:val="auto"/>
          <w:sz w:val="24"/>
          <w:szCs w:val="24"/>
          <w:lang w:eastAsia="en-US"/>
        </w:rPr>
        <w:t>(</w:t>
      </w:r>
      <w:proofErr w:type="spellStart"/>
      <w:r w:rsidRPr="00D95D02">
        <w:rPr>
          <w:rFonts w:eastAsia="Calibri"/>
          <w:color w:val="auto"/>
          <w:sz w:val="24"/>
          <w:szCs w:val="24"/>
          <w:lang w:eastAsia="en-US"/>
        </w:rPr>
        <w:t>Biestek</w:t>
      </w:r>
      <w:proofErr w:type="spellEnd"/>
      <w:r w:rsidRPr="00D95D02">
        <w:rPr>
          <w:rFonts w:eastAsia="Calibri"/>
          <w:color w:val="auto"/>
          <w:sz w:val="24"/>
          <w:szCs w:val="24"/>
          <w:lang w:eastAsia="en-US"/>
        </w:rPr>
        <w:t xml:space="preserve">, 1957:14) and demonstrating empathy, congruence and unconditional positive regard (Rogers, 1961, cited in Thompson, 2005:118-120) enabled me to develop a good rapport and build a positive working relationship with him. </w:t>
      </w:r>
    </w:p>
    <w:p w:rsidR="00D95D02" w:rsidRPr="00D95D02" w:rsidRDefault="00D95D02" w:rsidP="00D95D02">
      <w:pPr>
        <w:overflowPunct/>
        <w:autoSpaceDE/>
        <w:autoSpaceDN/>
        <w:adjustRightInd/>
        <w:spacing w:after="200"/>
        <w:textAlignment w:val="auto"/>
        <w:rPr>
          <w:rFonts w:eastAsia="Calibri"/>
          <w:color w:val="auto"/>
          <w:sz w:val="24"/>
          <w:szCs w:val="24"/>
          <w:lang w:eastAsia="en-US"/>
        </w:rPr>
      </w:pPr>
      <w:r w:rsidRPr="00D95D02">
        <w:rPr>
          <w:rFonts w:eastAsia="Calibri"/>
          <w:color w:val="auto"/>
          <w:sz w:val="24"/>
          <w:szCs w:val="24"/>
          <w:lang w:eastAsia="en-US"/>
        </w:rPr>
        <w:t xml:space="preserve">Whilst discussing the undertaking of a MCA assessment I offered 1 the support of an independent advocate, in line with Part 10 of the SSWBA2014 (WG, 2015), considering his rights under article 12 of the UNCRPD. He agreed to this referral. As my previous visits did not evidence any capacity issues, I questioned the need for this assessment being completed. I felt that by doing so I would be breaching principle one of the MCA 2005 and 1’s human rights (article 8). Discussing my dilemma with my supervisor and the independent mental capacity </w:t>
      </w:r>
      <w:r w:rsidRPr="00D95D02">
        <w:rPr>
          <w:rFonts w:eastAsia="Calibri"/>
          <w:color w:val="auto"/>
          <w:sz w:val="24"/>
          <w:szCs w:val="24"/>
          <w:lang w:eastAsia="en-US"/>
        </w:rPr>
        <w:lastRenderedPageBreak/>
        <w:t xml:space="preserve">advocate at the point of referral alleviated my doubts and I decided to undertake the assessment. My deciding factor was that 1 may demonstrate superficial understanding and that due to the brain changes following his stroke in addition to longstanding substance use, he may experience fluctuation in his cognitive functioning. To ensure adequate safeguarding plans could be implemented I needed to evidence his decision making capabilities using various scenarios. </w:t>
      </w:r>
    </w:p>
    <w:p w:rsidR="00D95D02" w:rsidRPr="00D95D02" w:rsidRDefault="00D95D02" w:rsidP="00D95D02">
      <w:pPr>
        <w:overflowPunct/>
        <w:autoSpaceDE/>
        <w:autoSpaceDN/>
        <w:adjustRightInd/>
        <w:spacing w:after="200"/>
        <w:textAlignment w:val="auto"/>
        <w:rPr>
          <w:rFonts w:eastAsia="Calibri"/>
          <w:color w:val="auto"/>
          <w:sz w:val="24"/>
          <w:szCs w:val="24"/>
          <w:lang w:eastAsia="en-US"/>
        </w:rPr>
      </w:pPr>
      <w:r w:rsidRPr="00D95D02">
        <w:rPr>
          <w:rFonts w:eastAsia="Calibri"/>
          <w:color w:val="auto"/>
          <w:sz w:val="24"/>
          <w:szCs w:val="24"/>
          <w:lang w:eastAsia="en-US"/>
        </w:rPr>
        <w:t>To ensure accountability for the quality of my work I followed the 2 stage functional test as described in the MCA 2005, taking all practicable steps to assist 1’s communication. The assessment evidenced that he had capacity to make his financial decisions. He indicated that he often prioritises money for various substances instead of paying essential bills. He demonstrated his knowledge about financial responsibilities and was fully aware that he makes unwise decisions to meet his perceived primary needs. I recorded the assessment and discussion and shared these with the other professionals present at the MDT, with 1’s consent. His GP confirmed that his assessment also evidenced 1 having capacity in relation to his health decisions.</w:t>
      </w:r>
    </w:p>
    <w:p w:rsidR="00D95D02" w:rsidRPr="00D95D02" w:rsidRDefault="00D95D02" w:rsidP="00D95D02">
      <w:pPr>
        <w:overflowPunct/>
        <w:autoSpaceDE/>
        <w:autoSpaceDN/>
        <w:adjustRightInd/>
        <w:spacing w:after="200"/>
        <w:textAlignment w:val="auto"/>
        <w:rPr>
          <w:rFonts w:eastAsia="Calibri"/>
          <w:color w:val="auto"/>
          <w:sz w:val="24"/>
          <w:szCs w:val="24"/>
          <w:lang w:eastAsia="en-US"/>
        </w:rPr>
      </w:pPr>
      <w:r w:rsidRPr="00D95D02">
        <w:rPr>
          <w:rFonts w:eastAsia="Calibri"/>
          <w:color w:val="auto"/>
          <w:sz w:val="24"/>
          <w:szCs w:val="24"/>
          <w:lang w:eastAsia="en-US"/>
        </w:rPr>
        <w:t xml:space="preserve">Capacity is decision and time specific and it is up to the professional to prove on the balance of probability that the person lacks capacity. If there was clear evidence throughout my assessment that 1 lacked capacity to make financial decisions I would have considered whether this was due to temporary or permanent disturbance to the functioning of the brain, making the required arrangements to reassess. If no lasting power of attorney (section 9-14 MCA 2005) was in place, which would be held by the Office of the Public Guardian, I would have arranged a best interest meeting. To make a best interest decision the views of 1 and everyone involved in his care and support would have been considered, following the checklist (Brown et al, 2011: 33-34). The importance of considering the person’s past and present wishes, beliefs and values when making a best interest decision has been highlighted in the case of Mr B (Wye Valley NHS Trust v Mr B [2015] EWCOP 60), where the judge decided that the views of the person lacking capacity should be equal to that of a person with capacity. Following the best interest decision I would then have completed the relevant documentation to refer 1 to our LA’s appointee and deputyship department, who would make the application to the Court of Protection.  </w:t>
      </w:r>
    </w:p>
    <w:p w:rsidR="00D95D02" w:rsidRPr="00D95D02" w:rsidRDefault="00D95D02" w:rsidP="00D95D02">
      <w:pPr>
        <w:overflowPunct/>
        <w:autoSpaceDE/>
        <w:autoSpaceDN/>
        <w:adjustRightInd/>
        <w:spacing w:after="200"/>
        <w:textAlignment w:val="auto"/>
        <w:rPr>
          <w:rFonts w:eastAsia="Calibri"/>
          <w:color w:val="auto"/>
          <w:sz w:val="24"/>
          <w:szCs w:val="24"/>
          <w:lang w:eastAsia="en-US"/>
        </w:rPr>
      </w:pPr>
      <w:r w:rsidRPr="00D95D02">
        <w:rPr>
          <w:rFonts w:eastAsia="Calibri"/>
          <w:color w:val="auto"/>
          <w:sz w:val="24"/>
          <w:szCs w:val="24"/>
          <w:lang w:eastAsia="en-US"/>
        </w:rPr>
        <w:t xml:space="preserve">My intervention with 1 was informed by a variety of perspectives and models, which enabled me to fully engage him in the assessment and care-planning process. The key principles underpinning the SSWBA2014 mirror my personal and professional values and preferences of working with individuals using the outcomes model (Nichols et al, 2003 cited in Lishman, 2007: 110-112). This model of working moves the focus from risk and need, with me being the provider or gatekeeper of statutory services, to identifying individual’s strengths and uniqueness, working co-productively to enable 1 to identify his outcomes, with me becoming a facilitator and the assessment becoming an intervention instead of a one off process. </w:t>
      </w:r>
    </w:p>
    <w:p w:rsidR="00D95D02" w:rsidRPr="00D95D02" w:rsidRDefault="00D95D02" w:rsidP="00D95D02">
      <w:pPr>
        <w:overflowPunct/>
        <w:autoSpaceDE/>
        <w:autoSpaceDN/>
        <w:adjustRightInd/>
        <w:spacing w:after="200"/>
        <w:textAlignment w:val="auto"/>
        <w:rPr>
          <w:rFonts w:eastAsia="Calibri"/>
          <w:color w:val="auto"/>
          <w:sz w:val="24"/>
          <w:szCs w:val="24"/>
          <w:lang w:eastAsia="en-US"/>
        </w:rPr>
      </w:pPr>
      <w:r w:rsidRPr="00D95D02">
        <w:rPr>
          <w:rFonts w:eastAsia="Calibri"/>
          <w:color w:val="auto"/>
          <w:sz w:val="24"/>
          <w:szCs w:val="24"/>
          <w:lang w:eastAsia="en-US"/>
        </w:rPr>
        <w:t xml:space="preserve">However it is important to acknowledge that the guidance document </w:t>
      </w:r>
      <w:r w:rsidRPr="00D95D02">
        <w:rPr>
          <w:rFonts w:eastAsia="Calibri"/>
          <w:i/>
          <w:color w:val="auto"/>
          <w:sz w:val="24"/>
          <w:szCs w:val="24"/>
          <w:lang w:eastAsia="en-US"/>
        </w:rPr>
        <w:t xml:space="preserve">Sustainable Social Services for Wales: A Framework for Action </w:t>
      </w:r>
      <w:r w:rsidRPr="00D95D02">
        <w:rPr>
          <w:rFonts w:eastAsia="Calibri"/>
          <w:color w:val="auto"/>
          <w:sz w:val="24"/>
          <w:szCs w:val="24"/>
          <w:lang w:eastAsia="en-US"/>
        </w:rPr>
        <w:t xml:space="preserve">(WG, 2011), which highlighted the need to make changes in service delivery to address economic challenges faced by WG, was one of the drivers for the implementation of the Act. This could imply that this way of working is an attempt to tackle funding restrictions experienced by LAs by placing the responsibility for care and support on individuals and their networks. I had to be mindful that organisational </w:t>
      </w:r>
      <w:r w:rsidRPr="00D95D02">
        <w:rPr>
          <w:rFonts w:eastAsia="Calibri"/>
          <w:color w:val="auto"/>
          <w:sz w:val="24"/>
          <w:szCs w:val="24"/>
          <w:lang w:eastAsia="en-US"/>
        </w:rPr>
        <w:lastRenderedPageBreak/>
        <w:t>expectations did not affect my assessment practice by moving the focus from his strengths and needs to availability of resources. This was particularly important as 1 lived in an area in Wales that according to the WIMD is categorised as deprived in relation to income, health and access to services (WG, 2014).</w:t>
      </w:r>
    </w:p>
    <w:p w:rsidR="00D95D02" w:rsidRPr="00D95D02" w:rsidRDefault="00D95D02" w:rsidP="00D95D02">
      <w:pPr>
        <w:overflowPunct/>
        <w:autoSpaceDE/>
        <w:autoSpaceDN/>
        <w:adjustRightInd/>
        <w:spacing w:after="200"/>
        <w:textAlignment w:val="auto"/>
        <w:rPr>
          <w:rFonts w:eastAsia="Calibri"/>
          <w:color w:val="auto"/>
          <w:sz w:val="24"/>
          <w:szCs w:val="24"/>
          <w:lang w:eastAsia="en-US"/>
        </w:rPr>
      </w:pPr>
      <w:r w:rsidRPr="00D95D02">
        <w:rPr>
          <w:rFonts w:eastAsia="Calibri"/>
          <w:color w:val="auto"/>
          <w:sz w:val="24"/>
          <w:szCs w:val="24"/>
          <w:lang w:eastAsia="en-US"/>
        </w:rPr>
        <w:t xml:space="preserve">Applying the exchange model of assessment (Smale et al, 1993, cited in Maclean, 2011:153) and a relationship-based approach enabled me to have the “what matters conversations” with 1. I saw my role as encouraging him to explore his situation, identifying his strengths and weaknesses, with me summarising his findings and sharing my knowledge about available resources to aid the problem solving process. Developing what Ferguson (2005, cited in </w:t>
      </w:r>
      <w:proofErr w:type="spellStart"/>
      <w:r w:rsidRPr="00D95D02">
        <w:rPr>
          <w:rFonts w:eastAsia="Calibri"/>
          <w:color w:val="auto"/>
          <w:sz w:val="24"/>
          <w:szCs w:val="24"/>
          <w:lang w:eastAsia="en-US"/>
        </w:rPr>
        <w:t>Ruch</w:t>
      </w:r>
      <w:proofErr w:type="spellEnd"/>
      <w:r w:rsidRPr="00D95D02">
        <w:rPr>
          <w:rFonts w:eastAsia="Calibri"/>
          <w:color w:val="auto"/>
          <w:sz w:val="24"/>
          <w:szCs w:val="24"/>
          <w:lang w:eastAsia="en-US"/>
        </w:rPr>
        <w:t xml:space="preserve"> et al, 2018:29) </w:t>
      </w:r>
      <w:r w:rsidRPr="00D95D02">
        <w:rPr>
          <w:rFonts w:eastAsia="Calibri"/>
          <w:i/>
          <w:color w:val="auto"/>
          <w:sz w:val="24"/>
          <w:szCs w:val="24"/>
          <w:lang w:eastAsia="en-US"/>
        </w:rPr>
        <w:t>‘refers to as ‘deep’ relationships and to move beyond surface understandings and interactions’</w:t>
      </w:r>
      <w:r w:rsidRPr="00D95D02">
        <w:rPr>
          <w:rFonts w:eastAsia="Calibri"/>
          <w:color w:val="auto"/>
          <w:sz w:val="24"/>
          <w:szCs w:val="24"/>
          <w:lang w:eastAsia="en-US"/>
        </w:rPr>
        <w:t xml:space="preserve"> required me to allow the time to get to know him and understand how his life experiences, relationships and transitions impacted on him and his life choices. However I needed to ensure that this did not create a dependency, as this could hinder his skill development.</w:t>
      </w:r>
    </w:p>
    <w:p w:rsidR="00D95D02" w:rsidRPr="00D95D02" w:rsidRDefault="00D95D02" w:rsidP="00D95D02">
      <w:pPr>
        <w:overflowPunct/>
        <w:autoSpaceDE/>
        <w:autoSpaceDN/>
        <w:adjustRightInd/>
        <w:spacing w:after="200"/>
        <w:textAlignment w:val="auto"/>
        <w:rPr>
          <w:rFonts w:eastAsia="Calibri"/>
          <w:color w:val="FF0000"/>
          <w:sz w:val="24"/>
          <w:szCs w:val="24"/>
          <w:lang w:eastAsia="en-US"/>
        </w:rPr>
      </w:pPr>
      <w:r w:rsidRPr="00D95D02">
        <w:rPr>
          <w:rFonts w:eastAsia="Calibri"/>
          <w:color w:val="auto"/>
          <w:sz w:val="24"/>
          <w:szCs w:val="24"/>
          <w:lang w:eastAsia="en-US"/>
        </w:rPr>
        <w:t>Using a biographical / life-course perspective (</w:t>
      </w:r>
      <w:proofErr w:type="spellStart"/>
      <w:r w:rsidRPr="00D95D02">
        <w:rPr>
          <w:rFonts w:eastAsia="Calibri"/>
          <w:color w:val="auto"/>
          <w:sz w:val="24"/>
          <w:szCs w:val="24"/>
          <w:lang w:eastAsia="en-US"/>
        </w:rPr>
        <w:t>Bengtson</w:t>
      </w:r>
      <w:proofErr w:type="spellEnd"/>
      <w:r w:rsidRPr="00D95D02">
        <w:rPr>
          <w:rFonts w:eastAsia="Calibri"/>
          <w:color w:val="auto"/>
          <w:sz w:val="24"/>
          <w:szCs w:val="24"/>
          <w:lang w:eastAsia="en-US"/>
        </w:rPr>
        <w:t xml:space="preserve"> et al, 2005, cited in Katz et al, 2012:9-15) allowed me to gain this understanding, whilst supporting 1 to explore the formation of his values and beliefs, reflecting how these factors have shaped his life. This learning aided him to consider making life changes, whilst providing me with the necessary understanding to analyse the information collated. Due to 1’s life experiences and expectations his scaling of the potential risk factors was much lower than that of professionals, which reminded me of the importance of involving individuals in the exploration and management of risks. His information helped me to identify the risks and protective factors in his life, leading to an accurate assessment being made. These approaches reinforced the importance of looking at the whole person within their social and environmental context, not just their problems or health conditions.</w:t>
      </w:r>
    </w:p>
    <w:p w:rsidR="00D95D02" w:rsidRPr="00D95D02" w:rsidRDefault="00D95D02" w:rsidP="00D95D02">
      <w:pPr>
        <w:overflowPunct/>
        <w:autoSpaceDE/>
        <w:autoSpaceDN/>
        <w:adjustRightInd/>
        <w:spacing w:after="200"/>
        <w:textAlignment w:val="auto"/>
        <w:rPr>
          <w:rFonts w:eastAsia="Calibri"/>
          <w:color w:val="auto"/>
          <w:sz w:val="24"/>
          <w:szCs w:val="24"/>
          <w:lang w:eastAsia="en-US"/>
        </w:rPr>
      </w:pPr>
      <w:r w:rsidRPr="00D95D02">
        <w:rPr>
          <w:rFonts w:eastAsia="Calibri"/>
          <w:color w:val="auto"/>
          <w:sz w:val="24"/>
          <w:szCs w:val="24"/>
          <w:lang w:eastAsia="en-US"/>
        </w:rPr>
        <w:t xml:space="preserve">My personal and inter-personal skills to build and maintain our relationship (Crawford, 2012:99) promoted these discussions, resulting in 1 being able to clarify what was most important to him. This included moving away to support him disconnecting from his current social network; get a mobility scooter to facilitate collecting his methadone and accessing community facilities and stop using cannabis. My input at this point was to explore with him how he can achieve these outcomes through his own resources and where support was required. This intervention, although more time consuming, reflected the values of AOP and recognised that 1 was the expert on his situation, therefore confirming Lee’s suggestions that </w:t>
      </w:r>
      <w:r w:rsidRPr="00D95D02">
        <w:rPr>
          <w:rFonts w:eastAsia="Calibri"/>
          <w:i/>
          <w:color w:val="auto"/>
          <w:sz w:val="24"/>
          <w:szCs w:val="24"/>
          <w:lang w:eastAsia="en-US"/>
        </w:rPr>
        <w:t xml:space="preserve">‘the empowerment process resides in the person, not the helper’ </w:t>
      </w:r>
      <w:r w:rsidRPr="00D95D02">
        <w:rPr>
          <w:rFonts w:eastAsia="Calibri"/>
          <w:color w:val="auto"/>
          <w:sz w:val="24"/>
          <w:szCs w:val="24"/>
          <w:lang w:eastAsia="en-US"/>
        </w:rPr>
        <w:t xml:space="preserve">(Lishman, 2007:272). </w:t>
      </w:r>
    </w:p>
    <w:p w:rsidR="00D95D02" w:rsidRPr="00D95D02" w:rsidRDefault="00D95D02" w:rsidP="00D95D02">
      <w:pPr>
        <w:overflowPunct/>
        <w:autoSpaceDE/>
        <w:autoSpaceDN/>
        <w:adjustRightInd/>
        <w:spacing w:after="200"/>
        <w:textAlignment w:val="auto"/>
        <w:rPr>
          <w:rFonts w:eastAsia="Calibri"/>
          <w:color w:val="auto"/>
          <w:sz w:val="24"/>
          <w:szCs w:val="24"/>
          <w:lang w:eastAsia="en-US"/>
        </w:rPr>
      </w:pPr>
      <w:r w:rsidRPr="00D95D02">
        <w:rPr>
          <w:rFonts w:eastAsia="Calibri"/>
          <w:color w:val="auto"/>
          <w:sz w:val="24"/>
          <w:szCs w:val="24"/>
          <w:lang w:eastAsia="en-US"/>
        </w:rPr>
        <w:t xml:space="preserve">I used a strengths approach (Maclean, 2011:163) combined with task-centred practice (Trevithick, 2009: 275-277), as this links in with the Act, promoting empowerment and focusing on 1’s abilities, reflecting his agenda, therefore promoting his problem solving skills and demonstrating his motivation to achieve change. My learning throughout my second year of practice prevented me from adopting a crisis intervention approach on allocation of this case. The information gathering throughout case discussions and reflecting on my interventions with other individuals gave me the confidence to identify and apply the most appropriate working models.  </w:t>
      </w:r>
    </w:p>
    <w:p w:rsidR="00D95D02" w:rsidRPr="00D95D02" w:rsidRDefault="00D95D02" w:rsidP="00D95D02">
      <w:pPr>
        <w:overflowPunct/>
        <w:autoSpaceDE/>
        <w:autoSpaceDN/>
        <w:adjustRightInd/>
        <w:spacing w:after="200"/>
        <w:textAlignment w:val="auto"/>
        <w:rPr>
          <w:rFonts w:eastAsia="Calibri"/>
          <w:color w:val="auto"/>
          <w:sz w:val="24"/>
          <w:szCs w:val="24"/>
          <w:lang w:eastAsia="en-US"/>
        </w:rPr>
      </w:pPr>
      <w:r w:rsidRPr="00D95D02">
        <w:rPr>
          <w:rFonts w:eastAsia="Calibri"/>
          <w:color w:val="auto"/>
          <w:sz w:val="24"/>
          <w:szCs w:val="24"/>
          <w:lang w:eastAsia="en-US"/>
        </w:rPr>
        <w:lastRenderedPageBreak/>
        <w:t xml:space="preserve">Using my motivational interviewing skills assisted 1to identify achievable tasks. By developing his assertiveness skills he reduced visits from other drug users, consequently lowering his cannabis use. Disclosing his inability to build meaningful and trusting relationships with his care team, due to what he perceived as judgemental attitudes from some workers, resulted in me changing the provision to a direct payment funded support, giving him more control, consistency and flexibility. Accepting floating support gave him the help to organise a mobility scooter. Similar to the findings of </w:t>
      </w:r>
      <w:proofErr w:type="spellStart"/>
      <w:r w:rsidRPr="00D95D02">
        <w:rPr>
          <w:rFonts w:eastAsia="Calibri"/>
          <w:color w:val="auto"/>
          <w:sz w:val="24"/>
          <w:szCs w:val="24"/>
          <w:lang w:eastAsia="en-US"/>
        </w:rPr>
        <w:t>Carr</w:t>
      </w:r>
      <w:proofErr w:type="spellEnd"/>
      <w:r w:rsidRPr="00D95D02">
        <w:rPr>
          <w:rFonts w:eastAsia="Calibri"/>
          <w:color w:val="auto"/>
          <w:sz w:val="24"/>
          <w:szCs w:val="24"/>
          <w:lang w:eastAsia="en-US"/>
        </w:rPr>
        <w:t xml:space="preserve"> et al (2014, cited in Milner and Myers, 2017: 82) I acknowledged that by working in a solution focused manner, with me persistently reminding 1 of his strengths, resulted in him having hope for the future, experiencing improved his self-worth and adapting his existing skills to become more independent.</w:t>
      </w:r>
      <w:r w:rsidRPr="00D95D02">
        <w:rPr>
          <w:rFonts w:eastAsia="Calibri"/>
          <w:color w:val="FF0000"/>
          <w:sz w:val="24"/>
          <w:szCs w:val="24"/>
          <w:lang w:eastAsia="en-US"/>
        </w:rPr>
        <w:t xml:space="preserve"> </w:t>
      </w:r>
    </w:p>
    <w:p w:rsidR="00D95D02" w:rsidRPr="00D95D02" w:rsidRDefault="00D95D02" w:rsidP="00D95D02">
      <w:pPr>
        <w:overflowPunct/>
        <w:autoSpaceDE/>
        <w:autoSpaceDN/>
        <w:adjustRightInd/>
        <w:spacing w:after="200"/>
        <w:textAlignment w:val="auto"/>
        <w:rPr>
          <w:rFonts w:eastAsia="Calibri"/>
          <w:color w:val="auto"/>
          <w:sz w:val="24"/>
          <w:szCs w:val="24"/>
          <w:lang w:eastAsia="en-US"/>
        </w:rPr>
      </w:pPr>
      <w:r w:rsidRPr="00D95D02">
        <w:rPr>
          <w:rFonts w:eastAsia="Calibri"/>
          <w:color w:val="auto"/>
          <w:sz w:val="24"/>
          <w:szCs w:val="24"/>
          <w:lang w:eastAsia="en-US"/>
        </w:rPr>
        <w:t xml:space="preserve">Due to 1’s communication difficulties completing the assessment and care and support plan was a lengthy process, which impacted negatively on my ability to manage my caseload adequately and ultimately on my own emotional health. Within supervision I could justify the time spent with 1 by referring to the ethos of the SSWBA2014 and the findings from research about </w:t>
      </w:r>
      <w:r w:rsidRPr="00D95D02">
        <w:rPr>
          <w:rFonts w:eastAsia="Calibri"/>
          <w:i/>
          <w:color w:val="auto"/>
          <w:sz w:val="24"/>
          <w:szCs w:val="24"/>
          <w:lang w:eastAsia="en-US"/>
        </w:rPr>
        <w:t xml:space="preserve">‘what service users want from social workers’ </w:t>
      </w:r>
      <w:r w:rsidRPr="00D95D02">
        <w:rPr>
          <w:rFonts w:eastAsia="Calibri"/>
          <w:color w:val="auto"/>
          <w:sz w:val="24"/>
          <w:szCs w:val="24"/>
          <w:lang w:eastAsia="en-US"/>
        </w:rPr>
        <w:t xml:space="preserve">(Beresford, 2012). Nevertheless I still have to develop the skills to juggle the various demands put upon me and prioritise as required to maintain my own health and ability to continue delivering a high quality and person-centred service. </w:t>
      </w:r>
    </w:p>
    <w:p w:rsidR="00D95D02" w:rsidRPr="00D95D02" w:rsidRDefault="00D95D02" w:rsidP="00D95D02">
      <w:pPr>
        <w:overflowPunct/>
        <w:autoSpaceDE/>
        <w:autoSpaceDN/>
        <w:adjustRightInd/>
        <w:spacing w:after="200"/>
        <w:textAlignment w:val="auto"/>
        <w:rPr>
          <w:rFonts w:eastAsia="Calibri"/>
          <w:color w:val="auto"/>
          <w:sz w:val="24"/>
          <w:szCs w:val="24"/>
          <w:lang w:eastAsia="en-US"/>
        </w:rPr>
      </w:pPr>
      <w:r w:rsidRPr="00D95D02">
        <w:rPr>
          <w:rFonts w:eastAsia="Calibri"/>
          <w:color w:val="auto"/>
          <w:sz w:val="24"/>
          <w:szCs w:val="24"/>
          <w:lang w:eastAsia="en-US"/>
        </w:rPr>
        <w:t xml:space="preserve">On receipt of the second referral I discussed the decision made by our LA’s safeguarding team that the concerns did not meet the threshold for progressing through the safeguarding process with the duty designated lead manager (DLM). Following screening, initial evaluation and risk assessment it was determined that the concerns raised in the MASF should be managed by implementing preventative actions via the care management process. I therefore contacted the SMW who advised me that following our previous MDT evaluation, which resulted in me reducing my monitoring visits to prepare for disengagement, 1’s commitment and motivation to maintain </w:t>
      </w:r>
      <w:r w:rsidR="00663000" w:rsidRPr="00D95D02">
        <w:rPr>
          <w:rFonts w:eastAsia="Calibri"/>
          <w:color w:val="auto"/>
          <w:sz w:val="24"/>
          <w:szCs w:val="24"/>
          <w:lang w:eastAsia="en-US"/>
        </w:rPr>
        <w:t>change</w:t>
      </w:r>
      <w:r w:rsidRPr="00D95D02">
        <w:rPr>
          <w:rFonts w:eastAsia="Calibri"/>
          <w:color w:val="auto"/>
          <w:sz w:val="24"/>
          <w:szCs w:val="24"/>
          <w:lang w:eastAsia="en-US"/>
        </w:rPr>
        <w:t xml:space="preserve"> had reduced. This, in addition to the delay in moving due to lack of suitable housing, and feeling isolated in the evenings, led to him increasing his cannabis use again and inviting other drug users to visit more often.  </w:t>
      </w:r>
    </w:p>
    <w:p w:rsidR="00D95D02" w:rsidRPr="00D95D02" w:rsidRDefault="00D95D02" w:rsidP="00D95D02">
      <w:pPr>
        <w:overflowPunct/>
        <w:autoSpaceDE/>
        <w:autoSpaceDN/>
        <w:adjustRightInd/>
        <w:spacing w:after="200"/>
        <w:textAlignment w:val="auto"/>
        <w:rPr>
          <w:rFonts w:eastAsia="Calibri"/>
          <w:color w:val="auto"/>
          <w:sz w:val="24"/>
          <w:szCs w:val="24"/>
          <w:lang w:eastAsia="en-US"/>
        </w:rPr>
      </w:pPr>
      <w:r w:rsidRPr="00D95D02">
        <w:rPr>
          <w:rFonts w:eastAsia="Calibri"/>
          <w:color w:val="auto"/>
          <w:sz w:val="24"/>
          <w:szCs w:val="24"/>
          <w:lang w:eastAsia="en-US"/>
        </w:rPr>
        <w:t xml:space="preserve">I arranged a visit with the Police CSO making the referral to make further enquiries. Throughout this visit 1 confirmed the information provided by his SMW. However he denied any attempts made by others to take or ask for money or any other items. He also denied feeling frightened in the presence of other known drug users, disclosing that due to feeling lonely in the evening he seeks their company. Whilst exploring this further, considering the ecological perspective (Trevithick, 2009: 279), he requested assistance to contact a friend, who is currently sofa surfing and known to be a protective factor, offering him to stay over more frequently. The visit highlighted the importance of developing a relationship with 1 that promotes open communication and allowing enough time to clarify that his responses have been understood accurately. The police CSO recognised that she had not allowed enough time for this nor was she familiar with 1’s communication methods, which resulted in an inaccurate assessment being made. </w:t>
      </w:r>
    </w:p>
    <w:p w:rsidR="00D95D02" w:rsidRPr="00D95D02" w:rsidRDefault="00D95D02" w:rsidP="00D95D02">
      <w:pPr>
        <w:overflowPunct/>
        <w:autoSpaceDE/>
        <w:autoSpaceDN/>
        <w:adjustRightInd/>
        <w:spacing w:after="200"/>
        <w:textAlignment w:val="auto"/>
        <w:rPr>
          <w:rFonts w:eastAsia="Calibri"/>
          <w:color w:val="auto"/>
          <w:sz w:val="24"/>
          <w:szCs w:val="24"/>
          <w:lang w:eastAsia="en-US"/>
        </w:rPr>
      </w:pPr>
      <w:r w:rsidRPr="00D95D02">
        <w:rPr>
          <w:rFonts w:eastAsia="Calibri"/>
          <w:color w:val="auto"/>
          <w:sz w:val="24"/>
          <w:szCs w:val="24"/>
          <w:lang w:eastAsia="en-US"/>
        </w:rPr>
        <w:t xml:space="preserve">If the safeguarding team on receipt of the MASF had established that the concerns reported were significant enough to progress through the safeguarding process a DLM would have been allocated to lead the enquiry, following the timescales and directions as stated in Volume 6 of the Working Together to Safeguard People Guidance (WG, 2018) and the Wales Interim </w:t>
      </w:r>
      <w:r w:rsidRPr="00D95D02">
        <w:rPr>
          <w:rFonts w:eastAsia="Calibri"/>
          <w:color w:val="auto"/>
          <w:sz w:val="24"/>
          <w:szCs w:val="24"/>
          <w:lang w:eastAsia="en-US"/>
        </w:rPr>
        <w:lastRenderedPageBreak/>
        <w:t xml:space="preserve">Policy &amp; Procedures for the Protection of Vulnerable Adults from Abuse (2013). The Regional Adult Safeguarding Threshold Guidance Document (CWMPAS, 2018) also advises professionals to ensure a collective and consistent approach is implemented, leading to appropriate and proportionate safeguarding practice. </w:t>
      </w:r>
    </w:p>
    <w:p w:rsidR="00D95D02" w:rsidRPr="00D95D02" w:rsidRDefault="00D95D02" w:rsidP="00D95D02">
      <w:pPr>
        <w:overflowPunct/>
        <w:autoSpaceDE/>
        <w:autoSpaceDN/>
        <w:adjustRightInd/>
        <w:spacing w:after="200"/>
        <w:textAlignment w:val="auto"/>
        <w:rPr>
          <w:rFonts w:eastAsia="Calibri"/>
          <w:color w:val="auto"/>
          <w:sz w:val="24"/>
          <w:szCs w:val="24"/>
          <w:lang w:eastAsia="en-US"/>
        </w:rPr>
      </w:pPr>
      <w:r w:rsidRPr="00D95D02">
        <w:rPr>
          <w:rFonts w:eastAsia="Calibri"/>
          <w:color w:val="auto"/>
          <w:sz w:val="24"/>
          <w:szCs w:val="24"/>
          <w:lang w:eastAsia="en-US"/>
        </w:rPr>
        <w:t xml:space="preserve">The DLM would convene a strategy meeting with all relevant professionals to agree actions to be taken, deciding if the investigation needs to be led by the police (if a crime was suspected) and establishing if an immediate protection plan would be  required and if so what this would entail. My role within this meeting would be to share my knowledge and information about 1’s situation. Throughout the investigation process I may also be tasked to work alongside the DLM to inform and coordinate further risk assessments and interventions. My knowledge of 1 and my professional judgement would contribute to the analysis of risk and ensure that 1’s views and wishes were advocated accordingly. On completion of the investigation the DLM would provide written evidence gathered to the adult protection conference. Where required a care and support protection plan would be developed in partnership with 1 and the professionals involved, which would be reviewed within 6 weeks and thereafter as necessary. If this plan was not required any ongoing protection plans would be reflected in 1’s care and support plan and the case would be closed to the safeguarding team, with me continuing to work with him under Part 3 and 4 of the Act. </w:t>
      </w:r>
    </w:p>
    <w:p w:rsidR="00D95D02" w:rsidRPr="00D95D02" w:rsidRDefault="00D95D02" w:rsidP="00D95D02">
      <w:pPr>
        <w:overflowPunct/>
        <w:autoSpaceDE/>
        <w:autoSpaceDN/>
        <w:adjustRightInd/>
        <w:spacing w:after="200"/>
        <w:textAlignment w:val="auto"/>
        <w:rPr>
          <w:rFonts w:eastAsia="Calibri"/>
          <w:color w:val="auto"/>
          <w:sz w:val="24"/>
          <w:szCs w:val="24"/>
          <w:lang w:eastAsia="en-US"/>
        </w:rPr>
      </w:pPr>
      <w:r w:rsidRPr="00D95D02">
        <w:rPr>
          <w:rFonts w:eastAsia="Calibri"/>
          <w:color w:val="auto"/>
          <w:sz w:val="24"/>
          <w:szCs w:val="24"/>
          <w:lang w:eastAsia="en-US"/>
        </w:rPr>
        <w:t xml:space="preserve">Reflecting on this process mirrors the findings from Norrie et al. (2016). Having a separate safeguarding team in my LA with the DLM leading the enquiry ensures the prioritisation of safeguarding activities with specialised skills, knowledge and experience being applied and enables an objective perspective throughout the process. However there is a potential for the intervention to becoming less person-centred. In 1’s case his communication limitations and his general views about his situation could lead to an inaccurate assessment of risk and therefore inappropriate safeguarding decisions being made. The Act has acknowledged this dilemma allowing the DLM to delegate the undertaking of the enquiry to the most suitable person. This reflects the importance of relationship based practice to achieving better outcomes. </w:t>
      </w:r>
    </w:p>
    <w:p w:rsidR="00D95D02" w:rsidRPr="00D95D02" w:rsidRDefault="00D95D02" w:rsidP="00D95D02">
      <w:pPr>
        <w:overflowPunct/>
        <w:autoSpaceDE/>
        <w:autoSpaceDN/>
        <w:adjustRightInd/>
        <w:spacing w:after="200"/>
        <w:textAlignment w:val="auto"/>
        <w:rPr>
          <w:rFonts w:eastAsia="Calibri"/>
          <w:color w:val="auto"/>
          <w:sz w:val="24"/>
          <w:szCs w:val="24"/>
          <w:lang w:eastAsia="en-US"/>
        </w:rPr>
      </w:pPr>
      <w:r w:rsidRPr="00D95D02">
        <w:rPr>
          <w:rFonts w:eastAsia="Calibri"/>
          <w:color w:val="auto"/>
          <w:sz w:val="24"/>
          <w:szCs w:val="24"/>
          <w:lang w:eastAsia="en-US"/>
        </w:rPr>
        <w:t xml:space="preserve">My involvement with 1 has highlighted that safeguarding adults is a complex task, which is difficult to achieve in a risk-avert society. </w:t>
      </w:r>
      <w:r w:rsidRPr="00D95D02">
        <w:rPr>
          <w:rFonts w:eastAsia="Calibri"/>
          <w:i/>
          <w:color w:val="auto"/>
          <w:sz w:val="24"/>
          <w:szCs w:val="24"/>
          <w:lang w:eastAsia="en-US"/>
        </w:rPr>
        <w:t>‘The principle of empowerment of service-users is fundamental to safeguarding practice, however with empowerment, may come the increased possibility of risk’</w:t>
      </w:r>
      <w:r w:rsidRPr="00D95D02">
        <w:rPr>
          <w:rFonts w:eastAsia="Calibri"/>
          <w:color w:val="auto"/>
          <w:sz w:val="24"/>
          <w:szCs w:val="24"/>
          <w:lang w:eastAsia="en-US"/>
        </w:rPr>
        <w:t xml:space="preserve"> (Stevens, 2013). In my opinion this can only be achieved through collaborative working, joint decision making to share responsibility and power and develop appropriate risk management plans, when necessary.</w:t>
      </w:r>
    </w:p>
    <w:p w:rsidR="00D95D02" w:rsidRPr="00D95D02" w:rsidRDefault="00D95D02" w:rsidP="00D95D02">
      <w:pPr>
        <w:overflowPunct/>
        <w:autoSpaceDE/>
        <w:autoSpaceDN/>
        <w:adjustRightInd/>
        <w:spacing w:after="200"/>
        <w:textAlignment w:val="auto"/>
        <w:rPr>
          <w:rFonts w:eastAsia="Calibri"/>
          <w:b/>
          <w:color w:val="auto"/>
          <w:sz w:val="24"/>
          <w:szCs w:val="24"/>
          <w:lang w:eastAsia="en-US"/>
        </w:rPr>
      </w:pPr>
      <w:r w:rsidRPr="00D95D02">
        <w:rPr>
          <w:rFonts w:eastAsia="Calibri"/>
          <w:b/>
          <w:color w:val="auto"/>
          <w:sz w:val="24"/>
          <w:szCs w:val="24"/>
          <w:lang w:eastAsia="en-US"/>
        </w:rPr>
        <w:t>Word count: 4394</w:t>
      </w:r>
    </w:p>
    <w:p w:rsidR="00C93F8F" w:rsidRPr="008B28E7" w:rsidRDefault="00D95D02" w:rsidP="00FF7EBB">
      <w:pPr>
        <w:jc w:val="both"/>
        <w:rPr>
          <w:b/>
          <w:sz w:val="24"/>
          <w:szCs w:val="24"/>
        </w:rPr>
      </w:pPr>
      <w:r>
        <w:rPr>
          <w:b/>
          <w:sz w:val="24"/>
          <w:szCs w:val="24"/>
        </w:rPr>
        <w:t xml:space="preserve"> </w:t>
      </w:r>
    </w:p>
    <w:p w:rsidR="000D0BB6" w:rsidRDefault="00C93F8F" w:rsidP="0093018C">
      <w:pPr>
        <w:jc w:val="center"/>
        <w:rPr>
          <w:b/>
          <w:sz w:val="24"/>
          <w:szCs w:val="24"/>
        </w:rPr>
      </w:pPr>
      <w:r w:rsidRPr="008B28E7">
        <w:rPr>
          <w:sz w:val="24"/>
          <w:szCs w:val="24"/>
        </w:rPr>
        <w:br w:type="page"/>
      </w:r>
      <w:proofErr w:type="gramStart"/>
      <w:r w:rsidR="008B28E7">
        <w:rPr>
          <w:b/>
          <w:sz w:val="24"/>
          <w:szCs w:val="24"/>
        </w:rPr>
        <w:lastRenderedPageBreak/>
        <w:t xml:space="preserve">Section </w:t>
      </w:r>
      <w:r w:rsidR="00002C7A">
        <w:rPr>
          <w:b/>
          <w:sz w:val="24"/>
          <w:szCs w:val="24"/>
        </w:rPr>
        <w:t xml:space="preserve"> 5</w:t>
      </w:r>
      <w:proofErr w:type="gramEnd"/>
    </w:p>
    <w:p w:rsidR="00002C7A" w:rsidRDefault="00002C7A" w:rsidP="0093018C">
      <w:pPr>
        <w:jc w:val="center"/>
        <w:rPr>
          <w:b/>
          <w:sz w:val="24"/>
          <w:szCs w:val="24"/>
        </w:rPr>
      </w:pPr>
    </w:p>
    <w:p w:rsidR="00002C7A" w:rsidRPr="008B28E7" w:rsidRDefault="00002C7A" w:rsidP="00002C7A">
      <w:pPr>
        <w:rPr>
          <w:b/>
          <w:sz w:val="24"/>
          <w:szCs w:val="24"/>
        </w:rPr>
      </w:pPr>
      <w:r>
        <w:rPr>
          <w:b/>
          <w:sz w:val="24"/>
          <w:szCs w:val="24"/>
        </w:rPr>
        <w:t>Safeguarding</w:t>
      </w:r>
    </w:p>
    <w:p w:rsidR="000D0BB6" w:rsidRPr="008B28E7" w:rsidRDefault="000D0BB6" w:rsidP="00FF7EBB">
      <w:pPr>
        <w:jc w:val="both"/>
        <w:rPr>
          <w:b/>
          <w:sz w:val="24"/>
          <w:szCs w:val="24"/>
        </w:rPr>
      </w:pPr>
    </w:p>
    <w:p w:rsidR="00633165" w:rsidRPr="008B28E7" w:rsidRDefault="008B28E7" w:rsidP="00FF7EBB">
      <w:pPr>
        <w:ind w:left="-90"/>
        <w:jc w:val="both"/>
        <w:rPr>
          <w:i/>
          <w:sz w:val="24"/>
          <w:szCs w:val="24"/>
        </w:rPr>
      </w:pPr>
      <w:r w:rsidRPr="008B28E7">
        <w:rPr>
          <w:i/>
          <w:sz w:val="24"/>
          <w:szCs w:val="24"/>
        </w:rPr>
        <w:t xml:space="preserve">Guidance: </w:t>
      </w:r>
      <w:r w:rsidR="00012B16">
        <w:rPr>
          <w:i/>
          <w:sz w:val="24"/>
          <w:szCs w:val="24"/>
        </w:rPr>
        <w:t>Social Care Wales</w:t>
      </w:r>
      <w:r w:rsidRPr="008B28E7">
        <w:rPr>
          <w:i/>
          <w:sz w:val="24"/>
          <w:szCs w:val="24"/>
        </w:rPr>
        <w:t xml:space="preserve"> require newly qualified social workers </w:t>
      </w:r>
      <w:r w:rsidR="00D60F88" w:rsidRPr="008B28E7">
        <w:rPr>
          <w:i/>
          <w:sz w:val="24"/>
          <w:szCs w:val="24"/>
        </w:rPr>
        <w:t xml:space="preserve">to provide evidence of </w:t>
      </w:r>
      <w:r w:rsidRPr="008B28E7">
        <w:rPr>
          <w:i/>
          <w:sz w:val="24"/>
          <w:szCs w:val="24"/>
        </w:rPr>
        <w:t xml:space="preserve">their </w:t>
      </w:r>
      <w:r w:rsidR="00D60F88" w:rsidRPr="008B28E7">
        <w:rPr>
          <w:i/>
          <w:sz w:val="24"/>
          <w:szCs w:val="24"/>
        </w:rPr>
        <w:t xml:space="preserve">understanding of safeguarding work with adults </w:t>
      </w:r>
      <w:r w:rsidR="00D60F88" w:rsidRPr="00390074">
        <w:rPr>
          <w:b/>
          <w:i/>
          <w:sz w:val="24"/>
          <w:szCs w:val="24"/>
        </w:rPr>
        <w:t>and</w:t>
      </w:r>
      <w:r w:rsidR="00D60F88" w:rsidRPr="008B28E7">
        <w:rPr>
          <w:i/>
          <w:sz w:val="24"/>
          <w:szCs w:val="24"/>
        </w:rPr>
        <w:t xml:space="preserve"> children</w:t>
      </w:r>
      <w:r w:rsidRPr="008B28E7">
        <w:rPr>
          <w:i/>
          <w:sz w:val="24"/>
          <w:szCs w:val="24"/>
        </w:rPr>
        <w:t>.</w:t>
      </w:r>
      <w:r w:rsidR="00D60F88" w:rsidRPr="008B28E7">
        <w:rPr>
          <w:i/>
          <w:sz w:val="24"/>
          <w:szCs w:val="24"/>
        </w:rPr>
        <w:t xml:space="preserve"> </w:t>
      </w:r>
      <w:r w:rsidR="004911B4" w:rsidRPr="008B28E7">
        <w:rPr>
          <w:i/>
          <w:sz w:val="24"/>
          <w:szCs w:val="24"/>
        </w:rPr>
        <w:t>The</w:t>
      </w:r>
      <w:r w:rsidR="00D60F88" w:rsidRPr="008B28E7">
        <w:rPr>
          <w:i/>
          <w:sz w:val="24"/>
          <w:szCs w:val="24"/>
        </w:rPr>
        <w:t xml:space="preserve"> assignment below will enable you to </w:t>
      </w:r>
      <w:r w:rsidRPr="008B28E7">
        <w:rPr>
          <w:i/>
          <w:sz w:val="24"/>
          <w:szCs w:val="24"/>
        </w:rPr>
        <w:t xml:space="preserve">show this. </w:t>
      </w:r>
      <w:r w:rsidRPr="00BB7FD2">
        <w:rPr>
          <w:b/>
          <w:i/>
          <w:sz w:val="24"/>
          <w:szCs w:val="24"/>
        </w:rPr>
        <w:t>N.B</w:t>
      </w:r>
      <w:r w:rsidRPr="008B28E7">
        <w:rPr>
          <w:i/>
          <w:sz w:val="24"/>
          <w:szCs w:val="24"/>
        </w:rPr>
        <w:t xml:space="preserve">. </w:t>
      </w:r>
      <w:r w:rsidR="00D60F88" w:rsidRPr="008B28E7">
        <w:rPr>
          <w:i/>
          <w:sz w:val="24"/>
          <w:szCs w:val="24"/>
        </w:rPr>
        <w:t>if your normal area of work is with children please write about adult</w:t>
      </w:r>
      <w:r w:rsidR="003C19F1" w:rsidRPr="008B28E7">
        <w:rPr>
          <w:i/>
          <w:sz w:val="24"/>
          <w:szCs w:val="24"/>
        </w:rPr>
        <w:t xml:space="preserve"> safeguarding. I</w:t>
      </w:r>
      <w:r w:rsidR="00D60F88" w:rsidRPr="008B28E7">
        <w:rPr>
          <w:i/>
          <w:sz w:val="24"/>
          <w:szCs w:val="24"/>
        </w:rPr>
        <w:t>f you normally work with adults then write about child</w:t>
      </w:r>
      <w:r w:rsidR="003C19F1" w:rsidRPr="008B28E7">
        <w:rPr>
          <w:i/>
          <w:sz w:val="24"/>
          <w:szCs w:val="24"/>
        </w:rPr>
        <w:t xml:space="preserve"> safeguarding</w:t>
      </w:r>
      <w:r w:rsidR="00D60F88" w:rsidRPr="008B28E7">
        <w:rPr>
          <w:i/>
          <w:sz w:val="24"/>
          <w:szCs w:val="24"/>
        </w:rPr>
        <w:t xml:space="preserve">. </w:t>
      </w:r>
    </w:p>
    <w:p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rsidTr="00AB5F8A">
        <w:tc>
          <w:tcPr>
            <w:tcW w:w="10070" w:type="dxa"/>
            <w:shd w:val="clear" w:color="auto" w:fill="auto"/>
          </w:tcPr>
          <w:p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rsidR="006108C9" w:rsidRPr="006108C9" w:rsidRDefault="006108C9" w:rsidP="00FF7EBB">
            <w:pPr>
              <w:jc w:val="both"/>
              <w:rPr>
                <w:sz w:val="24"/>
                <w:szCs w:val="24"/>
              </w:rPr>
            </w:pPr>
          </w:p>
          <w:p w:rsidR="005A545C" w:rsidRPr="008B28E7" w:rsidRDefault="005414F4" w:rsidP="00FF7EBB">
            <w:pPr>
              <w:jc w:val="both"/>
              <w:rPr>
                <w:b/>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p>
        </w:tc>
      </w:tr>
    </w:tbl>
    <w:p w:rsidR="00121243" w:rsidRDefault="00121243" w:rsidP="00AB5F8A">
      <w:pPr>
        <w:jc w:val="both"/>
        <w:rPr>
          <w:sz w:val="24"/>
          <w:szCs w:val="24"/>
        </w:rPr>
      </w:pPr>
    </w:p>
    <w:p w:rsidR="007945C3" w:rsidRDefault="007945C3" w:rsidP="007945C3">
      <w:pPr>
        <w:jc w:val="both"/>
        <w:rPr>
          <w:sz w:val="24"/>
          <w:szCs w:val="24"/>
        </w:rPr>
      </w:pPr>
      <w:r w:rsidRPr="007945C3">
        <w:rPr>
          <w:sz w:val="24"/>
          <w:szCs w:val="24"/>
        </w:rPr>
        <w:t xml:space="preserve">Social workers have a duty to practice within the legal </w:t>
      </w:r>
      <w:r w:rsidR="00A43C3B" w:rsidRPr="007945C3">
        <w:rPr>
          <w:sz w:val="24"/>
          <w:szCs w:val="24"/>
        </w:rPr>
        <w:t>context;</w:t>
      </w:r>
      <w:r w:rsidRPr="007945C3">
        <w:rPr>
          <w:sz w:val="24"/>
          <w:szCs w:val="24"/>
        </w:rPr>
        <w:t xml:space="preserve"> therefore I have a responsibility to maintain my understanding around safeguarding (Social Care Wales, 2017).</w:t>
      </w:r>
      <w:r w:rsidR="00A43C3B">
        <w:rPr>
          <w:sz w:val="24"/>
          <w:szCs w:val="24"/>
        </w:rPr>
        <w:t xml:space="preserve"> </w:t>
      </w:r>
      <w:r w:rsidRPr="007945C3">
        <w:rPr>
          <w:sz w:val="24"/>
          <w:szCs w:val="24"/>
        </w:rPr>
        <w:t>The Social Services and Well-being (Wales) Act 2014 (SSWBA 2014) and the issued Codes of Practice [SSWBA2014, s.145] and Regulations provide the legal framework for social service provision in Wales, promoting voice and control and early intervention through partnership working to support people’s wellbeing. Part 7 of the Act specifies the duties in relation to safeguarding people, with section 132 implementing the National Independent Safeguarding Board and specifyin</w:t>
      </w:r>
      <w:r w:rsidR="001426F2">
        <w:rPr>
          <w:sz w:val="24"/>
          <w:szCs w:val="24"/>
        </w:rPr>
        <w:t xml:space="preserve">g the duties to support </w:t>
      </w:r>
      <w:r w:rsidRPr="007945C3">
        <w:rPr>
          <w:sz w:val="24"/>
          <w:szCs w:val="24"/>
        </w:rPr>
        <w:t xml:space="preserve">regional safeguarding boards for adults and children, monitoring their effectiveness and reporting to the Welsh Minister. </w:t>
      </w:r>
    </w:p>
    <w:p w:rsidR="007945C3" w:rsidRPr="007945C3" w:rsidRDefault="007945C3" w:rsidP="007945C3">
      <w:pPr>
        <w:jc w:val="both"/>
        <w:rPr>
          <w:sz w:val="24"/>
          <w:szCs w:val="24"/>
        </w:rPr>
      </w:pPr>
    </w:p>
    <w:p w:rsidR="007945C3" w:rsidRDefault="007945C3" w:rsidP="007945C3">
      <w:pPr>
        <w:jc w:val="both"/>
        <w:rPr>
          <w:sz w:val="24"/>
          <w:szCs w:val="24"/>
        </w:rPr>
      </w:pPr>
      <w:r w:rsidRPr="007945C3">
        <w:rPr>
          <w:sz w:val="24"/>
          <w:szCs w:val="24"/>
        </w:rPr>
        <w:t>The definition for a ‘child at risk’ is ‘a child who is experiencing or is at risk of abuse, neglect or other kinds of harm and has needs for care and support (whether or not the authority is meeting any of those needs)’ [SSWBA</w:t>
      </w:r>
      <w:r w:rsidR="00CA75A3">
        <w:rPr>
          <w:sz w:val="24"/>
          <w:szCs w:val="24"/>
        </w:rPr>
        <w:t xml:space="preserve"> </w:t>
      </w:r>
      <w:r w:rsidRPr="007945C3">
        <w:rPr>
          <w:sz w:val="24"/>
          <w:szCs w:val="24"/>
        </w:rPr>
        <w:t xml:space="preserve">2014, s.130 (4)] and places duties on ‘relevant partners’ of a local authority (LA) to report children at risk. </w:t>
      </w:r>
    </w:p>
    <w:p w:rsidR="007945C3" w:rsidRPr="007945C3" w:rsidRDefault="007945C3" w:rsidP="007945C3">
      <w:pPr>
        <w:jc w:val="both"/>
        <w:rPr>
          <w:sz w:val="24"/>
          <w:szCs w:val="24"/>
        </w:rPr>
      </w:pPr>
    </w:p>
    <w:p w:rsidR="007945C3" w:rsidRDefault="007945C3" w:rsidP="007945C3">
      <w:pPr>
        <w:jc w:val="both"/>
        <w:rPr>
          <w:sz w:val="24"/>
          <w:szCs w:val="24"/>
        </w:rPr>
      </w:pPr>
      <w:r w:rsidRPr="007945C3">
        <w:rPr>
          <w:sz w:val="24"/>
          <w:szCs w:val="24"/>
        </w:rPr>
        <w:t>Better sharing of information and coordination of services across agencies to safeguard children has been recommended by Lord Laming (DH and Home Office, 2003) following his inquiry into the death of Victoria Climbie, leading to the legal framework of the Children Act 2004. Safeguarding Children: Working Together under the Children Act 2004 (Welsh Government (WG), 2006) has been replaced by Working Together to Safeguard People Volume 5 – Handling Individual Cases to Protect Children at Risk (WG, 2018). This guidance provides advice on safeguarding and promoting the welfare of children and clarifies the categories of abuse. The LA has a duty to investigate concerns under section 130 of The Act. For children not in immediate danger an assessment under section 21 of the SSWBA 2014 is required. If a child appears to be experiencing or at risk of significant harm</w:t>
      </w:r>
      <w:r w:rsidR="001625D0">
        <w:rPr>
          <w:sz w:val="24"/>
          <w:szCs w:val="24"/>
        </w:rPr>
        <w:t>,</w:t>
      </w:r>
      <w:r w:rsidRPr="007945C3">
        <w:rPr>
          <w:sz w:val="24"/>
          <w:szCs w:val="24"/>
        </w:rPr>
        <w:t xml:space="preserve"> the LA has a duty to investigate under section 47 of the Children Act 1989 (CA89). Section 31 (9) of the CA89, amended by section 120 Adoption and Children Act 2002, defines harm as ‘ill treatment or the impairment of health or development’, including the witnessing of domestic violence. Significant harm is described within case law as ‘considerable or noteworthy or important’ (Humberside County Council v B [1993] 1 FLR 257).  </w:t>
      </w:r>
    </w:p>
    <w:p w:rsidR="007945C3" w:rsidRPr="007945C3" w:rsidRDefault="007945C3" w:rsidP="007945C3">
      <w:pPr>
        <w:jc w:val="both"/>
        <w:rPr>
          <w:sz w:val="24"/>
          <w:szCs w:val="24"/>
        </w:rPr>
      </w:pPr>
    </w:p>
    <w:p w:rsidR="00AB5F8A" w:rsidRDefault="007945C3" w:rsidP="007945C3">
      <w:pPr>
        <w:jc w:val="both"/>
        <w:rPr>
          <w:sz w:val="24"/>
          <w:szCs w:val="24"/>
        </w:rPr>
      </w:pPr>
      <w:r w:rsidRPr="007945C3">
        <w:rPr>
          <w:sz w:val="24"/>
          <w:szCs w:val="24"/>
        </w:rPr>
        <w:lastRenderedPageBreak/>
        <w:t xml:space="preserve">The All Wales Child Protection Procedures (2008) provide guidance and inform child protection practice in each </w:t>
      </w:r>
      <w:r w:rsidR="001426F2">
        <w:rPr>
          <w:sz w:val="24"/>
          <w:szCs w:val="24"/>
        </w:rPr>
        <w:t>of the</w:t>
      </w:r>
      <w:r w:rsidRPr="007945C3">
        <w:rPr>
          <w:sz w:val="24"/>
          <w:szCs w:val="24"/>
        </w:rPr>
        <w:t xml:space="preserve"> regional safeguarding boards across Wales. This guidance has been adapted within the Working Together to Safeguard People Volume 5 (WG, 2018), which provides flowcharts stipulating the processes and time frames from referral to initial assessment, strategy meeting, section 47 enquiry, case conference, registration, establishing core group, care and support protection plan and reviewing processes. The framework for the assessment of children and their families in Part 3 Code of Practice (assessing the needs of individuals) (WG</w:t>
      </w:r>
      <w:r w:rsidR="00CA75A3">
        <w:rPr>
          <w:sz w:val="24"/>
          <w:szCs w:val="24"/>
        </w:rPr>
        <w:t>, 2015</w:t>
      </w:r>
      <w:r w:rsidRPr="007945C3">
        <w:rPr>
          <w:sz w:val="24"/>
          <w:szCs w:val="24"/>
        </w:rPr>
        <w:t>) guides practitioners to take a holistic approach to assessment, ensuring that children are considered as individuals within the context of their families, communities, religion and culture. This demonstrates commitment to the United Nations Conventions on the Rights of the Child (UNICEF, 1989), which are embedded into domestic law through the Rights of Children and Young People (Wales) Measure (2011).</w:t>
      </w:r>
    </w:p>
    <w:p w:rsidR="007945C3" w:rsidRPr="008B28E7" w:rsidRDefault="007945C3" w:rsidP="007945C3">
      <w:pPr>
        <w:jc w:val="both"/>
        <w:rPr>
          <w:sz w:val="24"/>
          <w:szCs w:val="24"/>
        </w:rPr>
      </w:pPr>
    </w:p>
    <w:p w:rsidR="00AA666E" w:rsidRPr="004F16C4" w:rsidRDefault="004F16C4" w:rsidP="004F16C4">
      <w:pPr>
        <w:jc w:val="both"/>
        <w:rPr>
          <w:b/>
          <w:sz w:val="24"/>
          <w:szCs w:val="24"/>
        </w:rPr>
      </w:pPr>
      <w:r w:rsidRPr="004F16C4">
        <w:rPr>
          <w:b/>
          <w:sz w:val="24"/>
          <w:szCs w:val="24"/>
        </w:rPr>
        <w:t>Word count</w:t>
      </w:r>
      <w:r>
        <w:rPr>
          <w:b/>
          <w:sz w:val="24"/>
          <w:szCs w:val="24"/>
        </w:rPr>
        <w:t>:</w:t>
      </w:r>
      <w:r w:rsidR="00846A25">
        <w:rPr>
          <w:b/>
          <w:sz w:val="24"/>
          <w:szCs w:val="24"/>
        </w:rPr>
        <w:t xml:space="preserve"> 541</w:t>
      </w:r>
    </w:p>
    <w:p w:rsidR="00F67553" w:rsidRDefault="00F67553" w:rsidP="00FF7EBB">
      <w:pPr>
        <w:jc w:val="both"/>
        <w:rPr>
          <w:sz w:val="24"/>
          <w:szCs w:val="24"/>
        </w:rPr>
      </w:pPr>
    </w:p>
    <w:p w:rsidR="00AA666E" w:rsidRPr="008B28E7" w:rsidRDefault="00AA666E"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5A545C" w:rsidRPr="008B28E7" w:rsidTr="006108C9">
        <w:tc>
          <w:tcPr>
            <w:tcW w:w="10278" w:type="dxa"/>
            <w:shd w:val="clear" w:color="auto" w:fill="auto"/>
          </w:tcPr>
          <w:p w:rsidR="005A545C" w:rsidRDefault="00DA22EC" w:rsidP="00FF7EBB">
            <w:pPr>
              <w:jc w:val="both"/>
              <w:rPr>
                <w:sz w:val="24"/>
                <w:szCs w:val="24"/>
              </w:rPr>
            </w:pPr>
            <w:r w:rsidRPr="006108C9">
              <w:rPr>
                <w:sz w:val="24"/>
                <w:szCs w:val="24"/>
              </w:rPr>
              <w:t>R</w:t>
            </w:r>
            <w:r w:rsidR="005A545C" w:rsidRPr="006108C9">
              <w:rPr>
                <w:sz w:val="24"/>
                <w:szCs w:val="24"/>
              </w:rPr>
              <w:t>eflect on the difference between safeguarding in adult and children</w:t>
            </w:r>
            <w:r w:rsidR="007C556F">
              <w:rPr>
                <w:sz w:val="24"/>
                <w:szCs w:val="24"/>
              </w:rPr>
              <w:t>’</w:t>
            </w:r>
            <w:r w:rsidR="00B22C3C">
              <w:rPr>
                <w:sz w:val="24"/>
                <w:szCs w:val="24"/>
              </w:rPr>
              <w:t>s</w:t>
            </w:r>
            <w:r w:rsidR="005A545C" w:rsidRPr="006108C9">
              <w:rPr>
                <w:sz w:val="24"/>
                <w:szCs w:val="24"/>
              </w:rPr>
              <w:t xml:space="preserve"> work</w:t>
            </w:r>
          </w:p>
          <w:p w:rsidR="008C7770" w:rsidRDefault="008C7770" w:rsidP="00FF7EBB">
            <w:pPr>
              <w:jc w:val="both"/>
              <w:rPr>
                <w:sz w:val="24"/>
                <w:szCs w:val="24"/>
              </w:rPr>
            </w:pPr>
          </w:p>
          <w:p w:rsidR="008C7770" w:rsidRDefault="008C7770" w:rsidP="00FF7EBB">
            <w:pPr>
              <w:jc w:val="both"/>
              <w:rPr>
                <w:sz w:val="24"/>
                <w:szCs w:val="24"/>
              </w:rPr>
            </w:pPr>
          </w:p>
          <w:p w:rsidR="008C7770" w:rsidRPr="006108C9" w:rsidRDefault="008C7770" w:rsidP="00FF7EBB">
            <w:pPr>
              <w:jc w:val="both"/>
              <w:rPr>
                <w:sz w:val="24"/>
                <w:szCs w:val="24"/>
              </w:rPr>
            </w:pPr>
          </w:p>
          <w:p w:rsidR="008C7770" w:rsidRDefault="00B42E76" w:rsidP="00FF7EBB">
            <w:pPr>
              <w:jc w:val="both"/>
              <w:rPr>
                <w:i/>
                <w:sz w:val="24"/>
                <w:szCs w:val="24"/>
              </w:rPr>
            </w:pPr>
            <w:r>
              <w:rPr>
                <w:i/>
                <w:sz w:val="24"/>
                <w:szCs w:val="24"/>
              </w:rPr>
              <w:t>4</w:t>
            </w:r>
            <w:r w:rsidR="00DA22EC" w:rsidRPr="006108C9">
              <w:rPr>
                <w:i/>
                <w:sz w:val="24"/>
                <w:szCs w:val="24"/>
              </w:rPr>
              <w:t>00 words</w:t>
            </w:r>
            <w:r w:rsidR="00DA22EC" w:rsidRPr="006108C9">
              <w:rPr>
                <w:sz w:val="24"/>
                <w:szCs w:val="24"/>
              </w:rPr>
              <w:t xml:space="preserve"> </w:t>
            </w:r>
            <w:r w:rsidR="008B28E7" w:rsidRPr="006108C9">
              <w:rPr>
                <w:i/>
                <w:sz w:val="24"/>
                <w:szCs w:val="24"/>
              </w:rPr>
              <w:t>(+/- 10%: include your actual word count at the end of each section)</w:t>
            </w:r>
          </w:p>
          <w:p w:rsidR="008C7770" w:rsidRPr="006108C9" w:rsidRDefault="008C7770" w:rsidP="00FF7EBB">
            <w:pPr>
              <w:jc w:val="both"/>
              <w:rPr>
                <w:sz w:val="24"/>
                <w:szCs w:val="24"/>
              </w:rPr>
            </w:pPr>
          </w:p>
        </w:tc>
      </w:tr>
    </w:tbl>
    <w:p w:rsidR="00AA666E" w:rsidRPr="008B28E7" w:rsidRDefault="00AA666E" w:rsidP="00FF7EBB">
      <w:pPr>
        <w:ind w:left="360" w:hanging="360"/>
        <w:jc w:val="both"/>
        <w:rPr>
          <w:b/>
          <w:sz w:val="24"/>
          <w:szCs w:val="24"/>
        </w:rPr>
      </w:pPr>
    </w:p>
    <w:p w:rsidR="00D517BB" w:rsidRDefault="001066B5" w:rsidP="00D517BB">
      <w:pPr>
        <w:jc w:val="both"/>
        <w:rPr>
          <w:sz w:val="24"/>
          <w:szCs w:val="24"/>
        </w:rPr>
      </w:pPr>
      <w:r>
        <w:rPr>
          <w:sz w:val="24"/>
          <w:szCs w:val="24"/>
        </w:rPr>
        <w:t xml:space="preserve">The implementation of the </w:t>
      </w:r>
      <w:r w:rsidR="00D517BB" w:rsidRPr="00D517BB">
        <w:rPr>
          <w:sz w:val="24"/>
          <w:szCs w:val="24"/>
        </w:rPr>
        <w:t xml:space="preserve">SSWBA 2014 </w:t>
      </w:r>
      <w:r>
        <w:rPr>
          <w:sz w:val="24"/>
          <w:szCs w:val="24"/>
        </w:rPr>
        <w:t>has resulted in significant changes in relation to safeguarding with a unified approach available to practitioners when working with people of all ages. In my opinion t</w:t>
      </w:r>
      <w:r w:rsidR="00D517BB" w:rsidRPr="00D517BB">
        <w:rPr>
          <w:sz w:val="24"/>
          <w:szCs w:val="24"/>
        </w:rPr>
        <w:t>he Act has placed adult protection, the duty to report and carry out enquiries on the same level as children, therefore promoting equality and a shared focus on prevention, early intervention and protection for people of all ages. The National Independent Safeguarding Board supports and advises my Local Authority’s (LA) regional Safeguarding Boards for adults and children (</w:t>
      </w:r>
      <w:proofErr w:type="spellStart"/>
      <w:r w:rsidR="00D517BB" w:rsidRPr="00D517BB">
        <w:rPr>
          <w:sz w:val="24"/>
          <w:szCs w:val="24"/>
        </w:rPr>
        <w:t>Cysur</w:t>
      </w:r>
      <w:proofErr w:type="spellEnd"/>
      <w:r w:rsidR="00D517BB" w:rsidRPr="00D517BB">
        <w:rPr>
          <w:sz w:val="24"/>
          <w:szCs w:val="24"/>
        </w:rPr>
        <w:t>,</w:t>
      </w:r>
      <w:r w:rsidR="006A7FE7">
        <w:rPr>
          <w:sz w:val="24"/>
          <w:szCs w:val="24"/>
        </w:rPr>
        <w:t xml:space="preserve"> </w:t>
      </w:r>
      <w:r w:rsidR="00D517BB" w:rsidRPr="00D517BB">
        <w:rPr>
          <w:sz w:val="24"/>
          <w:szCs w:val="24"/>
        </w:rPr>
        <w:t>N.D.), whose focus is on improving safeguarding practice across all agencies to achieve better outcomes for people at risk.</w:t>
      </w:r>
    </w:p>
    <w:p w:rsidR="00D517BB" w:rsidRPr="00D517BB" w:rsidRDefault="00D517BB" w:rsidP="00D517BB">
      <w:pPr>
        <w:jc w:val="both"/>
        <w:rPr>
          <w:sz w:val="24"/>
          <w:szCs w:val="24"/>
        </w:rPr>
      </w:pPr>
    </w:p>
    <w:p w:rsidR="00D517BB" w:rsidRDefault="00D517BB" w:rsidP="00D517BB">
      <w:pPr>
        <w:jc w:val="both"/>
        <w:rPr>
          <w:sz w:val="24"/>
          <w:szCs w:val="24"/>
        </w:rPr>
      </w:pPr>
      <w:r w:rsidRPr="00D517BB">
        <w:rPr>
          <w:sz w:val="24"/>
          <w:szCs w:val="24"/>
        </w:rPr>
        <w:t xml:space="preserve">The definitions for adults and children at risk are similar, however the adult definition includes the criteria </w:t>
      </w:r>
      <w:r w:rsidRPr="00D517BB">
        <w:rPr>
          <w:i/>
          <w:sz w:val="24"/>
          <w:szCs w:val="24"/>
        </w:rPr>
        <w:t>“as a result of those needs is unable to protect himself or herself against the abuse or neglect or the risk of it”</w:t>
      </w:r>
      <w:r w:rsidRPr="00D517BB">
        <w:rPr>
          <w:sz w:val="24"/>
          <w:szCs w:val="24"/>
        </w:rPr>
        <w:t xml:space="preserve"> (WG, 2016). This highlights that compared to a child at risk an adult is given the right to self-determination, which may present practitioners with more dilemmas when undertaking safeguarding work, as there are limited powers to intervene. </w:t>
      </w:r>
      <w:r w:rsidRPr="00D517BB">
        <w:rPr>
          <w:i/>
          <w:sz w:val="24"/>
          <w:szCs w:val="24"/>
        </w:rPr>
        <w:t xml:space="preserve">“The consent of the adult is a significant factor in deciding what action to take in response to a concern or allegation” </w:t>
      </w:r>
      <w:r w:rsidRPr="00D517BB">
        <w:rPr>
          <w:sz w:val="24"/>
          <w:szCs w:val="24"/>
        </w:rPr>
        <w:t xml:space="preserve">(WG, 2018). The Children Act 1989 states that the welfare of the child is paramount and although the wishes and feelings of children is taken into consideration </w:t>
      </w:r>
      <w:r>
        <w:rPr>
          <w:sz w:val="24"/>
          <w:szCs w:val="24"/>
        </w:rPr>
        <w:t>throughout</w:t>
      </w:r>
      <w:r w:rsidRPr="00D517BB">
        <w:rPr>
          <w:sz w:val="24"/>
          <w:szCs w:val="24"/>
        </w:rPr>
        <w:t xml:space="preserve"> safeguardi</w:t>
      </w:r>
      <w:r>
        <w:rPr>
          <w:sz w:val="24"/>
          <w:szCs w:val="24"/>
        </w:rPr>
        <w:t>ng investigations</w:t>
      </w:r>
      <w:r w:rsidRPr="00D517BB">
        <w:rPr>
          <w:sz w:val="24"/>
          <w:szCs w:val="24"/>
        </w:rPr>
        <w:t xml:space="preserve">, consent from the child is not required to intervene. This suggests a greater power imbalance between practitioners and individuals as a result of legislation and policies. </w:t>
      </w:r>
    </w:p>
    <w:p w:rsidR="00D517BB" w:rsidRPr="00D517BB" w:rsidRDefault="00D517BB" w:rsidP="00D517BB">
      <w:pPr>
        <w:jc w:val="both"/>
        <w:rPr>
          <w:sz w:val="24"/>
          <w:szCs w:val="24"/>
        </w:rPr>
      </w:pPr>
    </w:p>
    <w:p w:rsidR="00D517BB" w:rsidRDefault="00D517BB" w:rsidP="00D517BB">
      <w:pPr>
        <w:jc w:val="both"/>
        <w:rPr>
          <w:sz w:val="24"/>
          <w:szCs w:val="24"/>
        </w:rPr>
      </w:pPr>
      <w:r w:rsidRPr="00D517BB">
        <w:rPr>
          <w:sz w:val="24"/>
          <w:szCs w:val="24"/>
        </w:rPr>
        <w:t xml:space="preserve">According to the Mental Capacity Act 2005 (MCA 2005) practitioners must assume that a person has </w:t>
      </w:r>
      <w:r w:rsidRPr="00D517BB">
        <w:rPr>
          <w:i/>
          <w:sz w:val="24"/>
          <w:szCs w:val="24"/>
        </w:rPr>
        <w:t>“capacity unless it is established that he lacks capacity”</w:t>
      </w:r>
      <w:r w:rsidRPr="00D517BB">
        <w:rPr>
          <w:sz w:val="24"/>
          <w:szCs w:val="24"/>
        </w:rPr>
        <w:t xml:space="preserve"> (Brown et al., 2009: 5). </w:t>
      </w:r>
      <w:r w:rsidRPr="00D517BB">
        <w:rPr>
          <w:sz w:val="24"/>
          <w:szCs w:val="24"/>
        </w:rPr>
        <w:lastRenderedPageBreak/>
        <w:t>Therefore an adult, in comparison to a child who is not “Gillick competent” (NSPCC, 2018), has the right to make choices, unwise decisions and can accept or refuse support or protection, as long as they do not present a risk to others and have the capacity to make the relevant decisions. The MCA 2005 affords adults who lack capacity greater protection, such as best interest decisions and the provision of advocacy. This particular legal provision is not available to children under the age of 16.</w:t>
      </w:r>
    </w:p>
    <w:p w:rsidR="00D517BB" w:rsidRPr="00D517BB" w:rsidRDefault="00D517BB" w:rsidP="00D517BB">
      <w:pPr>
        <w:jc w:val="both"/>
        <w:rPr>
          <w:sz w:val="24"/>
          <w:szCs w:val="24"/>
        </w:rPr>
      </w:pPr>
    </w:p>
    <w:p w:rsidR="00D517BB" w:rsidRDefault="00D517BB" w:rsidP="00D517BB">
      <w:pPr>
        <w:jc w:val="both"/>
        <w:rPr>
          <w:sz w:val="24"/>
          <w:szCs w:val="24"/>
        </w:rPr>
      </w:pPr>
      <w:r w:rsidRPr="00D517BB">
        <w:rPr>
          <w:sz w:val="24"/>
          <w:szCs w:val="24"/>
        </w:rPr>
        <w:t>Another significant difference between adult and children safeguarding is the enquiry process. The Chi</w:t>
      </w:r>
      <w:r>
        <w:rPr>
          <w:sz w:val="24"/>
          <w:szCs w:val="24"/>
        </w:rPr>
        <w:t>ldren Act (1989) dictates that</w:t>
      </w:r>
      <w:r w:rsidRPr="00D517BB">
        <w:rPr>
          <w:sz w:val="24"/>
          <w:szCs w:val="24"/>
        </w:rPr>
        <w:t xml:space="preserve"> LA</w:t>
      </w:r>
      <w:r>
        <w:rPr>
          <w:sz w:val="24"/>
          <w:szCs w:val="24"/>
        </w:rPr>
        <w:t>s have</w:t>
      </w:r>
      <w:r w:rsidRPr="00D517BB">
        <w:rPr>
          <w:sz w:val="24"/>
          <w:szCs w:val="24"/>
        </w:rPr>
        <w:t xml:space="preserve"> to take the lead in undertaking the investigation, whilst within adults the LA can instruct a third party agency to gather the information, </w:t>
      </w:r>
      <w:r>
        <w:rPr>
          <w:sz w:val="24"/>
          <w:szCs w:val="24"/>
        </w:rPr>
        <w:t>acknowledging the importance of relationships, therefore promoting</w:t>
      </w:r>
      <w:r w:rsidRPr="00D517BB">
        <w:rPr>
          <w:sz w:val="24"/>
          <w:szCs w:val="24"/>
        </w:rPr>
        <w:t xml:space="preserve"> the principles of co-production and partnership working.</w:t>
      </w:r>
    </w:p>
    <w:p w:rsidR="00D517BB" w:rsidRPr="00D517BB" w:rsidRDefault="00D517BB" w:rsidP="00D517BB">
      <w:pPr>
        <w:jc w:val="both"/>
        <w:rPr>
          <w:sz w:val="24"/>
          <w:szCs w:val="24"/>
        </w:rPr>
      </w:pPr>
    </w:p>
    <w:p w:rsidR="00D3442D" w:rsidRPr="00D517BB" w:rsidRDefault="001066B5" w:rsidP="00D517BB">
      <w:pPr>
        <w:jc w:val="both"/>
        <w:rPr>
          <w:b/>
          <w:sz w:val="24"/>
          <w:szCs w:val="24"/>
        </w:rPr>
      </w:pPr>
      <w:r>
        <w:rPr>
          <w:b/>
          <w:sz w:val="24"/>
          <w:szCs w:val="24"/>
        </w:rPr>
        <w:t>Word count: 435</w:t>
      </w:r>
    </w:p>
    <w:p w:rsidR="00AA666E" w:rsidRPr="008B28E7" w:rsidRDefault="00AA666E" w:rsidP="00FF7EBB">
      <w:pPr>
        <w:ind w:left="360" w:hanging="360"/>
        <w:jc w:val="both"/>
        <w:rPr>
          <w:sz w:val="24"/>
          <w:szCs w:val="24"/>
        </w:rPr>
      </w:pPr>
    </w:p>
    <w:p w:rsidR="00AA666E" w:rsidRPr="008B28E7" w:rsidRDefault="00AA666E" w:rsidP="00FF7EBB">
      <w:pPr>
        <w:ind w:left="360" w:hanging="360"/>
        <w:jc w:val="both"/>
        <w:rPr>
          <w:sz w:val="24"/>
          <w:szCs w:val="24"/>
        </w:rPr>
      </w:pPr>
    </w:p>
    <w:p w:rsidR="00AA666E" w:rsidRPr="008B28E7" w:rsidRDefault="00AA666E" w:rsidP="00FF7EBB">
      <w:pPr>
        <w:ind w:left="360" w:hanging="360"/>
        <w:jc w:val="both"/>
        <w:rPr>
          <w:b/>
          <w:sz w:val="24"/>
          <w:szCs w:val="24"/>
        </w:rPr>
      </w:pPr>
    </w:p>
    <w:p w:rsidR="00092970" w:rsidRDefault="00AA666E" w:rsidP="00A303B9">
      <w:pPr>
        <w:jc w:val="center"/>
        <w:rPr>
          <w:b/>
          <w:sz w:val="24"/>
          <w:szCs w:val="24"/>
        </w:rPr>
      </w:pPr>
      <w:r w:rsidRPr="008B28E7">
        <w:rPr>
          <w:b/>
          <w:sz w:val="24"/>
          <w:szCs w:val="24"/>
        </w:rPr>
        <w:br w:type="page"/>
      </w:r>
      <w:r w:rsidR="00763B2D" w:rsidRPr="008B28E7">
        <w:rPr>
          <w:b/>
          <w:sz w:val="24"/>
          <w:szCs w:val="24"/>
        </w:rPr>
        <w:lastRenderedPageBreak/>
        <w:t xml:space="preserve">Section </w:t>
      </w:r>
      <w:r w:rsidR="00AE134C">
        <w:rPr>
          <w:b/>
          <w:sz w:val="24"/>
          <w:szCs w:val="24"/>
        </w:rPr>
        <w:t>6</w:t>
      </w:r>
    </w:p>
    <w:p w:rsidR="00B17FA0" w:rsidRPr="008B28E7" w:rsidRDefault="00B17FA0" w:rsidP="00FF7EBB">
      <w:pPr>
        <w:jc w:val="both"/>
        <w:rPr>
          <w:b/>
          <w:sz w:val="24"/>
          <w:szCs w:val="24"/>
        </w:rPr>
      </w:pPr>
    </w:p>
    <w:p w:rsidR="00092970" w:rsidRPr="008B28E7" w:rsidRDefault="009A5F3B" w:rsidP="00FF7EBB">
      <w:pPr>
        <w:jc w:val="both"/>
        <w:rPr>
          <w:b/>
          <w:sz w:val="24"/>
          <w:szCs w:val="24"/>
        </w:rPr>
      </w:pPr>
      <w:r w:rsidRPr="008B28E7">
        <w:rPr>
          <w:b/>
          <w:sz w:val="24"/>
          <w:szCs w:val="24"/>
        </w:rPr>
        <w:t>Developmental Review</w:t>
      </w:r>
      <w:r w:rsidR="00CA5726">
        <w:rPr>
          <w:b/>
          <w:sz w:val="24"/>
          <w:szCs w:val="24"/>
        </w:rPr>
        <w:t xml:space="preserve"> (b)</w:t>
      </w:r>
    </w:p>
    <w:p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88"/>
      </w:tblGrid>
      <w:tr w:rsidR="00220D06" w:rsidRPr="008B28E7" w:rsidTr="00B17FA0">
        <w:tc>
          <w:tcPr>
            <w:tcW w:w="10188" w:type="dxa"/>
            <w:shd w:val="clear" w:color="auto" w:fill="auto"/>
          </w:tcPr>
          <w:p w:rsidR="00FC5FF8" w:rsidRDefault="00470461" w:rsidP="00FF7EBB">
            <w:pPr>
              <w:jc w:val="both"/>
              <w:rPr>
                <w:sz w:val="24"/>
                <w:szCs w:val="24"/>
              </w:rPr>
            </w:pPr>
            <w:r>
              <w:rPr>
                <w:sz w:val="24"/>
                <w:szCs w:val="24"/>
              </w:rPr>
              <w:t>Critically r</w:t>
            </w:r>
            <w:r w:rsidR="00FC5FF8" w:rsidRPr="008B28E7">
              <w:rPr>
                <w:sz w:val="24"/>
                <w:szCs w:val="24"/>
              </w:rPr>
              <w:t xml:space="preserve">eflect on your development including reference to the training, learning, research and use of supervision since completing section </w:t>
            </w:r>
            <w:r w:rsidR="00EE1AC1">
              <w:rPr>
                <w:sz w:val="24"/>
                <w:szCs w:val="24"/>
              </w:rPr>
              <w:t>2</w:t>
            </w:r>
            <w:r w:rsidR="00B97056">
              <w:rPr>
                <w:sz w:val="24"/>
                <w:szCs w:val="24"/>
              </w:rPr>
              <w:t>. Consider in discussion with your mentor</w:t>
            </w:r>
            <w:r w:rsidR="00046861">
              <w:rPr>
                <w:sz w:val="24"/>
                <w:szCs w:val="24"/>
              </w:rPr>
              <w:t xml:space="preserve">/ </w:t>
            </w:r>
            <w:r w:rsidR="00B97056">
              <w:rPr>
                <w:sz w:val="24"/>
                <w:szCs w:val="24"/>
              </w:rPr>
              <w:t>supervisor/line manager the extent to which those learning needs have been achieved</w:t>
            </w:r>
            <w:r w:rsidR="00046861">
              <w:rPr>
                <w:sz w:val="24"/>
                <w:szCs w:val="24"/>
              </w:rPr>
              <w:t xml:space="preserve">. </w:t>
            </w:r>
            <w:r w:rsidR="002D11A8">
              <w:rPr>
                <w:sz w:val="24"/>
                <w:szCs w:val="24"/>
              </w:rPr>
              <w:t>Identify additional learning needs</w:t>
            </w:r>
            <w:r w:rsidR="00B97056">
              <w:rPr>
                <w:sz w:val="24"/>
                <w:szCs w:val="24"/>
              </w:rPr>
              <w:t xml:space="preserve"> to </w:t>
            </w:r>
            <w:r w:rsidR="002D11A8">
              <w:rPr>
                <w:sz w:val="24"/>
                <w:szCs w:val="24"/>
              </w:rPr>
              <w:t xml:space="preserve">support </w:t>
            </w:r>
            <w:r w:rsidR="00B97056">
              <w:rPr>
                <w:sz w:val="24"/>
                <w:szCs w:val="24"/>
              </w:rPr>
              <w:t>your development in the transition to becoming an experienced practitioner</w:t>
            </w:r>
            <w:r w:rsidR="00FC5FF8" w:rsidRPr="008B28E7">
              <w:rPr>
                <w:sz w:val="24"/>
                <w:szCs w:val="24"/>
              </w:rPr>
              <w:t xml:space="preserve">. </w:t>
            </w:r>
            <w:r w:rsidR="00AE134C">
              <w:rPr>
                <w:sz w:val="24"/>
                <w:szCs w:val="24"/>
              </w:rPr>
              <w:t xml:space="preserve">You </w:t>
            </w:r>
            <w:r>
              <w:rPr>
                <w:sz w:val="24"/>
                <w:szCs w:val="24"/>
              </w:rPr>
              <w:t>will</w:t>
            </w:r>
            <w:r w:rsidR="00AE134C">
              <w:rPr>
                <w:sz w:val="24"/>
                <w:szCs w:val="24"/>
              </w:rPr>
              <w:t xml:space="preserve"> consider here, the feedback you have received from individuals using services, </w:t>
            </w:r>
            <w:r w:rsidR="002D11A8">
              <w:rPr>
                <w:sz w:val="24"/>
                <w:szCs w:val="24"/>
              </w:rPr>
              <w:t xml:space="preserve">their </w:t>
            </w:r>
            <w:r w:rsidR="00AE134C">
              <w:rPr>
                <w:sz w:val="24"/>
                <w:szCs w:val="24"/>
              </w:rPr>
              <w:t xml:space="preserve">families and carers, and how this </w:t>
            </w:r>
            <w:r w:rsidR="007544FC">
              <w:rPr>
                <w:sz w:val="24"/>
                <w:szCs w:val="24"/>
              </w:rPr>
              <w:t xml:space="preserve">has </w:t>
            </w:r>
            <w:r w:rsidR="00AE134C">
              <w:rPr>
                <w:sz w:val="24"/>
                <w:szCs w:val="24"/>
              </w:rPr>
              <w:t>impacted on your practice.</w:t>
            </w:r>
          </w:p>
          <w:p w:rsidR="00B17FA0" w:rsidRPr="008B28E7" w:rsidRDefault="00B17FA0" w:rsidP="00FF7EBB">
            <w:pPr>
              <w:jc w:val="both"/>
              <w:rPr>
                <w:sz w:val="24"/>
                <w:szCs w:val="24"/>
              </w:rPr>
            </w:pPr>
          </w:p>
          <w:p w:rsidR="00220D06" w:rsidRPr="008B28E7" w:rsidRDefault="00B42E76" w:rsidP="00FF7EBB">
            <w:pPr>
              <w:jc w:val="both"/>
              <w:rPr>
                <w:i/>
                <w:sz w:val="24"/>
                <w:szCs w:val="24"/>
              </w:rPr>
            </w:pPr>
            <w:r>
              <w:rPr>
                <w:i/>
                <w:sz w:val="24"/>
                <w:szCs w:val="24"/>
              </w:rPr>
              <w:t xml:space="preserve">800 </w:t>
            </w:r>
            <w:r w:rsidR="00220D06" w:rsidRPr="008B28E7">
              <w:rPr>
                <w:i/>
                <w:sz w:val="24"/>
                <w:szCs w:val="24"/>
              </w:rPr>
              <w:t xml:space="preserve">words </w:t>
            </w:r>
            <w:r w:rsidR="008B28E7" w:rsidRPr="008B28E7">
              <w:rPr>
                <w:i/>
                <w:sz w:val="24"/>
                <w:szCs w:val="24"/>
              </w:rPr>
              <w:t>(+/- 10%: include your actual word count at the end of each section)</w:t>
            </w:r>
          </w:p>
        </w:tc>
      </w:tr>
    </w:tbl>
    <w:p w:rsidR="00AA666E" w:rsidRPr="008B28E7" w:rsidRDefault="00AA666E" w:rsidP="00FF7EBB">
      <w:pPr>
        <w:jc w:val="both"/>
        <w:rPr>
          <w:sz w:val="24"/>
          <w:szCs w:val="24"/>
        </w:rPr>
      </w:pPr>
    </w:p>
    <w:p w:rsidR="00AA666E" w:rsidRPr="008B28E7" w:rsidRDefault="00AA666E" w:rsidP="00FF7EBB">
      <w:pPr>
        <w:jc w:val="both"/>
        <w:rPr>
          <w:sz w:val="24"/>
          <w:szCs w:val="24"/>
        </w:rPr>
      </w:pPr>
    </w:p>
    <w:p w:rsidR="00663000" w:rsidRPr="00663000" w:rsidRDefault="00663000" w:rsidP="00663000">
      <w:pPr>
        <w:overflowPunct/>
        <w:autoSpaceDE/>
        <w:autoSpaceDN/>
        <w:adjustRightInd/>
        <w:spacing w:after="200"/>
        <w:textAlignment w:val="auto"/>
        <w:rPr>
          <w:rFonts w:eastAsia="Calibri"/>
          <w:color w:val="auto"/>
          <w:sz w:val="24"/>
          <w:szCs w:val="24"/>
          <w:lang w:eastAsia="en-US"/>
        </w:rPr>
      </w:pPr>
      <w:r w:rsidRPr="00663000">
        <w:rPr>
          <w:rFonts w:eastAsia="Calibri"/>
          <w:color w:val="auto"/>
          <w:sz w:val="24"/>
          <w:szCs w:val="24"/>
          <w:lang w:eastAsia="en-US"/>
        </w:rPr>
        <w:t xml:space="preserve">I feel that throughout my second year of practice I have developed my understanding around the Social Services and Well-being (Wales) Act (SSWBA) 2014. I have moved away from the procedural and needs-led approach and have aimed to adopt the exchange model, acknowledging that people are the </w:t>
      </w:r>
      <w:r w:rsidRPr="00663000">
        <w:rPr>
          <w:rFonts w:eastAsia="Calibri"/>
          <w:i/>
          <w:color w:val="auto"/>
          <w:sz w:val="24"/>
          <w:szCs w:val="24"/>
          <w:lang w:eastAsia="en-US"/>
        </w:rPr>
        <w:t xml:space="preserve">‘experts on their own problems’ </w:t>
      </w:r>
      <w:r w:rsidRPr="00663000">
        <w:rPr>
          <w:rFonts w:eastAsia="Calibri"/>
          <w:color w:val="auto"/>
          <w:sz w:val="24"/>
          <w:szCs w:val="24"/>
          <w:lang w:eastAsia="en-US"/>
        </w:rPr>
        <w:t xml:space="preserve">(Smale et al, 1993, cited in Maclean, 2011:153). I have recognised that this model implements the key principles underpinning the Act, giving individuals a voice and control, therefore promoting co-production and the sharing of power in the planning and delivery of identified support (SCIE, 2015). </w:t>
      </w:r>
    </w:p>
    <w:p w:rsidR="00663000" w:rsidRPr="00663000" w:rsidRDefault="00663000" w:rsidP="00663000">
      <w:pPr>
        <w:overflowPunct/>
        <w:autoSpaceDE/>
        <w:autoSpaceDN/>
        <w:adjustRightInd/>
        <w:spacing w:after="200"/>
        <w:textAlignment w:val="auto"/>
        <w:rPr>
          <w:rFonts w:eastAsia="Calibri"/>
          <w:color w:val="auto"/>
          <w:sz w:val="24"/>
          <w:szCs w:val="24"/>
          <w:lang w:eastAsia="en-US"/>
        </w:rPr>
      </w:pPr>
      <w:r w:rsidRPr="00663000">
        <w:rPr>
          <w:rFonts w:eastAsia="Calibri"/>
          <w:color w:val="auto"/>
          <w:sz w:val="24"/>
          <w:szCs w:val="24"/>
          <w:lang w:eastAsia="en-US"/>
        </w:rPr>
        <w:t>Attending training sessions and changes made to assessment documentation has helped me to gain confidence in facilitating the “what matters conversations”, therefore avoiding a questioning or procedural approach. By changing my assessment style I have been able to undertake more person-centred, proportionate and outcomes-focused assessments, as highlighted in my reflection in section four. The positive feedback received from individuals I have worked with and my line manager has given me the reassurance that I have embedded this approach into my practice.</w:t>
      </w:r>
    </w:p>
    <w:p w:rsidR="00663000" w:rsidRPr="00663000" w:rsidRDefault="00663000" w:rsidP="00663000">
      <w:pPr>
        <w:overflowPunct/>
        <w:autoSpaceDE/>
        <w:autoSpaceDN/>
        <w:adjustRightInd/>
        <w:spacing w:after="200"/>
        <w:textAlignment w:val="auto"/>
        <w:rPr>
          <w:rFonts w:eastAsia="Calibri"/>
          <w:color w:val="auto"/>
          <w:sz w:val="24"/>
          <w:szCs w:val="24"/>
          <w:lang w:eastAsia="en-US"/>
        </w:rPr>
      </w:pPr>
      <w:r w:rsidRPr="00663000">
        <w:rPr>
          <w:rFonts w:eastAsia="Calibri"/>
          <w:color w:val="auto"/>
          <w:sz w:val="24"/>
          <w:szCs w:val="24"/>
          <w:lang w:eastAsia="en-US"/>
        </w:rPr>
        <w:t xml:space="preserve">However, through case discussions in supervision, using the ALACT model of reflection (Korthagen and </w:t>
      </w:r>
      <w:proofErr w:type="spellStart"/>
      <w:r w:rsidRPr="00663000">
        <w:rPr>
          <w:rFonts w:eastAsia="Calibri"/>
          <w:color w:val="auto"/>
          <w:sz w:val="24"/>
          <w:szCs w:val="24"/>
          <w:lang w:eastAsia="en-US"/>
        </w:rPr>
        <w:t>Vasalos</w:t>
      </w:r>
      <w:proofErr w:type="spellEnd"/>
      <w:r w:rsidRPr="00663000">
        <w:rPr>
          <w:rFonts w:eastAsia="Calibri"/>
          <w:color w:val="auto"/>
          <w:sz w:val="24"/>
          <w:szCs w:val="24"/>
          <w:lang w:eastAsia="en-US"/>
        </w:rPr>
        <w:t xml:space="preserve">, 2009, cited in Maclean, 2016) I have identified that in cases of severe self and environmental neglect in addition to other risk factors, related to either social, physical or emotional health issues, I struggle to facilitate this way of working effectively. Therefore I still need to further develop my use of this model to ensure I can provide a consistent service, promoting empowerment and collaborative working to </w:t>
      </w:r>
      <w:r w:rsidRPr="00663000">
        <w:rPr>
          <w:rFonts w:eastAsia="Calibri"/>
          <w:i/>
          <w:color w:val="auto"/>
          <w:sz w:val="24"/>
          <w:szCs w:val="24"/>
          <w:lang w:eastAsia="en-US"/>
        </w:rPr>
        <w:t xml:space="preserve">‘address life challenges and enhance wellbeing’ </w:t>
      </w:r>
      <w:r w:rsidRPr="00663000">
        <w:rPr>
          <w:rFonts w:eastAsia="Calibri"/>
          <w:color w:val="auto"/>
          <w:sz w:val="24"/>
          <w:szCs w:val="24"/>
          <w:lang w:eastAsia="en-US"/>
        </w:rPr>
        <w:t>(IFSW, 2014)</w:t>
      </w:r>
      <w:r w:rsidRPr="00663000">
        <w:rPr>
          <w:rFonts w:eastAsia="Calibri"/>
          <w:i/>
          <w:color w:val="auto"/>
          <w:sz w:val="24"/>
          <w:szCs w:val="24"/>
          <w:lang w:eastAsia="en-US"/>
        </w:rPr>
        <w:t xml:space="preserve"> </w:t>
      </w:r>
      <w:r w:rsidRPr="00663000">
        <w:rPr>
          <w:rFonts w:eastAsia="Calibri"/>
          <w:color w:val="auto"/>
          <w:sz w:val="24"/>
          <w:szCs w:val="24"/>
          <w:lang w:eastAsia="en-US"/>
        </w:rPr>
        <w:t>throughout all my interventions.</w:t>
      </w:r>
    </w:p>
    <w:p w:rsidR="00663000" w:rsidRPr="00663000" w:rsidRDefault="00663000" w:rsidP="00663000">
      <w:pPr>
        <w:overflowPunct/>
        <w:autoSpaceDE/>
        <w:autoSpaceDN/>
        <w:adjustRightInd/>
        <w:spacing w:after="200"/>
        <w:textAlignment w:val="auto"/>
        <w:rPr>
          <w:rFonts w:eastAsia="Calibri"/>
          <w:color w:val="auto"/>
          <w:sz w:val="24"/>
          <w:szCs w:val="24"/>
          <w:lang w:eastAsia="en-US"/>
        </w:rPr>
      </w:pPr>
      <w:r w:rsidRPr="00663000">
        <w:rPr>
          <w:rFonts w:eastAsia="Calibri"/>
          <w:color w:val="auto"/>
          <w:sz w:val="24"/>
          <w:szCs w:val="24"/>
          <w:lang w:eastAsia="en-US"/>
        </w:rPr>
        <w:t xml:space="preserve">Throughout the year I have worked with people with limited or no verbal communication and various levels of cognition. Feedback received from individuals, their families and other professionals involved has validated that I am able to adjust my verbal and non-verbal interaction to the person’s communication needs to promote engagement. I have also learnt a lot from the people I have worked with; for example developing my Polish language skills, gaining knowledge about substance use and a better understanding about living with certain health conditions. </w:t>
      </w:r>
    </w:p>
    <w:p w:rsidR="00663000" w:rsidRPr="00663000" w:rsidRDefault="00663000" w:rsidP="00663000">
      <w:pPr>
        <w:overflowPunct/>
        <w:autoSpaceDE/>
        <w:autoSpaceDN/>
        <w:adjustRightInd/>
        <w:spacing w:after="200"/>
        <w:textAlignment w:val="auto"/>
        <w:rPr>
          <w:rFonts w:eastAsia="Calibri"/>
          <w:color w:val="auto"/>
          <w:sz w:val="24"/>
          <w:szCs w:val="24"/>
          <w:lang w:eastAsia="en-US"/>
        </w:rPr>
      </w:pPr>
      <w:r w:rsidRPr="00663000">
        <w:rPr>
          <w:rFonts w:eastAsia="Calibri"/>
          <w:color w:val="auto"/>
          <w:sz w:val="24"/>
          <w:szCs w:val="24"/>
          <w:lang w:eastAsia="en-US"/>
        </w:rPr>
        <w:lastRenderedPageBreak/>
        <w:t>Attending a collaborative communication course has taught me how to use my motivational interviewing skills to engage effectively with individuals, their families and networks, promoting person-centred practice. However, having the opportunities to reflect on some of my experiences using transformative learning theory (</w:t>
      </w:r>
      <w:proofErr w:type="spellStart"/>
      <w:r w:rsidRPr="00663000">
        <w:rPr>
          <w:rFonts w:eastAsia="Calibri"/>
          <w:color w:val="auto"/>
          <w:sz w:val="24"/>
          <w:szCs w:val="24"/>
          <w:lang w:eastAsia="en-US"/>
        </w:rPr>
        <w:t>Mezirow</w:t>
      </w:r>
      <w:proofErr w:type="spellEnd"/>
      <w:r w:rsidRPr="00663000">
        <w:rPr>
          <w:rFonts w:eastAsia="Calibri"/>
          <w:color w:val="auto"/>
          <w:sz w:val="24"/>
          <w:szCs w:val="24"/>
          <w:lang w:eastAsia="en-US"/>
        </w:rPr>
        <w:t xml:space="preserve">, 2000, cited in Maclean, 2010:106-111) throughout my mentoring sessions has highlighted that I still need to further develop my confidence and skills when engaging in difficult conversations with other professionals and care providers. </w:t>
      </w:r>
    </w:p>
    <w:p w:rsidR="00663000" w:rsidRPr="00663000" w:rsidRDefault="00663000" w:rsidP="00663000">
      <w:pPr>
        <w:overflowPunct/>
        <w:autoSpaceDE/>
        <w:autoSpaceDN/>
        <w:adjustRightInd/>
        <w:spacing w:after="200"/>
        <w:textAlignment w:val="auto"/>
        <w:rPr>
          <w:rFonts w:eastAsia="Calibri"/>
          <w:color w:val="auto"/>
          <w:sz w:val="24"/>
          <w:szCs w:val="24"/>
          <w:lang w:eastAsia="en-US"/>
        </w:rPr>
      </w:pPr>
      <w:r w:rsidRPr="00663000">
        <w:rPr>
          <w:rFonts w:eastAsia="Calibri"/>
          <w:color w:val="auto"/>
          <w:sz w:val="24"/>
          <w:szCs w:val="24"/>
          <w:lang w:eastAsia="en-US"/>
        </w:rPr>
        <w:t xml:space="preserve">Working with an interpreter has been a new learning experience, which I have always felt quite apprehensive about. However I have learnt how to make this service delivery effective without negatively impacting on the relationship and interaction with the individual. This learning opportunity has reiterated the importance of delivering the ‘Active Offer’ (Welsh Government (WG), 2015) to maximise people’s ability to fully engage in discussions and practice ethically. I understand the difficulties linguistic and cultural barriers can create and am now aware of the </w:t>
      </w:r>
      <w:r w:rsidRPr="00663000">
        <w:rPr>
          <w:rFonts w:eastAsia="Calibri"/>
          <w:i/>
          <w:color w:val="auto"/>
          <w:sz w:val="24"/>
          <w:szCs w:val="24"/>
          <w:lang w:eastAsia="en-US"/>
        </w:rPr>
        <w:t>‘detachment effect’</w:t>
      </w:r>
      <w:r w:rsidRPr="00663000">
        <w:rPr>
          <w:rFonts w:eastAsia="Calibri"/>
          <w:color w:val="auto"/>
          <w:sz w:val="24"/>
          <w:szCs w:val="24"/>
          <w:lang w:eastAsia="en-US"/>
        </w:rPr>
        <w:t xml:space="preserve"> used by bilingual individuals (Marcos, 1976, cited in Davies, 2011:16). Following the remarks made by the individuals in section three for learning some basic introductions and greetings in Polish, I am planning to develop my basic Welsh language skills. Gwenan Prysor (WG, 2012) reiterated that this acknowledges an individual’s cultural background, helping to make them feel more at ease when receiving services.  </w:t>
      </w:r>
    </w:p>
    <w:p w:rsidR="00663000" w:rsidRPr="00663000" w:rsidRDefault="00663000" w:rsidP="00663000">
      <w:pPr>
        <w:overflowPunct/>
        <w:autoSpaceDE/>
        <w:autoSpaceDN/>
        <w:adjustRightInd/>
        <w:spacing w:after="200"/>
        <w:textAlignment w:val="auto"/>
        <w:rPr>
          <w:rFonts w:eastAsia="Calibri"/>
          <w:color w:val="auto"/>
          <w:sz w:val="24"/>
          <w:szCs w:val="24"/>
          <w:lang w:eastAsia="en-US"/>
        </w:rPr>
      </w:pPr>
      <w:r w:rsidRPr="00663000">
        <w:rPr>
          <w:rFonts w:eastAsia="Calibri"/>
          <w:color w:val="auto"/>
          <w:sz w:val="24"/>
          <w:szCs w:val="24"/>
          <w:lang w:eastAsia="en-US"/>
        </w:rPr>
        <w:t>Enhancing my knowledge in relation to the Mental Capacity Act (MCA) 2005 and how to apply this in practice was my final identified development need. I have undertaken several mental capacity assessments throughout my consolidation. The legal training I attended has given me the understanding of  how the MCA 2005, the SSWBA 2014 and other legislation interlink and how to apply the five statutory principles (Brown et al, 2011:17-21) to ensure that my practice does not breach the individual’s human rights, specifically article 5 and 8 (Human Rights Act, 1998).This learning has given me the confidence to undertake assessments in a conversational rather than a procedural manner to inform my professional judgement, which I would have done prior to this training. I am planning to shadow best interest assessors to gain a more comprehensive knowledge around the deprivation of liberty safeguards, as this is an area of practice I feel is reflecting my personal and professional value base.</w:t>
      </w:r>
    </w:p>
    <w:p w:rsidR="00663000" w:rsidRPr="00663000" w:rsidRDefault="00663000" w:rsidP="00663000">
      <w:pPr>
        <w:overflowPunct/>
        <w:autoSpaceDE/>
        <w:autoSpaceDN/>
        <w:adjustRightInd/>
        <w:spacing w:after="200"/>
        <w:textAlignment w:val="auto"/>
        <w:rPr>
          <w:rFonts w:eastAsia="Calibri"/>
          <w:color w:val="auto"/>
          <w:sz w:val="24"/>
          <w:szCs w:val="24"/>
          <w:lang w:eastAsia="en-US"/>
        </w:rPr>
      </w:pPr>
      <w:r w:rsidRPr="00663000">
        <w:rPr>
          <w:rFonts w:eastAsia="Calibri"/>
          <w:color w:val="auto"/>
          <w:sz w:val="24"/>
          <w:szCs w:val="24"/>
          <w:lang w:eastAsia="en-US"/>
        </w:rPr>
        <w:t xml:space="preserve">I discovered that my learning preference is a combination of reading, writing and visual (VARK, N.D.). Since then I have used the three-stage theory framework (Collingwood, 2005), mind maps and flowcharts to help me prepare for supervision and meetings, initial engagement with people, gather and analyse collated information and explore the most appropriate method of interventions. Throughout my consolidation I have gained a deeper understanding of the purpose of supervision (Morrison, 2000, cited in Thompson, 2009:172) and the importance of utilising this protected time effectively in order to continuously support my development (SCIE, 2013: 36, 41) and build my resilience. Using the three domains of critical practice (Barnett, 1977, cited in Fraser and Matthews, 2008:13) when examining my practice throughout case discussions or reflective journals, will also further guide me through my transition into a more experienced practitioner.   </w:t>
      </w:r>
    </w:p>
    <w:p w:rsidR="00663000" w:rsidRPr="00663000" w:rsidRDefault="00E978BB" w:rsidP="00663000">
      <w:pPr>
        <w:overflowPunct/>
        <w:autoSpaceDE/>
        <w:autoSpaceDN/>
        <w:adjustRightInd/>
        <w:spacing w:after="200"/>
        <w:textAlignment w:val="auto"/>
        <w:rPr>
          <w:rFonts w:eastAsia="Calibri"/>
          <w:color w:val="auto"/>
          <w:sz w:val="24"/>
          <w:szCs w:val="24"/>
          <w:lang w:eastAsia="en-US"/>
        </w:rPr>
      </w:pPr>
      <w:r>
        <w:rPr>
          <w:rFonts w:eastAsia="Calibri"/>
          <w:b/>
          <w:color w:val="auto"/>
          <w:sz w:val="24"/>
          <w:szCs w:val="24"/>
          <w:lang w:eastAsia="en-US"/>
        </w:rPr>
        <w:t>Word count: 87</w:t>
      </w:r>
      <w:r w:rsidR="0085752A">
        <w:rPr>
          <w:rFonts w:eastAsia="Calibri"/>
          <w:b/>
          <w:color w:val="auto"/>
          <w:sz w:val="24"/>
          <w:szCs w:val="24"/>
          <w:lang w:eastAsia="en-US"/>
        </w:rPr>
        <w:t>7</w:t>
      </w:r>
      <w:r w:rsidR="00663000" w:rsidRPr="00663000">
        <w:rPr>
          <w:rFonts w:eastAsia="Calibri"/>
          <w:color w:val="auto"/>
          <w:sz w:val="24"/>
          <w:szCs w:val="24"/>
          <w:lang w:eastAsia="en-US"/>
        </w:rPr>
        <w:t xml:space="preserve">           </w:t>
      </w:r>
    </w:p>
    <w:p w:rsidR="00AA666E" w:rsidRPr="008B28E7" w:rsidRDefault="00AA666E" w:rsidP="00FF7EBB">
      <w:pPr>
        <w:jc w:val="both"/>
        <w:rPr>
          <w:sz w:val="24"/>
          <w:szCs w:val="24"/>
        </w:rPr>
      </w:pPr>
    </w:p>
    <w:p w:rsidR="00E559CE" w:rsidRPr="00B17FA0" w:rsidRDefault="00E559CE" w:rsidP="00E559CE">
      <w:pPr>
        <w:jc w:val="both"/>
        <w:rPr>
          <w:sz w:val="24"/>
          <w:szCs w:val="24"/>
        </w:rPr>
      </w:pPr>
      <w:r w:rsidRPr="00B17FA0">
        <w:rPr>
          <w:sz w:val="24"/>
          <w:szCs w:val="24"/>
        </w:rPr>
        <w:lastRenderedPageBreak/>
        <w:t xml:space="preserve">Please record in the table below the dates </w:t>
      </w:r>
      <w:r>
        <w:rPr>
          <w:sz w:val="24"/>
          <w:szCs w:val="24"/>
        </w:rPr>
        <w:t>of each consolidation programme workshop</w:t>
      </w:r>
      <w:r w:rsidRPr="00B17FA0">
        <w:rPr>
          <w:sz w:val="24"/>
          <w:szCs w:val="24"/>
        </w:rPr>
        <w:t xml:space="preserve"> you attended.  </w:t>
      </w:r>
    </w:p>
    <w:p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94"/>
        <w:gridCol w:w="5094"/>
      </w:tblGrid>
      <w:tr w:rsidR="00E559CE" w:rsidRPr="00B17FA0" w:rsidTr="00B94443">
        <w:tc>
          <w:tcPr>
            <w:tcW w:w="5094" w:type="dxa"/>
          </w:tcPr>
          <w:p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rsidR="00E559CE" w:rsidRPr="00B17FA0" w:rsidRDefault="00E559CE" w:rsidP="00B94443">
            <w:pPr>
              <w:jc w:val="both"/>
              <w:rPr>
                <w:sz w:val="24"/>
                <w:szCs w:val="24"/>
              </w:rPr>
            </w:pPr>
            <w:r w:rsidRPr="00B17FA0">
              <w:rPr>
                <w:sz w:val="24"/>
                <w:szCs w:val="24"/>
              </w:rPr>
              <w:t xml:space="preserve">Date Attended  </w:t>
            </w:r>
          </w:p>
        </w:tc>
      </w:tr>
      <w:tr w:rsidR="00E559CE" w:rsidRPr="00B17FA0" w:rsidTr="00B94443">
        <w:tc>
          <w:tcPr>
            <w:tcW w:w="5094" w:type="dxa"/>
          </w:tcPr>
          <w:p w:rsidR="00E559CE" w:rsidRPr="00B17FA0" w:rsidRDefault="00E559CE" w:rsidP="00B94443">
            <w:pPr>
              <w:jc w:val="both"/>
              <w:rPr>
                <w:sz w:val="24"/>
                <w:szCs w:val="24"/>
              </w:rPr>
            </w:pPr>
            <w:r w:rsidRPr="00B17FA0">
              <w:rPr>
                <w:sz w:val="24"/>
                <w:szCs w:val="24"/>
              </w:rPr>
              <w:t>1</w:t>
            </w:r>
          </w:p>
        </w:tc>
        <w:tc>
          <w:tcPr>
            <w:tcW w:w="5094" w:type="dxa"/>
          </w:tcPr>
          <w:p w:rsidR="00E559CE" w:rsidRPr="00B17FA0" w:rsidRDefault="00046393" w:rsidP="00B94443">
            <w:pPr>
              <w:jc w:val="both"/>
              <w:rPr>
                <w:sz w:val="24"/>
                <w:szCs w:val="24"/>
              </w:rPr>
            </w:pPr>
            <w:r>
              <w:rPr>
                <w:sz w:val="24"/>
                <w:szCs w:val="24"/>
              </w:rPr>
              <w:t>25/04/2018 (20/03 cancelled due to snow)</w:t>
            </w:r>
          </w:p>
        </w:tc>
      </w:tr>
      <w:tr w:rsidR="00E559CE" w:rsidRPr="00B17FA0" w:rsidTr="00B94443">
        <w:tc>
          <w:tcPr>
            <w:tcW w:w="5094" w:type="dxa"/>
          </w:tcPr>
          <w:p w:rsidR="00E559CE" w:rsidRPr="00B17FA0" w:rsidRDefault="00E559CE" w:rsidP="00B94443">
            <w:pPr>
              <w:jc w:val="both"/>
              <w:rPr>
                <w:sz w:val="24"/>
                <w:szCs w:val="24"/>
              </w:rPr>
            </w:pPr>
            <w:r w:rsidRPr="00B17FA0">
              <w:rPr>
                <w:sz w:val="24"/>
                <w:szCs w:val="24"/>
              </w:rPr>
              <w:t>2</w:t>
            </w:r>
          </w:p>
        </w:tc>
        <w:tc>
          <w:tcPr>
            <w:tcW w:w="5094" w:type="dxa"/>
          </w:tcPr>
          <w:p w:rsidR="00E559CE" w:rsidRPr="00B17FA0" w:rsidRDefault="00046393" w:rsidP="00B94443">
            <w:pPr>
              <w:jc w:val="both"/>
              <w:rPr>
                <w:sz w:val="24"/>
                <w:szCs w:val="24"/>
              </w:rPr>
            </w:pPr>
            <w:r>
              <w:rPr>
                <w:sz w:val="24"/>
                <w:szCs w:val="24"/>
              </w:rPr>
              <w:t>05/06/2018</w:t>
            </w:r>
          </w:p>
        </w:tc>
      </w:tr>
      <w:tr w:rsidR="00E559CE" w:rsidRPr="00B17FA0" w:rsidTr="00B94443">
        <w:tc>
          <w:tcPr>
            <w:tcW w:w="5094" w:type="dxa"/>
          </w:tcPr>
          <w:p w:rsidR="00E559CE" w:rsidRPr="00B17FA0" w:rsidRDefault="00E559CE" w:rsidP="00B94443">
            <w:pPr>
              <w:jc w:val="both"/>
              <w:rPr>
                <w:sz w:val="24"/>
                <w:szCs w:val="24"/>
              </w:rPr>
            </w:pPr>
            <w:r w:rsidRPr="00B17FA0">
              <w:rPr>
                <w:sz w:val="24"/>
                <w:szCs w:val="24"/>
              </w:rPr>
              <w:t>3</w:t>
            </w:r>
          </w:p>
        </w:tc>
        <w:tc>
          <w:tcPr>
            <w:tcW w:w="5094" w:type="dxa"/>
          </w:tcPr>
          <w:p w:rsidR="00E559CE" w:rsidRPr="00B17FA0" w:rsidRDefault="006A7CBD" w:rsidP="00B94443">
            <w:pPr>
              <w:jc w:val="both"/>
              <w:rPr>
                <w:sz w:val="24"/>
                <w:szCs w:val="24"/>
              </w:rPr>
            </w:pPr>
            <w:r>
              <w:rPr>
                <w:sz w:val="24"/>
                <w:szCs w:val="24"/>
              </w:rPr>
              <w:t>31/07/2018</w:t>
            </w:r>
          </w:p>
        </w:tc>
      </w:tr>
      <w:tr w:rsidR="00E559CE" w:rsidRPr="008B28E7" w:rsidTr="00B94443">
        <w:tc>
          <w:tcPr>
            <w:tcW w:w="5094" w:type="dxa"/>
          </w:tcPr>
          <w:p w:rsidR="00E559CE" w:rsidRPr="00B17FA0" w:rsidRDefault="00E559CE" w:rsidP="00B94443">
            <w:pPr>
              <w:jc w:val="both"/>
              <w:rPr>
                <w:sz w:val="24"/>
                <w:szCs w:val="24"/>
              </w:rPr>
            </w:pPr>
            <w:r w:rsidRPr="00B17FA0">
              <w:rPr>
                <w:sz w:val="24"/>
                <w:szCs w:val="24"/>
              </w:rPr>
              <w:t>4</w:t>
            </w:r>
          </w:p>
        </w:tc>
        <w:tc>
          <w:tcPr>
            <w:tcW w:w="5094" w:type="dxa"/>
          </w:tcPr>
          <w:p w:rsidR="00E559CE" w:rsidRPr="00B17FA0" w:rsidRDefault="006A7CBD" w:rsidP="00B94443">
            <w:pPr>
              <w:jc w:val="both"/>
              <w:rPr>
                <w:sz w:val="24"/>
                <w:szCs w:val="24"/>
              </w:rPr>
            </w:pPr>
            <w:r>
              <w:rPr>
                <w:sz w:val="24"/>
                <w:szCs w:val="24"/>
              </w:rPr>
              <w:t>03/01/2019 (13/11/2018 absent from work)</w:t>
            </w:r>
          </w:p>
        </w:tc>
      </w:tr>
    </w:tbl>
    <w:p w:rsidR="00E559CE" w:rsidRPr="008B28E7" w:rsidRDefault="00E559CE" w:rsidP="00E559CE">
      <w:pPr>
        <w:jc w:val="both"/>
        <w:rPr>
          <w:sz w:val="24"/>
          <w:szCs w:val="24"/>
        </w:rPr>
      </w:pPr>
    </w:p>
    <w:p w:rsidR="000E38C3" w:rsidRDefault="00E559CE" w:rsidP="00E559CE">
      <w:pPr>
        <w:jc w:val="both"/>
        <w:rPr>
          <w:sz w:val="24"/>
          <w:szCs w:val="24"/>
        </w:rPr>
      </w:pPr>
      <w:r>
        <w:rPr>
          <w:sz w:val="24"/>
          <w:szCs w:val="24"/>
        </w:rPr>
        <w:t>Notes</w:t>
      </w:r>
      <w:r w:rsidRPr="008B28E7">
        <w:rPr>
          <w:sz w:val="24"/>
          <w:szCs w:val="24"/>
        </w:rPr>
        <w:t xml:space="preserve"> </w:t>
      </w:r>
    </w:p>
    <w:p w:rsidR="000E38C3" w:rsidRDefault="000E38C3" w:rsidP="00E559CE">
      <w:pPr>
        <w:jc w:val="both"/>
        <w:rPr>
          <w:sz w:val="24"/>
          <w:szCs w:val="24"/>
        </w:rPr>
      </w:pPr>
    </w:p>
    <w:p w:rsidR="00AA666E" w:rsidRPr="008B28E7" w:rsidRDefault="00AA666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88"/>
      </w:tblGrid>
      <w:tr w:rsidR="0065276E" w:rsidRPr="008B28E7" w:rsidTr="0093018C">
        <w:tc>
          <w:tcPr>
            <w:tcW w:w="10188" w:type="dxa"/>
          </w:tcPr>
          <w:p w:rsidR="0065276E" w:rsidRDefault="0065276E" w:rsidP="00FF7EBB">
            <w:pPr>
              <w:jc w:val="both"/>
              <w:rPr>
                <w:b/>
                <w:color w:val="auto"/>
                <w:sz w:val="24"/>
                <w:szCs w:val="24"/>
              </w:rPr>
            </w:pPr>
            <w:r w:rsidRPr="008B28E7">
              <w:rPr>
                <w:b/>
                <w:color w:val="auto"/>
                <w:sz w:val="24"/>
                <w:szCs w:val="24"/>
              </w:rPr>
              <w:t>Mentor</w:t>
            </w:r>
            <w:r w:rsidR="00A652F6">
              <w:rPr>
                <w:b/>
                <w:color w:val="auto"/>
                <w:sz w:val="24"/>
                <w:szCs w:val="24"/>
              </w:rPr>
              <w:t>’</w:t>
            </w:r>
            <w:r w:rsidRPr="008B28E7">
              <w:rPr>
                <w:b/>
                <w:color w:val="auto"/>
                <w:sz w:val="24"/>
                <w:szCs w:val="24"/>
              </w:rPr>
              <w:t xml:space="preserve">s comments </w:t>
            </w:r>
          </w:p>
          <w:p w:rsidR="00B17FA0" w:rsidRPr="008B28E7" w:rsidRDefault="00B17FA0" w:rsidP="00FF7EBB">
            <w:pPr>
              <w:jc w:val="both"/>
              <w:rPr>
                <w:sz w:val="24"/>
                <w:szCs w:val="24"/>
              </w:rPr>
            </w:pPr>
          </w:p>
        </w:tc>
      </w:tr>
      <w:tr w:rsidR="0065276E" w:rsidRPr="008B28E7" w:rsidTr="0093018C">
        <w:tc>
          <w:tcPr>
            <w:tcW w:w="10188" w:type="dxa"/>
          </w:tcPr>
          <w:p w:rsidR="00AE134C" w:rsidRPr="008B28E7" w:rsidRDefault="000C6FFE" w:rsidP="00AE134C">
            <w:pPr>
              <w:jc w:val="both"/>
              <w:rPr>
                <w:color w:val="auto"/>
                <w:sz w:val="24"/>
                <w:szCs w:val="24"/>
              </w:rPr>
            </w:pPr>
            <w:r w:rsidRPr="00B17FA0">
              <w:rPr>
                <w:color w:val="auto"/>
                <w:sz w:val="24"/>
                <w:szCs w:val="24"/>
              </w:rPr>
              <w:t xml:space="preserve">Please comment </w:t>
            </w:r>
            <w:r w:rsidR="00920E5B">
              <w:rPr>
                <w:color w:val="auto"/>
                <w:sz w:val="24"/>
                <w:szCs w:val="24"/>
              </w:rPr>
              <w:t xml:space="preserve">fully </w:t>
            </w:r>
            <w:r w:rsidRPr="00B17FA0">
              <w:rPr>
                <w:color w:val="auto"/>
                <w:sz w:val="24"/>
                <w:szCs w:val="24"/>
              </w:rPr>
              <w:t xml:space="preserve">on the learner’s development over the duration of the whole programme. Reflect on information provided by the learner in section </w:t>
            </w:r>
            <w:r w:rsidR="00083D99" w:rsidRPr="00B17FA0">
              <w:rPr>
                <w:color w:val="auto"/>
                <w:sz w:val="24"/>
                <w:szCs w:val="24"/>
              </w:rPr>
              <w:t>2</w:t>
            </w:r>
            <w:r w:rsidRPr="00B17FA0">
              <w:rPr>
                <w:color w:val="auto"/>
                <w:sz w:val="24"/>
                <w:szCs w:val="24"/>
              </w:rPr>
              <w:t xml:space="preserve"> at the outset of the programme and the later perspective given at section</w:t>
            </w:r>
            <w:r w:rsidR="00AE134C">
              <w:rPr>
                <w:color w:val="auto"/>
                <w:sz w:val="24"/>
                <w:szCs w:val="24"/>
              </w:rPr>
              <w:t xml:space="preserve"> 6</w:t>
            </w:r>
            <w:r w:rsidR="00A652F6" w:rsidRPr="00B17FA0">
              <w:rPr>
                <w:color w:val="auto"/>
                <w:sz w:val="24"/>
                <w:szCs w:val="24"/>
              </w:rPr>
              <w:t>.</w:t>
            </w:r>
            <w:r w:rsidRPr="008B28E7">
              <w:rPr>
                <w:color w:val="auto"/>
                <w:sz w:val="24"/>
                <w:szCs w:val="24"/>
              </w:rPr>
              <w:t xml:space="preserve"> </w:t>
            </w:r>
            <w:r w:rsidR="00AE134C">
              <w:rPr>
                <w:color w:val="auto"/>
                <w:sz w:val="24"/>
                <w:szCs w:val="24"/>
              </w:rPr>
              <w:t>Where you have seen or discussed feedback from individuals using services, families or carers, you are encouraged to comment on this with regard to the learner’s development.</w:t>
            </w:r>
          </w:p>
        </w:tc>
      </w:tr>
    </w:tbl>
    <w:p w:rsidR="00092970" w:rsidRDefault="00092970" w:rsidP="00FF7EBB">
      <w:pPr>
        <w:jc w:val="both"/>
        <w:rPr>
          <w:sz w:val="24"/>
          <w:szCs w:val="24"/>
        </w:rPr>
      </w:pPr>
    </w:p>
    <w:p w:rsidR="008B28E7" w:rsidRDefault="008B28E7" w:rsidP="00FF7EBB">
      <w:pPr>
        <w:jc w:val="both"/>
        <w:rPr>
          <w:sz w:val="24"/>
          <w:szCs w:val="24"/>
        </w:rPr>
      </w:pPr>
    </w:p>
    <w:p w:rsidR="008B28E7" w:rsidRDefault="008F7D2C" w:rsidP="00FF7EBB">
      <w:pPr>
        <w:jc w:val="both"/>
        <w:rPr>
          <w:sz w:val="24"/>
          <w:szCs w:val="24"/>
        </w:rPr>
      </w:pPr>
      <w:r>
        <w:rPr>
          <w:sz w:val="24"/>
          <w:szCs w:val="24"/>
        </w:rPr>
        <w:t>I have been mentoring the learner since around ten months into practice as a newly qualified social worker.  The learner was initially hesitant and reluctant to engage in mentoring, and was unsure of the value this would have on their practice whilst in a busy team with many day to day demands.  The learners</w:t>
      </w:r>
      <w:r w:rsidR="00405A01">
        <w:rPr>
          <w:sz w:val="24"/>
          <w:szCs w:val="24"/>
        </w:rPr>
        <w:t>’</w:t>
      </w:r>
      <w:r>
        <w:rPr>
          <w:sz w:val="24"/>
          <w:szCs w:val="24"/>
        </w:rPr>
        <w:t xml:space="preserve"> initial role within the CMHT was quite difficult as it had been a team the learner had worked in prior to gaining their social work qualification and t</w:t>
      </w:r>
      <w:r w:rsidR="00E50DAC">
        <w:rPr>
          <w:sz w:val="24"/>
          <w:szCs w:val="24"/>
        </w:rPr>
        <w:t>his had led to many assumptions.</w:t>
      </w:r>
      <w:r>
        <w:rPr>
          <w:sz w:val="24"/>
          <w:szCs w:val="24"/>
        </w:rPr>
        <w:t xml:space="preserve">  The learner has worked incredibly hard over the last twelve months opening themselves up to</w:t>
      </w:r>
      <w:r w:rsidR="00E50DAC">
        <w:rPr>
          <w:sz w:val="24"/>
          <w:szCs w:val="24"/>
        </w:rPr>
        <w:t xml:space="preserve"> understand their own emotional well-being and the impact this was having on their personal well-being.  It has been a difficult journey for the learner but one which they have shown strength and resilience to come through.  The journey will also allow the learner to be more resilient in their future social work career.</w:t>
      </w:r>
      <w:r w:rsidR="00EC73BE">
        <w:rPr>
          <w:sz w:val="24"/>
          <w:szCs w:val="24"/>
        </w:rPr>
        <w:t xml:space="preserve">  The learner acknowledges within their development review how they are now able to utilise supervision more effectively to support their development and enhance their resilience, this is a significant development.</w:t>
      </w:r>
    </w:p>
    <w:p w:rsidR="008B28E7" w:rsidRDefault="008B28E7" w:rsidP="00FF7EBB">
      <w:pPr>
        <w:jc w:val="both"/>
        <w:rPr>
          <w:sz w:val="24"/>
          <w:szCs w:val="24"/>
        </w:rPr>
      </w:pPr>
    </w:p>
    <w:p w:rsidR="008B28E7" w:rsidRDefault="000C19A3" w:rsidP="00FF7EBB">
      <w:pPr>
        <w:jc w:val="both"/>
        <w:rPr>
          <w:sz w:val="24"/>
          <w:szCs w:val="24"/>
        </w:rPr>
      </w:pPr>
      <w:r>
        <w:rPr>
          <w:sz w:val="24"/>
          <w:szCs w:val="24"/>
        </w:rPr>
        <w:t>The observation was very well prepared for, the learner had gained permission and sought agreement for an external translator to ensure independence within the capacity assessment she was undertaking.  It was clear that the individual and her daughter had developed a rapport with the learner and were happy to welcome her into the home.  The learner acknowledges the importance of language through her own experiences of having English as a second language and had learnt some basic greetings in Polish in order to help put the individual at ease.</w:t>
      </w:r>
      <w:r w:rsidR="008F7D2C">
        <w:rPr>
          <w:sz w:val="24"/>
          <w:szCs w:val="24"/>
        </w:rPr>
        <w:t xml:space="preserve">  I witnessed the learner make good use of open questions, affirmations and summaries within the observed visit and they managed the introduction and involvement of the interpreter well.  The interpreter stayed whilst I gained feedback from the individual and also commented on how well the learner managed the situation, giving time for translation.</w:t>
      </w:r>
      <w:r w:rsidR="00E50DAC">
        <w:rPr>
          <w:sz w:val="24"/>
          <w:szCs w:val="24"/>
        </w:rPr>
        <w:t xml:space="preserve">  The observation evidenced the </w:t>
      </w:r>
      <w:r w:rsidR="00020BB1">
        <w:rPr>
          <w:sz w:val="24"/>
          <w:szCs w:val="24"/>
        </w:rPr>
        <w:t>learner’s</w:t>
      </w:r>
      <w:r w:rsidR="00E50DAC">
        <w:rPr>
          <w:sz w:val="24"/>
          <w:szCs w:val="24"/>
        </w:rPr>
        <w:t xml:space="preserve"> </w:t>
      </w:r>
      <w:r w:rsidR="00020BB1">
        <w:rPr>
          <w:sz w:val="24"/>
          <w:szCs w:val="24"/>
        </w:rPr>
        <w:t xml:space="preserve">developmental outcome in regards to developing their </w:t>
      </w:r>
      <w:r w:rsidR="00020BB1">
        <w:rPr>
          <w:sz w:val="24"/>
          <w:szCs w:val="24"/>
        </w:rPr>
        <w:lastRenderedPageBreak/>
        <w:t>skills in an exchange model of assessment</w:t>
      </w:r>
      <w:r w:rsidR="00405A01">
        <w:rPr>
          <w:sz w:val="24"/>
          <w:szCs w:val="24"/>
        </w:rPr>
        <w:t>, their use of motivational interviewing</w:t>
      </w:r>
      <w:r w:rsidR="00020BB1">
        <w:rPr>
          <w:sz w:val="24"/>
          <w:szCs w:val="24"/>
        </w:rPr>
        <w:t xml:space="preserve"> and their development and understanding of mental capacity.</w:t>
      </w:r>
    </w:p>
    <w:p w:rsidR="008F7D2C" w:rsidRDefault="008F7D2C" w:rsidP="00FF7EBB">
      <w:pPr>
        <w:jc w:val="both"/>
        <w:rPr>
          <w:sz w:val="24"/>
          <w:szCs w:val="24"/>
        </w:rPr>
      </w:pPr>
    </w:p>
    <w:p w:rsidR="00E50DAC" w:rsidRDefault="00E50DAC" w:rsidP="00FF7EBB">
      <w:pPr>
        <w:jc w:val="both"/>
        <w:rPr>
          <w:sz w:val="24"/>
          <w:szCs w:val="24"/>
        </w:rPr>
      </w:pPr>
      <w:r>
        <w:rPr>
          <w:sz w:val="24"/>
          <w:szCs w:val="24"/>
        </w:rPr>
        <w:t>The learner is one of the most diligent and hardworking practitioners that I have met, and their commitment to the individuals and carers that they support is excellent, always striving to ensure that their outcomes are met.  The learner has also learnt the importance of supporting and developing individuals own strengths in order to ensure that they do not become dependent upon services where this is not appropriate.</w:t>
      </w:r>
      <w:r w:rsidR="00EC73BE">
        <w:rPr>
          <w:sz w:val="24"/>
          <w:szCs w:val="24"/>
        </w:rPr>
        <w:t xml:space="preserve">  </w:t>
      </w:r>
      <w:r w:rsidR="00F825B5">
        <w:rPr>
          <w:sz w:val="24"/>
          <w:szCs w:val="24"/>
        </w:rPr>
        <w:t>The learner has gained a deeper understanding of the Social Services and Well-being (Wales) Act 2014 over the period of their consolidation and feedback from their supervisor and manager states that this is being embedded within their practice and written assessments.</w:t>
      </w:r>
    </w:p>
    <w:p w:rsidR="00F825B5" w:rsidRDefault="00F825B5" w:rsidP="00FF7EBB">
      <w:pPr>
        <w:jc w:val="both"/>
        <w:rPr>
          <w:sz w:val="24"/>
          <w:szCs w:val="24"/>
        </w:rPr>
      </w:pPr>
    </w:p>
    <w:p w:rsidR="008F7D2C" w:rsidRDefault="008F7D2C"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Pr="008B28E7" w:rsidRDefault="008B28E7" w:rsidP="00FF7EBB">
      <w:pPr>
        <w:jc w:val="both"/>
        <w:rPr>
          <w:sz w:val="24"/>
          <w:szCs w:val="24"/>
        </w:rPr>
      </w:pPr>
    </w:p>
    <w:p w:rsidR="00E91F62" w:rsidRPr="008B28E7" w:rsidRDefault="00E91F62" w:rsidP="00FF7EBB">
      <w:pPr>
        <w:jc w:val="both"/>
        <w:rPr>
          <w:b/>
          <w:sz w:val="24"/>
          <w:szCs w:val="24"/>
        </w:rPr>
      </w:pPr>
    </w:p>
    <w:p w:rsidR="000C6FFE" w:rsidRDefault="000C6FFE" w:rsidP="00FF7EBB">
      <w:pPr>
        <w:jc w:val="both"/>
        <w:rPr>
          <w:sz w:val="24"/>
          <w:szCs w:val="24"/>
        </w:rPr>
      </w:pPr>
    </w:p>
    <w:p w:rsidR="006A7FE7" w:rsidRDefault="006A7FE7" w:rsidP="00FF7EBB">
      <w:pPr>
        <w:jc w:val="both"/>
        <w:rPr>
          <w:sz w:val="24"/>
          <w:szCs w:val="24"/>
        </w:rPr>
      </w:pPr>
    </w:p>
    <w:p w:rsidR="006A7FE7" w:rsidRDefault="006A7FE7" w:rsidP="00FF7EBB">
      <w:pPr>
        <w:jc w:val="both"/>
        <w:rPr>
          <w:sz w:val="24"/>
          <w:szCs w:val="24"/>
        </w:rPr>
      </w:pPr>
    </w:p>
    <w:p w:rsidR="006A7FE7" w:rsidRDefault="006A7FE7" w:rsidP="00FF7EBB">
      <w:pPr>
        <w:jc w:val="both"/>
        <w:rPr>
          <w:sz w:val="24"/>
          <w:szCs w:val="24"/>
        </w:rPr>
      </w:pPr>
    </w:p>
    <w:p w:rsidR="006A7FE7" w:rsidRDefault="006A7FE7" w:rsidP="00FF7EBB">
      <w:pPr>
        <w:jc w:val="both"/>
        <w:rPr>
          <w:sz w:val="24"/>
          <w:szCs w:val="24"/>
        </w:rPr>
      </w:pPr>
    </w:p>
    <w:p w:rsidR="006A7FE7" w:rsidRDefault="006A7FE7" w:rsidP="00FF7EBB">
      <w:pPr>
        <w:jc w:val="both"/>
        <w:rPr>
          <w:sz w:val="24"/>
          <w:szCs w:val="24"/>
        </w:rPr>
      </w:pPr>
    </w:p>
    <w:p w:rsidR="006A7FE7" w:rsidRDefault="006A7FE7" w:rsidP="00FF7EBB">
      <w:pPr>
        <w:jc w:val="both"/>
        <w:rPr>
          <w:sz w:val="24"/>
          <w:szCs w:val="24"/>
        </w:rPr>
      </w:pPr>
    </w:p>
    <w:p w:rsidR="006A7FE7" w:rsidRDefault="006A7FE7" w:rsidP="00FF7EBB">
      <w:pPr>
        <w:jc w:val="both"/>
        <w:rPr>
          <w:sz w:val="24"/>
          <w:szCs w:val="24"/>
        </w:rPr>
      </w:pPr>
    </w:p>
    <w:p w:rsidR="006A7FE7" w:rsidRDefault="006A7FE7" w:rsidP="00FF7EBB">
      <w:pPr>
        <w:jc w:val="both"/>
        <w:rPr>
          <w:sz w:val="24"/>
          <w:szCs w:val="24"/>
        </w:rPr>
      </w:pPr>
    </w:p>
    <w:p w:rsidR="006A7FE7" w:rsidRDefault="006A7FE7" w:rsidP="00FF7EBB">
      <w:pPr>
        <w:jc w:val="both"/>
        <w:rPr>
          <w:sz w:val="24"/>
          <w:szCs w:val="24"/>
        </w:rPr>
      </w:pPr>
    </w:p>
    <w:p w:rsidR="006A7FE7" w:rsidRDefault="006A7FE7" w:rsidP="00FF7EBB">
      <w:pPr>
        <w:jc w:val="both"/>
        <w:rPr>
          <w:sz w:val="24"/>
          <w:szCs w:val="24"/>
        </w:rPr>
      </w:pPr>
    </w:p>
    <w:p w:rsidR="006A7FE7" w:rsidRDefault="006A7FE7" w:rsidP="00FF7EBB">
      <w:pPr>
        <w:jc w:val="both"/>
        <w:rPr>
          <w:sz w:val="24"/>
          <w:szCs w:val="24"/>
        </w:rPr>
      </w:pPr>
    </w:p>
    <w:p w:rsidR="006A7FE7" w:rsidRPr="008B28E7" w:rsidRDefault="006A7FE7" w:rsidP="00FF7EBB">
      <w:pPr>
        <w:jc w:val="both"/>
        <w:rPr>
          <w:sz w:val="24"/>
          <w:szCs w:val="24"/>
        </w:rPr>
      </w:pPr>
    </w:p>
    <w:p w:rsidR="001347F8" w:rsidRPr="008B28E7" w:rsidRDefault="001347F8" w:rsidP="00FF7EBB">
      <w:pPr>
        <w:jc w:val="both"/>
        <w:rPr>
          <w:sz w:val="24"/>
          <w:szCs w:val="24"/>
        </w:rPr>
      </w:pPr>
    </w:p>
    <w:p w:rsidR="001347F8" w:rsidRPr="008B28E7" w:rsidRDefault="001347F8" w:rsidP="00FF7EBB">
      <w:pPr>
        <w:jc w:val="both"/>
        <w:rPr>
          <w:sz w:val="24"/>
          <w:szCs w:val="24"/>
        </w:rPr>
      </w:pPr>
    </w:p>
    <w:p w:rsidR="001347F8" w:rsidRPr="008B28E7" w:rsidRDefault="001347F8" w:rsidP="00FF7EBB">
      <w:pPr>
        <w:jc w:val="both"/>
        <w:rPr>
          <w:sz w:val="24"/>
          <w:szCs w:val="24"/>
        </w:rPr>
      </w:pPr>
    </w:p>
    <w:p w:rsidR="001347F8" w:rsidRPr="008B28E7" w:rsidRDefault="001347F8" w:rsidP="00FF7EBB">
      <w:pPr>
        <w:jc w:val="both"/>
        <w:rPr>
          <w:sz w:val="24"/>
          <w:szCs w:val="24"/>
        </w:rPr>
      </w:pPr>
    </w:p>
    <w:p w:rsidR="001347F8" w:rsidRPr="008B28E7" w:rsidRDefault="001347F8" w:rsidP="00FF7EBB">
      <w:pPr>
        <w:jc w:val="both"/>
        <w:rPr>
          <w:sz w:val="24"/>
          <w:szCs w:val="24"/>
        </w:rPr>
      </w:pPr>
    </w:p>
    <w:p w:rsidR="001347F8" w:rsidRPr="008B28E7" w:rsidRDefault="001347F8" w:rsidP="00FF7EBB">
      <w:pPr>
        <w:jc w:val="both"/>
        <w:rPr>
          <w:sz w:val="24"/>
          <w:szCs w:val="24"/>
        </w:rPr>
      </w:pPr>
    </w:p>
    <w:p w:rsidR="001347F8" w:rsidRPr="008B28E7" w:rsidRDefault="001347F8" w:rsidP="00FF7EBB">
      <w:pPr>
        <w:jc w:val="both"/>
        <w:rPr>
          <w:sz w:val="24"/>
          <w:szCs w:val="24"/>
        </w:rPr>
      </w:pPr>
    </w:p>
    <w:p w:rsidR="001347F8" w:rsidRPr="008B28E7" w:rsidRDefault="001347F8" w:rsidP="00FF7EBB">
      <w:pPr>
        <w:jc w:val="both"/>
        <w:rPr>
          <w:sz w:val="24"/>
          <w:szCs w:val="24"/>
        </w:rPr>
      </w:pPr>
    </w:p>
    <w:p w:rsidR="001347F8" w:rsidRPr="008B28E7" w:rsidRDefault="001347F8" w:rsidP="00FF7EBB">
      <w:pPr>
        <w:jc w:val="both"/>
        <w:rPr>
          <w:sz w:val="24"/>
          <w:szCs w:val="24"/>
        </w:rPr>
      </w:pPr>
    </w:p>
    <w:p w:rsidR="004376C0" w:rsidRDefault="000E38C3" w:rsidP="0093018C">
      <w:pPr>
        <w:keepNext/>
        <w:spacing w:before="240" w:after="60"/>
        <w:jc w:val="center"/>
        <w:rPr>
          <w:b/>
          <w:sz w:val="24"/>
          <w:szCs w:val="24"/>
        </w:rPr>
      </w:pPr>
      <w:r>
        <w:rPr>
          <w:b/>
          <w:sz w:val="24"/>
          <w:szCs w:val="24"/>
        </w:rPr>
        <w:lastRenderedPageBreak/>
        <w:t>S</w:t>
      </w:r>
      <w:r w:rsidR="001347F8" w:rsidRPr="008B28E7">
        <w:rPr>
          <w:b/>
          <w:sz w:val="24"/>
          <w:szCs w:val="24"/>
        </w:rPr>
        <w:t>ect</w:t>
      </w:r>
      <w:r w:rsidR="004376C0" w:rsidRPr="008B28E7">
        <w:rPr>
          <w:b/>
          <w:sz w:val="24"/>
          <w:szCs w:val="24"/>
        </w:rPr>
        <w:t xml:space="preserve">ion </w:t>
      </w:r>
      <w:r w:rsidR="00AE134C">
        <w:rPr>
          <w:b/>
          <w:sz w:val="24"/>
          <w:szCs w:val="24"/>
        </w:rPr>
        <w:t>7</w:t>
      </w:r>
    </w:p>
    <w:p w:rsidR="004923DA" w:rsidRDefault="004923DA" w:rsidP="00FF7EBB">
      <w:pPr>
        <w:keepNext/>
        <w:spacing w:before="240" w:after="60"/>
        <w:jc w:val="both"/>
        <w:rPr>
          <w:b/>
          <w:sz w:val="24"/>
          <w:szCs w:val="24"/>
        </w:rPr>
      </w:pPr>
      <w:r w:rsidRPr="008B28E7">
        <w:rPr>
          <w:b/>
          <w:sz w:val="24"/>
          <w:szCs w:val="24"/>
        </w:rPr>
        <w:t>Bibliography</w:t>
      </w:r>
    </w:p>
    <w:p w:rsidR="004923DA" w:rsidRPr="008B28E7" w:rsidRDefault="004923DA" w:rsidP="00FF7EBB">
      <w:pPr>
        <w:keepNext/>
        <w:spacing w:before="240" w:after="60"/>
        <w:jc w:val="both"/>
        <w:rPr>
          <w:sz w:val="24"/>
          <w:szCs w:val="24"/>
        </w:rPr>
      </w:pPr>
      <w:r w:rsidRPr="008B28E7">
        <w:rPr>
          <w:sz w:val="24"/>
          <w:szCs w:val="24"/>
        </w:rPr>
        <w:t>Information about referencing in written assignments and how to avoid plagiarism can be found on Moodle</w:t>
      </w:r>
      <w:r w:rsidR="00C27C95">
        <w:rPr>
          <w:sz w:val="24"/>
          <w:szCs w:val="24"/>
        </w:rPr>
        <w:t>.</w:t>
      </w:r>
      <w:r w:rsidR="00147DE3">
        <w:rPr>
          <w:sz w:val="24"/>
          <w:szCs w:val="24"/>
        </w:rPr>
        <w:t xml:space="preserve"> It is important that you are aware of the importance of ensuring that the work submitted is your original work. </w:t>
      </w:r>
      <w:r w:rsidRPr="008B28E7">
        <w:rPr>
          <w:sz w:val="24"/>
          <w:szCs w:val="24"/>
        </w:rPr>
        <w:t xml:space="preserve">     </w:t>
      </w:r>
    </w:p>
    <w:p w:rsidR="002B443A" w:rsidRDefault="002B443A" w:rsidP="00FF7EBB">
      <w:pPr>
        <w:jc w:val="both"/>
        <w:rPr>
          <w:b/>
          <w:sz w:val="24"/>
          <w:szCs w:val="24"/>
        </w:rPr>
      </w:pPr>
    </w:p>
    <w:p w:rsidR="00713FD3" w:rsidRDefault="00713FD3" w:rsidP="00713FD3">
      <w:pPr>
        <w:overflowPunct/>
        <w:autoSpaceDE/>
        <w:autoSpaceDN/>
        <w:adjustRightInd/>
        <w:spacing w:after="160"/>
        <w:textAlignment w:val="auto"/>
        <w:rPr>
          <w:rFonts w:eastAsiaTheme="minorHAnsi"/>
          <w:color w:val="auto"/>
          <w:sz w:val="24"/>
          <w:szCs w:val="24"/>
          <w:lang w:eastAsia="en-US"/>
        </w:rPr>
      </w:pPr>
      <w:r w:rsidRPr="00087AA5">
        <w:rPr>
          <w:rFonts w:eastAsiaTheme="minorHAnsi"/>
          <w:i/>
          <w:color w:val="auto"/>
          <w:sz w:val="24"/>
          <w:szCs w:val="24"/>
          <w:lang w:eastAsia="en-US"/>
        </w:rPr>
        <w:t>Adoption and Children Act</w:t>
      </w:r>
      <w:r w:rsidRPr="00087AA5">
        <w:rPr>
          <w:rFonts w:eastAsiaTheme="minorHAnsi"/>
          <w:color w:val="auto"/>
          <w:sz w:val="24"/>
          <w:szCs w:val="24"/>
          <w:lang w:eastAsia="en-US"/>
        </w:rPr>
        <w:t xml:space="preserve"> (2002). London: HMSO. [Online]. Available: </w:t>
      </w:r>
      <w:hyperlink r:id="rId10" w:history="1">
        <w:r w:rsidRPr="00087AA5">
          <w:rPr>
            <w:rFonts w:eastAsiaTheme="minorHAnsi"/>
            <w:color w:val="0563C1"/>
            <w:sz w:val="24"/>
            <w:szCs w:val="24"/>
            <w:u w:val="single"/>
            <w:lang w:eastAsia="en-US"/>
          </w:rPr>
          <w:t>http://www.legislation.gov.uk/ukpga/2002/38/contents</w:t>
        </w:r>
      </w:hyperlink>
      <w:r w:rsidRPr="00087AA5">
        <w:rPr>
          <w:rFonts w:eastAsiaTheme="minorHAnsi"/>
          <w:color w:val="auto"/>
          <w:sz w:val="24"/>
          <w:szCs w:val="24"/>
          <w:lang w:eastAsia="en-US"/>
        </w:rPr>
        <w:t xml:space="preserve"> (accessed: 31.07.2018).</w:t>
      </w:r>
    </w:p>
    <w:p w:rsidR="00713FD3" w:rsidRPr="00901845" w:rsidRDefault="00713FD3" w:rsidP="00713FD3">
      <w:pPr>
        <w:overflowPunct/>
        <w:autoSpaceDE/>
        <w:autoSpaceDN/>
        <w:adjustRightInd/>
        <w:spacing w:after="200"/>
        <w:textAlignment w:val="auto"/>
        <w:rPr>
          <w:rFonts w:eastAsia="Calibri"/>
          <w:color w:val="auto"/>
          <w:sz w:val="24"/>
          <w:szCs w:val="24"/>
          <w:lang w:eastAsia="en-US"/>
        </w:rPr>
      </w:pPr>
      <w:r w:rsidRPr="00901845">
        <w:rPr>
          <w:rFonts w:eastAsia="Calibri"/>
          <w:color w:val="auto"/>
          <w:sz w:val="24"/>
          <w:szCs w:val="24"/>
          <w:lang w:eastAsia="en-US"/>
        </w:rPr>
        <w:t xml:space="preserve">Adult Protection Fora (2013). </w:t>
      </w:r>
      <w:r w:rsidRPr="00901845">
        <w:rPr>
          <w:rFonts w:eastAsia="Calibri"/>
          <w:i/>
          <w:color w:val="auto"/>
          <w:sz w:val="24"/>
          <w:szCs w:val="24"/>
          <w:lang w:eastAsia="en-US"/>
        </w:rPr>
        <w:t xml:space="preserve">Wales Interim Policy &amp; Procedures for the Protection of Vulnerable Adults from Abuse. </w:t>
      </w:r>
      <w:r w:rsidRPr="00901845">
        <w:rPr>
          <w:rFonts w:eastAsia="Calibri"/>
          <w:color w:val="auto"/>
          <w:sz w:val="24"/>
          <w:szCs w:val="24"/>
          <w:lang w:eastAsia="en-US"/>
        </w:rPr>
        <w:t xml:space="preserve">[Online]. Available: </w:t>
      </w:r>
      <w:hyperlink r:id="rId11" w:history="1">
        <w:r w:rsidRPr="00901845">
          <w:rPr>
            <w:rFonts w:eastAsia="Calibri"/>
            <w:color w:val="0000FF"/>
            <w:sz w:val="24"/>
            <w:szCs w:val="24"/>
            <w:u w:val="single"/>
            <w:lang w:eastAsia="en-US"/>
          </w:rPr>
          <w:t>http://cysur.wales/media/111110/Wales-Adult-Protection-PandP-Updated-version-Janaury-2013.pdf</w:t>
        </w:r>
      </w:hyperlink>
      <w:r w:rsidRPr="00901845">
        <w:rPr>
          <w:rFonts w:eastAsia="Calibri"/>
          <w:color w:val="auto"/>
          <w:sz w:val="24"/>
          <w:szCs w:val="24"/>
          <w:lang w:eastAsia="en-US"/>
        </w:rPr>
        <w:t xml:space="preserve"> (accessed: 17.01.2019).  </w:t>
      </w:r>
    </w:p>
    <w:p w:rsidR="00713FD3" w:rsidRPr="00087AA5" w:rsidRDefault="00713FD3" w:rsidP="00713FD3">
      <w:pPr>
        <w:rPr>
          <w:sz w:val="24"/>
          <w:szCs w:val="24"/>
        </w:rPr>
      </w:pPr>
      <w:r w:rsidRPr="00087AA5">
        <w:rPr>
          <w:sz w:val="24"/>
          <w:szCs w:val="24"/>
        </w:rPr>
        <w:t xml:space="preserve">All Wales Child Protection Procedures (2008). Cardiff. [Online]. Available: </w:t>
      </w:r>
      <w:hyperlink r:id="rId12" w:history="1">
        <w:r w:rsidRPr="00087AA5">
          <w:rPr>
            <w:color w:val="0563C1"/>
            <w:sz w:val="24"/>
            <w:szCs w:val="24"/>
            <w:u w:val="single"/>
          </w:rPr>
          <w:t>http://cysur.wales/media/109653/All_Wales_Child_Protection_Procedures_2008_1_.pdf</w:t>
        </w:r>
      </w:hyperlink>
      <w:r w:rsidRPr="00087AA5">
        <w:rPr>
          <w:sz w:val="24"/>
          <w:szCs w:val="24"/>
        </w:rPr>
        <w:t xml:space="preserve"> (accessed: 31.07.2018).</w:t>
      </w:r>
    </w:p>
    <w:p w:rsidR="00713FD3" w:rsidRPr="00087AA5" w:rsidRDefault="00713FD3" w:rsidP="00713FD3">
      <w:pPr>
        <w:rPr>
          <w:sz w:val="24"/>
          <w:szCs w:val="24"/>
        </w:rPr>
      </w:pPr>
    </w:p>
    <w:p w:rsidR="00713FD3" w:rsidRDefault="00713FD3" w:rsidP="00713FD3">
      <w:pPr>
        <w:overflowPunct/>
        <w:autoSpaceDE/>
        <w:autoSpaceDN/>
        <w:adjustRightInd/>
        <w:spacing w:after="200"/>
        <w:textAlignment w:val="auto"/>
        <w:rPr>
          <w:rFonts w:eastAsia="Calibri"/>
          <w:color w:val="auto"/>
          <w:sz w:val="24"/>
          <w:szCs w:val="24"/>
          <w:lang w:eastAsia="en-US"/>
        </w:rPr>
      </w:pPr>
      <w:r w:rsidRPr="00087AA5">
        <w:rPr>
          <w:rFonts w:eastAsia="Calibri"/>
          <w:color w:val="auto"/>
          <w:sz w:val="24"/>
          <w:szCs w:val="24"/>
          <w:lang w:eastAsia="en-US"/>
        </w:rPr>
        <w:t xml:space="preserve">Alexander, C., Edwards, R., Temple, B., </w:t>
      </w:r>
      <w:proofErr w:type="spellStart"/>
      <w:r w:rsidRPr="00087AA5">
        <w:rPr>
          <w:rFonts w:eastAsia="Calibri"/>
          <w:color w:val="auto"/>
          <w:sz w:val="24"/>
          <w:szCs w:val="24"/>
          <w:lang w:eastAsia="en-US"/>
        </w:rPr>
        <w:t>Kanani</w:t>
      </w:r>
      <w:proofErr w:type="spellEnd"/>
      <w:r w:rsidRPr="00087AA5">
        <w:rPr>
          <w:rFonts w:eastAsia="Calibri"/>
          <w:color w:val="auto"/>
          <w:sz w:val="24"/>
          <w:szCs w:val="24"/>
          <w:lang w:eastAsia="en-US"/>
        </w:rPr>
        <w:t xml:space="preserve">, U., Zhuang, L., Miah, M. and Sam, A. (2004) </w:t>
      </w:r>
      <w:r w:rsidRPr="00087AA5">
        <w:rPr>
          <w:rFonts w:eastAsia="Calibri"/>
          <w:i/>
          <w:color w:val="auto"/>
          <w:sz w:val="24"/>
          <w:szCs w:val="24"/>
          <w:lang w:eastAsia="en-US"/>
        </w:rPr>
        <w:t xml:space="preserve">‘Access to Services with Interpreters: User Views’. </w:t>
      </w:r>
      <w:r w:rsidRPr="00087AA5">
        <w:rPr>
          <w:rFonts w:eastAsia="Calibri"/>
          <w:color w:val="auto"/>
          <w:sz w:val="24"/>
          <w:szCs w:val="24"/>
          <w:lang w:eastAsia="en-US"/>
        </w:rPr>
        <w:t xml:space="preserve">[Online]. Available: </w:t>
      </w:r>
      <w:hyperlink r:id="rId13" w:history="1">
        <w:r w:rsidRPr="00087AA5">
          <w:rPr>
            <w:rFonts w:eastAsia="Calibri"/>
            <w:color w:val="0000FF"/>
            <w:sz w:val="24"/>
            <w:szCs w:val="24"/>
            <w:u w:val="single"/>
            <w:lang w:eastAsia="en-US"/>
          </w:rPr>
          <w:t>file:///C:/Users/willi/Downloads/1859352294.pdf</w:t>
        </w:r>
      </w:hyperlink>
      <w:r w:rsidRPr="00087AA5">
        <w:rPr>
          <w:rFonts w:eastAsia="Calibri"/>
          <w:color w:val="auto"/>
          <w:sz w:val="24"/>
          <w:szCs w:val="24"/>
          <w:lang w:eastAsia="en-US"/>
        </w:rPr>
        <w:t xml:space="preserve"> (accessed: 18.12.2018).</w:t>
      </w:r>
    </w:p>
    <w:p w:rsidR="00713FD3" w:rsidRDefault="00713FD3" w:rsidP="00713FD3">
      <w:pPr>
        <w:overflowPunct/>
        <w:autoSpaceDE/>
        <w:autoSpaceDN/>
        <w:adjustRightInd/>
        <w:spacing w:after="200"/>
        <w:textAlignment w:val="auto"/>
        <w:rPr>
          <w:rFonts w:eastAsia="Calibri"/>
          <w:color w:val="auto"/>
          <w:sz w:val="24"/>
          <w:szCs w:val="24"/>
          <w:lang w:eastAsia="en-US"/>
        </w:rPr>
      </w:pPr>
      <w:r w:rsidRPr="00901845">
        <w:rPr>
          <w:rFonts w:eastAsia="Calibri"/>
          <w:color w:val="auto"/>
          <w:sz w:val="24"/>
          <w:szCs w:val="24"/>
          <w:lang w:eastAsia="en-US"/>
        </w:rPr>
        <w:t>Beresford, P. (2012)</w:t>
      </w:r>
      <w:r w:rsidRPr="00901845">
        <w:rPr>
          <w:rFonts w:eastAsia="Calibri"/>
          <w:i/>
          <w:color w:val="auto"/>
          <w:sz w:val="24"/>
          <w:szCs w:val="24"/>
          <w:lang w:eastAsia="en-US"/>
        </w:rPr>
        <w:t xml:space="preserve"> What service users want from social workers </w:t>
      </w:r>
      <w:r w:rsidRPr="00901845">
        <w:rPr>
          <w:rFonts w:eastAsia="Calibri"/>
          <w:color w:val="auto"/>
          <w:sz w:val="24"/>
          <w:szCs w:val="24"/>
          <w:lang w:eastAsia="en-US"/>
        </w:rPr>
        <w:t xml:space="preserve">[Online]. Available: </w:t>
      </w:r>
      <w:hyperlink r:id="rId14" w:history="1">
        <w:r w:rsidRPr="00901845">
          <w:rPr>
            <w:rFonts w:eastAsia="Calibri"/>
            <w:color w:val="0000FF"/>
            <w:sz w:val="24"/>
            <w:szCs w:val="24"/>
            <w:u w:val="single"/>
            <w:lang w:eastAsia="en-US"/>
          </w:rPr>
          <w:t>http://www.communitycare.co.uk/2012/04/27/what-service-users-want-from-social-workers/</w:t>
        </w:r>
      </w:hyperlink>
      <w:r w:rsidRPr="00901845">
        <w:rPr>
          <w:rFonts w:eastAsia="Calibri"/>
          <w:color w:val="auto"/>
          <w:sz w:val="24"/>
          <w:szCs w:val="24"/>
          <w:lang w:eastAsia="en-US"/>
        </w:rPr>
        <w:t xml:space="preserve"> (accessed:19.01.2019).</w:t>
      </w:r>
    </w:p>
    <w:p w:rsidR="00713FD3" w:rsidRPr="00901845" w:rsidRDefault="00713FD3" w:rsidP="00713FD3">
      <w:pPr>
        <w:overflowPunct/>
        <w:autoSpaceDE/>
        <w:autoSpaceDN/>
        <w:adjustRightInd/>
        <w:spacing w:after="200"/>
        <w:textAlignment w:val="auto"/>
        <w:rPr>
          <w:rFonts w:eastAsia="Calibri"/>
          <w:color w:val="auto"/>
          <w:sz w:val="24"/>
          <w:szCs w:val="24"/>
          <w:lang w:eastAsia="en-US"/>
        </w:rPr>
      </w:pPr>
      <w:proofErr w:type="spellStart"/>
      <w:r w:rsidRPr="00901845">
        <w:rPr>
          <w:rFonts w:eastAsia="Calibri"/>
          <w:color w:val="auto"/>
          <w:sz w:val="24"/>
          <w:szCs w:val="24"/>
          <w:lang w:eastAsia="en-US"/>
        </w:rPr>
        <w:t>Biestek</w:t>
      </w:r>
      <w:proofErr w:type="spellEnd"/>
      <w:r w:rsidRPr="00901845">
        <w:rPr>
          <w:rFonts w:eastAsia="Calibri"/>
          <w:color w:val="auto"/>
          <w:sz w:val="24"/>
          <w:szCs w:val="24"/>
          <w:lang w:eastAsia="en-US"/>
        </w:rPr>
        <w:t xml:space="preserve">, F. P. (1957). </w:t>
      </w:r>
      <w:r w:rsidRPr="00901845">
        <w:rPr>
          <w:rFonts w:eastAsia="Calibri"/>
          <w:i/>
          <w:color w:val="auto"/>
          <w:sz w:val="24"/>
          <w:szCs w:val="24"/>
          <w:lang w:eastAsia="en-US"/>
        </w:rPr>
        <w:t xml:space="preserve">The Casework Relationship </w:t>
      </w:r>
      <w:r w:rsidRPr="00901845">
        <w:rPr>
          <w:rFonts w:eastAsia="Calibri"/>
          <w:color w:val="auto"/>
          <w:sz w:val="24"/>
          <w:szCs w:val="24"/>
          <w:lang w:eastAsia="en-US"/>
        </w:rPr>
        <w:t xml:space="preserve">[Online]. Available: </w:t>
      </w:r>
      <w:hyperlink r:id="rId15" w:history="1">
        <w:r w:rsidRPr="00901845">
          <w:rPr>
            <w:rFonts w:eastAsia="Calibri"/>
            <w:color w:val="0000FF"/>
            <w:sz w:val="24"/>
            <w:szCs w:val="24"/>
            <w:u w:val="single"/>
            <w:lang w:eastAsia="en-US"/>
          </w:rPr>
          <w:t>http://babel.hathitrust.org/cgi/pt?id=mdp.39015050715153;view=1up;seq=27</w:t>
        </w:r>
      </w:hyperlink>
      <w:r w:rsidRPr="00901845">
        <w:rPr>
          <w:rFonts w:eastAsia="Calibri"/>
          <w:color w:val="auto"/>
          <w:sz w:val="24"/>
          <w:szCs w:val="24"/>
          <w:lang w:eastAsia="en-US"/>
        </w:rPr>
        <w:t xml:space="preserve"> (accessed:10.01.2019).</w:t>
      </w:r>
    </w:p>
    <w:p w:rsidR="00713FD3" w:rsidRPr="00087AA5" w:rsidRDefault="00713FD3" w:rsidP="00713FD3">
      <w:pPr>
        <w:rPr>
          <w:sz w:val="24"/>
          <w:szCs w:val="24"/>
        </w:rPr>
      </w:pPr>
      <w:r w:rsidRPr="00087AA5">
        <w:rPr>
          <w:sz w:val="24"/>
          <w:szCs w:val="24"/>
        </w:rPr>
        <w:t xml:space="preserve">British Association of Social Workers (2014) </w:t>
      </w:r>
      <w:r w:rsidRPr="00087AA5">
        <w:rPr>
          <w:i/>
          <w:sz w:val="24"/>
          <w:szCs w:val="24"/>
        </w:rPr>
        <w:t xml:space="preserve">The Code of Ethics for Social Work. </w:t>
      </w:r>
      <w:r w:rsidRPr="00087AA5">
        <w:rPr>
          <w:sz w:val="24"/>
          <w:szCs w:val="24"/>
        </w:rPr>
        <w:t xml:space="preserve">[Online]. Available: </w:t>
      </w:r>
      <w:hyperlink r:id="rId16" w:history="1">
        <w:r w:rsidRPr="00087AA5">
          <w:rPr>
            <w:rStyle w:val="Hyperlink"/>
            <w:sz w:val="24"/>
            <w:szCs w:val="24"/>
          </w:rPr>
          <w:t>https://www.basw.co.uk/about-basw/code-ethics</w:t>
        </w:r>
      </w:hyperlink>
      <w:r w:rsidRPr="00087AA5">
        <w:rPr>
          <w:sz w:val="24"/>
          <w:szCs w:val="24"/>
        </w:rPr>
        <w:t xml:space="preserve"> (accessed: 31.07.2018).</w:t>
      </w:r>
    </w:p>
    <w:p w:rsidR="00713FD3" w:rsidRPr="00087AA5" w:rsidRDefault="00713FD3" w:rsidP="00713FD3">
      <w:pPr>
        <w:rPr>
          <w:sz w:val="24"/>
          <w:szCs w:val="24"/>
        </w:rPr>
      </w:pPr>
    </w:p>
    <w:p w:rsidR="00713FD3" w:rsidRDefault="00713FD3" w:rsidP="00713FD3">
      <w:pPr>
        <w:rPr>
          <w:rFonts w:eastAsia="Calibri"/>
          <w:color w:val="auto"/>
          <w:sz w:val="24"/>
          <w:szCs w:val="24"/>
          <w:lang w:eastAsia="en-US"/>
        </w:rPr>
      </w:pPr>
      <w:r w:rsidRPr="00087AA5">
        <w:rPr>
          <w:rFonts w:eastAsia="Calibri"/>
          <w:color w:val="auto"/>
          <w:sz w:val="24"/>
          <w:szCs w:val="24"/>
          <w:lang w:eastAsia="en-US"/>
        </w:rPr>
        <w:t xml:space="preserve">Brown, R., Barber, P. and Martin, D. (2009) </w:t>
      </w:r>
      <w:r w:rsidRPr="00087AA5">
        <w:rPr>
          <w:rFonts w:eastAsia="Calibri"/>
          <w:i/>
          <w:color w:val="auto"/>
          <w:sz w:val="24"/>
          <w:szCs w:val="24"/>
          <w:lang w:eastAsia="en-US"/>
        </w:rPr>
        <w:t>The Mental Capacity Act 2005 A Guide for Practice 2</w:t>
      </w:r>
      <w:r w:rsidRPr="00087AA5">
        <w:rPr>
          <w:rFonts w:eastAsia="Calibri"/>
          <w:i/>
          <w:color w:val="auto"/>
          <w:sz w:val="24"/>
          <w:szCs w:val="24"/>
          <w:vertAlign w:val="superscript"/>
          <w:lang w:eastAsia="en-US"/>
        </w:rPr>
        <w:t>nd</w:t>
      </w:r>
      <w:r w:rsidRPr="00087AA5">
        <w:rPr>
          <w:rFonts w:eastAsia="Calibri"/>
          <w:i/>
          <w:color w:val="auto"/>
          <w:sz w:val="24"/>
          <w:szCs w:val="24"/>
          <w:lang w:eastAsia="en-US"/>
        </w:rPr>
        <w:t xml:space="preserve"> </w:t>
      </w:r>
      <w:proofErr w:type="spellStart"/>
      <w:r w:rsidRPr="00087AA5">
        <w:rPr>
          <w:rFonts w:eastAsia="Calibri"/>
          <w:i/>
          <w:color w:val="auto"/>
          <w:sz w:val="24"/>
          <w:szCs w:val="24"/>
          <w:lang w:eastAsia="en-US"/>
        </w:rPr>
        <w:t>edn</w:t>
      </w:r>
      <w:proofErr w:type="spellEnd"/>
      <w:r w:rsidRPr="00087AA5">
        <w:rPr>
          <w:rFonts w:eastAsia="Calibri"/>
          <w:i/>
          <w:color w:val="auto"/>
          <w:sz w:val="24"/>
          <w:szCs w:val="24"/>
          <w:lang w:eastAsia="en-US"/>
        </w:rPr>
        <w:t xml:space="preserve">. </w:t>
      </w:r>
      <w:r>
        <w:rPr>
          <w:rFonts w:eastAsia="Calibri"/>
          <w:color w:val="auto"/>
          <w:sz w:val="24"/>
          <w:szCs w:val="24"/>
          <w:lang w:eastAsia="en-US"/>
        </w:rPr>
        <w:t>Exeter:</w:t>
      </w:r>
      <w:r w:rsidRPr="00087AA5">
        <w:rPr>
          <w:rFonts w:eastAsia="Calibri"/>
          <w:color w:val="auto"/>
          <w:sz w:val="24"/>
          <w:szCs w:val="24"/>
          <w:lang w:eastAsia="en-US"/>
        </w:rPr>
        <w:t xml:space="preserve"> Learning Matters Ltd.</w:t>
      </w:r>
    </w:p>
    <w:p w:rsidR="00713FD3" w:rsidRDefault="00713FD3" w:rsidP="00713FD3">
      <w:pPr>
        <w:rPr>
          <w:rFonts w:eastAsia="Calibri"/>
          <w:color w:val="auto"/>
          <w:sz w:val="24"/>
          <w:szCs w:val="24"/>
          <w:lang w:eastAsia="en-US"/>
        </w:rPr>
      </w:pPr>
    </w:p>
    <w:p w:rsidR="00713FD3" w:rsidRPr="00901845" w:rsidRDefault="00713FD3" w:rsidP="00713FD3">
      <w:pPr>
        <w:overflowPunct/>
        <w:autoSpaceDE/>
        <w:autoSpaceDN/>
        <w:adjustRightInd/>
        <w:spacing w:after="200"/>
        <w:textAlignment w:val="auto"/>
        <w:rPr>
          <w:rFonts w:eastAsia="Calibri"/>
          <w:color w:val="auto"/>
          <w:sz w:val="24"/>
          <w:szCs w:val="24"/>
          <w:lang w:eastAsia="en-US"/>
        </w:rPr>
      </w:pPr>
      <w:r w:rsidRPr="00901845">
        <w:rPr>
          <w:rFonts w:eastAsia="Calibri"/>
          <w:color w:val="auto"/>
          <w:sz w:val="24"/>
          <w:szCs w:val="24"/>
          <w:lang w:eastAsia="en-US"/>
        </w:rPr>
        <w:t xml:space="preserve">Cameron, A., </w:t>
      </w:r>
      <w:proofErr w:type="spellStart"/>
      <w:r w:rsidRPr="00901845">
        <w:rPr>
          <w:rFonts w:eastAsia="Calibri"/>
          <w:color w:val="auto"/>
          <w:sz w:val="24"/>
          <w:szCs w:val="24"/>
          <w:lang w:eastAsia="en-US"/>
        </w:rPr>
        <w:t>Lart</w:t>
      </w:r>
      <w:proofErr w:type="spellEnd"/>
      <w:r w:rsidRPr="00901845">
        <w:rPr>
          <w:rFonts w:eastAsia="Calibri"/>
          <w:color w:val="auto"/>
          <w:sz w:val="24"/>
          <w:szCs w:val="24"/>
          <w:lang w:eastAsia="en-US"/>
        </w:rPr>
        <w:t xml:space="preserve">, R., Bostock, L. and </w:t>
      </w:r>
      <w:proofErr w:type="spellStart"/>
      <w:r w:rsidRPr="00901845">
        <w:rPr>
          <w:rFonts w:eastAsia="Calibri"/>
          <w:color w:val="auto"/>
          <w:sz w:val="24"/>
          <w:szCs w:val="24"/>
          <w:lang w:eastAsia="en-US"/>
        </w:rPr>
        <w:t>Coomber</w:t>
      </w:r>
      <w:proofErr w:type="spellEnd"/>
      <w:r w:rsidRPr="00901845">
        <w:rPr>
          <w:rFonts w:eastAsia="Calibri"/>
          <w:color w:val="auto"/>
          <w:sz w:val="24"/>
          <w:szCs w:val="24"/>
          <w:lang w:eastAsia="en-US"/>
        </w:rPr>
        <w:t xml:space="preserve">, C. (2013). </w:t>
      </w:r>
      <w:r w:rsidRPr="00901845">
        <w:rPr>
          <w:rFonts w:eastAsia="Calibri"/>
          <w:i/>
          <w:color w:val="auto"/>
          <w:sz w:val="24"/>
          <w:szCs w:val="24"/>
          <w:lang w:eastAsia="en-US"/>
        </w:rPr>
        <w:t xml:space="preserve">Factors that promote and hinder joint and integrated working between health and social care services: a review of research literature. </w:t>
      </w:r>
      <w:r w:rsidRPr="00901845">
        <w:rPr>
          <w:rFonts w:eastAsia="Calibri"/>
          <w:color w:val="auto"/>
          <w:sz w:val="24"/>
          <w:szCs w:val="24"/>
          <w:lang w:eastAsia="en-US"/>
        </w:rPr>
        <w:t xml:space="preserve">[Online]. Available: </w:t>
      </w:r>
      <w:hyperlink r:id="rId17" w:history="1">
        <w:r w:rsidRPr="00901845">
          <w:rPr>
            <w:rFonts w:eastAsia="Calibri"/>
            <w:color w:val="0000FF"/>
            <w:sz w:val="24"/>
            <w:szCs w:val="24"/>
            <w:u w:val="single"/>
            <w:lang w:eastAsia="en-US"/>
          </w:rPr>
          <w:t>https://onlinelibrary-wiley-com.libezproxy.open.ac.uk/doi/abs/10.1111/hsc.12057</w:t>
        </w:r>
      </w:hyperlink>
      <w:r w:rsidRPr="00901845">
        <w:rPr>
          <w:rFonts w:eastAsia="Calibri"/>
          <w:color w:val="auto"/>
          <w:sz w:val="24"/>
          <w:szCs w:val="24"/>
          <w:lang w:eastAsia="en-US"/>
        </w:rPr>
        <w:t xml:space="preserve"> (accessed: 10.01.2019).</w:t>
      </w:r>
    </w:p>
    <w:p w:rsidR="00713FD3" w:rsidRPr="00087AA5" w:rsidRDefault="00713FD3" w:rsidP="00713FD3">
      <w:pPr>
        <w:rPr>
          <w:sz w:val="24"/>
          <w:szCs w:val="24"/>
        </w:rPr>
      </w:pPr>
      <w:r w:rsidRPr="00087AA5">
        <w:rPr>
          <w:i/>
          <w:sz w:val="24"/>
          <w:szCs w:val="24"/>
        </w:rPr>
        <w:t xml:space="preserve">Children Act </w:t>
      </w:r>
      <w:r w:rsidRPr="00087AA5">
        <w:rPr>
          <w:sz w:val="24"/>
          <w:szCs w:val="24"/>
        </w:rPr>
        <w:t xml:space="preserve">(1989). London: HMSO. [Online]. Available: </w:t>
      </w:r>
      <w:hyperlink r:id="rId18" w:history="1">
        <w:r w:rsidRPr="00087AA5">
          <w:rPr>
            <w:rStyle w:val="Hyperlink"/>
            <w:sz w:val="24"/>
            <w:szCs w:val="24"/>
          </w:rPr>
          <w:t>https://www.legislation.gov.uk/ukpga/1989/41/contents</w:t>
        </w:r>
      </w:hyperlink>
      <w:r w:rsidRPr="00087AA5">
        <w:rPr>
          <w:sz w:val="24"/>
          <w:szCs w:val="24"/>
        </w:rPr>
        <w:t xml:space="preserve"> (accessed: 31.07.2018).</w:t>
      </w:r>
    </w:p>
    <w:p w:rsidR="00713FD3" w:rsidRPr="00087AA5" w:rsidRDefault="00713FD3" w:rsidP="00713FD3">
      <w:pPr>
        <w:rPr>
          <w:sz w:val="24"/>
          <w:szCs w:val="24"/>
        </w:rPr>
      </w:pPr>
    </w:p>
    <w:p w:rsidR="00713FD3" w:rsidRPr="00087AA5" w:rsidRDefault="00713FD3" w:rsidP="00713FD3">
      <w:pPr>
        <w:rPr>
          <w:sz w:val="24"/>
          <w:szCs w:val="24"/>
        </w:rPr>
      </w:pPr>
      <w:r w:rsidRPr="00087AA5">
        <w:rPr>
          <w:i/>
          <w:sz w:val="24"/>
          <w:szCs w:val="24"/>
        </w:rPr>
        <w:t>Children Act</w:t>
      </w:r>
      <w:r w:rsidRPr="00087AA5">
        <w:rPr>
          <w:sz w:val="24"/>
          <w:szCs w:val="24"/>
        </w:rPr>
        <w:t xml:space="preserve"> (2004). London. HMSO. [Online]. Available: </w:t>
      </w:r>
      <w:hyperlink r:id="rId19" w:history="1">
        <w:r w:rsidRPr="00087AA5">
          <w:rPr>
            <w:rStyle w:val="Hyperlink"/>
            <w:sz w:val="24"/>
            <w:szCs w:val="24"/>
          </w:rPr>
          <w:t>https://www.legislation.gov.uk/ukpga/2004/31/contents</w:t>
        </w:r>
      </w:hyperlink>
      <w:r w:rsidRPr="00087AA5">
        <w:rPr>
          <w:sz w:val="24"/>
          <w:szCs w:val="24"/>
        </w:rPr>
        <w:t xml:space="preserve"> (accessed: 31.07.2018).</w:t>
      </w:r>
    </w:p>
    <w:p w:rsidR="00713FD3" w:rsidRPr="00087AA5" w:rsidRDefault="00713FD3" w:rsidP="00713FD3">
      <w:pPr>
        <w:rPr>
          <w:sz w:val="24"/>
          <w:szCs w:val="24"/>
        </w:rPr>
      </w:pPr>
    </w:p>
    <w:p w:rsidR="00713FD3" w:rsidRPr="00087AA5" w:rsidRDefault="00713FD3" w:rsidP="00713FD3">
      <w:pPr>
        <w:overflowPunct/>
        <w:autoSpaceDE/>
        <w:autoSpaceDN/>
        <w:adjustRightInd/>
        <w:spacing w:after="200"/>
        <w:textAlignment w:val="auto"/>
        <w:rPr>
          <w:rFonts w:eastAsia="Calibri"/>
          <w:color w:val="auto"/>
          <w:sz w:val="24"/>
          <w:szCs w:val="24"/>
          <w:lang w:eastAsia="en-US"/>
        </w:rPr>
      </w:pPr>
      <w:r w:rsidRPr="00087AA5">
        <w:rPr>
          <w:rFonts w:eastAsia="Calibri"/>
          <w:color w:val="auto"/>
          <w:sz w:val="24"/>
          <w:szCs w:val="24"/>
          <w:lang w:eastAsia="en-US"/>
        </w:rPr>
        <w:lastRenderedPageBreak/>
        <w:t>Collingwood,</w:t>
      </w:r>
      <w:r>
        <w:rPr>
          <w:rFonts w:eastAsia="Calibri"/>
          <w:color w:val="auto"/>
          <w:sz w:val="24"/>
          <w:szCs w:val="24"/>
          <w:lang w:eastAsia="en-US"/>
        </w:rPr>
        <w:t xml:space="preserve"> </w:t>
      </w:r>
      <w:r w:rsidRPr="00087AA5">
        <w:rPr>
          <w:rFonts w:eastAsia="Calibri"/>
          <w:color w:val="auto"/>
          <w:sz w:val="24"/>
          <w:szCs w:val="24"/>
          <w:lang w:eastAsia="en-US"/>
        </w:rPr>
        <w:t xml:space="preserve">P. (2005) </w:t>
      </w:r>
      <w:r w:rsidRPr="00087AA5">
        <w:rPr>
          <w:rFonts w:eastAsia="Calibri"/>
          <w:i/>
          <w:color w:val="auto"/>
          <w:sz w:val="24"/>
          <w:szCs w:val="24"/>
          <w:lang w:eastAsia="en-US"/>
        </w:rPr>
        <w:t>Integrating theory and practice:</w:t>
      </w:r>
      <w:r w:rsidRPr="00087AA5">
        <w:rPr>
          <w:rFonts w:eastAsia="Calibri"/>
          <w:color w:val="auto"/>
          <w:sz w:val="24"/>
          <w:szCs w:val="24"/>
          <w:lang w:eastAsia="en-US"/>
        </w:rPr>
        <w:t xml:space="preserve"> </w:t>
      </w:r>
      <w:r w:rsidRPr="00087AA5">
        <w:rPr>
          <w:rFonts w:eastAsia="Calibri"/>
          <w:i/>
          <w:color w:val="auto"/>
          <w:sz w:val="24"/>
          <w:szCs w:val="24"/>
          <w:lang w:eastAsia="en-US"/>
        </w:rPr>
        <w:t>The Three- Stage Theory Framework</w:t>
      </w:r>
      <w:r w:rsidRPr="00087AA5">
        <w:rPr>
          <w:rFonts w:eastAsia="Calibri"/>
          <w:color w:val="auto"/>
          <w:sz w:val="24"/>
          <w:szCs w:val="24"/>
          <w:lang w:eastAsia="en-US"/>
        </w:rPr>
        <w:t xml:space="preserve">. [Online]. Available: </w:t>
      </w:r>
      <w:hyperlink r:id="rId20" w:history="1">
        <w:r w:rsidRPr="00087AA5">
          <w:rPr>
            <w:rFonts w:eastAsia="Calibri"/>
            <w:color w:val="0000FF"/>
            <w:sz w:val="24"/>
            <w:szCs w:val="24"/>
            <w:u w:val="single"/>
            <w:lang w:eastAsia="en-US"/>
          </w:rPr>
          <w:t>file:///C:/Users/willi/Downloads/Collingwoods%20Three-stage%20theory%20framework.pdf</w:t>
        </w:r>
      </w:hyperlink>
      <w:r w:rsidRPr="00087AA5">
        <w:rPr>
          <w:rFonts w:eastAsia="Calibri"/>
          <w:color w:val="auto"/>
          <w:sz w:val="24"/>
          <w:szCs w:val="24"/>
          <w:lang w:eastAsia="en-US"/>
        </w:rPr>
        <w:t xml:space="preserve"> (accessed: 18.12.2018).</w:t>
      </w:r>
    </w:p>
    <w:p w:rsidR="00713FD3" w:rsidRDefault="00713FD3" w:rsidP="00713FD3">
      <w:pPr>
        <w:rPr>
          <w:sz w:val="24"/>
          <w:szCs w:val="24"/>
        </w:rPr>
      </w:pPr>
      <w:r w:rsidRPr="00087AA5">
        <w:rPr>
          <w:sz w:val="24"/>
          <w:szCs w:val="24"/>
        </w:rPr>
        <w:t>Community Care.</w:t>
      </w:r>
      <w:r w:rsidRPr="00087AA5">
        <w:rPr>
          <w:i/>
          <w:sz w:val="24"/>
          <w:szCs w:val="24"/>
        </w:rPr>
        <w:t xml:space="preserve"> </w:t>
      </w:r>
      <w:r w:rsidRPr="00087AA5">
        <w:rPr>
          <w:sz w:val="24"/>
          <w:szCs w:val="24"/>
        </w:rPr>
        <w:t xml:space="preserve">(2008). </w:t>
      </w:r>
      <w:r w:rsidRPr="00087AA5">
        <w:rPr>
          <w:i/>
          <w:sz w:val="24"/>
          <w:szCs w:val="24"/>
        </w:rPr>
        <w:t xml:space="preserve">Recovery and mental health. </w:t>
      </w:r>
      <w:r w:rsidRPr="00087AA5">
        <w:rPr>
          <w:sz w:val="24"/>
          <w:szCs w:val="24"/>
        </w:rPr>
        <w:t xml:space="preserve">[Online]. Available: </w:t>
      </w:r>
      <w:hyperlink r:id="rId21" w:history="1">
        <w:r w:rsidRPr="00087AA5">
          <w:rPr>
            <w:rStyle w:val="Hyperlink"/>
            <w:sz w:val="24"/>
            <w:szCs w:val="24"/>
          </w:rPr>
          <w:t>https://www.communitycare.co.uk/2008/09/03/recovery-and-mental-health/</w:t>
        </w:r>
      </w:hyperlink>
      <w:r w:rsidRPr="00087AA5">
        <w:rPr>
          <w:sz w:val="24"/>
          <w:szCs w:val="24"/>
        </w:rPr>
        <w:t xml:space="preserve"> (accessed: 07.05.2018).</w:t>
      </w:r>
    </w:p>
    <w:p w:rsidR="00713FD3" w:rsidRDefault="00713FD3" w:rsidP="00713FD3">
      <w:pPr>
        <w:rPr>
          <w:sz w:val="24"/>
          <w:szCs w:val="24"/>
        </w:rPr>
      </w:pPr>
    </w:p>
    <w:p w:rsidR="00713FD3" w:rsidRPr="00901845" w:rsidRDefault="00713FD3" w:rsidP="00713FD3">
      <w:pPr>
        <w:overflowPunct/>
        <w:autoSpaceDE/>
        <w:autoSpaceDN/>
        <w:adjustRightInd/>
        <w:spacing w:after="200"/>
        <w:textAlignment w:val="auto"/>
        <w:rPr>
          <w:rFonts w:eastAsia="Calibri"/>
          <w:color w:val="auto"/>
          <w:sz w:val="24"/>
          <w:szCs w:val="24"/>
          <w:lang w:eastAsia="en-US"/>
        </w:rPr>
      </w:pPr>
      <w:r w:rsidRPr="00901845">
        <w:rPr>
          <w:rFonts w:eastAsia="Calibri"/>
          <w:color w:val="auto"/>
          <w:sz w:val="24"/>
          <w:szCs w:val="24"/>
          <w:lang w:eastAsia="en-US"/>
        </w:rPr>
        <w:t xml:space="preserve">Cornwall Adult Protection Committee (2007). </w:t>
      </w:r>
      <w:r w:rsidRPr="00901845">
        <w:rPr>
          <w:rFonts w:eastAsia="Calibri"/>
          <w:i/>
          <w:color w:val="auto"/>
          <w:sz w:val="24"/>
          <w:szCs w:val="24"/>
          <w:lang w:eastAsia="en-US"/>
        </w:rPr>
        <w:t xml:space="preserve">The Murder of Steven </w:t>
      </w:r>
      <w:proofErr w:type="spellStart"/>
      <w:r w:rsidRPr="00901845">
        <w:rPr>
          <w:rFonts w:eastAsia="Calibri"/>
          <w:i/>
          <w:color w:val="auto"/>
          <w:sz w:val="24"/>
          <w:szCs w:val="24"/>
          <w:lang w:eastAsia="en-US"/>
        </w:rPr>
        <w:t>Hoskin</w:t>
      </w:r>
      <w:proofErr w:type="spellEnd"/>
      <w:r w:rsidRPr="00901845">
        <w:rPr>
          <w:rFonts w:eastAsia="Calibri"/>
          <w:i/>
          <w:color w:val="auto"/>
          <w:sz w:val="24"/>
          <w:szCs w:val="24"/>
          <w:lang w:eastAsia="en-US"/>
        </w:rPr>
        <w:t xml:space="preserve">. A Serious Case Review. Executive Summary. </w:t>
      </w:r>
      <w:r w:rsidRPr="00901845">
        <w:rPr>
          <w:rFonts w:eastAsia="Calibri"/>
          <w:color w:val="auto"/>
          <w:sz w:val="24"/>
          <w:szCs w:val="24"/>
          <w:lang w:eastAsia="en-US"/>
        </w:rPr>
        <w:t xml:space="preserve">[Online]. Available: </w:t>
      </w:r>
      <w:hyperlink r:id="rId22" w:history="1">
        <w:r w:rsidRPr="00901845">
          <w:rPr>
            <w:rFonts w:eastAsia="Calibri"/>
            <w:color w:val="0000FF"/>
            <w:sz w:val="24"/>
            <w:szCs w:val="24"/>
            <w:u w:val="single"/>
            <w:lang w:eastAsia="en-US"/>
          </w:rPr>
          <w:t>http://www.hampshiresab.org.uk/wp-content/uploads/2007-December-Serious-Case-Review-regarding-Steven-Hoskin-Cornwall.pdf</w:t>
        </w:r>
      </w:hyperlink>
      <w:r w:rsidRPr="00901845">
        <w:rPr>
          <w:rFonts w:eastAsia="Calibri"/>
          <w:color w:val="auto"/>
          <w:sz w:val="24"/>
          <w:szCs w:val="24"/>
          <w:lang w:eastAsia="en-US"/>
        </w:rPr>
        <w:t xml:space="preserve"> (accessed: 08.01.2019).</w:t>
      </w:r>
    </w:p>
    <w:p w:rsidR="00713FD3" w:rsidRPr="00901845" w:rsidRDefault="00713FD3" w:rsidP="00713FD3">
      <w:pPr>
        <w:overflowPunct/>
        <w:autoSpaceDE/>
        <w:autoSpaceDN/>
        <w:adjustRightInd/>
        <w:spacing w:after="200"/>
        <w:textAlignment w:val="auto"/>
        <w:rPr>
          <w:rFonts w:eastAsia="Calibri"/>
          <w:color w:val="auto"/>
          <w:sz w:val="24"/>
          <w:szCs w:val="24"/>
          <w:lang w:eastAsia="en-US"/>
        </w:rPr>
      </w:pPr>
      <w:r w:rsidRPr="00901845">
        <w:rPr>
          <w:rFonts w:eastAsia="Calibri"/>
          <w:color w:val="auto"/>
          <w:sz w:val="24"/>
          <w:szCs w:val="24"/>
          <w:lang w:eastAsia="en-US"/>
        </w:rPr>
        <w:t xml:space="preserve">Crawford, K. (2012). </w:t>
      </w:r>
      <w:r w:rsidRPr="00901845">
        <w:rPr>
          <w:rFonts w:eastAsia="Calibri"/>
          <w:i/>
          <w:color w:val="auto"/>
          <w:sz w:val="24"/>
          <w:szCs w:val="24"/>
          <w:lang w:eastAsia="en-US"/>
        </w:rPr>
        <w:t xml:space="preserve">Inter-Professional Collaboration in Social Work Practice, </w:t>
      </w:r>
      <w:r w:rsidRPr="00901845">
        <w:rPr>
          <w:rFonts w:eastAsia="Calibri"/>
          <w:color w:val="auto"/>
          <w:sz w:val="24"/>
          <w:szCs w:val="24"/>
          <w:lang w:eastAsia="en-US"/>
        </w:rPr>
        <w:t>London: Sage Publications.</w:t>
      </w:r>
    </w:p>
    <w:p w:rsidR="00713FD3" w:rsidRDefault="00713FD3" w:rsidP="00713FD3">
      <w:pPr>
        <w:rPr>
          <w:sz w:val="24"/>
          <w:szCs w:val="24"/>
        </w:rPr>
      </w:pPr>
      <w:r w:rsidRPr="00087AA5">
        <w:rPr>
          <w:sz w:val="24"/>
          <w:szCs w:val="24"/>
        </w:rPr>
        <w:t xml:space="preserve">CWMPAS (2018). </w:t>
      </w:r>
      <w:r w:rsidRPr="00087AA5">
        <w:rPr>
          <w:i/>
          <w:sz w:val="24"/>
          <w:szCs w:val="24"/>
        </w:rPr>
        <w:t xml:space="preserve">Regional Adult Safeguarding Threshold Guidance Document. </w:t>
      </w:r>
      <w:r w:rsidRPr="00087AA5">
        <w:rPr>
          <w:sz w:val="24"/>
          <w:szCs w:val="24"/>
        </w:rPr>
        <w:t xml:space="preserve">[Online] Available: </w:t>
      </w:r>
      <w:hyperlink r:id="rId23" w:history="1">
        <w:r w:rsidRPr="00087AA5">
          <w:rPr>
            <w:rStyle w:val="Hyperlink"/>
            <w:sz w:val="24"/>
            <w:szCs w:val="24"/>
          </w:rPr>
          <w:t>http://cysur.wales/media/128266/CWMPAS-Regional-Adult-Safeguarding-Threshold-Guidance-APPROVED-July-2018.pdf</w:t>
        </w:r>
      </w:hyperlink>
      <w:r w:rsidRPr="00087AA5">
        <w:rPr>
          <w:sz w:val="24"/>
          <w:szCs w:val="24"/>
        </w:rPr>
        <w:t xml:space="preserve"> (accessed 17.01.2019).</w:t>
      </w:r>
    </w:p>
    <w:p w:rsidR="00713FD3" w:rsidRDefault="00713FD3" w:rsidP="00713FD3">
      <w:pPr>
        <w:rPr>
          <w:sz w:val="24"/>
          <w:szCs w:val="24"/>
        </w:rPr>
      </w:pPr>
    </w:p>
    <w:p w:rsidR="00713FD3" w:rsidRDefault="00713FD3" w:rsidP="00713FD3">
      <w:pPr>
        <w:rPr>
          <w:rFonts w:eastAsia="Calibri"/>
          <w:color w:val="auto"/>
          <w:sz w:val="24"/>
          <w:szCs w:val="24"/>
          <w:lang w:eastAsia="en-US"/>
        </w:rPr>
      </w:pPr>
      <w:proofErr w:type="spellStart"/>
      <w:r w:rsidRPr="00087AA5">
        <w:rPr>
          <w:rFonts w:eastAsia="Calibri"/>
          <w:color w:val="auto"/>
          <w:sz w:val="24"/>
          <w:szCs w:val="24"/>
          <w:lang w:eastAsia="en-US"/>
        </w:rPr>
        <w:t>Cysur</w:t>
      </w:r>
      <w:proofErr w:type="spellEnd"/>
      <w:r w:rsidRPr="00087AA5">
        <w:rPr>
          <w:rFonts w:eastAsia="Calibri"/>
          <w:color w:val="auto"/>
          <w:sz w:val="24"/>
          <w:szCs w:val="24"/>
          <w:lang w:eastAsia="en-US"/>
        </w:rPr>
        <w:t xml:space="preserve"> (N.D.). </w:t>
      </w:r>
      <w:r w:rsidRPr="00087AA5">
        <w:rPr>
          <w:rFonts w:eastAsia="Calibri"/>
          <w:i/>
          <w:color w:val="auto"/>
          <w:sz w:val="24"/>
          <w:szCs w:val="24"/>
          <w:lang w:eastAsia="en-US"/>
        </w:rPr>
        <w:t xml:space="preserve">Mid and West Wales Safeguarding Board. </w:t>
      </w:r>
      <w:r w:rsidRPr="00087AA5">
        <w:rPr>
          <w:rFonts w:eastAsia="Calibri"/>
          <w:color w:val="auto"/>
          <w:sz w:val="24"/>
          <w:szCs w:val="24"/>
          <w:lang w:eastAsia="en-US"/>
        </w:rPr>
        <w:t xml:space="preserve">[Online] Available: </w:t>
      </w:r>
      <w:hyperlink r:id="rId24" w:history="1">
        <w:r w:rsidRPr="00087AA5">
          <w:rPr>
            <w:rFonts w:eastAsia="Calibri"/>
            <w:color w:val="0563C1"/>
            <w:sz w:val="24"/>
            <w:szCs w:val="24"/>
            <w:u w:val="single"/>
            <w:lang w:eastAsia="en-US"/>
          </w:rPr>
          <w:t>http://cysur.wales/home/about-us/</w:t>
        </w:r>
      </w:hyperlink>
      <w:r w:rsidRPr="00087AA5">
        <w:rPr>
          <w:rFonts w:eastAsia="Calibri"/>
          <w:color w:val="auto"/>
          <w:sz w:val="24"/>
          <w:szCs w:val="24"/>
          <w:lang w:eastAsia="en-US"/>
        </w:rPr>
        <w:t xml:space="preserve"> (accessed 31.07.2018).</w:t>
      </w:r>
    </w:p>
    <w:p w:rsidR="00713FD3" w:rsidRDefault="00713FD3" w:rsidP="00713FD3">
      <w:pPr>
        <w:rPr>
          <w:sz w:val="24"/>
          <w:szCs w:val="24"/>
        </w:rPr>
      </w:pPr>
    </w:p>
    <w:p w:rsidR="00713FD3" w:rsidRPr="00901845" w:rsidRDefault="00713FD3" w:rsidP="00713FD3">
      <w:pPr>
        <w:overflowPunct/>
        <w:autoSpaceDE/>
        <w:autoSpaceDN/>
        <w:adjustRightInd/>
        <w:spacing w:after="200"/>
        <w:textAlignment w:val="auto"/>
        <w:rPr>
          <w:color w:val="auto"/>
          <w:sz w:val="24"/>
          <w:szCs w:val="24"/>
        </w:rPr>
      </w:pPr>
      <w:r w:rsidRPr="00901845">
        <w:rPr>
          <w:color w:val="auto"/>
          <w:sz w:val="24"/>
          <w:szCs w:val="24"/>
        </w:rPr>
        <w:t xml:space="preserve">Dalrymple, J. and Burke, B. (1995). </w:t>
      </w:r>
      <w:r w:rsidRPr="00901845">
        <w:rPr>
          <w:i/>
          <w:color w:val="auto"/>
          <w:sz w:val="24"/>
          <w:szCs w:val="24"/>
        </w:rPr>
        <w:t>Anti-oppressive practice,</w:t>
      </w:r>
      <w:r w:rsidRPr="00901845">
        <w:rPr>
          <w:color w:val="auto"/>
          <w:sz w:val="24"/>
          <w:szCs w:val="24"/>
        </w:rPr>
        <w:t xml:space="preserve"> Buckingham: Open University Press.</w:t>
      </w:r>
    </w:p>
    <w:p w:rsidR="00713FD3" w:rsidRDefault="00713FD3" w:rsidP="00713FD3">
      <w:pPr>
        <w:overflowPunct/>
        <w:autoSpaceDE/>
        <w:autoSpaceDN/>
        <w:adjustRightInd/>
        <w:spacing w:after="200"/>
        <w:textAlignment w:val="auto"/>
        <w:rPr>
          <w:rFonts w:eastAsia="Calibri"/>
          <w:color w:val="auto"/>
          <w:sz w:val="24"/>
          <w:szCs w:val="24"/>
          <w:lang w:eastAsia="en-US"/>
        </w:rPr>
      </w:pPr>
      <w:r w:rsidRPr="00901845">
        <w:rPr>
          <w:rFonts w:eastAsia="Calibri"/>
          <w:i/>
          <w:color w:val="auto"/>
          <w:sz w:val="24"/>
          <w:szCs w:val="24"/>
          <w:lang w:eastAsia="en-US"/>
        </w:rPr>
        <w:t xml:space="preserve">Data Protection Act </w:t>
      </w:r>
      <w:r w:rsidRPr="00901845">
        <w:rPr>
          <w:rFonts w:eastAsia="Calibri"/>
          <w:color w:val="auto"/>
          <w:sz w:val="24"/>
          <w:szCs w:val="24"/>
          <w:lang w:eastAsia="en-US"/>
        </w:rPr>
        <w:t xml:space="preserve">(2018). London: Department for Digital, Culture, Media &amp; Sport and Home Office. [Online]. Available: </w:t>
      </w:r>
      <w:hyperlink r:id="rId25" w:history="1">
        <w:r w:rsidRPr="00901845">
          <w:rPr>
            <w:rFonts w:eastAsia="Calibri"/>
            <w:color w:val="0000FF"/>
            <w:sz w:val="24"/>
            <w:szCs w:val="24"/>
            <w:u w:val="single"/>
            <w:lang w:eastAsia="en-US"/>
          </w:rPr>
          <w:t>https://www.gov.uk/government/collections/data-protection-act-2018</w:t>
        </w:r>
      </w:hyperlink>
      <w:r w:rsidRPr="00901845">
        <w:rPr>
          <w:rFonts w:eastAsia="Calibri"/>
          <w:color w:val="auto"/>
          <w:sz w:val="24"/>
          <w:szCs w:val="24"/>
          <w:lang w:eastAsia="en-US"/>
        </w:rPr>
        <w:t xml:space="preserve"> (accessed: 08.01.2019).</w:t>
      </w:r>
      <w:r w:rsidRPr="00344A16">
        <w:rPr>
          <w:rFonts w:eastAsia="Calibri"/>
          <w:color w:val="auto"/>
          <w:sz w:val="24"/>
          <w:szCs w:val="24"/>
          <w:lang w:eastAsia="en-US"/>
        </w:rPr>
        <w:t xml:space="preserve"> </w:t>
      </w:r>
    </w:p>
    <w:p w:rsidR="00713FD3" w:rsidRPr="00B668A8" w:rsidRDefault="00713FD3" w:rsidP="00713FD3">
      <w:pPr>
        <w:overflowPunct/>
        <w:autoSpaceDE/>
        <w:autoSpaceDN/>
        <w:adjustRightInd/>
        <w:spacing w:after="200"/>
        <w:textAlignment w:val="auto"/>
        <w:rPr>
          <w:rFonts w:eastAsia="Calibri"/>
          <w:color w:val="auto"/>
          <w:sz w:val="24"/>
          <w:szCs w:val="24"/>
          <w:lang w:eastAsia="en-US"/>
        </w:rPr>
      </w:pPr>
      <w:r w:rsidRPr="00B668A8">
        <w:rPr>
          <w:rFonts w:eastAsia="Calibri"/>
          <w:color w:val="auto"/>
          <w:sz w:val="24"/>
          <w:szCs w:val="24"/>
          <w:lang w:eastAsia="en-US"/>
        </w:rPr>
        <w:t xml:space="preserve">Davies, E. (2011). </w:t>
      </w:r>
      <w:r w:rsidRPr="00B668A8">
        <w:rPr>
          <w:rFonts w:eastAsia="Calibri"/>
          <w:i/>
          <w:color w:val="auto"/>
          <w:sz w:val="24"/>
          <w:szCs w:val="24"/>
          <w:lang w:eastAsia="en-US"/>
        </w:rPr>
        <w:t xml:space="preserve">Different Words Different Worlds? The concept of language choice in social work and social care. </w:t>
      </w:r>
      <w:r w:rsidRPr="00B668A8">
        <w:rPr>
          <w:rFonts w:eastAsia="Calibri"/>
          <w:color w:val="auto"/>
          <w:sz w:val="24"/>
          <w:szCs w:val="24"/>
          <w:lang w:eastAsia="en-US"/>
        </w:rPr>
        <w:t xml:space="preserve">[Online]. Available: </w:t>
      </w:r>
      <w:hyperlink r:id="rId26" w:history="1">
        <w:r w:rsidRPr="00B668A8">
          <w:rPr>
            <w:rFonts w:eastAsia="Calibri"/>
            <w:color w:val="0000FF"/>
            <w:sz w:val="24"/>
            <w:szCs w:val="24"/>
            <w:u w:val="single"/>
            <w:lang w:eastAsia="en-US"/>
          </w:rPr>
          <w:t>https://moodle.uwtsd.ac.uk/pluginfile.php/47496/mod_page/content/22/Different%20Words%252c%20Different%20Worlds.pdf</w:t>
        </w:r>
      </w:hyperlink>
      <w:r>
        <w:rPr>
          <w:rFonts w:eastAsia="Calibri"/>
          <w:color w:val="auto"/>
          <w:sz w:val="24"/>
          <w:szCs w:val="24"/>
          <w:lang w:eastAsia="en-US"/>
        </w:rPr>
        <w:t xml:space="preserve"> (accessed: 29</w:t>
      </w:r>
      <w:r w:rsidRPr="00B668A8">
        <w:rPr>
          <w:rFonts w:eastAsia="Calibri"/>
          <w:color w:val="auto"/>
          <w:sz w:val="24"/>
          <w:szCs w:val="24"/>
          <w:lang w:eastAsia="en-US"/>
        </w:rPr>
        <w:t xml:space="preserve">.01.2019). </w:t>
      </w:r>
    </w:p>
    <w:p w:rsidR="00713FD3" w:rsidRPr="00087AA5" w:rsidRDefault="00713FD3" w:rsidP="00713FD3">
      <w:pPr>
        <w:overflowPunct/>
        <w:autoSpaceDE/>
        <w:autoSpaceDN/>
        <w:adjustRightInd/>
        <w:spacing w:after="200"/>
        <w:textAlignment w:val="auto"/>
        <w:rPr>
          <w:rFonts w:eastAsia="Calibri"/>
          <w:color w:val="auto"/>
          <w:sz w:val="24"/>
          <w:szCs w:val="24"/>
          <w:lang w:eastAsia="en-US"/>
        </w:rPr>
      </w:pPr>
      <w:r w:rsidRPr="00087AA5">
        <w:rPr>
          <w:rFonts w:eastAsia="Calibri"/>
          <w:color w:val="auto"/>
          <w:sz w:val="24"/>
          <w:szCs w:val="24"/>
          <w:lang w:eastAsia="en-US"/>
        </w:rPr>
        <w:t xml:space="preserve">Department for Constitutional Affairs. (2007) </w:t>
      </w:r>
      <w:r w:rsidRPr="00087AA5">
        <w:rPr>
          <w:rFonts w:eastAsia="Calibri"/>
          <w:i/>
          <w:color w:val="auto"/>
          <w:sz w:val="24"/>
          <w:szCs w:val="24"/>
          <w:lang w:eastAsia="en-US"/>
        </w:rPr>
        <w:t xml:space="preserve">Mental Capacity Act 2005, Code of Practice. </w:t>
      </w:r>
      <w:r w:rsidRPr="00087AA5">
        <w:rPr>
          <w:rFonts w:eastAsia="Calibri"/>
          <w:color w:val="auto"/>
          <w:sz w:val="24"/>
          <w:szCs w:val="24"/>
          <w:lang w:eastAsia="en-US"/>
        </w:rPr>
        <w:t xml:space="preserve">[Online]. Available: </w:t>
      </w:r>
      <w:hyperlink r:id="rId27" w:history="1">
        <w:r w:rsidRPr="00087AA5">
          <w:rPr>
            <w:rFonts w:eastAsia="Calibri"/>
            <w:color w:val="0000FF"/>
            <w:sz w:val="24"/>
            <w:szCs w:val="24"/>
            <w:u w:val="single"/>
            <w:lang w:eastAsia="en-US"/>
          </w:rPr>
          <w:t>https://assets.publishing.service.gov.uk/government/uploads/system/uploads/attachment_data/file/497253/Mental-capacity-act-code-of-practice.pdf</w:t>
        </w:r>
      </w:hyperlink>
      <w:r w:rsidRPr="00087AA5">
        <w:rPr>
          <w:rFonts w:eastAsia="Calibri"/>
          <w:color w:val="auto"/>
          <w:sz w:val="24"/>
          <w:szCs w:val="24"/>
          <w:lang w:eastAsia="en-US"/>
        </w:rPr>
        <w:t xml:space="preserve"> (accessed: 03.01.2019).</w:t>
      </w:r>
    </w:p>
    <w:p w:rsidR="00713FD3" w:rsidRDefault="00713FD3" w:rsidP="00713FD3">
      <w:pPr>
        <w:rPr>
          <w:i/>
          <w:sz w:val="24"/>
          <w:szCs w:val="24"/>
        </w:rPr>
      </w:pPr>
      <w:r w:rsidRPr="00087AA5">
        <w:rPr>
          <w:sz w:val="24"/>
          <w:szCs w:val="24"/>
        </w:rPr>
        <w:t xml:space="preserve">Department of Health (DH) and Home Office (2003) </w:t>
      </w:r>
      <w:r w:rsidRPr="00087AA5">
        <w:rPr>
          <w:i/>
          <w:sz w:val="24"/>
          <w:szCs w:val="24"/>
        </w:rPr>
        <w:t>The Victoria Climbie Inquiry: Report of an Inquiry by Lord Laming.</w:t>
      </w:r>
      <w:r w:rsidRPr="00087AA5">
        <w:rPr>
          <w:sz w:val="24"/>
          <w:szCs w:val="24"/>
        </w:rPr>
        <w:t xml:space="preserve"> [Online]. Available: </w:t>
      </w:r>
      <w:hyperlink r:id="rId28" w:history="1">
        <w:r w:rsidRPr="00087AA5">
          <w:rPr>
            <w:rStyle w:val="Hyperlink"/>
            <w:sz w:val="24"/>
            <w:szCs w:val="24"/>
          </w:rPr>
          <w:t>https://assets.publishing.service.gov.uk/government/uploads/system/uploads/attachment_data/file/273183/5730.pdf</w:t>
        </w:r>
      </w:hyperlink>
      <w:r w:rsidRPr="00087AA5">
        <w:rPr>
          <w:sz w:val="24"/>
          <w:szCs w:val="24"/>
        </w:rPr>
        <w:t xml:space="preserve"> (accessed: 31.07.2018).</w:t>
      </w:r>
      <w:r w:rsidRPr="00087AA5">
        <w:rPr>
          <w:i/>
          <w:sz w:val="24"/>
          <w:szCs w:val="24"/>
        </w:rPr>
        <w:t xml:space="preserve"> </w:t>
      </w:r>
    </w:p>
    <w:p w:rsidR="00713FD3" w:rsidRDefault="00713FD3" w:rsidP="00713FD3">
      <w:pPr>
        <w:rPr>
          <w:i/>
          <w:sz w:val="24"/>
          <w:szCs w:val="24"/>
        </w:rPr>
      </w:pPr>
    </w:p>
    <w:p w:rsidR="00713FD3" w:rsidRDefault="00713FD3" w:rsidP="00713FD3">
      <w:pPr>
        <w:overflowPunct/>
        <w:autoSpaceDE/>
        <w:autoSpaceDN/>
        <w:adjustRightInd/>
        <w:spacing w:after="200"/>
        <w:textAlignment w:val="auto"/>
        <w:rPr>
          <w:rFonts w:eastAsia="Calibri"/>
          <w:color w:val="auto"/>
          <w:sz w:val="24"/>
          <w:szCs w:val="24"/>
          <w:lang w:val="en" w:eastAsia="en-US"/>
        </w:rPr>
      </w:pPr>
      <w:r w:rsidRPr="00901845">
        <w:rPr>
          <w:rFonts w:eastAsia="Calibri"/>
          <w:color w:val="auto"/>
          <w:sz w:val="24"/>
          <w:szCs w:val="24"/>
          <w:lang w:eastAsia="en-US"/>
        </w:rPr>
        <w:t xml:space="preserve">Edmunds, C. and </w:t>
      </w:r>
      <w:proofErr w:type="spellStart"/>
      <w:r w:rsidRPr="00901845">
        <w:rPr>
          <w:rFonts w:eastAsia="Calibri"/>
          <w:color w:val="auto"/>
          <w:sz w:val="24"/>
          <w:szCs w:val="24"/>
          <w:lang w:eastAsia="en-US"/>
        </w:rPr>
        <w:t>KilBride</w:t>
      </w:r>
      <w:proofErr w:type="spellEnd"/>
      <w:r w:rsidRPr="00901845">
        <w:rPr>
          <w:rFonts w:eastAsia="Calibri"/>
          <w:color w:val="auto"/>
          <w:sz w:val="24"/>
          <w:szCs w:val="24"/>
          <w:lang w:eastAsia="en-US"/>
        </w:rPr>
        <w:t xml:space="preserve">, K. (2015). </w:t>
      </w:r>
      <w:r w:rsidRPr="00901845">
        <w:rPr>
          <w:rFonts w:eastAsia="Calibri"/>
          <w:i/>
          <w:color w:val="auto"/>
          <w:sz w:val="24"/>
          <w:szCs w:val="24"/>
          <w:lang w:eastAsia="en-US"/>
        </w:rPr>
        <w:t>“</w:t>
      </w:r>
      <w:r w:rsidRPr="00901845">
        <w:rPr>
          <w:rFonts w:eastAsia="Calibri"/>
          <w:i/>
          <w:color w:val="auto"/>
          <w:sz w:val="24"/>
          <w:szCs w:val="24"/>
          <w:lang w:val="en" w:eastAsia="en-US"/>
        </w:rPr>
        <w:t>Collaboration: “easy to say, difficult to do””.</w:t>
      </w:r>
      <w:r w:rsidRPr="00901845">
        <w:rPr>
          <w:rFonts w:eastAsia="Calibri"/>
          <w:color w:val="auto"/>
          <w:sz w:val="24"/>
          <w:szCs w:val="24"/>
          <w:lang w:val="en" w:eastAsia="en-US"/>
        </w:rPr>
        <w:t xml:space="preserve"> [Online]. Available: </w:t>
      </w:r>
      <w:hyperlink r:id="rId29" w:history="1">
        <w:r w:rsidRPr="00901845">
          <w:rPr>
            <w:rFonts w:eastAsia="Calibri"/>
            <w:color w:val="0000FF"/>
            <w:sz w:val="24"/>
            <w:szCs w:val="24"/>
            <w:u w:val="single"/>
            <w:lang w:val="en" w:eastAsia="en-US"/>
          </w:rPr>
          <w:t>https://www-emeraldinsight-com.libezproxy.open.ac.uk/doi/pdfplus/10.1108/JICA-07-2015-0028</w:t>
        </w:r>
      </w:hyperlink>
      <w:r w:rsidRPr="00901845">
        <w:rPr>
          <w:rFonts w:eastAsia="Calibri"/>
          <w:color w:val="auto"/>
          <w:sz w:val="24"/>
          <w:szCs w:val="24"/>
          <w:lang w:val="en" w:eastAsia="en-US"/>
        </w:rPr>
        <w:t xml:space="preserve"> (accessed: 10.01.2019).</w:t>
      </w:r>
    </w:p>
    <w:p w:rsidR="00713FD3" w:rsidRPr="00901845" w:rsidRDefault="00713FD3" w:rsidP="00713FD3">
      <w:pPr>
        <w:overflowPunct/>
        <w:autoSpaceDE/>
        <w:autoSpaceDN/>
        <w:adjustRightInd/>
        <w:spacing w:after="200"/>
        <w:textAlignment w:val="auto"/>
        <w:rPr>
          <w:rFonts w:eastAsia="Calibri"/>
          <w:color w:val="auto"/>
          <w:sz w:val="24"/>
          <w:szCs w:val="24"/>
          <w:lang w:eastAsia="en-US"/>
        </w:rPr>
      </w:pPr>
      <w:r>
        <w:rPr>
          <w:rFonts w:eastAsia="Calibri"/>
          <w:color w:val="auto"/>
          <w:sz w:val="24"/>
          <w:szCs w:val="24"/>
          <w:lang w:val="en" w:eastAsia="en-US"/>
        </w:rPr>
        <w:lastRenderedPageBreak/>
        <w:t xml:space="preserve">Fraser, S. and Matthews, S. (2008). </w:t>
      </w:r>
      <w:r>
        <w:rPr>
          <w:rFonts w:eastAsia="Calibri"/>
          <w:i/>
          <w:color w:val="auto"/>
          <w:sz w:val="24"/>
          <w:szCs w:val="24"/>
          <w:lang w:val="en" w:eastAsia="en-US"/>
        </w:rPr>
        <w:t xml:space="preserve">The Critical Practitioner in Social Work and Health Care ed. </w:t>
      </w:r>
      <w:r>
        <w:rPr>
          <w:rFonts w:eastAsia="Calibri"/>
          <w:color w:val="auto"/>
          <w:sz w:val="24"/>
          <w:szCs w:val="24"/>
          <w:lang w:val="en" w:eastAsia="en-US"/>
        </w:rPr>
        <w:t xml:space="preserve">Milton Keynes: The Open University. </w:t>
      </w:r>
    </w:p>
    <w:p w:rsidR="00713FD3" w:rsidRPr="00901845" w:rsidRDefault="00713FD3" w:rsidP="00713FD3">
      <w:pPr>
        <w:overflowPunct/>
        <w:autoSpaceDE/>
        <w:autoSpaceDN/>
        <w:adjustRightInd/>
        <w:spacing w:after="200"/>
        <w:textAlignment w:val="auto"/>
        <w:rPr>
          <w:rFonts w:eastAsia="Calibri"/>
          <w:color w:val="auto"/>
          <w:sz w:val="24"/>
          <w:szCs w:val="24"/>
          <w:lang w:eastAsia="en-US"/>
        </w:rPr>
      </w:pPr>
      <w:r w:rsidRPr="00901845">
        <w:rPr>
          <w:rFonts w:eastAsia="Calibri"/>
          <w:i/>
          <w:color w:val="auto"/>
          <w:sz w:val="24"/>
          <w:szCs w:val="24"/>
          <w:lang w:eastAsia="en-US"/>
        </w:rPr>
        <w:t xml:space="preserve">Freedom of Information Act </w:t>
      </w:r>
      <w:r w:rsidRPr="00901845">
        <w:rPr>
          <w:rFonts w:eastAsia="Calibri"/>
          <w:color w:val="auto"/>
          <w:sz w:val="24"/>
          <w:szCs w:val="24"/>
          <w:lang w:eastAsia="en-US"/>
        </w:rPr>
        <w:t xml:space="preserve">(2000). London: HMSO. [Online]. Available: </w:t>
      </w:r>
      <w:hyperlink r:id="rId30" w:history="1">
        <w:r w:rsidRPr="00901845">
          <w:rPr>
            <w:rFonts w:eastAsia="Calibri"/>
            <w:color w:val="0000FF"/>
            <w:sz w:val="24"/>
            <w:szCs w:val="24"/>
            <w:u w:val="single"/>
            <w:lang w:eastAsia="en-US"/>
          </w:rPr>
          <w:t>https://www.legislation.gov.uk/ukpga/2000/36/contents</w:t>
        </w:r>
      </w:hyperlink>
      <w:r w:rsidRPr="00901845">
        <w:rPr>
          <w:rFonts w:eastAsia="Calibri"/>
          <w:color w:val="auto"/>
          <w:sz w:val="24"/>
          <w:szCs w:val="24"/>
          <w:lang w:eastAsia="en-US"/>
        </w:rPr>
        <w:t xml:space="preserve"> (accessed: 08.01.2019).</w:t>
      </w:r>
    </w:p>
    <w:p w:rsidR="00713FD3" w:rsidRPr="00901845" w:rsidRDefault="00713FD3" w:rsidP="00713FD3">
      <w:pPr>
        <w:overflowPunct/>
        <w:autoSpaceDE/>
        <w:autoSpaceDN/>
        <w:adjustRightInd/>
        <w:spacing w:after="200"/>
        <w:textAlignment w:val="auto"/>
        <w:rPr>
          <w:rFonts w:eastAsia="Calibri"/>
          <w:color w:val="292E36"/>
          <w:sz w:val="24"/>
          <w:szCs w:val="24"/>
          <w:shd w:val="clear" w:color="auto" w:fill="FEFEFE"/>
          <w:lang w:eastAsia="en-US"/>
        </w:rPr>
      </w:pPr>
      <w:r w:rsidRPr="00901845">
        <w:rPr>
          <w:rFonts w:eastAsia="Calibri"/>
          <w:i/>
          <w:color w:val="292E36"/>
          <w:sz w:val="24"/>
          <w:szCs w:val="24"/>
          <w:shd w:val="clear" w:color="auto" w:fill="FEFEFE"/>
          <w:lang w:eastAsia="en-US"/>
        </w:rPr>
        <w:t xml:space="preserve">General Data Protection Regulation </w:t>
      </w:r>
      <w:r w:rsidRPr="00901845">
        <w:rPr>
          <w:rFonts w:eastAsia="Calibri"/>
          <w:color w:val="292E36"/>
          <w:sz w:val="24"/>
          <w:szCs w:val="24"/>
          <w:shd w:val="clear" w:color="auto" w:fill="FEFEFE"/>
          <w:lang w:eastAsia="en-US"/>
        </w:rPr>
        <w:t xml:space="preserve">(2016). Strasbourg: EU Parliament. [Online]. Available: </w:t>
      </w:r>
      <w:hyperlink r:id="rId31" w:history="1">
        <w:r w:rsidRPr="00901845">
          <w:rPr>
            <w:rFonts w:eastAsia="Calibri"/>
            <w:color w:val="0000FF"/>
            <w:sz w:val="24"/>
            <w:szCs w:val="24"/>
            <w:u w:val="single"/>
            <w:shd w:val="clear" w:color="auto" w:fill="FEFEFE"/>
            <w:lang w:eastAsia="en-US"/>
          </w:rPr>
          <w:t>https://eur-lex.europa.eu/legal-content/EN/TXT/?qid=1528874672298&amp;uri=CELEX%3A32016R0679</w:t>
        </w:r>
      </w:hyperlink>
      <w:r w:rsidRPr="00901845">
        <w:rPr>
          <w:rFonts w:eastAsia="Calibri"/>
          <w:color w:val="292E36"/>
          <w:sz w:val="24"/>
          <w:szCs w:val="24"/>
          <w:shd w:val="clear" w:color="auto" w:fill="FEFEFE"/>
          <w:lang w:eastAsia="en-US"/>
        </w:rPr>
        <w:t xml:space="preserve"> (accessed: 08.01.2019).</w:t>
      </w:r>
    </w:p>
    <w:p w:rsidR="00713FD3" w:rsidRDefault="00713FD3" w:rsidP="00713FD3">
      <w:pPr>
        <w:rPr>
          <w:sz w:val="24"/>
          <w:szCs w:val="24"/>
        </w:rPr>
      </w:pPr>
      <w:r w:rsidRPr="00087AA5">
        <w:rPr>
          <w:sz w:val="24"/>
          <w:szCs w:val="24"/>
        </w:rPr>
        <w:t xml:space="preserve">Gibbs, G. (1988). </w:t>
      </w:r>
      <w:r w:rsidRPr="00087AA5">
        <w:rPr>
          <w:i/>
          <w:sz w:val="24"/>
          <w:szCs w:val="24"/>
        </w:rPr>
        <w:t>Learning by Doing: A Guide to Teaching and Learning Methods</w:t>
      </w:r>
      <w:r>
        <w:rPr>
          <w:sz w:val="24"/>
          <w:szCs w:val="24"/>
        </w:rPr>
        <w:t xml:space="preserve">. </w:t>
      </w:r>
      <w:r w:rsidRPr="00087AA5">
        <w:rPr>
          <w:sz w:val="24"/>
          <w:szCs w:val="24"/>
        </w:rPr>
        <w:t>Oxford</w:t>
      </w:r>
      <w:r>
        <w:rPr>
          <w:sz w:val="24"/>
          <w:szCs w:val="24"/>
        </w:rPr>
        <w:t>:</w:t>
      </w:r>
      <w:r w:rsidRPr="00087AA5">
        <w:rPr>
          <w:sz w:val="24"/>
          <w:szCs w:val="24"/>
        </w:rPr>
        <w:t xml:space="preserve"> Further Education Unit Oxford Polytechnic.</w:t>
      </w:r>
    </w:p>
    <w:p w:rsidR="00713FD3" w:rsidRDefault="00713FD3" w:rsidP="00713FD3">
      <w:pPr>
        <w:rPr>
          <w:sz w:val="24"/>
          <w:szCs w:val="24"/>
        </w:rPr>
      </w:pPr>
    </w:p>
    <w:p w:rsidR="00713FD3" w:rsidRDefault="00713FD3" w:rsidP="00713FD3">
      <w:pPr>
        <w:rPr>
          <w:sz w:val="24"/>
          <w:szCs w:val="24"/>
        </w:rPr>
      </w:pPr>
      <w:r w:rsidRPr="00087AA5">
        <w:rPr>
          <w:sz w:val="24"/>
          <w:szCs w:val="24"/>
        </w:rPr>
        <w:t xml:space="preserve">Harris, J., Foster, M., Jackson, K. and Morgan, H. (2005) </w:t>
      </w:r>
      <w:r w:rsidRPr="00087AA5">
        <w:rPr>
          <w:i/>
          <w:sz w:val="24"/>
          <w:szCs w:val="24"/>
        </w:rPr>
        <w:t xml:space="preserve">Outcomes for Disabled Service Users. </w:t>
      </w:r>
      <w:r w:rsidRPr="00087AA5">
        <w:rPr>
          <w:sz w:val="24"/>
          <w:szCs w:val="24"/>
        </w:rPr>
        <w:t>York</w:t>
      </w:r>
      <w:r>
        <w:rPr>
          <w:sz w:val="24"/>
          <w:szCs w:val="24"/>
        </w:rPr>
        <w:t>:</w:t>
      </w:r>
      <w:r w:rsidRPr="00087AA5">
        <w:rPr>
          <w:sz w:val="24"/>
          <w:szCs w:val="24"/>
        </w:rPr>
        <w:t xml:space="preserve"> SPRU. University of York.</w:t>
      </w:r>
    </w:p>
    <w:p w:rsidR="00713FD3" w:rsidRDefault="00713FD3" w:rsidP="00713FD3">
      <w:pPr>
        <w:rPr>
          <w:sz w:val="24"/>
          <w:szCs w:val="24"/>
        </w:rPr>
      </w:pPr>
    </w:p>
    <w:p w:rsidR="00713FD3" w:rsidRPr="00901845" w:rsidRDefault="00713FD3" w:rsidP="00713FD3">
      <w:pPr>
        <w:overflowPunct/>
        <w:autoSpaceDE/>
        <w:autoSpaceDN/>
        <w:adjustRightInd/>
        <w:spacing w:after="200"/>
        <w:textAlignment w:val="auto"/>
        <w:rPr>
          <w:rFonts w:eastAsia="Calibri"/>
          <w:color w:val="292E36"/>
          <w:sz w:val="24"/>
          <w:szCs w:val="24"/>
          <w:shd w:val="clear" w:color="auto" w:fill="FEFEFE"/>
          <w:lang w:eastAsia="en-US"/>
        </w:rPr>
      </w:pPr>
      <w:proofErr w:type="spellStart"/>
      <w:r w:rsidRPr="00901845">
        <w:rPr>
          <w:rFonts w:eastAsia="Calibri"/>
          <w:color w:val="292E36"/>
          <w:sz w:val="24"/>
          <w:szCs w:val="24"/>
          <w:shd w:val="clear" w:color="auto" w:fill="FEFEFE"/>
          <w:lang w:eastAsia="en-US"/>
        </w:rPr>
        <w:t>Henwood</w:t>
      </w:r>
      <w:proofErr w:type="spellEnd"/>
      <w:r w:rsidRPr="00901845">
        <w:rPr>
          <w:rFonts w:eastAsia="Calibri"/>
          <w:color w:val="292E36"/>
          <w:sz w:val="24"/>
          <w:szCs w:val="24"/>
          <w:shd w:val="clear" w:color="auto" w:fill="FEFEFE"/>
          <w:lang w:eastAsia="en-US"/>
        </w:rPr>
        <w:t xml:space="preserve">, M. (2008). </w:t>
      </w:r>
      <w:r w:rsidRPr="00901845">
        <w:rPr>
          <w:rFonts w:eastAsia="Calibri"/>
          <w:i/>
          <w:color w:val="292E36"/>
          <w:sz w:val="24"/>
          <w:szCs w:val="24"/>
          <w:shd w:val="clear" w:color="auto" w:fill="FEFEFE"/>
          <w:lang w:eastAsia="en-US"/>
        </w:rPr>
        <w:t xml:space="preserve">Multi-agency working and adult protection. </w:t>
      </w:r>
      <w:r w:rsidRPr="00901845">
        <w:rPr>
          <w:rFonts w:eastAsia="Calibri"/>
          <w:color w:val="292E36"/>
          <w:sz w:val="24"/>
          <w:szCs w:val="24"/>
          <w:shd w:val="clear" w:color="auto" w:fill="FEFEFE"/>
          <w:lang w:eastAsia="en-US"/>
        </w:rPr>
        <w:t xml:space="preserve">[Online]. Available: </w:t>
      </w:r>
      <w:hyperlink r:id="rId32" w:history="1">
        <w:r w:rsidRPr="00901845">
          <w:rPr>
            <w:rFonts w:eastAsia="Calibri"/>
            <w:color w:val="0000FF"/>
            <w:sz w:val="24"/>
            <w:szCs w:val="24"/>
            <w:u w:val="single"/>
            <w:shd w:val="clear" w:color="auto" w:fill="FEFEFE"/>
            <w:lang w:eastAsia="en-US"/>
          </w:rPr>
          <w:t>https://search-proquest-com.ezproxy.uwtsd.ac.uk/docview/223296225?accountid=130472&amp;rfr_id=info%3Axri%2Fsid%3Aprimo</w:t>
        </w:r>
      </w:hyperlink>
      <w:r w:rsidRPr="00901845">
        <w:rPr>
          <w:rFonts w:eastAsia="Calibri"/>
          <w:color w:val="292E36"/>
          <w:sz w:val="24"/>
          <w:szCs w:val="24"/>
          <w:shd w:val="clear" w:color="auto" w:fill="FEFEFE"/>
          <w:lang w:eastAsia="en-US"/>
        </w:rPr>
        <w:t xml:space="preserve"> (accessed: 08.01.2019).</w:t>
      </w:r>
    </w:p>
    <w:p w:rsidR="00713FD3" w:rsidRDefault="00713FD3" w:rsidP="00713FD3">
      <w:pPr>
        <w:rPr>
          <w:sz w:val="24"/>
          <w:szCs w:val="24"/>
        </w:rPr>
      </w:pPr>
      <w:r w:rsidRPr="00087AA5">
        <w:rPr>
          <w:i/>
          <w:sz w:val="24"/>
          <w:szCs w:val="24"/>
        </w:rPr>
        <w:t xml:space="preserve">Human Rights Act </w:t>
      </w:r>
      <w:r w:rsidRPr="00087AA5">
        <w:rPr>
          <w:sz w:val="24"/>
          <w:szCs w:val="24"/>
        </w:rPr>
        <w:t xml:space="preserve">(1998). London: HMSO. [Online]. Available: </w:t>
      </w:r>
      <w:hyperlink r:id="rId33" w:history="1">
        <w:r w:rsidRPr="00087AA5">
          <w:rPr>
            <w:rStyle w:val="Hyperlink"/>
            <w:sz w:val="24"/>
            <w:szCs w:val="24"/>
          </w:rPr>
          <w:t>https://www.legislation.gov.uk/ukpga/1998/42/schedule/1/part/I</w:t>
        </w:r>
      </w:hyperlink>
      <w:r w:rsidRPr="00087AA5">
        <w:rPr>
          <w:sz w:val="24"/>
          <w:szCs w:val="24"/>
        </w:rPr>
        <w:t xml:space="preserve"> (accessed: 31.07.2018).</w:t>
      </w:r>
    </w:p>
    <w:p w:rsidR="00713FD3" w:rsidRDefault="00713FD3" w:rsidP="00713FD3">
      <w:pPr>
        <w:rPr>
          <w:sz w:val="24"/>
          <w:szCs w:val="24"/>
        </w:rPr>
      </w:pPr>
    </w:p>
    <w:p w:rsidR="00713FD3" w:rsidRDefault="00713FD3" w:rsidP="00713FD3">
      <w:pPr>
        <w:rPr>
          <w:rFonts w:eastAsia="Calibri"/>
          <w:color w:val="auto"/>
          <w:sz w:val="24"/>
          <w:szCs w:val="24"/>
          <w:lang w:eastAsia="en-US"/>
        </w:rPr>
      </w:pPr>
      <w:proofErr w:type="gramStart"/>
      <w:r w:rsidRPr="00B668A8">
        <w:rPr>
          <w:sz w:val="24"/>
          <w:szCs w:val="24"/>
        </w:rPr>
        <w:t>Humberside County Council v B [1993] 1 FLR 257 [Online].</w:t>
      </w:r>
      <w:proofErr w:type="gramEnd"/>
      <w:r w:rsidRPr="00B668A8">
        <w:rPr>
          <w:sz w:val="24"/>
          <w:szCs w:val="24"/>
        </w:rPr>
        <w:t xml:space="preserve"> Available: </w:t>
      </w:r>
      <w:hyperlink r:id="rId34" w:history="1">
        <w:r w:rsidRPr="00B668A8">
          <w:rPr>
            <w:rStyle w:val="Hyperlink"/>
            <w:sz w:val="24"/>
            <w:szCs w:val="24"/>
          </w:rPr>
          <w:t>https://swarb.co.uk/humberside-county-council-v-b-1993/</w:t>
        </w:r>
      </w:hyperlink>
      <w:r w:rsidRPr="00B668A8">
        <w:rPr>
          <w:sz w:val="24"/>
          <w:szCs w:val="24"/>
        </w:rPr>
        <w:t xml:space="preserve"> (accessed: 31.07.2018).</w:t>
      </w:r>
      <w:r w:rsidRPr="00344A16">
        <w:rPr>
          <w:rFonts w:eastAsia="Calibri"/>
          <w:color w:val="auto"/>
          <w:sz w:val="24"/>
          <w:szCs w:val="24"/>
          <w:lang w:eastAsia="en-US"/>
        </w:rPr>
        <w:t xml:space="preserve"> </w:t>
      </w:r>
    </w:p>
    <w:p w:rsidR="00713FD3" w:rsidRDefault="00713FD3" w:rsidP="00713FD3">
      <w:pPr>
        <w:rPr>
          <w:rFonts w:eastAsia="Calibri"/>
          <w:color w:val="auto"/>
          <w:sz w:val="24"/>
          <w:szCs w:val="24"/>
          <w:lang w:eastAsia="en-US"/>
        </w:rPr>
      </w:pPr>
    </w:p>
    <w:p w:rsidR="00713FD3" w:rsidRPr="00344A16" w:rsidRDefault="00713FD3" w:rsidP="00713FD3">
      <w:pPr>
        <w:rPr>
          <w:sz w:val="24"/>
          <w:szCs w:val="24"/>
        </w:rPr>
      </w:pPr>
      <w:r w:rsidRPr="00344A16">
        <w:rPr>
          <w:sz w:val="24"/>
          <w:szCs w:val="24"/>
        </w:rPr>
        <w:t xml:space="preserve">International Federation of Social Workers (IFSW) (2014). </w:t>
      </w:r>
      <w:r w:rsidRPr="00344A16">
        <w:rPr>
          <w:i/>
          <w:sz w:val="24"/>
          <w:szCs w:val="24"/>
        </w:rPr>
        <w:t xml:space="preserve">Global Definition of Social Work. </w:t>
      </w:r>
      <w:r w:rsidRPr="00344A16">
        <w:rPr>
          <w:sz w:val="24"/>
          <w:szCs w:val="24"/>
        </w:rPr>
        <w:t xml:space="preserve">[Online]. Available: </w:t>
      </w:r>
      <w:hyperlink r:id="rId35" w:history="1">
        <w:r w:rsidRPr="00344A16">
          <w:rPr>
            <w:rStyle w:val="Hyperlink"/>
            <w:sz w:val="24"/>
            <w:szCs w:val="24"/>
          </w:rPr>
          <w:t>https://www.ifsw.org/what-is-social-work/global-definition-of-social-work/</w:t>
        </w:r>
      </w:hyperlink>
      <w:r w:rsidRPr="00344A16">
        <w:rPr>
          <w:sz w:val="24"/>
          <w:szCs w:val="24"/>
        </w:rPr>
        <w:t xml:space="preserve"> (accessed: 29.01.2019).</w:t>
      </w:r>
    </w:p>
    <w:p w:rsidR="00713FD3" w:rsidRDefault="00713FD3" w:rsidP="00713FD3">
      <w:pPr>
        <w:rPr>
          <w:sz w:val="24"/>
          <w:szCs w:val="24"/>
        </w:rPr>
      </w:pPr>
    </w:p>
    <w:p w:rsidR="00713FD3" w:rsidRDefault="00713FD3" w:rsidP="00713FD3">
      <w:pPr>
        <w:rPr>
          <w:sz w:val="24"/>
          <w:szCs w:val="24"/>
        </w:rPr>
      </w:pPr>
      <w:r w:rsidRPr="00901845">
        <w:rPr>
          <w:rFonts w:eastAsia="Calibri"/>
          <w:color w:val="292E36"/>
          <w:sz w:val="24"/>
          <w:szCs w:val="24"/>
          <w:shd w:val="clear" w:color="auto" w:fill="FEFEFE"/>
          <w:lang w:eastAsia="en-US"/>
        </w:rPr>
        <w:t xml:space="preserve">Katz, J., Peace, S. and </w:t>
      </w:r>
      <w:proofErr w:type="spellStart"/>
      <w:r w:rsidRPr="00901845">
        <w:rPr>
          <w:rFonts w:eastAsia="Calibri"/>
          <w:color w:val="292E36"/>
          <w:sz w:val="24"/>
          <w:szCs w:val="24"/>
          <w:shd w:val="clear" w:color="auto" w:fill="FEFEFE"/>
          <w:lang w:eastAsia="en-US"/>
        </w:rPr>
        <w:t>Spurr</w:t>
      </w:r>
      <w:proofErr w:type="spellEnd"/>
      <w:r w:rsidRPr="00901845">
        <w:rPr>
          <w:rFonts w:eastAsia="Calibri"/>
          <w:color w:val="292E36"/>
          <w:sz w:val="24"/>
          <w:szCs w:val="24"/>
          <w:shd w:val="clear" w:color="auto" w:fill="FEFEFE"/>
          <w:lang w:eastAsia="en-US"/>
        </w:rPr>
        <w:t xml:space="preserve">, S. (2012). </w:t>
      </w:r>
      <w:r w:rsidRPr="00901845">
        <w:rPr>
          <w:rFonts w:eastAsia="Calibri"/>
          <w:i/>
          <w:color w:val="292E36"/>
          <w:sz w:val="24"/>
          <w:szCs w:val="24"/>
          <w:shd w:val="clear" w:color="auto" w:fill="FEFEFE"/>
          <w:lang w:eastAsia="en-US"/>
        </w:rPr>
        <w:t xml:space="preserve">Adult Lives: A life course perspective, </w:t>
      </w:r>
      <w:r w:rsidRPr="00901845">
        <w:rPr>
          <w:rFonts w:eastAsia="Calibri"/>
          <w:color w:val="292E36"/>
          <w:sz w:val="24"/>
          <w:szCs w:val="24"/>
          <w:shd w:val="clear" w:color="auto" w:fill="FEFEFE"/>
          <w:lang w:eastAsia="en-US"/>
        </w:rPr>
        <w:t xml:space="preserve">Bristol / Milton Keynes: Policy Press / The Open University. </w:t>
      </w:r>
    </w:p>
    <w:p w:rsidR="00713FD3" w:rsidRDefault="00713FD3" w:rsidP="00713FD3">
      <w:pPr>
        <w:rPr>
          <w:sz w:val="24"/>
          <w:szCs w:val="24"/>
        </w:rPr>
      </w:pPr>
    </w:p>
    <w:p w:rsidR="00713FD3" w:rsidRDefault="00713FD3" w:rsidP="00713FD3">
      <w:pPr>
        <w:rPr>
          <w:color w:val="auto"/>
          <w:sz w:val="24"/>
          <w:szCs w:val="24"/>
        </w:rPr>
      </w:pPr>
      <w:r w:rsidRPr="00901845">
        <w:rPr>
          <w:color w:val="auto"/>
          <w:sz w:val="24"/>
          <w:szCs w:val="24"/>
        </w:rPr>
        <w:t xml:space="preserve">Lishman, J. (2007) </w:t>
      </w:r>
      <w:r w:rsidRPr="00901845">
        <w:rPr>
          <w:i/>
          <w:color w:val="auto"/>
          <w:sz w:val="24"/>
          <w:szCs w:val="24"/>
        </w:rPr>
        <w:t>Handbook for Practice Learning in Social Work and Social Care: Knowledge and Theory 2</w:t>
      </w:r>
      <w:r w:rsidRPr="00901845">
        <w:rPr>
          <w:i/>
          <w:color w:val="auto"/>
          <w:sz w:val="24"/>
          <w:szCs w:val="24"/>
          <w:vertAlign w:val="superscript"/>
        </w:rPr>
        <w:t>nd</w:t>
      </w:r>
      <w:r w:rsidRPr="00901845">
        <w:rPr>
          <w:i/>
          <w:color w:val="auto"/>
          <w:sz w:val="24"/>
          <w:szCs w:val="24"/>
        </w:rPr>
        <w:t xml:space="preserve"> edition,</w:t>
      </w:r>
      <w:r w:rsidRPr="00901845">
        <w:rPr>
          <w:color w:val="auto"/>
          <w:sz w:val="24"/>
          <w:szCs w:val="24"/>
        </w:rPr>
        <w:t xml:space="preserve"> London: Jessica Kingsley Publishers.</w:t>
      </w:r>
    </w:p>
    <w:p w:rsidR="00713FD3" w:rsidRPr="00344A16" w:rsidRDefault="00713FD3" w:rsidP="00713FD3">
      <w:pPr>
        <w:rPr>
          <w:sz w:val="24"/>
          <w:szCs w:val="24"/>
        </w:rPr>
      </w:pPr>
    </w:p>
    <w:p w:rsidR="00713FD3" w:rsidRDefault="00713FD3" w:rsidP="00713FD3">
      <w:pPr>
        <w:overflowPunct/>
        <w:autoSpaceDE/>
        <w:autoSpaceDN/>
        <w:adjustRightInd/>
        <w:spacing w:after="200"/>
        <w:textAlignment w:val="auto"/>
        <w:rPr>
          <w:color w:val="auto"/>
          <w:sz w:val="24"/>
          <w:szCs w:val="24"/>
        </w:rPr>
      </w:pPr>
      <w:r w:rsidRPr="0036057D">
        <w:rPr>
          <w:color w:val="auto"/>
          <w:sz w:val="24"/>
          <w:szCs w:val="24"/>
        </w:rPr>
        <w:t>Ma</w:t>
      </w:r>
      <w:r>
        <w:rPr>
          <w:color w:val="auto"/>
          <w:sz w:val="24"/>
          <w:szCs w:val="24"/>
        </w:rPr>
        <w:t>clean, S. (2010</w:t>
      </w:r>
      <w:r w:rsidRPr="0036057D">
        <w:rPr>
          <w:color w:val="auto"/>
          <w:sz w:val="24"/>
          <w:szCs w:val="24"/>
        </w:rPr>
        <w:t xml:space="preserve">). </w:t>
      </w:r>
      <w:r w:rsidRPr="0036057D">
        <w:rPr>
          <w:i/>
          <w:color w:val="auto"/>
          <w:sz w:val="24"/>
          <w:szCs w:val="24"/>
        </w:rPr>
        <w:t>The</w:t>
      </w:r>
      <w:r>
        <w:rPr>
          <w:i/>
          <w:color w:val="auto"/>
          <w:sz w:val="24"/>
          <w:szCs w:val="24"/>
        </w:rPr>
        <w:t xml:space="preserve"> Social Work Pocket Guide to … Reflective Practice</w:t>
      </w:r>
      <w:r w:rsidRPr="0036057D">
        <w:rPr>
          <w:i/>
          <w:color w:val="auto"/>
          <w:sz w:val="24"/>
          <w:szCs w:val="24"/>
        </w:rPr>
        <w:t xml:space="preserve">, </w:t>
      </w:r>
      <w:r w:rsidRPr="0036057D">
        <w:rPr>
          <w:color w:val="auto"/>
          <w:sz w:val="24"/>
          <w:szCs w:val="24"/>
        </w:rPr>
        <w:t xml:space="preserve">Lichfield: </w:t>
      </w:r>
      <w:proofErr w:type="spellStart"/>
      <w:r w:rsidRPr="0036057D">
        <w:rPr>
          <w:color w:val="auto"/>
          <w:sz w:val="24"/>
          <w:szCs w:val="24"/>
        </w:rPr>
        <w:t>Kirwin</w:t>
      </w:r>
      <w:proofErr w:type="spellEnd"/>
      <w:r w:rsidRPr="0036057D">
        <w:rPr>
          <w:color w:val="auto"/>
          <w:sz w:val="24"/>
          <w:szCs w:val="24"/>
        </w:rPr>
        <w:t xml:space="preserve"> Maclean Associates Ltd. </w:t>
      </w:r>
    </w:p>
    <w:p w:rsidR="00713FD3" w:rsidRPr="0036057D" w:rsidRDefault="00713FD3" w:rsidP="00713FD3">
      <w:pPr>
        <w:overflowPunct/>
        <w:autoSpaceDE/>
        <w:autoSpaceDN/>
        <w:adjustRightInd/>
        <w:spacing w:after="200"/>
        <w:textAlignment w:val="auto"/>
        <w:rPr>
          <w:color w:val="auto"/>
          <w:sz w:val="24"/>
          <w:szCs w:val="24"/>
        </w:rPr>
      </w:pPr>
      <w:r>
        <w:rPr>
          <w:color w:val="auto"/>
          <w:sz w:val="24"/>
          <w:szCs w:val="24"/>
        </w:rPr>
        <w:t>Maclean, S. (2016</w:t>
      </w:r>
      <w:r w:rsidRPr="0036057D">
        <w:rPr>
          <w:color w:val="auto"/>
          <w:sz w:val="24"/>
          <w:szCs w:val="24"/>
        </w:rPr>
        <w:t xml:space="preserve">). </w:t>
      </w:r>
      <w:r>
        <w:rPr>
          <w:i/>
          <w:color w:val="auto"/>
          <w:sz w:val="24"/>
          <w:szCs w:val="24"/>
        </w:rPr>
        <w:t>Reflective Practice Cards, Card 15. ALACT model</w:t>
      </w:r>
      <w:r w:rsidRPr="0036057D">
        <w:rPr>
          <w:i/>
          <w:color w:val="auto"/>
          <w:sz w:val="24"/>
          <w:szCs w:val="24"/>
        </w:rPr>
        <w:t xml:space="preserve">, </w:t>
      </w:r>
      <w:r w:rsidRPr="0036057D">
        <w:rPr>
          <w:color w:val="auto"/>
          <w:sz w:val="24"/>
          <w:szCs w:val="24"/>
        </w:rPr>
        <w:t xml:space="preserve">Lichfield: </w:t>
      </w:r>
      <w:proofErr w:type="spellStart"/>
      <w:r w:rsidRPr="0036057D">
        <w:rPr>
          <w:color w:val="auto"/>
          <w:sz w:val="24"/>
          <w:szCs w:val="24"/>
        </w:rPr>
        <w:t>Kirwin</w:t>
      </w:r>
      <w:proofErr w:type="spellEnd"/>
      <w:r>
        <w:rPr>
          <w:color w:val="auto"/>
          <w:sz w:val="24"/>
          <w:szCs w:val="24"/>
        </w:rPr>
        <w:t xml:space="preserve"> Maclean Associates</w:t>
      </w:r>
      <w:r w:rsidRPr="0036057D">
        <w:rPr>
          <w:color w:val="auto"/>
          <w:sz w:val="24"/>
          <w:szCs w:val="24"/>
        </w:rPr>
        <w:t xml:space="preserve">. </w:t>
      </w:r>
    </w:p>
    <w:p w:rsidR="00713FD3" w:rsidRDefault="00713FD3" w:rsidP="00713FD3">
      <w:pPr>
        <w:overflowPunct/>
        <w:autoSpaceDE/>
        <w:autoSpaceDN/>
        <w:adjustRightInd/>
        <w:spacing w:after="200"/>
        <w:textAlignment w:val="auto"/>
        <w:rPr>
          <w:rFonts w:eastAsia="Calibri"/>
          <w:color w:val="auto"/>
          <w:sz w:val="24"/>
          <w:szCs w:val="24"/>
          <w:shd w:val="clear" w:color="auto" w:fill="FEFEFE"/>
          <w:lang w:eastAsia="en-US"/>
        </w:rPr>
      </w:pPr>
      <w:r w:rsidRPr="00901845">
        <w:rPr>
          <w:rFonts w:eastAsia="Calibri"/>
          <w:color w:val="auto"/>
          <w:sz w:val="24"/>
          <w:szCs w:val="24"/>
          <w:shd w:val="clear" w:color="auto" w:fill="FEFEFE"/>
          <w:lang w:eastAsia="en-US"/>
        </w:rPr>
        <w:t xml:space="preserve">Maclean, S. and Harrison, R. (2011). </w:t>
      </w:r>
      <w:r w:rsidRPr="00901845">
        <w:rPr>
          <w:rFonts w:eastAsia="Calibri"/>
          <w:i/>
          <w:color w:val="auto"/>
          <w:sz w:val="24"/>
          <w:szCs w:val="24"/>
          <w:shd w:val="clear" w:color="auto" w:fill="FEFEFE"/>
          <w:lang w:eastAsia="en-US"/>
        </w:rPr>
        <w:t xml:space="preserve">Theory and Practice a straightforward guide for social work students, </w:t>
      </w:r>
      <w:r w:rsidRPr="00901845">
        <w:rPr>
          <w:rFonts w:eastAsia="Calibri"/>
          <w:color w:val="auto"/>
          <w:sz w:val="24"/>
          <w:szCs w:val="24"/>
          <w:shd w:val="clear" w:color="auto" w:fill="FEFEFE"/>
          <w:lang w:eastAsia="en-US"/>
        </w:rPr>
        <w:t xml:space="preserve">Lichfield: </w:t>
      </w:r>
      <w:proofErr w:type="spellStart"/>
      <w:r w:rsidRPr="00901845">
        <w:rPr>
          <w:rFonts w:eastAsia="Calibri"/>
          <w:color w:val="auto"/>
          <w:sz w:val="24"/>
          <w:szCs w:val="24"/>
          <w:shd w:val="clear" w:color="auto" w:fill="FEFEFE"/>
          <w:lang w:eastAsia="en-US"/>
        </w:rPr>
        <w:t>Kirwin</w:t>
      </w:r>
      <w:proofErr w:type="spellEnd"/>
      <w:r w:rsidRPr="00901845">
        <w:rPr>
          <w:rFonts w:eastAsia="Calibri"/>
          <w:color w:val="auto"/>
          <w:sz w:val="24"/>
          <w:szCs w:val="24"/>
          <w:shd w:val="clear" w:color="auto" w:fill="FEFEFE"/>
          <w:lang w:eastAsia="en-US"/>
        </w:rPr>
        <w:t xml:space="preserve"> Maclean Associates Ltd. </w:t>
      </w:r>
    </w:p>
    <w:p w:rsidR="00713FD3" w:rsidRPr="00087AA5" w:rsidRDefault="00713FD3" w:rsidP="00713FD3">
      <w:pPr>
        <w:rPr>
          <w:sz w:val="24"/>
          <w:szCs w:val="24"/>
        </w:rPr>
      </w:pPr>
      <w:r w:rsidRPr="00087AA5">
        <w:rPr>
          <w:i/>
          <w:sz w:val="24"/>
          <w:szCs w:val="24"/>
        </w:rPr>
        <w:t>Mental Capacity Act</w:t>
      </w:r>
      <w:r w:rsidRPr="00087AA5">
        <w:rPr>
          <w:sz w:val="24"/>
          <w:szCs w:val="24"/>
        </w:rPr>
        <w:t xml:space="preserve"> (2005). London: HMSO. [Online]. Available: </w:t>
      </w:r>
      <w:hyperlink r:id="rId36" w:history="1">
        <w:r w:rsidRPr="00087AA5">
          <w:rPr>
            <w:rStyle w:val="Hyperlink"/>
            <w:sz w:val="24"/>
            <w:szCs w:val="24"/>
          </w:rPr>
          <w:t>https://www.legislation.gov.uk/ukpga/2005/9/contents</w:t>
        </w:r>
      </w:hyperlink>
      <w:r w:rsidRPr="00087AA5">
        <w:rPr>
          <w:sz w:val="24"/>
          <w:szCs w:val="24"/>
        </w:rPr>
        <w:t xml:space="preserve"> (accessed: 07.05.2018).</w:t>
      </w:r>
    </w:p>
    <w:p w:rsidR="00713FD3" w:rsidRPr="00087AA5" w:rsidRDefault="00713FD3" w:rsidP="00713FD3">
      <w:pPr>
        <w:rPr>
          <w:sz w:val="24"/>
          <w:szCs w:val="24"/>
        </w:rPr>
      </w:pPr>
    </w:p>
    <w:p w:rsidR="00713FD3" w:rsidRPr="00087AA5" w:rsidRDefault="00713FD3" w:rsidP="00713FD3">
      <w:pPr>
        <w:rPr>
          <w:sz w:val="24"/>
          <w:szCs w:val="24"/>
        </w:rPr>
      </w:pPr>
      <w:r w:rsidRPr="00087AA5">
        <w:rPr>
          <w:i/>
          <w:sz w:val="24"/>
          <w:szCs w:val="24"/>
        </w:rPr>
        <w:t xml:space="preserve">Mental Health Act </w:t>
      </w:r>
      <w:r w:rsidRPr="00087AA5">
        <w:rPr>
          <w:sz w:val="24"/>
          <w:szCs w:val="24"/>
        </w:rPr>
        <w:t xml:space="preserve">(1983). London: HMSO. [Online]. Available: </w:t>
      </w:r>
      <w:hyperlink r:id="rId37" w:history="1">
        <w:r w:rsidRPr="00087AA5">
          <w:rPr>
            <w:rStyle w:val="Hyperlink"/>
            <w:sz w:val="24"/>
            <w:szCs w:val="24"/>
          </w:rPr>
          <w:t>https://www.legislation.gov.uk/ukpga/1983/20/contents</w:t>
        </w:r>
      </w:hyperlink>
      <w:r w:rsidRPr="00087AA5">
        <w:rPr>
          <w:sz w:val="24"/>
          <w:szCs w:val="24"/>
        </w:rPr>
        <w:t xml:space="preserve"> (accessed: 07.05.2018).</w:t>
      </w:r>
    </w:p>
    <w:p w:rsidR="00713FD3" w:rsidRPr="00087AA5" w:rsidRDefault="00713FD3" w:rsidP="00713FD3">
      <w:pPr>
        <w:rPr>
          <w:sz w:val="24"/>
          <w:szCs w:val="24"/>
        </w:rPr>
      </w:pPr>
    </w:p>
    <w:p w:rsidR="00713FD3" w:rsidRDefault="00713FD3" w:rsidP="00713FD3">
      <w:pPr>
        <w:rPr>
          <w:sz w:val="24"/>
          <w:szCs w:val="24"/>
        </w:rPr>
      </w:pPr>
      <w:r w:rsidRPr="00087AA5">
        <w:rPr>
          <w:i/>
          <w:sz w:val="24"/>
          <w:szCs w:val="24"/>
        </w:rPr>
        <w:t>Mental Health Act</w:t>
      </w:r>
      <w:r w:rsidRPr="00087AA5">
        <w:rPr>
          <w:sz w:val="24"/>
          <w:szCs w:val="24"/>
        </w:rPr>
        <w:t xml:space="preserve"> (2007). London: HMSO. [Online]. Available: </w:t>
      </w:r>
      <w:hyperlink r:id="rId38" w:history="1">
        <w:r w:rsidRPr="00087AA5">
          <w:rPr>
            <w:rStyle w:val="Hyperlink"/>
            <w:sz w:val="24"/>
            <w:szCs w:val="24"/>
          </w:rPr>
          <w:t>https://www.legislation.gov.uk/ukpga/2007/12/contents</w:t>
        </w:r>
      </w:hyperlink>
      <w:r w:rsidRPr="00087AA5">
        <w:rPr>
          <w:sz w:val="24"/>
          <w:szCs w:val="24"/>
        </w:rPr>
        <w:t xml:space="preserve"> (accessed: 07.05.2018). </w:t>
      </w:r>
    </w:p>
    <w:p w:rsidR="00713FD3" w:rsidRDefault="00713FD3" w:rsidP="00713FD3">
      <w:pPr>
        <w:rPr>
          <w:sz w:val="24"/>
          <w:szCs w:val="24"/>
        </w:rPr>
      </w:pPr>
    </w:p>
    <w:p w:rsidR="00713FD3" w:rsidRPr="00901845" w:rsidRDefault="00713FD3" w:rsidP="00713FD3">
      <w:pPr>
        <w:overflowPunct/>
        <w:autoSpaceDE/>
        <w:autoSpaceDN/>
        <w:adjustRightInd/>
        <w:spacing w:after="200"/>
        <w:textAlignment w:val="auto"/>
        <w:rPr>
          <w:rFonts w:eastAsia="Calibri"/>
          <w:color w:val="auto"/>
          <w:sz w:val="24"/>
          <w:szCs w:val="24"/>
          <w:shd w:val="clear" w:color="auto" w:fill="FEFEFE"/>
          <w:lang w:eastAsia="en-US"/>
        </w:rPr>
      </w:pPr>
      <w:r w:rsidRPr="00901845">
        <w:rPr>
          <w:rFonts w:eastAsia="Calibri"/>
          <w:color w:val="auto"/>
          <w:sz w:val="24"/>
          <w:szCs w:val="24"/>
          <w:shd w:val="clear" w:color="auto" w:fill="FEFEFE"/>
          <w:lang w:eastAsia="en-US"/>
        </w:rPr>
        <w:t xml:space="preserve">Milner, J. and Myers, S. (2017). </w:t>
      </w:r>
      <w:r w:rsidRPr="00901845">
        <w:rPr>
          <w:rFonts w:eastAsia="Calibri"/>
          <w:i/>
          <w:color w:val="auto"/>
          <w:sz w:val="24"/>
          <w:szCs w:val="24"/>
          <w:shd w:val="clear" w:color="auto" w:fill="FEFEFE"/>
          <w:lang w:eastAsia="en-US"/>
        </w:rPr>
        <w:t xml:space="preserve">Using Solution Focused Practice with Adults in Health and Social Care, </w:t>
      </w:r>
      <w:r w:rsidRPr="00901845">
        <w:rPr>
          <w:rFonts w:eastAsia="Calibri"/>
          <w:color w:val="auto"/>
          <w:sz w:val="24"/>
          <w:szCs w:val="24"/>
          <w:shd w:val="clear" w:color="auto" w:fill="FEFEFE"/>
          <w:lang w:eastAsia="en-US"/>
        </w:rPr>
        <w:t>London: Jessica Kingsley Publishers.</w:t>
      </w:r>
    </w:p>
    <w:p w:rsidR="00713FD3" w:rsidRDefault="00713FD3" w:rsidP="00713FD3">
      <w:pPr>
        <w:overflowPunct/>
        <w:autoSpaceDE/>
        <w:autoSpaceDN/>
        <w:adjustRightInd/>
        <w:spacing w:after="200"/>
        <w:textAlignment w:val="auto"/>
        <w:rPr>
          <w:rFonts w:eastAsia="Calibri"/>
          <w:color w:val="292E36"/>
          <w:sz w:val="24"/>
          <w:szCs w:val="24"/>
          <w:shd w:val="clear" w:color="auto" w:fill="FEFEFE"/>
          <w:lang w:eastAsia="en-US"/>
        </w:rPr>
      </w:pPr>
      <w:r w:rsidRPr="00901845">
        <w:rPr>
          <w:rFonts w:eastAsia="Calibri"/>
          <w:color w:val="292E36"/>
          <w:sz w:val="24"/>
          <w:szCs w:val="24"/>
          <w:shd w:val="clear" w:color="auto" w:fill="FEFEFE"/>
          <w:lang w:eastAsia="en-US"/>
        </w:rPr>
        <w:t xml:space="preserve">Norrie, C., Stevens, M., Graham, K., Moriarty, J., Hussein, S. and </w:t>
      </w:r>
      <w:proofErr w:type="spellStart"/>
      <w:r w:rsidRPr="00901845">
        <w:rPr>
          <w:rFonts w:eastAsia="Calibri"/>
          <w:color w:val="292E36"/>
          <w:sz w:val="24"/>
          <w:szCs w:val="24"/>
          <w:shd w:val="clear" w:color="auto" w:fill="FEFEFE"/>
          <w:lang w:eastAsia="en-US"/>
        </w:rPr>
        <w:t>Manthorpe</w:t>
      </w:r>
      <w:proofErr w:type="spellEnd"/>
      <w:r w:rsidRPr="00901845">
        <w:rPr>
          <w:rFonts w:eastAsia="Calibri"/>
          <w:color w:val="292E36"/>
          <w:sz w:val="24"/>
          <w:szCs w:val="24"/>
          <w:shd w:val="clear" w:color="auto" w:fill="FEFEFE"/>
          <w:lang w:eastAsia="en-US"/>
        </w:rPr>
        <w:t xml:space="preserve">, J. (2016). </w:t>
      </w:r>
      <w:r w:rsidRPr="00901845">
        <w:rPr>
          <w:rFonts w:eastAsia="Calibri"/>
          <w:i/>
          <w:color w:val="292E36"/>
          <w:sz w:val="24"/>
          <w:szCs w:val="24"/>
          <w:shd w:val="clear" w:color="auto" w:fill="FEFEFE"/>
          <w:lang w:eastAsia="en-US"/>
        </w:rPr>
        <w:t xml:space="preserve">The Advantages and Disadvantages of Different Models of Organising Adult Safeguarding. </w:t>
      </w:r>
      <w:r w:rsidRPr="00901845">
        <w:rPr>
          <w:rFonts w:eastAsia="Calibri"/>
          <w:color w:val="292E36"/>
          <w:sz w:val="24"/>
          <w:szCs w:val="24"/>
          <w:shd w:val="clear" w:color="auto" w:fill="FEFEFE"/>
          <w:lang w:eastAsia="en-US"/>
        </w:rPr>
        <w:t xml:space="preserve">[Online]. Available: </w:t>
      </w:r>
      <w:hyperlink r:id="rId39" w:history="1">
        <w:r w:rsidRPr="00901845">
          <w:rPr>
            <w:rFonts w:eastAsia="Calibri"/>
            <w:color w:val="0000FF"/>
            <w:sz w:val="24"/>
            <w:szCs w:val="24"/>
            <w:u w:val="single"/>
            <w:shd w:val="clear" w:color="auto" w:fill="FEFEFE"/>
            <w:lang w:eastAsia="en-US"/>
          </w:rPr>
          <w:t>https://academic-oup-com.ezproxy.uwtsd.ac.uk/bjsw/article/47/4/1205/2622296</w:t>
        </w:r>
      </w:hyperlink>
      <w:r w:rsidRPr="00901845">
        <w:rPr>
          <w:rFonts w:eastAsia="Calibri"/>
          <w:color w:val="292E36"/>
          <w:sz w:val="24"/>
          <w:szCs w:val="24"/>
          <w:shd w:val="clear" w:color="auto" w:fill="FEFEFE"/>
          <w:lang w:eastAsia="en-US"/>
        </w:rPr>
        <w:t xml:space="preserve"> (accessed: 17.01.2019).</w:t>
      </w:r>
    </w:p>
    <w:p w:rsidR="00713FD3" w:rsidRPr="00901845" w:rsidRDefault="00713FD3" w:rsidP="00713FD3">
      <w:pPr>
        <w:overflowPunct/>
        <w:autoSpaceDE/>
        <w:autoSpaceDN/>
        <w:adjustRightInd/>
        <w:spacing w:after="200"/>
        <w:textAlignment w:val="auto"/>
        <w:rPr>
          <w:rFonts w:eastAsia="Calibri"/>
          <w:color w:val="292E36"/>
          <w:sz w:val="24"/>
          <w:szCs w:val="24"/>
          <w:shd w:val="clear" w:color="auto" w:fill="FEFEFE"/>
          <w:lang w:eastAsia="en-US"/>
        </w:rPr>
      </w:pPr>
      <w:r w:rsidRPr="00901845">
        <w:rPr>
          <w:rFonts w:eastAsia="Calibri"/>
          <w:color w:val="292E36"/>
          <w:sz w:val="24"/>
          <w:szCs w:val="24"/>
          <w:shd w:val="clear" w:color="auto" w:fill="FEFEFE"/>
          <w:lang w:eastAsia="en-US"/>
        </w:rPr>
        <w:t xml:space="preserve">NSPCC (2018). </w:t>
      </w:r>
      <w:r w:rsidRPr="00901845">
        <w:rPr>
          <w:rFonts w:eastAsia="Calibri"/>
          <w:i/>
          <w:color w:val="292E36"/>
          <w:sz w:val="24"/>
          <w:szCs w:val="24"/>
          <w:shd w:val="clear" w:color="auto" w:fill="FEFEFE"/>
          <w:lang w:eastAsia="en-US"/>
        </w:rPr>
        <w:t xml:space="preserve">Gillick competency and Fraser guidelines Balancing children’s rights with the responsibility to keep them safe from harm. </w:t>
      </w:r>
      <w:r w:rsidRPr="00901845">
        <w:rPr>
          <w:rFonts w:eastAsia="Calibri"/>
          <w:color w:val="292E36"/>
          <w:sz w:val="24"/>
          <w:szCs w:val="24"/>
          <w:shd w:val="clear" w:color="auto" w:fill="FEFEFE"/>
          <w:lang w:eastAsia="en-US"/>
        </w:rPr>
        <w:t xml:space="preserve">[Online]. Available: </w:t>
      </w:r>
      <w:hyperlink r:id="rId40" w:history="1">
        <w:r w:rsidRPr="00901845">
          <w:rPr>
            <w:rStyle w:val="Hyperlink"/>
            <w:rFonts w:eastAsia="Calibri"/>
            <w:sz w:val="24"/>
            <w:szCs w:val="24"/>
            <w:shd w:val="clear" w:color="auto" w:fill="FEFEFE"/>
            <w:lang w:eastAsia="en-US"/>
          </w:rPr>
          <w:t>https://learning.nspcc.org.uk/media/1541/gillick-competency-factsheet.pdf</w:t>
        </w:r>
      </w:hyperlink>
      <w:r w:rsidRPr="00901845">
        <w:rPr>
          <w:rFonts w:eastAsia="Calibri"/>
          <w:color w:val="292E36"/>
          <w:sz w:val="24"/>
          <w:szCs w:val="24"/>
          <w:shd w:val="clear" w:color="auto" w:fill="FEFEFE"/>
          <w:lang w:eastAsia="en-US"/>
        </w:rPr>
        <w:t xml:space="preserve"> (accessed: 31.07.2018).</w:t>
      </w:r>
    </w:p>
    <w:p w:rsidR="00713FD3" w:rsidRPr="00901845" w:rsidRDefault="00713FD3" w:rsidP="00713FD3">
      <w:pPr>
        <w:overflowPunct/>
        <w:autoSpaceDE/>
        <w:autoSpaceDN/>
        <w:adjustRightInd/>
        <w:spacing w:after="200"/>
        <w:textAlignment w:val="auto"/>
        <w:rPr>
          <w:rFonts w:eastAsia="Calibri"/>
          <w:color w:val="292E36"/>
          <w:sz w:val="24"/>
          <w:szCs w:val="24"/>
          <w:shd w:val="clear" w:color="auto" w:fill="FEFEFE"/>
          <w:lang w:eastAsia="en-US"/>
        </w:rPr>
      </w:pPr>
      <w:proofErr w:type="spellStart"/>
      <w:r w:rsidRPr="00901845">
        <w:rPr>
          <w:color w:val="auto"/>
          <w:sz w:val="24"/>
          <w:szCs w:val="24"/>
        </w:rPr>
        <w:t>Oko</w:t>
      </w:r>
      <w:proofErr w:type="spellEnd"/>
      <w:r w:rsidRPr="00901845">
        <w:rPr>
          <w:color w:val="auto"/>
          <w:sz w:val="24"/>
          <w:szCs w:val="24"/>
        </w:rPr>
        <w:t xml:space="preserve">, J. (2011) </w:t>
      </w:r>
      <w:r w:rsidRPr="00901845">
        <w:rPr>
          <w:i/>
          <w:color w:val="auto"/>
          <w:sz w:val="24"/>
          <w:szCs w:val="24"/>
        </w:rPr>
        <w:t>Understanding and using theory in social work, 2</w:t>
      </w:r>
      <w:r w:rsidRPr="00901845">
        <w:rPr>
          <w:i/>
          <w:color w:val="auto"/>
          <w:sz w:val="24"/>
          <w:szCs w:val="24"/>
          <w:vertAlign w:val="superscript"/>
        </w:rPr>
        <w:t>nd</w:t>
      </w:r>
      <w:r w:rsidRPr="00901845">
        <w:rPr>
          <w:i/>
          <w:color w:val="auto"/>
          <w:sz w:val="24"/>
          <w:szCs w:val="24"/>
        </w:rPr>
        <w:t xml:space="preserve"> </w:t>
      </w:r>
      <w:proofErr w:type="spellStart"/>
      <w:r w:rsidRPr="00901845">
        <w:rPr>
          <w:i/>
          <w:color w:val="auto"/>
          <w:sz w:val="24"/>
          <w:szCs w:val="24"/>
        </w:rPr>
        <w:t>edn</w:t>
      </w:r>
      <w:proofErr w:type="spellEnd"/>
      <w:r w:rsidRPr="00901845">
        <w:rPr>
          <w:i/>
          <w:color w:val="auto"/>
          <w:sz w:val="24"/>
          <w:szCs w:val="24"/>
        </w:rPr>
        <w:t xml:space="preserve">, </w:t>
      </w:r>
      <w:r w:rsidRPr="00901845">
        <w:rPr>
          <w:color w:val="auto"/>
          <w:sz w:val="24"/>
          <w:szCs w:val="24"/>
        </w:rPr>
        <w:t>Exeter: Learning Matters Ltd.</w:t>
      </w:r>
    </w:p>
    <w:p w:rsidR="00713FD3" w:rsidRPr="00901845" w:rsidRDefault="00713FD3" w:rsidP="00713FD3">
      <w:pPr>
        <w:overflowPunct/>
        <w:autoSpaceDE/>
        <w:autoSpaceDN/>
        <w:adjustRightInd/>
        <w:spacing w:after="200"/>
        <w:textAlignment w:val="auto"/>
        <w:rPr>
          <w:rFonts w:eastAsia="Calibri"/>
          <w:color w:val="292E36"/>
          <w:sz w:val="24"/>
          <w:szCs w:val="24"/>
          <w:shd w:val="clear" w:color="auto" w:fill="FEFEFE"/>
          <w:lang w:eastAsia="en-US"/>
        </w:rPr>
      </w:pPr>
      <w:proofErr w:type="spellStart"/>
      <w:r w:rsidRPr="00901845">
        <w:rPr>
          <w:rFonts w:eastAsia="Calibri"/>
          <w:color w:val="292E36"/>
          <w:sz w:val="24"/>
          <w:szCs w:val="24"/>
          <w:shd w:val="clear" w:color="auto" w:fill="FEFEFE"/>
          <w:lang w:eastAsia="en-US"/>
        </w:rPr>
        <w:t>Petch</w:t>
      </w:r>
      <w:proofErr w:type="spellEnd"/>
      <w:r w:rsidRPr="00901845">
        <w:rPr>
          <w:rFonts w:eastAsia="Calibri"/>
          <w:color w:val="292E36"/>
          <w:sz w:val="24"/>
          <w:szCs w:val="24"/>
          <w:shd w:val="clear" w:color="auto" w:fill="FEFEFE"/>
          <w:lang w:eastAsia="en-US"/>
        </w:rPr>
        <w:t xml:space="preserve">, A. (2008). </w:t>
      </w:r>
      <w:r w:rsidRPr="00901845">
        <w:rPr>
          <w:rFonts w:eastAsia="Calibri"/>
          <w:i/>
          <w:color w:val="292E36"/>
          <w:sz w:val="24"/>
          <w:szCs w:val="24"/>
          <w:shd w:val="clear" w:color="auto" w:fill="FEFEFE"/>
          <w:lang w:eastAsia="en-US"/>
        </w:rPr>
        <w:t xml:space="preserve">Safety Matters: The Role of Partnership Working in Safeguarding Adults. </w:t>
      </w:r>
      <w:r w:rsidRPr="00901845">
        <w:rPr>
          <w:rFonts w:eastAsia="Calibri"/>
          <w:color w:val="292E36"/>
          <w:sz w:val="24"/>
          <w:szCs w:val="24"/>
          <w:shd w:val="clear" w:color="auto" w:fill="FEFEFE"/>
          <w:lang w:eastAsia="en-US"/>
        </w:rPr>
        <w:t xml:space="preserve">[Online]. Available: </w:t>
      </w:r>
      <w:hyperlink r:id="rId41" w:history="1">
        <w:r w:rsidRPr="00901845">
          <w:rPr>
            <w:rFonts w:eastAsia="Calibri"/>
            <w:color w:val="0000FF"/>
            <w:sz w:val="24"/>
            <w:szCs w:val="24"/>
            <w:u w:val="single"/>
            <w:shd w:val="clear" w:color="auto" w:fill="FEFEFE"/>
            <w:lang w:eastAsia="en-US"/>
          </w:rPr>
          <w:t>https://search-proquest-com.ezproxy.uwtsd.ac.uk/docview/212063260?accountid=130472&amp;rfr_id=info%3Axri%2Fsid%3Aprimo</w:t>
        </w:r>
      </w:hyperlink>
      <w:r w:rsidRPr="00901845">
        <w:rPr>
          <w:rFonts w:eastAsia="Calibri"/>
          <w:color w:val="292E36"/>
          <w:sz w:val="24"/>
          <w:szCs w:val="24"/>
          <w:shd w:val="clear" w:color="auto" w:fill="FEFEFE"/>
          <w:lang w:eastAsia="en-US"/>
        </w:rPr>
        <w:t xml:space="preserve"> (accessed: 08.01.2019).</w:t>
      </w:r>
    </w:p>
    <w:p w:rsidR="00713FD3" w:rsidRPr="00087AA5" w:rsidRDefault="00713FD3" w:rsidP="00713FD3">
      <w:pPr>
        <w:overflowPunct/>
        <w:autoSpaceDE/>
        <w:autoSpaceDN/>
        <w:adjustRightInd/>
        <w:spacing w:after="200"/>
        <w:textAlignment w:val="auto"/>
        <w:rPr>
          <w:rFonts w:eastAsia="Calibri"/>
          <w:i/>
          <w:color w:val="auto"/>
          <w:sz w:val="24"/>
          <w:szCs w:val="24"/>
          <w:lang w:eastAsia="en-US"/>
        </w:rPr>
      </w:pPr>
      <w:r w:rsidRPr="00087AA5">
        <w:rPr>
          <w:rFonts w:eastAsia="Calibri"/>
          <w:color w:val="auto"/>
          <w:sz w:val="24"/>
          <w:szCs w:val="24"/>
          <w:lang w:eastAsia="en-US"/>
        </w:rPr>
        <w:t xml:space="preserve">Pierson, J. and Thomas, M. (2010) </w:t>
      </w:r>
      <w:r w:rsidRPr="00087AA5">
        <w:rPr>
          <w:rFonts w:eastAsia="Calibri"/>
          <w:i/>
          <w:color w:val="auto"/>
          <w:sz w:val="24"/>
          <w:szCs w:val="24"/>
          <w:lang w:eastAsia="en-US"/>
        </w:rPr>
        <w:t xml:space="preserve">Dictionary of Social Work. </w:t>
      </w:r>
      <w:r w:rsidRPr="00087AA5">
        <w:rPr>
          <w:rFonts w:eastAsia="Calibri"/>
          <w:color w:val="auto"/>
          <w:sz w:val="24"/>
          <w:szCs w:val="24"/>
          <w:lang w:eastAsia="en-US"/>
        </w:rPr>
        <w:t>Maidenhead: Open University Press.</w:t>
      </w:r>
      <w:r w:rsidRPr="00087AA5">
        <w:rPr>
          <w:rFonts w:eastAsia="Calibri"/>
          <w:i/>
          <w:color w:val="auto"/>
          <w:sz w:val="24"/>
          <w:szCs w:val="24"/>
          <w:lang w:eastAsia="en-US"/>
        </w:rPr>
        <w:t xml:space="preserve"> </w:t>
      </w:r>
    </w:p>
    <w:p w:rsidR="00713FD3" w:rsidRDefault="00713FD3" w:rsidP="00713FD3">
      <w:pPr>
        <w:overflowPunct/>
        <w:autoSpaceDE/>
        <w:autoSpaceDN/>
        <w:adjustRightInd/>
        <w:spacing w:after="200"/>
        <w:textAlignment w:val="auto"/>
        <w:rPr>
          <w:rFonts w:eastAsia="Calibri"/>
          <w:color w:val="auto"/>
          <w:sz w:val="24"/>
          <w:szCs w:val="24"/>
          <w:lang w:eastAsia="en-US"/>
        </w:rPr>
      </w:pPr>
      <w:r w:rsidRPr="00087AA5">
        <w:rPr>
          <w:rFonts w:eastAsia="Calibri"/>
          <w:color w:val="auto"/>
          <w:sz w:val="24"/>
          <w:szCs w:val="24"/>
          <w:lang w:eastAsia="en-US"/>
        </w:rPr>
        <w:t xml:space="preserve">Rogers, E.M. (1995) </w:t>
      </w:r>
      <w:r w:rsidRPr="00087AA5">
        <w:rPr>
          <w:rFonts w:eastAsia="Calibri"/>
          <w:i/>
          <w:color w:val="auto"/>
          <w:sz w:val="24"/>
          <w:szCs w:val="24"/>
          <w:lang w:eastAsia="en-US"/>
        </w:rPr>
        <w:t xml:space="preserve">Diffusion of Innovations. </w:t>
      </w:r>
      <w:r w:rsidRPr="00087AA5">
        <w:rPr>
          <w:rFonts w:eastAsia="Calibri"/>
          <w:color w:val="auto"/>
          <w:sz w:val="24"/>
          <w:szCs w:val="24"/>
          <w:lang w:eastAsia="en-US"/>
        </w:rPr>
        <w:t>4</w:t>
      </w:r>
      <w:r w:rsidRPr="00087AA5">
        <w:rPr>
          <w:rFonts w:eastAsia="Calibri"/>
          <w:color w:val="auto"/>
          <w:sz w:val="24"/>
          <w:szCs w:val="24"/>
          <w:vertAlign w:val="superscript"/>
          <w:lang w:eastAsia="en-US"/>
        </w:rPr>
        <w:t>th</w:t>
      </w:r>
      <w:r w:rsidRPr="00087AA5">
        <w:rPr>
          <w:rFonts w:eastAsia="Calibri"/>
          <w:color w:val="auto"/>
          <w:sz w:val="24"/>
          <w:szCs w:val="24"/>
          <w:lang w:eastAsia="en-US"/>
        </w:rPr>
        <w:t xml:space="preserve"> </w:t>
      </w:r>
      <w:proofErr w:type="spellStart"/>
      <w:r w:rsidRPr="00087AA5">
        <w:rPr>
          <w:rFonts w:eastAsia="Calibri"/>
          <w:color w:val="auto"/>
          <w:sz w:val="24"/>
          <w:szCs w:val="24"/>
          <w:lang w:eastAsia="en-US"/>
        </w:rPr>
        <w:t>edn</w:t>
      </w:r>
      <w:proofErr w:type="spellEnd"/>
      <w:r w:rsidRPr="00087AA5">
        <w:rPr>
          <w:rFonts w:eastAsia="Calibri"/>
          <w:color w:val="auto"/>
          <w:sz w:val="24"/>
          <w:szCs w:val="24"/>
          <w:lang w:eastAsia="en-US"/>
        </w:rPr>
        <w:t>. London: Routledge.</w:t>
      </w:r>
    </w:p>
    <w:p w:rsidR="00713FD3" w:rsidRPr="001F5B8F" w:rsidRDefault="00713FD3" w:rsidP="00713FD3">
      <w:pPr>
        <w:overflowPunct/>
        <w:autoSpaceDE/>
        <w:autoSpaceDN/>
        <w:adjustRightInd/>
        <w:spacing w:after="200"/>
        <w:textAlignment w:val="auto"/>
        <w:rPr>
          <w:rFonts w:eastAsia="Calibri"/>
          <w:color w:val="292E36"/>
          <w:sz w:val="24"/>
          <w:szCs w:val="24"/>
          <w:shd w:val="clear" w:color="auto" w:fill="FEFEFE"/>
          <w:lang w:eastAsia="en-US"/>
        </w:rPr>
      </w:pPr>
      <w:proofErr w:type="spellStart"/>
      <w:r w:rsidRPr="001F5B8F">
        <w:rPr>
          <w:rFonts w:eastAsia="Calibri"/>
          <w:color w:val="292E36"/>
          <w:sz w:val="24"/>
          <w:szCs w:val="24"/>
          <w:shd w:val="clear" w:color="auto" w:fill="FEFEFE"/>
          <w:lang w:eastAsia="en-US"/>
        </w:rPr>
        <w:t>Ruch</w:t>
      </w:r>
      <w:proofErr w:type="spellEnd"/>
      <w:r w:rsidRPr="001F5B8F">
        <w:rPr>
          <w:rFonts w:eastAsia="Calibri"/>
          <w:color w:val="292E36"/>
          <w:sz w:val="24"/>
          <w:szCs w:val="24"/>
          <w:shd w:val="clear" w:color="auto" w:fill="FEFEFE"/>
          <w:lang w:eastAsia="en-US"/>
        </w:rPr>
        <w:t xml:space="preserve">, G., </w:t>
      </w:r>
      <w:proofErr w:type="spellStart"/>
      <w:r w:rsidRPr="001F5B8F">
        <w:rPr>
          <w:rFonts w:eastAsia="Calibri"/>
          <w:color w:val="292E36"/>
          <w:sz w:val="24"/>
          <w:szCs w:val="24"/>
          <w:shd w:val="clear" w:color="auto" w:fill="FEFEFE"/>
          <w:lang w:eastAsia="en-US"/>
        </w:rPr>
        <w:t>Turney</w:t>
      </w:r>
      <w:proofErr w:type="spellEnd"/>
      <w:r w:rsidRPr="001F5B8F">
        <w:rPr>
          <w:rFonts w:eastAsia="Calibri"/>
          <w:color w:val="292E36"/>
          <w:sz w:val="24"/>
          <w:szCs w:val="24"/>
          <w:shd w:val="clear" w:color="auto" w:fill="FEFEFE"/>
          <w:lang w:eastAsia="en-US"/>
        </w:rPr>
        <w:t xml:space="preserve">, D. and Ward, A. (2018). </w:t>
      </w:r>
      <w:r w:rsidRPr="001F5B8F">
        <w:rPr>
          <w:rFonts w:eastAsia="Calibri"/>
          <w:i/>
          <w:color w:val="292E36"/>
          <w:sz w:val="24"/>
          <w:szCs w:val="24"/>
          <w:shd w:val="clear" w:color="auto" w:fill="FEFEFE"/>
          <w:lang w:eastAsia="en-US"/>
        </w:rPr>
        <w:t>Relationship-Based Social Work 2</w:t>
      </w:r>
      <w:r w:rsidRPr="001F5B8F">
        <w:rPr>
          <w:rFonts w:eastAsia="Calibri"/>
          <w:i/>
          <w:color w:val="292E36"/>
          <w:sz w:val="24"/>
          <w:szCs w:val="24"/>
          <w:shd w:val="clear" w:color="auto" w:fill="FEFEFE"/>
          <w:vertAlign w:val="superscript"/>
          <w:lang w:eastAsia="en-US"/>
        </w:rPr>
        <w:t>nd</w:t>
      </w:r>
      <w:r w:rsidRPr="001F5B8F">
        <w:rPr>
          <w:rFonts w:eastAsia="Calibri"/>
          <w:i/>
          <w:color w:val="292E36"/>
          <w:sz w:val="24"/>
          <w:szCs w:val="24"/>
          <w:shd w:val="clear" w:color="auto" w:fill="FEFEFE"/>
          <w:lang w:eastAsia="en-US"/>
        </w:rPr>
        <w:t xml:space="preserve"> </w:t>
      </w:r>
      <w:proofErr w:type="spellStart"/>
      <w:r w:rsidRPr="001F5B8F">
        <w:rPr>
          <w:rFonts w:eastAsia="Calibri"/>
          <w:i/>
          <w:color w:val="292E36"/>
          <w:sz w:val="24"/>
          <w:szCs w:val="24"/>
          <w:shd w:val="clear" w:color="auto" w:fill="FEFEFE"/>
          <w:lang w:eastAsia="en-US"/>
        </w:rPr>
        <w:t>ed</w:t>
      </w:r>
      <w:proofErr w:type="spellEnd"/>
      <w:r w:rsidRPr="001F5B8F">
        <w:rPr>
          <w:rFonts w:eastAsia="Calibri"/>
          <w:i/>
          <w:color w:val="292E36"/>
          <w:sz w:val="24"/>
          <w:szCs w:val="24"/>
          <w:shd w:val="clear" w:color="auto" w:fill="FEFEFE"/>
          <w:lang w:eastAsia="en-US"/>
        </w:rPr>
        <w:t xml:space="preserve"> Getting to the Heart of Practice, </w:t>
      </w:r>
      <w:r w:rsidRPr="001F5B8F">
        <w:rPr>
          <w:rFonts w:eastAsia="Calibri"/>
          <w:color w:val="292E36"/>
          <w:sz w:val="24"/>
          <w:szCs w:val="24"/>
          <w:shd w:val="clear" w:color="auto" w:fill="FEFEFE"/>
          <w:lang w:eastAsia="en-US"/>
        </w:rPr>
        <w:t>London: Jessica Kingsley Publishers.</w:t>
      </w:r>
    </w:p>
    <w:p w:rsidR="00713FD3" w:rsidRPr="00087AA5" w:rsidRDefault="00713FD3" w:rsidP="00713FD3">
      <w:pPr>
        <w:rPr>
          <w:sz w:val="24"/>
          <w:szCs w:val="24"/>
        </w:rPr>
      </w:pPr>
      <w:proofErr w:type="spellStart"/>
      <w:r>
        <w:rPr>
          <w:sz w:val="24"/>
          <w:szCs w:val="24"/>
        </w:rPr>
        <w:t>Saleebey</w:t>
      </w:r>
      <w:proofErr w:type="spellEnd"/>
      <w:r>
        <w:rPr>
          <w:sz w:val="24"/>
          <w:szCs w:val="24"/>
        </w:rPr>
        <w:t xml:space="preserve"> D.</w:t>
      </w:r>
      <w:r w:rsidRPr="00087AA5">
        <w:rPr>
          <w:sz w:val="24"/>
          <w:szCs w:val="24"/>
        </w:rPr>
        <w:t xml:space="preserve"> (2006). </w:t>
      </w:r>
      <w:r w:rsidRPr="00087AA5">
        <w:rPr>
          <w:i/>
          <w:sz w:val="24"/>
          <w:szCs w:val="24"/>
        </w:rPr>
        <w:t>The strengths perspective in social work practice</w:t>
      </w:r>
      <w:r>
        <w:rPr>
          <w:sz w:val="24"/>
          <w:szCs w:val="24"/>
        </w:rPr>
        <w:t>, (4</w:t>
      </w:r>
      <w:r w:rsidRPr="001F5B8F">
        <w:rPr>
          <w:sz w:val="24"/>
          <w:szCs w:val="24"/>
          <w:vertAlign w:val="superscript"/>
        </w:rPr>
        <w:t>th</w:t>
      </w:r>
      <w:r>
        <w:rPr>
          <w:sz w:val="24"/>
          <w:szCs w:val="24"/>
        </w:rPr>
        <w:t xml:space="preserve"> </w:t>
      </w:r>
      <w:proofErr w:type="spellStart"/>
      <w:r>
        <w:rPr>
          <w:sz w:val="24"/>
          <w:szCs w:val="24"/>
        </w:rPr>
        <w:t>edn</w:t>
      </w:r>
      <w:proofErr w:type="spellEnd"/>
      <w:r>
        <w:rPr>
          <w:sz w:val="24"/>
          <w:szCs w:val="24"/>
        </w:rPr>
        <w:t>). Boston:</w:t>
      </w:r>
      <w:r w:rsidRPr="00087AA5">
        <w:rPr>
          <w:sz w:val="24"/>
          <w:szCs w:val="24"/>
        </w:rPr>
        <w:t xml:space="preserve"> Pearson Education.</w:t>
      </w:r>
    </w:p>
    <w:p w:rsidR="00713FD3" w:rsidRPr="00087AA5" w:rsidRDefault="00713FD3" w:rsidP="00713FD3">
      <w:pPr>
        <w:rPr>
          <w:sz w:val="24"/>
          <w:szCs w:val="24"/>
        </w:rPr>
      </w:pPr>
    </w:p>
    <w:p w:rsidR="00713FD3" w:rsidRDefault="00713FD3" w:rsidP="00713FD3">
      <w:pPr>
        <w:rPr>
          <w:rFonts w:eastAsia="Calibri"/>
          <w:color w:val="auto"/>
          <w:sz w:val="24"/>
          <w:szCs w:val="24"/>
          <w:lang w:eastAsia="en-US"/>
        </w:rPr>
      </w:pPr>
      <w:r w:rsidRPr="00087AA5">
        <w:rPr>
          <w:sz w:val="24"/>
          <w:szCs w:val="24"/>
        </w:rPr>
        <w:t xml:space="preserve">Smale, G., </w:t>
      </w:r>
      <w:proofErr w:type="spellStart"/>
      <w:r w:rsidRPr="00087AA5">
        <w:rPr>
          <w:sz w:val="24"/>
          <w:szCs w:val="24"/>
        </w:rPr>
        <w:t>Tuson</w:t>
      </w:r>
      <w:proofErr w:type="spellEnd"/>
      <w:r w:rsidRPr="00087AA5">
        <w:rPr>
          <w:sz w:val="24"/>
          <w:szCs w:val="24"/>
        </w:rPr>
        <w:t xml:space="preserve">, G., </w:t>
      </w:r>
      <w:proofErr w:type="spellStart"/>
      <w:r w:rsidRPr="00087AA5">
        <w:rPr>
          <w:sz w:val="24"/>
          <w:szCs w:val="24"/>
        </w:rPr>
        <w:t>Biehal</w:t>
      </w:r>
      <w:proofErr w:type="spellEnd"/>
      <w:r w:rsidRPr="00087AA5">
        <w:rPr>
          <w:sz w:val="24"/>
          <w:szCs w:val="24"/>
        </w:rPr>
        <w:t xml:space="preserve">, N. and Marsh, P. (1993). </w:t>
      </w:r>
      <w:r w:rsidRPr="00087AA5">
        <w:rPr>
          <w:i/>
          <w:sz w:val="24"/>
          <w:szCs w:val="24"/>
        </w:rPr>
        <w:t xml:space="preserve">Empowerment, Assessment, Care Management and the Skilled Worker. </w:t>
      </w:r>
      <w:r w:rsidRPr="00087AA5">
        <w:rPr>
          <w:sz w:val="24"/>
          <w:szCs w:val="24"/>
        </w:rPr>
        <w:t>(London), HMSO.</w:t>
      </w:r>
      <w:r w:rsidRPr="00344A16">
        <w:rPr>
          <w:rFonts w:eastAsia="Calibri"/>
          <w:color w:val="auto"/>
          <w:sz w:val="24"/>
          <w:szCs w:val="24"/>
          <w:lang w:eastAsia="en-US"/>
        </w:rPr>
        <w:t xml:space="preserve"> </w:t>
      </w:r>
    </w:p>
    <w:p w:rsidR="00713FD3" w:rsidRDefault="00713FD3" w:rsidP="00713FD3">
      <w:pPr>
        <w:rPr>
          <w:rFonts w:eastAsia="Calibri"/>
          <w:color w:val="auto"/>
          <w:sz w:val="24"/>
          <w:szCs w:val="24"/>
          <w:lang w:eastAsia="en-US"/>
        </w:rPr>
      </w:pPr>
    </w:p>
    <w:p w:rsidR="00713FD3" w:rsidRDefault="00713FD3" w:rsidP="00713FD3">
      <w:pPr>
        <w:rPr>
          <w:sz w:val="24"/>
          <w:szCs w:val="24"/>
        </w:rPr>
      </w:pPr>
      <w:r w:rsidRPr="00344A16">
        <w:rPr>
          <w:sz w:val="24"/>
          <w:szCs w:val="24"/>
        </w:rPr>
        <w:t xml:space="preserve">Social Care Institute for Excellence (SCIE) (2013). </w:t>
      </w:r>
      <w:r w:rsidRPr="00344A16">
        <w:rPr>
          <w:i/>
          <w:sz w:val="24"/>
          <w:szCs w:val="24"/>
        </w:rPr>
        <w:t xml:space="preserve">Practice enquiry into supervision in a variety of adult care settings where there are health and social care practitioners working together. </w:t>
      </w:r>
      <w:r w:rsidRPr="00344A16">
        <w:rPr>
          <w:sz w:val="24"/>
          <w:szCs w:val="24"/>
        </w:rPr>
        <w:t xml:space="preserve">[Online]. Available: </w:t>
      </w:r>
      <w:hyperlink r:id="rId42" w:history="1">
        <w:r w:rsidRPr="00344A16">
          <w:rPr>
            <w:rStyle w:val="Hyperlink"/>
            <w:sz w:val="24"/>
            <w:szCs w:val="24"/>
          </w:rPr>
          <w:t>https://www.scie.org.uk/publications/guides/guide50/files/supervisionpracticeenquiry.pdf</w:t>
        </w:r>
      </w:hyperlink>
      <w:r w:rsidRPr="00344A16">
        <w:rPr>
          <w:sz w:val="24"/>
          <w:szCs w:val="24"/>
        </w:rPr>
        <w:t xml:space="preserve"> (accessed: 29.01.2019).</w:t>
      </w:r>
    </w:p>
    <w:p w:rsidR="00713FD3" w:rsidRPr="00344A16" w:rsidRDefault="00713FD3" w:rsidP="00713FD3">
      <w:pPr>
        <w:rPr>
          <w:sz w:val="24"/>
          <w:szCs w:val="24"/>
        </w:rPr>
      </w:pPr>
    </w:p>
    <w:p w:rsidR="00713FD3" w:rsidRPr="00344A16" w:rsidRDefault="00713FD3" w:rsidP="00713FD3">
      <w:pPr>
        <w:rPr>
          <w:sz w:val="24"/>
          <w:szCs w:val="24"/>
        </w:rPr>
      </w:pPr>
      <w:r w:rsidRPr="00344A16">
        <w:rPr>
          <w:sz w:val="24"/>
          <w:szCs w:val="24"/>
        </w:rPr>
        <w:lastRenderedPageBreak/>
        <w:t xml:space="preserve">Social Care Institute for Excellence (SCIE) (2015). </w:t>
      </w:r>
      <w:r w:rsidRPr="00344A16">
        <w:rPr>
          <w:i/>
          <w:sz w:val="24"/>
          <w:szCs w:val="24"/>
        </w:rPr>
        <w:t xml:space="preserve">Co-production in social care: what it is and how to do it – At a glance. </w:t>
      </w:r>
      <w:r w:rsidRPr="00344A16">
        <w:rPr>
          <w:sz w:val="24"/>
          <w:szCs w:val="24"/>
        </w:rPr>
        <w:t xml:space="preserve">[Online]. Available: </w:t>
      </w:r>
      <w:hyperlink r:id="rId43" w:history="1">
        <w:r w:rsidRPr="00344A16">
          <w:rPr>
            <w:rStyle w:val="Hyperlink"/>
            <w:sz w:val="24"/>
            <w:szCs w:val="24"/>
          </w:rPr>
          <w:t>https://www.scie.org.uk/publications/guides/guide51/at-a-glance/</w:t>
        </w:r>
      </w:hyperlink>
      <w:r w:rsidRPr="00344A16">
        <w:rPr>
          <w:sz w:val="24"/>
          <w:szCs w:val="24"/>
        </w:rPr>
        <w:t xml:space="preserve"> (accessed: 28.01.2019).</w:t>
      </w:r>
    </w:p>
    <w:p w:rsidR="00713FD3" w:rsidRPr="00344A16" w:rsidRDefault="00713FD3" w:rsidP="00713FD3">
      <w:pPr>
        <w:rPr>
          <w:sz w:val="24"/>
          <w:szCs w:val="24"/>
        </w:rPr>
      </w:pPr>
    </w:p>
    <w:p w:rsidR="00713FD3" w:rsidRPr="00087AA5" w:rsidRDefault="00713FD3" w:rsidP="00713FD3">
      <w:pPr>
        <w:overflowPunct/>
        <w:autoSpaceDE/>
        <w:autoSpaceDN/>
        <w:adjustRightInd/>
        <w:spacing w:after="200"/>
        <w:textAlignment w:val="auto"/>
        <w:rPr>
          <w:rFonts w:eastAsia="Calibri"/>
          <w:color w:val="auto"/>
          <w:sz w:val="24"/>
          <w:szCs w:val="24"/>
          <w:lang w:eastAsia="en-US"/>
        </w:rPr>
      </w:pPr>
      <w:r w:rsidRPr="00087AA5">
        <w:rPr>
          <w:rFonts w:eastAsia="Calibri"/>
          <w:color w:val="auto"/>
          <w:sz w:val="24"/>
          <w:szCs w:val="24"/>
          <w:lang w:eastAsia="en-US"/>
        </w:rPr>
        <w:t xml:space="preserve">Social Care Wales (2011) </w:t>
      </w:r>
      <w:r w:rsidRPr="00087AA5">
        <w:rPr>
          <w:rFonts w:eastAsia="Calibri"/>
          <w:i/>
          <w:color w:val="auto"/>
          <w:sz w:val="24"/>
          <w:szCs w:val="24"/>
          <w:lang w:eastAsia="en-US"/>
        </w:rPr>
        <w:t xml:space="preserve">National Occupational Standards for Social Work. </w:t>
      </w:r>
      <w:r w:rsidRPr="00087AA5">
        <w:rPr>
          <w:rFonts w:eastAsia="Calibri"/>
          <w:color w:val="auto"/>
          <w:sz w:val="24"/>
          <w:szCs w:val="24"/>
          <w:lang w:eastAsia="en-US"/>
        </w:rPr>
        <w:t xml:space="preserve">[Online]. Available: </w:t>
      </w:r>
      <w:hyperlink r:id="rId44" w:history="1">
        <w:r w:rsidRPr="00087AA5">
          <w:rPr>
            <w:rFonts w:eastAsia="Calibri"/>
            <w:color w:val="0000FF"/>
            <w:sz w:val="24"/>
            <w:szCs w:val="24"/>
            <w:u w:val="single"/>
            <w:lang w:eastAsia="en-US"/>
          </w:rPr>
          <w:t>https://socialcare.wales/nos-areas/social-work</w:t>
        </w:r>
      </w:hyperlink>
      <w:r w:rsidRPr="00087AA5">
        <w:rPr>
          <w:rFonts w:eastAsia="Calibri"/>
          <w:color w:val="auto"/>
          <w:sz w:val="24"/>
          <w:szCs w:val="24"/>
          <w:lang w:eastAsia="en-US"/>
        </w:rPr>
        <w:t xml:space="preserve"> (accessed: 18.12.2018).</w:t>
      </w:r>
    </w:p>
    <w:p w:rsidR="00713FD3" w:rsidRPr="00087AA5" w:rsidRDefault="00713FD3" w:rsidP="00713FD3">
      <w:pPr>
        <w:overflowPunct/>
        <w:autoSpaceDE/>
        <w:autoSpaceDN/>
        <w:adjustRightInd/>
        <w:spacing w:after="200"/>
        <w:textAlignment w:val="auto"/>
        <w:rPr>
          <w:rFonts w:eastAsia="Calibri"/>
          <w:color w:val="auto"/>
          <w:sz w:val="24"/>
          <w:szCs w:val="24"/>
          <w:lang w:eastAsia="en-US"/>
        </w:rPr>
      </w:pPr>
      <w:r w:rsidRPr="00087AA5">
        <w:rPr>
          <w:rFonts w:eastAsia="Calibri"/>
          <w:color w:val="auto"/>
          <w:sz w:val="24"/>
          <w:szCs w:val="24"/>
          <w:lang w:eastAsia="en-US"/>
        </w:rPr>
        <w:t xml:space="preserve">Social Care Wales (2017) </w:t>
      </w:r>
      <w:r w:rsidRPr="00087AA5">
        <w:rPr>
          <w:rFonts w:eastAsia="Calibri"/>
          <w:i/>
          <w:color w:val="auto"/>
          <w:sz w:val="24"/>
          <w:szCs w:val="24"/>
          <w:lang w:eastAsia="en-US"/>
        </w:rPr>
        <w:t xml:space="preserve">Code of Professional Practice for Social Care. </w:t>
      </w:r>
      <w:r w:rsidRPr="00087AA5">
        <w:rPr>
          <w:rFonts w:eastAsia="Calibri"/>
          <w:color w:val="auto"/>
          <w:sz w:val="24"/>
          <w:szCs w:val="24"/>
          <w:lang w:eastAsia="en-US"/>
        </w:rPr>
        <w:t xml:space="preserve">[Online]. Available: </w:t>
      </w:r>
      <w:hyperlink r:id="rId45" w:history="1">
        <w:r w:rsidRPr="00087AA5">
          <w:rPr>
            <w:rFonts w:eastAsia="Calibri"/>
            <w:color w:val="0000FF"/>
            <w:sz w:val="24"/>
            <w:szCs w:val="24"/>
            <w:u w:val="single"/>
            <w:lang w:eastAsia="en-US"/>
          </w:rPr>
          <w:t>https://socialcare.wales/cms_assets/file-uploads/Code-of-Professional-Practice-for-Social-Care-web-version.pdf</w:t>
        </w:r>
      </w:hyperlink>
      <w:r w:rsidRPr="00087AA5">
        <w:rPr>
          <w:rFonts w:eastAsia="Calibri"/>
          <w:color w:val="auto"/>
          <w:sz w:val="24"/>
          <w:szCs w:val="24"/>
          <w:lang w:eastAsia="en-US"/>
        </w:rPr>
        <w:t xml:space="preserve"> (accessed: 31.07.2018).</w:t>
      </w:r>
    </w:p>
    <w:p w:rsidR="00713FD3" w:rsidRPr="00087AA5" w:rsidRDefault="00713FD3" w:rsidP="00713FD3">
      <w:pPr>
        <w:rPr>
          <w:i/>
          <w:sz w:val="24"/>
          <w:szCs w:val="24"/>
        </w:rPr>
      </w:pPr>
      <w:r w:rsidRPr="00087AA5">
        <w:rPr>
          <w:sz w:val="24"/>
          <w:szCs w:val="24"/>
        </w:rPr>
        <w:t xml:space="preserve">Social Care Wales (2017). </w:t>
      </w:r>
      <w:r w:rsidRPr="00087AA5">
        <w:rPr>
          <w:i/>
          <w:sz w:val="24"/>
          <w:szCs w:val="24"/>
        </w:rPr>
        <w:t>The Social Worker Practice guidance for social workers</w:t>
      </w:r>
    </w:p>
    <w:p w:rsidR="00713FD3" w:rsidRPr="00087AA5" w:rsidRDefault="00713FD3" w:rsidP="00713FD3">
      <w:pPr>
        <w:rPr>
          <w:sz w:val="24"/>
          <w:szCs w:val="24"/>
        </w:rPr>
      </w:pPr>
      <w:r w:rsidRPr="00087AA5">
        <w:rPr>
          <w:i/>
          <w:sz w:val="24"/>
          <w:szCs w:val="24"/>
        </w:rPr>
        <w:t xml:space="preserve">registered with Social Care Wales. </w:t>
      </w:r>
      <w:r w:rsidRPr="00087AA5">
        <w:rPr>
          <w:sz w:val="24"/>
          <w:szCs w:val="24"/>
        </w:rPr>
        <w:t xml:space="preserve">[Online]. Available: </w:t>
      </w:r>
      <w:hyperlink r:id="rId46" w:history="1">
        <w:r w:rsidRPr="00087AA5">
          <w:rPr>
            <w:rStyle w:val="Hyperlink"/>
            <w:sz w:val="24"/>
            <w:szCs w:val="24"/>
          </w:rPr>
          <w:t>https://socialcare.wales/cms_assets/file-uploads/The-social-worker-April-2017.pdf</w:t>
        </w:r>
      </w:hyperlink>
      <w:r w:rsidRPr="00087AA5">
        <w:rPr>
          <w:sz w:val="24"/>
          <w:szCs w:val="24"/>
        </w:rPr>
        <w:t xml:space="preserve">  (accessed: 31.07.2018).</w:t>
      </w:r>
    </w:p>
    <w:p w:rsidR="00713FD3" w:rsidRPr="00087AA5" w:rsidRDefault="00713FD3" w:rsidP="00713FD3">
      <w:pPr>
        <w:rPr>
          <w:sz w:val="24"/>
          <w:szCs w:val="24"/>
        </w:rPr>
      </w:pPr>
    </w:p>
    <w:p w:rsidR="00713FD3" w:rsidRDefault="00713FD3" w:rsidP="00713FD3">
      <w:pPr>
        <w:rPr>
          <w:sz w:val="24"/>
          <w:szCs w:val="24"/>
        </w:rPr>
      </w:pPr>
      <w:r w:rsidRPr="00087AA5">
        <w:rPr>
          <w:i/>
          <w:sz w:val="24"/>
          <w:szCs w:val="24"/>
        </w:rPr>
        <w:t>Social Services and Well-being (Wales) Act</w:t>
      </w:r>
      <w:proofErr w:type="gramStart"/>
      <w:r w:rsidRPr="00087AA5">
        <w:rPr>
          <w:i/>
          <w:sz w:val="24"/>
          <w:szCs w:val="24"/>
        </w:rPr>
        <w:t>.(</w:t>
      </w:r>
      <w:proofErr w:type="gramEnd"/>
      <w:r w:rsidRPr="00087AA5">
        <w:rPr>
          <w:i/>
          <w:sz w:val="24"/>
          <w:szCs w:val="24"/>
        </w:rPr>
        <w:t>2014)</w:t>
      </w:r>
      <w:r w:rsidRPr="00087AA5">
        <w:rPr>
          <w:sz w:val="24"/>
          <w:szCs w:val="24"/>
        </w:rPr>
        <w:t xml:space="preserve">. London: HMSO. [Online]. Available: </w:t>
      </w:r>
      <w:hyperlink r:id="rId47" w:history="1">
        <w:r w:rsidRPr="00087AA5">
          <w:rPr>
            <w:rStyle w:val="Hyperlink"/>
            <w:sz w:val="24"/>
            <w:szCs w:val="24"/>
          </w:rPr>
          <w:t>https://www.legislation.gov.uk/anaw/2014/4/contents</w:t>
        </w:r>
      </w:hyperlink>
      <w:r w:rsidRPr="00087AA5">
        <w:rPr>
          <w:sz w:val="24"/>
          <w:szCs w:val="24"/>
        </w:rPr>
        <w:t xml:space="preserve"> (accessed: 17.12.2018).</w:t>
      </w:r>
    </w:p>
    <w:p w:rsidR="00713FD3" w:rsidRDefault="00713FD3" w:rsidP="00713FD3">
      <w:pPr>
        <w:rPr>
          <w:sz w:val="24"/>
          <w:szCs w:val="24"/>
        </w:rPr>
      </w:pPr>
    </w:p>
    <w:p w:rsidR="00713FD3" w:rsidRPr="001F5B8F" w:rsidRDefault="00713FD3" w:rsidP="00713FD3">
      <w:pPr>
        <w:overflowPunct/>
        <w:autoSpaceDE/>
        <w:autoSpaceDN/>
        <w:adjustRightInd/>
        <w:spacing w:after="200"/>
        <w:textAlignment w:val="auto"/>
        <w:rPr>
          <w:rFonts w:eastAsia="Calibri"/>
          <w:color w:val="292E36"/>
          <w:sz w:val="24"/>
          <w:szCs w:val="24"/>
          <w:shd w:val="clear" w:color="auto" w:fill="FEFEFE"/>
          <w:lang w:eastAsia="en-US"/>
        </w:rPr>
      </w:pPr>
      <w:r w:rsidRPr="001068F5">
        <w:rPr>
          <w:rFonts w:eastAsia="Calibri"/>
          <w:color w:val="auto"/>
          <w:sz w:val="24"/>
          <w:szCs w:val="24"/>
          <w:shd w:val="clear" w:color="auto" w:fill="FEFEFE"/>
          <w:lang w:eastAsia="en-US"/>
        </w:rPr>
        <w:t xml:space="preserve">Stevens, E. (2013). </w:t>
      </w:r>
      <w:r w:rsidRPr="001068F5">
        <w:rPr>
          <w:rFonts w:eastAsia="Calibri"/>
          <w:i/>
          <w:color w:val="auto"/>
          <w:sz w:val="24"/>
          <w:szCs w:val="24"/>
          <w:shd w:val="clear" w:color="auto" w:fill="FEFEFE"/>
          <w:lang w:eastAsia="en-US"/>
        </w:rPr>
        <w:t xml:space="preserve">Safeguarding vulnerable adults: exploring the challenges to best practice across multi-agency settings. </w:t>
      </w:r>
      <w:r w:rsidRPr="001068F5">
        <w:rPr>
          <w:rFonts w:eastAsia="Calibri"/>
          <w:color w:val="auto"/>
          <w:sz w:val="24"/>
          <w:szCs w:val="24"/>
          <w:shd w:val="clear" w:color="auto" w:fill="FEFEFE"/>
          <w:lang w:eastAsia="en-US"/>
        </w:rPr>
        <w:t xml:space="preserve">[Online]. Available: </w:t>
      </w:r>
      <w:hyperlink r:id="rId48" w:history="1">
        <w:r w:rsidRPr="001F5B8F">
          <w:rPr>
            <w:rFonts w:eastAsia="Calibri"/>
            <w:color w:val="0000FF"/>
            <w:sz w:val="24"/>
            <w:szCs w:val="24"/>
            <w:u w:val="single"/>
            <w:shd w:val="clear" w:color="auto" w:fill="FEFEFE"/>
            <w:lang w:eastAsia="en-US"/>
          </w:rPr>
          <w:t>https://search-proquest-com.ezproxy.uwtsd.ac.uk/docview/1321620953?accountid=130472&amp;rfr_id=info%3Axri%2Fsid%3Aprimo</w:t>
        </w:r>
      </w:hyperlink>
      <w:r w:rsidRPr="001F5B8F">
        <w:rPr>
          <w:rFonts w:eastAsia="Calibri"/>
          <w:color w:val="292E36"/>
          <w:sz w:val="24"/>
          <w:szCs w:val="24"/>
          <w:shd w:val="clear" w:color="auto" w:fill="FEFEFE"/>
          <w:lang w:eastAsia="en-US"/>
        </w:rPr>
        <w:t xml:space="preserve"> (accessed: 20.01.2019).</w:t>
      </w:r>
    </w:p>
    <w:p w:rsidR="00713FD3" w:rsidRPr="00087AA5" w:rsidRDefault="00713FD3" w:rsidP="00713FD3">
      <w:pPr>
        <w:overflowPunct/>
        <w:autoSpaceDE/>
        <w:autoSpaceDN/>
        <w:adjustRightInd/>
        <w:spacing w:after="200"/>
        <w:textAlignment w:val="auto"/>
        <w:rPr>
          <w:rFonts w:eastAsia="Calibri"/>
          <w:color w:val="auto"/>
          <w:sz w:val="24"/>
          <w:szCs w:val="24"/>
          <w:lang w:eastAsia="en-US"/>
        </w:rPr>
      </w:pPr>
      <w:proofErr w:type="spellStart"/>
      <w:r w:rsidRPr="00087AA5">
        <w:rPr>
          <w:rFonts w:eastAsia="Calibri"/>
          <w:color w:val="auto"/>
          <w:sz w:val="24"/>
          <w:szCs w:val="24"/>
          <w:lang w:eastAsia="en-US"/>
        </w:rPr>
        <w:t>Stickley</w:t>
      </w:r>
      <w:proofErr w:type="spellEnd"/>
      <w:r w:rsidRPr="00087AA5">
        <w:rPr>
          <w:rFonts w:eastAsia="Calibri"/>
          <w:color w:val="auto"/>
          <w:sz w:val="24"/>
          <w:szCs w:val="24"/>
          <w:lang w:eastAsia="en-US"/>
        </w:rPr>
        <w:t xml:space="preserve">, T. (2011) </w:t>
      </w:r>
      <w:r w:rsidRPr="00087AA5">
        <w:rPr>
          <w:rFonts w:eastAsia="Calibri"/>
          <w:i/>
          <w:color w:val="auto"/>
          <w:sz w:val="24"/>
          <w:szCs w:val="24"/>
          <w:lang w:eastAsia="en-US"/>
        </w:rPr>
        <w:t xml:space="preserve">From SOLER to SURETY for effective non-verbal communication. </w:t>
      </w:r>
      <w:r w:rsidRPr="00087AA5">
        <w:rPr>
          <w:rFonts w:eastAsia="Calibri"/>
          <w:color w:val="auto"/>
          <w:sz w:val="24"/>
          <w:szCs w:val="24"/>
          <w:lang w:eastAsia="en-US"/>
        </w:rPr>
        <w:t xml:space="preserve">[Online]. Available: </w:t>
      </w:r>
      <w:hyperlink r:id="rId49" w:history="1">
        <w:r w:rsidRPr="00087AA5">
          <w:rPr>
            <w:rFonts w:eastAsia="Calibri"/>
            <w:color w:val="0000FF"/>
            <w:sz w:val="24"/>
            <w:szCs w:val="24"/>
            <w:u w:val="single"/>
            <w:lang w:eastAsia="en-US"/>
          </w:rPr>
          <w:t>https://search-proquest-com.ezproxy.uwtsd.ac.uk/docview/1023097132?accountid=130472&amp;rfr_id=info%3Axri%2Fsid%3Aprimo</w:t>
        </w:r>
      </w:hyperlink>
      <w:r w:rsidRPr="00087AA5">
        <w:rPr>
          <w:rFonts w:eastAsia="Calibri"/>
          <w:color w:val="auto"/>
          <w:sz w:val="24"/>
          <w:szCs w:val="24"/>
          <w:lang w:eastAsia="en-US"/>
        </w:rPr>
        <w:t xml:space="preserve"> (accessed: 02.01.2019).</w:t>
      </w:r>
    </w:p>
    <w:p w:rsidR="00713FD3" w:rsidRDefault="00713FD3" w:rsidP="00713FD3">
      <w:pPr>
        <w:overflowPunct/>
        <w:autoSpaceDE/>
        <w:autoSpaceDN/>
        <w:adjustRightInd/>
        <w:spacing w:after="200"/>
        <w:textAlignment w:val="auto"/>
        <w:rPr>
          <w:rFonts w:eastAsia="Calibri"/>
          <w:color w:val="auto"/>
          <w:sz w:val="24"/>
          <w:szCs w:val="24"/>
          <w:lang w:eastAsia="en-US"/>
        </w:rPr>
      </w:pPr>
      <w:r w:rsidRPr="001F5B8F">
        <w:rPr>
          <w:rFonts w:eastAsia="Calibri"/>
          <w:color w:val="auto"/>
          <w:sz w:val="24"/>
          <w:szCs w:val="24"/>
          <w:lang w:eastAsia="en-US"/>
        </w:rPr>
        <w:t xml:space="preserve">Thompson, N. (2005). </w:t>
      </w:r>
      <w:r w:rsidRPr="001F5B8F">
        <w:rPr>
          <w:rFonts w:eastAsia="Calibri"/>
          <w:i/>
          <w:color w:val="auto"/>
          <w:sz w:val="24"/>
          <w:szCs w:val="24"/>
          <w:lang w:eastAsia="en-US"/>
        </w:rPr>
        <w:t xml:space="preserve">Understanding Social Work: preparing for practice, </w:t>
      </w:r>
      <w:r w:rsidRPr="001F5B8F">
        <w:rPr>
          <w:rFonts w:eastAsia="Calibri"/>
          <w:color w:val="auto"/>
          <w:sz w:val="24"/>
          <w:szCs w:val="24"/>
          <w:lang w:eastAsia="en-US"/>
        </w:rPr>
        <w:t>Basingstoke: Palgrave MacMillan.</w:t>
      </w:r>
    </w:p>
    <w:p w:rsidR="00713FD3" w:rsidRPr="008D7B2E" w:rsidRDefault="00713FD3" w:rsidP="00713FD3">
      <w:pPr>
        <w:overflowPunct/>
        <w:autoSpaceDE/>
        <w:autoSpaceDN/>
        <w:adjustRightInd/>
        <w:spacing w:after="200"/>
        <w:textAlignment w:val="auto"/>
        <w:rPr>
          <w:rFonts w:eastAsia="Calibri"/>
          <w:color w:val="auto"/>
          <w:sz w:val="24"/>
          <w:szCs w:val="24"/>
          <w:lang w:eastAsia="en-US"/>
        </w:rPr>
      </w:pPr>
      <w:r>
        <w:rPr>
          <w:rFonts w:eastAsia="Calibri"/>
          <w:color w:val="auto"/>
          <w:sz w:val="24"/>
          <w:szCs w:val="24"/>
          <w:lang w:eastAsia="en-US"/>
        </w:rPr>
        <w:t xml:space="preserve">Thompson, N. (2009). </w:t>
      </w:r>
      <w:r>
        <w:rPr>
          <w:rFonts w:eastAsia="Calibri"/>
          <w:i/>
          <w:color w:val="auto"/>
          <w:sz w:val="24"/>
          <w:szCs w:val="24"/>
          <w:lang w:eastAsia="en-US"/>
        </w:rPr>
        <w:t>Understanding Social Work 3</w:t>
      </w:r>
      <w:r w:rsidRPr="008D7B2E">
        <w:rPr>
          <w:rFonts w:eastAsia="Calibri"/>
          <w:i/>
          <w:color w:val="auto"/>
          <w:sz w:val="24"/>
          <w:szCs w:val="24"/>
          <w:vertAlign w:val="superscript"/>
          <w:lang w:eastAsia="en-US"/>
        </w:rPr>
        <w:t>rd</w:t>
      </w:r>
      <w:r>
        <w:rPr>
          <w:rFonts w:eastAsia="Calibri"/>
          <w:i/>
          <w:color w:val="auto"/>
          <w:sz w:val="24"/>
          <w:szCs w:val="24"/>
          <w:lang w:eastAsia="en-US"/>
        </w:rPr>
        <w:t xml:space="preserve"> </w:t>
      </w:r>
      <w:proofErr w:type="spellStart"/>
      <w:r>
        <w:rPr>
          <w:rFonts w:eastAsia="Calibri"/>
          <w:i/>
          <w:color w:val="auto"/>
          <w:sz w:val="24"/>
          <w:szCs w:val="24"/>
          <w:lang w:eastAsia="en-US"/>
        </w:rPr>
        <w:t>edn</w:t>
      </w:r>
      <w:proofErr w:type="spellEnd"/>
      <w:r>
        <w:rPr>
          <w:rFonts w:eastAsia="Calibri"/>
          <w:i/>
          <w:color w:val="auto"/>
          <w:sz w:val="24"/>
          <w:szCs w:val="24"/>
          <w:lang w:eastAsia="en-US"/>
        </w:rPr>
        <w:t xml:space="preserve">, </w:t>
      </w:r>
      <w:r w:rsidRPr="008D7B2E">
        <w:rPr>
          <w:rFonts w:eastAsia="Calibri"/>
          <w:color w:val="auto"/>
          <w:sz w:val="24"/>
          <w:szCs w:val="24"/>
          <w:lang w:eastAsia="en-US"/>
        </w:rPr>
        <w:t>Basingstoke: Palgrave MacMillan.</w:t>
      </w:r>
    </w:p>
    <w:p w:rsidR="00713FD3" w:rsidRPr="00087AA5" w:rsidRDefault="00713FD3" w:rsidP="00713FD3">
      <w:pPr>
        <w:overflowPunct/>
        <w:autoSpaceDE/>
        <w:autoSpaceDN/>
        <w:adjustRightInd/>
        <w:spacing w:after="200"/>
        <w:textAlignment w:val="auto"/>
        <w:rPr>
          <w:rFonts w:eastAsia="Calibri"/>
          <w:color w:val="auto"/>
          <w:sz w:val="24"/>
          <w:szCs w:val="24"/>
          <w:lang w:eastAsia="en-US"/>
        </w:rPr>
      </w:pPr>
      <w:r w:rsidRPr="00087AA5">
        <w:rPr>
          <w:rFonts w:eastAsia="Calibri"/>
          <w:color w:val="auto"/>
          <w:sz w:val="24"/>
          <w:szCs w:val="24"/>
          <w:lang w:eastAsia="en-US"/>
        </w:rPr>
        <w:t xml:space="preserve">Trevithick, P. (2009) </w:t>
      </w:r>
      <w:r w:rsidRPr="00087AA5">
        <w:rPr>
          <w:rFonts w:eastAsia="Calibri"/>
          <w:i/>
          <w:color w:val="auto"/>
          <w:sz w:val="24"/>
          <w:szCs w:val="24"/>
          <w:lang w:eastAsia="en-US"/>
        </w:rPr>
        <w:t>Social Work Skills: A Practice Handbook</w:t>
      </w:r>
      <w:r w:rsidRPr="00087AA5">
        <w:rPr>
          <w:rFonts w:eastAsia="Calibri"/>
          <w:color w:val="auto"/>
          <w:sz w:val="24"/>
          <w:szCs w:val="24"/>
          <w:lang w:eastAsia="en-US"/>
        </w:rPr>
        <w:t>. 2</w:t>
      </w:r>
      <w:r w:rsidRPr="00087AA5">
        <w:rPr>
          <w:rFonts w:eastAsia="Calibri"/>
          <w:color w:val="auto"/>
          <w:sz w:val="24"/>
          <w:szCs w:val="24"/>
          <w:vertAlign w:val="superscript"/>
          <w:lang w:eastAsia="en-US"/>
        </w:rPr>
        <w:t>nd</w:t>
      </w:r>
      <w:r w:rsidRPr="00087AA5">
        <w:rPr>
          <w:rFonts w:eastAsia="Calibri"/>
          <w:color w:val="auto"/>
          <w:sz w:val="24"/>
          <w:szCs w:val="24"/>
          <w:lang w:eastAsia="en-US"/>
        </w:rPr>
        <w:t>edn. Maidenhead: Open University Press.</w:t>
      </w:r>
      <w:r>
        <w:rPr>
          <w:rFonts w:eastAsia="Calibri"/>
          <w:color w:val="auto"/>
          <w:sz w:val="24"/>
          <w:szCs w:val="24"/>
          <w:lang w:eastAsia="en-US"/>
        </w:rPr>
        <w:t xml:space="preserve"> </w:t>
      </w:r>
    </w:p>
    <w:p w:rsidR="00713FD3" w:rsidRPr="00087AA5" w:rsidRDefault="00713FD3" w:rsidP="00713FD3">
      <w:pPr>
        <w:rPr>
          <w:sz w:val="24"/>
          <w:szCs w:val="24"/>
        </w:rPr>
      </w:pPr>
      <w:proofErr w:type="spellStart"/>
      <w:r w:rsidRPr="00087AA5">
        <w:rPr>
          <w:sz w:val="24"/>
          <w:szCs w:val="24"/>
        </w:rPr>
        <w:t>Unicef</w:t>
      </w:r>
      <w:proofErr w:type="spellEnd"/>
      <w:r w:rsidRPr="00087AA5">
        <w:rPr>
          <w:sz w:val="24"/>
          <w:szCs w:val="24"/>
        </w:rPr>
        <w:t xml:space="preserve"> (1989). </w:t>
      </w:r>
      <w:r w:rsidRPr="00087AA5">
        <w:rPr>
          <w:i/>
          <w:sz w:val="24"/>
          <w:szCs w:val="24"/>
        </w:rPr>
        <w:t>Convention on the Rights of the Child</w:t>
      </w:r>
      <w:proofErr w:type="gramStart"/>
      <w:r w:rsidRPr="00087AA5">
        <w:rPr>
          <w:i/>
          <w:sz w:val="24"/>
          <w:szCs w:val="24"/>
        </w:rPr>
        <w:t>.</w:t>
      </w:r>
      <w:r w:rsidRPr="00087AA5">
        <w:rPr>
          <w:sz w:val="24"/>
          <w:szCs w:val="24"/>
        </w:rPr>
        <w:t>[</w:t>
      </w:r>
      <w:proofErr w:type="gramEnd"/>
      <w:r w:rsidRPr="00087AA5">
        <w:rPr>
          <w:sz w:val="24"/>
          <w:szCs w:val="24"/>
        </w:rPr>
        <w:t xml:space="preserve">Online]. Available: </w:t>
      </w:r>
      <w:hyperlink r:id="rId50" w:history="1">
        <w:r w:rsidRPr="00087AA5">
          <w:rPr>
            <w:color w:val="0563C1"/>
            <w:sz w:val="24"/>
            <w:szCs w:val="24"/>
            <w:u w:val="single"/>
          </w:rPr>
          <w:t>https://downloads.unicef.org.uk/wp-content/uploads/2010/05/UNCRC_united_nations_convention_on_the_rights_of_the_child.pdf?_ga=2.249977166.919019473.1537644910-600020466.1537644910</w:t>
        </w:r>
      </w:hyperlink>
      <w:r w:rsidRPr="00087AA5">
        <w:rPr>
          <w:sz w:val="24"/>
          <w:szCs w:val="24"/>
        </w:rPr>
        <w:t xml:space="preserve"> (accessed: 31.07.2018).</w:t>
      </w:r>
    </w:p>
    <w:p w:rsidR="00713FD3" w:rsidRPr="00087AA5" w:rsidRDefault="00713FD3" w:rsidP="00713FD3">
      <w:pPr>
        <w:rPr>
          <w:sz w:val="24"/>
          <w:szCs w:val="24"/>
        </w:rPr>
      </w:pPr>
    </w:p>
    <w:p w:rsidR="00713FD3" w:rsidRDefault="00713FD3" w:rsidP="00713FD3">
      <w:pPr>
        <w:rPr>
          <w:sz w:val="24"/>
          <w:szCs w:val="24"/>
        </w:rPr>
      </w:pPr>
      <w:r w:rsidRPr="00087AA5">
        <w:rPr>
          <w:sz w:val="24"/>
          <w:szCs w:val="24"/>
        </w:rPr>
        <w:t xml:space="preserve">United Nations. (2006). </w:t>
      </w:r>
      <w:r w:rsidRPr="00087AA5">
        <w:rPr>
          <w:i/>
          <w:sz w:val="24"/>
          <w:szCs w:val="24"/>
        </w:rPr>
        <w:t>Convention on the Rights of Persons with Disabilities</w:t>
      </w:r>
      <w:r w:rsidRPr="00087AA5">
        <w:rPr>
          <w:sz w:val="24"/>
          <w:szCs w:val="24"/>
        </w:rPr>
        <w:t xml:space="preserve">. [Online]. Available: </w:t>
      </w:r>
      <w:hyperlink r:id="rId51" w:history="1">
        <w:r w:rsidRPr="00087AA5">
          <w:rPr>
            <w:rStyle w:val="Hyperlink"/>
            <w:sz w:val="24"/>
            <w:szCs w:val="24"/>
          </w:rPr>
          <w:t>https://www.un.org/development/desa/disabilities/convention-on-the-rights-of-persons-with-disabilities/convention-on-the-rights-of-persons-with-disabilities-2.html</w:t>
        </w:r>
      </w:hyperlink>
      <w:r w:rsidRPr="00087AA5">
        <w:rPr>
          <w:sz w:val="24"/>
          <w:szCs w:val="24"/>
        </w:rPr>
        <w:t xml:space="preserve"> (accessed: 17.12.2018).</w:t>
      </w:r>
    </w:p>
    <w:p w:rsidR="00713FD3" w:rsidRDefault="00713FD3" w:rsidP="00713FD3">
      <w:pPr>
        <w:rPr>
          <w:sz w:val="24"/>
          <w:szCs w:val="24"/>
        </w:rPr>
      </w:pPr>
    </w:p>
    <w:p w:rsidR="00713FD3" w:rsidRPr="00344A16" w:rsidRDefault="00713FD3" w:rsidP="00713FD3">
      <w:pPr>
        <w:rPr>
          <w:sz w:val="24"/>
          <w:szCs w:val="24"/>
        </w:rPr>
      </w:pPr>
      <w:r w:rsidRPr="00344A16">
        <w:rPr>
          <w:sz w:val="24"/>
          <w:szCs w:val="24"/>
        </w:rPr>
        <w:t xml:space="preserve">VARK. (N.D.) </w:t>
      </w:r>
      <w:r w:rsidRPr="00344A16">
        <w:rPr>
          <w:i/>
          <w:sz w:val="24"/>
          <w:szCs w:val="24"/>
        </w:rPr>
        <w:t xml:space="preserve">The VARK Questionnaire. </w:t>
      </w:r>
      <w:r w:rsidRPr="00344A16">
        <w:rPr>
          <w:sz w:val="24"/>
          <w:szCs w:val="24"/>
        </w:rPr>
        <w:t xml:space="preserve">[Online]. Available: </w:t>
      </w:r>
      <w:hyperlink r:id="rId52" w:history="1">
        <w:r w:rsidRPr="00344A16">
          <w:rPr>
            <w:rStyle w:val="Hyperlink"/>
            <w:sz w:val="24"/>
            <w:szCs w:val="24"/>
          </w:rPr>
          <w:t>http://vark-learn.com/the-vark-questionnaire/</w:t>
        </w:r>
      </w:hyperlink>
      <w:r w:rsidRPr="00344A16">
        <w:rPr>
          <w:sz w:val="24"/>
          <w:szCs w:val="24"/>
        </w:rPr>
        <w:t xml:space="preserve"> (accessed: 25.01.2019).</w:t>
      </w:r>
    </w:p>
    <w:p w:rsidR="00713FD3" w:rsidRPr="00087AA5" w:rsidRDefault="00713FD3" w:rsidP="00713FD3">
      <w:pPr>
        <w:rPr>
          <w:sz w:val="24"/>
          <w:szCs w:val="24"/>
        </w:rPr>
      </w:pPr>
    </w:p>
    <w:p w:rsidR="00713FD3" w:rsidRPr="00087AA5" w:rsidRDefault="00713FD3" w:rsidP="00713FD3">
      <w:pPr>
        <w:overflowPunct/>
        <w:autoSpaceDE/>
        <w:autoSpaceDN/>
        <w:adjustRightInd/>
        <w:spacing w:after="200"/>
        <w:textAlignment w:val="auto"/>
        <w:rPr>
          <w:rFonts w:eastAsia="Calibri"/>
          <w:color w:val="auto"/>
          <w:sz w:val="24"/>
          <w:szCs w:val="24"/>
          <w:lang w:eastAsia="en-US"/>
        </w:rPr>
      </w:pPr>
      <w:r w:rsidRPr="00087AA5">
        <w:rPr>
          <w:rFonts w:eastAsia="Calibri"/>
          <w:i/>
          <w:color w:val="auto"/>
          <w:sz w:val="24"/>
          <w:szCs w:val="24"/>
          <w:lang w:eastAsia="en-US"/>
        </w:rPr>
        <w:t>Well-being of Future Generations (Wales) Act</w:t>
      </w:r>
      <w:r w:rsidRPr="00087AA5">
        <w:rPr>
          <w:rFonts w:eastAsia="Calibri"/>
          <w:color w:val="auto"/>
          <w:sz w:val="24"/>
          <w:szCs w:val="24"/>
          <w:lang w:eastAsia="en-US"/>
        </w:rPr>
        <w:t xml:space="preserve"> (2015). London. HMSO. [Online]. Available: </w:t>
      </w:r>
      <w:hyperlink r:id="rId53" w:history="1">
        <w:r w:rsidRPr="00087AA5">
          <w:rPr>
            <w:rFonts w:eastAsia="Calibri"/>
            <w:color w:val="0000FF"/>
            <w:sz w:val="24"/>
            <w:szCs w:val="24"/>
            <w:u w:val="single"/>
            <w:lang w:eastAsia="en-US"/>
          </w:rPr>
          <w:t>http://www.legislation.gov.uk/anaw/2015/2/contents/enacted</w:t>
        </w:r>
      </w:hyperlink>
      <w:r w:rsidRPr="00087AA5">
        <w:rPr>
          <w:rFonts w:eastAsia="Calibri"/>
          <w:color w:val="auto"/>
          <w:sz w:val="24"/>
          <w:szCs w:val="24"/>
          <w:lang w:eastAsia="en-US"/>
        </w:rPr>
        <w:t xml:space="preserve"> (accessed: 02.01.2019). </w:t>
      </w:r>
    </w:p>
    <w:p w:rsidR="00713FD3" w:rsidRPr="00087AA5" w:rsidRDefault="00713FD3" w:rsidP="00713FD3">
      <w:pPr>
        <w:rPr>
          <w:i/>
          <w:sz w:val="24"/>
          <w:szCs w:val="24"/>
        </w:rPr>
      </w:pPr>
      <w:r w:rsidRPr="00087AA5">
        <w:rPr>
          <w:sz w:val="24"/>
          <w:szCs w:val="24"/>
        </w:rPr>
        <w:t xml:space="preserve">Welsh Government (2006). </w:t>
      </w:r>
      <w:r w:rsidRPr="00087AA5">
        <w:rPr>
          <w:i/>
          <w:sz w:val="24"/>
          <w:szCs w:val="24"/>
        </w:rPr>
        <w:t>Safeguarding Children: Working Together Under the</w:t>
      </w:r>
    </w:p>
    <w:p w:rsidR="00713FD3" w:rsidRPr="00087AA5" w:rsidRDefault="00713FD3" w:rsidP="00713FD3">
      <w:pPr>
        <w:rPr>
          <w:sz w:val="24"/>
          <w:szCs w:val="24"/>
        </w:rPr>
      </w:pPr>
      <w:r w:rsidRPr="00087AA5">
        <w:rPr>
          <w:i/>
          <w:sz w:val="24"/>
          <w:szCs w:val="24"/>
        </w:rPr>
        <w:t xml:space="preserve">Children Act 2004. </w:t>
      </w:r>
      <w:r w:rsidRPr="00087AA5">
        <w:rPr>
          <w:sz w:val="24"/>
          <w:szCs w:val="24"/>
        </w:rPr>
        <w:t xml:space="preserve">[Online]. Available: </w:t>
      </w:r>
      <w:hyperlink r:id="rId54" w:history="1">
        <w:r w:rsidRPr="00087AA5">
          <w:rPr>
            <w:rStyle w:val="Hyperlink"/>
            <w:sz w:val="24"/>
            <w:szCs w:val="24"/>
          </w:rPr>
          <w:t>https://gov.wales/pubs/circulars/2007/nafwc1207en.pdf?lang=en</w:t>
        </w:r>
      </w:hyperlink>
      <w:r w:rsidRPr="00087AA5">
        <w:rPr>
          <w:sz w:val="24"/>
          <w:szCs w:val="24"/>
        </w:rPr>
        <w:t xml:space="preserve"> (accessed: 31.07.2018). </w:t>
      </w:r>
    </w:p>
    <w:p w:rsidR="00713FD3" w:rsidRPr="00087AA5" w:rsidRDefault="00713FD3" w:rsidP="00713FD3">
      <w:pPr>
        <w:rPr>
          <w:sz w:val="24"/>
          <w:szCs w:val="24"/>
        </w:rPr>
      </w:pPr>
    </w:p>
    <w:p w:rsidR="00713FD3" w:rsidRPr="00087AA5" w:rsidRDefault="00713FD3" w:rsidP="00713FD3">
      <w:pPr>
        <w:rPr>
          <w:sz w:val="24"/>
          <w:szCs w:val="24"/>
        </w:rPr>
      </w:pPr>
      <w:r w:rsidRPr="00087AA5">
        <w:rPr>
          <w:sz w:val="24"/>
          <w:szCs w:val="24"/>
        </w:rPr>
        <w:t xml:space="preserve">Welsh Government (2010). </w:t>
      </w:r>
      <w:r w:rsidRPr="00087AA5">
        <w:rPr>
          <w:i/>
          <w:sz w:val="24"/>
          <w:szCs w:val="24"/>
        </w:rPr>
        <w:t>Mental Health (Wales) Measure.</w:t>
      </w:r>
      <w:r w:rsidRPr="00087AA5">
        <w:rPr>
          <w:sz w:val="24"/>
          <w:szCs w:val="24"/>
        </w:rPr>
        <w:t xml:space="preserve"> [Online]. Available: </w:t>
      </w:r>
      <w:hyperlink r:id="rId55" w:history="1">
        <w:r w:rsidRPr="00087AA5">
          <w:rPr>
            <w:rStyle w:val="Hyperlink"/>
            <w:sz w:val="24"/>
            <w:szCs w:val="24"/>
          </w:rPr>
          <w:t>https://gov.wales/topics/health/nhswales/mental-health-services/law/measure/?lang=en</w:t>
        </w:r>
      </w:hyperlink>
      <w:r w:rsidRPr="00087AA5">
        <w:rPr>
          <w:sz w:val="24"/>
          <w:szCs w:val="24"/>
        </w:rPr>
        <w:t xml:space="preserve"> (accessed: 07.05.2018).</w:t>
      </w:r>
    </w:p>
    <w:p w:rsidR="00713FD3" w:rsidRPr="00087AA5" w:rsidRDefault="00713FD3" w:rsidP="00713FD3">
      <w:pPr>
        <w:rPr>
          <w:sz w:val="24"/>
          <w:szCs w:val="24"/>
        </w:rPr>
      </w:pPr>
    </w:p>
    <w:p w:rsidR="00713FD3" w:rsidRPr="00087AA5" w:rsidRDefault="00713FD3" w:rsidP="00713FD3">
      <w:pPr>
        <w:rPr>
          <w:sz w:val="24"/>
          <w:szCs w:val="24"/>
        </w:rPr>
      </w:pPr>
      <w:r w:rsidRPr="00087AA5">
        <w:rPr>
          <w:sz w:val="24"/>
          <w:szCs w:val="24"/>
        </w:rPr>
        <w:t xml:space="preserve">Welsh Government (2011). </w:t>
      </w:r>
      <w:r w:rsidRPr="00087AA5">
        <w:rPr>
          <w:i/>
          <w:sz w:val="24"/>
          <w:szCs w:val="24"/>
        </w:rPr>
        <w:t>Rights of Children and Young People (Wales) Measure.</w:t>
      </w:r>
      <w:r w:rsidRPr="00087AA5">
        <w:rPr>
          <w:sz w:val="24"/>
          <w:szCs w:val="24"/>
        </w:rPr>
        <w:t xml:space="preserve"> [Online]. Available: </w:t>
      </w:r>
      <w:hyperlink r:id="rId56" w:history="1">
        <w:r w:rsidRPr="00087AA5">
          <w:rPr>
            <w:rStyle w:val="Hyperlink"/>
            <w:sz w:val="24"/>
            <w:szCs w:val="24"/>
          </w:rPr>
          <w:t>http://www.legislation.gov.uk/mwa/2011/2/section/1</w:t>
        </w:r>
      </w:hyperlink>
      <w:r w:rsidRPr="00087AA5">
        <w:rPr>
          <w:sz w:val="24"/>
          <w:szCs w:val="24"/>
        </w:rPr>
        <w:t xml:space="preserve"> (accessed: 31.07.2018).</w:t>
      </w:r>
    </w:p>
    <w:p w:rsidR="00713FD3" w:rsidRPr="00087AA5" w:rsidRDefault="00713FD3" w:rsidP="00713FD3">
      <w:pPr>
        <w:rPr>
          <w:sz w:val="24"/>
          <w:szCs w:val="24"/>
        </w:rPr>
      </w:pPr>
    </w:p>
    <w:p w:rsidR="00713FD3" w:rsidRDefault="00713FD3" w:rsidP="00713FD3">
      <w:pPr>
        <w:rPr>
          <w:sz w:val="24"/>
          <w:szCs w:val="24"/>
        </w:rPr>
      </w:pPr>
      <w:r w:rsidRPr="00087AA5">
        <w:rPr>
          <w:sz w:val="24"/>
          <w:szCs w:val="24"/>
        </w:rPr>
        <w:t xml:space="preserve">Welsh Government (2011). </w:t>
      </w:r>
      <w:r w:rsidRPr="00087AA5">
        <w:rPr>
          <w:i/>
          <w:sz w:val="24"/>
          <w:szCs w:val="24"/>
        </w:rPr>
        <w:t xml:space="preserve">Sustainable Social Services for Wales: A Framework for Action. </w:t>
      </w:r>
      <w:r w:rsidRPr="00087AA5">
        <w:rPr>
          <w:sz w:val="24"/>
          <w:szCs w:val="24"/>
        </w:rPr>
        <w:t xml:space="preserve">[Online]. Available: </w:t>
      </w:r>
      <w:hyperlink r:id="rId57" w:history="1">
        <w:r w:rsidRPr="00087AA5">
          <w:rPr>
            <w:rStyle w:val="Hyperlink"/>
            <w:sz w:val="24"/>
            <w:szCs w:val="24"/>
          </w:rPr>
          <w:t>https://gov.wales/docs/dhss/publications/110216frameworken.pdf</w:t>
        </w:r>
      </w:hyperlink>
      <w:r w:rsidRPr="00087AA5">
        <w:rPr>
          <w:sz w:val="24"/>
          <w:szCs w:val="24"/>
        </w:rPr>
        <w:t xml:space="preserve"> (accessed: 07.05.2018).</w:t>
      </w:r>
    </w:p>
    <w:p w:rsidR="00713FD3" w:rsidRDefault="00713FD3" w:rsidP="00713FD3">
      <w:pPr>
        <w:rPr>
          <w:sz w:val="24"/>
          <w:szCs w:val="24"/>
        </w:rPr>
      </w:pPr>
    </w:p>
    <w:p w:rsidR="00713FD3" w:rsidRPr="00AE7399" w:rsidRDefault="00713FD3" w:rsidP="00713FD3">
      <w:pPr>
        <w:rPr>
          <w:sz w:val="24"/>
          <w:szCs w:val="24"/>
        </w:rPr>
      </w:pPr>
      <w:r w:rsidRPr="00AE7399">
        <w:rPr>
          <w:sz w:val="24"/>
          <w:szCs w:val="24"/>
        </w:rPr>
        <w:t xml:space="preserve">Welsh Government. (2012) </w:t>
      </w:r>
      <w:r w:rsidRPr="00AE7399">
        <w:rPr>
          <w:i/>
          <w:sz w:val="24"/>
          <w:szCs w:val="24"/>
        </w:rPr>
        <w:t>More than just words</w:t>
      </w:r>
      <w:r>
        <w:rPr>
          <w:i/>
          <w:sz w:val="24"/>
          <w:szCs w:val="24"/>
        </w:rPr>
        <w:t xml:space="preserve"> – Gwenan Prysor. </w:t>
      </w:r>
      <w:r>
        <w:rPr>
          <w:sz w:val="24"/>
          <w:szCs w:val="24"/>
        </w:rPr>
        <w:t xml:space="preserve">[Online]. Available: </w:t>
      </w:r>
      <w:hyperlink r:id="rId58" w:history="1">
        <w:r w:rsidRPr="00E147C0">
          <w:rPr>
            <w:rStyle w:val="Hyperlink"/>
            <w:sz w:val="24"/>
            <w:szCs w:val="24"/>
          </w:rPr>
          <w:t>https://www.youtube.com/watch?v=qS-9F_qqOXo</w:t>
        </w:r>
      </w:hyperlink>
      <w:r>
        <w:rPr>
          <w:sz w:val="24"/>
          <w:szCs w:val="24"/>
        </w:rPr>
        <w:t xml:space="preserve"> (accessed: 27.01.2019).</w:t>
      </w:r>
    </w:p>
    <w:p w:rsidR="00713FD3" w:rsidRPr="00087AA5" w:rsidRDefault="00713FD3" w:rsidP="00713FD3">
      <w:pPr>
        <w:rPr>
          <w:sz w:val="24"/>
          <w:szCs w:val="24"/>
        </w:rPr>
      </w:pPr>
    </w:p>
    <w:p w:rsidR="00713FD3" w:rsidRDefault="00713FD3" w:rsidP="00713FD3">
      <w:pPr>
        <w:overflowPunct/>
        <w:autoSpaceDE/>
        <w:autoSpaceDN/>
        <w:adjustRightInd/>
        <w:spacing w:after="200"/>
        <w:textAlignment w:val="auto"/>
        <w:rPr>
          <w:rFonts w:eastAsia="Calibri"/>
          <w:color w:val="auto"/>
          <w:sz w:val="24"/>
          <w:szCs w:val="24"/>
          <w:lang w:eastAsia="en-US"/>
        </w:rPr>
      </w:pPr>
      <w:r w:rsidRPr="00087AA5">
        <w:rPr>
          <w:rFonts w:eastAsia="Calibri"/>
          <w:color w:val="auto"/>
          <w:sz w:val="24"/>
          <w:szCs w:val="24"/>
          <w:lang w:eastAsia="en-US"/>
        </w:rPr>
        <w:t xml:space="preserve">Welsh Government. (2012) </w:t>
      </w:r>
      <w:r w:rsidRPr="00087AA5">
        <w:rPr>
          <w:rFonts w:eastAsia="Calibri"/>
          <w:i/>
          <w:color w:val="auto"/>
          <w:sz w:val="24"/>
          <w:szCs w:val="24"/>
          <w:lang w:eastAsia="en-US"/>
        </w:rPr>
        <w:t xml:space="preserve">More than just words – Hywel Jones. </w:t>
      </w:r>
      <w:r w:rsidRPr="00087AA5">
        <w:rPr>
          <w:rFonts w:eastAsia="Calibri"/>
          <w:color w:val="auto"/>
          <w:sz w:val="24"/>
          <w:szCs w:val="24"/>
          <w:lang w:eastAsia="en-US"/>
        </w:rPr>
        <w:t xml:space="preserve">[Online]. Available: </w:t>
      </w:r>
      <w:hyperlink r:id="rId59" w:history="1">
        <w:r w:rsidRPr="00087AA5">
          <w:rPr>
            <w:rFonts w:eastAsia="Calibri"/>
            <w:color w:val="0000FF"/>
            <w:sz w:val="24"/>
            <w:szCs w:val="24"/>
            <w:u w:val="single"/>
            <w:lang w:eastAsia="en-US"/>
          </w:rPr>
          <w:t>https://www.youtube.com/watch?time_continue=158&amp;v=YTzMZ4Hqo7Y</w:t>
        </w:r>
      </w:hyperlink>
      <w:r w:rsidRPr="00087AA5">
        <w:rPr>
          <w:rFonts w:eastAsia="Calibri"/>
          <w:color w:val="auto"/>
          <w:sz w:val="24"/>
          <w:szCs w:val="24"/>
          <w:lang w:eastAsia="en-US"/>
        </w:rPr>
        <w:t xml:space="preserve"> (accessed: 02.01.2019).</w:t>
      </w:r>
    </w:p>
    <w:p w:rsidR="00713FD3" w:rsidRPr="00AE7399" w:rsidRDefault="00713FD3" w:rsidP="00713FD3">
      <w:pPr>
        <w:overflowPunct/>
        <w:autoSpaceDE/>
        <w:autoSpaceDN/>
        <w:adjustRightInd/>
        <w:spacing w:after="200"/>
        <w:textAlignment w:val="auto"/>
        <w:rPr>
          <w:rFonts w:eastAsia="Calibri"/>
          <w:color w:val="auto"/>
          <w:sz w:val="24"/>
          <w:szCs w:val="24"/>
          <w:lang w:eastAsia="en-US"/>
        </w:rPr>
      </w:pPr>
      <w:r w:rsidRPr="00AE7399">
        <w:rPr>
          <w:rFonts w:eastAsia="Calibri"/>
          <w:color w:val="auto"/>
          <w:sz w:val="24"/>
          <w:szCs w:val="24"/>
          <w:lang w:eastAsia="en-US"/>
        </w:rPr>
        <w:t xml:space="preserve">Welsh Government. (2012) </w:t>
      </w:r>
      <w:r w:rsidRPr="00AE7399">
        <w:rPr>
          <w:rFonts w:eastAsia="Calibri"/>
          <w:i/>
          <w:color w:val="auto"/>
          <w:sz w:val="24"/>
          <w:szCs w:val="24"/>
          <w:lang w:eastAsia="en-US"/>
        </w:rPr>
        <w:t xml:space="preserve">More than just words - Wyn Gruffydd. </w:t>
      </w:r>
      <w:r w:rsidRPr="00AE7399">
        <w:rPr>
          <w:rFonts w:eastAsia="Calibri"/>
          <w:color w:val="auto"/>
          <w:sz w:val="24"/>
          <w:szCs w:val="24"/>
          <w:lang w:eastAsia="en-US"/>
        </w:rPr>
        <w:t xml:space="preserve">[Online]. Available: </w:t>
      </w:r>
      <w:hyperlink r:id="rId60" w:history="1">
        <w:r w:rsidRPr="00AE7399">
          <w:rPr>
            <w:rStyle w:val="Hyperlink"/>
            <w:rFonts w:eastAsia="Calibri"/>
            <w:sz w:val="24"/>
            <w:szCs w:val="24"/>
            <w:lang w:eastAsia="en-US"/>
          </w:rPr>
          <w:t>https://www.youtube.com/watch?v=IOOs62dzOE4</w:t>
        </w:r>
      </w:hyperlink>
      <w:r w:rsidRPr="00AE7399">
        <w:rPr>
          <w:rFonts w:eastAsia="Calibri"/>
          <w:color w:val="auto"/>
          <w:sz w:val="24"/>
          <w:szCs w:val="24"/>
          <w:lang w:eastAsia="en-US"/>
        </w:rPr>
        <w:t xml:space="preserve"> (accessed: 02.01.2019).</w:t>
      </w:r>
    </w:p>
    <w:p w:rsidR="00713FD3" w:rsidRDefault="00713FD3" w:rsidP="00713FD3">
      <w:pPr>
        <w:rPr>
          <w:sz w:val="24"/>
          <w:szCs w:val="24"/>
        </w:rPr>
      </w:pPr>
      <w:r w:rsidRPr="00087AA5">
        <w:rPr>
          <w:sz w:val="24"/>
          <w:szCs w:val="24"/>
        </w:rPr>
        <w:t xml:space="preserve">Welsh Government (2014). </w:t>
      </w:r>
      <w:r w:rsidRPr="00087AA5">
        <w:rPr>
          <w:i/>
          <w:sz w:val="24"/>
          <w:szCs w:val="24"/>
        </w:rPr>
        <w:t xml:space="preserve">Social Services and Well-being (Wales) Act. </w:t>
      </w:r>
      <w:r w:rsidRPr="00087AA5">
        <w:rPr>
          <w:sz w:val="24"/>
          <w:szCs w:val="24"/>
        </w:rPr>
        <w:t xml:space="preserve">[Online]. Available: </w:t>
      </w:r>
      <w:hyperlink r:id="rId61" w:history="1">
        <w:r w:rsidRPr="00087AA5">
          <w:rPr>
            <w:rStyle w:val="Hyperlink"/>
            <w:sz w:val="24"/>
            <w:szCs w:val="24"/>
          </w:rPr>
          <w:t>http://www.legislation.gov.uk/anaw/2014/4/pdfs/anaw_20140004_en.pdf</w:t>
        </w:r>
      </w:hyperlink>
      <w:r w:rsidRPr="00087AA5">
        <w:rPr>
          <w:sz w:val="24"/>
          <w:szCs w:val="24"/>
        </w:rPr>
        <w:t xml:space="preserve"> (accessed: 07.05.2018).</w:t>
      </w:r>
    </w:p>
    <w:p w:rsidR="00713FD3" w:rsidRDefault="00713FD3" w:rsidP="00713FD3">
      <w:pPr>
        <w:rPr>
          <w:sz w:val="24"/>
          <w:szCs w:val="24"/>
        </w:rPr>
      </w:pPr>
    </w:p>
    <w:p w:rsidR="00713FD3" w:rsidRDefault="00713FD3" w:rsidP="00713FD3">
      <w:pPr>
        <w:overflowPunct/>
        <w:autoSpaceDE/>
        <w:autoSpaceDN/>
        <w:adjustRightInd/>
        <w:spacing w:after="200"/>
        <w:textAlignment w:val="auto"/>
        <w:rPr>
          <w:rFonts w:eastAsia="Calibri"/>
          <w:color w:val="auto"/>
          <w:sz w:val="24"/>
          <w:szCs w:val="24"/>
          <w:lang w:eastAsia="en-US"/>
        </w:rPr>
      </w:pPr>
      <w:r w:rsidRPr="001F5B8F">
        <w:rPr>
          <w:color w:val="auto"/>
          <w:sz w:val="24"/>
          <w:szCs w:val="24"/>
        </w:rPr>
        <w:t xml:space="preserve">Welsh Government (2014) </w:t>
      </w:r>
      <w:r w:rsidRPr="001F5B8F">
        <w:rPr>
          <w:i/>
          <w:color w:val="auto"/>
          <w:sz w:val="24"/>
          <w:szCs w:val="24"/>
        </w:rPr>
        <w:t xml:space="preserve">Welsh Index of Multiple Deprivation 2014 </w:t>
      </w:r>
      <w:r w:rsidRPr="001F5B8F">
        <w:rPr>
          <w:color w:val="auto"/>
          <w:sz w:val="24"/>
          <w:szCs w:val="24"/>
        </w:rPr>
        <w:t xml:space="preserve">[Online]. Available: </w:t>
      </w:r>
      <w:hyperlink r:id="rId62" w:anchor="z=10&amp;lat=52.709&amp;lng=-3.690&amp;domain=overall" w:history="1">
        <w:r w:rsidRPr="001F5B8F">
          <w:rPr>
            <w:color w:val="0000FF"/>
            <w:sz w:val="24"/>
            <w:szCs w:val="24"/>
            <w:u w:val="single"/>
          </w:rPr>
          <w:t>http://wimd.wales.gov.uk/explore?lang=en#z=10&amp;lat=52.709&amp;lng=-3.690&amp;domain=overall</w:t>
        </w:r>
      </w:hyperlink>
      <w:r w:rsidRPr="001F5B8F">
        <w:rPr>
          <w:color w:val="auto"/>
          <w:sz w:val="24"/>
          <w:szCs w:val="24"/>
        </w:rPr>
        <w:t xml:space="preserve"> (accessed: 19.01.2019).</w:t>
      </w:r>
    </w:p>
    <w:p w:rsidR="00713FD3" w:rsidRPr="00B668A8" w:rsidRDefault="00713FD3" w:rsidP="00713FD3">
      <w:pPr>
        <w:overflowPunct/>
        <w:autoSpaceDE/>
        <w:autoSpaceDN/>
        <w:adjustRightInd/>
        <w:spacing w:after="200"/>
        <w:textAlignment w:val="auto"/>
        <w:rPr>
          <w:rFonts w:eastAsia="Calibri"/>
          <w:color w:val="auto"/>
          <w:sz w:val="24"/>
          <w:szCs w:val="24"/>
          <w:lang w:eastAsia="en-US"/>
        </w:rPr>
      </w:pPr>
      <w:r w:rsidRPr="00087AA5">
        <w:rPr>
          <w:sz w:val="24"/>
          <w:szCs w:val="24"/>
        </w:rPr>
        <w:t xml:space="preserve">Welsh Government. (2015). </w:t>
      </w:r>
      <w:r w:rsidRPr="00087AA5">
        <w:rPr>
          <w:i/>
          <w:sz w:val="24"/>
          <w:szCs w:val="24"/>
        </w:rPr>
        <w:t>More than just words….Delivering the ‘Active Offer’ Information pack - Social Services and Social Care</w:t>
      </w:r>
      <w:r w:rsidRPr="00087AA5">
        <w:rPr>
          <w:sz w:val="24"/>
          <w:szCs w:val="24"/>
        </w:rPr>
        <w:t xml:space="preserve">. [Online]. Available: </w:t>
      </w:r>
      <w:hyperlink r:id="rId63" w:history="1">
        <w:r w:rsidRPr="00087AA5">
          <w:rPr>
            <w:rStyle w:val="Hyperlink"/>
            <w:sz w:val="24"/>
            <w:szCs w:val="24"/>
          </w:rPr>
          <w:t>https://gov.wales/docs/dhss/publications/150928activeoffersocialservicesen.pdf</w:t>
        </w:r>
      </w:hyperlink>
      <w:r w:rsidRPr="00087AA5">
        <w:rPr>
          <w:sz w:val="24"/>
          <w:szCs w:val="24"/>
        </w:rPr>
        <w:t xml:space="preserve">   (accessed: 17.12.2018).</w:t>
      </w:r>
    </w:p>
    <w:p w:rsidR="00713FD3" w:rsidRPr="00087AA5" w:rsidRDefault="00713FD3" w:rsidP="00713FD3">
      <w:pPr>
        <w:rPr>
          <w:sz w:val="24"/>
          <w:szCs w:val="24"/>
        </w:rPr>
      </w:pPr>
      <w:r w:rsidRPr="00087AA5">
        <w:rPr>
          <w:sz w:val="24"/>
          <w:szCs w:val="24"/>
        </w:rPr>
        <w:t xml:space="preserve">Welsh Government (2015). </w:t>
      </w:r>
      <w:r w:rsidRPr="00087AA5">
        <w:rPr>
          <w:i/>
          <w:sz w:val="24"/>
          <w:szCs w:val="24"/>
        </w:rPr>
        <w:t xml:space="preserve">Social Services and Well-being (Wales) Act 2014 </w:t>
      </w:r>
    </w:p>
    <w:p w:rsidR="00713FD3" w:rsidRPr="00087AA5" w:rsidRDefault="00713FD3" w:rsidP="00713FD3">
      <w:pPr>
        <w:rPr>
          <w:sz w:val="24"/>
          <w:szCs w:val="24"/>
        </w:rPr>
      </w:pPr>
      <w:r w:rsidRPr="00087AA5">
        <w:rPr>
          <w:i/>
          <w:sz w:val="24"/>
          <w:szCs w:val="24"/>
        </w:rPr>
        <w:t xml:space="preserve">Part 3 Code of Practice (assessing the needs of individuals). </w:t>
      </w:r>
      <w:r w:rsidRPr="00087AA5">
        <w:rPr>
          <w:sz w:val="24"/>
          <w:szCs w:val="24"/>
        </w:rPr>
        <w:t>[Online].</w:t>
      </w:r>
      <w:r w:rsidRPr="00087AA5">
        <w:rPr>
          <w:i/>
          <w:sz w:val="24"/>
          <w:szCs w:val="24"/>
        </w:rPr>
        <w:t xml:space="preserve"> </w:t>
      </w:r>
      <w:r w:rsidRPr="00087AA5">
        <w:rPr>
          <w:sz w:val="24"/>
          <w:szCs w:val="24"/>
        </w:rPr>
        <w:t xml:space="preserve">Available: </w:t>
      </w:r>
      <w:hyperlink r:id="rId64" w:history="1">
        <w:r w:rsidRPr="00087AA5">
          <w:rPr>
            <w:rStyle w:val="Hyperlink"/>
            <w:sz w:val="24"/>
            <w:szCs w:val="24"/>
          </w:rPr>
          <w:t>https://gov.wales/docs/dhss/publications/151218part3en.pdf</w:t>
        </w:r>
      </w:hyperlink>
      <w:r w:rsidRPr="00087AA5">
        <w:rPr>
          <w:sz w:val="24"/>
          <w:szCs w:val="24"/>
        </w:rPr>
        <w:t xml:space="preserve"> (accessed: 31.07.2018).</w:t>
      </w:r>
    </w:p>
    <w:p w:rsidR="00713FD3" w:rsidRPr="00087AA5" w:rsidRDefault="00713FD3" w:rsidP="00713FD3">
      <w:pPr>
        <w:rPr>
          <w:sz w:val="24"/>
          <w:szCs w:val="24"/>
        </w:rPr>
      </w:pPr>
    </w:p>
    <w:p w:rsidR="00713FD3" w:rsidRPr="00087AA5" w:rsidRDefault="00713FD3" w:rsidP="00713FD3">
      <w:pPr>
        <w:rPr>
          <w:sz w:val="24"/>
          <w:szCs w:val="24"/>
        </w:rPr>
      </w:pPr>
      <w:r w:rsidRPr="00087AA5">
        <w:rPr>
          <w:sz w:val="24"/>
          <w:szCs w:val="24"/>
        </w:rPr>
        <w:t xml:space="preserve">Welsh Government (2015). </w:t>
      </w:r>
      <w:r w:rsidRPr="00087AA5">
        <w:rPr>
          <w:i/>
          <w:sz w:val="24"/>
          <w:szCs w:val="24"/>
        </w:rPr>
        <w:t xml:space="preserve">Social Services and Well-being (Wales) Act 2014 </w:t>
      </w:r>
    </w:p>
    <w:p w:rsidR="00713FD3" w:rsidRPr="00087AA5" w:rsidRDefault="00713FD3" w:rsidP="00713FD3">
      <w:pPr>
        <w:rPr>
          <w:sz w:val="24"/>
          <w:szCs w:val="24"/>
        </w:rPr>
      </w:pPr>
      <w:r w:rsidRPr="00087AA5">
        <w:rPr>
          <w:i/>
          <w:sz w:val="24"/>
          <w:szCs w:val="24"/>
        </w:rPr>
        <w:lastRenderedPageBreak/>
        <w:t xml:space="preserve">Part 4 Code of Practice (Meeting Needs). </w:t>
      </w:r>
      <w:r w:rsidRPr="00087AA5">
        <w:rPr>
          <w:sz w:val="24"/>
          <w:szCs w:val="24"/>
        </w:rPr>
        <w:t xml:space="preserve">[Online]. Available: </w:t>
      </w:r>
      <w:hyperlink r:id="rId65" w:history="1">
        <w:r w:rsidRPr="00087AA5">
          <w:rPr>
            <w:rStyle w:val="Hyperlink"/>
            <w:sz w:val="24"/>
            <w:szCs w:val="24"/>
          </w:rPr>
          <w:t>https://gov.wales/docs/phhs/publications/160106pt4en.pdf</w:t>
        </w:r>
      </w:hyperlink>
      <w:r w:rsidRPr="00087AA5">
        <w:rPr>
          <w:sz w:val="24"/>
          <w:szCs w:val="24"/>
        </w:rPr>
        <w:t xml:space="preserve"> (accessed: 02.01.2019).</w:t>
      </w:r>
    </w:p>
    <w:p w:rsidR="00713FD3" w:rsidRDefault="00713FD3" w:rsidP="00713FD3">
      <w:pPr>
        <w:rPr>
          <w:sz w:val="24"/>
          <w:szCs w:val="24"/>
        </w:rPr>
      </w:pPr>
    </w:p>
    <w:p w:rsidR="00713FD3" w:rsidRPr="001F5B8F" w:rsidRDefault="00713FD3" w:rsidP="00713FD3">
      <w:pPr>
        <w:overflowPunct/>
        <w:autoSpaceDE/>
        <w:autoSpaceDN/>
        <w:adjustRightInd/>
        <w:spacing w:after="200"/>
        <w:textAlignment w:val="auto"/>
        <w:rPr>
          <w:rFonts w:eastAsia="Calibri"/>
          <w:color w:val="292E36"/>
          <w:sz w:val="24"/>
          <w:szCs w:val="24"/>
          <w:shd w:val="clear" w:color="auto" w:fill="FEFEFE"/>
          <w:lang w:eastAsia="en-US"/>
        </w:rPr>
      </w:pPr>
      <w:r w:rsidRPr="001F5B8F">
        <w:rPr>
          <w:rFonts w:eastAsia="Calibri"/>
          <w:color w:val="292E36"/>
          <w:sz w:val="24"/>
          <w:szCs w:val="24"/>
          <w:shd w:val="clear" w:color="auto" w:fill="FEFEFE"/>
          <w:lang w:eastAsia="en-US"/>
        </w:rPr>
        <w:t xml:space="preserve">Welsh Government (2015). </w:t>
      </w:r>
      <w:r w:rsidRPr="001F5B8F">
        <w:rPr>
          <w:rFonts w:eastAsia="Calibri"/>
          <w:i/>
          <w:color w:val="292E36"/>
          <w:sz w:val="24"/>
          <w:szCs w:val="24"/>
          <w:shd w:val="clear" w:color="auto" w:fill="FEFEFE"/>
          <w:lang w:eastAsia="en-US"/>
        </w:rPr>
        <w:t xml:space="preserve">Social Services and Well-being (Wales) Act 2014 Part 9 Statutory Guidance (Partnership Arrangements). </w:t>
      </w:r>
      <w:r w:rsidRPr="001F5B8F">
        <w:rPr>
          <w:rFonts w:eastAsia="Calibri"/>
          <w:color w:val="292E36"/>
          <w:sz w:val="24"/>
          <w:szCs w:val="24"/>
          <w:shd w:val="clear" w:color="auto" w:fill="FEFEFE"/>
          <w:lang w:eastAsia="en-US"/>
        </w:rPr>
        <w:t xml:space="preserve">[Online]. Available: </w:t>
      </w:r>
      <w:hyperlink r:id="rId66" w:history="1">
        <w:r w:rsidRPr="001F5B8F">
          <w:rPr>
            <w:rFonts w:eastAsia="Calibri"/>
            <w:color w:val="0000FF"/>
            <w:sz w:val="24"/>
            <w:szCs w:val="24"/>
            <w:u w:val="single"/>
            <w:shd w:val="clear" w:color="auto" w:fill="FEFEFE"/>
            <w:lang w:eastAsia="en-US"/>
          </w:rPr>
          <w:t>https://gov.wales/docs/dhss/publications/151218part9en.pdf</w:t>
        </w:r>
      </w:hyperlink>
      <w:r w:rsidRPr="001F5B8F">
        <w:rPr>
          <w:rFonts w:eastAsia="Calibri"/>
          <w:color w:val="292E36"/>
          <w:sz w:val="24"/>
          <w:szCs w:val="24"/>
          <w:shd w:val="clear" w:color="auto" w:fill="FEFEFE"/>
          <w:lang w:eastAsia="en-US"/>
        </w:rPr>
        <w:t xml:space="preserve"> (accessed: 08.01.2019).</w:t>
      </w:r>
    </w:p>
    <w:p w:rsidR="00713FD3" w:rsidRPr="001F5B8F" w:rsidRDefault="00713FD3" w:rsidP="00713FD3">
      <w:pPr>
        <w:overflowPunct/>
        <w:autoSpaceDE/>
        <w:autoSpaceDN/>
        <w:adjustRightInd/>
        <w:spacing w:after="200"/>
        <w:textAlignment w:val="auto"/>
        <w:rPr>
          <w:rFonts w:eastAsia="Calibri"/>
          <w:color w:val="292E36"/>
          <w:sz w:val="24"/>
          <w:szCs w:val="24"/>
          <w:shd w:val="clear" w:color="auto" w:fill="FEFEFE"/>
          <w:lang w:eastAsia="en-US"/>
        </w:rPr>
      </w:pPr>
      <w:r w:rsidRPr="001F5B8F">
        <w:rPr>
          <w:rFonts w:eastAsia="Calibri"/>
          <w:color w:val="292E36"/>
          <w:sz w:val="24"/>
          <w:szCs w:val="24"/>
          <w:shd w:val="clear" w:color="auto" w:fill="FEFEFE"/>
          <w:lang w:eastAsia="en-US"/>
        </w:rPr>
        <w:t xml:space="preserve">Welsh Government (2015). </w:t>
      </w:r>
      <w:r w:rsidRPr="001F5B8F">
        <w:rPr>
          <w:rFonts w:eastAsia="Calibri"/>
          <w:i/>
          <w:color w:val="292E36"/>
          <w:sz w:val="24"/>
          <w:szCs w:val="24"/>
          <w:shd w:val="clear" w:color="auto" w:fill="FEFEFE"/>
          <w:lang w:eastAsia="en-US"/>
        </w:rPr>
        <w:t xml:space="preserve">Social Services and Well-being (Wales) Act 2014 Part 10 Code of Practice (Advocacy). </w:t>
      </w:r>
      <w:r w:rsidRPr="001F5B8F">
        <w:rPr>
          <w:rFonts w:eastAsia="Calibri"/>
          <w:color w:val="292E36"/>
          <w:sz w:val="24"/>
          <w:szCs w:val="24"/>
          <w:shd w:val="clear" w:color="auto" w:fill="FEFEFE"/>
          <w:lang w:eastAsia="en-US"/>
        </w:rPr>
        <w:t xml:space="preserve">[Online]. Available: </w:t>
      </w:r>
      <w:hyperlink r:id="rId67" w:history="1">
        <w:r w:rsidRPr="001F5B8F">
          <w:rPr>
            <w:rFonts w:eastAsia="Calibri"/>
            <w:color w:val="0000FF"/>
            <w:sz w:val="24"/>
            <w:szCs w:val="24"/>
            <w:u w:val="single"/>
            <w:shd w:val="clear" w:color="auto" w:fill="FEFEFE"/>
            <w:lang w:eastAsia="en-US"/>
          </w:rPr>
          <w:t>https://gov.wales/docs/dhss/publications/151218part10en.pdf</w:t>
        </w:r>
      </w:hyperlink>
      <w:r w:rsidRPr="001F5B8F">
        <w:rPr>
          <w:rFonts w:eastAsia="Calibri"/>
          <w:color w:val="292E36"/>
          <w:sz w:val="24"/>
          <w:szCs w:val="24"/>
          <w:shd w:val="clear" w:color="auto" w:fill="FEFEFE"/>
          <w:lang w:eastAsia="en-US"/>
        </w:rPr>
        <w:t xml:space="preserve"> (accessed: 10.01.2019).</w:t>
      </w:r>
    </w:p>
    <w:p w:rsidR="00713FD3" w:rsidRPr="00087AA5" w:rsidRDefault="00713FD3" w:rsidP="00713FD3">
      <w:pPr>
        <w:overflowPunct/>
        <w:autoSpaceDE/>
        <w:autoSpaceDN/>
        <w:adjustRightInd/>
        <w:spacing w:after="200"/>
        <w:textAlignment w:val="auto"/>
        <w:rPr>
          <w:rFonts w:eastAsia="Calibri"/>
          <w:color w:val="auto"/>
          <w:sz w:val="24"/>
          <w:szCs w:val="24"/>
          <w:lang w:eastAsia="en-US"/>
        </w:rPr>
      </w:pPr>
      <w:r w:rsidRPr="00087AA5">
        <w:rPr>
          <w:rFonts w:eastAsia="Calibri"/>
          <w:color w:val="auto"/>
          <w:sz w:val="24"/>
          <w:szCs w:val="24"/>
          <w:lang w:eastAsia="en-US"/>
        </w:rPr>
        <w:t xml:space="preserve">Welsh Government. (2016) </w:t>
      </w:r>
      <w:r w:rsidRPr="00087AA5">
        <w:rPr>
          <w:rFonts w:eastAsia="Calibri"/>
          <w:i/>
          <w:color w:val="auto"/>
          <w:sz w:val="24"/>
          <w:szCs w:val="24"/>
          <w:lang w:eastAsia="en-US"/>
        </w:rPr>
        <w:t>More than just words…</w:t>
      </w:r>
      <w:r w:rsidRPr="00087AA5">
        <w:rPr>
          <w:rFonts w:eastAsia="Calibri"/>
          <w:color w:val="auto"/>
          <w:sz w:val="24"/>
          <w:szCs w:val="24"/>
          <w:lang w:eastAsia="en-US"/>
        </w:rPr>
        <w:t xml:space="preserve"> </w:t>
      </w:r>
      <w:r w:rsidRPr="00087AA5">
        <w:rPr>
          <w:rFonts w:eastAsia="Calibri"/>
          <w:i/>
          <w:color w:val="auto"/>
          <w:sz w:val="24"/>
          <w:szCs w:val="24"/>
          <w:lang w:eastAsia="en-US"/>
        </w:rPr>
        <w:t xml:space="preserve">Follow-on Strategic Framework for Welsh Language Services in Health, Social Services and Social Care 2016-2019. </w:t>
      </w:r>
      <w:r w:rsidRPr="00087AA5">
        <w:rPr>
          <w:rFonts w:eastAsia="Calibri"/>
          <w:color w:val="auto"/>
          <w:sz w:val="24"/>
          <w:szCs w:val="24"/>
          <w:lang w:eastAsia="en-US"/>
        </w:rPr>
        <w:t xml:space="preserve">[Online]. Available: </w:t>
      </w:r>
      <w:hyperlink r:id="rId68" w:history="1">
        <w:r w:rsidRPr="00087AA5">
          <w:rPr>
            <w:rFonts w:eastAsia="Calibri"/>
            <w:color w:val="0000FF"/>
            <w:sz w:val="24"/>
            <w:szCs w:val="24"/>
            <w:u w:val="single"/>
            <w:lang w:eastAsia="en-US"/>
          </w:rPr>
          <w:t>https://gov.wales/docs/dhss/publications/160317morethanjustwordsen.pdf</w:t>
        </w:r>
      </w:hyperlink>
      <w:r w:rsidRPr="00087AA5">
        <w:rPr>
          <w:rFonts w:eastAsia="Calibri"/>
          <w:color w:val="auto"/>
          <w:sz w:val="24"/>
          <w:szCs w:val="24"/>
          <w:lang w:eastAsia="en-US"/>
        </w:rPr>
        <w:t xml:space="preserve"> (accessed: 02.01.2019).</w:t>
      </w:r>
    </w:p>
    <w:p w:rsidR="00713FD3" w:rsidRDefault="00713FD3" w:rsidP="00713FD3">
      <w:pPr>
        <w:rPr>
          <w:sz w:val="24"/>
          <w:szCs w:val="24"/>
        </w:rPr>
      </w:pPr>
      <w:r w:rsidRPr="00087AA5">
        <w:rPr>
          <w:sz w:val="24"/>
          <w:szCs w:val="24"/>
        </w:rPr>
        <w:t xml:space="preserve">Welsh Government (2016). </w:t>
      </w:r>
      <w:r w:rsidRPr="00087AA5">
        <w:rPr>
          <w:i/>
          <w:sz w:val="24"/>
          <w:szCs w:val="24"/>
        </w:rPr>
        <w:t>Social Services and Well-being (Wales) Act 2014 Working Together to Safeguard People Volume 1 – Introduction and Overview.</w:t>
      </w:r>
      <w:r w:rsidRPr="00087AA5">
        <w:rPr>
          <w:sz w:val="24"/>
          <w:szCs w:val="24"/>
        </w:rPr>
        <w:t xml:space="preserve"> [Online]. Available: </w:t>
      </w:r>
      <w:hyperlink r:id="rId69" w:history="1">
        <w:r w:rsidRPr="00087AA5">
          <w:rPr>
            <w:rStyle w:val="Hyperlink"/>
            <w:sz w:val="24"/>
            <w:szCs w:val="24"/>
          </w:rPr>
          <w:t>https://gov.wales/docs/phhs/publications/160404part7guidevol1en.pdf</w:t>
        </w:r>
      </w:hyperlink>
      <w:r w:rsidRPr="00087AA5">
        <w:rPr>
          <w:sz w:val="24"/>
          <w:szCs w:val="24"/>
        </w:rPr>
        <w:t xml:space="preserve"> (accessed: 31.07.2018).</w:t>
      </w:r>
    </w:p>
    <w:p w:rsidR="00713FD3" w:rsidRDefault="00713FD3" w:rsidP="00713FD3">
      <w:pPr>
        <w:rPr>
          <w:sz w:val="24"/>
          <w:szCs w:val="24"/>
        </w:rPr>
      </w:pPr>
    </w:p>
    <w:p w:rsidR="00713FD3" w:rsidRPr="001F5B8F" w:rsidRDefault="00713FD3" w:rsidP="00713FD3">
      <w:pPr>
        <w:overflowPunct/>
        <w:autoSpaceDE/>
        <w:autoSpaceDN/>
        <w:adjustRightInd/>
        <w:spacing w:after="200"/>
        <w:textAlignment w:val="auto"/>
        <w:rPr>
          <w:rFonts w:eastAsia="Calibri"/>
          <w:color w:val="auto"/>
          <w:sz w:val="24"/>
          <w:szCs w:val="24"/>
          <w:lang w:eastAsia="en-US"/>
        </w:rPr>
      </w:pPr>
      <w:r w:rsidRPr="001F5B8F">
        <w:rPr>
          <w:rFonts w:eastAsia="Calibri"/>
          <w:color w:val="auto"/>
          <w:sz w:val="24"/>
          <w:szCs w:val="24"/>
          <w:lang w:eastAsia="en-US"/>
        </w:rPr>
        <w:t xml:space="preserve">Welsh Government (2016). </w:t>
      </w:r>
      <w:r w:rsidRPr="001F5B8F">
        <w:rPr>
          <w:rFonts w:eastAsia="Calibri"/>
          <w:i/>
          <w:color w:val="auto"/>
          <w:sz w:val="24"/>
          <w:szCs w:val="24"/>
          <w:lang w:eastAsia="en-US"/>
        </w:rPr>
        <w:t xml:space="preserve">Social Services and Well-being (Wales) Act 2014 Working Together to Safeguard People Volume 3 – Adult Practice Reviews. </w:t>
      </w:r>
      <w:r w:rsidRPr="001F5B8F">
        <w:rPr>
          <w:rFonts w:eastAsia="Calibri"/>
          <w:color w:val="auto"/>
          <w:sz w:val="24"/>
          <w:szCs w:val="24"/>
          <w:lang w:eastAsia="en-US"/>
        </w:rPr>
        <w:t xml:space="preserve">[Online]. Available: </w:t>
      </w:r>
      <w:hyperlink r:id="rId70" w:history="1">
        <w:r w:rsidRPr="001F5B8F">
          <w:rPr>
            <w:rFonts w:eastAsia="Calibri"/>
            <w:color w:val="0000FF"/>
            <w:sz w:val="24"/>
            <w:szCs w:val="24"/>
            <w:u w:val="single"/>
            <w:lang w:eastAsia="en-US"/>
          </w:rPr>
          <w:t>https://gov.wales/docs/dhss/publications/161123guidanceen.pdf</w:t>
        </w:r>
      </w:hyperlink>
      <w:r w:rsidRPr="001F5B8F">
        <w:rPr>
          <w:rFonts w:eastAsia="Calibri"/>
          <w:color w:val="auto"/>
          <w:sz w:val="24"/>
          <w:szCs w:val="24"/>
          <w:lang w:eastAsia="en-US"/>
        </w:rPr>
        <w:t xml:space="preserve"> (accessed: 09.01.2019). </w:t>
      </w:r>
    </w:p>
    <w:p w:rsidR="00713FD3" w:rsidRPr="001F5B8F" w:rsidRDefault="00713FD3" w:rsidP="00713FD3">
      <w:pPr>
        <w:overflowPunct/>
        <w:autoSpaceDE/>
        <w:autoSpaceDN/>
        <w:adjustRightInd/>
        <w:spacing w:after="200"/>
        <w:textAlignment w:val="auto"/>
        <w:rPr>
          <w:rFonts w:eastAsia="Calibri"/>
          <w:color w:val="auto"/>
          <w:sz w:val="24"/>
          <w:szCs w:val="24"/>
          <w:lang w:eastAsia="en-US"/>
        </w:rPr>
      </w:pPr>
      <w:r w:rsidRPr="001F5B8F">
        <w:rPr>
          <w:rFonts w:eastAsia="Calibri"/>
          <w:color w:val="auto"/>
          <w:sz w:val="24"/>
          <w:szCs w:val="24"/>
          <w:lang w:eastAsia="en-US"/>
        </w:rPr>
        <w:t xml:space="preserve">Welsh Government (2016). </w:t>
      </w:r>
      <w:r w:rsidRPr="001F5B8F">
        <w:rPr>
          <w:rFonts w:eastAsia="Calibri"/>
          <w:i/>
          <w:color w:val="auto"/>
          <w:sz w:val="24"/>
          <w:szCs w:val="24"/>
          <w:lang w:eastAsia="en-US"/>
        </w:rPr>
        <w:t xml:space="preserve">Social Services and Well-being (Wales) Act 2014 Working Together to Safeguard People Volume 4 – Adult Protection and Support Orders. </w:t>
      </w:r>
      <w:r w:rsidRPr="001F5B8F">
        <w:rPr>
          <w:rFonts w:eastAsia="Calibri"/>
          <w:color w:val="auto"/>
          <w:sz w:val="24"/>
          <w:szCs w:val="24"/>
          <w:lang w:eastAsia="en-US"/>
        </w:rPr>
        <w:t xml:space="preserve">[Online]. Available: </w:t>
      </w:r>
      <w:hyperlink r:id="rId71" w:history="1">
        <w:r w:rsidRPr="001F5B8F">
          <w:rPr>
            <w:rFonts w:eastAsia="Calibri"/>
            <w:color w:val="0000FF"/>
            <w:sz w:val="24"/>
            <w:szCs w:val="24"/>
            <w:u w:val="single"/>
            <w:lang w:eastAsia="en-US"/>
          </w:rPr>
          <w:t>https://gov.wales/docs/dhss/publications/160909safeguarden.pdf</w:t>
        </w:r>
      </w:hyperlink>
      <w:r w:rsidRPr="001F5B8F">
        <w:rPr>
          <w:rFonts w:eastAsia="Calibri"/>
          <w:color w:val="auto"/>
          <w:sz w:val="24"/>
          <w:szCs w:val="24"/>
          <w:lang w:eastAsia="en-US"/>
        </w:rPr>
        <w:t xml:space="preserve"> (accessed: 09.01.2019).</w:t>
      </w:r>
    </w:p>
    <w:p w:rsidR="00713FD3" w:rsidRPr="00087AA5" w:rsidRDefault="00713FD3" w:rsidP="00713FD3">
      <w:pPr>
        <w:rPr>
          <w:sz w:val="24"/>
          <w:szCs w:val="24"/>
        </w:rPr>
      </w:pPr>
      <w:r w:rsidRPr="00087AA5">
        <w:rPr>
          <w:sz w:val="24"/>
          <w:szCs w:val="24"/>
        </w:rPr>
        <w:t xml:space="preserve">Welsh Government (2018). </w:t>
      </w:r>
      <w:r w:rsidRPr="00087AA5">
        <w:rPr>
          <w:i/>
          <w:sz w:val="24"/>
          <w:szCs w:val="24"/>
        </w:rPr>
        <w:t xml:space="preserve">Social Services and Well-being (Wales) Act 2014 Working Together to Safeguard People Volume 5 – Handling Individual Cases to Protect Children at Risk. </w:t>
      </w:r>
      <w:r w:rsidRPr="00087AA5">
        <w:rPr>
          <w:sz w:val="24"/>
          <w:szCs w:val="24"/>
        </w:rPr>
        <w:t xml:space="preserve">[Online]. Available: </w:t>
      </w:r>
      <w:hyperlink r:id="rId72" w:history="1">
        <w:r w:rsidRPr="00087AA5">
          <w:rPr>
            <w:rStyle w:val="Hyperlink"/>
            <w:sz w:val="24"/>
            <w:szCs w:val="24"/>
          </w:rPr>
          <w:t>https://gov.wales/docs/dhss/publications/180511childrenatrisken.pdf</w:t>
        </w:r>
      </w:hyperlink>
      <w:r w:rsidRPr="00087AA5">
        <w:rPr>
          <w:sz w:val="24"/>
          <w:szCs w:val="24"/>
        </w:rPr>
        <w:t xml:space="preserve"> (accessed: 31.07.2018).</w:t>
      </w:r>
    </w:p>
    <w:p w:rsidR="00713FD3" w:rsidRPr="00087AA5" w:rsidRDefault="00713FD3" w:rsidP="00713FD3">
      <w:pPr>
        <w:rPr>
          <w:sz w:val="24"/>
          <w:szCs w:val="24"/>
        </w:rPr>
      </w:pPr>
    </w:p>
    <w:p w:rsidR="00713FD3" w:rsidRPr="00087AA5" w:rsidRDefault="00713FD3" w:rsidP="00713FD3">
      <w:pPr>
        <w:overflowPunct/>
        <w:autoSpaceDE/>
        <w:autoSpaceDN/>
        <w:adjustRightInd/>
        <w:spacing w:after="160"/>
        <w:textAlignment w:val="auto"/>
        <w:rPr>
          <w:rFonts w:eastAsia="Calibri"/>
          <w:color w:val="auto"/>
          <w:sz w:val="24"/>
          <w:szCs w:val="24"/>
          <w:lang w:eastAsia="en-US"/>
        </w:rPr>
      </w:pPr>
      <w:r w:rsidRPr="00087AA5">
        <w:rPr>
          <w:rFonts w:eastAsia="Calibri"/>
          <w:color w:val="auto"/>
          <w:sz w:val="24"/>
          <w:szCs w:val="24"/>
          <w:lang w:eastAsia="en-US"/>
        </w:rPr>
        <w:t xml:space="preserve">Welsh Government (2018). </w:t>
      </w:r>
      <w:r w:rsidRPr="00087AA5">
        <w:rPr>
          <w:rFonts w:eastAsia="Calibri"/>
          <w:i/>
          <w:color w:val="auto"/>
          <w:sz w:val="24"/>
          <w:szCs w:val="24"/>
          <w:lang w:eastAsia="en-US"/>
        </w:rPr>
        <w:t xml:space="preserve">Social Services and Well-being (Wales) Act 2014 Working Together to Safeguard People: Volume 6 – Handling Individual Cases to Protect Adults at Risk. </w:t>
      </w:r>
      <w:r w:rsidRPr="00087AA5">
        <w:rPr>
          <w:rFonts w:eastAsia="Calibri"/>
          <w:color w:val="auto"/>
          <w:sz w:val="24"/>
          <w:szCs w:val="24"/>
          <w:lang w:eastAsia="en-US"/>
        </w:rPr>
        <w:t xml:space="preserve">[Online] Available: </w:t>
      </w:r>
      <w:hyperlink r:id="rId73" w:history="1">
        <w:r w:rsidRPr="00087AA5">
          <w:rPr>
            <w:rFonts w:eastAsia="Calibri"/>
            <w:color w:val="0563C1"/>
            <w:sz w:val="24"/>
            <w:szCs w:val="24"/>
            <w:u w:val="single"/>
            <w:lang w:eastAsia="en-US"/>
          </w:rPr>
          <w:t>https://gov.wales/docs/dhss/publications/180511adultsatrisken.pdf</w:t>
        </w:r>
      </w:hyperlink>
      <w:r w:rsidRPr="00087AA5">
        <w:rPr>
          <w:rFonts w:eastAsia="Calibri"/>
          <w:color w:val="auto"/>
          <w:sz w:val="24"/>
          <w:szCs w:val="24"/>
          <w:lang w:eastAsia="en-US"/>
        </w:rPr>
        <w:t xml:space="preserve"> (accessed 31.07.2018).</w:t>
      </w:r>
    </w:p>
    <w:p w:rsidR="00713FD3" w:rsidRPr="00087AA5" w:rsidRDefault="00713FD3" w:rsidP="00713FD3">
      <w:pPr>
        <w:overflowPunct/>
        <w:autoSpaceDE/>
        <w:autoSpaceDN/>
        <w:adjustRightInd/>
        <w:spacing w:after="200"/>
        <w:textAlignment w:val="auto"/>
        <w:rPr>
          <w:rFonts w:eastAsia="Calibri"/>
          <w:color w:val="auto"/>
          <w:sz w:val="24"/>
          <w:szCs w:val="24"/>
          <w:lang w:eastAsia="en-US"/>
        </w:rPr>
      </w:pPr>
      <w:r w:rsidRPr="00087AA5">
        <w:rPr>
          <w:rFonts w:eastAsia="Calibri"/>
          <w:i/>
          <w:color w:val="auto"/>
          <w:sz w:val="24"/>
          <w:szCs w:val="24"/>
          <w:lang w:eastAsia="en-US"/>
        </w:rPr>
        <w:t xml:space="preserve">Welsh Language (Wales) Measure </w:t>
      </w:r>
      <w:r w:rsidRPr="00087AA5">
        <w:rPr>
          <w:rFonts w:eastAsia="Calibri"/>
          <w:color w:val="auto"/>
          <w:sz w:val="24"/>
          <w:szCs w:val="24"/>
          <w:lang w:eastAsia="en-US"/>
        </w:rPr>
        <w:t xml:space="preserve">(2011). London. HMSO. [Online]. Available: </w:t>
      </w:r>
      <w:hyperlink r:id="rId74" w:history="1">
        <w:r w:rsidRPr="00087AA5">
          <w:rPr>
            <w:rFonts w:eastAsia="Calibri"/>
            <w:color w:val="0000FF"/>
            <w:sz w:val="24"/>
            <w:szCs w:val="24"/>
            <w:u w:val="single"/>
            <w:lang w:eastAsia="en-US"/>
          </w:rPr>
          <w:t>http://www.legislation.gov.uk/mwa/2011/1/contents/enacted</w:t>
        </w:r>
      </w:hyperlink>
      <w:r w:rsidRPr="00087AA5">
        <w:rPr>
          <w:rFonts w:eastAsia="Calibri"/>
          <w:color w:val="auto"/>
          <w:sz w:val="24"/>
          <w:szCs w:val="24"/>
          <w:lang w:eastAsia="en-US"/>
        </w:rPr>
        <w:t xml:space="preserve"> (accessed: 02.01.2019)</w:t>
      </w:r>
    </w:p>
    <w:p w:rsidR="00713FD3" w:rsidRPr="00087AA5" w:rsidRDefault="00713FD3" w:rsidP="00713FD3">
      <w:pPr>
        <w:overflowPunct/>
        <w:autoSpaceDE/>
        <w:autoSpaceDN/>
        <w:adjustRightInd/>
        <w:spacing w:after="200"/>
        <w:textAlignment w:val="auto"/>
        <w:rPr>
          <w:rFonts w:eastAsia="Calibri"/>
          <w:color w:val="auto"/>
          <w:sz w:val="24"/>
          <w:szCs w:val="24"/>
          <w:lang w:eastAsia="en-US"/>
        </w:rPr>
      </w:pPr>
      <w:r w:rsidRPr="00087AA5">
        <w:rPr>
          <w:rFonts w:eastAsia="Calibri"/>
          <w:color w:val="auto"/>
          <w:sz w:val="24"/>
          <w:szCs w:val="24"/>
          <w:lang w:eastAsia="en-US"/>
        </w:rPr>
        <w:t xml:space="preserve">Westlake, D. and Jones, R.K. (2018) ‘Breaking Down Language Barriers: A Practice-Near Study of Social Work Using Interpreters’ </w:t>
      </w:r>
      <w:r w:rsidRPr="00087AA5">
        <w:rPr>
          <w:rFonts w:eastAsia="Calibri"/>
          <w:i/>
          <w:color w:val="auto"/>
          <w:sz w:val="24"/>
          <w:szCs w:val="24"/>
          <w:lang w:eastAsia="en-US"/>
        </w:rPr>
        <w:t>The British Journal of Social Work, Volume 48, Issue 5, 1 July 2018, Pages 1388–1408.</w:t>
      </w:r>
      <w:r w:rsidRPr="00087AA5">
        <w:rPr>
          <w:rFonts w:eastAsia="Calibri"/>
          <w:color w:val="auto"/>
          <w:sz w:val="24"/>
          <w:szCs w:val="24"/>
          <w:lang w:eastAsia="en-US"/>
        </w:rPr>
        <w:t xml:space="preserve">[Online]. Available: </w:t>
      </w:r>
      <w:hyperlink r:id="rId75" w:history="1">
        <w:r w:rsidRPr="00087AA5">
          <w:rPr>
            <w:rFonts w:eastAsia="Calibri"/>
            <w:color w:val="0000FF"/>
            <w:sz w:val="24"/>
            <w:szCs w:val="24"/>
            <w:u w:val="single"/>
            <w:lang w:eastAsia="en-US"/>
          </w:rPr>
          <w:t>https://doi-org.ezproxy.uwtsd.ac.uk/10.1093/bjsw/bcx073</w:t>
        </w:r>
      </w:hyperlink>
      <w:r w:rsidRPr="00087AA5">
        <w:rPr>
          <w:rFonts w:eastAsia="Calibri"/>
          <w:color w:val="auto"/>
          <w:sz w:val="24"/>
          <w:szCs w:val="24"/>
          <w:lang w:eastAsia="en-US"/>
        </w:rPr>
        <w:t xml:space="preserve"> (accessed: 03.01.2019).</w:t>
      </w:r>
    </w:p>
    <w:p w:rsidR="00713FD3" w:rsidRPr="001F5B8F" w:rsidRDefault="00713FD3" w:rsidP="00713FD3">
      <w:pPr>
        <w:overflowPunct/>
        <w:autoSpaceDE/>
        <w:autoSpaceDN/>
        <w:adjustRightInd/>
        <w:spacing w:after="200"/>
        <w:textAlignment w:val="auto"/>
        <w:rPr>
          <w:rFonts w:eastAsia="Calibri"/>
          <w:color w:val="auto"/>
          <w:sz w:val="24"/>
          <w:szCs w:val="24"/>
          <w:lang w:eastAsia="en-US"/>
        </w:rPr>
      </w:pPr>
      <w:r w:rsidRPr="001F5B8F">
        <w:rPr>
          <w:rFonts w:eastAsia="Calibri"/>
          <w:color w:val="auto"/>
          <w:sz w:val="24"/>
          <w:szCs w:val="24"/>
          <w:lang w:eastAsia="en-US"/>
        </w:rPr>
        <w:lastRenderedPageBreak/>
        <w:t xml:space="preserve">Workman, A. and Pickard, J. (2008). </w:t>
      </w:r>
      <w:r w:rsidRPr="001F5B8F">
        <w:rPr>
          <w:rFonts w:eastAsia="Calibri"/>
          <w:i/>
          <w:color w:val="auto"/>
          <w:sz w:val="24"/>
          <w:szCs w:val="24"/>
          <w:lang w:eastAsia="en-US"/>
        </w:rPr>
        <w:t xml:space="preserve">"Professional Identity in Multi-Disciplinary Teams: The Staff Speak". </w:t>
      </w:r>
      <w:r w:rsidRPr="001F5B8F">
        <w:rPr>
          <w:rFonts w:eastAsia="Calibri"/>
          <w:color w:val="auto"/>
          <w:sz w:val="24"/>
          <w:szCs w:val="24"/>
          <w:lang w:eastAsia="en-US"/>
        </w:rPr>
        <w:t xml:space="preserve">[Online]. Available: </w:t>
      </w:r>
      <w:hyperlink r:id="rId76" w:history="1">
        <w:r w:rsidRPr="001F5B8F">
          <w:rPr>
            <w:rFonts w:eastAsia="Calibri"/>
            <w:color w:val="0000FF"/>
            <w:sz w:val="24"/>
            <w:szCs w:val="24"/>
            <w:u w:val="single"/>
            <w:lang w:eastAsia="en-US"/>
          </w:rPr>
          <w:t>https://www-emeraldinsight-com.libezproxy.open.ac.uk/doi/pdfplus/10.1108/14769018200800023</w:t>
        </w:r>
      </w:hyperlink>
      <w:r w:rsidRPr="001F5B8F">
        <w:rPr>
          <w:rFonts w:eastAsia="Calibri"/>
          <w:color w:val="auto"/>
          <w:sz w:val="24"/>
          <w:szCs w:val="24"/>
          <w:lang w:eastAsia="en-US"/>
        </w:rPr>
        <w:t xml:space="preserve"> (accessed: 10.01.2019).</w:t>
      </w:r>
    </w:p>
    <w:p w:rsidR="00713FD3" w:rsidRPr="00B668A8" w:rsidRDefault="00713FD3" w:rsidP="00713FD3">
      <w:pPr>
        <w:overflowPunct/>
        <w:autoSpaceDE/>
        <w:autoSpaceDN/>
        <w:adjustRightInd/>
        <w:spacing w:after="160"/>
        <w:textAlignment w:val="auto"/>
        <w:rPr>
          <w:rFonts w:eastAsia="Calibri"/>
          <w:color w:val="auto"/>
          <w:sz w:val="24"/>
          <w:szCs w:val="24"/>
          <w:lang w:eastAsia="en-US"/>
        </w:rPr>
      </w:pPr>
      <w:r w:rsidRPr="001F5B8F">
        <w:rPr>
          <w:rFonts w:eastAsia="Calibri"/>
          <w:color w:val="auto"/>
          <w:sz w:val="24"/>
          <w:szCs w:val="24"/>
          <w:lang w:eastAsia="en-US"/>
        </w:rPr>
        <w:t xml:space="preserve">Wye Valley NHS Trust v Mr B [2015] EWCOP 60. [Online]. Available: </w:t>
      </w:r>
      <w:hyperlink r:id="rId77" w:history="1">
        <w:r w:rsidRPr="001F5B8F">
          <w:rPr>
            <w:rFonts w:eastAsia="Calibri"/>
            <w:color w:val="0000FF"/>
            <w:sz w:val="24"/>
            <w:szCs w:val="24"/>
            <w:u w:val="single"/>
            <w:lang w:eastAsia="en-US"/>
          </w:rPr>
          <w:t>http://www.bailii.org/ew/cases/EWCOP/2015/60.html</w:t>
        </w:r>
      </w:hyperlink>
      <w:r w:rsidRPr="001F5B8F">
        <w:rPr>
          <w:rFonts w:eastAsia="Calibri"/>
          <w:color w:val="auto"/>
          <w:sz w:val="24"/>
          <w:szCs w:val="24"/>
          <w:lang w:eastAsia="en-US"/>
        </w:rPr>
        <w:t xml:space="preserve"> (accessed: 11.01.2019). </w:t>
      </w:r>
    </w:p>
    <w:p w:rsidR="002B443A" w:rsidRDefault="00713FD3" w:rsidP="00FF7EBB">
      <w:pPr>
        <w:jc w:val="both"/>
        <w:rPr>
          <w:b/>
          <w:sz w:val="24"/>
          <w:szCs w:val="24"/>
        </w:rPr>
      </w:pPr>
      <w:r>
        <w:rPr>
          <w:b/>
          <w:sz w:val="24"/>
          <w:szCs w:val="24"/>
        </w:rPr>
        <w:t xml:space="preserve"> </w:t>
      </w:r>
    </w:p>
    <w:p w:rsidR="00390074" w:rsidRDefault="00390074" w:rsidP="00FF7EBB">
      <w:pPr>
        <w:jc w:val="both"/>
        <w:rPr>
          <w:b/>
          <w:sz w:val="24"/>
          <w:szCs w:val="24"/>
        </w:rPr>
      </w:pPr>
    </w:p>
    <w:p w:rsidR="00390074" w:rsidRDefault="00390074" w:rsidP="00FF7EBB">
      <w:pPr>
        <w:jc w:val="both"/>
        <w:rPr>
          <w:b/>
          <w:sz w:val="24"/>
          <w:szCs w:val="24"/>
        </w:rPr>
      </w:pPr>
    </w:p>
    <w:p w:rsidR="00500748" w:rsidRDefault="00BC5725" w:rsidP="0093018C">
      <w:pPr>
        <w:keepNext/>
        <w:jc w:val="center"/>
        <w:rPr>
          <w:b/>
          <w:sz w:val="24"/>
          <w:szCs w:val="24"/>
        </w:rPr>
      </w:pPr>
      <w:r>
        <w:rPr>
          <w:b/>
          <w:sz w:val="24"/>
          <w:szCs w:val="24"/>
        </w:rPr>
        <w:br w:type="page"/>
      </w:r>
      <w:r w:rsidR="00500748" w:rsidRPr="008B28E7">
        <w:rPr>
          <w:b/>
          <w:sz w:val="24"/>
          <w:szCs w:val="24"/>
        </w:rPr>
        <w:lastRenderedPageBreak/>
        <w:t xml:space="preserve">Section </w:t>
      </w:r>
      <w:r w:rsidR="00AE134C">
        <w:rPr>
          <w:b/>
          <w:sz w:val="24"/>
          <w:szCs w:val="24"/>
        </w:rPr>
        <w:t>8</w:t>
      </w:r>
    </w:p>
    <w:p w:rsidR="000E38C3" w:rsidRDefault="000E38C3" w:rsidP="0093018C">
      <w:pPr>
        <w:keepNext/>
        <w:jc w:val="center"/>
        <w:rPr>
          <w:b/>
          <w:sz w:val="24"/>
          <w:szCs w:val="24"/>
        </w:rPr>
      </w:pPr>
    </w:p>
    <w:p w:rsidR="000E38C3" w:rsidRPr="000E38C3" w:rsidRDefault="000E38C3" w:rsidP="000E38C3">
      <w:pPr>
        <w:keepNext/>
        <w:rPr>
          <w:b/>
          <w:sz w:val="24"/>
          <w:szCs w:val="24"/>
        </w:rPr>
      </w:pPr>
      <w:r w:rsidRPr="000E38C3">
        <w:rPr>
          <w:b/>
          <w:color w:val="auto"/>
          <w:sz w:val="24"/>
          <w:szCs w:val="24"/>
        </w:rPr>
        <w:t>Learner details, Signatures and Line manager verification</w:t>
      </w:r>
    </w:p>
    <w:p w:rsidR="0093018C" w:rsidRPr="008B28E7" w:rsidRDefault="0093018C" w:rsidP="0093018C">
      <w:pPr>
        <w:keepNext/>
        <w:jc w:val="center"/>
        <w:rPr>
          <w:b/>
          <w:sz w:val="24"/>
          <w:szCs w:val="24"/>
        </w:rPr>
      </w:pPr>
    </w:p>
    <w:p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p>
    <w:p w:rsidR="00B17FA0" w:rsidRDefault="00B17FA0" w:rsidP="00C65921">
      <w:pPr>
        <w:keepNext/>
        <w:rPr>
          <w:b/>
          <w:sz w:val="24"/>
          <w:szCs w:val="24"/>
        </w:rPr>
      </w:pPr>
    </w:p>
    <w:p w:rsidR="004923DA" w:rsidRDefault="004923DA" w:rsidP="00B17FA0">
      <w:pPr>
        <w:ind w:right="180"/>
        <w:jc w:val="both"/>
        <w:rPr>
          <w:b/>
          <w:sz w:val="24"/>
          <w:szCs w:val="24"/>
        </w:rPr>
      </w:pPr>
      <w:r w:rsidRPr="008B28E7">
        <w:rPr>
          <w:b/>
          <w:sz w:val="24"/>
          <w:szCs w:val="24"/>
        </w:rPr>
        <w:t xml:space="preserve">Learner Details </w:t>
      </w:r>
    </w:p>
    <w:p w:rsidR="000E38C3" w:rsidRDefault="000E38C3" w:rsidP="00B17FA0">
      <w:pPr>
        <w:ind w:right="180"/>
        <w:jc w:val="both"/>
        <w:rPr>
          <w:sz w:val="24"/>
          <w:szCs w:val="24"/>
        </w:rPr>
      </w:pPr>
      <w:r w:rsidRPr="008B28E7">
        <w:rPr>
          <w:sz w:val="24"/>
          <w:szCs w:val="24"/>
        </w:rPr>
        <w:t>(NB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rsidR="004923DA" w:rsidRPr="008B28E7" w:rsidRDefault="004923DA" w:rsidP="00FF7EBB">
      <w:pPr>
        <w:ind w:right="180"/>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4448A8">
        <w:rPr>
          <w:b/>
          <w:sz w:val="24"/>
          <w:szCs w:val="24"/>
        </w:rPr>
        <w:t>:</w:t>
      </w:r>
      <w:r w:rsidRPr="008B28E7">
        <w:rPr>
          <w:b/>
          <w:sz w:val="24"/>
          <w:szCs w:val="24"/>
        </w:rPr>
        <w:t xml:space="preserve"> </w:t>
      </w:r>
      <w:r w:rsidR="004448A8">
        <w:rPr>
          <w:b/>
          <w:sz w:val="24"/>
          <w:szCs w:val="24"/>
        </w:rPr>
        <w:t>Tina Williams</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4448A8">
        <w:rPr>
          <w:b/>
          <w:sz w:val="24"/>
          <w:szCs w:val="24"/>
        </w:rPr>
        <w:t xml:space="preserve"> 1712185</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rsidR="004923DA" w:rsidRDefault="004448A8"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21 Chestnut View</w:t>
      </w:r>
    </w:p>
    <w:p w:rsidR="004448A8" w:rsidRDefault="004448A8"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Kerry</w:t>
      </w:r>
    </w:p>
    <w:p w:rsidR="004448A8" w:rsidRDefault="004448A8"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Newtown</w:t>
      </w:r>
    </w:p>
    <w:p w:rsidR="005439A8" w:rsidRDefault="00710AB5"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Powys</w:t>
      </w:r>
      <w:r w:rsidR="004448A8">
        <w:rPr>
          <w:b/>
          <w:sz w:val="24"/>
          <w:szCs w:val="24"/>
        </w:rPr>
        <w:t xml:space="preserve"> </w:t>
      </w:r>
    </w:p>
    <w:p w:rsidR="004448A8" w:rsidRPr="008B28E7" w:rsidRDefault="004448A8"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SY16 4PR</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B17FA0">
        <w:rPr>
          <w:b/>
          <w:sz w:val="24"/>
          <w:szCs w:val="24"/>
        </w:rPr>
        <w:t>:</w:t>
      </w:r>
      <w:r w:rsidR="004448A8">
        <w:rPr>
          <w:b/>
          <w:sz w:val="24"/>
          <w:szCs w:val="24"/>
        </w:rPr>
        <w:t xml:space="preserve"> 01686 670755</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4448A8">
        <w:rPr>
          <w:b/>
          <w:sz w:val="24"/>
          <w:szCs w:val="24"/>
        </w:rPr>
        <w:t xml:space="preserve"> williams.tina3@sky.com</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C904C1">
        <w:rPr>
          <w:b/>
          <w:sz w:val="24"/>
          <w:szCs w:val="24"/>
        </w:rPr>
        <w:t>31</w:t>
      </w:r>
      <w:r w:rsidR="00C904C1" w:rsidRPr="00C904C1">
        <w:rPr>
          <w:b/>
          <w:sz w:val="24"/>
          <w:szCs w:val="24"/>
          <w:vertAlign w:val="superscript"/>
        </w:rPr>
        <w:t>st</w:t>
      </w:r>
      <w:r w:rsidR="00C904C1">
        <w:rPr>
          <w:b/>
          <w:sz w:val="24"/>
          <w:szCs w:val="24"/>
        </w:rPr>
        <w:t xml:space="preserve"> December 2016</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C904C1">
        <w:rPr>
          <w:b/>
          <w:sz w:val="24"/>
          <w:szCs w:val="24"/>
        </w:rPr>
        <w:t xml:space="preserve"> 21</w:t>
      </w:r>
      <w:r w:rsidR="00C904C1" w:rsidRPr="00C904C1">
        <w:rPr>
          <w:b/>
          <w:sz w:val="24"/>
          <w:szCs w:val="24"/>
          <w:vertAlign w:val="superscript"/>
        </w:rPr>
        <w:t>st</w:t>
      </w:r>
      <w:r w:rsidR="00C904C1">
        <w:rPr>
          <w:b/>
          <w:sz w:val="24"/>
          <w:szCs w:val="24"/>
        </w:rPr>
        <w:t xml:space="preserve"> November 2016</w:t>
      </w:r>
    </w:p>
    <w:p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jc w:val="both"/>
        <w:rPr>
          <w:b/>
          <w:sz w:val="24"/>
          <w:szCs w:val="24"/>
        </w:rPr>
      </w:pPr>
    </w:p>
    <w:p w:rsidR="000E0D51" w:rsidRPr="008B28E7" w:rsidRDefault="000E0D51" w:rsidP="00FF7EBB">
      <w:pPr>
        <w:jc w:val="both"/>
        <w:rPr>
          <w:b/>
          <w:sz w:val="24"/>
          <w:szCs w:val="24"/>
        </w:rPr>
      </w:pPr>
    </w:p>
    <w:p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C904C1">
        <w:rPr>
          <w:b/>
          <w:sz w:val="24"/>
          <w:szCs w:val="24"/>
        </w:rPr>
        <w:t xml:space="preserve"> Powys County Council</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C904C1">
        <w:rPr>
          <w:b/>
          <w:sz w:val="24"/>
          <w:szCs w:val="24"/>
        </w:rPr>
        <w:t xml:space="preserve"> 01597 827666</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C904C1">
        <w:rPr>
          <w:b/>
          <w:sz w:val="24"/>
          <w:szCs w:val="24"/>
        </w:rPr>
        <w:t xml:space="preserve"> Adult Services, Disability Team North</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713FD3">
        <w:rPr>
          <w:b/>
          <w:sz w:val="24"/>
          <w:szCs w:val="24"/>
        </w:rPr>
        <w:t xml:space="preserve"> Robert Owen House</w:t>
      </w:r>
      <w:r w:rsidR="005E4C79">
        <w:rPr>
          <w:b/>
          <w:sz w:val="24"/>
          <w:szCs w:val="24"/>
        </w:rPr>
        <w:t xml:space="preserve">, Newtown, Powys, </w:t>
      </w:r>
      <w:r w:rsidR="00713FD3" w:rsidRPr="00713FD3">
        <w:rPr>
          <w:b/>
          <w:sz w:val="24"/>
          <w:szCs w:val="24"/>
        </w:rPr>
        <w:t>SY16 1EN</w:t>
      </w:r>
    </w:p>
    <w:p w:rsidR="005E4C79" w:rsidRDefault="005E4C79"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713FD3">
        <w:rPr>
          <w:b/>
          <w:sz w:val="24"/>
          <w:szCs w:val="24"/>
        </w:rPr>
        <w:t xml:space="preserve"> </w:t>
      </w:r>
      <w:r w:rsidR="00713FD3" w:rsidRPr="00713FD3">
        <w:rPr>
          <w:b/>
          <w:sz w:val="24"/>
          <w:szCs w:val="24"/>
        </w:rPr>
        <w:t>01597 827666</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1050DC">
        <w:rPr>
          <w:b/>
          <w:sz w:val="24"/>
          <w:szCs w:val="24"/>
        </w:rPr>
        <w:t>claire.turner</w:t>
      </w:r>
      <w:r w:rsidR="005E4C79">
        <w:rPr>
          <w:b/>
          <w:sz w:val="24"/>
          <w:szCs w:val="24"/>
        </w:rPr>
        <w:t>@powys.gov.uk</w:t>
      </w:r>
    </w:p>
    <w:p w:rsidR="000E0D51" w:rsidRDefault="000E0D51" w:rsidP="000E0D51">
      <w:pPr>
        <w:jc w:val="both"/>
        <w:rPr>
          <w:b/>
          <w:sz w:val="24"/>
          <w:szCs w:val="24"/>
        </w:rPr>
      </w:pPr>
    </w:p>
    <w:p w:rsidR="008C7770" w:rsidRPr="008B28E7" w:rsidRDefault="008C7770" w:rsidP="000E0D51">
      <w:pPr>
        <w:jc w:val="both"/>
        <w:rPr>
          <w:b/>
          <w:sz w:val="24"/>
          <w:szCs w:val="24"/>
        </w:rPr>
      </w:pPr>
    </w:p>
    <w:p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Pr="00BC5725">
        <w:rPr>
          <w:b/>
          <w:sz w:val="24"/>
          <w:szCs w:val="24"/>
        </w:rPr>
        <w:sym w:font="Wingdings" w:char="F06F"/>
      </w:r>
      <w:r w:rsidR="005439A8">
        <w:rPr>
          <w:b/>
          <w:sz w:val="24"/>
          <w:szCs w:val="24"/>
        </w:rPr>
        <w:t>x</w:t>
      </w:r>
    </w:p>
    <w:p w:rsidR="004923DA" w:rsidRDefault="004923DA" w:rsidP="00FF7EBB">
      <w:pPr>
        <w:jc w:val="both"/>
        <w:rPr>
          <w:b/>
          <w:sz w:val="24"/>
          <w:szCs w:val="24"/>
        </w:rPr>
      </w:pPr>
    </w:p>
    <w:p w:rsidR="000E0D51" w:rsidRDefault="000E0D51" w:rsidP="00FF7EBB">
      <w:pPr>
        <w:jc w:val="both"/>
        <w:rPr>
          <w:b/>
          <w:sz w:val="24"/>
          <w:szCs w:val="24"/>
        </w:rPr>
      </w:pPr>
    </w:p>
    <w:p w:rsidR="000E0D51" w:rsidRDefault="000E0D51" w:rsidP="00FF7EBB">
      <w:pPr>
        <w:jc w:val="both"/>
        <w:rPr>
          <w:b/>
          <w:sz w:val="24"/>
          <w:szCs w:val="24"/>
        </w:rPr>
      </w:pPr>
      <w:r>
        <w:rPr>
          <w:b/>
          <w:sz w:val="24"/>
          <w:szCs w:val="24"/>
        </w:rPr>
        <w:t>Mentor’s details</w:t>
      </w:r>
    </w:p>
    <w:p w:rsidR="000E0D51" w:rsidRPr="008B28E7" w:rsidRDefault="000E0D51" w:rsidP="00FF7EBB">
      <w:pPr>
        <w:jc w:val="both"/>
        <w:rPr>
          <w:b/>
          <w:sz w:val="24"/>
          <w:szCs w:val="24"/>
        </w:rPr>
      </w:pPr>
    </w:p>
    <w:p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4923DA" w:rsidRPr="008B28E7">
        <w:rPr>
          <w:b/>
          <w:sz w:val="24"/>
          <w:szCs w:val="24"/>
        </w:rPr>
        <w:t>:</w:t>
      </w:r>
      <w:r w:rsidR="005439A8">
        <w:rPr>
          <w:b/>
          <w:sz w:val="24"/>
          <w:szCs w:val="24"/>
        </w:rPr>
        <w:t xml:space="preserve"> </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5439A8">
        <w:rPr>
          <w:b/>
          <w:sz w:val="24"/>
          <w:szCs w:val="24"/>
        </w:rPr>
        <w:t xml:space="preserve"> Claire Williams</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D029FB">
        <w:rPr>
          <w:b/>
          <w:sz w:val="24"/>
          <w:szCs w:val="24"/>
        </w:rPr>
        <w:t xml:space="preserve">  The Old College, Off Station Road, Newtown, Powys, SY16 1BE.</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D029FB">
        <w:rPr>
          <w:b/>
          <w:sz w:val="24"/>
          <w:szCs w:val="24"/>
        </w:rPr>
        <w:t xml:space="preserve"> 01686 614043</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6A7FE7">
        <w:rPr>
          <w:b/>
          <w:sz w:val="24"/>
          <w:szCs w:val="24"/>
        </w:rPr>
        <w:t xml:space="preserve"> c</w:t>
      </w:r>
      <w:r w:rsidR="00D029FB">
        <w:rPr>
          <w:b/>
          <w:sz w:val="24"/>
          <w:szCs w:val="24"/>
        </w:rPr>
        <w:t>laire.turner@powys.gov.uk</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rsidR="004923DA" w:rsidRPr="008B28E7" w:rsidRDefault="004923DA"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923DA" w:rsidRPr="008B28E7" w:rsidTr="00B17FA0">
        <w:tc>
          <w:tcPr>
            <w:tcW w:w="10278" w:type="dxa"/>
            <w:shd w:val="clear" w:color="auto" w:fill="auto"/>
          </w:tcPr>
          <w:p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rsidR="004923DA" w:rsidRPr="008B28E7" w:rsidRDefault="004923DA" w:rsidP="00FF7EBB">
            <w:pPr>
              <w:jc w:val="both"/>
              <w:rPr>
                <w:b/>
                <w:sz w:val="24"/>
                <w:szCs w:val="24"/>
              </w:rPr>
            </w:pPr>
          </w:p>
          <w:p w:rsidR="004923DA" w:rsidRDefault="004923DA" w:rsidP="00FF7EBB">
            <w:pPr>
              <w:jc w:val="both"/>
              <w:rPr>
                <w:b/>
                <w:sz w:val="24"/>
                <w:szCs w:val="24"/>
              </w:rPr>
            </w:pPr>
            <w:r w:rsidRPr="008B28E7">
              <w:rPr>
                <w:b/>
                <w:sz w:val="24"/>
                <w:szCs w:val="24"/>
              </w:rPr>
              <w:t>Name:</w:t>
            </w:r>
            <w:r w:rsidR="005439A8">
              <w:rPr>
                <w:b/>
                <w:sz w:val="24"/>
                <w:szCs w:val="24"/>
              </w:rPr>
              <w:t xml:space="preserve"> Claire Williams</w:t>
            </w:r>
          </w:p>
          <w:p w:rsidR="004923DA" w:rsidRPr="008B28E7" w:rsidRDefault="004923DA" w:rsidP="00FF7EBB">
            <w:pPr>
              <w:jc w:val="both"/>
              <w:rPr>
                <w:b/>
                <w:sz w:val="24"/>
                <w:szCs w:val="24"/>
              </w:rPr>
            </w:pPr>
          </w:p>
          <w:p w:rsidR="004923DA" w:rsidRDefault="004923DA" w:rsidP="00FF7EBB">
            <w:pPr>
              <w:jc w:val="both"/>
              <w:rPr>
                <w:b/>
                <w:sz w:val="24"/>
                <w:szCs w:val="24"/>
              </w:rPr>
            </w:pPr>
            <w:r w:rsidRPr="008B28E7">
              <w:rPr>
                <w:b/>
                <w:sz w:val="24"/>
                <w:szCs w:val="24"/>
              </w:rPr>
              <w:t xml:space="preserve">Work Address: </w:t>
            </w:r>
            <w:r w:rsidR="00D029FB">
              <w:rPr>
                <w:b/>
                <w:sz w:val="24"/>
                <w:szCs w:val="24"/>
              </w:rPr>
              <w:t>As above</w:t>
            </w:r>
          </w:p>
          <w:p w:rsidR="004923DA" w:rsidRPr="008B28E7" w:rsidRDefault="004923DA" w:rsidP="00FF7EBB">
            <w:pPr>
              <w:jc w:val="both"/>
              <w:rPr>
                <w:b/>
                <w:sz w:val="24"/>
                <w:szCs w:val="24"/>
              </w:rPr>
            </w:pPr>
          </w:p>
          <w:p w:rsidR="004923DA" w:rsidRPr="008B28E7" w:rsidRDefault="004923DA" w:rsidP="00FF7EBB">
            <w:pPr>
              <w:jc w:val="both"/>
              <w:rPr>
                <w:b/>
                <w:sz w:val="24"/>
                <w:szCs w:val="24"/>
              </w:rPr>
            </w:pPr>
            <w:r w:rsidRPr="008B28E7">
              <w:rPr>
                <w:b/>
                <w:sz w:val="24"/>
                <w:szCs w:val="24"/>
              </w:rPr>
              <w:t>Professional Qualification and date of qualification:</w:t>
            </w:r>
            <w:r w:rsidR="00D029FB">
              <w:rPr>
                <w:b/>
                <w:sz w:val="24"/>
                <w:szCs w:val="24"/>
              </w:rPr>
              <w:t xml:space="preserve"> Diploma in Social Work – July 2002.</w:t>
            </w:r>
          </w:p>
          <w:p w:rsidR="004923DA" w:rsidRDefault="004923DA" w:rsidP="00FF7EBB">
            <w:pPr>
              <w:jc w:val="both"/>
              <w:rPr>
                <w:b/>
                <w:sz w:val="24"/>
                <w:szCs w:val="24"/>
              </w:rPr>
            </w:pPr>
          </w:p>
          <w:p w:rsidR="004923DA" w:rsidRPr="008B28E7" w:rsidRDefault="004923DA" w:rsidP="00FF7EBB">
            <w:pPr>
              <w:jc w:val="both"/>
              <w:rPr>
                <w:b/>
                <w:sz w:val="24"/>
                <w:szCs w:val="24"/>
              </w:rPr>
            </w:pPr>
            <w:r w:rsidRPr="008B28E7">
              <w:rPr>
                <w:b/>
                <w:sz w:val="24"/>
                <w:szCs w:val="24"/>
              </w:rPr>
              <w:t xml:space="preserve">Email </w:t>
            </w:r>
            <w:r w:rsidR="00B31C91">
              <w:rPr>
                <w:b/>
                <w:sz w:val="24"/>
                <w:szCs w:val="24"/>
              </w:rPr>
              <w:t>and</w:t>
            </w:r>
            <w:r w:rsidRPr="008B28E7">
              <w:rPr>
                <w:b/>
                <w:sz w:val="24"/>
                <w:szCs w:val="24"/>
              </w:rPr>
              <w:t xml:space="preserve"> telephone number:</w:t>
            </w:r>
            <w:r w:rsidR="00D029FB">
              <w:rPr>
                <w:b/>
                <w:sz w:val="24"/>
                <w:szCs w:val="24"/>
              </w:rPr>
              <w:t xml:space="preserve"> As above</w:t>
            </w:r>
          </w:p>
          <w:p w:rsidR="00B17FA0" w:rsidRPr="008B28E7" w:rsidRDefault="00B17FA0" w:rsidP="000E38C3">
            <w:pPr>
              <w:jc w:val="both"/>
              <w:rPr>
                <w:b/>
                <w:sz w:val="24"/>
                <w:szCs w:val="24"/>
              </w:rPr>
            </w:pPr>
          </w:p>
        </w:tc>
      </w:tr>
    </w:tbl>
    <w:p w:rsidR="00F546D1" w:rsidRDefault="00F546D1" w:rsidP="0093018C">
      <w:pPr>
        <w:keepNext/>
        <w:jc w:val="both"/>
        <w:rPr>
          <w:b/>
          <w:sz w:val="24"/>
          <w:szCs w:val="24"/>
        </w:rPr>
      </w:pPr>
    </w:p>
    <w:p w:rsidR="000E0D51" w:rsidRDefault="000E0D51" w:rsidP="0093018C">
      <w:pPr>
        <w:keepNext/>
        <w:jc w:val="both"/>
        <w:rPr>
          <w:b/>
          <w:sz w:val="24"/>
          <w:szCs w:val="24"/>
        </w:rPr>
      </w:pPr>
    </w:p>
    <w:p w:rsidR="000E0D51" w:rsidRDefault="000E0D51" w:rsidP="0093018C">
      <w:pPr>
        <w:keepNext/>
        <w:jc w:val="both"/>
        <w:rPr>
          <w:b/>
          <w:sz w:val="24"/>
          <w:szCs w:val="24"/>
        </w:rPr>
      </w:pPr>
    </w:p>
    <w:p w:rsidR="000E0D51" w:rsidRDefault="000E0D51" w:rsidP="0093018C">
      <w:pPr>
        <w:keepNext/>
        <w:jc w:val="both"/>
        <w:rPr>
          <w:b/>
          <w:sz w:val="24"/>
          <w:szCs w:val="24"/>
        </w:rPr>
      </w:pPr>
    </w:p>
    <w:p w:rsidR="004923DA" w:rsidRDefault="000E0D51" w:rsidP="0093018C">
      <w:pPr>
        <w:keepNext/>
        <w:jc w:val="both"/>
        <w:rPr>
          <w:b/>
          <w:sz w:val="24"/>
          <w:szCs w:val="24"/>
        </w:rPr>
      </w:pPr>
      <w:r>
        <w:rPr>
          <w:b/>
          <w:sz w:val="24"/>
          <w:szCs w:val="24"/>
        </w:rPr>
        <w:br w:type="page"/>
      </w:r>
      <w:r w:rsidR="004923DA">
        <w:rPr>
          <w:b/>
          <w:sz w:val="24"/>
          <w:szCs w:val="24"/>
        </w:rPr>
        <w:lastRenderedPageBreak/>
        <w:t>Signatures and Line Manager Verification</w:t>
      </w:r>
    </w:p>
    <w:p w:rsidR="0093018C" w:rsidRDefault="0093018C" w:rsidP="0093018C">
      <w:pPr>
        <w:keepNext/>
        <w:jc w:val="both"/>
        <w:rPr>
          <w:b/>
          <w:sz w:val="24"/>
          <w:szCs w:val="24"/>
        </w:rPr>
      </w:pPr>
    </w:p>
    <w:p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b/>
          <w:sz w:val="24"/>
          <w:szCs w:val="24"/>
        </w:rPr>
        <w:t xml:space="preserve"> </w:t>
      </w:r>
      <w:r w:rsidR="000E0D51" w:rsidRPr="000E0D51">
        <w:rPr>
          <w:sz w:val="24"/>
          <w:szCs w:val="24"/>
        </w:rPr>
        <w:t>an individual using services, their family or 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_ _ _ _ _ _ _ _ _ _ _ _ _ _ </w:t>
      </w:r>
      <w:proofErr w:type="gramStart"/>
      <w:r>
        <w:rPr>
          <w:sz w:val="24"/>
          <w:szCs w:val="24"/>
        </w:rPr>
        <w:t xml:space="preserve">_  </w:t>
      </w:r>
      <w:r w:rsidR="004923DA" w:rsidRPr="008B28E7">
        <w:rPr>
          <w:sz w:val="24"/>
          <w:szCs w:val="24"/>
        </w:rPr>
        <w:t>(</w:t>
      </w:r>
      <w:proofErr w:type="gramEnd"/>
      <w:r w:rsidR="004923DA" w:rsidRPr="008B28E7">
        <w:rPr>
          <w:sz w:val="24"/>
          <w:szCs w:val="24"/>
        </w:rPr>
        <w:t>Learner</w:t>
      </w:r>
      <w:r w:rsidR="000E0D51">
        <w:rPr>
          <w:sz w:val="24"/>
          <w:szCs w:val="24"/>
        </w:rPr>
        <w:t>)</w:t>
      </w:r>
    </w:p>
    <w:p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6A7FE7">
        <w:rPr>
          <w:sz w:val="24"/>
          <w:szCs w:val="24"/>
        </w:rPr>
        <w:t>08/02/2019</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4923DA" w:rsidRDefault="004923DA" w:rsidP="00FF7EBB">
      <w:pPr>
        <w:ind w:right="180"/>
        <w:jc w:val="both"/>
        <w:rPr>
          <w:b/>
          <w:sz w:val="24"/>
          <w:szCs w:val="24"/>
        </w:rPr>
      </w:pPr>
    </w:p>
    <w:p w:rsidR="000E0D51" w:rsidRPr="008B28E7" w:rsidRDefault="000E0D51" w:rsidP="00FF7EBB">
      <w:pPr>
        <w:ind w:right="180"/>
        <w:jc w:val="both"/>
        <w:rPr>
          <w:b/>
          <w:sz w:val="24"/>
          <w:szCs w:val="24"/>
        </w:rPr>
      </w:pPr>
    </w:p>
    <w:p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or </w:t>
      </w:r>
      <w:proofErr w:type="gramStart"/>
      <w:r w:rsidRPr="002A0E51">
        <w:rPr>
          <w:b/>
          <w:sz w:val="24"/>
          <w:szCs w:val="24"/>
        </w:rPr>
        <w:t>carers</w:t>
      </w:r>
      <w:r w:rsidRPr="008B28E7">
        <w:rPr>
          <w:b/>
          <w:sz w:val="24"/>
          <w:szCs w:val="24"/>
        </w:rPr>
        <w:t xml:space="preserve"> </w:t>
      </w:r>
      <w:r w:rsidR="004923DA" w:rsidRPr="008B28E7">
        <w:rPr>
          <w:b/>
          <w:sz w:val="24"/>
          <w:szCs w:val="24"/>
        </w:rPr>
        <w:t xml:space="preserve"> (</w:t>
      </w:r>
      <w:proofErr w:type="gramEnd"/>
      <w:r w:rsidR="004923DA" w:rsidRPr="008B28E7">
        <w:rPr>
          <w:b/>
          <w:sz w:val="24"/>
          <w:szCs w:val="24"/>
        </w:rPr>
        <w:t>S</w:t>
      </w:r>
      <w:r>
        <w:rPr>
          <w:b/>
          <w:sz w:val="24"/>
          <w:szCs w:val="24"/>
        </w:rPr>
        <w:t>ection 3}</w:t>
      </w:r>
      <w:r w:rsidR="004923DA" w:rsidRPr="008B28E7">
        <w:rPr>
          <w:b/>
          <w:sz w:val="24"/>
          <w:szCs w:val="24"/>
        </w:rPr>
        <w:t xml:space="preserve"> - to be completed by the Observer</w:t>
      </w: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00684732" w:rsidRPr="00467F66">
        <w:rPr>
          <w:color w:val="auto"/>
          <w:sz w:val="24"/>
          <w:szCs w:val="24"/>
        </w:rPr>
        <w:t xml:space="preserve">individual using services, their family or carers </w:t>
      </w:r>
      <w:r w:rsidRPr="008B28E7">
        <w:rPr>
          <w:sz w:val="24"/>
          <w:szCs w:val="24"/>
        </w:rPr>
        <w:t>and/or carers above are about the same piece of practice that I observed on the date given.</w:t>
      </w: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proofErr w:type="gramStart"/>
      <w:r w:rsidRPr="008B28E7">
        <w:rPr>
          <w:sz w:val="24"/>
          <w:szCs w:val="24"/>
        </w:rPr>
        <w:t>: .</w:t>
      </w:r>
      <w:proofErr w:type="gramEnd"/>
      <w:r w:rsidR="00B577D3">
        <w:rPr>
          <w:sz w:val="24"/>
          <w:szCs w:val="24"/>
        </w:rPr>
        <w:t xml:space="preserve">_ _ _ 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6A7FE7">
        <w:rPr>
          <w:sz w:val="24"/>
          <w:szCs w:val="24"/>
        </w:rPr>
        <w:t>08/02/2019</w:t>
      </w:r>
      <w:r>
        <w:rPr>
          <w:sz w:val="24"/>
          <w:szCs w:val="24"/>
        </w:rPr>
        <w:t xml:space="preserve"> </w:t>
      </w:r>
    </w:p>
    <w:p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1B331A" w:rsidRDefault="001B331A" w:rsidP="00FF7EBB">
      <w:pPr>
        <w:ind w:right="180"/>
        <w:jc w:val="both"/>
        <w:rPr>
          <w:b/>
          <w:sz w:val="24"/>
          <w:szCs w:val="24"/>
        </w:rPr>
      </w:pPr>
    </w:p>
    <w:p w:rsidR="001B331A" w:rsidRPr="008B28E7" w:rsidRDefault="001B331A" w:rsidP="00FF7EBB">
      <w:pPr>
        <w:ind w:right="180"/>
        <w:jc w:val="both"/>
        <w:rPr>
          <w:b/>
          <w:sz w:val="24"/>
          <w:szCs w:val="24"/>
        </w:rPr>
      </w:pPr>
    </w:p>
    <w:p w:rsidR="004923DA" w:rsidRPr="008B28E7" w:rsidRDefault="004923DA" w:rsidP="00FF7EBB">
      <w:pPr>
        <w:ind w:right="180"/>
        <w:jc w:val="both"/>
        <w:rPr>
          <w:b/>
          <w:sz w:val="24"/>
          <w:szCs w:val="24"/>
        </w:rPr>
      </w:pPr>
      <w:r w:rsidRPr="008B28E7">
        <w:rPr>
          <w:b/>
          <w:sz w:val="24"/>
          <w:szCs w:val="24"/>
        </w:rPr>
        <w:t xml:space="preserve"> Line manager verification</w:t>
      </w:r>
    </w:p>
    <w:p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line manager or senior practitioner</w:t>
      </w:r>
      <w:r w:rsidR="00C57D24">
        <w:rPr>
          <w:color w:val="auto"/>
          <w:sz w:val="24"/>
          <w:szCs w:val="24"/>
        </w:rPr>
        <w:t xml:space="preserve">. He/she should be </w:t>
      </w:r>
      <w:r w:rsidR="00C57D24" w:rsidRPr="00C57D24">
        <w:rPr>
          <w:color w:val="auto"/>
          <w:sz w:val="24"/>
          <w:szCs w:val="24"/>
        </w:rPr>
        <w:t xml:space="preserve">a registered social worker who is familiar with safeguarding work, can verify that the learner has been involved with the case evidenced in section 4 of the portfolio, and has also met all other required criteria listed.  </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that the learner has worked for.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79360F">
      <w:pPr>
        <w:numPr>
          <w:ilvl w:val="0"/>
          <w:numId w:val="3"/>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learner</w:t>
      </w:r>
      <w:r w:rsidRPr="008B28E7">
        <w:rPr>
          <w:color w:val="auto"/>
          <w:sz w:val="24"/>
          <w:szCs w:val="24"/>
        </w:rPr>
        <w:t xml:space="preserve"> </w:t>
      </w:r>
    </w:p>
    <w:p w:rsidR="004923DA" w:rsidRPr="008B28E7" w:rsidRDefault="004923DA" w:rsidP="0079360F">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learning and development undertaken </w:t>
      </w:r>
    </w:p>
    <w:p w:rsidR="004923DA" w:rsidRPr="008B28E7" w:rsidRDefault="004923DA" w:rsidP="0079360F">
      <w:pPr>
        <w:numPr>
          <w:ilvl w:val="0"/>
          <w:numId w:val="3"/>
        </w:numPr>
        <w:overflowPunct/>
        <w:autoSpaceDE/>
        <w:autoSpaceDN/>
        <w:adjustRightInd/>
        <w:jc w:val="both"/>
        <w:textAlignment w:val="auto"/>
        <w:rPr>
          <w:color w:val="auto"/>
          <w:sz w:val="24"/>
          <w:szCs w:val="24"/>
        </w:rPr>
      </w:pPr>
      <w:r w:rsidRPr="008B28E7">
        <w:rPr>
          <w:color w:val="auto"/>
          <w:sz w:val="24"/>
          <w:szCs w:val="24"/>
        </w:rPr>
        <w:lastRenderedPageBreak/>
        <w:t xml:space="preserve">reading and personal research undertaken </w:t>
      </w:r>
    </w:p>
    <w:p w:rsidR="004923DA" w:rsidRPr="008B28E7" w:rsidRDefault="004923DA" w:rsidP="0079360F">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level of knowledge and skills demonstrated </w:t>
      </w:r>
    </w:p>
    <w:p w:rsidR="004923DA" w:rsidRPr="008B28E7" w:rsidRDefault="004923DA" w:rsidP="0079360F">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Practice and National Occupational Standards </w:t>
      </w:r>
    </w:p>
    <w:p w:rsidR="004923DA" w:rsidRPr="008B28E7" w:rsidRDefault="004923DA" w:rsidP="0079360F">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core values of the learner </w:t>
      </w:r>
    </w:p>
    <w:p w:rsidR="004923DA" w:rsidRPr="008B28E7" w:rsidRDefault="004923DA" w:rsidP="0079360F">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content of the development plan within the portfolio </w:t>
      </w:r>
    </w:p>
    <w:p w:rsidR="004923DA" w:rsidRPr="008B28E7" w:rsidRDefault="004923DA" w:rsidP="0079360F">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practice </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5439A8">
        <w:rPr>
          <w:b/>
          <w:caps/>
          <w:sz w:val="24"/>
          <w:szCs w:val="24"/>
        </w:rPr>
        <w:t>ANdrew Pennington</w:t>
      </w:r>
    </w:p>
    <w:p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Pr="008B28E7">
        <w:rPr>
          <w:sz w:val="24"/>
          <w:szCs w:val="24"/>
        </w:rPr>
        <w:t>.</w:t>
      </w:r>
      <w:r w:rsidR="00B577D3">
        <w:rPr>
          <w:sz w:val="24"/>
          <w:szCs w:val="24"/>
        </w:rPr>
        <w:t xml:space="preserve">: </w:t>
      </w:r>
      <w:r w:rsidR="00B577D3" w:rsidRPr="00B577D3">
        <w:rPr>
          <w:sz w:val="24"/>
          <w:szCs w:val="24"/>
        </w:rPr>
        <w:t>_ _ _ _ _ _ _ _ _ _ _ _ _ _ _ _ _ _ _ _ _ _ _ _ _</w:t>
      </w:r>
    </w:p>
    <w:p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rPr>
      </w:pPr>
      <w:r>
        <w:rPr>
          <w:sz w:val="24"/>
          <w:szCs w:val="24"/>
        </w:rPr>
        <w:t>DATE:</w:t>
      </w:r>
      <w:r w:rsidR="004923DA" w:rsidRPr="008B28E7">
        <w:rPr>
          <w:sz w:val="24"/>
          <w:szCs w:val="24"/>
        </w:rPr>
        <w:t xml:space="preserve"> </w:t>
      </w:r>
      <w:r w:rsidR="006A7FE7">
        <w:rPr>
          <w:sz w:val="24"/>
          <w:szCs w:val="24"/>
        </w:rPr>
        <w:t>08/02/2019</w:t>
      </w:r>
      <w:bookmarkStart w:id="0" w:name="_GoBack"/>
      <w:bookmarkEnd w:id="0"/>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olor w:val="auto"/>
          <w:sz w:val="24"/>
          <w:szCs w:val="24"/>
        </w:rPr>
      </w:pPr>
    </w:p>
    <w:p w:rsidR="00BB6638" w:rsidRDefault="00BB6638" w:rsidP="00BB6638">
      <w:pPr>
        <w:tabs>
          <w:tab w:val="left" w:pos="1590"/>
        </w:tabs>
        <w:jc w:val="center"/>
        <w:rPr>
          <w:b/>
          <w:sz w:val="24"/>
          <w:szCs w:val="24"/>
        </w:rPr>
      </w:pPr>
      <w:r>
        <w:rPr>
          <w:b/>
          <w:color w:val="auto"/>
          <w:sz w:val="24"/>
          <w:szCs w:val="24"/>
        </w:rPr>
        <w:br w:type="page"/>
      </w:r>
      <w:r w:rsidR="00C57D24">
        <w:rPr>
          <w:b/>
          <w:sz w:val="24"/>
          <w:szCs w:val="24"/>
        </w:rPr>
        <w:lastRenderedPageBreak/>
        <w:t>Section 9</w:t>
      </w:r>
    </w:p>
    <w:p w:rsidR="00BB6638" w:rsidRDefault="00BB6638" w:rsidP="00BB6638">
      <w:pPr>
        <w:tabs>
          <w:tab w:val="left" w:pos="1590"/>
        </w:tabs>
        <w:jc w:val="both"/>
        <w:rPr>
          <w:b/>
          <w:sz w:val="24"/>
          <w:szCs w:val="24"/>
        </w:rPr>
      </w:pPr>
    </w:p>
    <w:p w:rsidR="00BB6638" w:rsidRPr="00BE10C2" w:rsidRDefault="00BB6638" w:rsidP="00BB6638">
      <w:pPr>
        <w:overflowPunct/>
        <w:autoSpaceDE/>
        <w:autoSpaceDN/>
        <w:adjustRightInd/>
        <w:textAlignment w:val="auto"/>
        <w:rPr>
          <w:color w:val="auto"/>
          <w:sz w:val="24"/>
          <w:szCs w:val="24"/>
        </w:rPr>
      </w:pPr>
    </w:p>
    <w:p w:rsidR="00986C0B" w:rsidRDefault="00986C0B" w:rsidP="00986C0B">
      <w:pPr>
        <w:ind w:right="72"/>
        <w:jc w:val="center"/>
        <w:rPr>
          <w:b/>
          <w:bCs/>
        </w:rPr>
      </w:pPr>
      <w:r>
        <w:rPr>
          <w:b/>
          <w:bCs/>
        </w:rPr>
        <w:t>PORTH AGORED and UNIVERSITY OF WALES, TRINITY SAINT DAVID</w:t>
      </w:r>
    </w:p>
    <w:p w:rsidR="00986C0B" w:rsidRDefault="00986C0B" w:rsidP="00986C0B">
      <w:pPr>
        <w:ind w:right="72"/>
        <w:rPr>
          <w:b/>
          <w:bCs/>
        </w:rPr>
      </w:pPr>
    </w:p>
    <w:p w:rsidR="00986C0B" w:rsidRDefault="00986C0B" w:rsidP="00986C0B">
      <w:pPr>
        <w:ind w:right="72"/>
        <w:jc w:val="center"/>
        <w:rPr>
          <w:b/>
          <w:bCs/>
        </w:rPr>
      </w:pPr>
      <w:r>
        <w:rPr>
          <w:b/>
          <w:bCs/>
        </w:rPr>
        <w:t>GRADUATE CERTIFICATE IN CONSOLIDATION OF SOCIAL WORK PRACTICE</w:t>
      </w:r>
    </w:p>
    <w:p w:rsidR="00986C0B" w:rsidRDefault="00986C0B" w:rsidP="00986C0B">
      <w:pPr>
        <w:ind w:right="72"/>
        <w:jc w:val="center"/>
        <w:rPr>
          <w:b/>
          <w:bCs/>
        </w:rPr>
      </w:pPr>
    </w:p>
    <w:p w:rsidR="00986C0B" w:rsidRDefault="00986C0B" w:rsidP="00986C0B">
      <w:pPr>
        <w:ind w:right="72"/>
        <w:jc w:val="center"/>
        <w:rPr>
          <w:b/>
          <w:bCs/>
        </w:rPr>
      </w:pPr>
      <w:r>
        <w:rPr>
          <w:b/>
          <w:bCs/>
        </w:rPr>
        <w:t xml:space="preserve">LEARNER AND EMPLOYER’S LEARNING AGREEMENT </w:t>
      </w:r>
    </w:p>
    <w:p w:rsidR="00986C0B" w:rsidRDefault="00986C0B" w:rsidP="00986C0B">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Tr="00986C0B">
        <w:tc>
          <w:tcPr>
            <w:tcW w:w="2808" w:type="dxa"/>
            <w:tcBorders>
              <w:top w:val="single" w:sz="4" w:space="0" w:color="auto"/>
              <w:left w:val="single" w:sz="4" w:space="0" w:color="auto"/>
              <w:bottom w:val="single" w:sz="4" w:space="0" w:color="auto"/>
              <w:right w:val="single" w:sz="4" w:space="0" w:color="auto"/>
            </w:tcBorders>
          </w:tcPr>
          <w:p w:rsidR="00986C0B" w:rsidRDefault="00986C0B">
            <w:pPr>
              <w:rPr>
                <w:sz w:val="24"/>
                <w:szCs w:val="24"/>
              </w:rPr>
            </w:pPr>
          </w:p>
          <w:p w:rsidR="00986C0B" w:rsidRDefault="00986C0B">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rsidR="00986C0B" w:rsidRDefault="005439A8">
            <w:pPr>
              <w:rPr>
                <w:sz w:val="24"/>
                <w:szCs w:val="24"/>
              </w:rPr>
            </w:pPr>
            <w:r>
              <w:rPr>
                <w:sz w:val="24"/>
                <w:szCs w:val="24"/>
              </w:rPr>
              <w:t>Tina Williams</w:t>
            </w:r>
          </w:p>
        </w:tc>
      </w:tr>
      <w:tr w:rsidR="00986C0B" w:rsidTr="00986C0B">
        <w:tc>
          <w:tcPr>
            <w:tcW w:w="2808" w:type="dxa"/>
            <w:tcBorders>
              <w:top w:val="single" w:sz="4" w:space="0" w:color="auto"/>
              <w:left w:val="single" w:sz="4" w:space="0" w:color="auto"/>
              <w:bottom w:val="single" w:sz="4" w:space="0" w:color="auto"/>
              <w:right w:val="single" w:sz="4" w:space="0" w:color="auto"/>
            </w:tcBorders>
          </w:tcPr>
          <w:p w:rsidR="00986C0B" w:rsidRDefault="00986C0B">
            <w:pPr>
              <w:rPr>
                <w:sz w:val="24"/>
                <w:szCs w:val="24"/>
              </w:rPr>
            </w:pPr>
          </w:p>
          <w:p w:rsidR="00986C0B" w:rsidRDefault="00986C0B">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rsidR="00986C0B" w:rsidRDefault="005439A8">
            <w:pPr>
              <w:rPr>
                <w:sz w:val="24"/>
                <w:szCs w:val="24"/>
              </w:rPr>
            </w:pPr>
            <w:r>
              <w:rPr>
                <w:sz w:val="24"/>
                <w:szCs w:val="24"/>
              </w:rPr>
              <w:t>Powys County Council</w:t>
            </w:r>
          </w:p>
        </w:tc>
      </w:tr>
      <w:tr w:rsidR="00986C0B" w:rsidTr="00986C0B">
        <w:tc>
          <w:tcPr>
            <w:tcW w:w="2808" w:type="dxa"/>
            <w:tcBorders>
              <w:top w:val="single" w:sz="4" w:space="0" w:color="auto"/>
              <w:left w:val="single" w:sz="4" w:space="0" w:color="auto"/>
              <w:bottom w:val="single" w:sz="4" w:space="0" w:color="auto"/>
              <w:right w:val="single" w:sz="4" w:space="0" w:color="auto"/>
            </w:tcBorders>
          </w:tcPr>
          <w:p w:rsidR="00986C0B" w:rsidRDefault="00986C0B">
            <w:pPr>
              <w:rPr>
                <w:sz w:val="24"/>
                <w:szCs w:val="24"/>
              </w:rPr>
            </w:pPr>
          </w:p>
          <w:p w:rsidR="00986C0B" w:rsidRDefault="00986C0B">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rsidR="00986C0B" w:rsidRDefault="005439A8">
            <w:pPr>
              <w:rPr>
                <w:sz w:val="24"/>
                <w:szCs w:val="24"/>
              </w:rPr>
            </w:pPr>
            <w:r>
              <w:rPr>
                <w:sz w:val="24"/>
                <w:szCs w:val="24"/>
              </w:rPr>
              <w:t>Claire Williams</w:t>
            </w:r>
          </w:p>
        </w:tc>
      </w:tr>
      <w:tr w:rsidR="00986C0B" w:rsidTr="00986C0B">
        <w:tc>
          <w:tcPr>
            <w:tcW w:w="2808" w:type="dxa"/>
            <w:tcBorders>
              <w:top w:val="single" w:sz="4" w:space="0" w:color="auto"/>
              <w:left w:val="single" w:sz="4" w:space="0" w:color="auto"/>
              <w:bottom w:val="single" w:sz="4" w:space="0" w:color="auto"/>
              <w:right w:val="single" w:sz="4" w:space="0" w:color="auto"/>
            </w:tcBorders>
          </w:tcPr>
          <w:p w:rsidR="00986C0B" w:rsidRDefault="00986C0B">
            <w:pPr>
              <w:rPr>
                <w:sz w:val="24"/>
                <w:szCs w:val="24"/>
              </w:rPr>
            </w:pPr>
          </w:p>
          <w:p w:rsidR="00986C0B" w:rsidRDefault="00986C0B">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rsidR="00986C0B" w:rsidRDefault="005439A8">
            <w:pPr>
              <w:rPr>
                <w:sz w:val="24"/>
                <w:szCs w:val="24"/>
              </w:rPr>
            </w:pPr>
            <w:r>
              <w:rPr>
                <w:sz w:val="24"/>
                <w:szCs w:val="24"/>
              </w:rPr>
              <w:t>Pat Downes at start of consolidation, changed to Andrew Pennington</w:t>
            </w:r>
            <w:r w:rsidR="007206EC">
              <w:rPr>
                <w:sz w:val="24"/>
                <w:szCs w:val="24"/>
              </w:rPr>
              <w:t xml:space="preserve"> throughout consolidation.</w:t>
            </w:r>
          </w:p>
        </w:tc>
      </w:tr>
    </w:tbl>
    <w:p w:rsidR="00986C0B" w:rsidRDefault="00986C0B" w:rsidP="00986C0B"/>
    <w:p w:rsidR="00986C0B" w:rsidRDefault="00986C0B" w:rsidP="00986C0B">
      <w:r>
        <w:rPr>
          <w:b/>
        </w:rPr>
        <w:t>Study Duty</w:t>
      </w:r>
    </w:p>
    <w:p w:rsidR="00986C0B" w:rsidRDefault="00986C0B" w:rsidP="00986C0B"/>
    <w:p w:rsidR="00986C0B" w:rsidRDefault="00986C0B" w:rsidP="00986C0B">
      <w: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rsidR="00986C0B" w:rsidRDefault="00986C0B" w:rsidP="00986C0B">
      <w:pPr>
        <w:pStyle w:val="Title"/>
        <w:ind w:right="-1"/>
        <w:jc w:val="left"/>
        <w:rPr>
          <w:rFonts w:cs="Arial"/>
          <w:b w:val="0"/>
          <w:szCs w:val="24"/>
        </w:rPr>
      </w:pPr>
    </w:p>
    <w:p w:rsidR="00986C0B" w:rsidRDefault="00986C0B" w:rsidP="00986C0B">
      <w:pPr>
        <w:rPr>
          <w:b/>
          <w:i/>
          <w:szCs w:val="24"/>
        </w:rPr>
      </w:pPr>
      <w:r>
        <w:rPr>
          <w:b/>
          <w:i/>
        </w:rPr>
        <w:t xml:space="preserve">The learner’s full and effective participation on the Graduate Certificate is mandatory given that </w:t>
      </w:r>
      <w:r w:rsidR="00012B16">
        <w:rPr>
          <w:b/>
          <w:i/>
        </w:rPr>
        <w:t>Social Care Wales</w:t>
      </w:r>
      <w:r>
        <w:rPr>
          <w:b/>
          <w:i/>
        </w:rPr>
        <w:t xml:space="preserve"> has made completion of the programme a requirement within the first (three year) period of registration as a Social Worker. </w:t>
      </w:r>
      <w:proofErr w:type="gramStart"/>
      <w:r w:rsidR="00594F9F" w:rsidRPr="00594F9F">
        <w:rPr>
          <w:b/>
        </w:rPr>
        <w:t>.(</w:t>
      </w:r>
      <w:proofErr w:type="gramEnd"/>
      <w:r w:rsidR="00594F9F" w:rsidRPr="00594F9F">
        <w:rPr>
          <w:b/>
        </w:rPr>
        <w:t>Qualifying after April 2016)</w:t>
      </w:r>
    </w:p>
    <w:p w:rsidR="00986C0B" w:rsidRDefault="00986C0B" w:rsidP="00986C0B"/>
    <w:p w:rsidR="00986C0B" w:rsidRDefault="00986C0B" w:rsidP="00986C0B">
      <w:pPr>
        <w:rPr>
          <w:b/>
        </w:rPr>
      </w:pPr>
      <w:r>
        <w:rPr>
          <w:b/>
        </w:rPr>
        <w:t xml:space="preserve">Study Leave </w:t>
      </w:r>
    </w:p>
    <w:p w:rsidR="00986C0B" w:rsidRDefault="00986C0B" w:rsidP="00986C0B"/>
    <w:p w:rsidR="00986C0B" w:rsidRDefault="00986C0B" w:rsidP="00986C0B">
      <w: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w:t>
      </w:r>
      <w:proofErr w:type="spellStart"/>
      <w:r>
        <w:t>i</w:t>
      </w:r>
      <w:proofErr w:type="spellEnd"/>
      <w:r>
        <w:t>)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Pr>
          <w:b/>
        </w:rPr>
        <w:t xml:space="preserve"> </w:t>
      </w:r>
    </w:p>
    <w:p w:rsidR="00986C0B" w:rsidRDefault="00986C0B" w:rsidP="00986C0B"/>
    <w:p w:rsidR="00986C0B" w:rsidRDefault="00986C0B" w:rsidP="00986C0B">
      <w:pPr>
        <w:rPr>
          <w:b/>
        </w:rPr>
      </w:pPr>
      <w:r>
        <w:rPr>
          <w:b/>
        </w:rPr>
        <w:t xml:space="preserve">Resources </w:t>
      </w:r>
    </w:p>
    <w:p w:rsidR="00986C0B" w:rsidRDefault="00986C0B" w:rsidP="00986C0B"/>
    <w:p w:rsidR="00986C0B" w:rsidRDefault="00986C0B" w:rsidP="00986C0B">
      <w: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rsidR="00986C0B" w:rsidRDefault="00986C0B" w:rsidP="00986C0B"/>
    <w:p w:rsidR="000766EC" w:rsidRDefault="000766EC" w:rsidP="00986C0B"/>
    <w:p w:rsidR="00986C0B" w:rsidRDefault="000766EC" w:rsidP="00986C0B">
      <w:pPr>
        <w:rPr>
          <w:b/>
        </w:rPr>
      </w:pPr>
      <w:r>
        <w:rPr>
          <w:b/>
        </w:rPr>
        <w:br w:type="page"/>
      </w:r>
      <w:r w:rsidR="00986C0B">
        <w:rPr>
          <w:b/>
        </w:rPr>
        <w:lastRenderedPageBreak/>
        <w:t xml:space="preserve">The employer’s training department agrees to: </w:t>
      </w:r>
    </w:p>
    <w:p w:rsidR="00986C0B" w:rsidRDefault="00986C0B" w:rsidP="00986C0B">
      <w:r>
        <w:t xml:space="preserve"> </w:t>
      </w:r>
    </w:p>
    <w:p w:rsidR="00986C0B" w:rsidRDefault="00986C0B" w:rsidP="0079360F">
      <w:pPr>
        <w:numPr>
          <w:ilvl w:val="0"/>
          <w:numId w:val="8"/>
        </w:numPr>
        <w:overflowPunct/>
        <w:autoSpaceDE/>
        <w:autoSpaceDN/>
        <w:adjustRightInd/>
        <w:textAlignment w:val="auto"/>
      </w:pPr>
      <w:r>
        <w:t xml:space="preserve">Arrange for eligible staff to join the programme </w:t>
      </w:r>
    </w:p>
    <w:p w:rsidR="00986C0B" w:rsidRDefault="00986C0B" w:rsidP="0079360F">
      <w:pPr>
        <w:numPr>
          <w:ilvl w:val="0"/>
          <w:numId w:val="8"/>
        </w:numPr>
        <w:overflowPunct/>
        <w:autoSpaceDE/>
        <w:autoSpaceDN/>
        <w:adjustRightInd/>
        <w:textAlignment w:val="auto"/>
      </w:pPr>
      <w:r>
        <w:t xml:space="preserve">pay course fees directly to the University  </w:t>
      </w:r>
    </w:p>
    <w:p w:rsidR="00986C0B" w:rsidRDefault="00986C0B" w:rsidP="0079360F">
      <w:pPr>
        <w:numPr>
          <w:ilvl w:val="0"/>
          <w:numId w:val="9"/>
        </w:numPr>
        <w:overflowPunct/>
        <w:autoSpaceDE/>
        <w:autoSpaceDN/>
        <w:adjustRightInd/>
        <w:textAlignment w:val="auto"/>
      </w:pPr>
      <w:r>
        <w:t>provide additional guidance and support by:</w:t>
      </w:r>
    </w:p>
    <w:p w:rsidR="00986C0B" w:rsidRDefault="00986C0B" w:rsidP="00986C0B"/>
    <w:p w:rsidR="00986C0B" w:rsidRDefault="00986C0B" w:rsidP="0079360F">
      <w:pPr>
        <w:numPr>
          <w:ilvl w:val="1"/>
          <w:numId w:val="10"/>
        </w:numPr>
        <w:tabs>
          <w:tab w:val="left" w:pos="360"/>
        </w:tabs>
        <w:overflowPunct/>
        <w:autoSpaceDE/>
        <w:autoSpaceDN/>
        <w:adjustRightInd/>
        <w:textAlignment w:val="auto"/>
      </w:pPr>
      <w:r>
        <w:t>facilitating access to existing learning materials or library resources</w:t>
      </w:r>
    </w:p>
    <w:p w:rsidR="00986C0B" w:rsidRDefault="00986C0B" w:rsidP="0079360F">
      <w:pPr>
        <w:numPr>
          <w:ilvl w:val="1"/>
          <w:numId w:val="10"/>
        </w:numPr>
        <w:tabs>
          <w:tab w:val="left" w:pos="360"/>
        </w:tabs>
        <w:overflowPunct/>
        <w:autoSpaceDE/>
        <w:autoSpaceDN/>
        <w:adjustRightInd/>
        <w:textAlignment w:val="auto"/>
      </w:pPr>
      <w:r>
        <w:t>providing appropriate training opportunities from existing internal training programmes as agreed with the learner and mentor</w:t>
      </w:r>
    </w:p>
    <w:p w:rsidR="00986C0B" w:rsidRDefault="00986C0B" w:rsidP="0079360F">
      <w:pPr>
        <w:numPr>
          <w:ilvl w:val="1"/>
          <w:numId w:val="10"/>
        </w:numPr>
        <w:tabs>
          <w:tab w:val="left" w:pos="360"/>
        </w:tabs>
        <w:overflowPunct/>
        <w:autoSpaceDE/>
        <w:autoSpaceDN/>
        <w:adjustRightInd/>
        <w:textAlignment w:val="auto"/>
      </w:pPr>
      <w:r>
        <w:t xml:space="preserve">providing programme induction and Consolidation Workshops </w:t>
      </w:r>
    </w:p>
    <w:p w:rsidR="00986C0B" w:rsidRDefault="00986C0B" w:rsidP="0079360F">
      <w:pPr>
        <w:numPr>
          <w:ilvl w:val="1"/>
          <w:numId w:val="10"/>
        </w:numPr>
        <w:tabs>
          <w:tab w:val="left" w:pos="360"/>
        </w:tabs>
        <w:overflowPunct/>
        <w:autoSpaceDE/>
        <w:autoSpaceDN/>
        <w:adjustRightInd/>
        <w:textAlignment w:val="auto"/>
      </w:pPr>
      <w:r>
        <w:t>providing learners’ with guidance and support about programme requirements and portfolio completion</w:t>
      </w:r>
    </w:p>
    <w:p w:rsidR="00986C0B" w:rsidRDefault="00986C0B" w:rsidP="0079360F">
      <w:pPr>
        <w:numPr>
          <w:ilvl w:val="1"/>
          <w:numId w:val="10"/>
        </w:numPr>
        <w:tabs>
          <w:tab w:val="left" w:pos="360"/>
        </w:tabs>
        <w:overflowPunct/>
        <w:autoSpaceDE/>
        <w:autoSpaceDN/>
        <w:adjustRightInd/>
        <w:textAlignment w:val="auto"/>
      </w:pPr>
      <w:r>
        <w:t xml:space="preserve">helping to resolve any programme difficulties encountered by the learner, mentor or service managers </w:t>
      </w:r>
    </w:p>
    <w:p w:rsidR="00986C0B" w:rsidRDefault="00986C0B" w:rsidP="00986C0B">
      <w:pPr>
        <w:tabs>
          <w:tab w:val="left" w:pos="360"/>
        </w:tabs>
      </w:pPr>
    </w:p>
    <w:p w:rsidR="00986C0B" w:rsidRDefault="00986C0B" w:rsidP="00986C0B">
      <w:pPr>
        <w:rPr>
          <w:b/>
        </w:rPr>
      </w:pPr>
      <w:r>
        <w:rPr>
          <w:b/>
        </w:rPr>
        <w:t xml:space="preserve">The learner agrees to: </w:t>
      </w:r>
    </w:p>
    <w:p w:rsidR="00986C0B" w:rsidRDefault="00986C0B" w:rsidP="00986C0B"/>
    <w:p w:rsidR="00986C0B" w:rsidRDefault="00986C0B" w:rsidP="0079360F">
      <w:pPr>
        <w:numPr>
          <w:ilvl w:val="0"/>
          <w:numId w:val="11"/>
        </w:numPr>
        <w:overflowPunct/>
        <w:autoSpaceDE/>
        <w:autoSpaceDN/>
        <w:adjustRightInd/>
        <w:jc w:val="both"/>
        <w:textAlignment w:val="auto"/>
      </w:pPr>
      <w:r>
        <w:t>work actively towards completing the qualification within the agreed timescale of 12 months from the date of registration on the programme</w:t>
      </w:r>
    </w:p>
    <w:p w:rsidR="00986C0B" w:rsidRDefault="00986C0B" w:rsidP="0079360F">
      <w:pPr>
        <w:pStyle w:val="Title"/>
        <w:numPr>
          <w:ilvl w:val="0"/>
          <w:numId w:val="11"/>
        </w:numPr>
        <w:ind w:right="-1"/>
        <w:jc w:val="left"/>
        <w:rPr>
          <w:rFonts w:cs="Arial"/>
          <w:b w:val="0"/>
          <w:szCs w:val="24"/>
        </w:rPr>
      </w:pPr>
      <w:r>
        <w:rPr>
          <w:rFonts w:cs="Arial"/>
          <w:b w:val="0"/>
          <w:szCs w:val="24"/>
        </w:rPr>
        <w:t>Identify with manager/mentor appropriate internal training and arrange to attend these courses</w:t>
      </w:r>
    </w:p>
    <w:p w:rsidR="00986C0B" w:rsidRDefault="00986C0B" w:rsidP="0079360F">
      <w:pPr>
        <w:pStyle w:val="Title"/>
        <w:numPr>
          <w:ilvl w:val="0"/>
          <w:numId w:val="11"/>
        </w:numPr>
        <w:ind w:right="-1"/>
        <w:jc w:val="left"/>
        <w:rPr>
          <w:rFonts w:cs="Arial"/>
          <w:b w:val="0"/>
          <w:szCs w:val="24"/>
        </w:rPr>
      </w:pPr>
      <w:r>
        <w:rPr>
          <w:rFonts w:cs="Arial"/>
          <w:b w:val="0"/>
          <w:szCs w:val="24"/>
        </w:rPr>
        <w:t xml:space="preserve">Identify with manager/mentor and Training Manager any special requirements e.g. dyslexia and contact the University’s Student Services office directly about additional support that may be required </w:t>
      </w:r>
    </w:p>
    <w:p w:rsidR="00986C0B" w:rsidRDefault="00986C0B" w:rsidP="0079360F">
      <w:pPr>
        <w:numPr>
          <w:ilvl w:val="0"/>
          <w:numId w:val="11"/>
        </w:numPr>
        <w:overflowPunct/>
        <w:autoSpaceDE/>
        <w:autoSpaceDN/>
        <w:adjustRightInd/>
        <w:textAlignment w:val="auto"/>
        <w:rPr>
          <w:szCs w:val="24"/>
        </w:rPr>
      </w:pPr>
      <w:r>
        <w:t xml:space="preserve">attend induction and 4 Consolidation Workshops. These are mandatory components of the programme </w:t>
      </w:r>
    </w:p>
    <w:p w:rsidR="00986C0B" w:rsidRDefault="00986C0B" w:rsidP="0079360F">
      <w:pPr>
        <w:numPr>
          <w:ilvl w:val="0"/>
          <w:numId w:val="11"/>
        </w:numPr>
        <w:overflowPunct/>
        <w:autoSpaceDE/>
        <w:autoSpaceDN/>
        <w:adjustRightInd/>
        <w:textAlignment w:val="auto"/>
      </w:pPr>
      <w:r>
        <w:t xml:space="preserve">produce work and evidence appropriate to the portfolio and learning outcomes within agreed timescales </w:t>
      </w:r>
    </w:p>
    <w:p w:rsidR="00986C0B" w:rsidRDefault="00986C0B" w:rsidP="0079360F">
      <w:pPr>
        <w:numPr>
          <w:ilvl w:val="0"/>
          <w:numId w:val="11"/>
        </w:numPr>
        <w:overflowPunct/>
        <w:autoSpaceDE/>
        <w:autoSpaceDN/>
        <w:adjustRightInd/>
        <w:jc w:val="both"/>
        <w:textAlignment w:val="auto"/>
      </w:pPr>
      <w:r>
        <w:t>make and keep agreed appointments with mentor/line manager</w:t>
      </w:r>
    </w:p>
    <w:p w:rsidR="00986C0B" w:rsidRDefault="00986C0B" w:rsidP="0079360F">
      <w:pPr>
        <w:numPr>
          <w:ilvl w:val="0"/>
          <w:numId w:val="11"/>
        </w:numPr>
        <w:overflowPunct/>
        <w:autoSpaceDE/>
        <w:autoSpaceDN/>
        <w:adjustRightInd/>
        <w:textAlignment w:val="auto"/>
      </w:pPr>
      <w:r>
        <w:t>ensure they are prepared adequately and obtain all necessary consent for observed practice</w:t>
      </w:r>
    </w:p>
    <w:p w:rsidR="00986C0B" w:rsidRDefault="00986C0B" w:rsidP="0079360F">
      <w:pPr>
        <w:numPr>
          <w:ilvl w:val="0"/>
          <w:numId w:val="11"/>
        </w:numPr>
        <w:overflowPunct/>
        <w:autoSpaceDE/>
        <w:autoSpaceDN/>
        <w:adjustRightInd/>
        <w:textAlignment w:val="auto"/>
      </w:pPr>
      <w:r>
        <w:t>inform mentor/line manager and training department immediately of any problems or changes in circumstances while undertaking the programme, especially where this may affect completion of the programme by the agreed deadline or ability to attend a mandatory workshop.</w:t>
      </w:r>
    </w:p>
    <w:p w:rsidR="00986C0B" w:rsidRDefault="00986C0B" w:rsidP="0079360F">
      <w:pPr>
        <w:numPr>
          <w:ilvl w:val="0"/>
          <w:numId w:val="11"/>
        </w:numPr>
        <w:overflowPunct/>
        <w:autoSpaceDE/>
        <w:autoSpaceDN/>
        <w:adjustRightInd/>
        <w:textAlignment w:val="auto"/>
      </w:pPr>
      <w:r>
        <w:t xml:space="preserve">liaise with their line manager/mentor to confirm study days and use their own time for </w:t>
      </w:r>
      <w:proofErr w:type="spellStart"/>
      <w:r>
        <w:t>self study</w:t>
      </w:r>
      <w:proofErr w:type="spellEnd"/>
      <w:r>
        <w:t xml:space="preserve">, research and portfolio preparation </w:t>
      </w:r>
    </w:p>
    <w:p w:rsidR="00986C0B" w:rsidRDefault="00986C0B" w:rsidP="0079360F">
      <w:pPr>
        <w:numPr>
          <w:ilvl w:val="0"/>
          <w:numId w:val="11"/>
        </w:numPr>
        <w:overflowPunct/>
        <w:autoSpaceDE/>
        <w:autoSpaceDN/>
        <w:adjustRightInd/>
        <w:textAlignment w:val="auto"/>
      </w:pPr>
      <w:r>
        <w:t xml:space="preserve">take personal responsibility for preparing and completing all work necessary to submit their portfolio </w:t>
      </w:r>
    </w:p>
    <w:p w:rsidR="00986C0B" w:rsidRDefault="00986C0B" w:rsidP="0079360F">
      <w:pPr>
        <w:numPr>
          <w:ilvl w:val="0"/>
          <w:numId w:val="11"/>
        </w:numPr>
        <w:overflowPunct/>
        <w:autoSpaceDE/>
        <w:autoSpaceDN/>
        <w:adjustRightInd/>
        <w:textAlignment w:val="auto"/>
      </w:pPr>
      <w:r>
        <w:t>act at all times in accordance with the Code of Practice, the employer’s and University’s policies, procedures and processes</w:t>
      </w:r>
    </w:p>
    <w:p w:rsidR="00986C0B" w:rsidRDefault="00986C0B" w:rsidP="0079360F">
      <w:pPr>
        <w:numPr>
          <w:ilvl w:val="0"/>
          <w:numId w:val="11"/>
        </w:numPr>
        <w:overflowPunct/>
        <w:autoSpaceDE/>
        <w:autoSpaceDN/>
        <w:adjustRightInd/>
        <w:textAlignment w:val="auto"/>
      </w:pPr>
      <w:r>
        <w:t xml:space="preserve">ensure they understand the need to complete the programme within the first (three year) period of registration with </w:t>
      </w:r>
      <w:r w:rsidR="00012B16">
        <w:t>Social Care Wales</w:t>
      </w:r>
      <w:r>
        <w:t>.</w:t>
      </w:r>
      <w:r w:rsidR="00594F9F">
        <w:t>(Qualifying after April 2016)</w:t>
      </w:r>
    </w:p>
    <w:p w:rsidR="00986C0B" w:rsidRDefault="00986C0B" w:rsidP="00986C0B"/>
    <w:p w:rsidR="00986C0B" w:rsidRDefault="00986C0B" w:rsidP="00986C0B">
      <w:pPr>
        <w:rPr>
          <w:b/>
        </w:rPr>
      </w:pPr>
    </w:p>
    <w:p w:rsidR="00986C0B" w:rsidRDefault="00986C0B" w:rsidP="00986C0B">
      <w:pPr>
        <w:rPr>
          <w:b/>
        </w:rPr>
      </w:pPr>
    </w:p>
    <w:p w:rsidR="00986C0B" w:rsidRDefault="00986C0B" w:rsidP="00986C0B">
      <w:pPr>
        <w:rPr>
          <w:b/>
        </w:rPr>
      </w:pPr>
      <w:r>
        <w:rPr>
          <w:b/>
        </w:rPr>
        <w:t>Line Manager/Mentor agrees to:</w:t>
      </w:r>
    </w:p>
    <w:p w:rsidR="00986C0B" w:rsidRDefault="00986C0B" w:rsidP="00986C0B"/>
    <w:p w:rsidR="00986C0B" w:rsidRDefault="00986C0B" w:rsidP="0079360F">
      <w:pPr>
        <w:numPr>
          <w:ilvl w:val="0"/>
          <w:numId w:val="12"/>
        </w:numPr>
        <w:overflowPunct/>
        <w:autoSpaceDE/>
        <w:autoSpaceDN/>
        <w:adjustRightInd/>
        <w:textAlignment w:val="auto"/>
      </w:pPr>
      <w:r>
        <w:t>attend an induction meeting to become familiar with the requirements of the programme</w:t>
      </w:r>
    </w:p>
    <w:p w:rsidR="00986C0B" w:rsidRDefault="00986C0B" w:rsidP="0079360F">
      <w:pPr>
        <w:numPr>
          <w:ilvl w:val="0"/>
          <w:numId w:val="12"/>
        </w:numPr>
        <w:overflowPunct/>
        <w:autoSpaceDE/>
        <w:autoSpaceDN/>
        <w:adjustRightInd/>
        <w:textAlignment w:val="auto"/>
      </w:pPr>
      <w:r>
        <w:t xml:space="preserve">provide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rsidR="00986C0B" w:rsidRDefault="00986C0B" w:rsidP="0079360F">
      <w:pPr>
        <w:numPr>
          <w:ilvl w:val="0"/>
          <w:numId w:val="12"/>
        </w:numPr>
        <w:overflowPunct/>
        <w:autoSpaceDE/>
        <w:autoSpaceDN/>
        <w:adjustRightInd/>
        <w:textAlignment w:val="auto"/>
      </w:pPr>
      <w:r>
        <w:t>guide and support the learner for the duration of the programme</w:t>
      </w:r>
    </w:p>
    <w:p w:rsidR="00986C0B" w:rsidRDefault="00986C0B" w:rsidP="0079360F">
      <w:pPr>
        <w:numPr>
          <w:ilvl w:val="0"/>
          <w:numId w:val="12"/>
        </w:numPr>
        <w:overflowPunct/>
        <w:autoSpaceDE/>
        <w:autoSpaceDN/>
        <w:adjustRightInd/>
        <w:textAlignment w:val="auto"/>
      </w:pPr>
      <w:r>
        <w:t xml:space="preserve">release the learner for programme induction and Consolidation Workshops, and any internal training courses agreed as being appropriate to meeting agreed learning needs. </w:t>
      </w:r>
    </w:p>
    <w:p w:rsidR="00986C0B" w:rsidRDefault="00986C0B" w:rsidP="0079360F">
      <w:pPr>
        <w:numPr>
          <w:ilvl w:val="0"/>
          <w:numId w:val="12"/>
        </w:numPr>
        <w:overflowPunct/>
        <w:autoSpaceDE/>
        <w:autoSpaceDN/>
        <w:adjustRightInd/>
        <w:textAlignment w:val="auto"/>
      </w:pPr>
      <w:r>
        <w:t>agree with the learner, use of up to 3 additional paid leave days over the whole duration of the programme, as a contribution towards time needed for personal study, research or portfolio development</w:t>
      </w:r>
    </w:p>
    <w:p w:rsidR="00986C0B" w:rsidRDefault="00986C0B" w:rsidP="0079360F">
      <w:pPr>
        <w:numPr>
          <w:ilvl w:val="0"/>
          <w:numId w:val="12"/>
        </w:numPr>
        <w:overflowPunct/>
        <w:autoSpaceDE/>
        <w:autoSpaceDN/>
        <w:adjustRightInd/>
        <w:textAlignment w:val="auto"/>
      </w:pPr>
      <w:r>
        <w:t xml:space="preserve">Hold supervision with the learner, ideally monthly, and ensure this incorporates mentoring support and monitoring of the work undertaken and still outstanding. Maintain a full record of supervision dates and record discussions and agreements. </w:t>
      </w:r>
    </w:p>
    <w:p w:rsidR="00986C0B" w:rsidRDefault="00986C0B" w:rsidP="00986C0B">
      <w:pPr>
        <w:rPr>
          <w:b/>
        </w:rPr>
      </w:pPr>
      <w:r>
        <w:rPr>
          <w:b/>
        </w:rPr>
        <w:lastRenderedPageBreak/>
        <w:t>Completion and submission of portfolio</w:t>
      </w:r>
    </w:p>
    <w:p w:rsidR="00986C0B" w:rsidRDefault="00986C0B" w:rsidP="00986C0B">
      <w:pPr>
        <w:rPr>
          <w:b/>
        </w:rPr>
      </w:pPr>
    </w:p>
    <w:p w:rsidR="00986C0B" w:rsidRDefault="00986C0B" w:rsidP="00986C0B">
      <w: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rsidR="00986C0B" w:rsidRDefault="00986C0B" w:rsidP="00986C0B"/>
    <w:p w:rsidR="00986C0B" w:rsidRDefault="00986C0B" w:rsidP="00986C0B">
      <w:r>
        <w:t>The portfolio submission process and dates for each programme cohort will be published on Moodle. Once registered on a programme, l</w:t>
      </w:r>
      <w:r>
        <w:rPr>
          <w:b/>
        </w:rPr>
        <w:t>earners</w:t>
      </w:r>
      <w:r>
        <w:t xml:space="preserve"> </w:t>
      </w:r>
      <w:r>
        <w:rPr>
          <w:b/>
        </w:rPr>
        <w:t>CANNOT change the due submission date without gaining agreement from the employer and University.</w:t>
      </w:r>
      <w:r>
        <w:t xml:space="preserve">   </w:t>
      </w:r>
    </w:p>
    <w:p w:rsidR="00986C0B" w:rsidRDefault="00986C0B" w:rsidP="00986C0B">
      <w:pPr>
        <w:ind w:right="72"/>
      </w:pPr>
    </w:p>
    <w:p w:rsidR="00986C0B" w:rsidRDefault="00986C0B" w:rsidP="00986C0B">
      <w:r>
        <w:rPr>
          <w:b/>
        </w:rPr>
        <w:t>Pressure of work is not regarded as a reason for non-attendance at any Consolidation Workshop</w:t>
      </w:r>
      <w:r>
        <w:t>.</w:t>
      </w:r>
    </w:p>
    <w:p w:rsidR="00986C0B" w:rsidRDefault="00986C0B" w:rsidP="00986C0B"/>
    <w:p w:rsidR="00986C0B" w:rsidRDefault="00986C0B" w:rsidP="00986C0B">
      <w:r>
        <w:t>I understand and accept the terms and conditions of this learning agreement as stated above.</w:t>
      </w:r>
    </w:p>
    <w:p w:rsidR="00986C0B" w:rsidRDefault="00986C0B" w:rsidP="00986C0B"/>
    <w:p w:rsidR="00986C0B" w:rsidRDefault="00986C0B" w:rsidP="00986C0B">
      <w:r>
        <w:t>Signed</w:t>
      </w:r>
      <w:proofErr w:type="gramStart"/>
      <w:r>
        <w:t>:………………………..</w:t>
      </w:r>
      <w:proofErr w:type="gramEnd"/>
      <w:r>
        <w:t xml:space="preserve"> </w:t>
      </w:r>
      <w:r w:rsidR="007206EC">
        <w:t xml:space="preserve">          </w:t>
      </w:r>
      <w:r>
        <w:t>Print Name:</w:t>
      </w:r>
      <w:r w:rsidR="007206EC">
        <w:t xml:space="preserve"> Tina Williams              </w:t>
      </w:r>
      <w:r>
        <w:t>Date:</w:t>
      </w:r>
      <w:r w:rsidR="007206EC">
        <w:t xml:space="preserve"> 27/04/2018</w:t>
      </w:r>
      <w:r>
        <w:t xml:space="preserve"> </w:t>
      </w:r>
    </w:p>
    <w:p w:rsidR="00986C0B" w:rsidRDefault="00986C0B" w:rsidP="00986C0B">
      <w:r>
        <w:t>(Learner)</w:t>
      </w:r>
    </w:p>
    <w:p w:rsidR="00986C0B" w:rsidRDefault="00986C0B" w:rsidP="00986C0B"/>
    <w:p w:rsidR="00986C0B" w:rsidRDefault="00986C0B" w:rsidP="00986C0B">
      <w:r>
        <w:t>Signed</w:t>
      </w:r>
      <w:proofErr w:type="gramStart"/>
      <w:r>
        <w:t>:………………………..</w:t>
      </w:r>
      <w:proofErr w:type="gramEnd"/>
      <w:r>
        <w:t xml:space="preserve"> </w:t>
      </w:r>
      <w:r w:rsidR="007206EC">
        <w:t xml:space="preserve">          </w:t>
      </w:r>
      <w:r>
        <w:t>Print Name:</w:t>
      </w:r>
      <w:r w:rsidR="007206EC">
        <w:t xml:space="preserve"> Pat Downes                </w:t>
      </w:r>
      <w:r>
        <w:t>Date:</w:t>
      </w:r>
      <w:r w:rsidR="007206EC">
        <w:t xml:space="preserve"> 27/04/2018</w:t>
      </w:r>
      <w:r>
        <w:t xml:space="preserve"> </w:t>
      </w:r>
    </w:p>
    <w:p w:rsidR="00986C0B" w:rsidRDefault="00986C0B" w:rsidP="00986C0B">
      <w:r>
        <w:t>(Line Manager/Mentor)</w:t>
      </w:r>
    </w:p>
    <w:p w:rsidR="00986C0B" w:rsidRDefault="007206EC" w:rsidP="00986C0B">
      <w:r>
        <w:t xml:space="preserve">  </w:t>
      </w:r>
    </w:p>
    <w:p w:rsidR="00986C0B" w:rsidRDefault="00986C0B" w:rsidP="00986C0B">
      <w:r>
        <w:t>Signed</w:t>
      </w:r>
      <w:proofErr w:type="gramStart"/>
      <w:r>
        <w:t>:………………………..</w:t>
      </w:r>
      <w:proofErr w:type="gramEnd"/>
      <w:r>
        <w:t xml:space="preserve"> </w:t>
      </w:r>
      <w:r w:rsidR="007206EC">
        <w:t xml:space="preserve">          </w:t>
      </w:r>
      <w:r>
        <w:t>Print Name:</w:t>
      </w:r>
      <w:r w:rsidR="007206EC">
        <w:t xml:space="preserve"> Claire Williams            </w:t>
      </w:r>
      <w:r>
        <w:t>Date:</w:t>
      </w:r>
      <w:r w:rsidR="007206EC">
        <w:t xml:space="preserve"> 27/04/2018</w:t>
      </w:r>
    </w:p>
    <w:p w:rsidR="00986C0B" w:rsidRDefault="00986C0B" w:rsidP="00986C0B">
      <w:r>
        <w:t>(Mentor, if different to above)</w:t>
      </w:r>
    </w:p>
    <w:p w:rsidR="00986C0B" w:rsidRDefault="00986C0B" w:rsidP="00986C0B"/>
    <w:p w:rsidR="00986C0B" w:rsidRDefault="00986C0B" w:rsidP="00986C0B"/>
    <w:p w:rsidR="00986C0B" w:rsidRDefault="00986C0B" w:rsidP="00986C0B">
      <w:pPr>
        <w:rPr>
          <w:b/>
        </w:rPr>
      </w:pPr>
      <w:r>
        <w:rPr>
          <w:b/>
        </w:rPr>
        <w:t>PLEASE PLACE THE SIGNED COPY OF THIS LEARNING AGREEMENT IN SECTION 9 OF THE PORTFOLIO</w:t>
      </w:r>
    </w:p>
    <w:p w:rsidR="00BB6638" w:rsidRPr="00BE10C2" w:rsidRDefault="00BB6638" w:rsidP="00BB6638">
      <w:pPr>
        <w:overflowPunct/>
        <w:autoSpaceDE/>
        <w:autoSpaceDN/>
        <w:adjustRightInd/>
        <w:textAlignment w:val="auto"/>
        <w:rPr>
          <w:color w:val="auto"/>
          <w:sz w:val="24"/>
          <w:szCs w:val="24"/>
        </w:rPr>
      </w:pPr>
    </w:p>
    <w:p w:rsidR="00CC135E" w:rsidRPr="00090160" w:rsidRDefault="00CC135E" w:rsidP="00090160">
      <w:pPr>
        <w:tabs>
          <w:tab w:val="left" w:pos="1590"/>
        </w:tabs>
        <w:rPr>
          <w:b/>
          <w:color w:val="auto"/>
          <w:sz w:val="24"/>
          <w:szCs w:val="24"/>
        </w:rPr>
      </w:pPr>
    </w:p>
    <w:sectPr w:rsidR="00CC135E" w:rsidRPr="00090160" w:rsidSect="00C7108B">
      <w:footerReference w:type="default" r:id="rId78"/>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206E" w:rsidRDefault="0016206E">
      <w:r>
        <w:separator/>
      </w:r>
    </w:p>
  </w:endnote>
  <w:endnote w:type="continuationSeparator" w:id="0">
    <w:p w:rsidR="0016206E" w:rsidRDefault="001620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A01" w:rsidRPr="00E60F42" w:rsidRDefault="00405A01" w:rsidP="00E32872">
    <w:pPr>
      <w:pStyle w:val="Footer"/>
    </w:pPr>
    <w:r>
      <w:rPr>
        <w:color w:val="auto"/>
      </w:rPr>
      <w:t>V7 7/2/18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206E" w:rsidRDefault="0016206E">
      <w:r>
        <w:separator/>
      </w:r>
    </w:p>
  </w:footnote>
  <w:footnote w:type="continuationSeparator" w:id="0">
    <w:p w:rsidR="0016206E" w:rsidRDefault="0016206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5046EE80"/>
    <w:lvl w:ilvl="0">
      <w:numFmt w:val="bullet"/>
      <w:lvlText w:val="*"/>
      <w:lvlJc w:val="left"/>
    </w:lvl>
  </w:abstractNum>
  <w:abstractNum w:abstractNumId="1">
    <w:nsid w:val="0C037ECC"/>
    <w:multiLevelType w:val="hybridMultilevel"/>
    <w:tmpl w:val="FE0E1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8"/>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11"/>
  </w:num>
  <w:num w:numId="6">
    <w:abstractNumId w:val="9"/>
  </w:num>
  <w:num w:numId="7">
    <w:abstractNumId w:val="10"/>
  </w:num>
  <w:num w:numId="8">
    <w:abstractNumId w:val="4"/>
  </w:num>
  <w:num w:numId="9">
    <w:abstractNumId w:val="12"/>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7"/>
  </w:num>
  <w:num w:numId="13">
    <w:abstractNumId w:val="1"/>
  </w:num>
  <w:num w:numId="14">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1701"/>
    <w:rsid w:val="00002C7A"/>
    <w:rsid w:val="000045B8"/>
    <w:rsid w:val="00012B16"/>
    <w:rsid w:val="00020BB1"/>
    <w:rsid w:val="00020EEC"/>
    <w:rsid w:val="0002440E"/>
    <w:rsid w:val="0002759A"/>
    <w:rsid w:val="00027B1F"/>
    <w:rsid w:val="0003088B"/>
    <w:rsid w:val="000325D9"/>
    <w:rsid w:val="000372B2"/>
    <w:rsid w:val="0004079F"/>
    <w:rsid w:val="00045B87"/>
    <w:rsid w:val="00045C07"/>
    <w:rsid w:val="00046393"/>
    <w:rsid w:val="00046861"/>
    <w:rsid w:val="00054A07"/>
    <w:rsid w:val="00055D43"/>
    <w:rsid w:val="00056FAC"/>
    <w:rsid w:val="00057751"/>
    <w:rsid w:val="00062E39"/>
    <w:rsid w:val="0006581A"/>
    <w:rsid w:val="00074461"/>
    <w:rsid w:val="000750BE"/>
    <w:rsid w:val="00075BFF"/>
    <w:rsid w:val="000766EC"/>
    <w:rsid w:val="00080E58"/>
    <w:rsid w:val="00083D99"/>
    <w:rsid w:val="00085699"/>
    <w:rsid w:val="00090160"/>
    <w:rsid w:val="00091F52"/>
    <w:rsid w:val="00092970"/>
    <w:rsid w:val="00093720"/>
    <w:rsid w:val="000938E6"/>
    <w:rsid w:val="00093B3C"/>
    <w:rsid w:val="0009488C"/>
    <w:rsid w:val="00095C1B"/>
    <w:rsid w:val="00096DEA"/>
    <w:rsid w:val="000A4240"/>
    <w:rsid w:val="000A469A"/>
    <w:rsid w:val="000A584A"/>
    <w:rsid w:val="000C19A3"/>
    <w:rsid w:val="000C378F"/>
    <w:rsid w:val="000C6892"/>
    <w:rsid w:val="000C6FFE"/>
    <w:rsid w:val="000D0BB6"/>
    <w:rsid w:val="000E0D51"/>
    <w:rsid w:val="000E1D5C"/>
    <w:rsid w:val="000E26B0"/>
    <w:rsid w:val="000E38C3"/>
    <w:rsid w:val="000F1599"/>
    <w:rsid w:val="000F1769"/>
    <w:rsid w:val="000F6196"/>
    <w:rsid w:val="0010312C"/>
    <w:rsid w:val="001050DC"/>
    <w:rsid w:val="001066B5"/>
    <w:rsid w:val="00106DC7"/>
    <w:rsid w:val="00112391"/>
    <w:rsid w:val="00114F52"/>
    <w:rsid w:val="00121243"/>
    <w:rsid w:val="00130119"/>
    <w:rsid w:val="001347F8"/>
    <w:rsid w:val="00137BB5"/>
    <w:rsid w:val="00137E05"/>
    <w:rsid w:val="001426F2"/>
    <w:rsid w:val="001447F6"/>
    <w:rsid w:val="00147DE3"/>
    <w:rsid w:val="00150794"/>
    <w:rsid w:val="001608C4"/>
    <w:rsid w:val="0016206E"/>
    <w:rsid w:val="001625D0"/>
    <w:rsid w:val="001672C2"/>
    <w:rsid w:val="00171418"/>
    <w:rsid w:val="001772DE"/>
    <w:rsid w:val="001961CF"/>
    <w:rsid w:val="001A59BB"/>
    <w:rsid w:val="001A6A51"/>
    <w:rsid w:val="001A79C4"/>
    <w:rsid w:val="001B331A"/>
    <w:rsid w:val="001C0E74"/>
    <w:rsid w:val="001C4DB8"/>
    <w:rsid w:val="001D229F"/>
    <w:rsid w:val="001F4552"/>
    <w:rsid w:val="002019EB"/>
    <w:rsid w:val="00205051"/>
    <w:rsid w:val="00211F65"/>
    <w:rsid w:val="0021792F"/>
    <w:rsid w:val="00220D06"/>
    <w:rsid w:val="002246A0"/>
    <w:rsid w:val="00230439"/>
    <w:rsid w:val="00235176"/>
    <w:rsid w:val="00236061"/>
    <w:rsid w:val="0024100E"/>
    <w:rsid w:val="00241C1B"/>
    <w:rsid w:val="0024288B"/>
    <w:rsid w:val="002657E9"/>
    <w:rsid w:val="0026665E"/>
    <w:rsid w:val="0027147E"/>
    <w:rsid w:val="002761F4"/>
    <w:rsid w:val="002775E1"/>
    <w:rsid w:val="00277979"/>
    <w:rsid w:val="00291ADD"/>
    <w:rsid w:val="00292242"/>
    <w:rsid w:val="00295CA1"/>
    <w:rsid w:val="002A0E51"/>
    <w:rsid w:val="002A291A"/>
    <w:rsid w:val="002A5604"/>
    <w:rsid w:val="002B1701"/>
    <w:rsid w:val="002B22AA"/>
    <w:rsid w:val="002B23C3"/>
    <w:rsid w:val="002B443A"/>
    <w:rsid w:val="002B5B35"/>
    <w:rsid w:val="002B6B98"/>
    <w:rsid w:val="002C2536"/>
    <w:rsid w:val="002C256A"/>
    <w:rsid w:val="002C3031"/>
    <w:rsid w:val="002C4233"/>
    <w:rsid w:val="002C496D"/>
    <w:rsid w:val="002D05EB"/>
    <w:rsid w:val="002D11A8"/>
    <w:rsid w:val="002D2F29"/>
    <w:rsid w:val="002D6B31"/>
    <w:rsid w:val="002E7017"/>
    <w:rsid w:val="002E7F2C"/>
    <w:rsid w:val="002F4F6E"/>
    <w:rsid w:val="002F517A"/>
    <w:rsid w:val="003015C3"/>
    <w:rsid w:val="003106DB"/>
    <w:rsid w:val="0031350A"/>
    <w:rsid w:val="00316815"/>
    <w:rsid w:val="003168CA"/>
    <w:rsid w:val="00321255"/>
    <w:rsid w:val="0032230D"/>
    <w:rsid w:val="00322A0B"/>
    <w:rsid w:val="00332426"/>
    <w:rsid w:val="00335FC5"/>
    <w:rsid w:val="00355210"/>
    <w:rsid w:val="00365DF9"/>
    <w:rsid w:val="00372DB4"/>
    <w:rsid w:val="0037419E"/>
    <w:rsid w:val="003749B8"/>
    <w:rsid w:val="00375AF5"/>
    <w:rsid w:val="003761BD"/>
    <w:rsid w:val="00385414"/>
    <w:rsid w:val="00390074"/>
    <w:rsid w:val="00393600"/>
    <w:rsid w:val="00396870"/>
    <w:rsid w:val="0039762B"/>
    <w:rsid w:val="003A0C37"/>
    <w:rsid w:val="003A1B6B"/>
    <w:rsid w:val="003A46C0"/>
    <w:rsid w:val="003A600E"/>
    <w:rsid w:val="003A6513"/>
    <w:rsid w:val="003B16C7"/>
    <w:rsid w:val="003C19F1"/>
    <w:rsid w:val="003C4186"/>
    <w:rsid w:val="003C6185"/>
    <w:rsid w:val="003D0D2D"/>
    <w:rsid w:val="003D1885"/>
    <w:rsid w:val="003D20F1"/>
    <w:rsid w:val="003D3A15"/>
    <w:rsid w:val="003D4710"/>
    <w:rsid w:val="003E16D7"/>
    <w:rsid w:val="003E197E"/>
    <w:rsid w:val="003E4B70"/>
    <w:rsid w:val="003E5FBA"/>
    <w:rsid w:val="003F1233"/>
    <w:rsid w:val="00400786"/>
    <w:rsid w:val="004046F0"/>
    <w:rsid w:val="00405A01"/>
    <w:rsid w:val="0040668F"/>
    <w:rsid w:val="00412677"/>
    <w:rsid w:val="00424207"/>
    <w:rsid w:val="004338E6"/>
    <w:rsid w:val="004348AE"/>
    <w:rsid w:val="004376C0"/>
    <w:rsid w:val="0044223A"/>
    <w:rsid w:val="004448A8"/>
    <w:rsid w:val="00451851"/>
    <w:rsid w:val="00453343"/>
    <w:rsid w:val="00454809"/>
    <w:rsid w:val="004608B9"/>
    <w:rsid w:val="00465947"/>
    <w:rsid w:val="004667B1"/>
    <w:rsid w:val="00467F66"/>
    <w:rsid w:val="00470461"/>
    <w:rsid w:val="00470BB1"/>
    <w:rsid w:val="00473153"/>
    <w:rsid w:val="004743AF"/>
    <w:rsid w:val="00482C17"/>
    <w:rsid w:val="00484CE3"/>
    <w:rsid w:val="004911B4"/>
    <w:rsid w:val="0049196A"/>
    <w:rsid w:val="004923DA"/>
    <w:rsid w:val="00493434"/>
    <w:rsid w:val="004968E2"/>
    <w:rsid w:val="004A2A49"/>
    <w:rsid w:val="004B600B"/>
    <w:rsid w:val="004B6822"/>
    <w:rsid w:val="004B69F6"/>
    <w:rsid w:val="004C2D3A"/>
    <w:rsid w:val="004C34ED"/>
    <w:rsid w:val="004D03C4"/>
    <w:rsid w:val="004D0BF1"/>
    <w:rsid w:val="004D0F4E"/>
    <w:rsid w:val="004D35A4"/>
    <w:rsid w:val="004D445F"/>
    <w:rsid w:val="004E087B"/>
    <w:rsid w:val="004E44A4"/>
    <w:rsid w:val="004E7076"/>
    <w:rsid w:val="004E7B8B"/>
    <w:rsid w:val="004E7BDD"/>
    <w:rsid w:val="004F16C4"/>
    <w:rsid w:val="004F1E21"/>
    <w:rsid w:val="004F740D"/>
    <w:rsid w:val="004F7B8F"/>
    <w:rsid w:val="00500748"/>
    <w:rsid w:val="005011D6"/>
    <w:rsid w:val="00502A14"/>
    <w:rsid w:val="005042F1"/>
    <w:rsid w:val="0050481B"/>
    <w:rsid w:val="005113D4"/>
    <w:rsid w:val="0051287D"/>
    <w:rsid w:val="0051322A"/>
    <w:rsid w:val="00513A1D"/>
    <w:rsid w:val="00513C7D"/>
    <w:rsid w:val="00521123"/>
    <w:rsid w:val="00521221"/>
    <w:rsid w:val="0052250B"/>
    <w:rsid w:val="005414F4"/>
    <w:rsid w:val="005439A8"/>
    <w:rsid w:val="00546187"/>
    <w:rsid w:val="00547B11"/>
    <w:rsid w:val="00557D77"/>
    <w:rsid w:val="00562EAA"/>
    <w:rsid w:val="00563B58"/>
    <w:rsid w:val="005640C4"/>
    <w:rsid w:val="0056684C"/>
    <w:rsid w:val="00574A0C"/>
    <w:rsid w:val="0057780F"/>
    <w:rsid w:val="00581E0A"/>
    <w:rsid w:val="00586D89"/>
    <w:rsid w:val="00592AD3"/>
    <w:rsid w:val="00594F9F"/>
    <w:rsid w:val="005A1B4C"/>
    <w:rsid w:val="005A545C"/>
    <w:rsid w:val="005C1567"/>
    <w:rsid w:val="005C28D3"/>
    <w:rsid w:val="005C6CE5"/>
    <w:rsid w:val="005D3F07"/>
    <w:rsid w:val="005E13EA"/>
    <w:rsid w:val="005E4C79"/>
    <w:rsid w:val="00606E27"/>
    <w:rsid w:val="006108C9"/>
    <w:rsid w:val="00614DF7"/>
    <w:rsid w:val="0062158D"/>
    <w:rsid w:val="006326D1"/>
    <w:rsid w:val="00632E0A"/>
    <w:rsid w:val="00633165"/>
    <w:rsid w:val="006447DE"/>
    <w:rsid w:val="00646298"/>
    <w:rsid w:val="0065276E"/>
    <w:rsid w:val="00654329"/>
    <w:rsid w:val="00654CEC"/>
    <w:rsid w:val="00655507"/>
    <w:rsid w:val="00663000"/>
    <w:rsid w:val="006635E3"/>
    <w:rsid w:val="006669F3"/>
    <w:rsid w:val="006712A7"/>
    <w:rsid w:val="00672A52"/>
    <w:rsid w:val="00674FC2"/>
    <w:rsid w:val="00677E42"/>
    <w:rsid w:val="00682334"/>
    <w:rsid w:val="00684732"/>
    <w:rsid w:val="00684B16"/>
    <w:rsid w:val="0069625A"/>
    <w:rsid w:val="00696F65"/>
    <w:rsid w:val="00697572"/>
    <w:rsid w:val="006A7CBD"/>
    <w:rsid w:val="006A7FE7"/>
    <w:rsid w:val="006B4496"/>
    <w:rsid w:val="006B5E67"/>
    <w:rsid w:val="006B6612"/>
    <w:rsid w:val="006C2EB5"/>
    <w:rsid w:val="006D18A3"/>
    <w:rsid w:val="006D5970"/>
    <w:rsid w:val="006E481E"/>
    <w:rsid w:val="006E795F"/>
    <w:rsid w:val="006F1433"/>
    <w:rsid w:val="00700249"/>
    <w:rsid w:val="007069CD"/>
    <w:rsid w:val="0071058E"/>
    <w:rsid w:val="00710AB5"/>
    <w:rsid w:val="0071231A"/>
    <w:rsid w:val="00712E90"/>
    <w:rsid w:val="00713B7E"/>
    <w:rsid w:val="00713FD3"/>
    <w:rsid w:val="007206EC"/>
    <w:rsid w:val="0072678F"/>
    <w:rsid w:val="00726D20"/>
    <w:rsid w:val="007276E5"/>
    <w:rsid w:val="00727C4C"/>
    <w:rsid w:val="00734809"/>
    <w:rsid w:val="007406E1"/>
    <w:rsid w:val="00743E40"/>
    <w:rsid w:val="0075031F"/>
    <w:rsid w:val="00751263"/>
    <w:rsid w:val="007544FC"/>
    <w:rsid w:val="0075673A"/>
    <w:rsid w:val="0075704F"/>
    <w:rsid w:val="00763B2D"/>
    <w:rsid w:val="00772924"/>
    <w:rsid w:val="007872F2"/>
    <w:rsid w:val="007908E0"/>
    <w:rsid w:val="0079360F"/>
    <w:rsid w:val="00793EB3"/>
    <w:rsid w:val="00794205"/>
    <w:rsid w:val="007945C3"/>
    <w:rsid w:val="007A1F6A"/>
    <w:rsid w:val="007A5C0E"/>
    <w:rsid w:val="007B0DE3"/>
    <w:rsid w:val="007B1BFD"/>
    <w:rsid w:val="007B7191"/>
    <w:rsid w:val="007C1D94"/>
    <w:rsid w:val="007C556F"/>
    <w:rsid w:val="007C6A87"/>
    <w:rsid w:val="007D0A07"/>
    <w:rsid w:val="007D133D"/>
    <w:rsid w:val="007D3EB4"/>
    <w:rsid w:val="007D3F16"/>
    <w:rsid w:val="007F3F7E"/>
    <w:rsid w:val="007F4BA4"/>
    <w:rsid w:val="00813CEC"/>
    <w:rsid w:val="0081534C"/>
    <w:rsid w:val="008171E4"/>
    <w:rsid w:val="008208EA"/>
    <w:rsid w:val="00824E67"/>
    <w:rsid w:val="00825A64"/>
    <w:rsid w:val="00826F48"/>
    <w:rsid w:val="008308AE"/>
    <w:rsid w:val="0083166E"/>
    <w:rsid w:val="00831DC3"/>
    <w:rsid w:val="008322C7"/>
    <w:rsid w:val="008340BA"/>
    <w:rsid w:val="00834F1D"/>
    <w:rsid w:val="0083517F"/>
    <w:rsid w:val="00836FEC"/>
    <w:rsid w:val="00841F9D"/>
    <w:rsid w:val="008420E1"/>
    <w:rsid w:val="00844D98"/>
    <w:rsid w:val="00846A25"/>
    <w:rsid w:val="00846D84"/>
    <w:rsid w:val="0085230E"/>
    <w:rsid w:val="008550A1"/>
    <w:rsid w:val="0085752A"/>
    <w:rsid w:val="00861038"/>
    <w:rsid w:val="00865B58"/>
    <w:rsid w:val="00866B50"/>
    <w:rsid w:val="00867A63"/>
    <w:rsid w:val="008708F1"/>
    <w:rsid w:val="00871960"/>
    <w:rsid w:val="0087369F"/>
    <w:rsid w:val="00880539"/>
    <w:rsid w:val="008859E8"/>
    <w:rsid w:val="0088737B"/>
    <w:rsid w:val="00892716"/>
    <w:rsid w:val="00893067"/>
    <w:rsid w:val="008933DE"/>
    <w:rsid w:val="00895FCE"/>
    <w:rsid w:val="00897F3E"/>
    <w:rsid w:val="008A21B4"/>
    <w:rsid w:val="008B07DE"/>
    <w:rsid w:val="008B28E7"/>
    <w:rsid w:val="008C14C7"/>
    <w:rsid w:val="008C2FFB"/>
    <w:rsid w:val="008C6EEA"/>
    <w:rsid w:val="008C7770"/>
    <w:rsid w:val="008C79C7"/>
    <w:rsid w:val="008D5813"/>
    <w:rsid w:val="008D634E"/>
    <w:rsid w:val="008D778A"/>
    <w:rsid w:val="008D78C9"/>
    <w:rsid w:val="008F32D9"/>
    <w:rsid w:val="008F7D2C"/>
    <w:rsid w:val="00902A65"/>
    <w:rsid w:val="00905591"/>
    <w:rsid w:val="009079BD"/>
    <w:rsid w:val="00912BD9"/>
    <w:rsid w:val="00920E5B"/>
    <w:rsid w:val="00926436"/>
    <w:rsid w:val="0093018C"/>
    <w:rsid w:val="0095408B"/>
    <w:rsid w:val="009544C0"/>
    <w:rsid w:val="00954FA4"/>
    <w:rsid w:val="00956AE9"/>
    <w:rsid w:val="00964CC6"/>
    <w:rsid w:val="00967D2E"/>
    <w:rsid w:val="0097566E"/>
    <w:rsid w:val="009840FC"/>
    <w:rsid w:val="0098427C"/>
    <w:rsid w:val="00986B43"/>
    <w:rsid w:val="00986C0B"/>
    <w:rsid w:val="00991FDA"/>
    <w:rsid w:val="009A5F3B"/>
    <w:rsid w:val="009A6F87"/>
    <w:rsid w:val="009B0B61"/>
    <w:rsid w:val="009B28C0"/>
    <w:rsid w:val="009B7136"/>
    <w:rsid w:val="009C6092"/>
    <w:rsid w:val="009D4365"/>
    <w:rsid w:val="009D4E3B"/>
    <w:rsid w:val="009D7BC9"/>
    <w:rsid w:val="009E122F"/>
    <w:rsid w:val="009E1982"/>
    <w:rsid w:val="009E4D2C"/>
    <w:rsid w:val="009F0978"/>
    <w:rsid w:val="009F3AEC"/>
    <w:rsid w:val="00A00081"/>
    <w:rsid w:val="00A06422"/>
    <w:rsid w:val="00A10D56"/>
    <w:rsid w:val="00A12AAE"/>
    <w:rsid w:val="00A12F22"/>
    <w:rsid w:val="00A16DD1"/>
    <w:rsid w:val="00A22441"/>
    <w:rsid w:val="00A23F3B"/>
    <w:rsid w:val="00A24406"/>
    <w:rsid w:val="00A25F64"/>
    <w:rsid w:val="00A303B9"/>
    <w:rsid w:val="00A37416"/>
    <w:rsid w:val="00A40ED6"/>
    <w:rsid w:val="00A43C3B"/>
    <w:rsid w:val="00A47621"/>
    <w:rsid w:val="00A479CD"/>
    <w:rsid w:val="00A50CFC"/>
    <w:rsid w:val="00A54D67"/>
    <w:rsid w:val="00A55A3F"/>
    <w:rsid w:val="00A652F6"/>
    <w:rsid w:val="00A65861"/>
    <w:rsid w:val="00A732EA"/>
    <w:rsid w:val="00A7489E"/>
    <w:rsid w:val="00A8015F"/>
    <w:rsid w:val="00A85039"/>
    <w:rsid w:val="00A906AA"/>
    <w:rsid w:val="00A94C5E"/>
    <w:rsid w:val="00AA252C"/>
    <w:rsid w:val="00AA4C8B"/>
    <w:rsid w:val="00AA666E"/>
    <w:rsid w:val="00AB5518"/>
    <w:rsid w:val="00AB5F8A"/>
    <w:rsid w:val="00AC4A04"/>
    <w:rsid w:val="00AD336F"/>
    <w:rsid w:val="00AE134C"/>
    <w:rsid w:val="00AE1868"/>
    <w:rsid w:val="00AE2564"/>
    <w:rsid w:val="00AE301F"/>
    <w:rsid w:val="00AE3302"/>
    <w:rsid w:val="00AE5BA6"/>
    <w:rsid w:val="00AE7077"/>
    <w:rsid w:val="00AF104C"/>
    <w:rsid w:val="00AF61C2"/>
    <w:rsid w:val="00AF6CC6"/>
    <w:rsid w:val="00B0296A"/>
    <w:rsid w:val="00B07E79"/>
    <w:rsid w:val="00B12295"/>
    <w:rsid w:val="00B137BE"/>
    <w:rsid w:val="00B17FA0"/>
    <w:rsid w:val="00B2292C"/>
    <w:rsid w:val="00B22C3C"/>
    <w:rsid w:val="00B24344"/>
    <w:rsid w:val="00B26769"/>
    <w:rsid w:val="00B2754B"/>
    <w:rsid w:val="00B31C91"/>
    <w:rsid w:val="00B3747F"/>
    <w:rsid w:val="00B42E76"/>
    <w:rsid w:val="00B43194"/>
    <w:rsid w:val="00B47734"/>
    <w:rsid w:val="00B5023C"/>
    <w:rsid w:val="00B50FBA"/>
    <w:rsid w:val="00B558EB"/>
    <w:rsid w:val="00B577D3"/>
    <w:rsid w:val="00B60466"/>
    <w:rsid w:val="00B63890"/>
    <w:rsid w:val="00B6548F"/>
    <w:rsid w:val="00B71A32"/>
    <w:rsid w:val="00B7502A"/>
    <w:rsid w:val="00B77305"/>
    <w:rsid w:val="00B82CC2"/>
    <w:rsid w:val="00B84A89"/>
    <w:rsid w:val="00B9256C"/>
    <w:rsid w:val="00B92BEF"/>
    <w:rsid w:val="00B94443"/>
    <w:rsid w:val="00B9689A"/>
    <w:rsid w:val="00B97056"/>
    <w:rsid w:val="00BA21D1"/>
    <w:rsid w:val="00BA531E"/>
    <w:rsid w:val="00BA55B7"/>
    <w:rsid w:val="00BB06CB"/>
    <w:rsid w:val="00BB261F"/>
    <w:rsid w:val="00BB2887"/>
    <w:rsid w:val="00BB5EAA"/>
    <w:rsid w:val="00BB5F11"/>
    <w:rsid w:val="00BB6638"/>
    <w:rsid w:val="00BB7FD2"/>
    <w:rsid w:val="00BC04FA"/>
    <w:rsid w:val="00BC1C22"/>
    <w:rsid w:val="00BC1C60"/>
    <w:rsid w:val="00BC460B"/>
    <w:rsid w:val="00BC5725"/>
    <w:rsid w:val="00BD30B1"/>
    <w:rsid w:val="00BE0F7B"/>
    <w:rsid w:val="00BE10C2"/>
    <w:rsid w:val="00BF0D6C"/>
    <w:rsid w:val="00BF7307"/>
    <w:rsid w:val="00C01D14"/>
    <w:rsid w:val="00C01D97"/>
    <w:rsid w:val="00C025B4"/>
    <w:rsid w:val="00C161FD"/>
    <w:rsid w:val="00C23F17"/>
    <w:rsid w:val="00C26D0D"/>
    <w:rsid w:val="00C27C95"/>
    <w:rsid w:val="00C300D2"/>
    <w:rsid w:val="00C3270F"/>
    <w:rsid w:val="00C3278B"/>
    <w:rsid w:val="00C33375"/>
    <w:rsid w:val="00C34C23"/>
    <w:rsid w:val="00C42005"/>
    <w:rsid w:val="00C4664D"/>
    <w:rsid w:val="00C472AA"/>
    <w:rsid w:val="00C50A05"/>
    <w:rsid w:val="00C54AED"/>
    <w:rsid w:val="00C57D24"/>
    <w:rsid w:val="00C604D6"/>
    <w:rsid w:val="00C62EE9"/>
    <w:rsid w:val="00C63D00"/>
    <w:rsid w:val="00C6441B"/>
    <w:rsid w:val="00C65921"/>
    <w:rsid w:val="00C7108B"/>
    <w:rsid w:val="00C75883"/>
    <w:rsid w:val="00C8089F"/>
    <w:rsid w:val="00C836CC"/>
    <w:rsid w:val="00C87A74"/>
    <w:rsid w:val="00C904C1"/>
    <w:rsid w:val="00C92C71"/>
    <w:rsid w:val="00C93F8F"/>
    <w:rsid w:val="00CA3593"/>
    <w:rsid w:val="00CA5726"/>
    <w:rsid w:val="00CA75A3"/>
    <w:rsid w:val="00CB258E"/>
    <w:rsid w:val="00CB3C8F"/>
    <w:rsid w:val="00CC02F1"/>
    <w:rsid w:val="00CC11A6"/>
    <w:rsid w:val="00CC12AA"/>
    <w:rsid w:val="00CC135E"/>
    <w:rsid w:val="00CC6166"/>
    <w:rsid w:val="00CC7226"/>
    <w:rsid w:val="00CD0735"/>
    <w:rsid w:val="00CD5D3F"/>
    <w:rsid w:val="00CE7DA2"/>
    <w:rsid w:val="00CF2F8A"/>
    <w:rsid w:val="00CF3DB3"/>
    <w:rsid w:val="00D029FB"/>
    <w:rsid w:val="00D052BC"/>
    <w:rsid w:val="00D07026"/>
    <w:rsid w:val="00D22C8F"/>
    <w:rsid w:val="00D33491"/>
    <w:rsid w:val="00D3442D"/>
    <w:rsid w:val="00D44F8E"/>
    <w:rsid w:val="00D517BB"/>
    <w:rsid w:val="00D51FD5"/>
    <w:rsid w:val="00D55DE0"/>
    <w:rsid w:val="00D60271"/>
    <w:rsid w:val="00D607EF"/>
    <w:rsid w:val="00D60F88"/>
    <w:rsid w:val="00D646BD"/>
    <w:rsid w:val="00D671BD"/>
    <w:rsid w:val="00D71201"/>
    <w:rsid w:val="00D720C7"/>
    <w:rsid w:val="00D829F2"/>
    <w:rsid w:val="00D876E6"/>
    <w:rsid w:val="00D90958"/>
    <w:rsid w:val="00D95D02"/>
    <w:rsid w:val="00DA1025"/>
    <w:rsid w:val="00DA22EC"/>
    <w:rsid w:val="00DA5860"/>
    <w:rsid w:val="00DB2767"/>
    <w:rsid w:val="00DC1B10"/>
    <w:rsid w:val="00DC4729"/>
    <w:rsid w:val="00E0524C"/>
    <w:rsid w:val="00E17160"/>
    <w:rsid w:val="00E32872"/>
    <w:rsid w:val="00E33641"/>
    <w:rsid w:val="00E35112"/>
    <w:rsid w:val="00E35BEC"/>
    <w:rsid w:val="00E50821"/>
    <w:rsid w:val="00E50DAC"/>
    <w:rsid w:val="00E51F91"/>
    <w:rsid w:val="00E559CE"/>
    <w:rsid w:val="00E570C5"/>
    <w:rsid w:val="00E60F42"/>
    <w:rsid w:val="00E6746C"/>
    <w:rsid w:val="00E7086E"/>
    <w:rsid w:val="00E73C41"/>
    <w:rsid w:val="00E75911"/>
    <w:rsid w:val="00E7598F"/>
    <w:rsid w:val="00E76F60"/>
    <w:rsid w:val="00E812B5"/>
    <w:rsid w:val="00E83D90"/>
    <w:rsid w:val="00E83F91"/>
    <w:rsid w:val="00E91056"/>
    <w:rsid w:val="00E9107A"/>
    <w:rsid w:val="00E91F62"/>
    <w:rsid w:val="00E929FD"/>
    <w:rsid w:val="00E93240"/>
    <w:rsid w:val="00E9479B"/>
    <w:rsid w:val="00E94E22"/>
    <w:rsid w:val="00E97171"/>
    <w:rsid w:val="00E978BB"/>
    <w:rsid w:val="00EA4D48"/>
    <w:rsid w:val="00EB2173"/>
    <w:rsid w:val="00EB62E6"/>
    <w:rsid w:val="00EC59A5"/>
    <w:rsid w:val="00EC73BE"/>
    <w:rsid w:val="00ED1B30"/>
    <w:rsid w:val="00ED5D03"/>
    <w:rsid w:val="00EE1AC1"/>
    <w:rsid w:val="00EE359A"/>
    <w:rsid w:val="00EE39D6"/>
    <w:rsid w:val="00EE3BED"/>
    <w:rsid w:val="00EE52AD"/>
    <w:rsid w:val="00EE6FAB"/>
    <w:rsid w:val="00F01F92"/>
    <w:rsid w:val="00F04053"/>
    <w:rsid w:val="00F10A08"/>
    <w:rsid w:val="00F22AC5"/>
    <w:rsid w:val="00F254D1"/>
    <w:rsid w:val="00F32309"/>
    <w:rsid w:val="00F32B82"/>
    <w:rsid w:val="00F4043E"/>
    <w:rsid w:val="00F41795"/>
    <w:rsid w:val="00F41BBC"/>
    <w:rsid w:val="00F444F0"/>
    <w:rsid w:val="00F50847"/>
    <w:rsid w:val="00F53F27"/>
    <w:rsid w:val="00F546D1"/>
    <w:rsid w:val="00F6111D"/>
    <w:rsid w:val="00F66272"/>
    <w:rsid w:val="00F67553"/>
    <w:rsid w:val="00F709C0"/>
    <w:rsid w:val="00F822DC"/>
    <w:rsid w:val="00F825B5"/>
    <w:rsid w:val="00F927A1"/>
    <w:rsid w:val="00F92E4D"/>
    <w:rsid w:val="00F95D08"/>
    <w:rsid w:val="00FA3764"/>
    <w:rsid w:val="00FA56ED"/>
    <w:rsid w:val="00FB24EA"/>
    <w:rsid w:val="00FB5FA6"/>
    <w:rsid w:val="00FC1310"/>
    <w:rsid w:val="00FC2FF3"/>
    <w:rsid w:val="00FC3263"/>
    <w:rsid w:val="00FC51F9"/>
    <w:rsid w:val="00FC5B40"/>
    <w:rsid w:val="00FC5FF8"/>
    <w:rsid w:val="00FC7D41"/>
    <w:rsid w:val="00FD1BB0"/>
    <w:rsid w:val="00FD2488"/>
    <w:rsid w:val="00FD271B"/>
    <w:rsid w:val="00FD3D7C"/>
    <w:rsid w:val="00FD4F8F"/>
    <w:rsid w:val="00FE0C16"/>
    <w:rsid w:val="00FE14B1"/>
    <w:rsid w:val="00FF0070"/>
    <w:rsid w:val="00FF07C3"/>
    <w:rsid w:val="00FF5F6A"/>
    <w:rsid w:val="00FF7014"/>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uiPriority w:val="59"/>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rPr>
      <w:rFonts w:cs="Times New Roman"/>
    </w:rPr>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ListParagraph">
    <w:name w:val="List Paragraph"/>
    <w:basedOn w:val="Normal"/>
    <w:uiPriority w:val="34"/>
    <w:qFormat/>
    <w:rsid w:val="005439A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uiPriority w:val="59"/>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rPr>
      <w:rFonts w:cs="Times New Roman"/>
    </w:rPr>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ListParagraph">
    <w:name w:val="List Paragraph"/>
    <w:basedOn w:val="Normal"/>
    <w:uiPriority w:val="34"/>
    <w:qFormat/>
    <w:rsid w:val="005439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willi/Downloads/1859352294.pdf" TargetMode="External"/><Relationship Id="rId18" Type="http://schemas.openxmlformats.org/officeDocument/2006/relationships/hyperlink" Target="https://www.legislation.gov.uk/ukpga/1989/41/contents" TargetMode="External"/><Relationship Id="rId26" Type="http://schemas.openxmlformats.org/officeDocument/2006/relationships/hyperlink" Target="https://moodle.uwtsd.ac.uk/pluginfile.php/47496/mod_page/content/22/Different%20Words%252c%20Different%20Worlds.pdf" TargetMode="External"/><Relationship Id="rId39" Type="http://schemas.openxmlformats.org/officeDocument/2006/relationships/hyperlink" Target="https://academic-oup-com.ezproxy.uwtsd.ac.uk/bjsw/article/47/4/1205/2622296" TargetMode="External"/><Relationship Id="rId21" Type="http://schemas.openxmlformats.org/officeDocument/2006/relationships/hyperlink" Target="https://www.communitycare.co.uk/2008/09/03/recovery-and-mental-health/" TargetMode="External"/><Relationship Id="rId34" Type="http://schemas.openxmlformats.org/officeDocument/2006/relationships/hyperlink" Target="https://swarb.co.uk/humberside-county-council-v-b-1993/" TargetMode="External"/><Relationship Id="rId42" Type="http://schemas.openxmlformats.org/officeDocument/2006/relationships/hyperlink" Target="https://www.scie.org.uk/publications/guides/guide50/files/supervisionpracticeenquiry.pdf" TargetMode="External"/><Relationship Id="rId47" Type="http://schemas.openxmlformats.org/officeDocument/2006/relationships/hyperlink" Target="https://www.legislation.gov.uk/anaw/2014/4/contents" TargetMode="External"/><Relationship Id="rId50" Type="http://schemas.openxmlformats.org/officeDocument/2006/relationships/hyperlink" Target="https://downloads.unicef.org.uk/wp-content/uploads/2010/05/UNCRC_united_nations_convention_on_the_rights_of_the_child.pdf?_ga=2.249977166.919019473.1537644910-600020466.1537644910" TargetMode="External"/><Relationship Id="rId55" Type="http://schemas.openxmlformats.org/officeDocument/2006/relationships/hyperlink" Target="https://gov.wales/topics/health/nhswales/mental-health-services/law/measure/?lang=en" TargetMode="External"/><Relationship Id="rId63" Type="http://schemas.openxmlformats.org/officeDocument/2006/relationships/hyperlink" Target="https://gov.wales/docs/dhss/publications/150928activeoffersocialservicesen.pdf" TargetMode="External"/><Relationship Id="rId68" Type="http://schemas.openxmlformats.org/officeDocument/2006/relationships/hyperlink" Target="https://gov.wales/docs/dhss/publications/160317morethanjustwordsen.pdf" TargetMode="External"/><Relationship Id="rId76" Type="http://schemas.openxmlformats.org/officeDocument/2006/relationships/hyperlink" Target="https://www-emeraldinsight-com.libezproxy.open.ac.uk/doi/pdfplus/10.1108/14769018200800023" TargetMode="External"/><Relationship Id="rId7" Type="http://schemas.openxmlformats.org/officeDocument/2006/relationships/footnotes" Target="footnotes.xml"/><Relationship Id="rId71" Type="http://schemas.openxmlformats.org/officeDocument/2006/relationships/hyperlink" Target="https://gov.wales/docs/dhss/publications/160909safeguarden.pdf" TargetMode="External"/><Relationship Id="rId2" Type="http://schemas.openxmlformats.org/officeDocument/2006/relationships/numbering" Target="numbering.xml"/><Relationship Id="rId16" Type="http://schemas.openxmlformats.org/officeDocument/2006/relationships/hyperlink" Target="https://www.basw.co.uk/about-basw/code-ethics" TargetMode="External"/><Relationship Id="rId29" Type="http://schemas.openxmlformats.org/officeDocument/2006/relationships/hyperlink" Target="https://www-emeraldinsight-com.libezproxy.open.ac.uk/doi/pdfplus/10.1108/JICA-07-2015-0028" TargetMode="External"/><Relationship Id="rId11" Type="http://schemas.openxmlformats.org/officeDocument/2006/relationships/hyperlink" Target="http://cysur.wales/media/111110/Wales-Adult-Protection-PandP-Updated-version-Janaury-2013.pdf" TargetMode="External"/><Relationship Id="rId24" Type="http://schemas.openxmlformats.org/officeDocument/2006/relationships/hyperlink" Target="http://cysur.wales/home/about-us/" TargetMode="External"/><Relationship Id="rId32" Type="http://schemas.openxmlformats.org/officeDocument/2006/relationships/hyperlink" Target="https://search-proquest-com.ezproxy.uwtsd.ac.uk/docview/223296225?accountid=130472&amp;rfr_id=info%3Axri%2Fsid%3Aprimo" TargetMode="External"/><Relationship Id="rId37" Type="http://schemas.openxmlformats.org/officeDocument/2006/relationships/hyperlink" Target="https://www.legislation.gov.uk/ukpga/1983/20/contents" TargetMode="External"/><Relationship Id="rId40" Type="http://schemas.openxmlformats.org/officeDocument/2006/relationships/hyperlink" Target="https://learning.nspcc.org.uk/media/1541/gillick-competency-factsheet.pdf" TargetMode="External"/><Relationship Id="rId45" Type="http://schemas.openxmlformats.org/officeDocument/2006/relationships/hyperlink" Target="https://socialcare.wales/cms_assets/file-uploads/Code-of-Professional-Practice-for-Social-Care-web-version.pdf" TargetMode="External"/><Relationship Id="rId53" Type="http://schemas.openxmlformats.org/officeDocument/2006/relationships/hyperlink" Target="http://www.legislation.gov.uk/anaw/2015/2/contents/enacted" TargetMode="External"/><Relationship Id="rId58" Type="http://schemas.openxmlformats.org/officeDocument/2006/relationships/hyperlink" Target="https://www.youtube.com/watch?v=qS-9F_qqOXo" TargetMode="External"/><Relationship Id="rId66" Type="http://schemas.openxmlformats.org/officeDocument/2006/relationships/hyperlink" Target="https://gov.wales/docs/dhss/publications/151218part9en.pdf" TargetMode="External"/><Relationship Id="rId74" Type="http://schemas.openxmlformats.org/officeDocument/2006/relationships/hyperlink" Target="http://www.legislation.gov.uk/mwa/2011/1/contents/enacted" TargetMode="External"/><Relationship Id="rId79"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hyperlink" Target="http://www.legislation.gov.uk/anaw/2014/4/pdfs/anaw_20140004_en.pdf" TargetMode="External"/><Relationship Id="rId10" Type="http://schemas.openxmlformats.org/officeDocument/2006/relationships/hyperlink" Target="http://www.legislation.gov.uk/ukpga/2002/38/contents" TargetMode="External"/><Relationship Id="rId19" Type="http://schemas.openxmlformats.org/officeDocument/2006/relationships/hyperlink" Target="https://www.legislation.gov.uk/ukpga/2004/31/contents" TargetMode="External"/><Relationship Id="rId31" Type="http://schemas.openxmlformats.org/officeDocument/2006/relationships/hyperlink" Target="https://eur-lex.europa.eu/legal-content/EN/TXT/?qid=1528874672298&amp;uri=CELEX%3A32016R0679" TargetMode="External"/><Relationship Id="rId44" Type="http://schemas.openxmlformats.org/officeDocument/2006/relationships/hyperlink" Target="https://socialcare.wales/nos-areas/social-work" TargetMode="External"/><Relationship Id="rId52" Type="http://schemas.openxmlformats.org/officeDocument/2006/relationships/hyperlink" Target="http://vark-learn.com/the-vark-questionnaire/" TargetMode="External"/><Relationship Id="rId60" Type="http://schemas.openxmlformats.org/officeDocument/2006/relationships/hyperlink" Target="https://www.youtube.com/watch?v=IOOs62dzOE4" TargetMode="External"/><Relationship Id="rId65" Type="http://schemas.openxmlformats.org/officeDocument/2006/relationships/hyperlink" Target="https://gov.wales/docs/phhs/publications/160106pt4en.pdf" TargetMode="External"/><Relationship Id="rId73" Type="http://schemas.openxmlformats.org/officeDocument/2006/relationships/hyperlink" Target="https://gov.wales/docs/dhss/publications/180511adultsatrisken.pdf" TargetMode="External"/><Relationship Id="rId78"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communitycare.co.uk/2012/04/27/what-service-users-want-from-social-workers/" TargetMode="External"/><Relationship Id="rId22" Type="http://schemas.openxmlformats.org/officeDocument/2006/relationships/hyperlink" Target="http://www.hampshiresab.org.uk/wp-content/uploads/2007-December-Serious-Case-Review-regarding-Steven-Hoskin-Cornwall.pdf" TargetMode="External"/><Relationship Id="rId27" Type="http://schemas.openxmlformats.org/officeDocument/2006/relationships/hyperlink" Target="https://assets.publishing.service.gov.uk/government/uploads/system/uploads/attachment_data/file/497253/Mental-capacity-act-code-of-practice.pdf" TargetMode="External"/><Relationship Id="rId30" Type="http://schemas.openxmlformats.org/officeDocument/2006/relationships/hyperlink" Target="https://www.legislation.gov.uk/ukpga/2000/36/contents" TargetMode="External"/><Relationship Id="rId35" Type="http://schemas.openxmlformats.org/officeDocument/2006/relationships/hyperlink" Target="https://www.ifsw.org/what-is-social-work/global-definition-of-social-work/" TargetMode="External"/><Relationship Id="rId43" Type="http://schemas.openxmlformats.org/officeDocument/2006/relationships/hyperlink" Target="https://www.scie.org.uk/publications/guides/guide51/at-a-glance/" TargetMode="External"/><Relationship Id="rId48" Type="http://schemas.openxmlformats.org/officeDocument/2006/relationships/hyperlink" Target="https://search-proquest-com.ezproxy.uwtsd.ac.uk/docview/1321620953?accountid=130472&amp;rfr_id=info%3Axri%2Fsid%3Aprimo" TargetMode="External"/><Relationship Id="rId56" Type="http://schemas.openxmlformats.org/officeDocument/2006/relationships/hyperlink" Target="http://www.legislation.gov.uk/mwa/2011/2/section/1" TargetMode="External"/><Relationship Id="rId64" Type="http://schemas.openxmlformats.org/officeDocument/2006/relationships/hyperlink" Target="https://gov.wales/docs/dhss/publications/151218part3en.pdf" TargetMode="External"/><Relationship Id="rId69" Type="http://schemas.openxmlformats.org/officeDocument/2006/relationships/hyperlink" Target="https://gov.wales/docs/phhs/publications/160404part7guidevol1en.pdf" TargetMode="External"/><Relationship Id="rId77" Type="http://schemas.openxmlformats.org/officeDocument/2006/relationships/hyperlink" Target="http://www.bailii.org/ew/cases/EWCOP/2015/60.html" TargetMode="External"/><Relationship Id="rId8" Type="http://schemas.openxmlformats.org/officeDocument/2006/relationships/endnotes" Target="endnotes.xml"/><Relationship Id="rId51" Type="http://schemas.openxmlformats.org/officeDocument/2006/relationships/hyperlink" Target="https://www.un.org/development/desa/disabilities/convention-on-the-rights-of-persons-with-disabilities/convention-on-the-rights-of-persons-with-disabilities-2.html" TargetMode="External"/><Relationship Id="rId72" Type="http://schemas.openxmlformats.org/officeDocument/2006/relationships/hyperlink" Target="https://gov.wales/docs/dhss/publications/180511childrenatrisken.pdf" TargetMode="Externa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cysur.wales/media/109653/All_Wales_Child_Protection_Procedures_2008_1_.pdf" TargetMode="External"/><Relationship Id="rId17" Type="http://schemas.openxmlformats.org/officeDocument/2006/relationships/hyperlink" Target="https://onlinelibrary-wiley-com.libezproxy.open.ac.uk/doi/abs/10.1111/hsc.12057" TargetMode="External"/><Relationship Id="rId25" Type="http://schemas.openxmlformats.org/officeDocument/2006/relationships/hyperlink" Target="https://www.gov.uk/government/collections/data-protection-act-2018" TargetMode="External"/><Relationship Id="rId33" Type="http://schemas.openxmlformats.org/officeDocument/2006/relationships/hyperlink" Target="https://www.legislation.gov.uk/ukpga/1998/42/schedule/1/part/I" TargetMode="External"/><Relationship Id="rId38" Type="http://schemas.openxmlformats.org/officeDocument/2006/relationships/hyperlink" Target="https://www.legislation.gov.uk/ukpga/2007/12/contents" TargetMode="External"/><Relationship Id="rId46" Type="http://schemas.openxmlformats.org/officeDocument/2006/relationships/hyperlink" Target="https://socialcare.wales/cms_assets/file-uploads/The-social-worker-April-2017.pdf" TargetMode="External"/><Relationship Id="rId59" Type="http://schemas.openxmlformats.org/officeDocument/2006/relationships/hyperlink" Target="https://www.youtube.com/watch?time_continue=158&amp;v=YTzMZ4Hqo7Y" TargetMode="External"/><Relationship Id="rId67" Type="http://schemas.openxmlformats.org/officeDocument/2006/relationships/hyperlink" Target="https://gov.wales/docs/dhss/publications/151218part10en.pdf" TargetMode="External"/><Relationship Id="rId20" Type="http://schemas.openxmlformats.org/officeDocument/2006/relationships/hyperlink" Target="file:///C:/Users/willi/Downloads/Collingwoods%20Three-stage%20theory%20framework.pdf" TargetMode="External"/><Relationship Id="rId41" Type="http://schemas.openxmlformats.org/officeDocument/2006/relationships/hyperlink" Target="https://search-proquest-com.ezproxy.uwtsd.ac.uk/docview/212063260?accountid=130472&amp;rfr_id=info%3Axri%2Fsid%3Aprimo" TargetMode="External"/><Relationship Id="rId54" Type="http://schemas.openxmlformats.org/officeDocument/2006/relationships/hyperlink" Target="https://gov.wales/pubs/circulars/2007/nafwc1207en.pdf?lang=en" TargetMode="External"/><Relationship Id="rId62" Type="http://schemas.openxmlformats.org/officeDocument/2006/relationships/hyperlink" Target="http://wimd.wales.gov.uk/explore?lang=en" TargetMode="External"/><Relationship Id="rId70" Type="http://schemas.openxmlformats.org/officeDocument/2006/relationships/hyperlink" Target="https://gov.wales/docs/dhss/publications/161123guidanceen.pdf" TargetMode="External"/><Relationship Id="rId75" Type="http://schemas.openxmlformats.org/officeDocument/2006/relationships/hyperlink" Target="https://doi-org.ezproxy.uwtsd.ac.uk/10.1093/bjsw/bcx073"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babel.hathitrust.org/cgi/pt?id=mdp.39015050715153;view=1up;seq=27" TargetMode="External"/><Relationship Id="rId23" Type="http://schemas.openxmlformats.org/officeDocument/2006/relationships/hyperlink" Target="http://cysur.wales/media/128266/CWMPAS-Regional-Adult-Safeguarding-Threshold-Guidance-APPROVED-July-2018.pdf" TargetMode="External"/><Relationship Id="rId28" Type="http://schemas.openxmlformats.org/officeDocument/2006/relationships/hyperlink" Target="https://assets.publishing.service.gov.uk/government/uploads/system/uploads/attachment_data/file/273183/5730.pdf" TargetMode="External"/><Relationship Id="rId36" Type="http://schemas.openxmlformats.org/officeDocument/2006/relationships/hyperlink" Target="https://www.legislation.gov.uk/ukpga/2005/9/contents" TargetMode="External"/><Relationship Id="rId49" Type="http://schemas.openxmlformats.org/officeDocument/2006/relationships/hyperlink" Target="https://search-proquest-com.ezproxy.uwtsd.ac.uk/docview/1023097132?accountid=130472&amp;rfr_id=info%3Axri%2Fsid%3Aprimo" TargetMode="External"/><Relationship Id="rId57" Type="http://schemas.openxmlformats.org/officeDocument/2006/relationships/hyperlink" Target="https://gov.wales/docs/dhss/publications/110216framework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81DE10-A899-4F4F-A098-6182C5E8B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43</Pages>
  <Words>15923</Words>
  <Characters>90764</Characters>
  <Application>Microsoft Office Word</Application>
  <DocSecurity>0</DocSecurity>
  <Lines>756</Lines>
  <Paragraphs>212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106475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creator>GC</dc:creator>
  <cp:lastModifiedBy>Tina Williams</cp:lastModifiedBy>
  <cp:revision>3</cp:revision>
  <cp:lastPrinted>2018-12-31T08:48:00Z</cp:lastPrinted>
  <dcterms:created xsi:type="dcterms:W3CDTF">2019-02-09T11:22:00Z</dcterms:created>
  <dcterms:modified xsi:type="dcterms:W3CDTF">2019-02-09T11:33:00Z</dcterms:modified>
</cp:coreProperties>
</file>