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08A08" w14:textId="77777777" w:rsidR="00DC4E5B" w:rsidRPr="00A930CB" w:rsidRDefault="00DC4E5B" w:rsidP="00DC4E5B">
      <w:pPr>
        <w:spacing w:after="165" w:line="360" w:lineRule="auto"/>
        <w:rPr>
          <w:rFonts w:ascii="Tahoma" w:hAnsi="Tahoma" w:cs="Tahoma"/>
          <w:color w:val="000000"/>
          <w:sz w:val="40"/>
          <w:szCs w:val="40"/>
        </w:rPr>
      </w:pPr>
      <w:bookmarkStart w:id="0" w:name="_Hlk77524450"/>
      <w:bookmarkEnd w:id="0"/>
      <w:r>
        <w:rPr>
          <w:b/>
          <w:noProof/>
          <w:lang w:eastAsia="en-GB"/>
        </w:rPr>
        <w:drawing>
          <wp:inline distT="0" distB="0" distL="0" distR="0" wp14:anchorId="63B4F514" wp14:editId="302AE379">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A8C42AE" w14:textId="77777777" w:rsidR="00DC4E5B" w:rsidRPr="00C5669E" w:rsidRDefault="00DC4E5B" w:rsidP="00DC4E5B">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C4E5B" w:rsidRPr="00C5669E" w14:paraId="666E1D28" w14:textId="77777777" w:rsidTr="003A3083">
        <w:tc>
          <w:tcPr>
            <w:tcW w:w="3438" w:type="dxa"/>
            <w:shd w:val="clear" w:color="auto" w:fill="D9D9D9"/>
          </w:tcPr>
          <w:p w14:paraId="41E6C4BC" w14:textId="77777777" w:rsidR="00DC4E5B" w:rsidRPr="00C5669E" w:rsidRDefault="00DC4E5B" w:rsidP="003A3083">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4D162AA0" w14:textId="77777777" w:rsidR="00DC4E5B" w:rsidRPr="00C5669E" w:rsidRDefault="00DC4E5B" w:rsidP="003A3083">
            <w:pPr>
              <w:spacing w:before="120" w:after="120" w:line="360" w:lineRule="auto"/>
              <w:rPr>
                <w:rFonts w:ascii="Tahoma" w:hAnsi="Tahoma" w:cs="Tahoma"/>
                <w:sz w:val="28"/>
                <w:szCs w:val="28"/>
              </w:rPr>
            </w:pPr>
            <w:r>
              <w:rPr>
                <w:rFonts w:ascii="Tahoma" w:hAnsi="Tahoma" w:cs="Tahoma"/>
                <w:sz w:val="28"/>
                <w:szCs w:val="28"/>
              </w:rPr>
              <w:t>Louise Ricketts</w:t>
            </w:r>
          </w:p>
        </w:tc>
      </w:tr>
      <w:tr w:rsidR="00DC4E5B" w:rsidRPr="00C5669E" w14:paraId="42AFB4E4" w14:textId="77777777" w:rsidTr="003A3083">
        <w:tc>
          <w:tcPr>
            <w:tcW w:w="3438" w:type="dxa"/>
            <w:shd w:val="clear" w:color="auto" w:fill="D9D9D9"/>
          </w:tcPr>
          <w:p w14:paraId="296169FD" w14:textId="77777777" w:rsidR="00DC4E5B" w:rsidRPr="00C5669E" w:rsidRDefault="00DC4E5B" w:rsidP="003A3083">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192BDC50" w14:textId="77777777" w:rsidR="00DC4E5B" w:rsidRPr="00C5669E" w:rsidRDefault="00DC4E5B" w:rsidP="003A3083">
            <w:pPr>
              <w:spacing w:before="120" w:after="120" w:line="360" w:lineRule="auto"/>
              <w:rPr>
                <w:rFonts w:ascii="Tahoma" w:hAnsi="Tahoma" w:cs="Tahoma"/>
                <w:sz w:val="28"/>
                <w:szCs w:val="28"/>
              </w:rPr>
            </w:pPr>
            <w:r>
              <w:rPr>
                <w:rFonts w:ascii="Tahoma" w:hAnsi="Tahoma" w:cs="Tahoma"/>
                <w:sz w:val="28"/>
                <w:szCs w:val="28"/>
              </w:rPr>
              <w:t>1910919</w:t>
            </w:r>
          </w:p>
        </w:tc>
      </w:tr>
      <w:tr w:rsidR="00DC4E5B" w:rsidRPr="00C5669E" w14:paraId="0386EC33" w14:textId="77777777" w:rsidTr="003A3083">
        <w:tc>
          <w:tcPr>
            <w:tcW w:w="3438" w:type="dxa"/>
            <w:shd w:val="clear" w:color="auto" w:fill="D9D9D9"/>
          </w:tcPr>
          <w:p w14:paraId="69BB61C6" w14:textId="77777777" w:rsidR="00DC4E5B" w:rsidRPr="00C5669E" w:rsidRDefault="00DC4E5B" w:rsidP="003A3083">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54A2C5B1" w14:textId="77777777" w:rsidR="00DC4E5B" w:rsidRPr="00C5669E" w:rsidRDefault="00DC4E5B" w:rsidP="003A3083">
            <w:pPr>
              <w:spacing w:before="120" w:after="120" w:line="360" w:lineRule="auto"/>
              <w:rPr>
                <w:rFonts w:ascii="Tahoma" w:hAnsi="Tahoma" w:cs="Tahoma"/>
                <w:color w:val="FF0000"/>
                <w:sz w:val="28"/>
                <w:szCs w:val="28"/>
              </w:rPr>
            </w:pPr>
            <w:r w:rsidRPr="00202A54">
              <w:rPr>
                <w:rFonts w:ascii="Tahoma" w:hAnsi="Tahoma" w:cs="Tahoma"/>
                <w:sz w:val="28"/>
                <w:szCs w:val="28"/>
              </w:rPr>
              <w:t>BMSK6003</w:t>
            </w:r>
          </w:p>
        </w:tc>
      </w:tr>
      <w:tr w:rsidR="00DC4E5B" w:rsidRPr="00C5669E" w14:paraId="6B3363EB" w14:textId="77777777" w:rsidTr="003A3083">
        <w:trPr>
          <w:trHeight w:val="413"/>
        </w:trPr>
        <w:tc>
          <w:tcPr>
            <w:tcW w:w="3438" w:type="dxa"/>
            <w:shd w:val="clear" w:color="auto" w:fill="D9D9D9"/>
          </w:tcPr>
          <w:p w14:paraId="6A200C49" w14:textId="77777777" w:rsidR="00DC4E5B" w:rsidRPr="00C5669E" w:rsidRDefault="00DC4E5B" w:rsidP="003A3083">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6A84295A" w14:textId="77777777" w:rsidR="00DC4E5B" w:rsidRPr="00C5669E" w:rsidRDefault="00DC4E5B" w:rsidP="003A3083">
            <w:pPr>
              <w:tabs>
                <w:tab w:val="right" w:pos="5839"/>
              </w:tabs>
              <w:spacing w:before="120" w:after="120" w:line="360" w:lineRule="auto"/>
              <w:rPr>
                <w:rFonts w:ascii="Tahoma" w:hAnsi="Tahoma" w:cs="Tahoma"/>
                <w:color w:val="FF0000"/>
                <w:sz w:val="28"/>
                <w:szCs w:val="28"/>
              </w:rPr>
            </w:pPr>
            <w:r w:rsidRPr="00202A54">
              <w:rPr>
                <w:rFonts w:ascii="Tahoma" w:hAnsi="Tahoma" w:cs="Tahoma"/>
                <w:sz w:val="28"/>
                <w:szCs w:val="28"/>
              </w:rPr>
              <w:t>Leading and implementing work</w:t>
            </w:r>
            <w:r>
              <w:rPr>
                <w:rFonts w:ascii="Tahoma" w:hAnsi="Tahoma" w:cs="Tahoma"/>
                <w:sz w:val="28"/>
                <w:szCs w:val="28"/>
              </w:rPr>
              <w:t>p</w:t>
            </w:r>
            <w:r w:rsidRPr="00202A54">
              <w:rPr>
                <w:rFonts w:ascii="Tahoma" w:hAnsi="Tahoma" w:cs="Tahoma"/>
                <w:sz w:val="28"/>
                <w:szCs w:val="28"/>
              </w:rPr>
              <w:t>lace change</w:t>
            </w:r>
          </w:p>
        </w:tc>
      </w:tr>
    </w:tbl>
    <w:p w14:paraId="2D8D22BC" w14:textId="77777777" w:rsidR="00DC4E5B" w:rsidRPr="00A930CB" w:rsidRDefault="00DC4E5B" w:rsidP="00DC4E5B">
      <w:pPr>
        <w:spacing w:before="120" w:after="120" w:line="360" w:lineRule="auto"/>
        <w:rPr>
          <w:rFonts w:ascii="Calibri" w:hAnsi="Calibri"/>
          <w:color w:val="FF0000"/>
          <w:sz w:val="24"/>
          <w:szCs w:val="24"/>
        </w:rPr>
      </w:pPr>
    </w:p>
    <w:p w14:paraId="1A7A6396" w14:textId="77777777" w:rsidR="00DC4E5B" w:rsidRPr="00A930CB" w:rsidRDefault="00DC4E5B" w:rsidP="00DC4E5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644B2A70" w14:textId="77777777" w:rsidR="00DC4E5B" w:rsidRPr="00A930CB" w:rsidRDefault="00DC4E5B" w:rsidP="00DC4E5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2A7E653" w14:textId="77777777" w:rsidR="00DC4E5B" w:rsidRDefault="00DC4E5B" w:rsidP="00DC4E5B">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E3BDD9C" w14:textId="77777777" w:rsidR="00DC4E5B" w:rsidRDefault="00DC4E5B" w:rsidP="00DC4E5B">
      <w:pPr>
        <w:rPr>
          <w:rFonts w:ascii="Tahoma" w:hAnsi="Tahoma" w:cs="Tahoma"/>
          <w:color w:val="000000"/>
          <w:sz w:val="24"/>
          <w:szCs w:val="24"/>
        </w:rPr>
      </w:pPr>
      <w:r>
        <w:rPr>
          <w:rFonts w:ascii="Tahoma" w:hAnsi="Tahoma" w:cs="Tahoma"/>
          <w:color w:val="000000"/>
          <w:sz w:val="24"/>
          <w:szCs w:val="24"/>
        </w:rPr>
        <w:br w:type="page"/>
      </w:r>
    </w:p>
    <w:p w14:paraId="09B19340" w14:textId="77777777" w:rsidR="00DC4E5B" w:rsidRDefault="00DC4E5B" w:rsidP="00DC4E5B">
      <w:pPr>
        <w:rPr>
          <w:rFonts w:ascii="Tahoma" w:hAnsi="Tahoma" w:cs="Tahoma"/>
          <w:color w:val="000000"/>
          <w:sz w:val="24"/>
          <w:szCs w:val="24"/>
        </w:rPr>
      </w:pPr>
    </w:p>
    <w:p w14:paraId="7C6AAF2D" w14:textId="77777777" w:rsidR="00DC4E5B" w:rsidRDefault="00DC4E5B" w:rsidP="00DC4E5B">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noProof/>
        </w:rPr>
      </w:sdtEndPr>
      <w:sdtContent>
        <w:p w14:paraId="23CF42A4" w14:textId="77777777" w:rsidR="00DC4E5B" w:rsidRDefault="00DC4E5B" w:rsidP="00DC4E5B">
          <w:pPr>
            <w:pStyle w:val="TOCHeading"/>
          </w:pPr>
          <w:r>
            <w:t>Table of Contents</w:t>
          </w:r>
        </w:p>
        <w:p w14:paraId="613C59A1" w14:textId="77777777" w:rsidR="00DC4E5B" w:rsidRPr="00311146" w:rsidRDefault="00DC4E5B" w:rsidP="00DC4E5B">
          <w:pPr>
            <w:rPr>
              <w:lang w:val="en-US"/>
            </w:rPr>
          </w:pPr>
        </w:p>
        <w:p w14:paraId="63475D56" w14:textId="77777777" w:rsidR="00DC4E5B" w:rsidRDefault="00DC4E5B" w:rsidP="00DC4E5B">
          <w:pPr>
            <w:pStyle w:val="TOC1"/>
            <w:tabs>
              <w:tab w:val="left" w:pos="660"/>
              <w:tab w:val="right" w:leader="dot" w:pos="9016"/>
            </w:tabs>
            <w:rPr>
              <w:rFonts w:eastAsiaTheme="minorEastAsia"/>
              <w:noProof/>
              <w:lang w:eastAsia="en-GB"/>
            </w:rPr>
          </w:pPr>
          <w:r w:rsidRPr="00736100">
            <w:fldChar w:fldCharType="begin"/>
          </w:r>
          <w:r w:rsidRPr="00736100">
            <w:instrText xml:space="preserve"> TOC \o "1-3" \h \z \u </w:instrText>
          </w:r>
          <w:r w:rsidRPr="00736100">
            <w:fldChar w:fldCharType="separate"/>
          </w:r>
          <w:hyperlink w:anchor="_Toc113212695" w:history="1">
            <w:r w:rsidRPr="00192C6D">
              <w:rPr>
                <w:rStyle w:val="Hyperlink"/>
                <w:noProof/>
              </w:rPr>
              <w:t>1.0.</w:t>
            </w:r>
            <w:r>
              <w:rPr>
                <w:rFonts w:eastAsiaTheme="minorEastAsia"/>
                <w:noProof/>
                <w:lang w:eastAsia="en-GB"/>
              </w:rPr>
              <w:tab/>
            </w:r>
            <w:r w:rsidRPr="00192C6D">
              <w:rPr>
                <w:rStyle w:val="Hyperlink"/>
                <w:noProof/>
              </w:rPr>
              <w:t>Introduction.</w:t>
            </w:r>
            <w:r>
              <w:rPr>
                <w:noProof/>
                <w:webHidden/>
              </w:rPr>
              <w:tab/>
            </w:r>
            <w:r>
              <w:rPr>
                <w:noProof/>
                <w:webHidden/>
              </w:rPr>
              <w:fldChar w:fldCharType="begin"/>
            </w:r>
            <w:r>
              <w:rPr>
                <w:noProof/>
                <w:webHidden/>
              </w:rPr>
              <w:instrText xml:space="preserve"> PAGEREF _Toc113212695 \h </w:instrText>
            </w:r>
            <w:r>
              <w:rPr>
                <w:noProof/>
                <w:webHidden/>
              </w:rPr>
            </w:r>
            <w:r>
              <w:rPr>
                <w:noProof/>
                <w:webHidden/>
              </w:rPr>
              <w:fldChar w:fldCharType="separate"/>
            </w:r>
            <w:r>
              <w:rPr>
                <w:noProof/>
                <w:webHidden/>
              </w:rPr>
              <w:t>2</w:t>
            </w:r>
            <w:r>
              <w:rPr>
                <w:noProof/>
                <w:webHidden/>
              </w:rPr>
              <w:fldChar w:fldCharType="end"/>
            </w:r>
          </w:hyperlink>
        </w:p>
        <w:p w14:paraId="43D4A301" w14:textId="77777777" w:rsidR="00DC4E5B" w:rsidRDefault="00000000" w:rsidP="00DC4E5B">
          <w:pPr>
            <w:pStyle w:val="TOC2"/>
            <w:tabs>
              <w:tab w:val="right" w:leader="dot" w:pos="9016"/>
            </w:tabs>
            <w:rPr>
              <w:rFonts w:eastAsiaTheme="minorEastAsia"/>
              <w:noProof/>
              <w:lang w:eastAsia="en-GB"/>
            </w:rPr>
          </w:pPr>
          <w:hyperlink w:anchor="_Toc113212696" w:history="1">
            <w:r w:rsidR="00DC4E5B" w:rsidRPr="00192C6D">
              <w:rPr>
                <w:rStyle w:val="Hyperlink"/>
                <w:noProof/>
              </w:rPr>
              <w:t>1.1. Examples of Changes in the student’s organisation.</w:t>
            </w:r>
            <w:r w:rsidR="00DC4E5B">
              <w:rPr>
                <w:noProof/>
                <w:webHidden/>
              </w:rPr>
              <w:tab/>
            </w:r>
            <w:r w:rsidR="00DC4E5B">
              <w:rPr>
                <w:noProof/>
                <w:webHidden/>
              </w:rPr>
              <w:fldChar w:fldCharType="begin"/>
            </w:r>
            <w:r w:rsidR="00DC4E5B">
              <w:rPr>
                <w:noProof/>
                <w:webHidden/>
              </w:rPr>
              <w:instrText xml:space="preserve"> PAGEREF _Toc113212696 \h </w:instrText>
            </w:r>
            <w:r w:rsidR="00DC4E5B">
              <w:rPr>
                <w:noProof/>
                <w:webHidden/>
              </w:rPr>
            </w:r>
            <w:r w:rsidR="00DC4E5B">
              <w:rPr>
                <w:noProof/>
                <w:webHidden/>
              </w:rPr>
              <w:fldChar w:fldCharType="separate"/>
            </w:r>
            <w:r w:rsidR="00DC4E5B">
              <w:rPr>
                <w:noProof/>
                <w:webHidden/>
              </w:rPr>
              <w:t>3</w:t>
            </w:r>
            <w:r w:rsidR="00DC4E5B">
              <w:rPr>
                <w:noProof/>
                <w:webHidden/>
              </w:rPr>
              <w:fldChar w:fldCharType="end"/>
            </w:r>
          </w:hyperlink>
        </w:p>
        <w:p w14:paraId="4F7E3361" w14:textId="77777777" w:rsidR="00DC4E5B" w:rsidRDefault="00000000" w:rsidP="00DC4E5B">
          <w:pPr>
            <w:pStyle w:val="TOC1"/>
            <w:tabs>
              <w:tab w:val="right" w:leader="dot" w:pos="9016"/>
            </w:tabs>
            <w:rPr>
              <w:rFonts w:eastAsiaTheme="minorEastAsia"/>
              <w:noProof/>
              <w:lang w:eastAsia="en-GB"/>
            </w:rPr>
          </w:pPr>
          <w:hyperlink w:anchor="_Toc113212697" w:history="1">
            <w:r w:rsidR="00DC4E5B" w:rsidRPr="00192C6D">
              <w:rPr>
                <w:rStyle w:val="Hyperlink"/>
                <w:rFonts w:eastAsia="Times New Roman"/>
                <w:noProof/>
              </w:rPr>
              <w:t>2.0. Why change is required.</w:t>
            </w:r>
            <w:r w:rsidR="00DC4E5B">
              <w:rPr>
                <w:noProof/>
                <w:webHidden/>
              </w:rPr>
              <w:tab/>
            </w:r>
            <w:r w:rsidR="00DC4E5B">
              <w:rPr>
                <w:noProof/>
                <w:webHidden/>
              </w:rPr>
              <w:fldChar w:fldCharType="begin"/>
            </w:r>
            <w:r w:rsidR="00DC4E5B">
              <w:rPr>
                <w:noProof/>
                <w:webHidden/>
              </w:rPr>
              <w:instrText xml:space="preserve"> PAGEREF _Toc113212697 \h </w:instrText>
            </w:r>
            <w:r w:rsidR="00DC4E5B">
              <w:rPr>
                <w:noProof/>
                <w:webHidden/>
              </w:rPr>
            </w:r>
            <w:r w:rsidR="00DC4E5B">
              <w:rPr>
                <w:noProof/>
                <w:webHidden/>
              </w:rPr>
              <w:fldChar w:fldCharType="separate"/>
            </w:r>
            <w:r w:rsidR="00DC4E5B">
              <w:rPr>
                <w:noProof/>
                <w:webHidden/>
              </w:rPr>
              <w:t>4</w:t>
            </w:r>
            <w:r w:rsidR="00DC4E5B">
              <w:rPr>
                <w:noProof/>
                <w:webHidden/>
              </w:rPr>
              <w:fldChar w:fldCharType="end"/>
            </w:r>
          </w:hyperlink>
        </w:p>
        <w:p w14:paraId="3785FE29" w14:textId="77777777" w:rsidR="00DC4E5B" w:rsidRDefault="00000000" w:rsidP="00DC4E5B">
          <w:pPr>
            <w:pStyle w:val="TOC2"/>
            <w:tabs>
              <w:tab w:val="right" w:leader="dot" w:pos="9016"/>
            </w:tabs>
            <w:rPr>
              <w:rFonts w:eastAsiaTheme="minorEastAsia"/>
              <w:noProof/>
              <w:lang w:eastAsia="en-GB"/>
            </w:rPr>
          </w:pPr>
          <w:hyperlink w:anchor="_Toc113212698" w:history="1">
            <w:r w:rsidR="00DC4E5B" w:rsidRPr="00192C6D">
              <w:rPr>
                <w:rStyle w:val="Hyperlink"/>
                <w:rFonts w:eastAsia="Times New Roman"/>
                <w:noProof/>
              </w:rPr>
              <w:t>2.1. Organisation’s PESTLE.</w:t>
            </w:r>
            <w:r w:rsidR="00DC4E5B">
              <w:rPr>
                <w:noProof/>
                <w:webHidden/>
              </w:rPr>
              <w:tab/>
            </w:r>
            <w:r w:rsidR="00DC4E5B">
              <w:rPr>
                <w:noProof/>
                <w:webHidden/>
              </w:rPr>
              <w:fldChar w:fldCharType="begin"/>
            </w:r>
            <w:r w:rsidR="00DC4E5B">
              <w:rPr>
                <w:noProof/>
                <w:webHidden/>
              </w:rPr>
              <w:instrText xml:space="preserve"> PAGEREF _Toc113212698 \h </w:instrText>
            </w:r>
            <w:r w:rsidR="00DC4E5B">
              <w:rPr>
                <w:noProof/>
                <w:webHidden/>
              </w:rPr>
            </w:r>
            <w:r w:rsidR="00DC4E5B">
              <w:rPr>
                <w:noProof/>
                <w:webHidden/>
              </w:rPr>
              <w:fldChar w:fldCharType="separate"/>
            </w:r>
            <w:r w:rsidR="00DC4E5B">
              <w:rPr>
                <w:noProof/>
                <w:webHidden/>
              </w:rPr>
              <w:t>4</w:t>
            </w:r>
            <w:r w:rsidR="00DC4E5B">
              <w:rPr>
                <w:noProof/>
                <w:webHidden/>
              </w:rPr>
              <w:fldChar w:fldCharType="end"/>
            </w:r>
          </w:hyperlink>
        </w:p>
        <w:p w14:paraId="2A743048" w14:textId="77777777" w:rsidR="00DC4E5B" w:rsidRDefault="00000000" w:rsidP="00DC4E5B">
          <w:pPr>
            <w:pStyle w:val="TOC2"/>
            <w:tabs>
              <w:tab w:val="right" w:leader="dot" w:pos="9016"/>
            </w:tabs>
            <w:rPr>
              <w:rFonts w:eastAsiaTheme="minorEastAsia"/>
              <w:noProof/>
              <w:lang w:eastAsia="en-GB"/>
            </w:rPr>
          </w:pPr>
          <w:hyperlink w:anchor="_Toc113212699" w:history="1">
            <w:r w:rsidR="00DC4E5B" w:rsidRPr="00192C6D">
              <w:rPr>
                <w:rStyle w:val="Hyperlink"/>
                <w:noProof/>
              </w:rPr>
              <w:t>2.2. Organisational SWOT</w:t>
            </w:r>
            <w:r w:rsidR="00DC4E5B">
              <w:rPr>
                <w:noProof/>
                <w:webHidden/>
              </w:rPr>
              <w:tab/>
            </w:r>
            <w:r w:rsidR="00DC4E5B">
              <w:rPr>
                <w:noProof/>
                <w:webHidden/>
              </w:rPr>
              <w:fldChar w:fldCharType="begin"/>
            </w:r>
            <w:r w:rsidR="00DC4E5B">
              <w:rPr>
                <w:noProof/>
                <w:webHidden/>
              </w:rPr>
              <w:instrText xml:space="preserve"> PAGEREF _Toc113212699 \h </w:instrText>
            </w:r>
            <w:r w:rsidR="00DC4E5B">
              <w:rPr>
                <w:noProof/>
                <w:webHidden/>
              </w:rPr>
            </w:r>
            <w:r w:rsidR="00DC4E5B">
              <w:rPr>
                <w:noProof/>
                <w:webHidden/>
              </w:rPr>
              <w:fldChar w:fldCharType="separate"/>
            </w:r>
            <w:r w:rsidR="00DC4E5B">
              <w:rPr>
                <w:noProof/>
                <w:webHidden/>
              </w:rPr>
              <w:t>7</w:t>
            </w:r>
            <w:r w:rsidR="00DC4E5B">
              <w:rPr>
                <w:noProof/>
                <w:webHidden/>
              </w:rPr>
              <w:fldChar w:fldCharType="end"/>
            </w:r>
          </w:hyperlink>
        </w:p>
        <w:p w14:paraId="466CF546" w14:textId="77777777" w:rsidR="00DC4E5B" w:rsidRDefault="00000000" w:rsidP="00DC4E5B">
          <w:pPr>
            <w:pStyle w:val="TOC1"/>
            <w:tabs>
              <w:tab w:val="right" w:leader="dot" w:pos="9016"/>
            </w:tabs>
            <w:rPr>
              <w:rFonts w:eastAsiaTheme="minorEastAsia"/>
              <w:noProof/>
              <w:lang w:eastAsia="en-GB"/>
            </w:rPr>
          </w:pPr>
          <w:hyperlink w:anchor="_Toc113212700" w:history="1">
            <w:r w:rsidR="00DC4E5B" w:rsidRPr="00192C6D">
              <w:rPr>
                <w:rStyle w:val="Hyperlink"/>
                <w:noProof/>
              </w:rPr>
              <w:t>3.0. Change Models</w:t>
            </w:r>
            <w:r w:rsidR="00DC4E5B">
              <w:rPr>
                <w:noProof/>
                <w:webHidden/>
              </w:rPr>
              <w:tab/>
            </w:r>
            <w:r w:rsidR="00DC4E5B">
              <w:rPr>
                <w:noProof/>
                <w:webHidden/>
              </w:rPr>
              <w:fldChar w:fldCharType="begin"/>
            </w:r>
            <w:r w:rsidR="00DC4E5B">
              <w:rPr>
                <w:noProof/>
                <w:webHidden/>
              </w:rPr>
              <w:instrText xml:space="preserve"> PAGEREF _Toc113212700 \h </w:instrText>
            </w:r>
            <w:r w:rsidR="00DC4E5B">
              <w:rPr>
                <w:noProof/>
                <w:webHidden/>
              </w:rPr>
            </w:r>
            <w:r w:rsidR="00DC4E5B">
              <w:rPr>
                <w:noProof/>
                <w:webHidden/>
              </w:rPr>
              <w:fldChar w:fldCharType="separate"/>
            </w:r>
            <w:r w:rsidR="00DC4E5B">
              <w:rPr>
                <w:noProof/>
                <w:webHidden/>
              </w:rPr>
              <w:t>7</w:t>
            </w:r>
            <w:r w:rsidR="00DC4E5B">
              <w:rPr>
                <w:noProof/>
                <w:webHidden/>
              </w:rPr>
              <w:fldChar w:fldCharType="end"/>
            </w:r>
          </w:hyperlink>
        </w:p>
        <w:p w14:paraId="5D0A6455" w14:textId="77777777" w:rsidR="00DC4E5B" w:rsidRDefault="00000000" w:rsidP="00DC4E5B">
          <w:pPr>
            <w:pStyle w:val="TOC2"/>
            <w:tabs>
              <w:tab w:val="right" w:leader="dot" w:pos="9016"/>
            </w:tabs>
            <w:rPr>
              <w:rFonts w:eastAsiaTheme="minorEastAsia"/>
              <w:noProof/>
              <w:lang w:eastAsia="en-GB"/>
            </w:rPr>
          </w:pPr>
          <w:hyperlink w:anchor="_Toc113212701" w:history="1">
            <w:r w:rsidR="00DC4E5B" w:rsidRPr="00192C6D">
              <w:rPr>
                <w:rStyle w:val="Hyperlink"/>
                <w:noProof/>
              </w:rPr>
              <w:t>3.1. Establishing the need for change in the student’s organisation.</w:t>
            </w:r>
            <w:r w:rsidR="00DC4E5B">
              <w:rPr>
                <w:noProof/>
                <w:webHidden/>
              </w:rPr>
              <w:tab/>
            </w:r>
            <w:r w:rsidR="00DC4E5B">
              <w:rPr>
                <w:noProof/>
                <w:webHidden/>
              </w:rPr>
              <w:fldChar w:fldCharType="begin"/>
            </w:r>
            <w:r w:rsidR="00DC4E5B">
              <w:rPr>
                <w:noProof/>
                <w:webHidden/>
              </w:rPr>
              <w:instrText xml:space="preserve"> PAGEREF _Toc113212701 \h </w:instrText>
            </w:r>
            <w:r w:rsidR="00DC4E5B">
              <w:rPr>
                <w:noProof/>
                <w:webHidden/>
              </w:rPr>
            </w:r>
            <w:r w:rsidR="00DC4E5B">
              <w:rPr>
                <w:noProof/>
                <w:webHidden/>
              </w:rPr>
              <w:fldChar w:fldCharType="separate"/>
            </w:r>
            <w:r w:rsidR="00DC4E5B">
              <w:rPr>
                <w:noProof/>
                <w:webHidden/>
              </w:rPr>
              <w:t>8</w:t>
            </w:r>
            <w:r w:rsidR="00DC4E5B">
              <w:rPr>
                <w:noProof/>
                <w:webHidden/>
              </w:rPr>
              <w:fldChar w:fldCharType="end"/>
            </w:r>
          </w:hyperlink>
        </w:p>
        <w:p w14:paraId="72B7EBEA" w14:textId="77777777" w:rsidR="00DC4E5B" w:rsidRDefault="00000000" w:rsidP="00DC4E5B">
          <w:pPr>
            <w:pStyle w:val="TOC2"/>
            <w:tabs>
              <w:tab w:val="right" w:leader="dot" w:pos="9016"/>
            </w:tabs>
            <w:rPr>
              <w:rFonts w:eastAsiaTheme="minorEastAsia"/>
              <w:noProof/>
              <w:lang w:eastAsia="en-GB"/>
            </w:rPr>
          </w:pPr>
          <w:hyperlink w:anchor="_Toc113212702" w:history="1">
            <w:r w:rsidR="00DC4E5B" w:rsidRPr="00192C6D">
              <w:rPr>
                <w:rStyle w:val="Hyperlink"/>
                <w:rFonts w:eastAsia="Times New Roman"/>
                <w:noProof/>
              </w:rPr>
              <w:t>3.2 Root cause analysis</w:t>
            </w:r>
            <w:r w:rsidR="00DC4E5B">
              <w:rPr>
                <w:noProof/>
                <w:webHidden/>
              </w:rPr>
              <w:tab/>
            </w:r>
            <w:r w:rsidR="00DC4E5B">
              <w:rPr>
                <w:noProof/>
                <w:webHidden/>
              </w:rPr>
              <w:fldChar w:fldCharType="begin"/>
            </w:r>
            <w:r w:rsidR="00DC4E5B">
              <w:rPr>
                <w:noProof/>
                <w:webHidden/>
              </w:rPr>
              <w:instrText xml:space="preserve"> PAGEREF _Toc113212702 \h </w:instrText>
            </w:r>
            <w:r w:rsidR="00DC4E5B">
              <w:rPr>
                <w:noProof/>
                <w:webHidden/>
              </w:rPr>
            </w:r>
            <w:r w:rsidR="00DC4E5B">
              <w:rPr>
                <w:noProof/>
                <w:webHidden/>
              </w:rPr>
              <w:fldChar w:fldCharType="separate"/>
            </w:r>
            <w:r w:rsidR="00DC4E5B">
              <w:rPr>
                <w:noProof/>
                <w:webHidden/>
              </w:rPr>
              <w:t>8</w:t>
            </w:r>
            <w:r w:rsidR="00DC4E5B">
              <w:rPr>
                <w:noProof/>
                <w:webHidden/>
              </w:rPr>
              <w:fldChar w:fldCharType="end"/>
            </w:r>
          </w:hyperlink>
        </w:p>
        <w:p w14:paraId="14E26473" w14:textId="77777777" w:rsidR="00DC4E5B" w:rsidRDefault="00000000" w:rsidP="00DC4E5B">
          <w:pPr>
            <w:pStyle w:val="TOC2"/>
            <w:tabs>
              <w:tab w:val="right" w:leader="dot" w:pos="9016"/>
            </w:tabs>
            <w:rPr>
              <w:rFonts w:eastAsiaTheme="minorEastAsia"/>
              <w:noProof/>
              <w:lang w:eastAsia="en-GB"/>
            </w:rPr>
          </w:pPr>
          <w:hyperlink w:anchor="_Toc113212703" w:history="1">
            <w:r w:rsidR="00DC4E5B" w:rsidRPr="00192C6D">
              <w:rPr>
                <w:rStyle w:val="Hyperlink"/>
                <w:rFonts w:eastAsia="Times New Roman"/>
                <w:noProof/>
              </w:rPr>
              <w:t>3.3. Identifying stakeholders.</w:t>
            </w:r>
            <w:r w:rsidR="00DC4E5B">
              <w:rPr>
                <w:noProof/>
                <w:webHidden/>
              </w:rPr>
              <w:tab/>
            </w:r>
            <w:r w:rsidR="00DC4E5B">
              <w:rPr>
                <w:noProof/>
                <w:webHidden/>
              </w:rPr>
              <w:fldChar w:fldCharType="begin"/>
            </w:r>
            <w:r w:rsidR="00DC4E5B">
              <w:rPr>
                <w:noProof/>
                <w:webHidden/>
              </w:rPr>
              <w:instrText xml:space="preserve"> PAGEREF _Toc113212703 \h </w:instrText>
            </w:r>
            <w:r w:rsidR="00DC4E5B">
              <w:rPr>
                <w:noProof/>
                <w:webHidden/>
              </w:rPr>
            </w:r>
            <w:r w:rsidR="00DC4E5B">
              <w:rPr>
                <w:noProof/>
                <w:webHidden/>
              </w:rPr>
              <w:fldChar w:fldCharType="separate"/>
            </w:r>
            <w:r w:rsidR="00DC4E5B">
              <w:rPr>
                <w:noProof/>
                <w:webHidden/>
              </w:rPr>
              <w:t>9</w:t>
            </w:r>
            <w:r w:rsidR="00DC4E5B">
              <w:rPr>
                <w:noProof/>
                <w:webHidden/>
              </w:rPr>
              <w:fldChar w:fldCharType="end"/>
            </w:r>
          </w:hyperlink>
        </w:p>
        <w:p w14:paraId="4C344DBE" w14:textId="77777777" w:rsidR="00DC4E5B" w:rsidRDefault="00000000" w:rsidP="00DC4E5B">
          <w:pPr>
            <w:pStyle w:val="TOC2"/>
            <w:tabs>
              <w:tab w:val="right" w:leader="dot" w:pos="9016"/>
            </w:tabs>
            <w:rPr>
              <w:rFonts w:eastAsiaTheme="minorEastAsia"/>
              <w:noProof/>
              <w:lang w:eastAsia="en-GB"/>
            </w:rPr>
          </w:pPr>
          <w:hyperlink w:anchor="_Toc113212704" w:history="1">
            <w:r w:rsidR="00DC4E5B" w:rsidRPr="00192C6D">
              <w:rPr>
                <w:rStyle w:val="Hyperlink"/>
                <w:rFonts w:eastAsia="Times New Roman"/>
                <w:noProof/>
              </w:rPr>
              <w:t>3.4. Communication.</w:t>
            </w:r>
            <w:r w:rsidR="00DC4E5B">
              <w:rPr>
                <w:noProof/>
                <w:webHidden/>
              </w:rPr>
              <w:tab/>
            </w:r>
            <w:r w:rsidR="00DC4E5B">
              <w:rPr>
                <w:noProof/>
                <w:webHidden/>
              </w:rPr>
              <w:fldChar w:fldCharType="begin"/>
            </w:r>
            <w:r w:rsidR="00DC4E5B">
              <w:rPr>
                <w:noProof/>
                <w:webHidden/>
              </w:rPr>
              <w:instrText xml:space="preserve"> PAGEREF _Toc113212704 \h </w:instrText>
            </w:r>
            <w:r w:rsidR="00DC4E5B">
              <w:rPr>
                <w:noProof/>
                <w:webHidden/>
              </w:rPr>
            </w:r>
            <w:r w:rsidR="00DC4E5B">
              <w:rPr>
                <w:noProof/>
                <w:webHidden/>
              </w:rPr>
              <w:fldChar w:fldCharType="separate"/>
            </w:r>
            <w:r w:rsidR="00DC4E5B">
              <w:rPr>
                <w:noProof/>
                <w:webHidden/>
              </w:rPr>
              <w:t>10</w:t>
            </w:r>
            <w:r w:rsidR="00DC4E5B">
              <w:rPr>
                <w:noProof/>
                <w:webHidden/>
              </w:rPr>
              <w:fldChar w:fldCharType="end"/>
            </w:r>
          </w:hyperlink>
        </w:p>
        <w:p w14:paraId="0D97542F" w14:textId="77777777" w:rsidR="00DC4E5B" w:rsidRDefault="00000000" w:rsidP="00DC4E5B">
          <w:pPr>
            <w:pStyle w:val="TOC2"/>
            <w:tabs>
              <w:tab w:val="right" w:leader="dot" w:pos="9016"/>
            </w:tabs>
            <w:rPr>
              <w:rFonts w:eastAsiaTheme="minorEastAsia"/>
              <w:noProof/>
              <w:lang w:eastAsia="en-GB"/>
            </w:rPr>
          </w:pPr>
          <w:hyperlink w:anchor="_Toc113212705" w:history="1">
            <w:r w:rsidR="00DC4E5B" w:rsidRPr="00192C6D">
              <w:rPr>
                <w:rStyle w:val="Hyperlink"/>
                <w:noProof/>
              </w:rPr>
              <w:t>3.5. Employee resistance.</w:t>
            </w:r>
            <w:r w:rsidR="00DC4E5B">
              <w:rPr>
                <w:noProof/>
                <w:webHidden/>
              </w:rPr>
              <w:tab/>
            </w:r>
            <w:r w:rsidR="00DC4E5B">
              <w:rPr>
                <w:noProof/>
                <w:webHidden/>
              </w:rPr>
              <w:fldChar w:fldCharType="begin"/>
            </w:r>
            <w:r w:rsidR="00DC4E5B">
              <w:rPr>
                <w:noProof/>
                <w:webHidden/>
              </w:rPr>
              <w:instrText xml:space="preserve"> PAGEREF _Toc113212705 \h </w:instrText>
            </w:r>
            <w:r w:rsidR="00DC4E5B">
              <w:rPr>
                <w:noProof/>
                <w:webHidden/>
              </w:rPr>
            </w:r>
            <w:r w:rsidR="00DC4E5B">
              <w:rPr>
                <w:noProof/>
                <w:webHidden/>
              </w:rPr>
              <w:fldChar w:fldCharType="separate"/>
            </w:r>
            <w:r w:rsidR="00DC4E5B">
              <w:rPr>
                <w:noProof/>
                <w:webHidden/>
              </w:rPr>
              <w:t>10</w:t>
            </w:r>
            <w:r w:rsidR="00DC4E5B">
              <w:rPr>
                <w:noProof/>
                <w:webHidden/>
              </w:rPr>
              <w:fldChar w:fldCharType="end"/>
            </w:r>
          </w:hyperlink>
        </w:p>
        <w:p w14:paraId="0185409B" w14:textId="77777777" w:rsidR="00DC4E5B" w:rsidRDefault="00000000" w:rsidP="00DC4E5B">
          <w:pPr>
            <w:pStyle w:val="TOC1"/>
            <w:tabs>
              <w:tab w:val="right" w:leader="dot" w:pos="9016"/>
            </w:tabs>
            <w:rPr>
              <w:rFonts w:eastAsiaTheme="minorEastAsia"/>
              <w:noProof/>
              <w:lang w:eastAsia="en-GB"/>
            </w:rPr>
          </w:pPr>
          <w:hyperlink w:anchor="_Toc113212706" w:history="1">
            <w:r w:rsidR="00DC4E5B" w:rsidRPr="00192C6D">
              <w:rPr>
                <w:rStyle w:val="Hyperlink"/>
                <w:noProof/>
              </w:rPr>
              <w:t>4.0. Conclusion</w:t>
            </w:r>
            <w:r w:rsidR="00DC4E5B">
              <w:rPr>
                <w:noProof/>
                <w:webHidden/>
              </w:rPr>
              <w:tab/>
            </w:r>
            <w:r w:rsidR="00DC4E5B">
              <w:rPr>
                <w:noProof/>
                <w:webHidden/>
              </w:rPr>
              <w:fldChar w:fldCharType="begin"/>
            </w:r>
            <w:r w:rsidR="00DC4E5B">
              <w:rPr>
                <w:noProof/>
                <w:webHidden/>
              </w:rPr>
              <w:instrText xml:space="preserve"> PAGEREF _Toc113212706 \h </w:instrText>
            </w:r>
            <w:r w:rsidR="00DC4E5B">
              <w:rPr>
                <w:noProof/>
                <w:webHidden/>
              </w:rPr>
            </w:r>
            <w:r w:rsidR="00DC4E5B">
              <w:rPr>
                <w:noProof/>
                <w:webHidden/>
              </w:rPr>
              <w:fldChar w:fldCharType="separate"/>
            </w:r>
            <w:r w:rsidR="00DC4E5B">
              <w:rPr>
                <w:noProof/>
                <w:webHidden/>
              </w:rPr>
              <w:t>12</w:t>
            </w:r>
            <w:r w:rsidR="00DC4E5B">
              <w:rPr>
                <w:noProof/>
                <w:webHidden/>
              </w:rPr>
              <w:fldChar w:fldCharType="end"/>
            </w:r>
          </w:hyperlink>
        </w:p>
        <w:p w14:paraId="700C3041" w14:textId="77777777" w:rsidR="00DC4E5B" w:rsidRDefault="00000000" w:rsidP="00DC4E5B">
          <w:pPr>
            <w:pStyle w:val="TOC1"/>
            <w:tabs>
              <w:tab w:val="right" w:leader="dot" w:pos="9016"/>
            </w:tabs>
            <w:rPr>
              <w:rFonts w:eastAsiaTheme="minorEastAsia"/>
              <w:noProof/>
              <w:lang w:eastAsia="en-GB"/>
            </w:rPr>
          </w:pPr>
          <w:hyperlink w:anchor="_Toc113212707" w:history="1">
            <w:r w:rsidR="00DC4E5B" w:rsidRPr="00192C6D">
              <w:rPr>
                <w:rStyle w:val="Hyperlink"/>
                <w:noProof/>
              </w:rPr>
              <w:t>References</w:t>
            </w:r>
            <w:r w:rsidR="00DC4E5B">
              <w:rPr>
                <w:noProof/>
                <w:webHidden/>
              </w:rPr>
              <w:tab/>
            </w:r>
            <w:r w:rsidR="00DC4E5B">
              <w:rPr>
                <w:noProof/>
                <w:webHidden/>
              </w:rPr>
              <w:fldChar w:fldCharType="begin"/>
            </w:r>
            <w:r w:rsidR="00DC4E5B">
              <w:rPr>
                <w:noProof/>
                <w:webHidden/>
              </w:rPr>
              <w:instrText xml:space="preserve"> PAGEREF _Toc113212707 \h </w:instrText>
            </w:r>
            <w:r w:rsidR="00DC4E5B">
              <w:rPr>
                <w:noProof/>
                <w:webHidden/>
              </w:rPr>
            </w:r>
            <w:r w:rsidR="00DC4E5B">
              <w:rPr>
                <w:noProof/>
                <w:webHidden/>
              </w:rPr>
              <w:fldChar w:fldCharType="separate"/>
            </w:r>
            <w:r w:rsidR="00DC4E5B">
              <w:rPr>
                <w:noProof/>
                <w:webHidden/>
              </w:rPr>
              <w:t>13</w:t>
            </w:r>
            <w:r w:rsidR="00DC4E5B">
              <w:rPr>
                <w:noProof/>
                <w:webHidden/>
              </w:rPr>
              <w:fldChar w:fldCharType="end"/>
            </w:r>
          </w:hyperlink>
        </w:p>
        <w:p w14:paraId="1EA4256D" w14:textId="77777777" w:rsidR="00DC4E5B" w:rsidRDefault="00000000" w:rsidP="00DC4E5B">
          <w:pPr>
            <w:pStyle w:val="TOC1"/>
            <w:tabs>
              <w:tab w:val="right" w:leader="dot" w:pos="9016"/>
            </w:tabs>
            <w:rPr>
              <w:rFonts w:eastAsiaTheme="minorEastAsia"/>
              <w:noProof/>
              <w:lang w:eastAsia="en-GB"/>
            </w:rPr>
          </w:pPr>
          <w:hyperlink w:anchor="_Toc113212708" w:history="1">
            <w:r w:rsidR="00DC4E5B" w:rsidRPr="00192C6D">
              <w:rPr>
                <w:rStyle w:val="Hyperlink"/>
                <w:noProof/>
              </w:rPr>
              <w:t>Appendix A</w:t>
            </w:r>
            <w:r w:rsidR="00DC4E5B">
              <w:rPr>
                <w:noProof/>
                <w:webHidden/>
              </w:rPr>
              <w:tab/>
            </w:r>
            <w:r w:rsidR="00DC4E5B">
              <w:rPr>
                <w:noProof/>
                <w:webHidden/>
              </w:rPr>
              <w:fldChar w:fldCharType="begin"/>
            </w:r>
            <w:r w:rsidR="00DC4E5B">
              <w:rPr>
                <w:noProof/>
                <w:webHidden/>
              </w:rPr>
              <w:instrText xml:space="preserve"> PAGEREF _Toc113212708 \h </w:instrText>
            </w:r>
            <w:r w:rsidR="00DC4E5B">
              <w:rPr>
                <w:noProof/>
                <w:webHidden/>
              </w:rPr>
            </w:r>
            <w:r w:rsidR="00DC4E5B">
              <w:rPr>
                <w:noProof/>
                <w:webHidden/>
              </w:rPr>
              <w:fldChar w:fldCharType="separate"/>
            </w:r>
            <w:r w:rsidR="00DC4E5B">
              <w:rPr>
                <w:noProof/>
                <w:webHidden/>
              </w:rPr>
              <w:t>18</w:t>
            </w:r>
            <w:r w:rsidR="00DC4E5B">
              <w:rPr>
                <w:noProof/>
                <w:webHidden/>
              </w:rPr>
              <w:fldChar w:fldCharType="end"/>
            </w:r>
          </w:hyperlink>
        </w:p>
        <w:p w14:paraId="1A3C96B3" w14:textId="77777777" w:rsidR="00DC4E5B" w:rsidRDefault="00000000" w:rsidP="00DC4E5B">
          <w:pPr>
            <w:pStyle w:val="TOC1"/>
            <w:tabs>
              <w:tab w:val="right" w:leader="dot" w:pos="9016"/>
            </w:tabs>
            <w:rPr>
              <w:rFonts w:eastAsiaTheme="minorEastAsia"/>
              <w:noProof/>
              <w:lang w:eastAsia="en-GB"/>
            </w:rPr>
          </w:pPr>
          <w:hyperlink w:anchor="_Toc113212709" w:history="1">
            <w:r w:rsidR="00DC4E5B" w:rsidRPr="00192C6D">
              <w:rPr>
                <w:rStyle w:val="Hyperlink"/>
                <w:noProof/>
              </w:rPr>
              <w:t>Appendix B</w:t>
            </w:r>
            <w:r w:rsidR="00DC4E5B">
              <w:rPr>
                <w:noProof/>
                <w:webHidden/>
              </w:rPr>
              <w:tab/>
            </w:r>
            <w:r w:rsidR="00DC4E5B">
              <w:rPr>
                <w:noProof/>
                <w:webHidden/>
              </w:rPr>
              <w:fldChar w:fldCharType="begin"/>
            </w:r>
            <w:r w:rsidR="00DC4E5B">
              <w:rPr>
                <w:noProof/>
                <w:webHidden/>
              </w:rPr>
              <w:instrText xml:space="preserve"> PAGEREF _Toc113212709 \h </w:instrText>
            </w:r>
            <w:r w:rsidR="00DC4E5B">
              <w:rPr>
                <w:noProof/>
                <w:webHidden/>
              </w:rPr>
            </w:r>
            <w:r w:rsidR="00DC4E5B">
              <w:rPr>
                <w:noProof/>
                <w:webHidden/>
              </w:rPr>
              <w:fldChar w:fldCharType="separate"/>
            </w:r>
            <w:r w:rsidR="00DC4E5B">
              <w:rPr>
                <w:noProof/>
                <w:webHidden/>
              </w:rPr>
              <w:t>19</w:t>
            </w:r>
            <w:r w:rsidR="00DC4E5B">
              <w:rPr>
                <w:noProof/>
                <w:webHidden/>
              </w:rPr>
              <w:fldChar w:fldCharType="end"/>
            </w:r>
          </w:hyperlink>
        </w:p>
        <w:p w14:paraId="216E0B2D" w14:textId="77777777" w:rsidR="00DC4E5B" w:rsidRDefault="00000000" w:rsidP="00DC4E5B">
          <w:pPr>
            <w:pStyle w:val="TOC1"/>
            <w:tabs>
              <w:tab w:val="right" w:leader="dot" w:pos="9016"/>
            </w:tabs>
            <w:rPr>
              <w:rFonts w:eastAsiaTheme="minorEastAsia"/>
              <w:noProof/>
              <w:lang w:eastAsia="en-GB"/>
            </w:rPr>
          </w:pPr>
          <w:hyperlink w:anchor="_Toc113212710" w:history="1">
            <w:r w:rsidR="00DC4E5B" w:rsidRPr="00192C6D">
              <w:rPr>
                <w:rStyle w:val="Hyperlink"/>
                <w:noProof/>
              </w:rPr>
              <w:t>Appendix C</w:t>
            </w:r>
            <w:r w:rsidR="00DC4E5B">
              <w:rPr>
                <w:noProof/>
                <w:webHidden/>
              </w:rPr>
              <w:tab/>
            </w:r>
            <w:r w:rsidR="00DC4E5B">
              <w:rPr>
                <w:noProof/>
                <w:webHidden/>
              </w:rPr>
              <w:fldChar w:fldCharType="begin"/>
            </w:r>
            <w:r w:rsidR="00DC4E5B">
              <w:rPr>
                <w:noProof/>
                <w:webHidden/>
              </w:rPr>
              <w:instrText xml:space="preserve"> PAGEREF _Toc113212710 \h </w:instrText>
            </w:r>
            <w:r w:rsidR="00DC4E5B">
              <w:rPr>
                <w:noProof/>
                <w:webHidden/>
              </w:rPr>
            </w:r>
            <w:r w:rsidR="00DC4E5B">
              <w:rPr>
                <w:noProof/>
                <w:webHidden/>
              </w:rPr>
              <w:fldChar w:fldCharType="separate"/>
            </w:r>
            <w:r w:rsidR="00DC4E5B">
              <w:rPr>
                <w:noProof/>
                <w:webHidden/>
              </w:rPr>
              <w:t>20</w:t>
            </w:r>
            <w:r w:rsidR="00DC4E5B">
              <w:rPr>
                <w:noProof/>
                <w:webHidden/>
              </w:rPr>
              <w:fldChar w:fldCharType="end"/>
            </w:r>
          </w:hyperlink>
        </w:p>
        <w:p w14:paraId="15AF6F07" w14:textId="77777777" w:rsidR="00DC4E5B" w:rsidRDefault="00000000" w:rsidP="00DC4E5B">
          <w:pPr>
            <w:pStyle w:val="TOC1"/>
            <w:tabs>
              <w:tab w:val="right" w:leader="dot" w:pos="9016"/>
            </w:tabs>
            <w:rPr>
              <w:rFonts w:eastAsiaTheme="minorEastAsia"/>
              <w:noProof/>
              <w:lang w:eastAsia="en-GB"/>
            </w:rPr>
          </w:pPr>
          <w:hyperlink w:anchor="_Toc113212711" w:history="1">
            <w:r w:rsidR="00DC4E5B" w:rsidRPr="00192C6D">
              <w:rPr>
                <w:rStyle w:val="Hyperlink"/>
                <w:noProof/>
              </w:rPr>
              <w:t>Appendix D</w:t>
            </w:r>
            <w:r w:rsidR="00DC4E5B">
              <w:rPr>
                <w:noProof/>
                <w:webHidden/>
              </w:rPr>
              <w:tab/>
            </w:r>
            <w:r w:rsidR="00DC4E5B">
              <w:rPr>
                <w:noProof/>
                <w:webHidden/>
              </w:rPr>
              <w:fldChar w:fldCharType="begin"/>
            </w:r>
            <w:r w:rsidR="00DC4E5B">
              <w:rPr>
                <w:noProof/>
                <w:webHidden/>
              </w:rPr>
              <w:instrText xml:space="preserve"> PAGEREF _Toc113212711 \h </w:instrText>
            </w:r>
            <w:r w:rsidR="00DC4E5B">
              <w:rPr>
                <w:noProof/>
                <w:webHidden/>
              </w:rPr>
            </w:r>
            <w:r w:rsidR="00DC4E5B">
              <w:rPr>
                <w:noProof/>
                <w:webHidden/>
              </w:rPr>
              <w:fldChar w:fldCharType="separate"/>
            </w:r>
            <w:r w:rsidR="00DC4E5B">
              <w:rPr>
                <w:noProof/>
                <w:webHidden/>
              </w:rPr>
              <w:t>24</w:t>
            </w:r>
            <w:r w:rsidR="00DC4E5B">
              <w:rPr>
                <w:noProof/>
                <w:webHidden/>
              </w:rPr>
              <w:fldChar w:fldCharType="end"/>
            </w:r>
          </w:hyperlink>
        </w:p>
        <w:p w14:paraId="0643236F" w14:textId="77777777" w:rsidR="00DC4E5B" w:rsidRDefault="00000000" w:rsidP="00DC4E5B">
          <w:pPr>
            <w:pStyle w:val="TOC1"/>
            <w:tabs>
              <w:tab w:val="right" w:leader="dot" w:pos="9016"/>
            </w:tabs>
            <w:rPr>
              <w:rFonts w:eastAsiaTheme="minorEastAsia"/>
              <w:noProof/>
              <w:lang w:eastAsia="en-GB"/>
            </w:rPr>
          </w:pPr>
          <w:hyperlink w:anchor="_Toc113212712" w:history="1">
            <w:r w:rsidR="00DC4E5B" w:rsidRPr="00192C6D">
              <w:rPr>
                <w:rStyle w:val="Hyperlink"/>
                <w:noProof/>
              </w:rPr>
              <w:t>Appendix E</w:t>
            </w:r>
            <w:r w:rsidR="00DC4E5B">
              <w:rPr>
                <w:noProof/>
                <w:webHidden/>
              </w:rPr>
              <w:tab/>
            </w:r>
            <w:r w:rsidR="00DC4E5B">
              <w:rPr>
                <w:noProof/>
                <w:webHidden/>
              </w:rPr>
              <w:fldChar w:fldCharType="begin"/>
            </w:r>
            <w:r w:rsidR="00DC4E5B">
              <w:rPr>
                <w:noProof/>
                <w:webHidden/>
              </w:rPr>
              <w:instrText xml:space="preserve"> PAGEREF _Toc113212712 \h </w:instrText>
            </w:r>
            <w:r w:rsidR="00DC4E5B">
              <w:rPr>
                <w:noProof/>
                <w:webHidden/>
              </w:rPr>
            </w:r>
            <w:r w:rsidR="00DC4E5B">
              <w:rPr>
                <w:noProof/>
                <w:webHidden/>
              </w:rPr>
              <w:fldChar w:fldCharType="separate"/>
            </w:r>
            <w:r w:rsidR="00DC4E5B">
              <w:rPr>
                <w:noProof/>
                <w:webHidden/>
              </w:rPr>
              <w:t>25</w:t>
            </w:r>
            <w:r w:rsidR="00DC4E5B">
              <w:rPr>
                <w:noProof/>
                <w:webHidden/>
              </w:rPr>
              <w:fldChar w:fldCharType="end"/>
            </w:r>
          </w:hyperlink>
        </w:p>
        <w:p w14:paraId="58B2FC2A" w14:textId="77777777" w:rsidR="00DC4E5B" w:rsidRDefault="00000000" w:rsidP="00DC4E5B">
          <w:pPr>
            <w:pStyle w:val="TOC1"/>
            <w:tabs>
              <w:tab w:val="right" w:leader="dot" w:pos="9016"/>
            </w:tabs>
            <w:rPr>
              <w:rFonts w:eastAsiaTheme="minorEastAsia"/>
              <w:noProof/>
              <w:lang w:eastAsia="en-GB"/>
            </w:rPr>
          </w:pPr>
          <w:hyperlink w:anchor="_Toc113212713" w:history="1">
            <w:r w:rsidR="00DC4E5B" w:rsidRPr="00192C6D">
              <w:rPr>
                <w:rStyle w:val="Hyperlink"/>
                <w:noProof/>
              </w:rPr>
              <w:t>Appendix F</w:t>
            </w:r>
            <w:r w:rsidR="00DC4E5B">
              <w:rPr>
                <w:noProof/>
                <w:webHidden/>
              </w:rPr>
              <w:tab/>
            </w:r>
            <w:r w:rsidR="00DC4E5B">
              <w:rPr>
                <w:noProof/>
                <w:webHidden/>
              </w:rPr>
              <w:fldChar w:fldCharType="begin"/>
            </w:r>
            <w:r w:rsidR="00DC4E5B">
              <w:rPr>
                <w:noProof/>
                <w:webHidden/>
              </w:rPr>
              <w:instrText xml:space="preserve"> PAGEREF _Toc113212713 \h </w:instrText>
            </w:r>
            <w:r w:rsidR="00DC4E5B">
              <w:rPr>
                <w:noProof/>
                <w:webHidden/>
              </w:rPr>
            </w:r>
            <w:r w:rsidR="00DC4E5B">
              <w:rPr>
                <w:noProof/>
                <w:webHidden/>
              </w:rPr>
              <w:fldChar w:fldCharType="separate"/>
            </w:r>
            <w:r w:rsidR="00DC4E5B">
              <w:rPr>
                <w:noProof/>
                <w:webHidden/>
              </w:rPr>
              <w:t>26</w:t>
            </w:r>
            <w:r w:rsidR="00DC4E5B">
              <w:rPr>
                <w:noProof/>
                <w:webHidden/>
              </w:rPr>
              <w:fldChar w:fldCharType="end"/>
            </w:r>
          </w:hyperlink>
        </w:p>
        <w:p w14:paraId="6580C2DA" w14:textId="77777777" w:rsidR="00DC4E5B" w:rsidRDefault="00000000" w:rsidP="00DC4E5B">
          <w:pPr>
            <w:pStyle w:val="TOC1"/>
            <w:tabs>
              <w:tab w:val="right" w:leader="dot" w:pos="9016"/>
            </w:tabs>
            <w:rPr>
              <w:rFonts w:eastAsiaTheme="minorEastAsia"/>
              <w:noProof/>
              <w:lang w:eastAsia="en-GB"/>
            </w:rPr>
          </w:pPr>
          <w:hyperlink w:anchor="_Toc113212714" w:history="1">
            <w:r w:rsidR="00DC4E5B" w:rsidRPr="00192C6D">
              <w:rPr>
                <w:rStyle w:val="Hyperlink"/>
                <w:noProof/>
              </w:rPr>
              <w:t>Appendix G</w:t>
            </w:r>
            <w:r w:rsidR="00DC4E5B">
              <w:rPr>
                <w:noProof/>
                <w:webHidden/>
              </w:rPr>
              <w:tab/>
            </w:r>
            <w:r w:rsidR="00DC4E5B">
              <w:rPr>
                <w:noProof/>
                <w:webHidden/>
              </w:rPr>
              <w:fldChar w:fldCharType="begin"/>
            </w:r>
            <w:r w:rsidR="00DC4E5B">
              <w:rPr>
                <w:noProof/>
                <w:webHidden/>
              </w:rPr>
              <w:instrText xml:space="preserve"> PAGEREF _Toc113212714 \h </w:instrText>
            </w:r>
            <w:r w:rsidR="00DC4E5B">
              <w:rPr>
                <w:noProof/>
                <w:webHidden/>
              </w:rPr>
            </w:r>
            <w:r w:rsidR="00DC4E5B">
              <w:rPr>
                <w:noProof/>
                <w:webHidden/>
              </w:rPr>
              <w:fldChar w:fldCharType="separate"/>
            </w:r>
            <w:r w:rsidR="00DC4E5B">
              <w:rPr>
                <w:noProof/>
                <w:webHidden/>
              </w:rPr>
              <w:t>27</w:t>
            </w:r>
            <w:r w:rsidR="00DC4E5B">
              <w:rPr>
                <w:noProof/>
                <w:webHidden/>
              </w:rPr>
              <w:fldChar w:fldCharType="end"/>
            </w:r>
          </w:hyperlink>
        </w:p>
        <w:p w14:paraId="17C01F1B" w14:textId="77777777" w:rsidR="00DC4E5B" w:rsidRDefault="00000000" w:rsidP="00DC4E5B">
          <w:pPr>
            <w:pStyle w:val="TOC1"/>
            <w:tabs>
              <w:tab w:val="right" w:leader="dot" w:pos="9016"/>
            </w:tabs>
            <w:rPr>
              <w:rFonts w:eastAsiaTheme="minorEastAsia"/>
              <w:noProof/>
              <w:lang w:eastAsia="en-GB"/>
            </w:rPr>
          </w:pPr>
          <w:hyperlink w:anchor="_Toc113212715" w:history="1">
            <w:r w:rsidR="00DC4E5B" w:rsidRPr="00192C6D">
              <w:rPr>
                <w:rStyle w:val="Hyperlink"/>
                <w:noProof/>
              </w:rPr>
              <w:t>Appendix H</w:t>
            </w:r>
            <w:r w:rsidR="00DC4E5B">
              <w:rPr>
                <w:noProof/>
                <w:webHidden/>
              </w:rPr>
              <w:tab/>
            </w:r>
            <w:r w:rsidR="00DC4E5B">
              <w:rPr>
                <w:noProof/>
                <w:webHidden/>
              </w:rPr>
              <w:fldChar w:fldCharType="begin"/>
            </w:r>
            <w:r w:rsidR="00DC4E5B">
              <w:rPr>
                <w:noProof/>
                <w:webHidden/>
              </w:rPr>
              <w:instrText xml:space="preserve"> PAGEREF _Toc113212715 \h </w:instrText>
            </w:r>
            <w:r w:rsidR="00DC4E5B">
              <w:rPr>
                <w:noProof/>
                <w:webHidden/>
              </w:rPr>
            </w:r>
            <w:r w:rsidR="00DC4E5B">
              <w:rPr>
                <w:noProof/>
                <w:webHidden/>
              </w:rPr>
              <w:fldChar w:fldCharType="separate"/>
            </w:r>
            <w:r w:rsidR="00DC4E5B">
              <w:rPr>
                <w:noProof/>
                <w:webHidden/>
              </w:rPr>
              <w:t>28</w:t>
            </w:r>
            <w:r w:rsidR="00DC4E5B">
              <w:rPr>
                <w:noProof/>
                <w:webHidden/>
              </w:rPr>
              <w:fldChar w:fldCharType="end"/>
            </w:r>
          </w:hyperlink>
        </w:p>
        <w:p w14:paraId="40761697" w14:textId="77777777" w:rsidR="00DC4E5B" w:rsidRDefault="00000000" w:rsidP="00DC4E5B">
          <w:pPr>
            <w:pStyle w:val="TOC1"/>
            <w:tabs>
              <w:tab w:val="right" w:leader="dot" w:pos="9016"/>
            </w:tabs>
            <w:rPr>
              <w:rFonts w:eastAsiaTheme="minorEastAsia"/>
              <w:noProof/>
              <w:lang w:eastAsia="en-GB"/>
            </w:rPr>
          </w:pPr>
          <w:hyperlink w:anchor="_Toc113212716" w:history="1">
            <w:r w:rsidR="00DC4E5B" w:rsidRPr="00192C6D">
              <w:rPr>
                <w:rStyle w:val="Hyperlink"/>
                <w:noProof/>
              </w:rPr>
              <w:t>Appendix I</w:t>
            </w:r>
            <w:r w:rsidR="00DC4E5B">
              <w:rPr>
                <w:noProof/>
                <w:webHidden/>
              </w:rPr>
              <w:tab/>
            </w:r>
            <w:r w:rsidR="00DC4E5B">
              <w:rPr>
                <w:noProof/>
                <w:webHidden/>
              </w:rPr>
              <w:fldChar w:fldCharType="begin"/>
            </w:r>
            <w:r w:rsidR="00DC4E5B">
              <w:rPr>
                <w:noProof/>
                <w:webHidden/>
              </w:rPr>
              <w:instrText xml:space="preserve"> PAGEREF _Toc113212716 \h </w:instrText>
            </w:r>
            <w:r w:rsidR="00DC4E5B">
              <w:rPr>
                <w:noProof/>
                <w:webHidden/>
              </w:rPr>
            </w:r>
            <w:r w:rsidR="00DC4E5B">
              <w:rPr>
                <w:noProof/>
                <w:webHidden/>
              </w:rPr>
              <w:fldChar w:fldCharType="separate"/>
            </w:r>
            <w:r w:rsidR="00DC4E5B">
              <w:rPr>
                <w:noProof/>
                <w:webHidden/>
              </w:rPr>
              <w:t>29</w:t>
            </w:r>
            <w:r w:rsidR="00DC4E5B">
              <w:rPr>
                <w:noProof/>
                <w:webHidden/>
              </w:rPr>
              <w:fldChar w:fldCharType="end"/>
            </w:r>
          </w:hyperlink>
        </w:p>
        <w:p w14:paraId="0D4D7926" w14:textId="77777777" w:rsidR="00DC4E5B" w:rsidRDefault="00DC4E5B" w:rsidP="00DC4E5B">
          <w:pPr>
            <w:rPr>
              <w:noProof/>
            </w:rPr>
          </w:pPr>
          <w:r w:rsidRPr="00736100">
            <w:rPr>
              <w:noProof/>
            </w:rPr>
            <w:fldChar w:fldCharType="end"/>
          </w:r>
        </w:p>
      </w:sdtContent>
    </w:sdt>
    <w:p w14:paraId="702D558F" w14:textId="77777777" w:rsidR="00DC4E5B" w:rsidRDefault="00DC4E5B" w:rsidP="00DC4E5B">
      <w:pPr>
        <w:pStyle w:val="Heading1"/>
        <w:numPr>
          <w:ilvl w:val="0"/>
          <w:numId w:val="1"/>
        </w:numPr>
      </w:pPr>
      <w:bookmarkStart w:id="1" w:name="_Toc113212695"/>
      <w:r>
        <w:t>Introduction.</w:t>
      </w:r>
      <w:bookmarkEnd w:id="1"/>
    </w:p>
    <w:p w14:paraId="163835FA" w14:textId="77777777" w:rsidR="00DC4E5B" w:rsidRDefault="00DC4E5B" w:rsidP="00DC4E5B">
      <w:r>
        <w:t>In this report, the student researched leading and implementing a workplace change. The student works for a large energy firm British gas, a renowned energy provider in the UK and one of the most affluent of its kind in the country, (Business essay, 2022).</w:t>
      </w:r>
    </w:p>
    <w:p w14:paraId="057B885F" w14:textId="77777777" w:rsidR="00DC4E5B" w:rsidRDefault="00DC4E5B" w:rsidP="00DC4E5B">
      <w:r>
        <w:t>Being one of the largest energy providers the organisation would monitor situations and implement change when required, but due to the number of employees within the organisation, it was never an easy or quick task. A lot of planning, discussions and negotiations would be required before any change could be successful.</w:t>
      </w:r>
    </w:p>
    <w:p w14:paraId="6F2B621A" w14:textId="77777777" w:rsidR="00DC4E5B" w:rsidRDefault="00DC4E5B" w:rsidP="00DC4E5B">
      <w:pPr>
        <w:pStyle w:val="Heading2"/>
      </w:pPr>
      <w:bookmarkStart w:id="2" w:name="_Toc113212696"/>
      <w:r>
        <w:lastRenderedPageBreak/>
        <w:t>1.1. Examples of Changes in the student’s organisation.</w:t>
      </w:r>
      <w:bookmarkEnd w:id="2"/>
    </w:p>
    <w:p w14:paraId="6E5F651F" w14:textId="77777777" w:rsidR="00DC4E5B" w:rsidRDefault="00DC4E5B" w:rsidP="00DC4E5B">
      <w:pPr>
        <w:rPr>
          <w:rFonts w:eastAsia="Times New Roman"/>
        </w:rPr>
      </w:pPr>
      <w:r>
        <w:t>I</w:t>
      </w:r>
      <w:r>
        <w:rPr>
          <w:rFonts w:eastAsia="Times New Roman"/>
        </w:rPr>
        <w:t>n the 19 years the student has worked in her organisation she has witnessed change, but 2 major changes stick out due to the huge impact they had on employees.</w:t>
      </w:r>
    </w:p>
    <w:p w14:paraId="5CB742D5" w14:textId="77777777" w:rsidR="00DC4E5B" w:rsidRDefault="00DC4E5B" w:rsidP="00DC4E5B">
      <w:pPr>
        <w:rPr>
          <w:rFonts w:eastAsia="Times New Roman"/>
        </w:rPr>
      </w:pPr>
      <w:r>
        <w:rPr>
          <w:rFonts w:eastAsia="Times New Roman"/>
        </w:rPr>
        <w:t>The first was an overhaul of employees’ shift patterns. This was a concern for the company as people worked what hours suited their lifestyle, i.e., working around school hours, Carer commitments or teatime hours 5-8 which suited students, and not everyone liked to work weekends. This was causing issues for the company as they didn’t have enough employees to man the phone lines in the evenings and weekends.</w:t>
      </w:r>
    </w:p>
    <w:p w14:paraId="7D8BC6DB" w14:textId="77777777" w:rsidR="00DC4E5B" w:rsidRDefault="00DC4E5B" w:rsidP="00DC4E5B">
      <w:pPr>
        <w:rPr>
          <w:rFonts w:eastAsia="Times New Roman"/>
        </w:rPr>
      </w:pPr>
      <w:r>
        <w:rPr>
          <w:rFonts w:eastAsia="Times New Roman"/>
        </w:rPr>
        <w:t xml:space="preserve">The business advised </w:t>
      </w:r>
      <w:r w:rsidRPr="006C3485">
        <w:rPr>
          <w:rFonts w:eastAsia="Times New Roman"/>
        </w:rPr>
        <w:t>th</w:t>
      </w:r>
      <w:r>
        <w:rPr>
          <w:rFonts w:eastAsia="Times New Roman"/>
        </w:rPr>
        <w:t xml:space="preserve">e </w:t>
      </w:r>
      <w:r w:rsidRPr="006C3485">
        <w:rPr>
          <w:rFonts w:eastAsia="Times New Roman"/>
        </w:rPr>
        <w:t>different shift patterns were unacceptable</w:t>
      </w:r>
      <w:r>
        <w:rPr>
          <w:rFonts w:eastAsia="Times New Roman"/>
        </w:rPr>
        <w:t>, so new shift patterns were brought in, and every employee had to choose a shift pattern or lose their job. There were no family-friendly shifts as all shift patterns include working weekends and lates up to 9 pm. The company advised this was brought about due to not enough people on the phones when customers need us, but to the employees, this was not viable for some due to both parents working. In the 1900s it was rare for both parents to be employed as the mother stayed home to look after the children, (Kelly, 2021), not like today where both parents need to work to cover the cost of living.</w:t>
      </w:r>
    </w:p>
    <w:p w14:paraId="7658CBD2" w14:textId="77777777" w:rsidR="00DC4E5B" w:rsidRDefault="00DC4E5B" w:rsidP="00DC4E5B">
      <w:pPr>
        <w:rPr>
          <w:rFonts w:eastAsia="Times New Roman"/>
        </w:rPr>
      </w:pPr>
      <w:r>
        <w:rPr>
          <w:rFonts w:eastAsia="Times New Roman"/>
        </w:rPr>
        <w:t>The 9-5, 40-hour working week, was the brainchild of Henry Ford in 1926, but times, culture and lifestyles have changed, therefore it should be more about fitting to what suites the employee as this has proved to be more productive, (Kelly, 2021), but the organisation must put the organisation needs first as this is what generates revenue.</w:t>
      </w:r>
    </w:p>
    <w:p w14:paraId="479038B1" w14:textId="77777777" w:rsidR="00DC4E5B" w:rsidRDefault="00DC4E5B" w:rsidP="00DC4E5B">
      <w:pPr>
        <w:rPr>
          <w:rFonts w:eastAsia="Times New Roman"/>
        </w:rPr>
      </w:pPr>
      <w:r>
        <w:rPr>
          <w:rFonts w:eastAsia="Times New Roman"/>
        </w:rPr>
        <w:t>This caused so much upset that staff quit in their droves and employees went sick due to stress, but the business did not back down. Now there are 9 shift patterns rather than a few hundred.</w:t>
      </w:r>
    </w:p>
    <w:p w14:paraId="02DBAC74" w14:textId="77777777" w:rsidR="00DC4E5B" w:rsidRDefault="00DC4E5B" w:rsidP="00DC4E5B">
      <w:pPr>
        <w:rPr>
          <w:rFonts w:eastAsia="Times New Roman"/>
        </w:rPr>
      </w:pPr>
      <w:r>
        <w:rPr>
          <w:rFonts w:eastAsia="Times New Roman"/>
        </w:rPr>
        <w:t xml:space="preserve">The student was involved in the shift pattern changes and it affected her dramatically as she had young children. She had to adjust her shifts resulting in increased hours at work and more childcare costs, but she agreed this change was required to align teams and managers to the same shift patterns to be able to work as a team and serve the customers when they called. This change was caused by internal and external factors. The Micro factors were too many employees choosing what times and days they wanted to work regardless of the company needs, then on the back of this, the Macro factors were the volume of customer complaints that were received concerning long wait times on the phones and not being able to get through at all resulted in the managing director acting and implementing the changes. </w:t>
      </w:r>
    </w:p>
    <w:p w14:paraId="4073A2ED" w14:textId="77777777" w:rsidR="00DC4E5B" w:rsidRDefault="00DC4E5B" w:rsidP="00DC4E5B">
      <w:pPr>
        <w:rPr>
          <w:rFonts w:eastAsia="Times New Roman"/>
        </w:rPr>
      </w:pPr>
      <w:r>
        <w:rPr>
          <w:rFonts w:eastAsia="Times New Roman"/>
        </w:rPr>
        <w:t xml:space="preserve">We then had the Covid-19 Pandemic which is where the country went into lockdown and all companies had to close their businesses, if employees could work from home this was made compulsory or they were furloughed until the lockdowns were over. </w:t>
      </w:r>
    </w:p>
    <w:p w14:paraId="2F3E2E33" w14:textId="77777777" w:rsidR="00DC4E5B" w:rsidRDefault="00DC4E5B" w:rsidP="00DC4E5B">
      <w:pPr>
        <w:rPr>
          <w:rFonts w:eastAsia="Times New Roman"/>
        </w:rPr>
      </w:pPr>
      <w:r>
        <w:rPr>
          <w:rFonts w:eastAsia="Times New Roman"/>
        </w:rPr>
        <w:t>For most big companies the pandemic has taught them a lot about flexibility, hybrid working and how to get the best performance out of their employees, when employees have control over their schedules, they work their best and their productivity increases, (Kelly, 2022).</w:t>
      </w:r>
    </w:p>
    <w:p w14:paraId="7F7F2BAC" w14:textId="77777777" w:rsidR="00DC4E5B" w:rsidRDefault="00DC4E5B" w:rsidP="00DC4E5B">
      <w:pPr>
        <w:rPr>
          <w:rFonts w:eastAsia="Times New Roman"/>
        </w:rPr>
      </w:pPr>
      <w:r>
        <w:rPr>
          <w:rFonts w:eastAsia="Times New Roman"/>
        </w:rPr>
        <w:t>During the first lockdown, the student’s organisation then decided it was time to change the employee’s contracts, which meant working longer hours for less money as one of their bonuses was being cut. When there was resistance the company then issued a statement advising they will have to use the fire and re-hire term</w:t>
      </w:r>
      <w:r w:rsidRPr="001740DB">
        <w:rPr>
          <w:rFonts w:eastAsia="Times New Roman"/>
        </w:rPr>
        <w:t xml:space="preserve">, </w:t>
      </w:r>
      <w:r>
        <w:rPr>
          <w:rFonts w:eastAsia="Times New Roman"/>
        </w:rPr>
        <w:t xml:space="preserve">this caused widespread resistance, </w:t>
      </w:r>
      <w:r w:rsidRPr="001740DB">
        <w:rPr>
          <w:rFonts w:eastAsia="Times New Roman"/>
        </w:rPr>
        <w:t xml:space="preserve">which saw the employees strike for </w:t>
      </w:r>
      <w:r>
        <w:rPr>
          <w:rFonts w:eastAsia="Times New Roman"/>
        </w:rPr>
        <w:t>weeks</w:t>
      </w:r>
      <w:r w:rsidRPr="001740DB">
        <w:rPr>
          <w:rFonts w:eastAsia="Times New Roman"/>
        </w:rPr>
        <w:t>, causing</w:t>
      </w:r>
      <w:r>
        <w:rPr>
          <w:rFonts w:eastAsia="Times New Roman"/>
        </w:rPr>
        <w:t xml:space="preserve"> major disruption to the business and the loss of 500 engineers.</w:t>
      </w:r>
    </w:p>
    <w:p w14:paraId="4CBB5AD2" w14:textId="77777777" w:rsidR="00DC4E5B" w:rsidRDefault="00DC4E5B" w:rsidP="00DC4E5B">
      <w:pPr>
        <w:rPr>
          <w:rFonts w:eastAsia="Times New Roman"/>
        </w:rPr>
      </w:pPr>
      <w:r>
        <w:rPr>
          <w:rFonts w:eastAsia="Times New Roman"/>
        </w:rPr>
        <w:lastRenderedPageBreak/>
        <w:t>In the next section, we will look at why change is required</w:t>
      </w:r>
      <w:r>
        <w:t>,</w:t>
      </w:r>
      <w:r w:rsidRPr="00EF50FC">
        <w:rPr>
          <w:rFonts w:eastAsia="Times New Roman"/>
        </w:rPr>
        <w:t xml:space="preserve"> why the student’s organisation decided to change</w:t>
      </w:r>
      <w:r>
        <w:rPr>
          <w:rFonts w:eastAsia="Times New Roman"/>
        </w:rPr>
        <w:t xml:space="preserve"> employee contracts.</w:t>
      </w:r>
    </w:p>
    <w:p w14:paraId="4A981583" w14:textId="77777777" w:rsidR="00DC4E5B" w:rsidRDefault="00DC4E5B" w:rsidP="00DC4E5B">
      <w:pPr>
        <w:pStyle w:val="Heading1"/>
        <w:rPr>
          <w:rFonts w:eastAsia="Times New Roman"/>
        </w:rPr>
      </w:pPr>
      <w:bookmarkStart w:id="3" w:name="_Toc113212697"/>
      <w:r>
        <w:rPr>
          <w:rFonts w:eastAsia="Times New Roman"/>
        </w:rPr>
        <w:t>2.0. Why change is required.</w:t>
      </w:r>
      <w:bookmarkEnd w:id="3"/>
    </w:p>
    <w:p w14:paraId="477E19A8" w14:textId="77777777" w:rsidR="00DC4E5B" w:rsidRDefault="00DC4E5B" w:rsidP="00DC4E5B">
      <w:r>
        <w:t>Change is inevitable for businesses to be sustainable and to keep up with market trends, staying competitive to satisfy customer needs. Managing change must be managed exceptionally well to succeed, (</w:t>
      </w:r>
      <w:proofErr w:type="spellStart"/>
      <w:r>
        <w:t>Sumitani</w:t>
      </w:r>
      <w:proofErr w:type="spellEnd"/>
      <w:r>
        <w:t>, 2020). Change is important to help organisational performance as well as individual development, it also makes sure the company is keeping up with the times and not lagging in the past as this can be detrimental to an organisation.</w:t>
      </w:r>
    </w:p>
    <w:p w14:paraId="4BAB1E6B" w14:textId="77777777" w:rsidR="00DC4E5B" w:rsidRDefault="00DC4E5B" w:rsidP="00DC4E5B">
      <w:r>
        <w:t>Change can be forced by external forces such as competitor competition, economic change, regulations, etc, and internal forces such as growth, employee problems, administration, system processes and restructuring, (</w:t>
      </w:r>
      <w:proofErr w:type="spellStart"/>
      <w:r>
        <w:t>Mogogole</w:t>
      </w:r>
      <w:proofErr w:type="spellEnd"/>
      <w:r>
        <w:t xml:space="preserve"> &amp; </w:t>
      </w:r>
      <w:proofErr w:type="spellStart"/>
      <w:r>
        <w:t>Jokonya</w:t>
      </w:r>
      <w:proofErr w:type="spellEnd"/>
      <w:r>
        <w:t>, 2018).</w:t>
      </w:r>
    </w:p>
    <w:p w14:paraId="7EBAC748" w14:textId="77777777" w:rsidR="00DC4E5B" w:rsidRDefault="00DC4E5B" w:rsidP="00DC4E5B">
      <w:r>
        <w:t xml:space="preserve">According to Andrew </w:t>
      </w:r>
      <w:proofErr w:type="spellStart"/>
      <w:r>
        <w:t>Sumitani</w:t>
      </w:r>
      <w:proofErr w:type="spellEnd"/>
      <w:r>
        <w:t xml:space="preserve"> (2020), the average number of changes most organisations will initiate over 5 years is four, but only 30% will be successful. Trust from employees may play a part in this as it is said that “Only 22% of employees believe their management is very transparent, compared to 40% of managers”, (</w:t>
      </w:r>
      <w:proofErr w:type="spellStart"/>
      <w:r>
        <w:t>Sumitani</w:t>
      </w:r>
      <w:proofErr w:type="spellEnd"/>
      <w:r>
        <w:t>, 2020).</w:t>
      </w:r>
    </w:p>
    <w:p w14:paraId="5E7C223F" w14:textId="77777777" w:rsidR="00DC4E5B" w:rsidRDefault="00DC4E5B" w:rsidP="00DC4E5B">
      <w:r>
        <w:t xml:space="preserve">The student agrees change is essential as she has seen the benefits of change once they have been implemented in her organisation, but it is how the organisation has gone about the changes that have been the issue in her organisation. The information comes from the top, but it is how it is communicated by managers to the front-line teams that caused so much upset. There was no empathy or understanding for employees that couldn’t commit to certain changes. </w:t>
      </w:r>
    </w:p>
    <w:p w14:paraId="5B3AA5EC" w14:textId="77777777" w:rsidR="00DC4E5B" w:rsidRPr="007E5F2A" w:rsidRDefault="00DC4E5B" w:rsidP="00DC4E5B">
      <w:r>
        <w:t>Organisations should always keep up to date with risk factors and what can cause changes within the organisation. The best way to do this is to keep the company PESTLE and SWOT analysis up to date.</w:t>
      </w:r>
    </w:p>
    <w:p w14:paraId="73FC432C" w14:textId="77777777" w:rsidR="00DC4E5B" w:rsidRDefault="00DC4E5B" w:rsidP="00DC4E5B">
      <w:pPr>
        <w:rPr>
          <w:rFonts w:eastAsia="Times New Roman"/>
        </w:rPr>
      </w:pPr>
      <w:r>
        <w:rPr>
          <w:rFonts w:eastAsia="Times New Roman"/>
        </w:rPr>
        <w:t>The next section will discuss the organisation’s PESTLE and what factors are a risk to the organisation.</w:t>
      </w:r>
    </w:p>
    <w:p w14:paraId="2FA9D32A" w14:textId="77777777" w:rsidR="00DC4E5B" w:rsidRDefault="00DC4E5B" w:rsidP="00DC4E5B">
      <w:pPr>
        <w:pStyle w:val="Heading2"/>
        <w:rPr>
          <w:rFonts w:eastAsia="Times New Roman"/>
        </w:rPr>
      </w:pPr>
      <w:bookmarkStart w:id="4" w:name="_Toc113212698"/>
      <w:r>
        <w:rPr>
          <w:rFonts w:eastAsia="Times New Roman"/>
        </w:rPr>
        <w:t>2.1. Organisation’s PESTLE.</w:t>
      </w:r>
      <w:bookmarkEnd w:id="4"/>
    </w:p>
    <w:p w14:paraId="2116C68E" w14:textId="77777777" w:rsidR="00DC4E5B" w:rsidRDefault="00DC4E5B" w:rsidP="00DC4E5B">
      <w:pPr>
        <w:rPr>
          <w:b/>
          <w:bCs/>
        </w:rPr>
      </w:pPr>
      <w:r w:rsidRPr="007D01B2">
        <w:rPr>
          <w:b/>
          <w:bCs/>
        </w:rPr>
        <w:t>Political</w:t>
      </w:r>
    </w:p>
    <w:p w14:paraId="01CBF654" w14:textId="77777777" w:rsidR="00DC4E5B" w:rsidRPr="0026470B" w:rsidRDefault="00DC4E5B" w:rsidP="00DC4E5B">
      <w:pPr>
        <w:rPr>
          <w:b/>
          <w:bCs/>
        </w:rPr>
      </w:pPr>
      <w:r w:rsidRPr="006E1E29">
        <w:t xml:space="preserve">Due to the rising energy cost during the energy crisis, the public </w:t>
      </w:r>
      <w:r>
        <w:t>is</w:t>
      </w:r>
      <w:r w:rsidRPr="006E1E29">
        <w:t xml:space="preserve"> calling for the government to nationalise all energy companies and give it back to the people</w:t>
      </w:r>
      <w:r>
        <w:t xml:space="preserve">, this is echoed by Scottish Greens co-leader Lorna Slater, who believes this will save lives as she suggests, by nationalising energy companies prices can be slashed, but according to a UK Governments spokesperson, prices would not be slashed as the companies still have to pay the high prices for gas and electric. (Morrison, 2022). This is agreed by Sunny </w:t>
      </w:r>
      <w:proofErr w:type="spellStart"/>
      <w:r>
        <w:t>Hundal</w:t>
      </w:r>
      <w:proofErr w:type="spellEnd"/>
      <w:r>
        <w:t xml:space="preserve"> (2022) who advised energy companies will still have to pay sky-high prices for oil, gas, and coal from foreign countries. Companies may also lose investors if the government considered nationalisation, (Boulos, 2003).  So, nationalisation is not the answer but is a risk.</w:t>
      </w:r>
    </w:p>
    <w:p w14:paraId="08B5A599" w14:textId="77777777" w:rsidR="00DC4E5B" w:rsidRDefault="00DC4E5B" w:rsidP="00DC4E5B">
      <w:r>
        <w:t>Green groups are piling on the pressure for the government to introduce a windfall tax on BP due to high profits, (Smith, 2022), but according to an editorial in the Guardian, windfall taxes are not new, Margaret Thatcher’s government used this tactic on banks and oil industries in the 80s after they showed increased gains, (Editorial, 2022), and also considered in 2008, (Lynch &amp; Evans, 2008) and by John Major in 2013, (Anonymous, 2013) and (Macalister, 2013). So, organisations are at risk of higher taxes and extra taxes when they earn profit.</w:t>
      </w:r>
    </w:p>
    <w:p w14:paraId="3B9E9116" w14:textId="77777777" w:rsidR="00DC4E5B" w:rsidRDefault="00DC4E5B" w:rsidP="00DC4E5B">
      <w:pPr>
        <w:rPr>
          <w:rFonts w:ascii="Open Sans" w:hAnsi="Open Sans" w:cs="Open Sans"/>
          <w:color w:val="000000"/>
          <w:sz w:val="21"/>
          <w:szCs w:val="21"/>
          <w:shd w:val="clear" w:color="auto" w:fill="FFFFFF"/>
        </w:rPr>
      </w:pPr>
      <w:r>
        <w:lastRenderedPageBreak/>
        <w:t xml:space="preserve">Brexit was also a risk due to new regulations and trade policies. According to Mark Lillie (2021), </w:t>
      </w:r>
      <w:r w:rsidRPr="000D3E9D">
        <w:rPr>
          <w:rFonts w:cstheme="minorHAnsi"/>
        </w:rPr>
        <w:t>“</w:t>
      </w:r>
      <w:r w:rsidRPr="000D3E9D">
        <w:rPr>
          <w:rFonts w:cstheme="minorHAnsi"/>
          <w:color w:val="000000"/>
          <w:shd w:val="clear" w:color="auto" w:fill="FFFFFF"/>
        </w:rPr>
        <w:t>Although Brexit is expected to be less disruptive overall for the energy sector compared with some other industries, it will have far-reaching implications on the UK’s future relationship with the European energy market”.</w:t>
      </w:r>
      <w:r>
        <w:rPr>
          <w:rFonts w:ascii="Open Sans" w:hAnsi="Open Sans" w:cs="Open Sans"/>
          <w:color w:val="000000"/>
          <w:sz w:val="21"/>
          <w:szCs w:val="21"/>
          <w:shd w:val="clear" w:color="auto" w:fill="FFFFFF"/>
        </w:rPr>
        <w:t xml:space="preserve"> </w:t>
      </w:r>
    </w:p>
    <w:p w14:paraId="4D30D3CC" w14:textId="77777777" w:rsidR="00DC4E5B" w:rsidRPr="00D92FBC" w:rsidRDefault="00DC4E5B" w:rsidP="00DC4E5B">
      <w:pPr>
        <w:rPr>
          <w:rFonts w:cstheme="minorHAnsi"/>
          <w:color w:val="000000"/>
          <w:shd w:val="clear" w:color="auto" w:fill="FFFFFF"/>
        </w:rPr>
      </w:pPr>
      <w:r w:rsidRPr="00D92FBC">
        <w:rPr>
          <w:rFonts w:cstheme="minorHAnsi"/>
          <w:color w:val="000000"/>
          <w:shd w:val="clear" w:color="auto" w:fill="FFFFFF"/>
        </w:rPr>
        <w:t>The price cap</w:t>
      </w:r>
      <w:r w:rsidRPr="00D92FBC">
        <w:rPr>
          <w:rFonts w:cstheme="minorHAnsi"/>
          <w:b/>
          <w:bCs/>
          <w:color w:val="000000"/>
          <w:shd w:val="clear" w:color="auto" w:fill="FFFFFF"/>
        </w:rPr>
        <w:t>.</w:t>
      </w:r>
      <w:r w:rsidRPr="00D92FBC">
        <w:rPr>
          <w:rFonts w:cstheme="minorHAnsi"/>
          <w:color w:val="000000"/>
          <w:shd w:val="clear" w:color="auto" w:fill="FFFFFF"/>
        </w:rPr>
        <w:t xml:space="preserve"> Brexit has not caused issues for the energy sector, but the Government’s Energy price cap has. This is the cause of the increased energy bills over the last 6 months. Due to the extremely high cost of energy, this is going to cause misery to many customers who cannot afford to pay their bill or top up prepay meters, and the company are going to have a lot of unpaid bills, which could cause issues further down the line, i.e., investors may not want to invest in a company that cannot get customers to pay their bills due to affordability. </w:t>
      </w:r>
    </w:p>
    <w:p w14:paraId="653A095B" w14:textId="77777777" w:rsidR="00DC4E5B" w:rsidRDefault="00DC4E5B" w:rsidP="00DC4E5B">
      <w:pPr>
        <w:rPr>
          <w:b/>
          <w:bCs/>
        </w:rPr>
      </w:pPr>
      <w:r>
        <w:rPr>
          <w:b/>
          <w:bCs/>
        </w:rPr>
        <w:t>Economical</w:t>
      </w:r>
    </w:p>
    <w:p w14:paraId="7E85D680" w14:textId="77777777" w:rsidR="00DC4E5B" w:rsidRDefault="00DC4E5B" w:rsidP="00DC4E5B">
      <w:pPr>
        <w:rPr>
          <w:color w:val="FF0000"/>
        </w:rPr>
      </w:pPr>
      <w:r w:rsidRPr="00384063">
        <w:t>Une</w:t>
      </w:r>
      <w:r>
        <w:t xml:space="preserve">mployment rates are 3.8% in the UK now, which means people are unable to work and receive state benefits which are not enough to pay all their bills. But on the plus side, this figure is the lowest it has been since 1974, see graph, </w:t>
      </w:r>
      <w:r w:rsidRPr="000B119D">
        <w:rPr>
          <w:color w:val="000000" w:themeColor="text1"/>
        </w:rPr>
        <w:t xml:space="preserve">(Appendix A), </w:t>
      </w:r>
      <w:r w:rsidRPr="00F06DB5">
        <w:t>(Statista research department, 2022) and (Watson, 2022).</w:t>
      </w:r>
      <w:r>
        <w:t xml:space="preserve"> With a pending recession on the horizon, there is a risk this will increase significantly. </w:t>
      </w:r>
    </w:p>
    <w:p w14:paraId="6F82E2A9" w14:textId="77777777" w:rsidR="00DC4E5B" w:rsidRDefault="00DC4E5B" w:rsidP="00DC4E5B">
      <w:r>
        <w:t>Growth. In recent years e</w:t>
      </w:r>
      <w:r w:rsidRPr="00943BF8">
        <w:t>conomic growth</w:t>
      </w:r>
      <w:r>
        <w:t xml:space="preserve"> had finally levelled out after the 2008 crash, but it</w:t>
      </w:r>
      <w:r w:rsidRPr="00943BF8">
        <w:t xml:space="preserve"> </w:t>
      </w:r>
      <w:r>
        <w:t>has taken a huge hit since the start of the pandemic in 2020,</w:t>
      </w:r>
      <w:r w:rsidRPr="00C2680D">
        <w:t xml:space="preserve"> which experts believe will level out by 2027, </w:t>
      </w:r>
      <w:r>
        <w:t xml:space="preserve">which can be seen on the </w:t>
      </w:r>
      <w:r w:rsidRPr="000B119D">
        <w:rPr>
          <w:color w:val="000000" w:themeColor="text1"/>
        </w:rPr>
        <w:t xml:space="preserve">graph (Appendix B), </w:t>
      </w:r>
      <w:r>
        <w:t xml:space="preserve">but given we are on the verge of another recession as the inflation rate is now over 10%, the predicted levels shown on the </w:t>
      </w:r>
      <w:proofErr w:type="spellStart"/>
      <w:r>
        <w:t>Statistica</w:t>
      </w:r>
      <w:proofErr w:type="spellEnd"/>
      <w:r>
        <w:t xml:space="preserve"> chart </w:t>
      </w:r>
      <w:r w:rsidRPr="001A3E07">
        <w:t>may change</w:t>
      </w:r>
      <w:r>
        <w:t xml:space="preserve"> due to the energy prices as people won’t be out spending as they can’t afford to. </w:t>
      </w:r>
      <w:r w:rsidRPr="00CA3304">
        <w:t>(O’Neill, 2022).</w:t>
      </w:r>
    </w:p>
    <w:p w14:paraId="0B3E5878" w14:textId="77777777" w:rsidR="00DC4E5B" w:rsidRPr="00943BF8" w:rsidRDefault="00DC4E5B" w:rsidP="00DC4E5B">
      <w:r>
        <w:t>Wholesale costs are a concern now. 40% of the Customer’s bills account for wholesale costs. When wholesale cost increase this is passed onto the customer by increased tariff prices. One impact on wholesale prices is the amount of competition in the energy market, but with 31 energy suppliers gone bust in the last 2 years, this is one of the factors in the sharp increase in prices, (Ofgem.gov.uk, ND).</w:t>
      </w:r>
    </w:p>
    <w:p w14:paraId="71D4BCCC" w14:textId="77777777" w:rsidR="00DC4E5B" w:rsidRDefault="00DC4E5B" w:rsidP="00DC4E5B">
      <w:pPr>
        <w:rPr>
          <w:b/>
          <w:bCs/>
        </w:rPr>
      </w:pPr>
      <w:r>
        <w:rPr>
          <w:b/>
          <w:bCs/>
        </w:rPr>
        <w:t>Social</w:t>
      </w:r>
    </w:p>
    <w:p w14:paraId="095BC9B6" w14:textId="77777777" w:rsidR="00DC4E5B" w:rsidRDefault="00DC4E5B" w:rsidP="00DC4E5B">
      <w:r>
        <w:t xml:space="preserve">Scholes and Clutterbuck (1998) advise “the rise of the sophisticated customer” shows customers today are savvier and more demanding in getting what they want, social media plays a big part in this as customers tend to threaten businesses with poor reviews on social media if they don’t get what they want. </w:t>
      </w:r>
    </w:p>
    <w:p w14:paraId="2155F84D" w14:textId="77777777" w:rsidR="00DC4E5B" w:rsidRPr="007C6FB2" w:rsidRDefault="00DC4E5B" w:rsidP="00DC4E5B">
      <w:r>
        <w:t xml:space="preserve">Organisation culture has been defined by anthropologist Clyde Kluckhohn (1949), as “a set of habitual and traditional ways of thinking, feeling, and reacting”, (Price &amp; Chahal, 2005). It is also referred to as the organisational iceberg, which was created in 1970 by Stan Herman. The iceberg represents the informal and hidden elements within the organisation. The informal element is what you see on the outside, (above the waterline), the buildings, employees, and material items. The hidden element, (below the waterline), are the organisational culture, not all organisations are the same, some places may have their culture above the waterline and is obvious to see. (Cunningham &amp; </w:t>
      </w:r>
      <w:proofErr w:type="spellStart"/>
      <w:r>
        <w:t>Kempling</w:t>
      </w:r>
      <w:proofErr w:type="spellEnd"/>
      <w:r>
        <w:t>, 2009). Changes in an organisation can be a risk to organisational culture.</w:t>
      </w:r>
    </w:p>
    <w:p w14:paraId="7A2369C0" w14:textId="77777777" w:rsidR="00DC4E5B" w:rsidRDefault="00DC4E5B" w:rsidP="00DC4E5B">
      <w:pPr>
        <w:rPr>
          <w:b/>
          <w:bCs/>
        </w:rPr>
      </w:pPr>
      <w:r>
        <w:rPr>
          <w:b/>
          <w:bCs/>
        </w:rPr>
        <w:t>Technological</w:t>
      </w:r>
    </w:p>
    <w:p w14:paraId="3B9CEB67" w14:textId="77777777" w:rsidR="00DC4E5B" w:rsidRPr="00ED1A2D" w:rsidRDefault="00DC4E5B" w:rsidP="00DC4E5B">
      <w:r>
        <w:t xml:space="preserve">Organisations must ensure the company’s technological side is up to date and all equipment is working and ready for employees to do their job. As many organisations have adopted </w:t>
      </w:r>
      <w:r>
        <w:lastRenderedPageBreak/>
        <w:t xml:space="preserve">hybrid working since 2020 due to the lockdowns, this has been even more crucial as the organisation’s internet and security must always be secure. All system updates should be done without interrupting the day-to-day business as system issues cost the organisations thousands of pounds. </w:t>
      </w:r>
    </w:p>
    <w:p w14:paraId="0DFFA39D" w14:textId="77777777" w:rsidR="00DC4E5B" w:rsidRDefault="00DC4E5B" w:rsidP="00DC4E5B">
      <w:pPr>
        <w:rPr>
          <w:b/>
          <w:bCs/>
        </w:rPr>
      </w:pPr>
      <w:r>
        <w:rPr>
          <w:b/>
          <w:bCs/>
        </w:rPr>
        <w:t>Legal</w:t>
      </w:r>
    </w:p>
    <w:p w14:paraId="233485AB" w14:textId="77777777" w:rsidR="00DC4E5B" w:rsidRDefault="00DC4E5B" w:rsidP="00DC4E5B">
      <w:r w:rsidRPr="00493030">
        <w:t xml:space="preserve">Health </w:t>
      </w:r>
      <w:r>
        <w:t>and safety are a high priority in organisations, as this is where the organisation must look after its employees whilst they are at work, this could be in the office, working in a shop, driving a company vehicle, to engineers dealing in all trades. Regular health and safety assessments are required by employers on equipment and the environment the employees work in. According to the HSE website, new companies may find it difficult to establish a health and safety culture as this can take a long time to build, (HSE, 2010).</w:t>
      </w:r>
    </w:p>
    <w:p w14:paraId="30F8BD79" w14:textId="77777777" w:rsidR="00DC4E5B" w:rsidRDefault="00DC4E5B" w:rsidP="00DC4E5B">
      <w:r>
        <w:t>GDPR is a legal requirement. It is stated on the government website that it is to be used fairly, lawfully, and transparently, (GOV.UK, ND). If there is a security/DPA breach at any time this must be reported immediately to the information commissioner’s office as firms can be fined £1000, (ICO, ND).</w:t>
      </w:r>
    </w:p>
    <w:p w14:paraId="5189A851" w14:textId="77777777" w:rsidR="00DC4E5B" w:rsidRDefault="00DC4E5B" w:rsidP="00DC4E5B">
      <w:r>
        <w:t xml:space="preserve">The regulators of the business such as Ofgem and the ombudsman can impose large fines if the company is not compliant. This comes down to everyone in the business from employees on the phones to the CEO. </w:t>
      </w:r>
    </w:p>
    <w:p w14:paraId="290B11B4" w14:textId="77777777" w:rsidR="00DC4E5B" w:rsidRPr="00493030" w:rsidRDefault="00DC4E5B" w:rsidP="00DC4E5B">
      <w:r>
        <w:t>Quality checks are done on agents’ calls to make sure they are compliant when doing sales or complaints. All correspondence sent out to customers and staff must go through the legal team to be checked before sending to make sure they comply with regulations. Customer complaints must be dealt with by day 56 or the customer can refer the complaint to the ombudsman resulting in a £650 fine to the organisation for every complaint taken on by the ombudsman.</w:t>
      </w:r>
    </w:p>
    <w:p w14:paraId="28B2FDE9" w14:textId="77777777" w:rsidR="00DC4E5B" w:rsidRDefault="00DC4E5B" w:rsidP="00DC4E5B">
      <w:pPr>
        <w:rPr>
          <w:b/>
          <w:bCs/>
        </w:rPr>
      </w:pPr>
      <w:r>
        <w:rPr>
          <w:b/>
          <w:bCs/>
        </w:rPr>
        <w:t>Environmental</w:t>
      </w:r>
    </w:p>
    <w:p w14:paraId="75C38D1D" w14:textId="77777777" w:rsidR="00DC4E5B" w:rsidRPr="005F0EF3" w:rsidRDefault="00DC4E5B" w:rsidP="00DC4E5B">
      <w:r w:rsidRPr="005F0EF3">
        <w:t xml:space="preserve">Environmental risks to the energy industry </w:t>
      </w:r>
      <w:r>
        <w:t>range from natural disasters which can wreak havoc on a country, such as earthquakes, tsunamis, and freak weather conditions (Parker, ND), to terrorism or as we have most recently experienced a global pandemic and war.</w:t>
      </w:r>
    </w:p>
    <w:p w14:paraId="6A097796" w14:textId="77777777" w:rsidR="00DC4E5B" w:rsidRDefault="00DC4E5B" w:rsidP="00DC4E5B">
      <w:r w:rsidRPr="00C64B34">
        <w:t>Over</w:t>
      </w:r>
      <w:r>
        <w:t xml:space="preserve"> the last 2 and a half years we have seen what a global pandemic can do to small and large companies. Since January 2021, 31 Energy companies have gone bust due to rising wholesale costs, it is suggested these companies had weaker business models compared to the bigger energy firms and less access to investment or funding, (Thomas &amp; </w:t>
      </w:r>
      <w:proofErr w:type="spellStart"/>
      <w:r>
        <w:t>Plimmer</w:t>
      </w:r>
      <w:proofErr w:type="spellEnd"/>
      <w:r>
        <w:t>, 2022).</w:t>
      </w:r>
    </w:p>
    <w:p w14:paraId="083D9E9F" w14:textId="77777777" w:rsidR="00DC4E5B" w:rsidRDefault="00DC4E5B" w:rsidP="00DC4E5B">
      <w:r>
        <w:t xml:space="preserve">Due to the closure of 31 energy companies, customers have seen their energy prices increase by 54% in April 2022 and then 80% in October 2022, taking the average yearly bill to over £3500. It is suggested customers are burdened with the cost of the collapsed energy firms at approx. £68 per household, (Thomas &amp; </w:t>
      </w:r>
      <w:proofErr w:type="spellStart"/>
      <w:r>
        <w:t>Plimmer</w:t>
      </w:r>
      <w:proofErr w:type="spellEnd"/>
      <w:r>
        <w:t xml:space="preserve"> 2022).</w:t>
      </w:r>
    </w:p>
    <w:p w14:paraId="3EFAE72B" w14:textId="77777777" w:rsidR="00DC4E5B" w:rsidRDefault="00DC4E5B" w:rsidP="00DC4E5B">
      <w:r>
        <w:t>Britain is at a higher risk as they are reliant on natural gas from overseas such as Russia and Ukraine, this is mainly due to insufficient storage facilities within the UK (Dupont, 2021), and since Russia invaded Ukraine in February 2022, the global energy crisis has intensified as Russia uses its natural gas as a weapon against western countries by stopping the transportation of gas, leaving countries with low gas supplies, (</w:t>
      </w:r>
      <w:proofErr w:type="spellStart"/>
      <w:r w:rsidRPr="000004D2">
        <w:t>Rauhala</w:t>
      </w:r>
      <w:proofErr w:type="spellEnd"/>
      <w:r>
        <w:t xml:space="preserve"> &amp; Aries, 2022).</w:t>
      </w:r>
    </w:p>
    <w:p w14:paraId="3A83394F" w14:textId="77777777" w:rsidR="00DC4E5B" w:rsidRDefault="00DC4E5B" w:rsidP="00DC4E5B">
      <w:r>
        <w:t xml:space="preserve">Climate change is another topic that is at the forefront of all energy providers’ agendas as they are working to become net 0 by 2050, but with the increase in energy costs now there </w:t>
      </w:r>
      <w:r>
        <w:lastRenderedPageBreak/>
        <w:t>have been calls for this to be delayed (Wilcock, 2022), due to the cost-of-living crisis as people cannot afford to buy new electric cars or install solar panels, and with the cost of electricity at an all-time high, charging an electric vehicle is set to cost more than petrol and diesel, (</w:t>
      </w:r>
      <w:proofErr w:type="spellStart"/>
      <w:r>
        <w:t>Boratyn</w:t>
      </w:r>
      <w:proofErr w:type="spellEnd"/>
      <w:r>
        <w:t xml:space="preserve"> et al, 2022). MP Chris Skidmore (2022) argues, that delaying Net 0 is not the right thing to do as Net 0 is not just to reduce climate change, it’s to reduce people’s bills, without the Net0 program and all the renewable energy available, energy prices would be much higher. Renewable energy was once said to be the way forward as it is said fossil fuel is a major player in climate change, (United Nations, 2021).</w:t>
      </w:r>
    </w:p>
    <w:p w14:paraId="573A59A0" w14:textId="77777777" w:rsidR="00DC4E5B" w:rsidRDefault="00DC4E5B" w:rsidP="00DC4E5B">
      <w:pPr>
        <w:pStyle w:val="Heading2"/>
      </w:pPr>
      <w:bookmarkStart w:id="5" w:name="_Toc113212699"/>
      <w:r>
        <w:t>2.2. Organisational SWOT</w:t>
      </w:r>
      <w:bookmarkEnd w:id="5"/>
    </w:p>
    <w:p w14:paraId="748D255D" w14:textId="77777777" w:rsidR="00DC4E5B" w:rsidRDefault="00DC4E5B" w:rsidP="00DC4E5B">
      <w:r>
        <w:t>A SWOT analysis can help a business see where they are performing well, identify threats and deal with them before they become a problem, and minimise weaknesses by turning them into opportunities which your business could take advantage of by turning the potential weaknesses into strengths.</w:t>
      </w:r>
    </w:p>
    <w:p w14:paraId="65DF639C" w14:textId="77777777" w:rsidR="00DC4E5B" w:rsidRDefault="00DC4E5B" w:rsidP="00DC4E5B">
      <w:r>
        <w:t xml:space="preserve">The student has created a SWOT analysis of her company and included one of her organisation’s competitors to show how they are working in different ways. </w:t>
      </w:r>
      <w:r w:rsidRPr="000B119D">
        <w:rPr>
          <w:color w:val="000000" w:themeColor="text1"/>
        </w:rPr>
        <w:t>(Appendix C</w:t>
      </w:r>
      <w:r>
        <w:rPr>
          <w:color w:val="000000" w:themeColor="text1"/>
        </w:rPr>
        <w:t>, Fig.1, Fig.2, Fig.3 &amp; Fig.4</w:t>
      </w:r>
      <w:r w:rsidRPr="000B119D">
        <w:rPr>
          <w:color w:val="000000" w:themeColor="text1"/>
        </w:rPr>
        <w:t xml:space="preserve">) </w:t>
      </w:r>
      <w:r>
        <w:t xml:space="preserve">The competitor is more focused on green energy and is way ahead with renewable energy as they own one of the largest battery storage units in Europe, (Moses, 2020). </w:t>
      </w:r>
    </w:p>
    <w:p w14:paraId="45FD3735" w14:textId="77777777" w:rsidR="00DC4E5B" w:rsidRDefault="00DC4E5B" w:rsidP="00DC4E5B">
      <w:r>
        <w:t>The student believes It is important for organisations to conduct a SWOT analysis to understand the organisation’s strengths, weaknesses, threats, and opportunities that may influence the business. They can take evasive action when a threat becomes a reality, and take advantage when opportunities arise before their competitors.</w:t>
      </w:r>
    </w:p>
    <w:p w14:paraId="1E3BB66F" w14:textId="77777777" w:rsidR="00DC4E5B" w:rsidRDefault="00DC4E5B" w:rsidP="00DC4E5B">
      <w:r>
        <w:t>The next section will look at why changes are required.</w:t>
      </w:r>
    </w:p>
    <w:p w14:paraId="73D2936B" w14:textId="77777777" w:rsidR="00DC4E5B" w:rsidRDefault="00DC4E5B" w:rsidP="00DC4E5B">
      <w:pPr>
        <w:pStyle w:val="Heading1"/>
      </w:pPr>
      <w:bookmarkStart w:id="6" w:name="_Toc113212700"/>
      <w:r>
        <w:t>3.0. Change Models</w:t>
      </w:r>
      <w:bookmarkEnd w:id="6"/>
    </w:p>
    <w:p w14:paraId="706E5A91" w14:textId="77777777" w:rsidR="00DC4E5B" w:rsidRDefault="00DC4E5B" w:rsidP="00DC4E5B">
      <w:r>
        <w:t xml:space="preserve">The student looked at three models which you can choose from, they are ADKAR, developed by </w:t>
      </w:r>
      <w:proofErr w:type="spellStart"/>
      <w:r>
        <w:t>Prosci</w:t>
      </w:r>
      <w:proofErr w:type="spellEnd"/>
      <w:r>
        <w:t xml:space="preserve"> founder Jeff Hiatt, Lewin’s change model, and John Kotter’s eight steps for leading organisational change.</w:t>
      </w:r>
    </w:p>
    <w:p w14:paraId="54955FB1" w14:textId="77777777" w:rsidR="00DC4E5B" w:rsidRDefault="00DC4E5B" w:rsidP="00DC4E5B">
      <w:r>
        <w:t xml:space="preserve">According to Ashley May Calder (2013), the acronym for ADKAR is Awareness, Desire, Knowledge, Ability, and reinforcement. The ADKAR model “focuses on principles of change that are effective on an individual level”, (Calder, 2013), this is confirmed on the </w:t>
      </w:r>
      <w:proofErr w:type="spellStart"/>
      <w:r>
        <w:t>Prosci</w:t>
      </w:r>
      <w:proofErr w:type="spellEnd"/>
      <w:r>
        <w:t xml:space="preserve"> website, where they also state, </w:t>
      </w:r>
      <w:r w:rsidRPr="00AC0C8A">
        <w:t xml:space="preserve">"ADKAR Sits at the </w:t>
      </w:r>
      <w:r>
        <w:t>centre</w:t>
      </w:r>
      <w:r w:rsidRPr="00AC0C8A">
        <w:t xml:space="preserve"> of the </w:t>
      </w:r>
      <w:proofErr w:type="spellStart"/>
      <w:r w:rsidRPr="00AC0C8A">
        <w:t>Prosci</w:t>
      </w:r>
      <w:proofErr w:type="spellEnd"/>
      <w:r w:rsidRPr="00AC0C8A">
        <w:t xml:space="preserve"> Methodology graphic to emphasize that organi</w:t>
      </w:r>
      <w:r>
        <w:t>s</w:t>
      </w:r>
      <w:r w:rsidRPr="00AC0C8A">
        <w:t xml:space="preserve">ational change requires individual change" </w:t>
      </w:r>
      <w:r>
        <w:t>(Prosci.com, ND).</w:t>
      </w:r>
    </w:p>
    <w:p w14:paraId="0184DC40" w14:textId="77777777" w:rsidR="00DC4E5B" w:rsidRDefault="00DC4E5B" w:rsidP="00DC4E5B">
      <w:r>
        <w:t>Lewin’s Change Model is made up of 3 elements, unfreezing, changing, and refreezing. According to Stephen Cummings et al (2015), scholars have criticised Lewin for over-simplifying the change process, but it has also been suggested by Stephen Cummings et al (2015) that the model was never developed when he was alive and only took form after he had passed away, this is also noted by Bernard Burns (2020).</w:t>
      </w:r>
    </w:p>
    <w:p w14:paraId="610239A5" w14:textId="77777777" w:rsidR="00DC4E5B" w:rsidRDefault="00DC4E5B" w:rsidP="00DC4E5B">
      <w:r>
        <w:t xml:space="preserve">Then there is the John Kotter 8 steps model. This model helps by giving the change manager a step-by-step guide to change. John Kotter (2011, p.1) stated “skipping steps creates only the illusion of speed and never produces a satisfying result”. </w:t>
      </w:r>
    </w:p>
    <w:p w14:paraId="2D6A6A33" w14:textId="77777777" w:rsidR="00DC4E5B" w:rsidRDefault="00DC4E5B" w:rsidP="00DC4E5B">
      <w:r>
        <w:t>The 8 steps are as follows:</w:t>
      </w:r>
    </w:p>
    <w:p w14:paraId="6679041C" w14:textId="77777777" w:rsidR="00DC4E5B" w:rsidRDefault="00DC4E5B" w:rsidP="00DC4E5B">
      <w:pPr>
        <w:pStyle w:val="ListParagraph"/>
        <w:numPr>
          <w:ilvl w:val="0"/>
          <w:numId w:val="4"/>
        </w:numPr>
      </w:pPr>
      <w:r>
        <w:t>Establishing a sense of urgency</w:t>
      </w:r>
    </w:p>
    <w:p w14:paraId="4B9FA15B" w14:textId="77777777" w:rsidR="00DC4E5B" w:rsidRDefault="00DC4E5B" w:rsidP="00DC4E5B">
      <w:pPr>
        <w:pStyle w:val="ListParagraph"/>
        <w:numPr>
          <w:ilvl w:val="0"/>
          <w:numId w:val="4"/>
        </w:numPr>
      </w:pPr>
      <w:r>
        <w:t>Forming a powerful guiding coalition</w:t>
      </w:r>
    </w:p>
    <w:p w14:paraId="45FDEB36" w14:textId="77777777" w:rsidR="00DC4E5B" w:rsidRDefault="00DC4E5B" w:rsidP="00DC4E5B">
      <w:pPr>
        <w:pStyle w:val="ListParagraph"/>
        <w:numPr>
          <w:ilvl w:val="0"/>
          <w:numId w:val="4"/>
        </w:numPr>
      </w:pPr>
      <w:r>
        <w:t>Creating a vision</w:t>
      </w:r>
    </w:p>
    <w:p w14:paraId="39355793" w14:textId="77777777" w:rsidR="00DC4E5B" w:rsidRDefault="00DC4E5B" w:rsidP="00DC4E5B">
      <w:pPr>
        <w:pStyle w:val="ListParagraph"/>
        <w:numPr>
          <w:ilvl w:val="0"/>
          <w:numId w:val="4"/>
        </w:numPr>
      </w:pPr>
      <w:r>
        <w:lastRenderedPageBreak/>
        <w:t xml:space="preserve">Communicating the vision </w:t>
      </w:r>
    </w:p>
    <w:p w14:paraId="4E6D7DE4" w14:textId="77777777" w:rsidR="00DC4E5B" w:rsidRDefault="00DC4E5B" w:rsidP="00DC4E5B">
      <w:pPr>
        <w:pStyle w:val="ListParagraph"/>
        <w:numPr>
          <w:ilvl w:val="0"/>
          <w:numId w:val="4"/>
        </w:numPr>
      </w:pPr>
      <w:r>
        <w:t>empowering others to act on the vision</w:t>
      </w:r>
    </w:p>
    <w:p w14:paraId="59836559" w14:textId="77777777" w:rsidR="00DC4E5B" w:rsidRDefault="00DC4E5B" w:rsidP="00DC4E5B">
      <w:pPr>
        <w:pStyle w:val="ListParagraph"/>
        <w:numPr>
          <w:ilvl w:val="0"/>
          <w:numId w:val="4"/>
        </w:numPr>
      </w:pPr>
      <w:r>
        <w:t>Planning for and creating short-term wins</w:t>
      </w:r>
    </w:p>
    <w:p w14:paraId="20D3F926" w14:textId="77777777" w:rsidR="00DC4E5B" w:rsidRDefault="00DC4E5B" w:rsidP="00DC4E5B">
      <w:pPr>
        <w:pStyle w:val="ListParagraph"/>
        <w:numPr>
          <w:ilvl w:val="0"/>
          <w:numId w:val="4"/>
        </w:numPr>
      </w:pPr>
      <w:r>
        <w:t>Consolidating improvements and producing more changes</w:t>
      </w:r>
    </w:p>
    <w:p w14:paraId="7F09FD45" w14:textId="77777777" w:rsidR="00DC4E5B" w:rsidRDefault="00DC4E5B" w:rsidP="00DC4E5B">
      <w:pPr>
        <w:pStyle w:val="ListParagraph"/>
        <w:numPr>
          <w:ilvl w:val="0"/>
          <w:numId w:val="4"/>
        </w:numPr>
      </w:pPr>
      <w:r>
        <w:t>Institutionalising new approaches.</w:t>
      </w:r>
    </w:p>
    <w:p w14:paraId="3D46316F" w14:textId="77777777" w:rsidR="00DC4E5B" w:rsidRPr="00A84BC5" w:rsidRDefault="00DC4E5B" w:rsidP="00DC4E5B"/>
    <w:p w14:paraId="48E3426B" w14:textId="77777777" w:rsidR="00DC4E5B" w:rsidRDefault="00DC4E5B" w:rsidP="00DC4E5B">
      <w:pPr>
        <w:pStyle w:val="Heading2"/>
      </w:pPr>
      <w:bookmarkStart w:id="7" w:name="_Toc113212701"/>
      <w:r>
        <w:t>3.1. Establishing the need for change in the student’s organisation.</w:t>
      </w:r>
      <w:bookmarkEnd w:id="7"/>
    </w:p>
    <w:p w14:paraId="5177ED91" w14:textId="77777777" w:rsidR="00DC4E5B" w:rsidRDefault="00DC4E5B" w:rsidP="00DC4E5B">
      <w:r>
        <w:t xml:space="preserve">According to Barton-Cunningham and </w:t>
      </w:r>
      <w:proofErr w:type="spellStart"/>
      <w:r>
        <w:t>Kempling</w:t>
      </w:r>
      <w:proofErr w:type="spellEnd"/>
      <w:r>
        <w:t xml:space="preserve"> (2009), “Change is not simply an exercise in convincing the various stakeholders to get on side, it is an exercise in negotiation and compromise”. Change can be hard, if you have ever tried to break a bad habit or start a new healthy habit, you may have experienced a lack of motivation or willpower and reverted to old ways, (Ricks, 2020), this is just how organisational change can work, so it is important to reinforce the change which John Kotter’s 8 steps talks about, (Calder, 2013).</w:t>
      </w:r>
    </w:p>
    <w:p w14:paraId="00E1C6B2" w14:textId="77777777" w:rsidR="00DC4E5B" w:rsidRPr="00794990" w:rsidRDefault="00DC4E5B" w:rsidP="00DC4E5B">
      <w:r>
        <w:t xml:space="preserve">Several authors state the reason organisational change fails is due to the lack of communication, but Jeff Hiatt (2006, p.1) stated, “the root cause for failure is not simply inadequate communications or poor training, success is not down to project management alone, the secret is how to facilitate change in one person”. </w:t>
      </w:r>
    </w:p>
    <w:p w14:paraId="7090472B" w14:textId="77777777" w:rsidR="00DC4E5B" w:rsidRDefault="00DC4E5B" w:rsidP="00DC4E5B">
      <w:pPr>
        <w:rPr>
          <w:rFonts w:eastAsia="Times New Roman"/>
        </w:rPr>
      </w:pPr>
      <w:r>
        <w:rPr>
          <w:rFonts w:eastAsia="Times New Roman"/>
        </w:rPr>
        <w:t xml:space="preserve">As the student was part of the fire and re-hire threats, she was also angered at how the employees were treated. When she spoke to officials to get a better insight as to why the organisation was using this tactic and refusing to agree to all the negotiations, it became clear that it was either lose a few hundred employees to save the business or the whole company would go bust with 28,000 employees set to lose their jobs. </w:t>
      </w:r>
    </w:p>
    <w:p w14:paraId="6A0738C7" w14:textId="77777777" w:rsidR="00DC4E5B" w:rsidRDefault="00DC4E5B" w:rsidP="00DC4E5B">
      <w:pPr>
        <w:rPr>
          <w:rFonts w:eastAsia="Times New Roman"/>
        </w:rPr>
      </w:pPr>
      <w:r>
        <w:rPr>
          <w:rFonts w:eastAsia="Times New Roman"/>
        </w:rPr>
        <w:t>The company have been able to increase its customer holding over the last 20 years with cheap energy tariffs and offers of discounts to compete in a competitive market, but they also had their fair share of losses when smaller energy companies opened up and offered cheaper prices, but it was after 2013 when the company started to go downhill when the managing directors changed the shift patterns causing many employees to seek jobs with other companies, energy cost increased and no discounts or cheap tariffs available, resulted in the customer service levels dropping and customer complaints increased. By 2019 the company had 618,521 complaints with only 38% resolved within the 48-hour deadline, (</w:t>
      </w:r>
      <w:proofErr w:type="spellStart"/>
      <w:r>
        <w:rPr>
          <w:rFonts w:eastAsia="Times New Roman"/>
        </w:rPr>
        <w:t>Sonnichsen</w:t>
      </w:r>
      <w:proofErr w:type="spellEnd"/>
      <w:r>
        <w:rPr>
          <w:rFonts w:eastAsia="Times New Roman"/>
        </w:rPr>
        <w:t xml:space="preserve"> 2020).</w:t>
      </w:r>
    </w:p>
    <w:p w14:paraId="321A0EEC" w14:textId="77777777" w:rsidR="00DC4E5B" w:rsidRDefault="00DC4E5B" w:rsidP="00DC4E5B">
      <w:pPr>
        <w:rPr>
          <w:rFonts w:eastAsia="Times New Roman"/>
        </w:rPr>
      </w:pPr>
      <w:r>
        <w:rPr>
          <w:rFonts w:eastAsia="Times New Roman"/>
        </w:rPr>
        <w:t xml:space="preserve">The organisation’s employees worked through the Covid-19 pandemic to keep the business running. Unfortunately, the smaller energy firms were in trouble as they were unprepared for environmental issues such as Covid-19 and wholesale cost increases, resulting in the smaller energy companies going bust. </w:t>
      </w:r>
    </w:p>
    <w:p w14:paraId="2CBB4B67" w14:textId="77777777" w:rsidR="00DC4E5B" w:rsidRDefault="00DC4E5B" w:rsidP="00DC4E5B">
      <w:pPr>
        <w:rPr>
          <w:rFonts w:eastAsia="Times New Roman"/>
        </w:rPr>
      </w:pPr>
      <w:r>
        <w:rPr>
          <w:rFonts w:eastAsia="Times New Roman"/>
        </w:rPr>
        <w:t>The organisation has been losing customers and money in the last few years, so the organisation had to find the root cause.</w:t>
      </w:r>
    </w:p>
    <w:p w14:paraId="284875D4" w14:textId="77777777" w:rsidR="00DC4E5B" w:rsidRDefault="00DC4E5B" w:rsidP="00DC4E5B">
      <w:pPr>
        <w:pStyle w:val="Heading2"/>
        <w:rPr>
          <w:rFonts w:eastAsia="Times New Roman"/>
        </w:rPr>
      </w:pPr>
      <w:bookmarkStart w:id="8" w:name="_Toc113212702"/>
      <w:r>
        <w:rPr>
          <w:rFonts w:eastAsia="Times New Roman"/>
        </w:rPr>
        <w:t>3.2 Root cause analysis</w:t>
      </w:r>
      <w:bookmarkEnd w:id="8"/>
    </w:p>
    <w:p w14:paraId="7EDCFD76" w14:textId="77777777" w:rsidR="00DC4E5B" w:rsidRDefault="00DC4E5B" w:rsidP="00DC4E5B">
      <w:r w:rsidRPr="00625679">
        <w:rPr>
          <w:b/>
          <w:bCs/>
        </w:rPr>
        <w:t>Establishing a sense of urgency</w:t>
      </w:r>
      <w:r>
        <w:t xml:space="preserve">. The organisation had to get to the root cause of its issues and make changes as soon as possible. </w:t>
      </w:r>
    </w:p>
    <w:p w14:paraId="7EF48196" w14:textId="77777777" w:rsidR="00DC4E5B" w:rsidRPr="001D26E1" w:rsidRDefault="00DC4E5B" w:rsidP="00DC4E5B">
      <w:r>
        <w:rPr>
          <w:rFonts w:eastAsia="Times New Roman"/>
        </w:rPr>
        <w:t xml:space="preserve">The student created a 5 Why’s diagram, which is the brainchild of Japanese industrialist  </w:t>
      </w:r>
      <w:proofErr w:type="spellStart"/>
      <w:r>
        <w:rPr>
          <w:rFonts w:eastAsia="Times New Roman"/>
        </w:rPr>
        <w:t>Sakitchi</w:t>
      </w:r>
      <w:proofErr w:type="spellEnd"/>
      <w:r>
        <w:rPr>
          <w:rFonts w:eastAsia="Times New Roman"/>
        </w:rPr>
        <w:t xml:space="preserve"> Toyoda, which he developed in the 1930s, and a fishbone diagram, which was invented in 1968 by a Japanese quality control statistician Mr Kaoru Ishikawa, also known as the Ishikawa diagram, to get to the root cause of the organisation’s issues, and to establish what needs to be changed, (</w:t>
      </w:r>
      <w:r w:rsidRPr="00FB69F8">
        <w:rPr>
          <w:rFonts w:eastAsia="Times New Roman"/>
          <w:color w:val="000000" w:themeColor="text1"/>
        </w:rPr>
        <w:t>Appendix, D, Fig.1 &amp; Fig.2).</w:t>
      </w:r>
    </w:p>
    <w:p w14:paraId="051C6316" w14:textId="77777777" w:rsidR="00DC4E5B" w:rsidRDefault="00DC4E5B" w:rsidP="00DC4E5B">
      <w:pPr>
        <w:rPr>
          <w:rFonts w:eastAsia="Times New Roman"/>
        </w:rPr>
      </w:pPr>
      <w:r w:rsidRPr="00E34CD0">
        <w:rPr>
          <w:rFonts w:eastAsia="Times New Roman"/>
        </w:rPr>
        <w:lastRenderedPageBreak/>
        <w:t>The Management</w:t>
      </w:r>
      <w:r>
        <w:rPr>
          <w:rFonts w:eastAsia="Times New Roman"/>
        </w:rPr>
        <w:t xml:space="preserve"> of the organisation held meetings to discuss the analysis, </w:t>
      </w:r>
      <w:r w:rsidRPr="00A71AA2">
        <w:rPr>
          <w:rFonts w:eastAsia="Times New Roman"/>
        </w:rPr>
        <w:t>held brainstorming sessions, and created mind maps to find a solution; the</w:t>
      </w:r>
      <w:r>
        <w:rPr>
          <w:rFonts w:eastAsia="Times New Roman"/>
        </w:rPr>
        <w:t xml:space="preserve"> obvious solution was to change the employee’s contracts. The student created a mind map to show solutions, </w:t>
      </w:r>
      <w:r w:rsidRPr="00FB69F8">
        <w:rPr>
          <w:rFonts w:eastAsia="Times New Roman"/>
          <w:color w:val="000000" w:themeColor="text1"/>
        </w:rPr>
        <w:t>(Appendix E).</w:t>
      </w:r>
    </w:p>
    <w:p w14:paraId="2D1205C1" w14:textId="77777777" w:rsidR="00DC4E5B" w:rsidRPr="00C7668E" w:rsidRDefault="00DC4E5B" w:rsidP="00DC4E5B">
      <w:r w:rsidRPr="00E20D9F">
        <w:rPr>
          <w:b/>
          <w:bCs/>
        </w:rPr>
        <w:t>Forming a powerful guiding coalition</w:t>
      </w:r>
      <w:r>
        <w:t xml:space="preserve">. Andrew </w:t>
      </w:r>
      <w:proofErr w:type="spellStart"/>
      <w:r>
        <w:t>Sumitani</w:t>
      </w:r>
      <w:proofErr w:type="spellEnd"/>
      <w:r>
        <w:t xml:space="preserve"> (2020) Advised, that according to change management leader </w:t>
      </w:r>
      <w:proofErr w:type="spellStart"/>
      <w:r>
        <w:t>Prosci’s</w:t>
      </w:r>
      <w:proofErr w:type="spellEnd"/>
      <w:r>
        <w:t xml:space="preserve"> research, there are 3 phases to change management, prepare for change, manage change, and reinforce change.</w:t>
      </w:r>
    </w:p>
    <w:p w14:paraId="277390E3" w14:textId="77777777" w:rsidR="00DC4E5B" w:rsidRDefault="00DC4E5B" w:rsidP="00DC4E5B">
      <w:r>
        <w:t xml:space="preserve">Once the need for change has been established it is time for a change management plan to be put in place, managed effectively, and can only be evaluated by </w:t>
      </w:r>
      <w:proofErr w:type="gramStart"/>
      <w:r>
        <w:t>the end result</w:t>
      </w:r>
      <w:proofErr w:type="gramEnd"/>
      <w:r>
        <w:t xml:space="preserve"> once the plan has been implemented and resistance managed, (</w:t>
      </w:r>
      <w:proofErr w:type="spellStart"/>
      <w:r>
        <w:t>Mogogole</w:t>
      </w:r>
      <w:proofErr w:type="spellEnd"/>
      <w:r>
        <w:t xml:space="preserve"> &amp; </w:t>
      </w:r>
      <w:proofErr w:type="spellStart"/>
      <w:r>
        <w:t>Jokonya</w:t>
      </w:r>
      <w:proofErr w:type="spellEnd"/>
      <w:r>
        <w:t>, 2018).</w:t>
      </w:r>
    </w:p>
    <w:p w14:paraId="178A0ACA" w14:textId="77777777" w:rsidR="00DC4E5B" w:rsidRDefault="00DC4E5B" w:rsidP="00DC4E5B">
      <w:r>
        <w:t>In the plan, the first things to be done are:</w:t>
      </w:r>
    </w:p>
    <w:p w14:paraId="25CCB54F" w14:textId="77777777" w:rsidR="00DC4E5B" w:rsidRDefault="00DC4E5B" w:rsidP="00DC4E5B">
      <w:pPr>
        <w:pStyle w:val="ListParagraph"/>
        <w:numPr>
          <w:ilvl w:val="0"/>
          <w:numId w:val="3"/>
        </w:numPr>
      </w:pPr>
      <w:r>
        <w:t>Identify potential challenges within the leadership.</w:t>
      </w:r>
    </w:p>
    <w:p w14:paraId="39546DF1" w14:textId="77777777" w:rsidR="00DC4E5B" w:rsidRDefault="00DC4E5B" w:rsidP="00DC4E5B">
      <w:pPr>
        <w:pStyle w:val="ListParagraph"/>
        <w:numPr>
          <w:ilvl w:val="0"/>
          <w:numId w:val="3"/>
        </w:numPr>
      </w:pPr>
      <w:r>
        <w:t>Perform an impact assessment</w:t>
      </w:r>
    </w:p>
    <w:p w14:paraId="770A9302" w14:textId="77777777" w:rsidR="00DC4E5B" w:rsidRDefault="00DC4E5B" w:rsidP="00DC4E5B">
      <w:pPr>
        <w:pStyle w:val="ListParagraph"/>
        <w:numPr>
          <w:ilvl w:val="0"/>
          <w:numId w:val="3"/>
        </w:numPr>
      </w:pPr>
      <w:r>
        <w:t>Develop situational awareness</w:t>
      </w:r>
    </w:p>
    <w:p w14:paraId="6BB6B979" w14:textId="77777777" w:rsidR="00DC4E5B" w:rsidRDefault="00DC4E5B" w:rsidP="00DC4E5B">
      <w:pPr>
        <w:pStyle w:val="ListParagraph"/>
        <w:numPr>
          <w:ilvl w:val="0"/>
          <w:numId w:val="3"/>
        </w:numPr>
      </w:pPr>
      <w:r>
        <w:t>Create and implement plans to support your strategy</w:t>
      </w:r>
    </w:p>
    <w:p w14:paraId="5BF639A3" w14:textId="77777777" w:rsidR="00DC4E5B" w:rsidRDefault="00DC4E5B" w:rsidP="00DC4E5B">
      <w:pPr>
        <w:pStyle w:val="ListParagraph"/>
        <w:numPr>
          <w:ilvl w:val="0"/>
          <w:numId w:val="3"/>
        </w:numPr>
      </w:pPr>
      <w:r>
        <w:t>Communication plan</w:t>
      </w:r>
    </w:p>
    <w:p w14:paraId="100E0499" w14:textId="77777777" w:rsidR="00DC4E5B" w:rsidRDefault="00DC4E5B" w:rsidP="00DC4E5B">
      <w:pPr>
        <w:pStyle w:val="ListParagraph"/>
        <w:numPr>
          <w:ilvl w:val="0"/>
          <w:numId w:val="3"/>
        </w:numPr>
      </w:pPr>
      <w:r>
        <w:t>Resistance handling plan</w:t>
      </w:r>
    </w:p>
    <w:p w14:paraId="04D32805" w14:textId="77777777" w:rsidR="00DC4E5B" w:rsidRDefault="00DC4E5B" w:rsidP="00DC4E5B">
      <w:pPr>
        <w:rPr>
          <w:rFonts w:eastAsia="Times New Roman"/>
        </w:rPr>
      </w:pPr>
      <w:r w:rsidRPr="00275265">
        <w:rPr>
          <w:b/>
          <w:bCs/>
        </w:rPr>
        <w:t>Creating a vision.</w:t>
      </w:r>
      <w:r>
        <w:t xml:space="preserve"> Now the management meetings have come to an end, they have done the root cause analysis, and come up with a solution to the issues, it is time to communicate this to the organisation’s stakeholders.</w:t>
      </w:r>
    </w:p>
    <w:p w14:paraId="33B2F167" w14:textId="77777777" w:rsidR="00DC4E5B" w:rsidRDefault="00DC4E5B" w:rsidP="00DC4E5B">
      <w:pPr>
        <w:rPr>
          <w:rFonts w:eastAsia="Times New Roman"/>
        </w:rPr>
      </w:pPr>
      <w:r>
        <w:rPr>
          <w:rFonts w:eastAsia="Times New Roman"/>
        </w:rPr>
        <w:t xml:space="preserve">The student believes the root cause analysis and brainstorming are essential to the first meetings in change management. If you are aware of the smaller issues, once you do a root cause analysis you will get to the root of the problem and be able to start your change management strategy as soon as you have a solution. </w:t>
      </w:r>
    </w:p>
    <w:p w14:paraId="72E3CEFC" w14:textId="77777777" w:rsidR="00DC4E5B" w:rsidRDefault="00DC4E5B" w:rsidP="00DC4E5B">
      <w:pPr>
        <w:rPr>
          <w:rFonts w:eastAsia="Times New Roman"/>
        </w:rPr>
      </w:pPr>
      <w:r>
        <w:rPr>
          <w:rFonts w:eastAsia="Times New Roman"/>
        </w:rPr>
        <w:t xml:space="preserve">In the next section, we will identify the stakeholders and what needs to be done to keep them informed. </w:t>
      </w:r>
    </w:p>
    <w:p w14:paraId="2888A032" w14:textId="77777777" w:rsidR="00DC4E5B" w:rsidRDefault="00DC4E5B" w:rsidP="00DC4E5B">
      <w:pPr>
        <w:pStyle w:val="Heading2"/>
        <w:rPr>
          <w:rFonts w:eastAsia="Times New Roman"/>
        </w:rPr>
      </w:pPr>
      <w:bookmarkStart w:id="9" w:name="_Toc113212703"/>
      <w:r>
        <w:rPr>
          <w:rFonts w:eastAsia="Times New Roman"/>
        </w:rPr>
        <w:t>3.3. Identifying stakeholders.</w:t>
      </w:r>
      <w:bookmarkEnd w:id="9"/>
    </w:p>
    <w:p w14:paraId="1C766161" w14:textId="77777777" w:rsidR="00DC4E5B" w:rsidRPr="00D677A2" w:rsidRDefault="00DC4E5B" w:rsidP="00DC4E5B">
      <w:r>
        <w:t xml:space="preserve">A definition of stakeholders is “Individuals and organisations who are actively involved in the project, or whose interests may be positively or negatively affected as a result of project execution or successful project completion”. To ensure stakeholders’ needs are met, stakeholder analysis is essential to check they are sent the right communication at the right time, (Smith, 2000), this is echoed by </w:t>
      </w:r>
      <w:proofErr w:type="spellStart"/>
      <w:r w:rsidRPr="00515DDF">
        <w:rPr>
          <w:shd w:val="clear" w:color="auto" w:fill="FFFFFF"/>
        </w:rPr>
        <w:t>Aurangzeab</w:t>
      </w:r>
      <w:proofErr w:type="spellEnd"/>
      <w:r w:rsidRPr="00515DDF">
        <w:rPr>
          <w:shd w:val="clear" w:color="auto" w:fill="FFFFFF"/>
        </w:rPr>
        <w:t xml:space="preserve"> Butt</w:t>
      </w:r>
      <w:r>
        <w:rPr>
          <w:sz w:val="30"/>
          <w:szCs w:val="30"/>
          <w:shd w:val="clear" w:color="auto" w:fill="FFFFFF"/>
        </w:rPr>
        <w:t xml:space="preserve"> </w:t>
      </w:r>
      <w:r>
        <w:t>et al (2016) who advise, not communicating with stakeholders can be the main reason projects fail, so communication is key.</w:t>
      </w:r>
    </w:p>
    <w:p w14:paraId="04827718" w14:textId="77777777" w:rsidR="00DC4E5B" w:rsidRDefault="00DC4E5B" w:rsidP="00DC4E5B">
      <w:r>
        <w:t>Not all stakeholders will have the same view and there is a risk of conflict between stakeholders, (Smith, 2000), this could be because some may see the change as a positive change, while others may have a negative view, therefore clear precise communication is essential.</w:t>
      </w:r>
    </w:p>
    <w:p w14:paraId="1C1F97AE" w14:textId="77777777" w:rsidR="00DC4E5B" w:rsidRDefault="00DC4E5B" w:rsidP="00DC4E5B">
      <w:pPr>
        <w:rPr>
          <w:color w:val="FF0000"/>
        </w:rPr>
      </w:pPr>
      <w:r>
        <w:t xml:space="preserve">First, the stakeholders need to be identified, the student created a mind map to show stakeholders from inside and outside of the organisation, see </w:t>
      </w:r>
      <w:r w:rsidRPr="00FB69F8">
        <w:rPr>
          <w:color w:val="000000" w:themeColor="text1"/>
        </w:rPr>
        <w:t xml:space="preserve">(Appendix F), </w:t>
      </w:r>
      <w:r>
        <w:t xml:space="preserve">the student also completed a stakeholder analysis </w:t>
      </w:r>
      <w:r w:rsidRPr="00FB69F8">
        <w:rPr>
          <w:color w:val="000000" w:themeColor="text1"/>
        </w:rPr>
        <w:t xml:space="preserve">(Appendix G), </w:t>
      </w:r>
      <w:r>
        <w:t>as in a large organisation there are many stakeholders, some with high interest, some with low interest, high power, and low power, so it’s about managing the needs and expectations of each one.</w:t>
      </w:r>
    </w:p>
    <w:p w14:paraId="030ABE63" w14:textId="77777777" w:rsidR="00DC4E5B" w:rsidRPr="00291E3B" w:rsidRDefault="00DC4E5B" w:rsidP="00DC4E5B">
      <w:pPr>
        <w:rPr>
          <w:color w:val="000000" w:themeColor="text1"/>
        </w:rPr>
      </w:pPr>
      <w:r w:rsidRPr="00291E3B">
        <w:rPr>
          <w:color w:val="000000" w:themeColor="text1"/>
        </w:rPr>
        <w:lastRenderedPageBreak/>
        <w:t xml:space="preserve">The student </w:t>
      </w:r>
      <w:r>
        <w:rPr>
          <w:color w:val="000000" w:themeColor="text1"/>
        </w:rPr>
        <w:t xml:space="preserve">can see why stakeholder analysis is important and why the information needs to be communicated to the right people at the right time. She has been in a situation where a change was happening in a department in her organisation which didn’t affect her role, but she was receiving emails about the change every few days, it became annoying and started distracting her as she relies on her emails for priority cases so non-priority emails in-between can cause an issue. </w:t>
      </w:r>
    </w:p>
    <w:p w14:paraId="4E369D14" w14:textId="77777777" w:rsidR="00DC4E5B" w:rsidRPr="00576B37" w:rsidRDefault="00DC4E5B" w:rsidP="00DC4E5B">
      <w:pPr>
        <w:rPr>
          <w:rFonts w:eastAsia="Times New Roman"/>
        </w:rPr>
      </w:pPr>
      <w:r>
        <w:rPr>
          <w:rFonts w:eastAsia="Times New Roman"/>
        </w:rPr>
        <w:t>In the next section, we will look at implementing the changes, what happens once the announcement has been made.</w:t>
      </w:r>
    </w:p>
    <w:p w14:paraId="2034DC31" w14:textId="77777777" w:rsidR="00DC4E5B" w:rsidRDefault="00DC4E5B" w:rsidP="00DC4E5B">
      <w:pPr>
        <w:pStyle w:val="Heading2"/>
        <w:rPr>
          <w:rFonts w:eastAsia="Times New Roman"/>
        </w:rPr>
      </w:pPr>
      <w:bookmarkStart w:id="10" w:name="_Toc113212704"/>
      <w:r>
        <w:rPr>
          <w:rFonts w:eastAsia="Times New Roman"/>
        </w:rPr>
        <w:t>3.4. Communication.</w:t>
      </w:r>
      <w:bookmarkEnd w:id="10"/>
    </w:p>
    <w:p w14:paraId="26EFF8B4" w14:textId="77777777" w:rsidR="00DC4E5B" w:rsidRDefault="00DC4E5B" w:rsidP="00DC4E5B">
      <w:r w:rsidRPr="00576B37">
        <w:rPr>
          <w:b/>
          <w:bCs/>
        </w:rPr>
        <w:t>Communicating the vision.</w:t>
      </w:r>
      <w:r>
        <w:t xml:space="preserve"> Effective communication is the way forward, without this change is impossible. For successful change, employees need to know the impending change is going to beneficial to them as well as the organisation, so, where the organisation wants to be, compared to where it is now, and what this will mean for the employees, i.e., increased salary, extra holidays, improved working conditions etc, (Ricks, 2020). </w:t>
      </w:r>
    </w:p>
    <w:p w14:paraId="5F24CE02" w14:textId="77777777" w:rsidR="00DC4E5B" w:rsidRDefault="00DC4E5B" w:rsidP="00DC4E5B">
      <w:r>
        <w:t>One example of good communication which was by Scandinavian Airlines who sent this message to their employees to get them on board with the change:</w:t>
      </w:r>
    </w:p>
    <w:p w14:paraId="21FFFA8B" w14:textId="77777777" w:rsidR="00DC4E5B" w:rsidRDefault="00DC4E5B" w:rsidP="00DC4E5B">
      <w:r>
        <w:t xml:space="preserve">“We </w:t>
      </w:r>
      <w:proofErr w:type="gramStart"/>
      <w:r>
        <w:t>have to</w:t>
      </w:r>
      <w:proofErr w:type="gramEnd"/>
      <w:r>
        <w:t xml:space="preserve"> fight in a stagnating market. We </w:t>
      </w:r>
      <w:proofErr w:type="gramStart"/>
      <w:r>
        <w:t>have to</w:t>
      </w:r>
      <w:proofErr w:type="gramEnd"/>
      <w:r>
        <w:t xml:space="preserve"> fight competitors who are more efficient than we are, and who are at least as good as we are in figuring out the best deals. We can do it, but only if we are prepared to fight side by side. We are all in this together.”</w:t>
      </w:r>
    </w:p>
    <w:p w14:paraId="743B7BD6" w14:textId="77777777" w:rsidR="00DC4E5B" w:rsidRDefault="00DC4E5B" w:rsidP="00DC4E5B">
      <w:r>
        <w:t>This gave a clear and concise message to the employees about where the company wanted to go, (Ricks, 2020)</w:t>
      </w:r>
    </w:p>
    <w:p w14:paraId="290ABCAD" w14:textId="77777777" w:rsidR="00DC4E5B" w:rsidRDefault="00DC4E5B" w:rsidP="00DC4E5B">
      <w:r>
        <w:t>When an organisation change has been agreed upon at the top level, the next stage is to implement the change and communicate with all the stakeholders. Scholes and Clutterbuck (1998) “state it is not about whether they should communicate with the stakeholders, it is about when and how we manage communication with all stakeholders.”</w:t>
      </w:r>
    </w:p>
    <w:p w14:paraId="1BF4FD1C" w14:textId="77777777" w:rsidR="00DC4E5B" w:rsidRDefault="00DC4E5B" w:rsidP="00DC4E5B">
      <w:r>
        <w:t xml:space="preserve">The student created a list of who the stakeholders are for her organisation who will communicate with whom, and how they will be communicated to, </w:t>
      </w:r>
      <w:r w:rsidRPr="00F64A46">
        <w:rPr>
          <w:color w:val="000000" w:themeColor="text1"/>
        </w:rPr>
        <w:t>(Appendix H).</w:t>
      </w:r>
    </w:p>
    <w:p w14:paraId="209EE0DC" w14:textId="77777777" w:rsidR="00DC4E5B" w:rsidRDefault="00DC4E5B" w:rsidP="00DC4E5B">
      <w:r>
        <w:rPr>
          <w:rFonts w:eastAsia="Times New Roman"/>
        </w:rPr>
        <w:t>The student organisation’s CEO took action to save the company from a major catastrophe, but after the communication was given, he was met with resistance which led to the threat of fire and rehire terms.</w:t>
      </w:r>
    </w:p>
    <w:p w14:paraId="0A25088E" w14:textId="77777777" w:rsidR="00DC4E5B" w:rsidRDefault="00DC4E5B" w:rsidP="00DC4E5B">
      <w:pPr>
        <w:pStyle w:val="Heading2"/>
      </w:pPr>
      <w:bookmarkStart w:id="11" w:name="_Toc113212705"/>
      <w:r>
        <w:t>3.5. Employee resistance.</w:t>
      </w:r>
      <w:bookmarkEnd w:id="11"/>
    </w:p>
    <w:p w14:paraId="49C5DEA4" w14:textId="77777777" w:rsidR="00DC4E5B" w:rsidRPr="00CB35EC" w:rsidRDefault="00DC4E5B" w:rsidP="00DC4E5B">
      <w:pPr>
        <w:rPr>
          <w:rFonts w:eastAsia="Times New Roman"/>
        </w:rPr>
      </w:pPr>
      <w:r w:rsidRPr="00240323">
        <w:rPr>
          <w:rFonts w:eastAsia="Times New Roman"/>
          <w:b/>
          <w:bCs/>
        </w:rPr>
        <w:t>Empowering others to act on the vision</w:t>
      </w:r>
      <w:r>
        <w:rPr>
          <w:rFonts w:eastAsia="Times New Roman"/>
        </w:rPr>
        <w:t xml:space="preserve">. </w:t>
      </w:r>
      <w:r>
        <w:t xml:space="preserve">According to Paul </w:t>
      </w:r>
      <w:proofErr w:type="spellStart"/>
      <w:r>
        <w:t>Strebel</w:t>
      </w:r>
      <w:proofErr w:type="spellEnd"/>
      <w:r>
        <w:t xml:space="preserve"> (1996, a), one of the reasons for employee resistance may be communication breakdown, which leads to the failure of the change the organisation is trying to implement. He also states, “Executives and employees see change differently”, this is due to employees viewing change as intrusive and disruptive, whereas the executives see change as an opportunity for the organisation and themselves, (</w:t>
      </w:r>
      <w:proofErr w:type="spellStart"/>
      <w:r>
        <w:t>Strebel</w:t>
      </w:r>
      <w:proofErr w:type="spellEnd"/>
      <w:r>
        <w:t>, 1996, b).</w:t>
      </w:r>
    </w:p>
    <w:p w14:paraId="46FB161D" w14:textId="77777777" w:rsidR="00DC4E5B" w:rsidRDefault="00DC4E5B" w:rsidP="00DC4E5B">
      <w:r>
        <w:t>In 2006, 1500 participants took part in a McKinsey survey on change, the results showed 6% were completely successful and 32% were mostly successful with the managers suggesting the success may be the result of creating a clear vision and engaging with all employees throughout the organisation, (Shapiro, 2010, p.2).</w:t>
      </w:r>
    </w:p>
    <w:p w14:paraId="298C3CE4" w14:textId="77777777" w:rsidR="00DC4E5B" w:rsidRDefault="00DC4E5B" w:rsidP="00DC4E5B">
      <w:r>
        <w:t xml:space="preserve">The student can see why the employees see change as disruptive as they may be “long-standing employees with deeply entrenched behavioural culture”, depending on the change, </w:t>
      </w:r>
      <w:r>
        <w:lastRenderedPageBreak/>
        <w:t xml:space="preserve">this could impede or facilitate the change that is being implemented, (Barton-Cunningham &amp; </w:t>
      </w:r>
      <w:proofErr w:type="spellStart"/>
      <w:r>
        <w:t>Kempling</w:t>
      </w:r>
      <w:proofErr w:type="spellEnd"/>
      <w:r>
        <w:t>, 2009).</w:t>
      </w:r>
    </w:p>
    <w:p w14:paraId="0408AEF4" w14:textId="77777777" w:rsidR="00DC4E5B" w:rsidRDefault="00DC4E5B" w:rsidP="00DC4E5B">
      <w:r>
        <w:t xml:space="preserve">In the employee’s view, it may feel like they are going from the known state to the unknown state as described by Syed Talib Hussein et al (2018). Unless the CEOs and Managing Directors give clear reasons for the change and be honest, and transparent they will always be met with resistance. By communicating clearly, as to why the change is required, and if the changes are aligned with the organisational culture, they will have less resistance as employees will be more understanding and may embrace the changes, but if the change threatens the organisational culture, the organisation may fail to successfully implement the changes. (Barton-Cunningham &amp; </w:t>
      </w:r>
      <w:proofErr w:type="spellStart"/>
      <w:r>
        <w:t>Kempling</w:t>
      </w:r>
      <w:proofErr w:type="spellEnd"/>
      <w:r>
        <w:t>, 2009).</w:t>
      </w:r>
    </w:p>
    <w:p w14:paraId="5C2C7BFD" w14:textId="77777777" w:rsidR="00DC4E5B" w:rsidRDefault="00DC4E5B" w:rsidP="00DC4E5B">
      <w:r w:rsidRPr="002F4E0C">
        <w:t>An example, an individual may not need a new iPhone as she has an old one, but Apple makes her feel she should upgrade by promoting the newest iPhones as better models due to upgraded technology, so she upgraded. Even though she knew she didn’t need a new iPhone, Apple fuelled her desire to upgrade so she gave in and got a new phone, (Calder, 2013). So, if the organisation communicates with the employees honestly, they have more of a chance of fuelling the employee’s desire to change.</w:t>
      </w:r>
    </w:p>
    <w:p w14:paraId="319D7F57" w14:textId="77777777" w:rsidR="00DC4E5B" w:rsidRPr="00124E75" w:rsidRDefault="00DC4E5B" w:rsidP="00DC4E5B">
      <w:r>
        <w:t xml:space="preserve">If an employee refuses to change their behaviour to follow organisational change, then this needs to be managed by the organisational processes. Some people just will not change, </w:t>
      </w:r>
      <w:r w:rsidRPr="00124E75">
        <w:t>the individual must have the desire to change to be successful, for example, an individual who smokes knows it is bad for their health and can lead to implications such as heart disease and cancer, but if they have a lack of desire to give up, they are putting themselves at risk by not changing their habit</w:t>
      </w:r>
      <w:r>
        <w:t>, (Calder 2013). Andrea Shapiro (2010, p.1) claims “the hard and messy fact is that organisations change only when the people in them change.”</w:t>
      </w:r>
    </w:p>
    <w:p w14:paraId="022AEBB3" w14:textId="77777777" w:rsidR="00DC4E5B" w:rsidRDefault="00DC4E5B" w:rsidP="00DC4E5B">
      <w:r>
        <w:t>By engaging with employees as they go through the change it is also important to manage emotions. If an employee is struggling with the change or their role, they could become emotionally exhausted which can cause burnout if not managed, (Morris and Feldman, 2020).</w:t>
      </w:r>
    </w:p>
    <w:p w14:paraId="43A0E341" w14:textId="77777777" w:rsidR="00DC4E5B" w:rsidRDefault="00DC4E5B" w:rsidP="00DC4E5B">
      <w:r w:rsidRPr="001A095C">
        <w:rPr>
          <w:b/>
          <w:bCs/>
        </w:rPr>
        <w:t xml:space="preserve">Planning for and creating </w:t>
      </w:r>
      <w:r>
        <w:rPr>
          <w:b/>
          <w:bCs/>
        </w:rPr>
        <w:t>short-term</w:t>
      </w:r>
      <w:r w:rsidRPr="001A095C">
        <w:rPr>
          <w:b/>
          <w:bCs/>
        </w:rPr>
        <w:t xml:space="preserve"> wins.</w:t>
      </w:r>
      <w:r>
        <w:rPr>
          <w:b/>
          <w:bCs/>
        </w:rPr>
        <w:t xml:space="preserve"> </w:t>
      </w:r>
      <w:r>
        <w:t xml:space="preserve">Implementing stage-by-stage reviews of the change and congratulating the employees will inspire them to do well and give them the incentive to continue. </w:t>
      </w:r>
    </w:p>
    <w:p w14:paraId="0E3B1B6C" w14:textId="77777777" w:rsidR="00DC4E5B" w:rsidRPr="0032481D" w:rsidRDefault="00DC4E5B" w:rsidP="00DC4E5B">
      <w:r>
        <w:t xml:space="preserve">Reinforcing the changes is something that needs to be monitored making sure employees do not revert to the old way of working just because the first performance review has shown the change to be successful. </w:t>
      </w:r>
    </w:p>
    <w:p w14:paraId="0C97AA72" w14:textId="77777777" w:rsidR="00DC4E5B" w:rsidRDefault="00DC4E5B" w:rsidP="00DC4E5B"/>
    <w:p w14:paraId="31729156" w14:textId="77777777" w:rsidR="00DC4E5B" w:rsidRDefault="00DC4E5B" w:rsidP="00DC4E5B">
      <w:r w:rsidRPr="00704162">
        <w:rPr>
          <w:b/>
          <w:bCs/>
        </w:rPr>
        <w:t>Consolidating improvements and producing still more changes.</w:t>
      </w:r>
      <w:r>
        <w:rPr>
          <w:b/>
          <w:bCs/>
        </w:rPr>
        <w:t xml:space="preserve"> </w:t>
      </w:r>
      <w:r w:rsidRPr="0032481D">
        <w:t xml:space="preserve">On the back of the contract overhaul, </w:t>
      </w:r>
      <w:r>
        <w:t>t</w:t>
      </w:r>
      <w:r w:rsidRPr="0032481D">
        <w:t>he organisation</w:t>
      </w:r>
      <w:r>
        <w:t xml:space="preserve"> has implemented smaller changes to continue to grow the company with less employee resistance, this was due to feedback from the employees concerning the lack of clear and honest communication, they listened to the employees and have changed the way they communicate. The CEO now holds meetings with employees to tell them what he plans and asks for concerns and questions before implementing any changes. This has made a huge difference to the employees as it has rebuilt their trust in the CEO.</w:t>
      </w:r>
    </w:p>
    <w:p w14:paraId="133E5362" w14:textId="77777777" w:rsidR="00DC4E5B" w:rsidRDefault="00DC4E5B" w:rsidP="00DC4E5B">
      <w:r w:rsidRPr="00BF3FD6">
        <w:rPr>
          <w:b/>
          <w:bCs/>
        </w:rPr>
        <w:t>Institutionalising new approaches.</w:t>
      </w:r>
      <w:r>
        <w:rPr>
          <w:b/>
          <w:bCs/>
        </w:rPr>
        <w:t xml:space="preserve"> </w:t>
      </w:r>
      <w:r w:rsidRPr="00BF3FD6">
        <w:t>The new contracts have been in place</w:t>
      </w:r>
      <w:r>
        <w:rPr>
          <w:b/>
          <w:bCs/>
        </w:rPr>
        <w:t xml:space="preserve"> </w:t>
      </w:r>
      <w:r w:rsidRPr="00BF3FD6">
        <w:t>for just over a year</w:t>
      </w:r>
      <w:r>
        <w:t xml:space="preserve"> now and the business has seen a vast improvement after a slow start.</w:t>
      </w:r>
    </w:p>
    <w:p w14:paraId="5911807C" w14:textId="77777777" w:rsidR="00DC4E5B" w:rsidRDefault="00DC4E5B" w:rsidP="00DC4E5B">
      <w:r>
        <w:lastRenderedPageBreak/>
        <w:t>Complaints have been reduced and dealt with in the correct timeframe, phones are answered much quicker than previously and compensation levels have been reduced resulting in increased profits.</w:t>
      </w:r>
    </w:p>
    <w:p w14:paraId="0F7B037F" w14:textId="77777777" w:rsidR="00DC4E5B" w:rsidRDefault="00DC4E5B" w:rsidP="00DC4E5B">
      <w:r>
        <w:t>The company lost around 500 engineers because of the contract changes, but the organisation saved many more jobs by implementing a successful change which employees have embraced as they have seen the benefits to the organisation and themselves with a salary increase taking place this year.</w:t>
      </w:r>
    </w:p>
    <w:p w14:paraId="7D41C892" w14:textId="77777777" w:rsidR="00DC4E5B" w:rsidRPr="00BF3FD6" w:rsidRDefault="00DC4E5B" w:rsidP="00DC4E5B">
      <w:r>
        <w:t xml:space="preserve">The student can relate to employee resistance as she was one of the employees who resisted the change at the start as the communication that was relayed was not clear on why the changes were being made. This caused upset and concern due to the threat of fire and rehire, which according to Andrea Shapiro (2010, p. 35), it is what is called an environment of forced compliance, which did little for the employee’s trust in the CEO. But once the CEO addressed the situation in town hall meetings arranged for all employees, it became clear the reasons why the changes needed to be done, and how it would benefit the employees, and this made the decision to sign the contract easier. </w:t>
      </w:r>
    </w:p>
    <w:p w14:paraId="5FB87409" w14:textId="77777777" w:rsidR="00DC4E5B" w:rsidRDefault="00DC4E5B" w:rsidP="00DC4E5B">
      <w:pPr>
        <w:pStyle w:val="Heading1"/>
      </w:pPr>
      <w:bookmarkStart w:id="12" w:name="_Toc113212706"/>
      <w:r>
        <w:t>4.0. Conclusion</w:t>
      </w:r>
      <w:bookmarkEnd w:id="12"/>
    </w:p>
    <w:p w14:paraId="424865CB" w14:textId="77777777" w:rsidR="00DC4E5B" w:rsidRDefault="00DC4E5B" w:rsidP="00DC4E5B">
      <w:r>
        <w:t>It is clear to manage a successful change you cannot ignore the stakeholders, (Scholes and Clutterbuck, 1998). Communication is what will get your stakeholders to buy into the change if it is clear, concise information and they understand how the changes will benefit themselves as well as the organisation.</w:t>
      </w:r>
    </w:p>
    <w:p w14:paraId="6E76057E" w14:textId="77777777" w:rsidR="00DC4E5B" w:rsidRDefault="00DC4E5B" w:rsidP="00DC4E5B">
      <w:r>
        <w:t xml:space="preserve">Looking at all the models available to help with organisational change, the student chose the John Kotter model for its step-by-step guide. </w:t>
      </w:r>
    </w:p>
    <w:p w14:paraId="40BDB06E" w14:textId="77777777" w:rsidR="00DC4E5B" w:rsidRDefault="00DC4E5B" w:rsidP="00DC4E5B">
      <w:pPr>
        <w:rPr>
          <w:color w:val="FF0000"/>
        </w:rPr>
      </w:pPr>
      <w:r>
        <w:t xml:space="preserve">Those who say Lewin’s change model has been oversimplified, it is very much the same as Kotter’s model just compacted into 3 sections, an example from the student’s final yearbook and a paper written by Cummings et al (2016), show a chart of all the change models and how they compare, </w:t>
      </w:r>
      <w:r w:rsidRPr="00401BB3">
        <w:rPr>
          <w:color w:val="000000" w:themeColor="text1"/>
        </w:rPr>
        <w:t>(Appendix I).</w:t>
      </w:r>
    </w:p>
    <w:p w14:paraId="482636F7" w14:textId="77777777" w:rsidR="00DC4E5B" w:rsidRDefault="00DC4E5B" w:rsidP="00DC4E5B">
      <w:r w:rsidRPr="00B074F0">
        <w:t>If you know what change is required</w:t>
      </w:r>
      <w:r>
        <w:t>,</w:t>
      </w:r>
      <w:r w:rsidRPr="00B074F0">
        <w:t xml:space="preserve"> you can use any change model to help you implement a new change,</w:t>
      </w:r>
      <w:r>
        <w:t xml:space="preserve"> but you must</w:t>
      </w:r>
      <w:r w:rsidRPr="00B074F0">
        <w:t xml:space="preserve"> complete all the </w:t>
      </w:r>
      <w:r w:rsidRPr="00672C54">
        <w:t>steps.</w:t>
      </w:r>
      <w:r>
        <w:t xml:space="preserve"> When you have done many changes, you may think you don’t need to use a change model, most people will automatically follow the steps unconsciously as they have become used to a certain way of implementing changes if they were successful. </w:t>
      </w:r>
    </w:p>
    <w:p w14:paraId="7D1774BF" w14:textId="77777777" w:rsidR="00DC4E5B" w:rsidRDefault="00DC4E5B" w:rsidP="00DC4E5B">
      <w:pPr>
        <w:rPr>
          <w:color w:val="FF0000"/>
        </w:rPr>
      </w:pPr>
      <w:r>
        <w:t xml:space="preserve">Keeping the organisational SWOT and PESTLE up to date will keep the organisation in a good place if they need to implement changes at short notice as this will keep them informed of threats and opportunities they may come across. </w:t>
      </w:r>
    </w:p>
    <w:p w14:paraId="07E6CD7C" w14:textId="77777777" w:rsidR="00DC4E5B" w:rsidRPr="004F36A7" w:rsidRDefault="00DC4E5B" w:rsidP="00DC4E5B"/>
    <w:p w14:paraId="3C65B888" w14:textId="77777777" w:rsidR="00DC4E5B" w:rsidRPr="007E5F2A" w:rsidRDefault="00DC4E5B" w:rsidP="00DC4E5B"/>
    <w:p w14:paraId="256512DF" w14:textId="77777777" w:rsidR="00DC4E5B" w:rsidRDefault="00DC4E5B" w:rsidP="00DC4E5B"/>
    <w:p w14:paraId="3191CA35" w14:textId="77777777" w:rsidR="00DC4E5B" w:rsidRDefault="00DC4E5B" w:rsidP="00DC4E5B"/>
    <w:p w14:paraId="41071AE3" w14:textId="77777777" w:rsidR="00DC4E5B" w:rsidRPr="00D91EB5" w:rsidRDefault="00DC4E5B" w:rsidP="00DC4E5B"/>
    <w:p w14:paraId="489F42D1" w14:textId="77777777" w:rsidR="00DC4E5B" w:rsidRDefault="00DC4E5B" w:rsidP="00DC4E5B"/>
    <w:p w14:paraId="20D3294A" w14:textId="77777777" w:rsidR="00DC4E5B" w:rsidRPr="00C64B34" w:rsidRDefault="00DC4E5B" w:rsidP="00DC4E5B"/>
    <w:p w14:paraId="5FE3BBCC" w14:textId="77777777" w:rsidR="00DC4E5B" w:rsidRPr="007D01B2" w:rsidRDefault="00DC4E5B" w:rsidP="00DC4E5B">
      <w:pPr>
        <w:rPr>
          <w:b/>
          <w:bCs/>
        </w:rPr>
      </w:pPr>
    </w:p>
    <w:p w14:paraId="3EA858A0" w14:textId="77777777" w:rsidR="00DC4E5B" w:rsidRDefault="00DC4E5B" w:rsidP="00DC4E5B">
      <w:pPr>
        <w:rPr>
          <w:rFonts w:eastAsia="Times New Roman"/>
        </w:rPr>
      </w:pPr>
    </w:p>
    <w:p w14:paraId="5B5CD1F5" w14:textId="77777777" w:rsidR="00DC4E5B" w:rsidRDefault="00DC4E5B" w:rsidP="00DC4E5B">
      <w:pPr>
        <w:rPr>
          <w:rFonts w:eastAsia="Times New Roman"/>
        </w:rPr>
      </w:pPr>
    </w:p>
    <w:p w14:paraId="12EF8A0F" w14:textId="77777777" w:rsidR="00DC4E5B" w:rsidRDefault="00DC4E5B" w:rsidP="00DC4E5B"/>
    <w:p w14:paraId="0A902410" w14:textId="77777777" w:rsidR="00DC4E5B" w:rsidRDefault="00DC4E5B" w:rsidP="00DC4E5B">
      <w:pPr>
        <w:rPr>
          <w:rFonts w:cstheme="minorHAnsi"/>
        </w:rPr>
      </w:pPr>
    </w:p>
    <w:p w14:paraId="56C43FA5" w14:textId="77777777" w:rsidR="00DC4E5B" w:rsidRDefault="00DC4E5B" w:rsidP="00DC4E5B">
      <w:pPr>
        <w:pStyle w:val="Heading1"/>
      </w:pPr>
      <w:bookmarkStart w:id="13" w:name="_Toc113212707"/>
      <w:r>
        <w:t>References</w:t>
      </w:r>
      <w:bookmarkEnd w:id="13"/>
    </w:p>
    <w:p w14:paraId="41CA81DF" w14:textId="77777777" w:rsidR="00DC4E5B" w:rsidRPr="003F3EDC" w:rsidRDefault="00DC4E5B" w:rsidP="00DC4E5B">
      <w:pPr>
        <w:rPr>
          <w:rFonts w:cstheme="minorHAnsi"/>
        </w:rPr>
      </w:pPr>
      <w:r w:rsidRPr="003F3EDC">
        <w:rPr>
          <w:rFonts w:cstheme="minorHAnsi"/>
        </w:rPr>
        <w:t xml:space="preserve">Anonymous. (2013) Major Intervention - The former Prime Minister is wrong to call for a windfall tax on energy companies. </w:t>
      </w:r>
      <w:r w:rsidRPr="003F3EDC">
        <w:rPr>
          <w:rFonts w:cstheme="minorHAnsi"/>
          <w:i/>
          <w:iCs/>
        </w:rPr>
        <w:t>Times, The</w:t>
      </w:r>
      <w:r w:rsidRPr="003F3EDC">
        <w:rPr>
          <w:rFonts w:cstheme="minorHAnsi"/>
        </w:rPr>
        <w:t xml:space="preserve"> (London, England), 32. ISSN 0140-0460. Available from: </w:t>
      </w:r>
      <w:hyperlink r:id="rId6" w:history="1">
        <w:r w:rsidRPr="00D75F56">
          <w:rPr>
            <w:rStyle w:val="Hyperlink"/>
            <w:rFonts w:cstheme="minorHAnsi"/>
            <w:color w:val="auto"/>
            <w:u w:val="none"/>
          </w:rPr>
          <w:t>https://infoweb-newsbank-com.ezproxy.uwtsd.ac.uk/apps/news/document-view?p=UKNB&amp;t=&amp;sort=YMD_date%3AD&amp;maxresults=20&amp;f=advanced&amp;val-base-0=call%20for%20a%20windfall%20tax&amp;fld-base-0=Title&amp;docref=news/1499FA7783DCE440</w:t>
        </w:r>
      </w:hyperlink>
      <w:r w:rsidRPr="00D75F56">
        <w:rPr>
          <w:rFonts w:cstheme="minorHAnsi"/>
        </w:rPr>
        <w:t xml:space="preserve"> </w:t>
      </w:r>
      <w:r w:rsidRPr="003F3EDC">
        <w:rPr>
          <w:rFonts w:cstheme="minorHAnsi"/>
        </w:rPr>
        <w:t>[Accessed: 28 August 2022]</w:t>
      </w:r>
    </w:p>
    <w:p w14:paraId="10E51531" w14:textId="77777777" w:rsidR="00DC4E5B" w:rsidRDefault="00DC4E5B" w:rsidP="00DC4E5B">
      <w:pPr>
        <w:rPr>
          <w:rFonts w:cstheme="minorHAnsi"/>
          <w:shd w:val="clear" w:color="auto" w:fill="F5F5F5"/>
        </w:rPr>
      </w:pPr>
      <w:r w:rsidRPr="003F3EDC">
        <w:rPr>
          <w:rFonts w:cstheme="minorHAnsi"/>
          <w:shd w:val="clear" w:color="auto" w:fill="F5F5F5"/>
        </w:rPr>
        <w:t xml:space="preserve">Barton Cunningham, J. and </w:t>
      </w:r>
      <w:proofErr w:type="spellStart"/>
      <w:r w:rsidRPr="003F3EDC">
        <w:rPr>
          <w:rFonts w:cstheme="minorHAnsi"/>
          <w:shd w:val="clear" w:color="auto" w:fill="F5F5F5"/>
        </w:rPr>
        <w:t>Kempling</w:t>
      </w:r>
      <w:proofErr w:type="spellEnd"/>
      <w:r w:rsidRPr="003F3EDC">
        <w:rPr>
          <w:rFonts w:cstheme="minorHAnsi"/>
          <w:shd w:val="clear" w:color="auto" w:fill="F5F5F5"/>
        </w:rPr>
        <w:t xml:space="preserve">, J.S. (2009) "Implementing change in public sector organizations", </w:t>
      </w:r>
      <w:r w:rsidRPr="003F3EDC">
        <w:rPr>
          <w:rFonts w:cstheme="minorHAnsi"/>
          <w:i/>
          <w:iCs/>
          <w:shd w:val="clear" w:color="auto" w:fill="F5F5F5"/>
        </w:rPr>
        <w:t>Management Decision</w:t>
      </w:r>
      <w:r w:rsidRPr="003F3EDC">
        <w:rPr>
          <w:rFonts w:cstheme="minorHAnsi"/>
          <w:shd w:val="clear" w:color="auto" w:fill="F5F5F5"/>
        </w:rPr>
        <w:t xml:space="preserve">, Vol. 47 No. 2, pp. 330-344. Available from: </w:t>
      </w:r>
      <w:hyperlink r:id="rId7" w:history="1">
        <w:r w:rsidRPr="00D75F56">
          <w:rPr>
            <w:rStyle w:val="Hyperlink"/>
            <w:rFonts w:cstheme="minorHAnsi"/>
            <w:color w:val="auto"/>
            <w:u w:val="none"/>
            <w:shd w:val="clear" w:color="auto" w:fill="F5F5F5"/>
          </w:rPr>
          <w:t>https://www.emerald.com/insight/content/doi/10.1108/00251740910938948/full/html?skipTracking=true</w:t>
        </w:r>
      </w:hyperlink>
      <w:r w:rsidRPr="003F3EDC">
        <w:rPr>
          <w:rFonts w:cstheme="minorHAnsi"/>
          <w:shd w:val="clear" w:color="auto" w:fill="F5F5F5"/>
        </w:rPr>
        <w:t xml:space="preserve"> [Accessed; 11 August 2022]</w:t>
      </w:r>
    </w:p>
    <w:p w14:paraId="3F6AAFB9" w14:textId="77777777" w:rsidR="00DC4E5B" w:rsidRPr="005C1D61" w:rsidRDefault="00DC4E5B" w:rsidP="00DC4E5B">
      <w:pPr>
        <w:rPr>
          <w:rFonts w:cstheme="minorHAnsi"/>
          <w:shd w:val="clear" w:color="auto" w:fill="F5F5F5"/>
        </w:rPr>
      </w:pPr>
      <w:proofErr w:type="spellStart"/>
      <w:r w:rsidRPr="005C1D61">
        <w:rPr>
          <w:rFonts w:ascii="Roboto" w:hAnsi="Roboto"/>
          <w:sz w:val="21"/>
          <w:szCs w:val="21"/>
          <w:shd w:val="clear" w:color="auto" w:fill="FFFFFF"/>
        </w:rPr>
        <w:t>Boratyn</w:t>
      </w:r>
      <w:proofErr w:type="spellEnd"/>
      <w:r w:rsidRPr="005C1D61">
        <w:rPr>
          <w:rFonts w:ascii="Roboto" w:hAnsi="Roboto"/>
          <w:sz w:val="21"/>
          <w:szCs w:val="21"/>
          <w:shd w:val="clear" w:color="auto" w:fill="FFFFFF"/>
        </w:rPr>
        <w:t xml:space="preserve">, K., Lancefield, N., &amp; </w:t>
      </w:r>
      <w:r w:rsidRPr="005C1D61">
        <w:rPr>
          <w:rFonts w:ascii="Open Sans" w:hAnsi="Open Sans" w:cs="Open Sans"/>
          <w:sz w:val="21"/>
          <w:szCs w:val="21"/>
          <w:shd w:val="clear" w:color="auto" w:fill="FFFFFF"/>
        </w:rPr>
        <w:t xml:space="preserve">McCrum, </w:t>
      </w:r>
      <w:r w:rsidRPr="005C1D61">
        <w:rPr>
          <w:rFonts w:ascii="Roboto" w:hAnsi="Roboto"/>
          <w:sz w:val="21"/>
          <w:szCs w:val="21"/>
          <w:shd w:val="clear" w:color="auto" w:fill="FFFFFF"/>
        </w:rPr>
        <w:t xml:space="preserve">K., (2022)-last update, </w:t>
      </w:r>
      <w:r w:rsidRPr="00CF3CE9">
        <w:rPr>
          <w:rFonts w:ascii="Roboto" w:hAnsi="Roboto"/>
          <w:i/>
          <w:iCs/>
          <w:sz w:val="21"/>
          <w:szCs w:val="21"/>
          <w:shd w:val="clear" w:color="auto" w:fill="FFFFFF"/>
        </w:rPr>
        <w:t xml:space="preserve">Energy price cap rise to make charging electric cars more expensive than petrol - Those who plug their EVs in at home will pay a higher price from October. </w:t>
      </w:r>
      <w:r w:rsidRPr="005C1D61">
        <w:rPr>
          <w:rFonts w:ascii="Roboto" w:hAnsi="Roboto"/>
          <w:sz w:val="21"/>
          <w:szCs w:val="21"/>
          <w:shd w:val="clear" w:color="auto" w:fill="FFFFFF"/>
        </w:rPr>
        <w:t>Available</w:t>
      </w:r>
      <w:r>
        <w:rPr>
          <w:rFonts w:ascii="Roboto" w:hAnsi="Roboto"/>
          <w:sz w:val="21"/>
          <w:szCs w:val="21"/>
          <w:shd w:val="clear" w:color="auto" w:fill="FFFFFF"/>
        </w:rPr>
        <w:t xml:space="preserve"> from</w:t>
      </w:r>
      <w:r w:rsidRPr="005C1D61">
        <w:rPr>
          <w:rFonts w:ascii="Roboto" w:hAnsi="Roboto"/>
          <w:sz w:val="21"/>
          <w:szCs w:val="21"/>
          <w:shd w:val="clear" w:color="auto" w:fill="FFFFFF"/>
        </w:rPr>
        <w:t>: </w:t>
      </w:r>
      <w:hyperlink r:id="rId8" w:tgtFrame="_blank" w:history="1">
        <w:r w:rsidRPr="00D75F56">
          <w:rPr>
            <w:rStyle w:val="Hyperlink"/>
            <w:rFonts w:ascii="Roboto" w:hAnsi="Roboto"/>
            <w:color w:val="auto"/>
            <w:sz w:val="21"/>
            <w:szCs w:val="21"/>
            <w:u w:val="none"/>
            <w:shd w:val="clear" w:color="auto" w:fill="FFFFFF"/>
          </w:rPr>
          <w:t>https://infoweb-newsbank-com.ezproxy.uwtsd.ac.uk/apps/news/document-view?p=UKNB&amp;docref=news/18C2AAC6676B2BD8.</w:t>
        </w:r>
      </w:hyperlink>
      <w:r w:rsidRPr="00D75F56">
        <w:t xml:space="preserve"> </w:t>
      </w:r>
      <w:r>
        <w:t>[Accessed: 03 September 2022]</w:t>
      </w:r>
    </w:p>
    <w:p w14:paraId="7AE42B83" w14:textId="77777777" w:rsidR="00DC4E5B" w:rsidRPr="003F3EDC" w:rsidRDefault="00DC4E5B" w:rsidP="00DC4E5B">
      <w:pPr>
        <w:rPr>
          <w:rFonts w:cstheme="minorHAnsi"/>
        </w:rPr>
      </w:pPr>
    </w:p>
    <w:p w14:paraId="1E664298" w14:textId="77777777" w:rsidR="00DC4E5B" w:rsidRDefault="00DC4E5B" w:rsidP="00DC4E5B">
      <w:pPr>
        <w:rPr>
          <w:rFonts w:cstheme="minorHAnsi"/>
        </w:rPr>
      </w:pPr>
      <w:r w:rsidRPr="003F3EDC">
        <w:rPr>
          <w:rFonts w:cstheme="minorHAnsi"/>
        </w:rPr>
        <w:t xml:space="preserve">Boulos, A. (2003) </w:t>
      </w:r>
      <w:r w:rsidRPr="003F3EDC">
        <w:rPr>
          <w:rFonts w:cstheme="minorHAnsi"/>
          <w:i/>
          <w:iCs/>
        </w:rPr>
        <w:t>Assessing Political risk. A Supplement to the IPAA International Primer</w:t>
      </w:r>
      <w:r w:rsidRPr="003F3EDC">
        <w:rPr>
          <w:rFonts w:cstheme="minorHAnsi"/>
        </w:rPr>
        <w:t xml:space="preserve">. Available from: </w:t>
      </w:r>
      <w:hyperlink r:id="rId9" w:history="1">
        <w:r w:rsidRPr="00D75F56">
          <w:rPr>
            <w:rStyle w:val="Hyperlink"/>
            <w:rFonts w:cstheme="minorHAnsi"/>
            <w:color w:val="auto"/>
            <w:u w:val="none"/>
          </w:rPr>
          <w:t>https://www.ipaa.org/wp-content/uploads/2017/01/PoliticalRisk.pdf</w:t>
        </w:r>
      </w:hyperlink>
      <w:r w:rsidRPr="00D75F56">
        <w:rPr>
          <w:rFonts w:cstheme="minorHAnsi"/>
        </w:rPr>
        <w:t xml:space="preserve"> </w:t>
      </w:r>
      <w:r w:rsidRPr="003F3EDC">
        <w:rPr>
          <w:rFonts w:cstheme="minorHAnsi"/>
        </w:rPr>
        <w:t>[Accessed: 26 August 2022]</w:t>
      </w:r>
    </w:p>
    <w:p w14:paraId="54157A63" w14:textId="77777777" w:rsidR="00DC4E5B" w:rsidRPr="00D75F56" w:rsidRDefault="00DC4E5B" w:rsidP="00DC4E5B">
      <w:pPr>
        <w:rPr>
          <w:rFonts w:cstheme="minorHAnsi"/>
        </w:rPr>
      </w:pPr>
      <w:r w:rsidRPr="0013095A">
        <w:rPr>
          <w:rFonts w:cstheme="minorHAnsi"/>
        </w:rPr>
        <w:t xml:space="preserve">Burnes, B. (2020) ‘The Origins of Lewin’s Three-Step Model of Change’, </w:t>
      </w:r>
      <w:r w:rsidRPr="0013095A">
        <w:rPr>
          <w:rFonts w:cstheme="minorHAnsi"/>
          <w:i/>
          <w:iCs/>
        </w:rPr>
        <w:t xml:space="preserve">The Journal of Applied </w:t>
      </w:r>
      <w:proofErr w:type="spellStart"/>
      <w:r w:rsidRPr="0013095A">
        <w:rPr>
          <w:rFonts w:cstheme="minorHAnsi"/>
          <w:i/>
          <w:iCs/>
        </w:rPr>
        <w:t>Behavioral</w:t>
      </w:r>
      <w:proofErr w:type="spellEnd"/>
      <w:r w:rsidRPr="0013095A">
        <w:rPr>
          <w:rFonts w:cstheme="minorHAnsi"/>
          <w:i/>
          <w:iCs/>
        </w:rPr>
        <w:t xml:space="preserve"> Science,</w:t>
      </w:r>
      <w:r w:rsidRPr="0013095A">
        <w:rPr>
          <w:rFonts w:cstheme="minorHAnsi"/>
        </w:rPr>
        <w:t xml:space="preserve"> 56(1), pp. 32–59. Available from: </w:t>
      </w:r>
      <w:hyperlink r:id="rId10" w:history="1">
        <w:r w:rsidRPr="00D75F56">
          <w:rPr>
            <w:rStyle w:val="Hyperlink"/>
            <w:rFonts w:cstheme="minorHAnsi"/>
            <w:color w:val="000000" w:themeColor="text1"/>
            <w:u w:val="none"/>
          </w:rPr>
          <w:t>https://journals.sagepub.com/doi/full/10.1177/0021886319892685</w:t>
        </w:r>
      </w:hyperlink>
      <w:r w:rsidRPr="00D75F56">
        <w:rPr>
          <w:rFonts w:cstheme="minorHAnsi"/>
          <w:color w:val="000000" w:themeColor="text1"/>
        </w:rPr>
        <w:t xml:space="preserve"> [Accessed: 03 September 2022]</w:t>
      </w:r>
    </w:p>
    <w:p w14:paraId="57051882" w14:textId="77777777" w:rsidR="00DC4E5B" w:rsidRPr="003F3EDC" w:rsidRDefault="00DC4E5B" w:rsidP="00DC4E5B">
      <w:pPr>
        <w:rPr>
          <w:rFonts w:cstheme="minorHAnsi"/>
        </w:rPr>
      </w:pPr>
    </w:p>
    <w:p w14:paraId="798A0652" w14:textId="77777777" w:rsidR="00DC4E5B" w:rsidRDefault="00DC4E5B" w:rsidP="00DC4E5B">
      <w:pPr>
        <w:rPr>
          <w:rFonts w:cstheme="minorHAnsi"/>
          <w:shd w:val="clear" w:color="auto" w:fill="F5F5F5"/>
        </w:rPr>
      </w:pPr>
      <w:proofErr w:type="spellStart"/>
      <w:r w:rsidRPr="003F3EDC">
        <w:rPr>
          <w:rFonts w:cstheme="minorHAnsi"/>
          <w:shd w:val="clear" w:color="auto" w:fill="F5F5F5"/>
        </w:rPr>
        <w:t>BusinessEssay</w:t>
      </w:r>
      <w:proofErr w:type="spellEnd"/>
      <w:r w:rsidRPr="003F3EDC">
        <w:rPr>
          <w:rFonts w:cstheme="minorHAnsi"/>
          <w:shd w:val="clear" w:color="auto" w:fill="F5F5F5"/>
        </w:rPr>
        <w:t>. (2022) </w:t>
      </w:r>
      <w:r w:rsidRPr="003F3EDC">
        <w:rPr>
          <w:rFonts w:cstheme="minorHAnsi"/>
          <w:i/>
          <w:iCs/>
          <w:shd w:val="clear" w:color="auto" w:fill="F5F5F5"/>
        </w:rPr>
        <w:t>British Gas Strategic Objectives &amp; Management.</w:t>
      </w:r>
      <w:r w:rsidRPr="003F3EDC">
        <w:rPr>
          <w:rFonts w:cstheme="minorHAnsi"/>
          <w:shd w:val="clear" w:color="auto" w:fill="F5F5F5"/>
        </w:rPr>
        <w:t xml:space="preserve"> Available from: </w:t>
      </w:r>
      <w:hyperlink r:id="rId11" w:history="1">
        <w:r w:rsidRPr="00D75F56">
          <w:rPr>
            <w:rStyle w:val="Hyperlink"/>
            <w:rFonts w:cstheme="minorHAnsi"/>
            <w:color w:val="auto"/>
            <w:u w:val="none"/>
            <w:shd w:val="clear" w:color="auto" w:fill="F5F5F5"/>
          </w:rPr>
          <w:t>https://business-essay.com/the-british-gas-companys-strategy-management</w:t>
        </w:r>
        <w:r w:rsidRPr="003F3EDC">
          <w:rPr>
            <w:rStyle w:val="Hyperlink"/>
            <w:rFonts w:cstheme="minorHAnsi"/>
            <w:shd w:val="clear" w:color="auto" w:fill="F5F5F5"/>
          </w:rPr>
          <w:t>/</w:t>
        </w:r>
      </w:hyperlink>
      <w:r w:rsidRPr="003F3EDC">
        <w:rPr>
          <w:rFonts w:cstheme="minorHAnsi"/>
          <w:shd w:val="clear" w:color="auto" w:fill="F5F5F5"/>
        </w:rPr>
        <w:t>. [Accessed: 11 August 2022]</w:t>
      </w:r>
    </w:p>
    <w:p w14:paraId="3F21627D" w14:textId="77777777" w:rsidR="00DC4E5B" w:rsidRPr="008E4897" w:rsidRDefault="00DC4E5B" w:rsidP="00DC4E5B">
      <w:pPr>
        <w:pStyle w:val="paragraph"/>
        <w:spacing w:before="0" w:beforeAutospacing="0" w:after="0" w:afterAutospacing="0"/>
        <w:textAlignment w:val="baseline"/>
        <w:rPr>
          <w:rFonts w:asciiTheme="minorHAnsi" w:hAnsiTheme="minorHAnsi" w:cstheme="minorHAnsi"/>
          <w:sz w:val="22"/>
          <w:szCs w:val="22"/>
        </w:rPr>
      </w:pPr>
      <w:r w:rsidRPr="008E4897">
        <w:rPr>
          <w:rStyle w:val="normaltextrun"/>
          <w:rFonts w:asciiTheme="minorHAnsi" w:hAnsiTheme="minorHAnsi" w:cstheme="minorHAnsi"/>
          <w:sz w:val="22"/>
          <w:szCs w:val="22"/>
          <w:shd w:val="clear" w:color="auto" w:fill="FFFFFF"/>
        </w:rPr>
        <w:t>B</w:t>
      </w:r>
      <w:r>
        <w:rPr>
          <w:rStyle w:val="normaltextrun"/>
          <w:rFonts w:asciiTheme="minorHAnsi" w:hAnsiTheme="minorHAnsi" w:cstheme="minorHAnsi"/>
          <w:sz w:val="22"/>
          <w:szCs w:val="22"/>
          <w:shd w:val="clear" w:color="auto" w:fill="FFFFFF"/>
        </w:rPr>
        <w:t>utt</w:t>
      </w:r>
      <w:r w:rsidRPr="008E4897">
        <w:rPr>
          <w:rStyle w:val="normaltextrun"/>
          <w:rFonts w:asciiTheme="minorHAnsi" w:hAnsiTheme="minorHAnsi" w:cstheme="minorHAnsi"/>
          <w:sz w:val="22"/>
          <w:szCs w:val="22"/>
          <w:shd w:val="clear" w:color="auto" w:fill="FFFFFF"/>
        </w:rPr>
        <w:t xml:space="preserve">, A., </w:t>
      </w:r>
      <w:proofErr w:type="spellStart"/>
      <w:r w:rsidRPr="008E4897">
        <w:rPr>
          <w:rStyle w:val="normaltextrun"/>
          <w:rFonts w:asciiTheme="minorHAnsi" w:hAnsiTheme="minorHAnsi" w:cstheme="minorHAnsi"/>
          <w:sz w:val="22"/>
          <w:szCs w:val="22"/>
          <w:shd w:val="clear" w:color="auto" w:fill="FFFFFF"/>
        </w:rPr>
        <w:t>N</w:t>
      </w:r>
      <w:r>
        <w:rPr>
          <w:rStyle w:val="normaltextrun"/>
          <w:rFonts w:asciiTheme="minorHAnsi" w:hAnsiTheme="minorHAnsi" w:cstheme="minorHAnsi"/>
          <w:sz w:val="22"/>
          <w:szCs w:val="22"/>
          <w:shd w:val="clear" w:color="auto" w:fill="FFFFFF"/>
        </w:rPr>
        <w:t>aaranoja</w:t>
      </w:r>
      <w:proofErr w:type="spellEnd"/>
      <w:r w:rsidRPr="008E4897">
        <w:rPr>
          <w:rStyle w:val="normaltextrun"/>
          <w:rFonts w:asciiTheme="minorHAnsi" w:hAnsiTheme="minorHAnsi" w:cstheme="minorHAnsi"/>
          <w:sz w:val="22"/>
          <w:szCs w:val="22"/>
          <w:shd w:val="clear" w:color="auto" w:fill="FFFFFF"/>
        </w:rPr>
        <w:t>, M. and S</w:t>
      </w:r>
      <w:r>
        <w:rPr>
          <w:rStyle w:val="normaltextrun"/>
          <w:rFonts w:asciiTheme="minorHAnsi" w:hAnsiTheme="minorHAnsi" w:cstheme="minorHAnsi"/>
          <w:sz w:val="22"/>
          <w:szCs w:val="22"/>
          <w:shd w:val="clear" w:color="auto" w:fill="FFFFFF"/>
        </w:rPr>
        <w:t>avolainen</w:t>
      </w:r>
      <w:r w:rsidRPr="008E4897">
        <w:rPr>
          <w:rStyle w:val="normaltextrun"/>
          <w:rFonts w:asciiTheme="minorHAnsi" w:hAnsiTheme="minorHAnsi" w:cstheme="minorHAnsi"/>
          <w:sz w:val="22"/>
          <w:szCs w:val="22"/>
          <w:shd w:val="clear" w:color="auto" w:fill="FFFFFF"/>
        </w:rPr>
        <w:t>, J.</w:t>
      </w:r>
      <w:r>
        <w:rPr>
          <w:rStyle w:val="normaltextrun"/>
          <w:rFonts w:asciiTheme="minorHAnsi" w:hAnsiTheme="minorHAnsi" w:cstheme="minorHAnsi"/>
          <w:sz w:val="22"/>
          <w:szCs w:val="22"/>
          <w:shd w:val="clear" w:color="auto" w:fill="FFFFFF"/>
        </w:rPr>
        <w:t xml:space="preserve"> (</w:t>
      </w:r>
      <w:r w:rsidRPr="008E4897">
        <w:rPr>
          <w:rStyle w:val="normaltextrun"/>
          <w:rFonts w:asciiTheme="minorHAnsi" w:hAnsiTheme="minorHAnsi" w:cstheme="minorHAnsi"/>
          <w:sz w:val="22"/>
          <w:szCs w:val="22"/>
          <w:shd w:val="clear" w:color="auto" w:fill="FFFFFF"/>
        </w:rPr>
        <w:t>2016</w:t>
      </w:r>
      <w:proofErr w:type="gramStart"/>
      <w:r>
        <w:rPr>
          <w:rStyle w:val="normaltextrun"/>
          <w:rFonts w:asciiTheme="minorHAnsi" w:hAnsiTheme="minorHAnsi" w:cstheme="minorHAnsi"/>
          <w:sz w:val="22"/>
          <w:szCs w:val="22"/>
          <w:shd w:val="clear" w:color="auto" w:fill="FFFFFF"/>
        </w:rPr>
        <w:t>)</w:t>
      </w:r>
      <w:r>
        <w:rPr>
          <w:rStyle w:val="normaltextrun"/>
          <w:rFonts w:asciiTheme="minorHAnsi" w:hAnsiTheme="minorHAnsi" w:cstheme="minorHAnsi"/>
          <w:i/>
          <w:iCs/>
          <w:sz w:val="22"/>
          <w:szCs w:val="22"/>
          <w:shd w:val="clear" w:color="auto" w:fill="FFFFFF"/>
        </w:rPr>
        <w:t xml:space="preserve"> </w:t>
      </w:r>
      <w:r w:rsidRPr="008E4897">
        <w:rPr>
          <w:rStyle w:val="normaltextrun"/>
          <w:rFonts w:asciiTheme="minorHAnsi" w:hAnsiTheme="minorHAnsi" w:cstheme="minorHAnsi"/>
          <w:i/>
          <w:iCs/>
          <w:sz w:val="22"/>
          <w:szCs w:val="22"/>
          <w:shd w:val="clear" w:color="auto" w:fill="FFFFFF"/>
        </w:rPr>
        <w:t xml:space="preserve"> </w:t>
      </w:r>
      <w:r w:rsidRPr="008E4897">
        <w:rPr>
          <w:rStyle w:val="normaltextrun"/>
          <w:rFonts w:asciiTheme="minorHAnsi" w:hAnsiTheme="minorHAnsi" w:cstheme="minorHAnsi"/>
          <w:sz w:val="22"/>
          <w:szCs w:val="22"/>
          <w:shd w:val="clear" w:color="auto" w:fill="FFFFFF"/>
        </w:rPr>
        <w:t>Project</w:t>
      </w:r>
      <w:proofErr w:type="gramEnd"/>
      <w:r w:rsidRPr="008E4897">
        <w:rPr>
          <w:rStyle w:val="normaltextrun"/>
          <w:rFonts w:asciiTheme="minorHAnsi" w:hAnsiTheme="minorHAnsi" w:cstheme="minorHAnsi"/>
          <w:sz w:val="22"/>
          <w:szCs w:val="22"/>
          <w:shd w:val="clear" w:color="auto" w:fill="FFFFFF"/>
        </w:rPr>
        <w:t xml:space="preserve"> change stakeholder communication. </w:t>
      </w:r>
      <w:r w:rsidRPr="008E4897">
        <w:rPr>
          <w:rStyle w:val="normaltextrun"/>
          <w:rFonts w:asciiTheme="minorHAnsi" w:hAnsiTheme="minorHAnsi" w:cstheme="minorHAnsi"/>
          <w:i/>
          <w:iCs/>
          <w:sz w:val="22"/>
          <w:szCs w:val="22"/>
          <w:shd w:val="clear" w:color="auto" w:fill="FFFFFF"/>
        </w:rPr>
        <w:t>International Journal of Project Management</w:t>
      </w:r>
      <w:r w:rsidRPr="008E4897">
        <w:rPr>
          <w:rStyle w:val="normaltextrun"/>
          <w:rFonts w:asciiTheme="minorHAnsi" w:hAnsiTheme="minorHAnsi" w:cstheme="minorHAnsi"/>
          <w:sz w:val="22"/>
          <w:szCs w:val="22"/>
          <w:shd w:val="clear" w:color="auto" w:fill="FFFFFF"/>
        </w:rPr>
        <w:t xml:space="preserve">, 34(8), pp. 1579-1595. Available from: </w:t>
      </w:r>
      <w:hyperlink r:id="rId12" w:tgtFrame="_blank" w:history="1">
        <w:r w:rsidRPr="008E4897">
          <w:rPr>
            <w:rStyle w:val="normaltextrun"/>
            <w:rFonts w:asciiTheme="minorHAnsi" w:hAnsiTheme="minorHAnsi" w:cstheme="minorHAnsi"/>
            <w:sz w:val="22"/>
            <w:szCs w:val="22"/>
            <w:shd w:val="clear" w:color="auto" w:fill="FFFFFF"/>
          </w:rPr>
          <w:t>https://www.sciencedirect.com/science/article/pii/S0263786316300850</w:t>
        </w:r>
      </w:hyperlink>
      <w:r w:rsidRPr="008E4897">
        <w:rPr>
          <w:rStyle w:val="normaltextrun"/>
          <w:rFonts w:asciiTheme="minorHAnsi" w:hAnsiTheme="minorHAnsi" w:cstheme="minorHAnsi"/>
          <w:sz w:val="22"/>
          <w:szCs w:val="22"/>
          <w:shd w:val="clear" w:color="auto" w:fill="FFFFFF"/>
        </w:rPr>
        <w:t>. [Accessed: 09 August 2022]</w:t>
      </w:r>
      <w:r w:rsidRPr="008E4897">
        <w:rPr>
          <w:rStyle w:val="eop"/>
          <w:rFonts w:asciiTheme="minorHAnsi" w:hAnsiTheme="minorHAnsi" w:cstheme="minorHAnsi"/>
          <w:sz w:val="22"/>
          <w:szCs w:val="22"/>
        </w:rPr>
        <w:t> </w:t>
      </w:r>
    </w:p>
    <w:p w14:paraId="7ECC220F" w14:textId="77777777" w:rsidR="00DC4E5B" w:rsidRDefault="00DC4E5B" w:rsidP="00DC4E5B">
      <w:pPr>
        <w:rPr>
          <w:rFonts w:cstheme="minorHAnsi"/>
          <w:shd w:val="clear" w:color="auto" w:fill="F5F5F5"/>
        </w:rPr>
      </w:pPr>
    </w:p>
    <w:p w14:paraId="784392AE" w14:textId="77777777" w:rsidR="00DC4E5B" w:rsidRDefault="00DC4E5B" w:rsidP="00DC4E5B">
      <w:pPr>
        <w:rPr>
          <w:rFonts w:cstheme="minorHAnsi"/>
          <w:color w:val="000000" w:themeColor="text1"/>
          <w:shd w:val="clear" w:color="auto" w:fill="F5F5F5"/>
        </w:rPr>
      </w:pPr>
      <w:r w:rsidRPr="001B42EC">
        <w:rPr>
          <w:rFonts w:cstheme="minorHAnsi"/>
          <w:shd w:val="clear" w:color="auto" w:fill="F5F5F5"/>
        </w:rPr>
        <w:t xml:space="preserve">Calder, A. (2013) "Organizational Change: Models for Successfully Implementing Change". </w:t>
      </w:r>
      <w:r w:rsidRPr="001B42EC">
        <w:rPr>
          <w:rFonts w:cstheme="minorHAnsi"/>
          <w:i/>
          <w:iCs/>
          <w:shd w:val="clear" w:color="auto" w:fill="F5F5F5"/>
        </w:rPr>
        <w:t xml:space="preserve">Undergraduate </w:t>
      </w:r>
      <w:proofErr w:type="spellStart"/>
      <w:r w:rsidRPr="001B42EC">
        <w:rPr>
          <w:rFonts w:cstheme="minorHAnsi"/>
          <w:i/>
          <w:iCs/>
          <w:shd w:val="clear" w:color="auto" w:fill="F5F5F5"/>
        </w:rPr>
        <w:t>Honors</w:t>
      </w:r>
      <w:proofErr w:type="spellEnd"/>
      <w:r w:rsidRPr="001B42EC">
        <w:rPr>
          <w:rFonts w:cstheme="minorHAnsi"/>
          <w:i/>
          <w:iCs/>
          <w:shd w:val="clear" w:color="auto" w:fill="F5F5F5"/>
        </w:rPr>
        <w:t xml:space="preserve"> Capstone Projects</w:t>
      </w:r>
      <w:r w:rsidRPr="001B42EC">
        <w:rPr>
          <w:rFonts w:cstheme="minorHAnsi"/>
          <w:shd w:val="clear" w:color="auto" w:fill="F5F5F5"/>
        </w:rPr>
        <w:t>. 144.</w:t>
      </w:r>
      <w:r>
        <w:rPr>
          <w:rFonts w:cstheme="minorHAnsi"/>
          <w:shd w:val="clear" w:color="auto" w:fill="F5F5F5"/>
        </w:rPr>
        <w:t xml:space="preserve"> Available from: </w:t>
      </w:r>
      <w:hyperlink r:id="rId13" w:history="1">
        <w:r w:rsidRPr="00D75F56">
          <w:rPr>
            <w:rStyle w:val="Hyperlink"/>
            <w:rFonts w:cstheme="minorHAnsi"/>
            <w:color w:val="000000" w:themeColor="text1"/>
            <w:u w:val="none"/>
            <w:shd w:val="clear" w:color="auto" w:fill="F5F5F5"/>
          </w:rPr>
          <w:t>https://digitalcommons.usu.edu/honors/144</w:t>
        </w:r>
      </w:hyperlink>
      <w:r w:rsidRPr="008B5F25">
        <w:rPr>
          <w:rFonts w:cstheme="minorHAnsi"/>
          <w:color w:val="000000" w:themeColor="text1"/>
          <w:shd w:val="clear" w:color="auto" w:fill="F5F5F5"/>
        </w:rPr>
        <w:t xml:space="preserve"> </w:t>
      </w:r>
      <w:r>
        <w:rPr>
          <w:rFonts w:cstheme="minorHAnsi"/>
          <w:color w:val="000000" w:themeColor="text1"/>
          <w:shd w:val="clear" w:color="auto" w:fill="F5F5F5"/>
        </w:rPr>
        <w:t>[Accessed: 11 August 2022]</w:t>
      </w:r>
    </w:p>
    <w:p w14:paraId="535F1984" w14:textId="77777777" w:rsidR="00DC4E5B" w:rsidRPr="008E4897" w:rsidRDefault="00DC4E5B" w:rsidP="00DC4E5B">
      <w:pPr>
        <w:pStyle w:val="paragraph"/>
        <w:spacing w:before="0" w:beforeAutospacing="0" w:after="0" w:afterAutospacing="0"/>
        <w:textAlignment w:val="baseline"/>
        <w:rPr>
          <w:rFonts w:asciiTheme="minorHAnsi" w:hAnsiTheme="minorHAnsi" w:cstheme="minorHAnsi"/>
          <w:sz w:val="22"/>
          <w:szCs w:val="22"/>
        </w:rPr>
      </w:pPr>
      <w:r>
        <w:rPr>
          <w:rFonts w:ascii="Arial" w:hAnsi="Arial" w:cs="Arial"/>
          <w:color w:val="333333"/>
          <w:sz w:val="21"/>
          <w:szCs w:val="21"/>
          <w:shd w:val="clear" w:color="auto" w:fill="FFFFFF"/>
        </w:rPr>
        <w:lastRenderedPageBreak/>
        <w:t xml:space="preserve">Cummings, S., Bridgman, T. and Brown, K. G. (2016) ‘Unfreezing change as three steps: Rethinking Kurt Lewin’s legacy for change management’. </w:t>
      </w:r>
      <w:r>
        <w:rPr>
          <w:rFonts w:ascii="Arial" w:hAnsi="Arial" w:cs="Arial"/>
          <w:i/>
          <w:iCs/>
          <w:color w:val="333333"/>
          <w:sz w:val="21"/>
          <w:szCs w:val="21"/>
          <w:shd w:val="clear" w:color="auto" w:fill="FFFFFF"/>
        </w:rPr>
        <w:t>Human Relations</w:t>
      </w:r>
      <w:r>
        <w:rPr>
          <w:rFonts w:ascii="Arial" w:hAnsi="Arial" w:cs="Arial"/>
          <w:color w:val="333333"/>
          <w:sz w:val="21"/>
          <w:szCs w:val="21"/>
          <w:shd w:val="clear" w:color="auto" w:fill="FFFFFF"/>
        </w:rPr>
        <w:t>, 69(1), pp. 33–60.</w:t>
      </w:r>
      <w:r w:rsidRPr="00C131BB">
        <w:rPr>
          <w:rFonts w:asciiTheme="minorHAnsi" w:hAnsiTheme="minorHAnsi" w:cstheme="minorHAnsi"/>
          <w:sz w:val="22"/>
          <w:szCs w:val="22"/>
        </w:rPr>
        <w:t xml:space="preserve"> Available from: </w:t>
      </w:r>
      <w:hyperlink r:id="rId14" w:history="1">
        <w:r w:rsidRPr="00D75F56">
          <w:rPr>
            <w:rStyle w:val="Hyperlink"/>
            <w:rFonts w:asciiTheme="minorHAnsi" w:hAnsiTheme="minorHAnsi" w:cstheme="minorHAnsi"/>
            <w:color w:val="auto"/>
            <w:sz w:val="22"/>
            <w:szCs w:val="22"/>
            <w:u w:val="none"/>
          </w:rPr>
          <w:t>https://journals.sagepub.com/doi/full/10.1177/0018726715577707</w:t>
        </w:r>
      </w:hyperlink>
      <w:r w:rsidRPr="00D75F56">
        <w:rPr>
          <w:rFonts w:asciiTheme="minorHAnsi" w:hAnsiTheme="minorHAnsi" w:cstheme="minorHAnsi"/>
          <w:sz w:val="22"/>
          <w:szCs w:val="22"/>
        </w:rPr>
        <w:t xml:space="preserve">. </w:t>
      </w:r>
      <w:r>
        <w:rPr>
          <w:rFonts w:asciiTheme="minorHAnsi" w:hAnsiTheme="minorHAnsi" w:cstheme="minorHAnsi"/>
          <w:sz w:val="22"/>
          <w:szCs w:val="22"/>
        </w:rPr>
        <w:t>[Accessed: 15 August 2022]</w:t>
      </w:r>
    </w:p>
    <w:p w14:paraId="0262C3FC" w14:textId="77777777" w:rsidR="00DC4E5B" w:rsidRPr="003F3EDC" w:rsidRDefault="00DC4E5B" w:rsidP="00DC4E5B">
      <w:pPr>
        <w:rPr>
          <w:rFonts w:cstheme="minorHAnsi"/>
          <w:shd w:val="clear" w:color="auto" w:fill="F5F5F5"/>
        </w:rPr>
      </w:pPr>
    </w:p>
    <w:p w14:paraId="220544A9" w14:textId="77777777" w:rsidR="00DC4E5B" w:rsidRPr="003F3EDC" w:rsidRDefault="00DC4E5B" w:rsidP="00DC4E5B">
      <w:pPr>
        <w:rPr>
          <w:rFonts w:cstheme="minorHAnsi"/>
          <w:shd w:val="clear" w:color="auto" w:fill="F5F5F5"/>
        </w:rPr>
      </w:pPr>
      <w:r w:rsidRPr="003F3EDC">
        <w:rPr>
          <w:rFonts w:cstheme="minorHAnsi"/>
          <w:shd w:val="clear" w:color="auto" w:fill="F5F5F5"/>
        </w:rPr>
        <w:t>DUPONT, V. (2021</w:t>
      </w:r>
      <w:r>
        <w:rPr>
          <w:rFonts w:cstheme="minorHAnsi"/>
          <w:shd w:val="clear" w:color="auto" w:fill="F5F5F5"/>
        </w:rPr>
        <w:t xml:space="preserve">) </w:t>
      </w:r>
      <w:r w:rsidRPr="003F3EDC">
        <w:rPr>
          <w:rFonts w:cstheme="minorHAnsi"/>
          <w:shd w:val="clear" w:color="auto" w:fill="F5F5F5"/>
        </w:rPr>
        <w:t xml:space="preserve">Why are so many UK energy providers going bust? </w:t>
      </w:r>
      <w:r w:rsidRPr="003F3EDC">
        <w:rPr>
          <w:rFonts w:cstheme="minorHAnsi"/>
          <w:i/>
          <w:iCs/>
          <w:shd w:val="clear" w:color="auto" w:fill="F5F5F5"/>
        </w:rPr>
        <w:t>AFP International Text Wire in English</w:t>
      </w:r>
      <w:r w:rsidRPr="003F3EDC">
        <w:rPr>
          <w:rFonts w:cstheme="minorHAnsi"/>
          <w:shd w:val="clear" w:color="auto" w:fill="F5F5F5"/>
        </w:rPr>
        <w:t xml:space="preserve">. Available from: </w:t>
      </w:r>
      <w:hyperlink r:id="rId15" w:history="1">
        <w:r w:rsidRPr="008D4D22">
          <w:rPr>
            <w:rStyle w:val="Hyperlink"/>
            <w:rFonts w:cstheme="minorHAnsi"/>
            <w:color w:val="auto"/>
            <w:u w:val="none"/>
            <w:shd w:val="clear" w:color="auto" w:fill="F5F5F5"/>
          </w:rPr>
          <w:t>https://www.proquest.com/docview/2602462615?parentSessionId=CQDViqINkXYkhTZyttvDETiOLHWTNNekFdjt0BmevrM%3D&amp;pq-origsite=primo&amp;accountid=130472</w:t>
        </w:r>
      </w:hyperlink>
      <w:r w:rsidRPr="003F3EDC">
        <w:rPr>
          <w:rFonts w:cstheme="minorHAnsi"/>
          <w:shd w:val="clear" w:color="auto" w:fill="F5F5F5"/>
        </w:rPr>
        <w:t xml:space="preserve"> [Accessed: 27 August 2022]</w:t>
      </w:r>
    </w:p>
    <w:p w14:paraId="3F27BE05" w14:textId="77777777" w:rsidR="00DC4E5B" w:rsidRDefault="00DC4E5B" w:rsidP="00DC4E5B">
      <w:pPr>
        <w:rPr>
          <w:rFonts w:cstheme="minorHAnsi"/>
          <w:shd w:val="clear" w:color="auto" w:fill="F5F5F5"/>
        </w:rPr>
      </w:pPr>
      <w:r w:rsidRPr="003F3EDC">
        <w:rPr>
          <w:rFonts w:cstheme="minorHAnsi"/>
          <w:shd w:val="clear" w:color="auto" w:fill="F5F5F5"/>
        </w:rPr>
        <w:t xml:space="preserve">GOV.UK. (ND) </w:t>
      </w:r>
      <w:r w:rsidRPr="003F3EDC">
        <w:rPr>
          <w:rFonts w:cstheme="minorHAnsi"/>
          <w:i/>
          <w:iCs/>
          <w:shd w:val="clear" w:color="auto" w:fill="F5F5F5"/>
        </w:rPr>
        <w:t>Data protection</w:t>
      </w:r>
      <w:r w:rsidRPr="003F3EDC">
        <w:rPr>
          <w:rFonts w:cstheme="minorHAnsi"/>
          <w:shd w:val="clear" w:color="auto" w:fill="F5F5F5"/>
        </w:rPr>
        <w:t xml:space="preserve">. Available from: </w:t>
      </w:r>
      <w:hyperlink r:id="rId16" w:anchor=":~:text=The%20Data%20Protection%20Act%202018%20is%20the%20UK%27s%20implementation%20of,used%20fairly%2C%20lawfully%20and%20transparently" w:history="1">
        <w:r w:rsidRPr="008D4D22">
          <w:rPr>
            <w:rStyle w:val="Hyperlink"/>
            <w:rFonts w:cstheme="minorHAnsi"/>
            <w:color w:val="auto"/>
            <w:u w:val="none"/>
            <w:shd w:val="clear" w:color="auto" w:fill="F5F5F5"/>
          </w:rPr>
          <w:t>https://www.gov.uk/data-protection#:~:text=The%20Data%20Protection%20Act%202018%20is%20the%20UK%27s%20implementation%20of,used%20fairly%2C%20lawfully%20and%20transparently</w:t>
        </w:r>
      </w:hyperlink>
      <w:r w:rsidRPr="008D4D22">
        <w:rPr>
          <w:rFonts w:cstheme="minorHAnsi"/>
          <w:shd w:val="clear" w:color="auto" w:fill="F5F5F5"/>
        </w:rPr>
        <w:t xml:space="preserve"> </w:t>
      </w:r>
      <w:r w:rsidRPr="003F3EDC">
        <w:rPr>
          <w:rFonts w:cstheme="minorHAnsi"/>
          <w:shd w:val="clear" w:color="auto" w:fill="F5F5F5"/>
        </w:rPr>
        <w:t>[Accessed: 27 August 2022]</w:t>
      </w:r>
    </w:p>
    <w:p w14:paraId="72B1A041" w14:textId="77777777" w:rsidR="00DC4E5B" w:rsidRPr="003F3EDC" w:rsidRDefault="00DC4E5B" w:rsidP="00DC4E5B">
      <w:pPr>
        <w:rPr>
          <w:rFonts w:cstheme="minorHAnsi"/>
          <w:shd w:val="clear" w:color="auto" w:fill="F5F5F5"/>
        </w:rPr>
      </w:pPr>
      <w:r w:rsidRPr="00225774">
        <w:rPr>
          <w:rFonts w:cstheme="minorHAnsi"/>
          <w:shd w:val="clear" w:color="auto" w:fill="F5F5F5"/>
        </w:rPr>
        <w:t>Hiatt, J. (2006) ADKAR: A</w:t>
      </w:r>
      <w:r w:rsidRPr="00CF3CE9">
        <w:rPr>
          <w:rFonts w:cstheme="minorHAnsi"/>
          <w:i/>
          <w:iCs/>
          <w:shd w:val="clear" w:color="auto" w:fill="F5F5F5"/>
        </w:rPr>
        <w:t xml:space="preserve"> model for change in business, government, and our community. </w:t>
      </w:r>
      <w:r w:rsidRPr="00FB228D">
        <w:rPr>
          <w:rFonts w:cstheme="minorHAnsi"/>
          <w:shd w:val="clear" w:color="auto" w:fill="F5F5F5"/>
        </w:rPr>
        <w:t>[Online]</w:t>
      </w:r>
      <w:r>
        <w:rPr>
          <w:rFonts w:cstheme="minorHAnsi"/>
          <w:i/>
          <w:iCs/>
          <w:shd w:val="clear" w:color="auto" w:fill="F5F5F5"/>
        </w:rPr>
        <w:t xml:space="preserve"> </w:t>
      </w:r>
      <w:r w:rsidRPr="00225774">
        <w:rPr>
          <w:rFonts w:cstheme="minorHAnsi"/>
          <w:shd w:val="clear" w:color="auto" w:fill="F5F5F5"/>
        </w:rPr>
        <w:t xml:space="preserve">Available from: </w:t>
      </w:r>
      <w:r w:rsidRPr="008D4D22">
        <w:rPr>
          <w:rFonts w:cstheme="minorHAnsi"/>
          <w:shd w:val="clear" w:color="auto" w:fill="F5F5F5"/>
        </w:rPr>
        <w:t xml:space="preserve"> </w:t>
      </w:r>
      <w:hyperlink r:id="rId17" w:anchor="v=onepage&amp;q&amp;f=false" w:history="1">
        <w:r w:rsidRPr="008D4D22">
          <w:rPr>
            <w:rStyle w:val="Hyperlink"/>
            <w:rFonts w:cstheme="minorHAnsi"/>
            <w:color w:val="auto"/>
            <w:u w:val="none"/>
            <w:shd w:val="clear" w:color="auto" w:fill="F5F5F5"/>
          </w:rPr>
          <w:t>https://books.google.co.uk/books?hl=en&amp;lr=&amp;id=Te_cHbWv-ZgC&amp;oi=fnd&amp;pg=PA1&amp;dq=info:YH2D33BSI7wJ:scholar.google.com/&amp;ots=1sjKh7t_EP&amp;sig=djlHBWmCpnaCz3g_zUaG8EuExo4&amp;redir_esc=y#v=onepage&amp;q&amp;f=false</w:t>
        </w:r>
      </w:hyperlink>
      <w:r w:rsidRPr="00225774">
        <w:rPr>
          <w:rFonts w:cstheme="minorHAnsi"/>
          <w:shd w:val="clear" w:color="auto" w:fill="F5F5F5"/>
        </w:rPr>
        <w:t xml:space="preserve"> </w:t>
      </w:r>
      <w:r>
        <w:rPr>
          <w:rFonts w:cstheme="minorHAnsi"/>
          <w:shd w:val="clear" w:color="auto" w:fill="F5F5F5"/>
        </w:rPr>
        <w:t>[Accessed: 03 September 2022]</w:t>
      </w:r>
    </w:p>
    <w:p w14:paraId="235DC0AC" w14:textId="77777777" w:rsidR="00DC4E5B" w:rsidRDefault="00DC4E5B" w:rsidP="00DC4E5B">
      <w:pPr>
        <w:rPr>
          <w:rFonts w:cstheme="minorHAnsi"/>
          <w:shd w:val="clear" w:color="auto" w:fill="F5F5F5"/>
        </w:rPr>
      </w:pPr>
      <w:r w:rsidRPr="003F3EDC">
        <w:rPr>
          <w:rFonts w:cstheme="minorHAnsi"/>
          <w:shd w:val="clear" w:color="auto" w:fill="F5F5F5"/>
        </w:rPr>
        <w:t xml:space="preserve">HSE. (2010) </w:t>
      </w:r>
      <w:r w:rsidRPr="003F3EDC">
        <w:rPr>
          <w:rFonts w:cstheme="minorHAnsi"/>
          <w:i/>
          <w:iCs/>
          <w:shd w:val="clear" w:color="auto" w:fill="F5F5F5"/>
        </w:rPr>
        <w:t xml:space="preserve">Health and safety in the new energy economy: Meeting the challenge of major change. </w:t>
      </w:r>
      <w:r w:rsidRPr="003F3EDC">
        <w:rPr>
          <w:rFonts w:cstheme="minorHAnsi"/>
          <w:shd w:val="clear" w:color="auto" w:fill="F5F5F5"/>
        </w:rPr>
        <w:t xml:space="preserve">Available from: </w:t>
      </w:r>
      <w:hyperlink r:id="rId18" w:history="1">
        <w:r w:rsidRPr="008D4D22">
          <w:rPr>
            <w:rStyle w:val="Hyperlink"/>
            <w:rFonts w:cstheme="minorHAnsi"/>
            <w:color w:val="auto"/>
            <w:u w:val="none"/>
            <w:shd w:val="clear" w:color="auto" w:fill="F5F5F5"/>
          </w:rPr>
          <w:t>https://www.hse.gov.uk/eet/assets/pdf/new-energy-economy.pdf</w:t>
        </w:r>
      </w:hyperlink>
      <w:r w:rsidRPr="008D4D22">
        <w:rPr>
          <w:rFonts w:cstheme="minorHAnsi"/>
          <w:shd w:val="clear" w:color="auto" w:fill="F5F5F5"/>
        </w:rPr>
        <w:t xml:space="preserve"> </w:t>
      </w:r>
      <w:r w:rsidRPr="003F3EDC">
        <w:rPr>
          <w:rFonts w:cstheme="minorHAnsi"/>
          <w:shd w:val="clear" w:color="auto" w:fill="F5F5F5"/>
        </w:rPr>
        <w:t>[Accessed: 27 August 2022]</w:t>
      </w:r>
    </w:p>
    <w:p w14:paraId="5EB53F0E" w14:textId="77777777" w:rsidR="00DC4E5B" w:rsidRPr="00575C9A"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t xml:space="preserve">HUNDAL, S. (2022) </w:t>
      </w:r>
      <w:r w:rsidRPr="003F3EDC">
        <w:rPr>
          <w:rStyle w:val="eop"/>
          <w:rFonts w:asciiTheme="minorHAnsi" w:hAnsiTheme="minorHAnsi" w:cstheme="minorHAnsi"/>
          <w:i/>
          <w:iCs/>
          <w:sz w:val="22"/>
          <w:szCs w:val="22"/>
        </w:rPr>
        <w:t xml:space="preserve">Voices: Nationalising energy companies won’t cut our bills – but there’s another way - Britain </w:t>
      </w:r>
      <w:proofErr w:type="gramStart"/>
      <w:r w:rsidRPr="003F3EDC">
        <w:rPr>
          <w:rStyle w:val="eop"/>
          <w:rFonts w:asciiTheme="minorHAnsi" w:hAnsiTheme="minorHAnsi" w:cstheme="minorHAnsi"/>
          <w:i/>
          <w:iCs/>
          <w:sz w:val="22"/>
          <w:szCs w:val="22"/>
        </w:rPr>
        <w:t>has to</w:t>
      </w:r>
      <w:proofErr w:type="gramEnd"/>
      <w:r w:rsidRPr="003F3EDC">
        <w:rPr>
          <w:rStyle w:val="eop"/>
          <w:rFonts w:asciiTheme="minorHAnsi" w:hAnsiTheme="minorHAnsi" w:cstheme="minorHAnsi"/>
          <w:i/>
          <w:iCs/>
          <w:sz w:val="22"/>
          <w:szCs w:val="22"/>
        </w:rPr>
        <w:t xml:space="preserve"> move on – because technology itself has</w:t>
      </w:r>
      <w:r w:rsidRPr="003F3EDC">
        <w:rPr>
          <w:rStyle w:val="eop"/>
          <w:rFonts w:asciiTheme="minorHAnsi" w:hAnsiTheme="minorHAnsi" w:cstheme="minorHAnsi"/>
          <w:sz w:val="22"/>
          <w:szCs w:val="22"/>
        </w:rPr>
        <w:t xml:space="preserve">. Available from: </w:t>
      </w:r>
      <w:hyperlink r:id="rId19" w:history="1">
        <w:r w:rsidRPr="008D4D22">
          <w:rPr>
            <w:rStyle w:val="Hyperlink"/>
            <w:rFonts w:asciiTheme="minorHAnsi" w:hAnsiTheme="minorHAnsi" w:cstheme="minorHAnsi"/>
            <w:color w:val="auto"/>
            <w:sz w:val="22"/>
            <w:szCs w:val="22"/>
            <w:u w:val="none"/>
          </w:rPr>
          <w:t>https://infoweb-newsbank-com.ezproxy.uwtsd.ac.uk/apps/news/document-view?p=UKNB&amp;docref=news/18BCA64DABE17988</w:t>
        </w:r>
      </w:hyperlink>
      <w:r w:rsidRPr="008D4D22">
        <w:rPr>
          <w:rStyle w:val="eop"/>
          <w:rFonts w:asciiTheme="minorHAnsi" w:hAnsiTheme="minorHAnsi" w:cstheme="minorHAnsi"/>
          <w:sz w:val="22"/>
          <w:szCs w:val="22"/>
        </w:rPr>
        <w:t xml:space="preserve">. </w:t>
      </w:r>
      <w:r>
        <w:rPr>
          <w:rStyle w:val="eop"/>
          <w:rFonts w:asciiTheme="minorHAnsi" w:hAnsiTheme="minorHAnsi" w:cstheme="minorHAnsi"/>
          <w:sz w:val="22"/>
          <w:szCs w:val="22"/>
        </w:rPr>
        <w:t>[Accessed: 27</w:t>
      </w:r>
    </w:p>
    <w:p w14:paraId="6A40DB3E" w14:textId="77777777" w:rsidR="00DC4E5B" w:rsidRDefault="00DC4E5B" w:rsidP="00DC4E5B">
      <w:pPr>
        <w:rPr>
          <w:rFonts w:cstheme="minorHAnsi"/>
          <w:shd w:val="clear" w:color="auto" w:fill="F5F5F5"/>
        </w:rPr>
      </w:pPr>
    </w:p>
    <w:p w14:paraId="5527CD96" w14:textId="77777777" w:rsidR="00DC4E5B" w:rsidRPr="003F3EDC" w:rsidRDefault="00DC4E5B" w:rsidP="00DC4E5B">
      <w:pPr>
        <w:rPr>
          <w:rFonts w:cstheme="minorHAnsi"/>
          <w:shd w:val="clear" w:color="auto" w:fill="F5F5F5"/>
        </w:rPr>
      </w:pPr>
      <w:r w:rsidRPr="005D3960">
        <w:rPr>
          <w:rFonts w:cstheme="minorHAnsi"/>
          <w:shd w:val="clear" w:color="auto" w:fill="F5F5F5"/>
        </w:rPr>
        <w:t xml:space="preserve">Hussain, </w:t>
      </w:r>
      <w:r>
        <w:rPr>
          <w:rFonts w:cstheme="minorHAnsi"/>
          <w:shd w:val="clear" w:color="auto" w:fill="F5F5F5"/>
        </w:rPr>
        <w:t>S</w:t>
      </w:r>
      <w:r w:rsidRPr="005D3960">
        <w:rPr>
          <w:rFonts w:cstheme="minorHAnsi"/>
          <w:shd w:val="clear" w:color="auto" w:fill="F5F5F5"/>
        </w:rPr>
        <w:t xml:space="preserve">, </w:t>
      </w:r>
      <w:r>
        <w:rPr>
          <w:rFonts w:cstheme="minorHAnsi"/>
          <w:shd w:val="clear" w:color="auto" w:fill="F5F5F5"/>
        </w:rPr>
        <w:t>T</w:t>
      </w:r>
      <w:r w:rsidRPr="005D3960">
        <w:rPr>
          <w:rFonts w:cstheme="minorHAnsi"/>
          <w:shd w:val="clear" w:color="auto" w:fill="F5F5F5"/>
        </w:rPr>
        <w:t xml:space="preserve">., Lei, S., </w:t>
      </w:r>
      <w:proofErr w:type="spellStart"/>
      <w:r w:rsidRPr="005D3960">
        <w:rPr>
          <w:rFonts w:cstheme="minorHAnsi"/>
          <w:shd w:val="clear" w:color="auto" w:fill="F5F5F5"/>
        </w:rPr>
        <w:t>Akram</w:t>
      </w:r>
      <w:proofErr w:type="spellEnd"/>
      <w:r w:rsidRPr="005D3960">
        <w:rPr>
          <w:rFonts w:cstheme="minorHAnsi"/>
          <w:shd w:val="clear" w:color="auto" w:fill="F5F5F5"/>
        </w:rPr>
        <w:t xml:space="preserve">, T., Haider, M, J., Hussain, S, H. &amp; Ali, M. (2018) Kurt Lewin's change model: A critical review of the role of leadership and employee involvement in organisational change. </w:t>
      </w:r>
      <w:r w:rsidRPr="005D3960">
        <w:rPr>
          <w:rFonts w:cstheme="minorHAnsi"/>
          <w:i/>
          <w:iCs/>
          <w:shd w:val="clear" w:color="auto" w:fill="F5F5F5"/>
        </w:rPr>
        <w:t>Journal of innovation &amp; knowledge</w:t>
      </w:r>
      <w:r w:rsidRPr="005D3960">
        <w:rPr>
          <w:rFonts w:cstheme="minorHAnsi"/>
          <w:shd w:val="clear" w:color="auto" w:fill="F5F5F5"/>
        </w:rPr>
        <w:t>.</w:t>
      </w:r>
      <w:r>
        <w:rPr>
          <w:rFonts w:cstheme="minorHAnsi"/>
          <w:shd w:val="clear" w:color="auto" w:fill="F5F5F5"/>
        </w:rPr>
        <w:t xml:space="preserve"> [Online] 3 (3). P123-127. Available from: </w:t>
      </w:r>
      <w:r w:rsidRPr="005D3960">
        <w:rPr>
          <w:rFonts w:cstheme="minorHAnsi"/>
          <w:shd w:val="clear" w:color="auto" w:fill="F5F5F5"/>
        </w:rPr>
        <w:t xml:space="preserve"> https://www.elsevier.es/en-revista-journal-innovation-knowledge-376-articulo-kurt-lewin39s-change-model-a-S2444569X16300087</w:t>
      </w:r>
    </w:p>
    <w:p w14:paraId="7306DB31" w14:textId="77777777" w:rsidR="00DC4E5B" w:rsidRPr="003F3EDC" w:rsidRDefault="00DC4E5B" w:rsidP="00DC4E5B">
      <w:pPr>
        <w:rPr>
          <w:rFonts w:cstheme="minorHAnsi"/>
          <w:shd w:val="clear" w:color="auto" w:fill="F5F5F5"/>
        </w:rPr>
      </w:pPr>
      <w:r w:rsidRPr="003F3EDC">
        <w:rPr>
          <w:rFonts w:cstheme="minorHAnsi"/>
          <w:shd w:val="clear" w:color="auto" w:fill="F5F5F5"/>
        </w:rPr>
        <w:t xml:space="preserve">ICO. (ND) </w:t>
      </w:r>
      <w:r w:rsidRPr="003F3EDC">
        <w:rPr>
          <w:rFonts w:cstheme="minorHAnsi"/>
          <w:i/>
          <w:iCs/>
          <w:shd w:val="clear" w:color="auto" w:fill="F5F5F5"/>
        </w:rPr>
        <w:t>Security breaches</w:t>
      </w:r>
      <w:r w:rsidRPr="003F3EDC">
        <w:rPr>
          <w:rFonts w:cstheme="minorHAnsi"/>
          <w:shd w:val="clear" w:color="auto" w:fill="F5F5F5"/>
        </w:rPr>
        <w:t xml:space="preserve">. Available from: </w:t>
      </w:r>
      <w:hyperlink r:id="rId20" w:history="1">
        <w:r w:rsidRPr="008D4D22">
          <w:rPr>
            <w:rStyle w:val="Hyperlink"/>
            <w:rFonts w:cstheme="minorHAnsi"/>
            <w:color w:val="auto"/>
            <w:u w:val="none"/>
            <w:shd w:val="clear" w:color="auto" w:fill="F5F5F5"/>
          </w:rPr>
          <w:t>https://ico.org.uk/for-organisations/guide-to-pecr/communications-networks-and-services/security-breaches/</w:t>
        </w:r>
      </w:hyperlink>
      <w:r w:rsidRPr="008D4D22">
        <w:rPr>
          <w:rFonts w:cstheme="minorHAnsi"/>
          <w:shd w:val="clear" w:color="auto" w:fill="F5F5F5"/>
        </w:rPr>
        <w:t xml:space="preserve"> </w:t>
      </w:r>
      <w:r w:rsidRPr="003F3EDC">
        <w:rPr>
          <w:rFonts w:cstheme="minorHAnsi"/>
          <w:shd w:val="clear" w:color="auto" w:fill="F5F5F5"/>
        </w:rPr>
        <w:t>[Accessed: 27 August 2022]</w:t>
      </w:r>
    </w:p>
    <w:p w14:paraId="6913CFA0" w14:textId="77777777" w:rsidR="00DC4E5B" w:rsidRPr="003F3EDC" w:rsidRDefault="00DC4E5B" w:rsidP="00DC4E5B">
      <w:pPr>
        <w:rPr>
          <w:rFonts w:cstheme="minorHAnsi"/>
        </w:rPr>
      </w:pPr>
    </w:p>
    <w:p w14:paraId="38110B76"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t xml:space="preserve">Kelly, J. (2021) </w:t>
      </w:r>
      <w:r w:rsidRPr="003F3EDC">
        <w:rPr>
          <w:rStyle w:val="eop"/>
          <w:rFonts w:asciiTheme="minorHAnsi" w:hAnsiTheme="minorHAnsi" w:cstheme="minorHAnsi"/>
          <w:i/>
          <w:iCs/>
          <w:sz w:val="22"/>
          <w:szCs w:val="22"/>
        </w:rPr>
        <w:t>Working 9-To-5 is an antiquated relic from the past and should be stopped right now</w:t>
      </w:r>
      <w:r w:rsidRPr="003F3EDC">
        <w:rPr>
          <w:rStyle w:val="eop"/>
          <w:rFonts w:asciiTheme="minorHAnsi" w:hAnsiTheme="minorHAnsi" w:cstheme="minorHAnsi"/>
          <w:sz w:val="22"/>
          <w:szCs w:val="22"/>
        </w:rPr>
        <w:t xml:space="preserve">. Available from: </w:t>
      </w:r>
      <w:hyperlink r:id="rId21" w:history="1">
        <w:r w:rsidRPr="008D4D22">
          <w:rPr>
            <w:rStyle w:val="Hyperlink"/>
            <w:rFonts w:asciiTheme="minorHAnsi" w:hAnsiTheme="minorHAnsi" w:cstheme="minorHAnsi"/>
            <w:color w:val="auto"/>
            <w:sz w:val="22"/>
            <w:szCs w:val="22"/>
            <w:u w:val="none"/>
          </w:rPr>
          <w:t>https://www.forbes.com/sites/jackkelly/2021/07/25/working-9-to-5-is-an-antiquated-relic-from-the-past-and-should-be-stopped-right-now/?sh=7b7437a540de</w:t>
        </w:r>
      </w:hyperlink>
      <w:r w:rsidRPr="008D4D22">
        <w:rPr>
          <w:rStyle w:val="eop"/>
          <w:rFonts w:asciiTheme="minorHAnsi" w:hAnsiTheme="minorHAnsi" w:cstheme="minorHAnsi"/>
          <w:sz w:val="22"/>
          <w:szCs w:val="22"/>
        </w:rPr>
        <w:t xml:space="preserve">. </w:t>
      </w:r>
      <w:r w:rsidRPr="003F3EDC">
        <w:rPr>
          <w:rStyle w:val="eop"/>
          <w:rFonts w:asciiTheme="minorHAnsi" w:hAnsiTheme="minorHAnsi" w:cstheme="minorHAnsi"/>
          <w:sz w:val="22"/>
          <w:szCs w:val="22"/>
        </w:rPr>
        <w:t>[Accessed: 19 August 2022]</w:t>
      </w:r>
    </w:p>
    <w:p w14:paraId="00F17BA6"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4B21313F"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D574E8">
        <w:rPr>
          <w:rStyle w:val="eop"/>
          <w:rFonts w:asciiTheme="minorHAnsi" w:hAnsiTheme="minorHAnsi" w:cstheme="minorHAnsi"/>
          <w:sz w:val="22"/>
          <w:szCs w:val="22"/>
        </w:rPr>
        <w:t xml:space="preserve">King, S. (2022) </w:t>
      </w:r>
      <w:r w:rsidRPr="00360E91">
        <w:rPr>
          <w:rStyle w:val="eop"/>
          <w:rFonts w:asciiTheme="minorHAnsi" w:hAnsiTheme="minorHAnsi" w:cstheme="minorHAnsi"/>
          <w:i/>
          <w:iCs/>
          <w:sz w:val="22"/>
          <w:szCs w:val="22"/>
        </w:rPr>
        <w:t>Hive to axe cameras and other smart devices by 2025 - your rights explained.</w:t>
      </w:r>
      <w:r w:rsidRPr="00D574E8">
        <w:rPr>
          <w:rStyle w:val="eop"/>
          <w:rFonts w:asciiTheme="minorHAnsi" w:hAnsiTheme="minorHAnsi" w:cstheme="minorHAnsi"/>
          <w:sz w:val="22"/>
          <w:szCs w:val="22"/>
        </w:rPr>
        <w:t xml:space="preserve"> Available from: </w:t>
      </w:r>
      <w:hyperlink r:id="rId22" w:history="1">
        <w:r w:rsidRPr="008D4D22">
          <w:rPr>
            <w:rStyle w:val="Hyperlink"/>
            <w:rFonts w:asciiTheme="minorHAnsi" w:hAnsiTheme="minorHAnsi" w:cstheme="minorHAnsi"/>
            <w:color w:val="auto"/>
            <w:sz w:val="22"/>
            <w:szCs w:val="22"/>
            <w:u w:val="none"/>
          </w:rPr>
          <w:t>https://www.moneysavingexpert.com/news/2022/07/hive-to-axe-its-cameras-over-the-next-few-years--meaning-they-ll/</w:t>
        </w:r>
      </w:hyperlink>
      <w:r w:rsidRPr="008D4D22">
        <w:rPr>
          <w:rStyle w:val="eop"/>
          <w:rFonts w:asciiTheme="minorHAnsi" w:hAnsiTheme="minorHAnsi" w:cstheme="minorHAnsi"/>
          <w:sz w:val="22"/>
          <w:szCs w:val="22"/>
        </w:rPr>
        <w:t xml:space="preserve"> </w:t>
      </w:r>
      <w:r>
        <w:rPr>
          <w:rStyle w:val="eop"/>
          <w:rFonts w:asciiTheme="minorHAnsi" w:hAnsiTheme="minorHAnsi" w:cstheme="minorHAnsi"/>
          <w:sz w:val="22"/>
          <w:szCs w:val="22"/>
        </w:rPr>
        <w:t>[Accessed: 03 September 2022]</w:t>
      </w:r>
    </w:p>
    <w:p w14:paraId="536B2297"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Kotter, J, P. (2011) Leading change. In:  </w:t>
      </w:r>
      <w:r w:rsidRPr="00124971">
        <w:rPr>
          <w:rStyle w:val="eop"/>
          <w:rFonts w:asciiTheme="minorHAnsi" w:hAnsiTheme="minorHAnsi" w:cstheme="minorHAnsi"/>
          <w:sz w:val="22"/>
          <w:szCs w:val="22"/>
        </w:rPr>
        <w:t>Kotter, J. P., Kim, W. C., and Mauborgne, R. A. (2011) </w:t>
      </w:r>
      <w:r w:rsidRPr="0084155E">
        <w:rPr>
          <w:rStyle w:val="eop"/>
          <w:rFonts w:asciiTheme="minorHAnsi" w:hAnsiTheme="minorHAnsi" w:cstheme="minorHAnsi"/>
          <w:i/>
          <w:iCs/>
          <w:sz w:val="22"/>
          <w:szCs w:val="22"/>
        </w:rPr>
        <w:t>HBR's 10 Must Reads on Change.</w:t>
      </w:r>
      <w:r w:rsidRPr="00124971">
        <w:rPr>
          <w:rStyle w:val="eop"/>
          <w:rFonts w:asciiTheme="minorHAnsi" w:hAnsiTheme="minorHAnsi" w:cstheme="minorHAnsi"/>
          <w:sz w:val="22"/>
          <w:szCs w:val="22"/>
        </w:rPr>
        <w:t> United Kingdom: Harvard Business Review Press.</w:t>
      </w:r>
    </w:p>
    <w:p w14:paraId="501AE4F4"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32CE4646"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lastRenderedPageBreak/>
        <w:t xml:space="preserve">Lillie, M. (2021) </w:t>
      </w:r>
      <w:r w:rsidRPr="003F3EDC">
        <w:rPr>
          <w:rStyle w:val="eop"/>
          <w:rFonts w:asciiTheme="minorHAnsi" w:hAnsiTheme="minorHAnsi" w:cstheme="minorHAnsi"/>
          <w:i/>
          <w:iCs/>
          <w:sz w:val="22"/>
          <w:szCs w:val="22"/>
        </w:rPr>
        <w:t>One year on Brexit and the UK energy sector</w:t>
      </w:r>
      <w:r w:rsidRPr="003F3EDC">
        <w:rPr>
          <w:rStyle w:val="eop"/>
          <w:rFonts w:asciiTheme="minorHAnsi" w:hAnsiTheme="minorHAnsi" w:cstheme="minorHAnsi"/>
          <w:sz w:val="22"/>
          <w:szCs w:val="22"/>
        </w:rPr>
        <w:t xml:space="preserve">. Available from: </w:t>
      </w:r>
      <w:hyperlink r:id="rId23" w:history="1">
        <w:r w:rsidRPr="008D4D22">
          <w:rPr>
            <w:rStyle w:val="Hyperlink"/>
            <w:rFonts w:asciiTheme="minorHAnsi" w:hAnsiTheme="minorHAnsi" w:cstheme="minorHAnsi"/>
            <w:color w:val="auto"/>
            <w:sz w:val="22"/>
            <w:szCs w:val="22"/>
            <w:u w:val="none"/>
          </w:rPr>
          <w:t>https://www2.deloitte.com/uk/en/pages/energy-and-resources/articles/brexit-and-energy-sector.html</w:t>
        </w:r>
      </w:hyperlink>
      <w:r w:rsidRPr="008D4D22">
        <w:rPr>
          <w:rStyle w:val="eop"/>
          <w:rFonts w:asciiTheme="minorHAnsi" w:hAnsiTheme="minorHAnsi" w:cstheme="minorHAnsi"/>
          <w:sz w:val="22"/>
          <w:szCs w:val="22"/>
        </w:rPr>
        <w:t xml:space="preserve"> </w:t>
      </w:r>
      <w:r w:rsidRPr="003F3EDC">
        <w:rPr>
          <w:rStyle w:val="eop"/>
          <w:rFonts w:asciiTheme="minorHAnsi" w:hAnsiTheme="minorHAnsi" w:cstheme="minorHAnsi"/>
          <w:sz w:val="22"/>
          <w:szCs w:val="22"/>
        </w:rPr>
        <w:t>[Accessed: 28 August 2022]</w:t>
      </w:r>
    </w:p>
    <w:p w14:paraId="2E6AB8E8"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4F446F14"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t xml:space="preserve">MACALISTER, T. (2008) The Guardian: Oil: Soaring BP profit of pounds 6.7bn draws fire from unions and motoring lobby: Rising price of oil boosts first half earnings by 23%: Call for windfall tax on pounds 37m a day income. </w:t>
      </w:r>
      <w:r w:rsidRPr="003F3EDC">
        <w:rPr>
          <w:rStyle w:val="eop"/>
          <w:rFonts w:asciiTheme="minorHAnsi" w:hAnsiTheme="minorHAnsi" w:cstheme="minorHAnsi"/>
          <w:i/>
          <w:iCs/>
          <w:sz w:val="22"/>
          <w:szCs w:val="22"/>
        </w:rPr>
        <w:t>Guardian, The</w:t>
      </w:r>
      <w:r w:rsidRPr="003F3EDC">
        <w:rPr>
          <w:rStyle w:val="eop"/>
          <w:rFonts w:asciiTheme="minorHAnsi" w:hAnsiTheme="minorHAnsi" w:cstheme="minorHAnsi"/>
          <w:sz w:val="22"/>
          <w:szCs w:val="22"/>
        </w:rPr>
        <w:t xml:space="preserve"> (London, England). ISSN 0261-3077.Available from: </w:t>
      </w:r>
      <w:hyperlink r:id="rId24" w:anchor="refworks" w:history="1">
        <w:r w:rsidRPr="008D4D22">
          <w:rPr>
            <w:rStyle w:val="Hyperlink"/>
            <w:rFonts w:asciiTheme="minorHAnsi" w:hAnsiTheme="minorHAnsi" w:cstheme="minorHAnsi"/>
            <w:color w:val="auto"/>
            <w:sz w:val="22"/>
            <w:szCs w:val="22"/>
            <w:u w:val="none"/>
          </w:rPr>
          <w:t>https://infoweb-newsbank-com.ezproxy.uwtsd.ac.uk/apps/news/document-view?p=UKNB&amp;t=&amp;sort=YMD_date%3AD&amp;maxresults=20&amp;f=advanced&amp;val-base-0=call%20for%20a%20windfall%20tax&amp;fld-base-0=Title&amp;docref=news/1224558386B8EE98#refworks</w:t>
        </w:r>
      </w:hyperlink>
      <w:r w:rsidRPr="003F3EDC">
        <w:rPr>
          <w:rStyle w:val="eop"/>
          <w:rFonts w:asciiTheme="minorHAnsi" w:hAnsiTheme="minorHAnsi" w:cstheme="minorHAnsi"/>
          <w:sz w:val="22"/>
          <w:szCs w:val="22"/>
        </w:rPr>
        <w:t xml:space="preserve"> [Accessed: 28 August 2022]</w:t>
      </w:r>
    </w:p>
    <w:p w14:paraId="0F662118"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5C104C7D"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2C310D">
        <w:rPr>
          <w:rStyle w:val="eop"/>
          <w:rFonts w:asciiTheme="minorHAnsi" w:hAnsiTheme="minorHAnsi" w:cstheme="minorHAnsi"/>
          <w:sz w:val="22"/>
          <w:szCs w:val="22"/>
        </w:rPr>
        <w:t xml:space="preserve">Mbaskool.com. (2020) </w:t>
      </w:r>
      <w:r w:rsidRPr="00360E91">
        <w:rPr>
          <w:rStyle w:val="eop"/>
          <w:rFonts w:asciiTheme="minorHAnsi" w:hAnsiTheme="minorHAnsi" w:cstheme="minorHAnsi"/>
          <w:i/>
          <w:iCs/>
          <w:sz w:val="22"/>
          <w:szCs w:val="22"/>
        </w:rPr>
        <w:t xml:space="preserve">EDF </w:t>
      </w:r>
      <w:proofErr w:type="spellStart"/>
      <w:r w:rsidRPr="00360E91">
        <w:rPr>
          <w:rStyle w:val="eop"/>
          <w:rFonts w:asciiTheme="minorHAnsi" w:hAnsiTheme="minorHAnsi" w:cstheme="minorHAnsi"/>
          <w:i/>
          <w:iCs/>
          <w:sz w:val="22"/>
          <w:szCs w:val="22"/>
        </w:rPr>
        <w:t>Électricité</w:t>
      </w:r>
      <w:proofErr w:type="spellEnd"/>
      <w:r w:rsidRPr="00360E91">
        <w:rPr>
          <w:rStyle w:val="eop"/>
          <w:rFonts w:asciiTheme="minorHAnsi" w:hAnsiTheme="minorHAnsi" w:cstheme="minorHAnsi"/>
          <w:i/>
          <w:iCs/>
          <w:sz w:val="22"/>
          <w:szCs w:val="22"/>
        </w:rPr>
        <w:t xml:space="preserve"> de France Energy SWOT Analysis, Competitors &amp; USP</w:t>
      </w:r>
      <w:r w:rsidRPr="002C310D">
        <w:rPr>
          <w:rStyle w:val="eop"/>
          <w:rFonts w:asciiTheme="minorHAnsi" w:hAnsiTheme="minorHAnsi" w:cstheme="minorHAnsi"/>
          <w:sz w:val="22"/>
          <w:szCs w:val="22"/>
        </w:rPr>
        <w:t xml:space="preserve">. Available from: </w:t>
      </w:r>
      <w:hyperlink r:id="rId25" w:history="1">
        <w:r w:rsidRPr="008D4D22">
          <w:rPr>
            <w:rStyle w:val="Hyperlink"/>
            <w:rFonts w:asciiTheme="minorHAnsi" w:hAnsiTheme="minorHAnsi" w:cstheme="minorHAnsi"/>
            <w:color w:val="auto"/>
            <w:sz w:val="22"/>
            <w:szCs w:val="22"/>
            <w:u w:val="none"/>
          </w:rPr>
          <w:t>https://www.mbaskool.com/brandguide/energy/5844-edf-electricite-de-france-energy.html</w:t>
        </w:r>
      </w:hyperlink>
      <w:r w:rsidRPr="008D4D22">
        <w:rPr>
          <w:rStyle w:val="eop"/>
          <w:rFonts w:asciiTheme="minorHAnsi" w:hAnsiTheme="minorHAnsi" w:cstheme="minorHAnsi"/>
          <w:sz w:val="22"/>
          <w:szCs w:val="22"/>
        </w:rPr>
        <w:t xml:space="preserve"> </w:t>
      </w:r>
      <w:r>
        <w:rPr>
          <w:rStyle w:val="eop"/>
          <w:rFonts w:asciiTheme="minorHAnsi" w:hAnsiTheme="minorHAnsi" w:cstheme="minorHAnsi"/>
          <w:sz w:val="22"/>
          <w:szCs w:val="22"/>
        </w:rPr>
        <w:t>[Accessed: 03 September 2022]</w:t>
      </w:r>
    </w:p>
    <w:p w14:paraId="78534F24"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2F102252" w14:textId="77777777" w:rsidR="00DC4E5B" w:rsidRPr="00D45D09"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D45D09">
        <w:rPr>
          <w:rStyle w:val="eop"/>
          <w:rFonts w:asciiTheme="minorHAnsi" w:hAnsiTheme="minorHAnsi" w:cstheme="minorHAnsi"/>
          <w:sz w:val="22"/>
          <w:szCs w:val="22"/>
        </w:rPr>
        <w:t xml:space="preserve">Mbaskool.com. (2020) </w:t>
      </w:r>
      <w:r w:rsidRPr="00360E91">
        <w:rPr>
          <w:rStyle w:val="eop"/>
          <w:rFonts w:asciiTheme="minorHAnsi" w:hAnsiTheme="minorHAnsi" w:cstheme="minorHAnsi"/>
          <w:i/>
          <w:iCs/>
          <w:sz w:val="22"/>
          <w:szCs w:val="22"/>
        </w:rPr>
        <w:t>British Gas SWOT Analysis, Competitors &amp; USP</w:t>
      </w:r>
      <w:r w:rsidRPr="00D45D09">
        <w:rPr>
          <w:rStyle w:val="eop"/>
          <w:rFonts w:asciiTheme="minorHAnsi" w:hAnsiTheme="minorHAnsi" w:cstheme="minorHAnsi"/>
          <w:sz w:val="22"/>
          <w:szCs w:val="22"/>
        </w:rPr>
        <w:t xml:space="preserve">. Available from: </w:t>
      </w:r>
      <w:hyperlink r:id="rId26" w:history="1">
        <w:r w:rsidRPr="008D4D22">
          <w:rPr>
            <w:rStyle w:val="Hyperlink"/>
            <w:rFonts w:asciiTheme="minorHAnsi" w:hAnsiTheme="minorHAnsi" w:cstheme="minorHAnsi"/>
            <w:color w:val="auto"/>
            <w:sz w:val="22"/>
            <w:szCs w:val="22"/>
            <w:u w:val="none"/>
          </w:rPr>
          <w:t>https://www.mbaskool.com/brandguide/energy/9278-british-gas.html</w:t>
        </w:r>
      </w:hyperlink>
      <w:r w:rsidRPr="008D4D22">
        <w:rPr>
          <w:rStyle w:val="eop"/>
          <w:rFonts w:asciiTheme="minorHAnsi" w:hAnsiTheme="minorHAnsi" w:cstheme="minorHAnsi"/>
          <w:sz w:val="22"/>
          <w:szCs w:val="22"/>
        </w:rPr>
        <w:t xml:space="preserve"> </w:t>
      </w:r>
      <w:r>
        <w:rPr>
          <w:rStyle w:val="eop"/>
          <w:rFonts w:asciiTheme="minorHAnsi" w:hAnsiTheme="minorHAnsi" w:cstheme="minorHAnsi"/>
          <w:sz w:val="22"/>
          <w:szCs w:val="22"/>
        </w:rPr>
        <w:t>[Accessed: 03 September 2022]</w:t>
      </w:r>
    </w:p>
    <w:p w14:paraId="19018293"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69FB129F" w14:textId="77777777" w:rsidR="00DC4E5B" w:rsidRDefault="00DC4E5B" w:rsidP="00DC4E5B">
      <w:pPr>
        <w:pStyle w:val="paragraph"/>
        <w:spacing w:before="0" w:beforeAutospacing="0" w:after="0" w:afterAutospacing="0"/>
        <w:textAlignment w:val="baseline"/>
        <w:rPr>
          <w:rFonts w:asciiTheme="minorHAnsi" w:hAnsiTheme="minorHAnsi" w:cstheme="minorHAnsi"/>
          <w:sz w:val="22"/>
          <w:szCs w:val="22"/>
          <w:shd w:val="clear" w:color="auto" w:fill="FFFFFF"/>
        </w:rPr>
      </w:pPr>
      <w:proofErr w:type="spellStart"/>
      <w:r w:rsidRPr="008E4897">
        <w:rPr>
          <w:rFonts w:asciiTheme="minorHAnsi" w:hAnsiTheme="minorHAnsi" w:cstheme="minorHAnsi"/>
          <w:sz w:val="22"/>
          <w:szCs w:val="22"/>
          <w:shd w:val="clear" w:color="auto" w:fill="FFFFFF"/>
        </w:rPr>
        <w:t>M</w:t>
      </w:r>
      <w:r>
        <w:rPr>
          <w:rFonts w:asciiTheme="minorHAnsi" w:hAnsiTheme="minorHAnsi" w:cstheme="minorHAnsi"/>
          <w:sz w:val="22"/>
          <w:szCs w:val="22"/>
          <w:shd w:val="clear" w:color="auto" w:fill="FFFFFF"/>
        </w:rPr>
        <w:t>ogogole</w:t>
      </w:r>
      <w:proofErr w:type="spellEnd"/>
      <w:r w:rsidRPr="008E4897">
        <w:rPr>
          <w:rFonts w:asciiTheme="minorHAnsi" w:hAnsiTheme="minorHAnsi" w:cstheme="minorHAnsi"/>
          <w:sz w:val="22"/>
          <w:szCs w:val="22"/>
          <w:shd w:val="clear" w:color="auto" w:fill="FFFFFF"/>
        </w:rPr>
        <w:t xml:space="preserve">, K.E. and </w:t>
      </w:r>
      <w:proofErr w:type="spellStart"/>
      <w:r w:rsidRPr="008E4897">
        <w:rPr>
          <w:rFonts w:asciiTheme="minorHAnsi" w:hAnsiTheme="minorHAnsi" w:cstheme="minorHAnsi"/>
          <w:sz w:val="22"/>
          <w:szCs w:val="22"/>
          <w:shd w:val="clear" w:color="auto" w:fill="FFFFFF"/>
        </w:rPr>
        <w:t>J</w:t>
      </w:r>
      <w:r>
        <w:rPr>
          <w:rFonts w:asciiTheme="minorHAnsi" w:hAnsiTheme="minorHAnsi" w:cstheme="minorHAnsi"/>
          <w:sz w:val="22"/>
          <w:szCs w:val="22"/>
          <w:shd w:val="clear" w:color="auto" w:fill="FFFFFF"/>
        </w:rPr>
        <w:t>okonya</w:t>
      </w:r>
      <w:proofErr w:type="spellEnd"/>
      <w:r w:rsidRPr="008E4897">
        <w:rPr>
          <w:rFonts w:asciiTheme="minorHAnsi" w:hAnsiTheme="minorHAnsi" w:cstheme="minorHAnsi"/>
          <w:sz w:val="22"/>
          <w:szCs w:val="22"/>
          <w:shd w:val="clear" w:color="auto" w:fill="FFFFFF"/>
        </w:rPr>
        <w:t>, O.</w:t>
      </w:r>
      <w:r>
        <w:rPr>
          <w:rFonts w:asciiTheme="minorHAnsi" w:hAnsiTheme="minorHAnsi" w:cstheme="minorHAnsi"/>
          <w:sz w:val="22"/>
          <w:szCs w:val="22"/>
          <w:shd w:val="clear" w:color="auto" w:fill="FFFFFF"/>
        </w:rPr>
        <w:t xml:space="preserve"> (</w:t>
      </w:r>
      <w:r w:rsidRPr="008E4897">
        <w:rPr>
          <w:rFonts w:asciiTheme="minorHAnsi" w:hAnsiTheme="minorHAnsi" w:cstheme="minorHAnsi"/>
          <w:sz w:val="22"/>
          <w:szCs w:val="22"/>
          <w:shd w:val="clear" w:color="auto" w:fill="FFFFFF"/>
        </w:rPr>
        <w:t>2018</w:t>
      </w:r>
      <w:r>
        <w:rPr>
          <w:rFonts w:asciiTheme="minorHAnsi" w:hAnsiTheme="minorHAnsi" w:cstheme="minorHAnsi"/>
          <w:sz w:val="22"/>
          <w:szCs w:val="22"/>
          <w:shd w:val="clear" w:color="auto" w:fill="FFFFFF"/>
        </w:rPr>
        <w:t>)</w:t>
      </w:r>
      <w:r w:rsidRPr="008E4897">
        <w:rPr>
          <w:rFonts w:asciiTheme="minorHAnsi" w:hAnsiTheme="minorHAnsi" w:cstheme="minorHAnsi"/>
          <w:sz w:val="22"/>
          <w:szCs w:val="22"/>
          <w:shd w:val="clear" w:color="auto" w:fill="FFFFFF"/>
        </w:rPr>
        <w:t xml:space="preserve"> A Conceptual Framework for Implementing IT Change Management in Public Sectors. </w:t>
      </w:r>
      <w:r w:rsidRPr="008E4897">
        <w:rPr>
          <w:rFonts w:asciiTheme="minorHAnsi" w:hAnsiTheme="minorHAnsi" w:cstheme="minorHAnsi"/>
          <w:i/>
          <w:iCs/>
          <w:sz w:val="22"/>
          <w:szCs w:val="22"/>
          <w:shd w:val="clear" w:color="auto" w:fill="FFFFFF"/>
        </w:rPr>
        <w:t>Procedia Computer Science, </w:t>
      </w:r>
      <w:r w:rsidRPr="008E4897">
        <w:rPr>
          <w:rFonts w:asciiTheme="minorHAnsi" w:hAnsiTheme="minorHAnsi" w:cstheme="minorHAnsi"/>
          <w:b/>
          <w:bCs/>
          <w:sz w:val="22"/>
          <w:szCs w:val="22"/>
          <w:shd w:val="clear" w:color="auto" w:fill="FFFFFF"/>
        </w:rPr>
        <w:t>138</w:t>
      </w:r>
      <w:r w:rsidRPr="008E4897">
        <w:rPr>
          <w:rFonts w:asciiTheme="minorHAnsi" w:hAnsiTheme="minorHAnsi" w:cstheme="minorHAnsi"/>
          <w:sz w:val="22"/>
          <w:szCs w:val="22"/>
          <w:shd w:val="clear" w:color="auto" w:fill="FFFFFF"/>
        </w:rPr>
        <w:t xml:space="preserve">, pp. 835-842. Available from: </w:t>
      </w:r>
      <w:r w:rsidRPr="002143BC">
        <w:rPr>
          <w:rFonts w:asciiTheme="minorHAnsi" w:hAnsiTheme="minorHAnsi" w:cstheme="minorHAnsi"/>
          <w:sz w:val="22"/>
          <w:szCs w:val="22"/>
          <w:shd w:val="clear" w:color="auto" w:fill="FFFFFF"/>
        </w:rPr>
        <w:t>https://www.sciencedirect.com/science/article/pii/S1877050918317563</w:t>
      </w:r>
      <w:r w:rsidRPr="008E4897">
        <w:rPr>
          <w:rFonts w:asciiTheme="minorHAnsi" w:hAnsiTheme="minorHAnsi" w:cstheme="minorHAnsi"/>
          <w:sz w:val="22"/>
          <w:szCs w:val="22"/>
          <w:shd w:val="clear" w:color="auto" w:fill="FFFFFF"/>
        </w:rPr>
        <w:t xml:space="preserve"> [Accessed: 11 August 2022]</w:t>
      </w:r>
    </w:p>
    <w:p w14:paraId="60065A11"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6EBA2520"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762F2C7D"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t xml:space="preserve">MORRISON, H. (2022) Nationalising 'big five' energy firms would save lives, say Scottish Greens. </w:t>
      </w:r>
      <w:r w:rsidRPr="003F3EDC">
        <w:rPr>
          <w:rStyle w:val="eop"/>
          <w:rFonts w:asciiTheme="minorHAnsi" w:hAnsiTheme="minorHAnsi" w:cstheme="minorHAnsi"/>
          <w:i/>
          <w:iCs/>
          <w:sz w:val="22"/>
          <w:szCs w:val="22"/>
        </w:rPr>
        <w:t>National, The</w:t>
      </w:r>
      <w:r w:rsidRPr="003F3EDC">
        <w:rPr>
          <w:rStyle w:val="eop"/>
          <w:rFonts w:asciiTheme="minorHAnsi" w:hAnsiTheme="minorHAnsi" w:cstheme="minorHAnsi"/>
          <w:sz w:val="22"/>
          <w:szCs w:val="22"/>
        </w:rPr>
        <w:t xml:space="preserve"> (Scotland). Available from: https://infoweb-newsbank-com.ezproxy.uwtsd.ac.uk/apps/news/document-view?p=UKNB&amp;t=&amp;sort=YMD_date%3AD&amp;maxresults=20&amp;f=advanced&amp;val-base-0=Nationalising%20energy%20companies%20won%27t%20cut%20our%20bills&amp;fld-base-0=alltext&amp;docref=news/18BFE100090BB068#refworks [Accessed: 28 August 2022]</w:t>
      </w:r>
    </w:p>
    <w:p w14:paraId="0ACABEF6"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1F0C871C" w14:textId="77777777" w:rsidR="00DC4E5B" w:rsidRDefault="00DC4E5B" w:rsidP="00DC4E5B">
      <w:pPr>
        <w:pStyle w:val="paragraph"/>
        <w:spacing w:before="0" w:beforeAutospacing="0" w:after="0" w:afterAutospacing="0"/>
        <w:textAlignment w:val="baseline"/>
        <w:rPr>
          <w:rFonts w:asciiTheme="minorHAnsi" w:hAnsiTheme="minorHAnsi" w:cstheme="minorHAnsi"/>
          <w:sz w:val="22"/>
          <w:szCs w:val="22"/>
          <w:shd w:val="clear" w:color="auto" w:fill="FFFFFF"/>
        </w:rPr>
      </w:pPr>
      <w:r w:rsidRPr="00A1308F">
        <w:rPr>
          <w:rFonts w:asciiTheme="minorHAnsi" w:hAnsiTheme="minorHAnsi" w:cstheme="minorHAnsi"/>
          <w:sz w:val="22"/>
          <w:szCs w:val="22"/>
          <w:shd w:val="clear" w:color="auto" w:fill="FFFFFF"/>
        </w:rPr>
        <w:t>MORRIS, J.A. and FELDMAN, D.C.</w:t>
      </w:r>
      <w:r>
        <w:rPr>
          <w:rFonts w:asciiTheme="minorHAnsi" w:hAnsiTheme="minorHAnsi" w:cstheme="minorHAnsi"/>
          <w:sz w:val="22"/>
          <w:szCs w:val="22"/>
          <w:shd w:val="clear" w:color="auto" w:fill="FFFFFF"/>
        </w:rPr>
        <w:t xml:space="preserve"> (</w:t>
      </w:r>
      <w:r w:rsidRPr="00A1308F">
        <w:rPr>
          <w:rFonts w:asciiTheme="minorHAnsi" w:hAnsiTheme="minorHAnsi" w:cstheme="minorHAnsi"/>
          <w:sz w:val="22"/>
          <w:szCs w:val="22"/>
          <w:shd w:val="clear" w:color="auto" w:fill="FFFFFF"/>
        </w:rPr>
        <w:t>2020</w:t>
      </w:r>
      <w:r>
        <w:rPr>
          <w:rFonts w:asciiTheme="minorHAnsi" w:hAnsiTheme="minorHAnsi" w:cstheme="minorHAnsi"/>
          <w:sz w:val="22"/>
          <w:szCs w:val="22"/>
          <w:shd w:val="clear" w:color="auto" w:fill="FFFFFF"/>
        </w:rPr>
        <w:t xml:space="preserve">) </w:t>
      </w:r>
      <w:r w:rsidRPr="00A1308F">
        <w:rPr>
          <w:rFonts w:asciiTheme="minorHAnsi" w:hAnsiTheme="minorHAnsi" w:cstheme="minorHAnsi"/>
          <w:sz w:val="22"/>
          <w:szCs w:val="22"/>
          <w:shd w:val="clear" w:color="auto" w:fill="FFFFFF"/>
        </w:rPr>
        <w:t xml:space="preserve">Managing Emotions </w:t>
      </w:r>
      <w:proofErr w:type="gramStart"/>
      <w:r w:rsidRPr="00A1308F">
        <w:rPr>
          <w:rFonts w:asciiTheme="minorHAnsi" w:hAnsiTheme="minorHAnsi" w:cstheme="minorHAnsi"/>
          <w:sz w:val="22"/>
          <w:szCs w:val="22"/>
          <w:shd w:val="clear" w:color="auto" w:fill="FFFFFF"/>
        </w:rPr>
        <w:t>In</w:t>
      </w:r>
      <w:proofErr w:type="gramEnd"/>
      <w:r w:rsidRPr="00A1308F">
        <w:rPr>
          <w:rFonts w:asciiTheme="minorHAnsi" w:hAnsiTheme="minorHAnsi" w:cstheme="minorHAnsi"/>
          <w:sz w:val="22"/>
          <w:szCs w:val="22"/>
          <w:shd w:val="clear" w:color="auto" w:fill="FFFFFF"/>
        </w:rPr>
        <w:t xml:space="preserve"> The Workplace. </w:t>
      </w:r>
      <w:r w:rsidRPr="00C27715">
        <w:rPr>
          <w:rFonts w:asciiTheme="minorHAnsi" w:hAnsiTheme="minorHAnsi" w:cstheme="minorHAnsi"/>
          <w:i/>
          <w:iCs/>
          <w:sz w:val="22"/>
          <w:szCs w:val="22"/>
          <w:shd w:val="clear" w:color="auto" w:fill="FFFFFF"/>
        </w:rPr>
        <w:t>Journal of Managerial Issues</w:t>
      </w:r>
      <w:r w:rsidRPr="00A1308F">
        <w:rPr>
          <w:rFonts w:asciiTheme="minorHAnsi" w:hAnsiTheme="minorHAnsi" w:cstheme="minorHAnsi"/>
          <w:sz w:val="22"/>
          <w:szCs w:val="22"/>
          <w:shd w:val="clear" w:color="auto" w:fill="FFFFFF"/>
        </w:rPr>
        <w:t xml:space="preserve">, 32(1), pp. 84-6. Available from: </w:t>
      </w:r>
      <w:hyperlink r:id="rId27" w:history="1">
        <w:r w:rsidRPr="008D4D22">
          <w:rPr>
            <w:rStyle w:val="Hyperlink"/>
            <w:rFonts w:asciiTheme="minorHAnsi" w:hAnsiTheme="minorHAnsi" w:cstheme="minorHAnsi"/>
            <w:color w:val="auto"/>
            <w:sz w:val="22"/>
            <w:szCs w:val="22"/>
            <w:u w:val="none"/>
            <w:shd w:val="clear" w:color="auto" w:fill="FFFFFF"/>
          </w:rPr>
          <w:t>https://web-s-ebscohost-com.ezproxy.uwtsd.ac.uk/ehost/pdfviewer/pdfviewer?vid=0&amp;sid=90d2722f-1e9e-4034-baed-c22d4b1e7a22%40redis</w:t>
        </w:r>
      </w:hyperlink>
      <w:r w:rsidRPr="008D4D22">
        <w:rPr>
          <w:rFonts w:asciiTheme="minorHAnsi" w:hAnsiTheme="minorHAnsi" w:cstheme="minorHAnsi"/>
          <w:sz w:val="22"/>
          <w:szCs w:val="22"/>
          <w:shd w:val="clear" w:color="auto" w:fill="FFFFFF"/>
        </w:rPr>
        <w:t xml:space="preserve">. </w:t>
      </w:r>
      <w:r>
        <w:rPr>
          <w:rFonts w:asciiTheme="minorHAnsi" w:hAnsiTheme="minorHAnsi" w:cstheme="minorHAnsi"/>
          <w:sz w:val="22"/>
          <w:szCs w:val="22"/>
          <w:shd w:val="clear" w:color="auto" w:fill="FFFFFF"/>
        </w:rPr>
        <w:t>[Accessed: 15 August 2022]</w:t>
      </w:r>
    </w:p>
    <w:p w14:paraId="3EA8094D"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4F79976D"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06B3233E"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B12F07">
        <w:rPr>
          <w:rStyle w:val="eop"/>
          <w:rFonts w:asciiTheme="minorHAnsi" w:hAnsiTheme="minorHAnsi" w:cstheme="minorHAnsi"/>
          <w:sz w:val="22"/>
          <w:szCs w:val="22"/>
        </w:rPr>
        <w:t xml:space="preserve">Moses, M. (2020) </w:t>
      </w:r>
      <w:r w:rsidRPr="00360E91">
        <w:rPr>
          <w:rStyle w:val="eop"/>
          <w:rFonts w:asciiTheme="minorHAnsi" w:hAnsiTheme="minorHAnsi" w:cstheme="minorHAnsi"/>
          <w:i/>
          <w:iCs/>
          <w:sz w:val="22"/>
          <w:szCs w:val="22"/>
        </w:rPr>
        <w:t>How green is your energy tariff?</w:t>
      </w:r>
      <w:r w:rsidRPr="00B12F07">
        <w:rPr>
          <w:rStyle w:val="eop"/>
          <w:rFonts w:asciiTheme="minorHAnsi" w:hAnsiTheme="minorHAnsi" w:cstheme="minorHAnsi"/>
          <w:sz w:val="22"/>
          <w:szCs w:val="22"/>
        </w:rPr>
        <w:t xml:space="preserve"> Available from: </w:t>
      </w:r>
      <w:hyperlink r:id="rId28" w:history="1">
        <w:r w:rsidRPr="00B12F07">
          <w:rPr>
            <w:rStyle w:val="Hyperlink"/>
            <w:rFonts w:asciiTheme="minorHAnsi" w:hAnsiTheme="minorHAnsi" w:cstheme="minorHAnsi"/>
            <w:color w:val="000000" w:themeColor="text1"/>
            <w:sz w:val="22"/>
            <w:szCs w:val="22"/>
          </w:rPr>
          <w:t>https://www.edfenergy.com/for-home/energywise/how-green-is-your-energy-company</w:t>
        </w:r>
      </w:hyperlink>
      <w:r w:rsidRPr="00B12F07">
        <w:rPr>
          <w:rStyle w:val="eop"/>
          <w:rFonts w:asciiTheme="minorHAnsi" w:hAnsiTheme="minorHAnsi" w:cstheme="minorHAnsi"/>
          <w:color w:val="000000" w:themeColor="text1"/>
          <w:sz w:val="22"/>
          <w:szCs w:val="22"/>
        </w:rPr>
        <w:t xml:space="preserve"> </w:t>
      </w:r>
      <w:r>
        <w:rPr>
          <w:rStyle w:val="eop"/>
          <w:rFonts w:asciiTheme="minorHAnsi" w:hAnsiTheme="minorHAnsi" w:cstheme="minorHAnsi"/>
          <w:color w:val="000000" w:themeColor="text1"/>
          <w:sz w:val="22"/>
          <w:szCs w:val="22"/>
        </w:rPr>
        <w:t>[Accessed: 03 September 2022]</w:t>
      </w:r>
    </w:p>
    <w:p w14:paraId="215BB18E"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55B7589F"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t xml:space="preserve">O'Neill, A. (2022) </w:t>
      </w:r>
      <w:r w:rsidRPr="003F3EDC">
        <w:rPr>
          <w:rStyle w:val="eop"/>
          <w:rFonts w:asciiTheme="minorHAnsi" w:hAnsiTheme="minorHAnsi" w:cstheme="minorHAnsi"/>
          <w:i/>
          <w:iCs/>
          <w:sz w:val="22"/>
          <w:szCs w:val="22"/>
        </w:rPr>
        <w:t xml:space="preserve">United Kingdom: Real gross domestic </w:t>
      </w:r>
      <w:proofErr w:type="gramStart"/>
      <w:r w:rsidRPr="003F3EDC">
        <w:rPr>
          <w:rStyle w:val="eop"/>
          <w:rFonts w:asciiTheme="minorHAnsi" w:hAnsiTheme="minorHAnsi" w:cstheme="minorHAnsi"/>
          <w:i/>
          <w:iCs/>
          <w:sz w:val="22"/>
          <w:szCs w:val="22"/>
        </w:rPr>
        <w:t>products(</w:t>
      </w:r>
      <w:proofErr w:type="gramEnd"/>
      <w:r w:rsidRPr="003F3EDC">
        <w:rPr>
          <w:rStyle w:val="eop"/>
          <w:rFonts w:asciiTheme="minorHAnsi" w:hAnsiTheme="minorHAnsi" w:cstheme="minorHAnsi"/>
          <w:i/>
          <w:iCs/>
          <w:sz w:val="22"/>
          <w:szCs w:val="22"/>
        </w:rPr>
        <w:t>GDP) growth rate from 2017 to 2027</w:t>
      </w:r>
      <w:r w:rsidRPr="003F3EDC">
        <w:rPr>
          <w:rStyle w:val="eop"/>
          <w:rFonts w:asciiTheme="minorHAnsi" w:hAnsiTheme="minorHAnsi" w:cstheme="minorHAnsi"/>
          <w:sz w:val="22"/>
          <w:szCs w:val="22"/>
        </w:rPr>
        <w:t xml:space="preserve">. Available from: </w:t>
      </w:r>
      <w:hyperlink r:id="rId29" w:history="1">
        <w:r w:rsidRPr="008D4D22">
          <w:rPr>
            <w:rStyle w:val="Hyperlink"/>
            <w:rFonts w:asciiTheme="minorHAnsi" w:hAnsiTheme="minorHAnsi" w:cstheme="minorHAnsi"/>
            <w:color w:val="auto"/>
            <w:sz w:val="22"/>
            <w:szCs w:val="22"/>
            <w:u w:val="none"/>
          </w:rPr>
          <w:t>https://www.statista.com/statistics/263613/gross-domestic-product-gdp-growth-rate-in-the-united-kingdom/</w:t>
        </w:r>
      </w:hyperlink>
      <w:r w:rsidRPr="008D4D22">
        <w:rPr>
          <w:rStyle w:val="eop"/>
          <w:rFonts w:asciiTheme="minorHAnsi" w:hAnsiTheme="minorHAnsi" w:cstheme="minorHAnsi"/>
          <w:sz w:val="22"/>
          <w:szCs w:val="22"/>
        </w:rPr>
        <w:t xml:space="preserve"> </w:t>
      </w:r>
      <w:r w:rsidRPr="003F3EDC">
        <w:rPr>
          <w:rStyle w:val="eop"/>
          <w:rFonts w:asciiTheme="minorHAnsi" w:hAnsiTheme="minorHAnsi" w:cstheme="minorHAnsi"/>
          <w:sz w:val="22"/>
          <w:szCs w:val="22"/>
        </w:rPr>
        <w:t>[Accessed: 28 August 2022]</w:t>
      </w:r>
    </w:p>
    <w:p w14:paraId="75CFA2E6"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39A95B46"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t xml:space="preserve">Parker, C. (ND) </w:t>
      </w:r>
      <w:r w:rsidRPr="003F3EDC">
        <w:rPr>
          <w:rStyle w:val="eop"/>
          <w:rFonts w:asciiTheme="minorHAnsi" w:hAnsiTheme="minorHAnsi" w:cstheme="minorHAnsi"/>
          <w:i/>
          <w:iCs/>
          <w:sz w:val="22"/>
          <w:szCs w:val="22"/>
        </w:rPr>
        <w:t>Beazley Flight in Political risks &amp; contingency. Energy companies</w:t>
      </w:r>
      <w:r w:rsidRPr="003F3EDC">
        <w:rPr>
          <w:rStyle w:val="eop"/>
          <w:rFonts w:asciiTheme="minorHAnsi" w:hAnsiTheme="minorHAnsi" w:cstheme="minorHAnsi"/>
          <w:sz w:val="22"/>
          <w:szCs w:val="22"/>
        </w:rPr>
        <w:t>. Available from: https://www.beazley.com/documents/Political%20Risks%20and%20Contingency/Beazley%20Flight/Beazley_Flight_Energy.pdf [Accessed: 27 August 2022]</w:t>
      </w:r>
    </w:p>
    <w:p w14:paraId="311F60E0"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1BD4400D"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Prosci.com. (ND) </w:t>
      </w:r>
      <w:r w:rsidRPr="00CF3CE9">
        <w:rPr>
          <w:rStyle w:val="eop"/>
          <w:rFonts w:asciiTheme="minorHAnsi" w:hAnsiTheme="minorHAnsi" w:cstheme="minorHAnsi"/>
          <w:i/>
          <w:iCs/>
          <w:sz w:val="22"/>
          <w:szCs w:val="22"/>
        </w:rPr>
        <w:t xml:space="preserve">The </w:t>
      </w:r>
      <w:proofErr w:type="spellStart"/>
      <w:r w:rsidRPr="00CF3CE9">
        <w:rPr>
          <w:rStyle w:val="eop"/>
          <w:rFonts w:asciiTheme="minorHAnsi" w:hAnsiTheme="minorHAnsi" w:cstheme="minorHAnsi"/>
          <w:i/>
          <w:iCs/>
          <w:sz w:val="22"/>
          <w:szCs w:val="22"/>
        </w:rPr>
        <w:t>Prosci</w:t>
      </w:r>
      <w:proofErr w:type="spellEnd"/>
      <w:r w:rsidRPr="00CF3CE9">
        <w:rPr>
          <w:rStyle w:val="eop"/>
          <w:rFonts w:asciiTheme="minorHAnsi" w:hAnsiTheme="minorHAnsi" w:cstheme="minorHAnsi"/>
          <w:i/>
          <w:iCs/>
          <w:sz w:val="22"/>
          <w:szCs w:val="22"/>
        </w:rPr>
        <w:t xml:space="preserve"> ADKAR Model</w:t>
      </w:r>
      <w:r>
        <w:rPr>
          <w:rStyle w:val="eop"/>
          <w:rFonts w:asciiTheme="minorHAnsi" w:hAnsiTheme="minorHAnsi" w:cstheme="minorHAnsi"/>
          <w:sz w:val="22"/>
          <w:szCs w:val="22"/>
        </w:rPr>
        <w:t xml:space="preserve">. Available from: </w:t>
      </w:r>
      <w:hyperlink r:id="rId30" w:anchor=":~:text=Organizational%20change%20requires%20individual%20change&amp;text=The%20ADKAR%20Model%20is%20used,only%20happen%20when%20individuals%20change" w:history="1">
        <w:r w:rsidRPr="008D4D22">
          <w:rPr>
            <w:rStyle w:val="Hyperlink"/>
            <w:rFonts w:asciiTheme="minorHAnsi" w:hAnsiTheme="minorHAnsi" w:cstheme="minorHAnsi"/>
            <w:color w:val="auto"/>
            <w:sz w:val="22"/>
            <w:szCs w:val="22"/>
            <w:u w:val="none"/>
          </w:rPr>
          <w:t>https://www.prosci.com/methodology/adkar#:~:text=Organizational%20change%20requires</w:t>
        </w:r>
        <w:r w:rsidRPr="008D4D22">
          <w:rPr>
            <w:rStyle w:val="Hyperlink"/>
            <w:rFonts w:asciiTheme="minorHAnsi" w:hAnsiTheme="minorHAnsi" w:cstheme="minorHAnsi"/>
            <w:color w:val="auto"/>
            <w:sz w:val="22"/>
            <w:szCs w:val="22"/>
            <w:u w:val="none"/>
          </w:rPr>
          <w:lastRenderedPageBreak/>
          <w:t>%20individual%20change&amp;text=The%20ADKAR%20Model%20is%20used,only%20happen%20when%20individuals%20change</w:t>
        </w:r>
      </w:hyperlink>
      <w:r w:rsidRPr="008D4D22">
        <w:rPr>
          <w:rStyle w:val="eop"/>
          <w:rFonts w:asciiTheme="minorHAnsi" w:hAnsiTheme="minorHAnsi" w:cstheme="minorHAnsi"/>
          <w:sz w:val="22"/>
          <w:szCs w:val="22"/>
        </w:rPr>
        <w:t xml:space="preserve">. </w:t>
      </w:r>
      <w:r>
        <w:rPr>
          <w:rStyle w:val="eop"/>
          <w:rFonts w:asciiTheme="minorHAnsi" w:hAnsiTheme="minorHAnsi" w:cstheme="minorHAnsi"/>
          <w:sz w:val="22"/>
          <w:szCs w:val="22"/>
        </w:rPr>
        <w:t>[Accessed: 03 September 2022]</w:t>
      </w:r>
    </w:p>
    <w:p w14:paraId="38AA01EC"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6D189459"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roofErr w:type="spellStart"/>
      <w:r w:rsidRPr="003F3EDC">
        <w:rPr>
          <w:rStyle w:val="eop"/>
          <w:rFonts w:asciiTheme="minorHAnsi" w:hAnsiTheme="minorHAnsi" w:cstheme="minorHAnsi"/>
          <w:sz w:val="22"/>
          <w:szCs w:val="22"/>
        </w:rPr>
        <w:t>Rauhala</w:t>
      </w:r>
      <w:proofErr w:type="spellEnd"/>
      <w:r w:rsidRPr="003F3EDC">
        <w:rPr>
          <w:rStyle w:val="eop"/>
          <w:rFonts w:asciiTheme="minorHAnsi" w:hAnsiTheme="minorHAnsi" w:cstheme="minorHAnsi"/>
          <w:sz w:val="22"/>
          <w:szCs w:val="22"/>
        </w:rPr>
        <w:t xml:space="preserve">, E. and Aries, Q. (2022). Amid energy crisis, E.U. says gas, nuclear can sometimes be 'green'. </w:t>
      </w:r>
      <w:r w:rsidRPr="003F3EDC">
        <w:rPr>
          <w:rStyle w:val="eop"/>
          <w:rFonts w:asciiTheme="minorHAnsi" w:hAnsiTheme="minorHAnsi" w:cstheme="minorHAnsi"/>
          <w:i/>
          <w:iCs/>
          <w:sz w:val="22"/>
          <w:szCs w:val="22"/>
        </w:rPr>
        <w:t>Washington, D.C: The Washington Post</w:t>
      </w:r>
      <w:r w:rsidRPr="003F3EDC">
        <w:rPr>
          <w:rStyle w:val="eop"/>
          <w:rFonts w:asciiTheme="minorHAnsi" w:hAnsiTheme="minorHAnsi" w:cstheme="minorHAnsi"/>
          <w:sz w:val="22"/>
          <w:szCs w:val="22"/>
        </w:rPr>
        <w:t xml:space="preserve">. Available from: </w:t>
      </w:r>
      <w:hyperlink r:id="rId31" w:history="1">
        <w:r w:rsidRPr="008D4D22">
          <w:rPr>
            <w:rStyle w:val="Hyperlink"/>
            <w:rFonts w:asciiTheme="minorHAnsi" w:hAnsiTheme="minorHAnsi" w:cstheme="minorHAnsi"/>
            <w:color w:val="auto"/>
            <w:sz w:val="22"/>
            <w:szCs w:val="22"/>
            <w:u w:val="none"/>
          </w:rPr>
          <w:t>https://www.proquest.com/docview/2685237937?accountid=130472&amp;parentSessionId=garMxAsDXC5h7sXVNYQZKAr2RryFIwEvWURIS4A86Uw%3D&amp;pq-origsite=primo</w:t>
        </w:r>
      </w:hyperlink>
      <w:r w:rsidRPr="003F3EDC">
        <w:rPr>
          <w:rStyle w:val="eop"/>
          <w:rFonts w:asciiTheme="minorHAnsi" w:hAnsiTheme="minorHAnsi" w:cstheme="minorHAnsi"/>
          <w:sz w:val="22"/>
          <w:szCs w:val="22"/>
        </w:rPr>
        <w:t xml:space="preserve"> [Accessed 27 August 2022]</w:t>
      </w:r>
    </w:p>
    <w:p w14:paraId="62FFFD76"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11AB7DB3" w14:textId="77777777" w:rsidR="00DC4E5B" w:rsidRPr="008E4897"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8E4897">
        <w:rPr>
          <w:rStyle w:val="normaltextrun"/>
          <w:rFonts w:asciiTheme="minorHAnsi" w:hAnsiTheme="minorHAnsi" w:cstheme="minorHAnsi"/>
          <w:sz w:val="22"/>
          <w:szCs w:val="22"/>
          <w:shd w:val="clear" w:color="auto" w:fill="FFFFFF"/>
        </w:rPr>
        <w:t xml:space="preserve">Ricks, A. (2020). </w:t>
      </w:r>
      <w:r w:rsidRPr="00E9570F">
        <w:rPr>
          <w:rStyle w:val="normaltextrun"/>
          <w:rFonts w:asciiTheme="minorHAnsi" w:hAnsiTheme="minorHAnsi" w:cstheme="minorHAnsi"/>
          <w:i/>
          <w:iCs/>
          <w:sz w:val="22"/>
          <w:szCs w:val="22"/>
          <w:shd w:val="clear" w:color="auto" w:fill="FFFFFF"/>
        </w:rPr>
        <w:t xml:space="preserve">How to communicate organizational change: 4 steps. </w:t>
      </w:r>
      <w:r w:rsidRPr="008E4897">
        <w:rPr>
          <w:rStyle w:val="normaltextrun"/>
          <w:rFonts w:asciiTheme="minorHAnsi" w:hAnsiTheme="minorHAnsi" w:cstheme="minorHAnsi"/>
          <w:sz w:val="22"/>
          <w:szCs w:val="22"/>
          <w:shd w:val="clear" w:color="auto" w:fill="FFFFFF"/>
        </w:rPr>
        <w:t xml:space="preserve">Available from: </w:t>
      </w:r>
      <w:hyperlink r:id="rId32" w:tgtFrame="_blank" w:history="1">
        <w:r w:rsidRPr="008E4897">
          <w:rPr>
            <w:rStyle w:val="normaltextrun"/>
            <w:rFonts w:asciiTheme="minorHAnsi" w:hAnsiTheme="minorHAnsi" w:cstheme="minorHAnsi"/>
            <w:sz w:val="22"/>
            <w:szCs w:val="22"/>
            <w:shd w:val="clear" w:color="auto" w:fill="FFFFFF"/>
          </w:rPr>
          <w:t>https://online.hbs.edu/blog/post/how-to-communicate-organizational-change</w:t>
        </w:r>
      </w:hyperlink>
      <w:r w:rsidRPr="008E4897">
        <w:rPr>
          <w:rStyle w:val="normaltextrun"/>
          <w:rFonts w:asciiTheme="minorHAnsi" w:hAnsiTheme="minorHAnsi" w:cstheme="minorHAnsi"/>
          <w:sz w:val="22"/>
          <w:szCs w:val="22"/>
          <w:shd w:val="clear" w:color="auto" w:fill="FFFFFF"/>
        </w:rPr>
        <w:t xml:space="preserve"> [Accessed: 09 August 2022]</w:t>
      </w:r>
      <w:r w:rsidRPr="008E4897">
        <w:rPr>
          <w:rStyle w:val="eop"/>
          <w:rFonts w:asciiTheme="minorHAnsi" w:hAnsiTheme="minorHAnsi" w:cstheme="minorHAnsi"/>
          <w:sz w:val="22"/>
          <w:szCs w:val="22"/>
        </w:rPr>
        <w:t> </w:t>
      </w:r>
    </w:p>
    <w:p w14:paraId="7B01E9BB"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1370A37F" w14:textId="77777777" w:rsidR="00DC4E5B" w:rsidRPr="003F3EDC" w:rsidRDefault="00DC4E5B" w:rsidP="00DC4E5B">
      <w:pPr>
        <w:pStyle w:val="paragraph"/>
        <w:spacing w:before="0" w:beforeAutospacing="0" w:after="0" w:afterAutospacing="0"/>
        <w:textAlignment w:val="baseline"/>
        <w:rPr>
          <w:rFonts w:asciiTheme="minorHAnsi" w:hAnsiTheme="minorHAnsi" w:cstheme="minorHAnsi"/>
          <w:sz w:val="22"/>
          <w:szCs w:val="22"/>
        </w:rPr>
      </w:pPr>
      <w:r w:rsidRPr="003F3EDC">
        <w:rPr>
          <w:rStyle w:val="normaltextrun"/>
          <w:rFonts w:asciiTheme="minorHAnsi" w:hAnsiTheme="minorHAnsi" w:cstheme="minorHAnsi"/>
          <w:sz w:val="22"/>
          <w:szCs w:val="22"/>
          <w:shd w:val="clear" w:color="auto" w:fill="FFFFFF"/>
        </w:rPr>
        <w:t>Scholes, E. and Clutterbuck, D. (1998 Communication with stakeholders: An integrated approach. </w:t>
      </w:r>
      <w:r w:rsidRPr="003F3EDC">
        <w:rPr>
          <w:rStyle w:val="normaltextrun"/>
          <w:rFonts w:asciiTheme="minorHAnsi" w:hAnsiTheme="minorHAnsi" w:cstheme="minorHAnsi"/>
          <w:i/>
          <w:iCs/>
          <w:sz w:val="22"/>
          <w:szCs w:val="22"/>
          <w:shd w:val="clear" w:color="auto" w:fill="FFFFFF"/>
        </w:rPr>
        <w:t>Long range planning, </w:t>
      </w:r>
      <w:r w:rsidRPr="003F3EDC">
        <w:rPr>
          <w:rStyle w:val="normaltextrun"/>
          <w:rFonts w:asciiTheme="minorHAnsi" w:hAnsiTheme="minorHAnsi" w:cstheme="minorHAnsi"/>
          <w:b/>
          <w:bCs/>
          <w:sz w:val="22"/>
          <w:szCs w:val="22"/>
          <w:shd w:val="clear" w:color="auto" w:fill="FFFFFF"/>
        </w:rPr>
        <w:t>31</w:t>
      </w:r>
      <w:r w:rsidRPr="003F3EDC">
        <w:rPr>
          <w:rStyle w:val="normaltextrun"/>
          <w:rFonts w:asciiTheme="minorHAnsi" w:hAnsiTheme="minorHAnsi" w:cstheme="minorHAnsi"/>
          <w:sz w:val="22"/>
          <w:szCs w:val="22"/>
          <w:shd w:val="clear" w:color="auto" w:fill="FFFFFF"/>
        </w:rPr>
        <w:t xml:space="preserve">(2), pp. 227-238. Available from: </w:t>
      </w:r>
      <w:hyperlink r:id="rId33" w:tgtFrame="_blank" w:history="1">
        <w:r w:rsidRPr="003F3EDC">
          <w:rPr>
            <w:rStyle w:val="normaltextrun"/>
            <w:rFonts w:asciiTheme="minorHAnsi" w:hAnsiTheme="minorHAnsi" w:cstheme="minorHAnsi"/>
            <w:sz w:val="22"/>
            <w:szCs w:val="22"/>
            <w:shd w:val="clear" w:color="auto" w:fill="FFFFFF"/>
          </w:rPr>
          <w:t>https://www.sciencedirect.com/science/article/pii/S0024630198000077</w:t>
        </w:r>
      </w:hyperlink>
      <w:r w:rsidRPr="003F3EDC">
        <w:rPr>
          <w:rStyle w:val="normaltextrun"/>
          <w:rFonts w:asciiTheme="minorHAnsi" w:hAnsiTheme="minorHAnsi" w:cstheme="minorHAnsi"/>
          <w:sz w:val="22"/>
          <w:szCs w:val="22"/>
          <w:shd w:val="clear" w:color="auto" w:fill="FFFFFF"/>
        </w:rPr>
        <w:t xml:space="preserve"> [Accessed: 09 August 2022]</w:t>
      </w:r>
      <w:r w:rsidRPr="003F3EDC">
        <w:rPr>
          <w:rStyle w:val="eop"/>
          <w:rFonts w:asciiTheme="minorHAnsi" w:hAnsiTheme="minorHAnsi" w:cstheme="minorHAnsi"/>
          <w:sz w:val="22"/>
          <w:szCs w:val="22"/>
        </w:rPr>
        <w:t> </w:t>
      </w:r>
    </w:p>
    <w:p w14:paraId="633CFCA7"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35B57161"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t>Shapiro, A. (2010</w:t>
      </w:r>
      <w:r w:rsidRPr="003F3EDC">
        <w:rPr>
          <w:rStyle w:val="eop"/>
          <w:rFonts w:asciiTheme="minorHAnsi" w:hAnsiTheme="minorHAnsi" w:cstheme="minorHAnsi"/>
          <w:i/>
          <w:iCs/>
          <w:sz w:val="22"/>
          <w:szCs w:val="22"/>
        </w:rPr>
        <w:t>) Creating Contagious Commitment: Applying the Tipping Point to Organizational Change</w:t>
      </w:r>
      <w:r w:rsidRPr="003F3EDC">
        <w:rPr>
          <w:rStyle w:val="eop"/>
          <w:rFonts w:asciiTheme="minorHAnsi" w:hAnsiTheme="minorHAnsi" w:cstheme="minorHAnsi"/>
          <w:sz w:val="22"/>
          <w:szCs w:val="22"/>
        </w:rPr>
        <w:t>. 2nd Edition. United States: Strategy Perspective.</w:t>
      </w:r>
    </w:p>
    <w:p w14:paraId="0CCB607F"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71419BD6"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291CE2">
        <w:rPr>
          <w:rStyle w:val="eop"/>
          <w:rFonts w:asciiTheme="minorHAnsi" w:hAnsiTheme="minorHAnsi" w:cstheme="minorHAnsi"/>
          <w:sz w:val="22"/>
          <w:szCs w:val="22"/>
        </w:rPr>
        <w:t xml:space="preserve">Skidmore, C. (2022) </w:t>
      </w:r>
      <w:r w:rsidRPr="00291CE2">
        <w:rPr>
          <w:rStyle w:val="eop"/>
          <w:rFonts w:asciiTheme="minorHAnsi" w:hAnsiTheme="minorHAnsi" w:cstheme="minorHAnsi"/>
          <w:i/>
          <w:iCs/>
          <w:sz w:val="22"/>
          <w:szCs w:val="22"/>
        </w:rPr>
        <w:t xml:space="preserve">Net-Zero Is Vital </w:t>
      </w:r>
      <w:proofErr w:type="gramStart"/>
      <w:r w:rsidRPr="00291CE2">
        <w:rPr>
          <w:rStyle w:val="eop"/>
          <w:rFonts w:asciiTheme="minorHAnsi" w:hAnsiTheme="minorHAnsi" w:cstheme="minorHAnsi"/>
          <w:i/>
          <w:iCs/>
          <w:sz w:val="22"/>
          <w:szCs w:val="22"/>
        </w:rPr>
        <w:t>To</w:t>
      </w:r>
      <w:proofErr w:type="gramEnd"/>
      <w:r w:rsidRPr="00291CE2">
        <w:rPr>
          <w:rStyle w:val="eop"/>
          <w:rFonts w:asciiTheme="minorHAnsi" w:hAnsiTheme="minorHAnsi" w:cstheme="minorHAnsi"/>
          <w:i/>
          <w:iCs/>
          <w:sz w:val="22"/>
          <w:szCs w:val="22"/>
        </w:rPr>
        <w:t xml:space="preserve"> Keeping Energy Costs Low And Cutting The Cost Of Living. </w:t>
      </w:r>
      <w:r w:rsidRPr="00291CE2">
        <w:rPr>
          <w:rStyle w:val="eop"/>
          <w:rFonts w:asciiTheme="minorHAnsi" w:hAnsiTheme="minorHAnsi" w:cstheme="minorHAnsi"/>
          <w:sz w:val="22"/>
          <w:szCs w:val="22"/>
        </w:rPr>
        <w:t xml:space="preserve">Available from: </w:t>
      </w:r>
      <w:hyperlink r:id="rId34" w:history="1">
        <w:r w:rsidRPr="008D4D22">
          <w:rPr>
            <w:rStyle w:val="Hyperlink"/>
            <w:rFonts w:asciiTheme="minorHAnsi" w:hAnsiTheme="minorHAnsi" w:cstheme="minorHAnsi"/>
            <w:color w:val="000000" w:themeColor="text1"/>
            <w:sz w:val="22"/>
            <w:szCs w:val="22"/>
            <w:u w:val="none"/>
          </w:rPr>
          <w:t>https://www.politicshome.com/thehouse/article/netzero-is-vital-to-keeping-energy-costs-low-and-cutting-the-cost-of-living</w:t>
        </w:r>
      </w:hyperlink>
      <w:r w:rsidRPr="00291CE2">
        <w:rPr>
          <w:rStyle w:val="eop"/>
          <w:rFonts w:asciiTheme="minorHAnsi" w:hAnsiTheme="minorHAnsi" w:cstheme="minorHAnsi"/>
          <w:color w:val="000000" w:themeColor="text1"/>
          <w:sz w:val="22"/>
          <w:szCs w:val="22"/>
        </w:rPr>
        <w:t xml:space="preserve"> </w:t>
      </w:r>
      <w:r>
        <w:rPr>
          <w:rStyle w:val="eop"/>
          <w:rFonts w:asciiTheme="minorHAnsi" w:hAnsiTheme="minorHAnsi" w:cstheme="minorHAnsi"/>
          <w:color w:val="000000" w:themeColor="text1"/>
          <w:sz w:val="22"/>
          <w:szCs w:val="22"/>
        </w:rPr>
        <w:t>[Accessed: 02 September 2022]</w:t>
      </w:r>
    </w:p>
    <w:p w14:paraId="7D044751"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2830E1E4" w14:textId="77777777" w:rsidR="00DC4E5B" w:rsidRPr="008D4D22" w:rsidRDefault="00DC4E5B" w:rsidP="00DC4E5B">
      <w:pPr>
        <w:pStyle w:val="paragraph"/>
        <w:spacing w:before="0" w:beforeAutospacing="0" w:after="0" w:afterAutospacing="0"/>
        <w:textAlignment w:val="baseline"/>
        <w:rPr>
          <w:rFonts w:asciiTheme="minorHAnsi" w:hAnsiTheme="minorHAnsi" w:cstheme="minorHAnsi"/>
          <w:sz w:val="22"/>
          <w:szCs w:val="22"/>
        </w:rPr>
      </w:pPr>
      <w:r w:rsidRPr="008E4897">
        <w:rPr>
          <w:rFonts w:asciiTheme="minorHAnsi" w:hAnsiTheme="minorHAnsi" w:cstheme="minorHAnsi"/>
          <w:sz w:val="22"/>
          <w:szCs w:val="22"/>
        </w:rPr>
        <w:t xml:space="preserve">Smith, L. W. (2000). Stakeholder analysis: a pivotal practice of successful projects. Paper presented at Project Management Institute Annual Seminars &amp; Symposium, Houston, TX. </w:t>
      </w:r>
      <w:r w:rsidRPr="008D4D22">
        <w:rPr>
          <w:rFonts w:asciiTheme="minorHAnsi" w:hAnsiTheme="minorHAnsi" w:cstheme="minorHAnsi"/>
          <w:sz w:val="22"/>
          <w:szCs w:val="22"/>
        </w:rPr>
        <w:t>Newtown Square, PA:</w:t>
      </w:r>
      <w:r w:rsidRPr="008D4D22">
        <w:rPr>
          <w:rFonts w:asciiTheme="minorHAnsi" w:hAnsiTheme="minorHAnsi" w:cstheme="minorHAnsi"/>
          <w:i/>
          <w:iCs/>
          <w:sz w:val="22"/>
          <w:szCs w:val="22"/>
        </w:rPr>
        <w:t xml:space="preserve"> Project Management Institute. </w:t>
      </w:r>
      <w:r w:rsidRPr="008D4D22">
        <w:rPr>
          <w:rFonts w:asciiTheme="minorHAnsi" w:hAnsiTheme="minorHAnsi" w:cstheme="minorHAnsi"/>
          <w:sz w:val="22"/>
          <w:szCs w:val="22"/>
        </w:rPr>
        <w:t xml:space="preserve">Available from: </w:t>
      </w:r>
      <w:hyperlink r:id="rId35" w:history="1">
        <w:r w:rsidRPr="008D4D22">
          <w:rPr>
            <w:rStyle w:val="Hyperlink"/>
            <w:rFonts w:asciiTheme="minorHAnsi" w:hAnsiTheme="minorHAnsi" w:cstheme="minorHAnsi"/>
            <w:color w:val="auto"/>
            <w:sz w:val="22"/>
            <w:szCs w:val="22"/>
            <w:u w:val="none"/>
          </w:rPr>
          <w:t>https://www.pmi.org/learning/library/stakeholder-analysis-pivotal-practice-projects-8905</w:t>
        </w:r>
      </w:hyperlink>
      <w:r w:rsidRPr="008D4D22">
        <w:rPr>
          <w:rFonts w:asciiTheme="minorHAnsi" w:hAnsiTheme="minorHAnsi" w:cstheme="minorHAnsi"/>
          <w:sz w:val="22"/>
          <w:szCs w:val="22"/>
        </w:rPr>
        <w:t>. [Accessed: 11 August 2022]</w:t>
      </w:r>
    </w:p>
    <w:p w14:paraId="7656BE38" w14:textId="77777777" w:rsidR="00DC4E5B" w:rsidRPr="008D4D22"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78CC54BD"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51DBD42A"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Fonts w:asciiTheme="minorHAnsi" w:hAnsiTheme="minorHAnsi" w:cstheme="minorHAnsi"/>
          <w:sz w:val="22"/>
          <w:szCs w:val="22"/>
          <w:shd w:val="clear" w:color="auto" w:fill="FFFFFF"/>
        </w:rPr>
        <w:t xml:space="preserve">SMITH, S.  (2022) </w:t>
      </w:r>
      <w:r w:rsidRPr="003F3EDC">
        <w:rPr>
          <w:rFonts w:asciiTheme="minorHAnsi" w:hAnsiTheme="minorHAnsi" w:cstheme="minorHAnsi"/>
          <w:i/>
          <w:iCs/>
          <w:sz w:val="22"/>
          <w:szCs w:val="22"/>
          <w:shd w:val="clear" w:color="auto" w:fill="FFFFFF"/>
        </w:rPr>
        <w:t>last update, green groups call for windfall tax on BP to ‘up the ambition’ on cutting fossil fuels - BP has reported its highest underlying profits for more than a decade.</w:t>
      </w:r>
      <w:r w:rsidRPr="003F3EDC">
        <w:rPr>
          <w:rFonts w:asciiTheme="minorHAnsi" w:hAnsiTheme="minorHAnsi" w:cstheme="minorHAnsi"/>
          <w:sz w:val="22"/>
          <w:szCs w:val="22"/>
          <w:shd w:val="clear" w:color="auto" w:fill="FFFFFF"/>
        </w:rPr>
        <w:t xml:space="preserve"> Available: </w:t>
      </w:r>
      <w:hyperlink r:id="rId36" w:tgtFrame="_blank" w:history="1">
        <w:r w:rsidRPr="008D4D22">
          <w:rPr>
            <w:rStyle w:val="Hyperlink"/>
            <w:rFonts w:asciiTheme="minorHAnsi" w:hAnsiTheme="minorHAnsi" w:cstheme="minorHAnsi"/>
            <w:color w:val="auto"/>
            <w:sz w:val="22"/>
            <w:szCs w:val="22"/>
            <w:u w:val="none"/>
            <w:shd w:val="clear" w:color="auto" w:fill="FFFFFF"/>
          </w:rPr>
          <w:t>https://infoweb-newsbank-com.ezproxy.uwtsd.ac.uk/apps/news/document-view?p=UKNB&amp;docref=news/189C8306CDC89080.</w:t>
        </w:r>
      </w:hyperlink>
      <w:r w:rsidRPr="008D4D22">
        <w:rPr>
          <w:rFonts w:asciiTheme="minorHAnsi" w:hAnsiTheme="minorHAnsi" w:cstheme="minorHAnsi"/>
          <w:sz w:val="22"/>
          <w:szCs w:val="22"/>
        </w:rPr>
        <w:t xml:space="preserve"> </w:t>
      </w:r>
      <w:r w:rsidRPr="003F3EDC">
        <w:rPr>
          <w:rFonts w:asciiTheme="minorHAnsi" w:hAnsiTheme="minorHAnsi" w:cstheme="minorHAnsi"/>
          <w:sz w:val="22"/>
          <w:szCs w:val="22"/>
        </w:rPr>
        <w:t>[Accessed: 28 August 2022]</w:t>
      </w:r>
    </w:p>
    <w:p w14:paraId="796732AF"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07106534" w14:textId="77777777" w:rsidR="00DC4E5B" w:rsidRPr="003F3EDC" w:rsidRDefault="00DC4E5B" w:rsidP="00DC4E5B">
      <w:pPr>
        <w:pStyle w:val="paragraph"/>
        <w:spacing w:before="0" w:beforeAutospacing="0" w:after="0" w:afterAutospacing="0"/>
        <w:textAlignment w:val="baseline"/>
        <w:rPr>
          <w:rFonts w:asciiTheme="minorHAnsi" w:hAnsiTheme="minorHAnsi" w:cstheme="minorHAnsi"/>
          <w:sz w:val="22"/>
          <w:szCs w:val="22"/>
        </w:rPr>
      </w:pPr>
      <w:proofErr w:type="spellStart"/>
      <w:r w:rsidRPr="003F3EDC">
        <w:rPr>
          <w:rFonts w:asciiTheme="minorHAnsi" w:hAnsiTheme="minorHAnsi" w:cstheme="minorHAnsi"/>
          <w:sz w:val="22"/>
          <w:szCs w:val="22"/>
        </w:rPr>
        <w:t>Sonnichsen</w:t>
      </w:r>
      <w:proofErr w:type="spellEnd"/>
      <w:r w:rsidRPr="003F3EDC">
        <w:rPr>
          <w:rFonts w:asciiTheme="minorHAnsi" w:hAnsiTheme="minorHAnsi" w:cstheme="minorHAnsi"/>
          <w:sz w:val="22"/>
          <w:szCs w:val="22"/>
        </w:rPr>
        <w:t xml:space="preserve">, N. (2020) </w:t>
      </w:r>
      <w:r w:rsidRPr="003F3EDC">
        <w:rPr>
          <w:rFonts w:asciiTheme="minorHAnsi" w:hAnsiTheme="minorHAnsi" w:cstheme="minorHAnsi"/>
          <w:i/>
          <w:iCs/>
          <w:sz w:val="22"/>
          <w:szCs w:val="22"/>
        </w:rPr>
        <w:t>Centrica and British Gas – Statistics &amp; Facts</w:t>
      </w:r>
      <w:r w:rsidRPr="003F3EDC">
        <w:rPr>
          <w:rFonts w:asciiTheme="minorHAnsi" w:hAnsiTheme="minorHAnsi" w:cstheme="minorHAnsi"/>
          <w:sz w:val="22"/>
          <w:szCs w:val="22"/>
        </w:rPr>
        <w:t xml:space="preserve">. Available at: </w:t>
      </w:r>
      <w:hyperlink r:id="rId37" w:anchor="dossierSummary__chapter2" w:history="1">
        <w:r w:rsidRPr="008D4D22">
          <w:rPr>
            <w:rStyle w:val="Hyperlink"/>
            <w:rFonts w:asciiTheme="minorHAnsi" w:hAnsiTheme="minorHAnsi" w:cstheme="minorHAnsi"/>
            <w:color w:val="auto"/>
            <w:sz w:val="22"/>
            <w:szCs w:val="22"/>
            <w:u w:val="none"/>
          </w:rPr>
          <w:t>https://www.statista.com/topics/4033/centrica-and-british-gas/#dossierSummary__chapter2</w:t>
        </w:r>
      </w:hyperlink>
      <w:r w:rsidRPr="008D4D22">
        <w:rPr>
          <w:rFonts w:asciiTheme="minorHAnsi" w:hAnsiTheme="minorHAnsi" w:cstheme="minorHAnsi"/>
          <w:sz w:val="22"/>
          <w:szCs w:val="22"/>
        </w:rPr>
        <w:t xml:space="preserve">  </w:t>
      </w:r>
      <w:r w:rsidRPr="003F3EDC">
        <w:rPr>
          <w:rFonts w:asciiTheme="minorHAnsi" w:hAnsiTheme="minorHAnsi" w:cstheme="minorHAnsi"/>
          <w:sz w:val="22"/>
          <w:szCs w:val="22"/>
        </w:rPr>
        <w:t>[Accessed: 28 August 2022]</w:t>
      </w:r>
    </w:p>
    <w:p w14:paraId="1B0738A9" w14:textId="77777777" w:rsidR="00DC4E5B" w:rsidRPr="003F3EDC" w:rsidRDefault="00DC4E5B" w:rsidP="00DC4E5B">
      <w:pPr>
        <w:pStyle w:val="paragraph"/>
        <w:spacing w:before="0" w:beforeAutospacing="0" w:after="0" w:afterAutospacing="0"/>
        <w:textAlignment w:val="baseline"/>
        <w:rPr>
          <w:rFonts w:asciiTheme="minorHAnsi" w:hAnsiTheme="minorHAnsi" w:cstheme="minorHAnsi"/>
          <w:sz w:val="22"/>
          <w:szCs w:val="22"/>
        </w:rPr>
      </w:pPr>
    </w:p>
    <w:p w14:paraId="7F156AC8"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roofErr w:type="spellStart"/>
      <w:r w:rsidRPr="003F3EDC">
        <w:rPr>
          <w:rStyle w:val="eop"/>
          <w:rFonts w:asciiTheme="minorHAnsi" w:hAnsiTheme="minorHAnsi" w:cstheme="minorHAnsi"/>
          <w:sz w:val="22"/>
          <w:szCs w:val="22"/>
        </w:rPr>
        <w:t>Strebel</w:t>
      </w:r>
      <w:proofErr w:type="spellEnd"/>
      <w:r w:rsidRPr="003F3EDC">
        <w:rPr>
          <w:rStyle w:val="eop"/>
          <w:rFonts w:asciiTheme="minorHAnsi" w:hAnsiTheme="minorHAnsi" w:cstheme="minorHAnsi"/>
          <w:sz w:val="22"/>
          <w:szCs w:val="22"/>
        </w:rPr>
        <w:t>, P. (</w:t>
      </w:r>
      <w:proofErr w:type="gramStart"/>
      <w:r w:rsidRPr="003F3EDC">
        <w:rPr>
          <w:rStyle w:val="eop"/>
          <w:rFonts w:asciiTheme="minorHAnsi" w:hAnsiTheme="minorHAnsi" w:cstheme="minorHAnsi"/>
          <w:sz w:val="22"/>
          <w:szCs w:val="22"/>
        </w:rPr>
        <w:t>1996)(</w:t>
      </w:r>
      <w:proofErr w:type="gramEnd"/>
      <w:r w:rsidRPr="003F3EDC">
        <w:rPr>
          <w:rStyle w:val="eop"/>
          <w:rFonts w:asciiTheme="minorHAnsi" w:hAnsiTheme="minorHAnsi" w:cstheme="minorHAnsi"/>
          <w:sz w:val="22"/>
          <w:szCs w:val="22"/>
        </w:rPr>
        <w:t xml:space="preserve">a). </w:t>
      </w:r>
      <w:r w:rsidRPr="003F3EDC">
        <w:rPr>
          <w:rStyle w:val="eop"/>
          <w:rFonts w:asciiTheme="minorHAnsi" w:hAnsiTheme="minorHAnsi" w:cstheme="minorHAnsi"/>
          <w:i/>
          <w:iCs/>
          <w:sz w:val="22"/>
          <w:szCs w:val="22"/>
        </w:rPr>
        <w:t>Why do employees resist change?</w:t>
      </w:r>
      <w:r w:rsidRPr="003F3EDC">
        <w:rPr>
          <w:rStyle w:val="eop"/>
          <w:rFonts w:asciiTheme="minorHAnsi" w:hAnsiTheme="minorHAnsi" w:cstheme="minorHAnsi"/>
          <w:sz w:val="22"/>
          <w:szCs w:val="22"/>
        </w:rPr>
        <w:t xml:space="preserve"> Available from: </w:t>
      </w:r>
      <w:hyperlink r:id="rId38" w:history="1">
        <w:r w:rsidRPr="008D4D22">
          <w:rPr>
            <w:rStyle w:val="Hyperlink"/>
            <w:rFonts w:asciiTheme="minorHAnsi" w:hAnsiTheme="minorHAnsi" w:cstheme="minorHAnsi"/>
            <w:color w:val="auto"/>
            <w:sz w:val="22"/>
            <w:szCs w:val="22"/>
            <w:u w:val="none"/>
          </w:rPr>
          <w:t>https://hbr.org/1996/05/why-do-employees-resist-change</w:t>
        </w:r>
      </w:hyperlink>
      <w:r w:rsidRPr="008D4D22">
        <w:rPr>
          <w:rStyle w:val="eop"/>
          <w:rFonts w:asciiTheme="minorHAnsi" w:hAnsiTheme="minorHAnsi" w:cstheme="minorHAnsi"/>
          <w:sz w:val="22"/>
          <w:szCs w:val="22"/>
        </w:rPr>
        <w:t xml:space="preserve"> </w:t>
      </w:r>
      <w:r w:rsidRPr="003F3EDC">
        <w:rPr>
          <w:rStyle w:val="eop"/>
          <w:rFonts w:asciiTheme="minorHAnsi" w:hAnsiTheme="minorHAnsi" w:cstheme="minorHAnsi"/>
          <w:sz w:val="22"/>
          <w:szCs w:val="22"/>
        </w:rPr>
        <w:t>[Accessed: 28 August 2022]</w:t>
      </w:r>
    </w:p>
    <w:p w14:paraId="73AE6E1E"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05C371A8" w14:textId="77777777" w:rsidR="00DC4E5B" w:rsidRPr="008D4D22"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roofErr w:type="spellStart"/>
      <w:r w:rsidRPr="003F3EDC">
        <w:rPr>
          <w:rStyle w:val="eop"/>
          <w:rFonts w:asciiTheme="minorHAnsi" w:hAnsiTheme="minorHAnsi" w:cstheme="minorHAnsi"/>
          <w:sz w:val="22"/>
          <w:szCs w:val="22"/>
        </w:rPr>
        <w:t>Strebel</w:t>
      </w:r>
      <w:proofErr w:type="spellEnd"/>
      <w:r w:rsidRPr="003F3EDC">
        <w:rPr>
          <w:rStyle w:val="eop"/>
          <w:rFonts w:asciiTheme="minorHAnsi" w:hAnsiTheme="minorHAnsi" w:cstheme="minorHAnsi"/>
          <w:sz w:val="22"/>
          <w:szCs w:val="22"/>
        </w:rPr>
        <w:t>, P. (</w:t>
      </w:r>
      <w:proofErr w:type="gramStart"/>
      <w:r w:rsidRPr="003F3EDC">
        <w:rPr>
          <w:rStyle w:val="eop"/>
          <w:rFonts w:asciiTheme="minorHAnsi" w:hAnsiTheme="minorHAnsi" w:cstheme="minorHAnsi"/>
          <w:sz w:val="22"/>
          <w:szCs w:val="22"/>
        </w:rPr>
        <w:t>1996)(</w:t>
      </w:r>
      <w:proofErr w:type="gramEnd"/>
      <w:r w:rsidRPr="003F3EDC">
        <w:rPr>
          <w:rStyle w:val="eop"/>
          <w:rFonts w:asciiTheme="minorHAnsi" w:hAnsiTheme="minorHAnsi" w:cstheme="minorHAnsi"/>
          <w:sz w:val="22"/>
          <w:szCs w:val="22"/>
        </w:rPr>
        <w:t>b)</w:t>
      </w:r>
      <w:r>
        <w:rPr>
          <w:rStyle w:val="eop"/>
          <w:rFonts w:asciiTheme="minorHAnsi" w:hAnsiTheme="minorHAnsi" w:cstheme="minorHAnsi"/>
          <w:sz w:val="22"/>
          <w:szCs w:val="22"/>
        </w:rPr>
        <w:t>.</w:t>
      </w:r>
      <w:r w:rsidRPr="003F3EDC">
        <w:rPr>
          <w:rStyle w:val="eop"/>
          <w:rFonts w:asciiTheme="minorHAnsi" w:hAnsiTheme="minorHAnsi" w:cstheme="minorHAnsi"/>
          <w:sz w:val="22"/>
          <w:szCs w:val="22"/>
        </w:rPr>
        <w:t xml:space="preserve">  </w:t>
      </w:r>
      <w:r w:rsidRPr="003F3EDC">
        <w:rPr>
          <w:rStyle w:val="eop"/>
          <w:rFonts w:asciiTheme="minorHAnsi" w:hAnsiTheme="minorHAnsi" w:cstheme="minorHAnsi"/>
          <w:i/>
          <w:iCs/>
          <w:sz w:val="22"/>
          <w:szCs w:val="22"/>
        </w:rPr>
        <w:t>Why do employees resist change?</w:t>
      </w:r>
      <w:r w:rsidRPr="003F3EDC">
        <w:rPr>
          <w:rStyle w:val="eop"/>
          <w:rFonts w:asciiTheme="minorHAnsi" w:hAnsiTheme="minorHAnsi" w:cstheme="minorHAnsi"/>
          <w:sz w:val="22"/>
          <w:szCs w:val="22"/>
        </w:rPr>
        <w:t xml:space="preserve"> Available from: </w:t>
      </w:r>
      <w:hyperlink r:id="rId39" w:history="1">
        <w:r w:rsidRPr="008D4D22">
          <w:rPr>
            <w:rStyle w:val="Hyperlink"/>
            <w:rFonts w:asciiTheme="minorHAnsi" w:hAnsiTheme="minorHAnsi" w:cstheme="minorHAnsi"/>
            <w:color w:val="auto"/>
            <w:sz w:val="22"/>
            <w:szCs w:val="22"/>
            <w:u w:val="none"/>
          </w:rPr>
          <w:t>https://www.hbsp.harvard.edu/product/96310-PDF-EN</w:t>
        </w:r>
      </w:hyperlink>
      <w:r w:rsidRPr="008D4D22">
        <w:rPr>
          <w:rStyle w:val="eop"/>
          <w:rFonts w:asciiTheme="minorHAnsi" w:hAnsiTheme="minorHAnsi" w:cstheme="minorHAnsi"/>
          <w:sz w:val="22"/>
          <w:szCs w:val="22"/>
        </w:rPr>
        <w:t xml:space="preserve"> [Accessed: 28 August 2022]</w:t>
      </w:r>
    </w:p>
    <w:p w14:paraId="35EBFE24" w14:textId="77777777" w:rsidR="00DC4E5B" w:rsidRPr="008D4D22"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39818930"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3978D5AC"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roofErr w:type="spellStart"/>
      <w:r w:rsidRPr="003F3EDC">
        <w:rPr>
          <w:rStyle w:val="eop"/>
          <w:rFonts w:asciiTheme="minorHAnsi" w:hAnsiTheme="minorHAnsi" w:cstheme="minorHAnsi"/>
          <w:sz w:val="22"/>
          <w:szCs w:val="22"/>
        </w:rPr>
        <w:t>Sumitani</w:t>
      </w:r>
      <w:proofErr w:type="spellEnd"/>
      <w:r w:rsidRPr="003F3EDC">
        <w:rPr>
          <w:rStyle w:val="eop"/>
          <w:rFonts w:asciiTheme="minorHAnsi" w:hAnsiTheme="minorHAnsi" w:cstheme="minorHAnsi"/>
          <w:sz w:val="22"/>
          <w:szCs w:val="22"/>
        </w:rPr>
        <w:t xml:space="preserve">, A. (2020) </w:t>
      </w:r>
      <w:r w:rsidRPr="003F3EDC">
        <w:rPr>
          <w:rStyle w:val="eop"/>
          <w:rFonts w:asciiTheme="minorHAnsi" w:hAnsiTheme="minorHAnsi" w:cstheme="minorHAnsi"/>
          <w:i/>
          <w:iCs/>
          <w:sz w:val="22"/>
          <w:szCs w:val="22"/>
        </w:rPr>
        <w:t>How to implement change management: A step-by-step guide to successful organizational change</w:t>
      </w:r>
      <w:r w:rsidRPr="003F3EDC">
        <w:rPr>
          <w:rStyle w:val="eop"/>
          <w:rFonts w:asciiTheme="minorHAnsi" w:hAnsiTheme="minorHAnsi" w:cstheme="minorHAnsi"/>
          <w:sz w:val="22"/>
          <w:szCs w:val="22"/>
        </w:rPr>
        <w:t xml:space="preserve">. Available from: </w:t>
      </w:r>
      <w:hyperlink r:id="rId40" w:history="1">
        <w:r w:rsidRPr="008D4D22">
          <w:rPr>
            <w:rStyle w:val="Hyperlink"/>
            <w:rFonts w:asciiTheme="minorHAnsi" w:hAnsiTheme="minorHAnsi" w:cstheme="minorHAnsi"/>
            <w:color w:val="auto"/>
            <w:sz w:val="22"/>
            <w:szCs w:val="22"/>
            <w:u w:val="none"/>
          </w:rPr>
          <w:t>https://www.tinypulse.com/blog/how-to-implement-change-management-a-step-by-step-guide-to-successful-organizational-change</w:t>
        </w:r>
      </w:hyperlink>
      <w:r w:rsidRPr="008D4D22">
        <w:rPr>
          <w:rStyle w:val="eop"/>
          <w:rFonts w:asciiTheme="minorHAnsi" w:hAnsiTheme="minorHAnsi" w:cstheme="minorHAnsi"/>
          <w:sz w:val="22"/>
          <w:szCs w:val="22"/>
        </w:rPr>
        <w:t>. [Accessed: 10 August 2022]</w:t>
      </w:r>
    </w:p>
    <w:p w14:paraId="6BA9FC27"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733B47BF"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443C53A9"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lastRenderedPageBreak/>
        <w:t>THOMAS, N. and PLIMMER, G. (2022</w:t>
      </w:r>
      <w:r>
        <w:rPr>
          <w:rStyle w:val="eop"/>
          <w:rFonts w:asciiTheme="minorHAnsi" w:hAnsiTheme="minorHAnsi" w:cstheme="minorHAnsi"/>
          <w:sz w:val="22"/>
          <w:szCs w:val="22"/>
        </w:rPr>
        <w:t>)</w:t>
      </w:r>
      <w:r w:rsidRPr="003F3EDC">
        <w:rPr>
          <w:rStyle w:val="eop"/>
          <w:rFonts w:asciiTheme="minorHAnsi" w:hAnsiTheme="minorHAnsi" w:cstheme="minorHAnsi"/>
          <w:sz w:val="22"/>
          <w:szCs w:val="22"/>
        </w:rPr>
        <w:t xml:space="preserve"> </w:t>
      </w:r>
      <w:r w:rsidRPr="003F3EDC">
        <w:rPr>
          <w:rStyle w:val="eop"/>
          <w:rFonts w:asciiTheme="minorHAnsi" w:hAnsiTheme="minorHAnsi" w:cstheme="minorHAnsi"/>
          <w:i/>
          <w:iCs/>
          <w:sz w:val="22"/>
          <w:szCs w:val="22"/>
        </w:rPr>
        <w:t>UK energy suppliers braced for backlash as bills set to soar again</w:t>
      </w:r>
      <w:r w:rsidRPr="003F3EDC">
        <w:rPr>
          <w:rStyle w:val="eop"/>
          <w:rFonts w:asciiTheme="minorHAnsi" w:hAnsiTheme="minorHAnsi" w:cstheme="minorHAnsi"/>
          <w:sz w:val="22"/>
          <w:szCs w:val="22"/>
        </w:rPr>
        <w:t xml:space="preserve">. Available from: </w:t>
      </w:r>
      <w:hyperlink r:id="rId41" w:history="1">
        <w:r w:rsidRPr="00F66837">
          <w:rPr>
            <w:rStyle w:val="Hyperlink"/>
            <w:rFonts w:asciiTheme="minorHAnsi" w:hAnsiTheme="minorHAnsi" w:cstheme="minorHAnsi"/>
            <w:color w:val="auto"/>
            <w:sz w:val="22"/>
            <w:szCs w:val="22"/>
            <w:u w:val="none"/>
          </w:rPr>
          <w:t>https://www.proquest.com/docview/2680093173/C0E95E379F41F8PQ/1?accountid=130472#</w:t>
        </w:r>
      </w:hyperlink>
      <w:r w:rsidRPr="00F66837">
        <w:rPr>
          <w:rStyle w:val="eop"/>
          <w:rFonts w:asciiTheme="minorHAnsi" w:hAnsiTheme="minorHAnsi" w:cstheme="minorHAnsi"/>
          <w:sz w:val="22"/>
          <w:szCs w:val="22"/>
        </w:rPr>
        <w:t xml:space="preserve"> </w:t>
      </w:r>
      <w:r w:rsidRPr="003F3EDC">
        <w:rPr>
          <w:rStyle w:val="eop"/>
          <w:rFonts w:asciiTheme="minorHAnsi" w:hAnsiTheme="minorHAnsi" w:cstheme="minorHAnsi"/>
          <w:sz w:val="22"/>
          <w:szCs w:val="22"/>
        </w:rPr>
        <w:t>[Accessed: 27 August 2022]</w:t>
      </w:r>
    </w:p>
    <w:p w14:paraId="59625C2D" w14:textId="77777777" w:rsidR="00DC4E5B" w:rsidRPr="003F3EDC"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2D7705C3"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r w:rsidRPr="003F3EDC">
        <w:rPr>
          <w:rStyle w:val="eop"/>
          <w:rFonts w:asciiTheme="minorHAnsi" w:hAnsiTheme="minorHAnsi" w:cstheme="minorHAnsi"/>
          <w:sz w:val="22"/>
          <w:szCs w:val="22"/>
        </w:rPr>
        <w:t xml:space="preserve">United nations. (2021) </w:t>
      </w:r>
      <w:r w:rsidRPr="003F3EDC">
        <w:rPr>
          <w:rStyle w:val="eop"/>
          <w:rFonts w:asciiTheme="minorHAnsi" w:hAnsiTheme="minorHAnsi" w:cstheme="minorHAnsi"/>
          <w:i/>
          <w:iCs/>
          <w:sz w:val="22"/>
          <w:szCs w:val="22"/>
        </w:rPr>
        <w:t>Five ways to jump-start the renewable energy transition now.</w:t>
      </w:r>
      <w:r w:rsidRPr="003F3EDC">
        <w:rPr>
          <w:rStyle w:val="eop"/>
          <w:rFonts w:asciiTheme="minorHAnsi" w:hAnsiTheme="minorHAnsi" w:cstheme="minorHAnsi"/>
          <w:sz w:val="22"/>
          <w:szCs w:val="22"/>
        </w:rPr>
        <w:t xml:space="preserve"> </w:t>
      </w:r>
      <w:r w:rsidRPr="00F66837">
        <w:rPr>
          <w:rStyle w:val="eop"/>
          <w:rFonts w:asciiTheme="minorHAnsi" w:hAnsiTheme="minorHAnsi" w:cstheme="minorHAnsi"/>
          <w:sz w:val="22"/>
          <w:szCs w:val="22"/>
        </w:rPr>
        <w:t xml:space="preserve">Available from: </w:t>
      </w:r>
      <w:hyperlink r:id="rId42" w:history="1">
        <w:r w:rsidRPr="00F66837">
          <w:rPr>
            <w:rStyle w:val="Hyperlink"/>
            <w:rFonts w:asciiTheme="minorHAnsi" w:hAnsiTheme="minorHAnsi" w:cstheme="minorHAnsi"/>
            <w:color w:val="auto"/>
            <w:sz w:val="22"/>
            <w:szCs w:val="22"/>
            <w:u w:val="none"/>
          </w:rPr>
          <w:t>https://www.un.org/en/climatechange/raising-ambition/renewable-energy-transition?gclid=CjwKCAjwgaeYBhBAEiwAvMgp2owQ70vxvPZ3W8L_h3p5x4xJOY08Wze0l87kfVqNSYn3rxbiDuxYIhoC5WIQAvD_BwE</w:t>
        </w:r>
      </w:hyperlink>
      <w:r w:rsidRPr="003F3EDC">
        <w:rPr>
          <w:rStyle w:val="eop"/>
          <w:rFonts w:asciiTheme="minorHAnsi" w:hAnsiTheme="minorHAnsi" w:cstheme="minorHAnsi"/>
          <w:sz w:val="22"/>
          <w:szCs w:val="22"/>
        </w:rPr>
        <w:t xml:space="preserve"> [Accessed: 27 August 2022]</w:t>
      </w:r>
    </w:p>
    <w:p w14:paraId="4A24D465" w14:textId="77777777" w:rsidR="00DC4E5B" w:rsidRDefault="00DC4E5B" w:rsidP="00DC4E5B">
      <w:pPr>
        <w:pStyle w:val="paragraph"/>
        <w:spacing w:before="0" w:beforeAutospacing="0" w:after="0" w:afterAutospacing="0"/>
        <w:textAlignment w:val="baseline"/>
        <w:rPr>
          <w:rStyle w:val="eop"/>
          <w:rFonts w:asciiTheme="minorHAnsi" w:hAnsiTheme="minorHAnsi" w:cstheme="minorHAnsi"/>
          <w:sz w:val="22"/>
          <w:szCs w:val="22"/>
        </w:rPr>
      </w:pPr>
    </w:p>
    <w:p w14:paraId="01F4F645" w14:textId="77777777" w:rsidR="00DC4E5B" w:rsidRPr="00227B5D" w:rsidRDefault="00DC4E5B" w:rsidP="00DC4E5B">
      <w:pPr>
        <w:pStyle w:val="paragraph"/>
        <w:spacing w:before="0" w:beforeAutospacing="0" w:after="0" w:afterAutospacing="0"/>
        <w:textAlignment w:val="baseline"/>
        <w:rPr>
          <w:rStyle w:val="eop"/>
          <w:rFonts w:ascii="Arial" w:hAnsi="Arial" w:cs="Arial"/>
          <w:sz w:val="22"/>
          <w:szCs w:val="22"/>
        </w:rPr>
      </w:pPr>
      <w:r w:rsidRPr="00227B5D">
        <w:rPr>
          <w:rFonts w:ascii="Arial" w:hAnsi="Arial" w:cs="Arial"/>
          <w:sz w:val="22"/>
          <w:szCs w:val="22"/>
          <w:shd w:val="clear" w:color="auto" w:fill="FFFFFF"/>
        </w:rPr>
        <w:t xml:space="preserve">WILCOCK, D. (2022)-last update, </w:t>
      </w:r>
      <w:r w:rsidRPr="00DD2549">
        <w:rPr>
          <w:rFonts w:ascii="Arial" w:hAnsi="Arial" w:cs="Arial"/>
          <w:i/>
          <w:iCs/>
          <w:sz w:val="22"/>
          <w:szCs w:val="22"/>
          <w:shd w:val="clear" w:color="auto" w:fill="FFFFFF"/>
        </w:rPr>
        <w:t>Cabinet ministers tell Boris Johnson to weaken Net Zero green plans and boost UK gas production to help cost of living crisis as experts warn energy bill rise threatens to DOUBLE number of families suffering 'fuel stress' to FIVE MILLION</w:t>
      </w:r>
      <w:r w:rsidRPr="00227B5D">
        <w:rPr>
          <w:rFonts w:ascii="Arial" w:hAnsi="Arial" w:cs="Arial"/>
          <w:sz w:val="22"/>
          <w:szCs w:val="22"/>
          <w:shd w:val="clear" w:color="auto" w:fill="FFFFFF"/>
        </w:rPr>
        <w:t>. Available: </w:t>
      </w:r>
      <w:hyperlink r:id="rId43" w:tgtFrame="_blank" w:history="1">
        <w:r w:rsidRPr="00F66837">
          <w:rPr>
            <w:rStyle w:val="Hyperlink"/>
            <w:rFonts w:ascii="Arial" w:hAnsi="Arial" w:cs="Arial"/>
            <w:color w:val="auto"/>
            <w:sz w:val="22"/>
            <w:szCs w:val="22"/>
            <w:u w:val="none"/>
            <w:shd w:val="clear" w:color="auto" w:fill="FFFFFF"/>
          </w:rPr>
          <w:t>https://infoweb-newsbank-com.ezproxy.uwtsd.ac.uk/apps/news/document-view?p=UKNB&amp;docref=news/187F4B11209AC570.</w:t>
        </w:r>
      </w:hyperlink>
      <w:r>
        <w:rPr>
          <w:rFonts w:ascii="Arial" w:hAnsi="Arial" w:cs="Arial"/>
          <w:sz w:val="22"/>
          <w:szCs w:val="22"/>
        </w:rPr>
        <w:t xml:space="preserve"> [Accessed: 03 September 2022]</w:t>
      </w:r>
    </w:p>
    <w:p w14:paraId="2D9864CC" w14:textId="77777777" w:rsidR="00DC4E5B" w:rsidRDefault="00DC4E5B" w:rsidP="00DC4E5B"/>
    <w:p w14:paraId="4A5FB4A3" w14:textId="77777777" w:rsidR="00DC4E5B" w:rsidRDefault="00DC4E5B" w:rsidP="00DC4E5B"/>
    <w:p w14:paraId="54A1A97B" w14:textId="77777777" w:rsidR="00DC4E5B" w:rsidRDefault="00DC4E5B" w:rsidP="00DC4E5B"/>
    <w:p w14:paraId="58EFAC79" w14:textId="77777777" w:rsidR="00DC4E5B" w:rsidRDefault="00DC4E5B" w:rsidP="00DC4E5B"/>
    <w:p w14:paraId="7DB88129" w14:textId="77777777" w:rsidR="00DC4E5B" w:rsidRDefault="00DC4E5B" w:rsidP="00DC4E5B"/>
    <w:p w14:paraId="2A3FEE9E" w14:textId="77777777" w:rsidR="00DC4E5B" w:rsidRDefault="00DC4E5B" w:rsidP="00DC4E5B"/>
    <w:p w14:paraId="71B1EC73" w14:textId="77777777" w:rsidR="00DC4E5B" w:rsidRDefault="00DC4E5B" w:rsidP="00DC4E5B"/>
    <w:p w14:paraId="51C8FBCD" w14:textId="77777777" w:rsidR="00DC4E5B" w:rsidRDefault="00DC4E5B" w:rsidP="00DC4E5B"/>
    <w:p w14:paraId="2670C369" w14:textId="77777777" w:rsidR="00DC4E5B" w:rsidRDefault="00DC4E5B" w:rsidP="00DC4E5B"/>
    <w:p w14:paraId="4F05681D" w14:textId="77777777" w:rsidR="00DC4E5B" w:rsidRDefault="00DC4E5B" w:rsidP="00DC4E5B"/>
    <w:p w14:paraId="1D77F9A1" w14:textId="77777777" w:rsidR="00DC4E5B" w:rsidRDefault="00DC4E5B" w:rsidP="00DC4E5B"/>
    <w:p w14:paraId="1EB047D8" w14:textId="77777777" w:rsidR="00DC4E5B" w:rsidRDefault="00DC4E5B" w:rsidP="00DC4E5B"/>
    <w:p w14:paraId="6BC0DF57" w14:textId="77777777" w:rsidR="00DC4E5B" w:rsidRDefault="00DC4E5B" w:rsidP="00DC4E5B"/>
    <w:p w14:paraId="6144FD72" w14:textId="77777777" w:rsidR="00DC4E5B" w:rsidRDefault="00DC4E5B" w:rsidP="00DC4E5B">
      <w:pPr>
        <w:pStyle w:val="Heading1"/>
      </w:pPr>
    </w:p>
    <w:p w14:paraId="2EBBED89" w14:textId="77777777" w:rsidR="00DC4E5B" w:rsidRDefault="00DC4E5B" w:rsidP="00DC4E5B">
      <w:pPr>
        <w:pStyle w:val="Heading1"/>
      </w:pPr>
    </w:p>
    <w:p w14:paraId="7A94628E" w14:textId="77777777" w:rsidR="00DC4E5B" w:rsidRDefault="00DC4E5B" w:rsidP="00DC4E5B">
      <w:pPr>
        <w:pStyle w:val="Heading1"/>
      </w:pPr>
    </w:p>
    <w:p w14:paraId="2995CDDC" w14:textId="77777777" w:rsidR="00DC4E5B" w:rsidRDefault="00DC4E5B" w:rsidP="00DC4E5B">
      <w:pPr>
        <w:pStyle w:val="Heading1"/>
      </w:pPr>
    </w:p>
    <w:p w14:paraId="73073687" w14:textId="77777777" w:rsidR="00DC4E5B" w:rsidRDefault="00DC4E5B" w:rsidP="00DC4E5B">
      <w:pPr>
        <w:pStyle w:val="Heading1"/>
      </w:pPr>
    </w:p>
    <w:p w14:paraId="76C3CF6D" w14:textId="77777777" w:rsidR="00DC4E5B" w:rsidRDefault="00DC4E5B" w:rsidP="00DC4E5B">
      <w:pPr>
        <w:pStyle w:val="Heading1"/>
      </w:pPr>
    </w:p>
    <w:p w14:paraId="50F98880" w14:textId="77777777" w:rsidR="00DC4E5B" w:rsidRDefault="00DC4E5B" w:rsidP="00DC4E5B">
      <w:pPr>
        <w:pStyle w:val="Heading1"/>
      </w:pPr>
    </w:p>
    <w:p w14:paraId="0FF672BD" w14:textId="77777777" w:rsidR="00DC4E5B" w:rsidRDefault="00DC4E5B" w:rsidP="00DC4E5B">
      <w:pPr>
        <w:pStyle w:val="Heading1"/>
      </w:pPr>
    </w:p>
    <w:p w14:paraId="7C9C8723" w14:textId="77777777" w:rsidR="00DC4E5B" w:rsidRDefault="00DC4E5B" w:rsidP="00DC4E5B">
      <w:pPr>
        <w:pStyle w:val="Heading1"/>
      </w:pPr>
    </w:p>
    <w:p w14:paraId="1BF938B0" w14:textId="77777777" w:rsidR="00DC4E5B" w:rsidRDefault="00DC4E5B" w:rsidP="00DC4E5B">
      <w:pPr>
        <w:pStyle w:val="Heading1"/>
      </w:pPr>
      <w:bookmarkStart w:id="14" w:name="_Toc113212708"/>
      <w:r>
        <w:t>Appendix A</w:t>
      </w:r>
      <w:bookmarkEnd w:id="14"/>
    </w:p>
    <w:p w14:paraId="43006BDD" w14:textId="77777777" w:rsidR="00DC4E5B" w:rsidRDefault="00DC4E5B" w:rsidP="00DC4E5B">
      <w:r>
        <w:t>Image showing unemployment rate. The image is taken from Statista.com (Statista research department, 2022)</w:t>
      </w:r>
    </w:p>
    <w:p w14:paraId="0236D268" w14:textId="77777777" w:rsidR="00DC4E5B" w:rsidRDefault="00DC4E5B" w:rsidP="00DC4E5B">
      <w:r>
        <w:rPr>
          <w:noProof/>
        </w:rPr>
        <w:drawing>
          <wp:anchor distT="0" distB="0" distL="114300" distR="114300" simplePos="0" relativeHeight="251659264" behindDoc="0" locked="0" layoutInCell="1" allowOverlap="1" wp14:anchorId="78655F50" wp14:editId="64066F67">
            <wp:simplePos x="0" y="0"/>
            <wp:positionH relativeFrom="margin">
              <wp:align>left</wp:align>
            </wp:positionH>
            <wp:positionV relativeFrom="paragraph">
              <wp:posOffset>554355</wp:posOffset>
            </wp:positionV>
            <wp:extent cx="5731510" cy="3549650"/>
            <wp:effectExtent l="0" t="0" r="2540" b="0"/>
            <wp:wrapTopAndBottom/>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3549650"/>
                    </a:xfrm>
                    <a:prstGeom prst="rect">
                      <a:avLst/>
                    </a:prstGeom>
                  </pic:spPr>
                </pic:pic>
              </a:graphicData>
            </a:graphic>
          </wp:anchor>
        </w:drawing>
      </w:r>
    </w:p>
    <w:p w14:paraId="0C32A073" w14:textId="77777777" w:rsidR="00DC4E5B" w:rsidRDefault="00DC4E5B" w:rsidP="00DC4E5B"/>
    <w:p w14:paraId="0D4205E5" w14:textId="77777777" w:rsidR="00DC4E5B" w:rsidRPr="00C31B10" w:rsidRDefault="00DC4E5B" w:rsidP="00DC4E5B"/>
    <w:p w14:paraId="38E8C972" w14:textId="77777777" w:rsidR="00DC4E5B" w:rsidRPr="00C31B10" w:rsidRDefault="00DC4E5B" w:rsidP="00DC4E5B"/>
    <w:p w14:paraId="5584EBE3" w14:textId="77777777" w:rsidR="00DC4E5B" w:rsidRDefault="00DC4E5B" w:rsidP="00DC4E5B">
      <w:pPr>
        <w:pStyle w:val="Heading1"/>
      </w:pPr>
      <w:bookmarkStart w:id="15" w:name="_Toc113212709"/>
      <w:r>
        <w:t>Appendix B</w:t>
      </w:r>
      <w:bookmarkEnd w:id="15"/>
    </w:p>
    <w:p w14:paraId="675A55BA" w14:textId="77777777" w:rsidR="00DC4E5B" w:rsidRDefault="00DC4E5B" w:rsidP="00DC4E5B">
      <w:r>
        <w:t>Chart showing the economic growth. The image is taken from Statista.com. (O’Neill, 2022).</w:t>
      </w:r>
    </w:p>
    <w:p w14:paraId="0F97C0DA" w14:textId="77777777" w:rsidR="00DC4E5B" w:rsidRPr="00817916" w:rsidRDefault="00DC4E5B" w:rsidP="00DC4E5B"/>
    <w:p w14:paraId="4BCE1D79" w14:textId="77777777" w:rsidR="00DC4E5B" w:rsidRPr="00E66DA2" w:rsidRDefault="00DC4E5B" w:rsidP="00DC4E5B"/>
    <w:p w14:paraId="3D4D803A" w14:textId="77777777" w:rsidR="00DC4E5B" w:rsidRPr="00C31B10" w:rsidRDefault="00DC4E5B" w:rsidP="00DC4E5B">
      <w:r>
        <w:rPr>
          <w:noProof/>
        </w:rPr>
        <w:drawing>
          <wp:inline distT="0" distB="0" distL="0" distR="0" wp14:anchorId="65ECBF9F" wp14:editId="4680249B">
            <wp:extent cx="5731510" cy="3786505"/>
            <wp:effectExtent l="0" t="0" r="2540" b="4445"/>
            <wp:docPr id="18" name="Picture 1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waterfall char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3786505"/>
                    </a:xfrm>
                    <a:prstGeom prst="rect">
                      <a:avLst/>
                    </a:prstGeom>
                  </pic:spPr>
                </pic:pic>
              </a:graphicData>
            </a:graphic>
          </wp:inline>
        </w:drawing>
      </w:r>
    </w:p>
    <w:p w14:paraId="613CFFAB" w14:textId="77777777" w:rsidR="00DC4E5B" w:rsidRPr="00C31B10" w:rsidRDefault="00DC4E5B" w:rsidP="00DC4E5B"/>
    <w:p w14:paraId="7C2931B6" w14:textId="77777777" w:rsidR="00DC4E5B" w:rsidRPr="00C31B10" w:rsidRDefault="00DC4E5B" w:rsidP="00DC4E5B"/>
    <w:p w14:paraId="53651737" w14:textId="77777777" w:rsidR="00DC4E5B" w:rsidRDefault="00DC4E5B" w:rsidP="00DC4E5B"/>
    <w:p w14:paraId="68387BCF" w14:textId="77777777" w:rsidR="00DC4E5B" w:rsidRDefault="00DC4E5B" w:rsidP="00DC4E5B"/>
    <w:p w14:paraId="59F2A471" w14:textId="77777777" w:rsidR="00DC4E5B" w:rsidRDefault="00DC4E5B" w:rsidP="00DC4E5B"/>
    <w:p w14:paraId="4C9B60A3" w14:textId="77777777" w:rsidR="00DC4E5B" w:rsidRDefault="00DC4E5B" w:rsidP="00DC4E5B"/>
    <w:p w14:paraId="7FD72208" w14:textId="77777777" w:rsidR="00DC4E5B" w:rsidRDefault="00DC4E5B" w:rsidP="00DC4E5B"/>
    <w:p w14:paraId="7B417E6B" w14:textId="77777777" w:rsidR="00DC4E5B" w:rsidRDefault="00DC4E5B" w:rsidP="00DC4E5B"/>
    <w:p w14:paraId="1A9BD645" w14:textId="77777777" w:rsidR="00DC4E5B" w:rsidRDefault="00DC4E5B" w:rsidP="00DC4E5B"/>
    <w:p w14:paraId="6777D13B" w14:textId="77777777" w:rsidR="00DC4E5B" w:rsidRDefault="00DC4E5B" w:rsidP="00DC4E5B"/>
    <w:p w14:paraId="7AA2BF2A" w14:textId="77777777" w:rsidR="00DC4E5B" w:rsidRDefault="00DC4E5B" w:rsidP="00DC4E5B"/>
    <w:p w14:paraId="508C9C54" w14:textId="77777777" w:rsidR="00DC4E5B" w:rsidRDefault="00DC4E5B" w:rsidP="00DC4E5B"/>
    <w:p w14:paraId="3D5615E9" w14:textId="77777777" w:rsidR="00DC4E5B" w:rsidRDefault="00DC4E5B" w:rsidP="00DC4E5B"/>
    <w:p w14:paraId="2A936BDB" w14:textId="77777777" w:rsidR="00DC4E5B" w:rsidRDefault="00DC4E5B" w:rsidP="00DC4E5B">
      <w:pPr>
        <w:pStyle w:val="Heading1"/>
      </w:pPr>
      <w:bookmarkStart w:id="16" w:name="_Toc113212710"/>
      <w:r>
        <w:lastRenderedPageBreak/>
        <w:t>Appendix C</w:t>
      </w:r>
      <w:bookmarkEnd w:id="16"/>
    </w:p>
    <w:p w14:paraId="749D6CB9" w14:textId="77777777" w:rsidR="00DC4E5B" w:rsidRDefault="00DC4E5B" w:rsidP="00DC4E5B">
      <w:r>
        <w:t>SWOT analysis created by the student.</w:t>
      </w:r>
    </w:p>
    <w:p w14:paraId="5660EFF0" w14:textId="77777777" w:rsidR="00DC4E5B" w:rsidRDefault="00DC4E5B" w:rsidP="00DC4E5B">
      <w:r>
        <w:t>Fig.1. Strengths.</w:t>
      </w:r>
    </w:p>
    <w:p w14:paraId="5FE1B868" w14:textId="77777777" w:rsidR="00DC4E5B" w:rsidRPr="007D0C24" w:rsidRDefault="00DC4E5B" w:rsidP="00DC4E5B">
      <w:r>
        <w:rPr>
          <w:noProof/>
        </w:rPr>
        <w:drawing>
          <wp:anchor distT="0" distB="0" distL="114300" distR="114300" simplePos="0" relativeHeight="251660288" behindDoc="0" locked="0" layoutInCell="1" allowOverlap="1" wp14:anchorId="3D093316" wp14:editId="24F9B899">
            <wp:simplePos x="0" y="0"/>
            <wp:positionH relativeFrom="margin">
              <wp:align>center</wp:align>
            </wp:positionH>
            <wp:positionV relativeFrom="paragraph">
              <wp:posOffset>189292</wp:posOffset>
            </wp:positionV>
            <wp:extent cx="4937760" cy="3284220"/>
            <wp:effectExtent l="0" t="0" r="0" b="0"/>
            <wp:wrapTopAndBottom/>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4937760" cy="3284220"/>
                    </a:xfrm>
                    <a:prstGeom prst="rect">
                      <a:avLst/>
                    </a:prstGeom>
                  </pic:spPr>
                </pic:pic>
              </a:graphicData>
            </a:graphic>
          </wp:anchor>
        </w:drawing>
      </w:r>
    </w:p>
    <w:p w14:paraId="716C4F09" w14:textId="77777777" w:rsidR="00DC4E5B" w:rsidRPr="00C31B10" w:rsidRDefault="00DC4E5B" w:rsidP="00DC4E5B"/>
    <w:p w14:paraId="632103A1" w14:textId="77777777" w:rsidR="00DC4E5B" w:rsidRDefault="00DC4E5B" w:rsidP="00DC4E5B"/>
    <w:p w14:paraId="04951EF8" w14:textId="77777777" w:rsidR="00DC4E5B" w:rsidRDefault="00DC4E5B" w:rsidP="00DC4E5B"/>
    <w:p w14:paraId="67D1BDA6" w14:textId="77777777" w:rsidR="00DC4E5B" w:rsidRDefault="00DC4E5B" w:rsidP="00DC4E5B"/>
    <w:p w14:paraId="746573ED" w14:textId="77777777" w:rsidR="00DC4E5B" w:rsidRDefault="00DC4E5B" w:rsidP="00DC4E5B"/>
    <w:p w14:paraId="731D3724" w14:textId="77777777" w:rsidR="00DC4E5B" w:rsidRDefault="00DC4E5B" w:rsidP="00DC4E5B"/>
    <w:p w14:paraId="42D95D95" w14:textId="77777777" w:rsidR="00DC4E5B" w:rsidRDefault="00DC4E5B" w:rsidP="00DC4E5B"/>
    <w:p w14:paraId="27E8008F" w14:textId="77777777" w:rsidR="00DC4E5B" w:rsidRDefault="00DC4E5B" w:rsidP="00DC4E5B"/>
    <w:p w14:paraId="0A6A4937" w14:textId="77777777" w:rsidR="00DC4E5B" w:rsidRDefault="00DC4E5B" w:rsidP="00DC4E5B"/>
    <w:p w14:paraId="2A877F99" w14:textId="77777777" w:rsidR="00DC4E5B" w:rsidRDefault="00DC4E5B" w:rsidP="00DC4E5B"/>
    <w:p w14:paraId="2B36E866" w14:textId="77777777" w:rsidR="00DC4E5B" w:rsidRDefault="00DC4E5B" w:rsidP="00DC4E5B"/>
    <w:p w14:paraId="747E6665" w14:textId="77777777" w:rsidR="00DC4E5B" w:rsidRDefault="00DC4E5B" w:rsidP="00DC4E5B"/>
    <w:p w14:paraId="302B2CA0" w14:textId="77777777" w:rsidR="00DC4E5B" w:rsidRDefault="00DC4E5B" w:rsidP="00DC4E5B"/>
    <w:p w14:paraId="035BBA64" w14:textId="77777777" w:rsidR="00DC4E5B" w:rsidRDefault="00DC4E5B" w:rsidP="00DC4E5B"/>
    <w:p w14:paraId="710A2DA5" w14:textId="77777777" w:rsidR="00DC4E5B" w:rsidRDefault="00DC4E5B" w:rsidP="00DC4E5B"/>
    <w:p w14:paraId="2E86104C" w14:textId="77777777" w:rsidR="00DC4E5B" w:rsidRDefault="00DC4E5B" w:rsidP="00DC4E5B"/>
    <w:p w14:paraId="682C091A" w14:textId="77777777" w:rsidR="00DC4E5B" w:rsidRDefault="00DC4E5B" w:rsidP="00DC4E5B"/>
    <w:p w14:paraId="7C660DF2" w14:textId="77777777" w:rsidR="00DC4E5B" w:rsidRDefault="00DC4E5B" w:rsidP="00DC4E5B">
      <w:r>
        <w:lastRenderedPageBreak/>
        <w:t>Fig.2. Weaknesses and opportunities.</w:t>
      </w:r>
    </w:p>
    <w:p w14:paraId="72320581" w14:textId="77777777" w:rsidR="00DC4E5B" w:rsidRPr="00C31B10" w:rsidRDefault="00DC4E5B" w:rsidP="00DC4E5B"/>
    <w:p w14:paraId="040A2B2A" w14:textId="77777777" w:rsidR="00DC4E5B" w:rsidRPr="00C31B10" w:rsidRDefault="00DC4E5B" w:rsidP="00DC4E5B">
      <w:r>
        <w:rPr>
          <w:noProof/>
        </w:rPr>
        <w:drawing>
          <wp:anchor distT="0" distB="0" distL="114300" distR="114300" simplePos="0" relativeHeight="251661312" behindDoc="0" locked="0" layoutInCell="1" allowOverlap="1" wp14:anchorId="1B2B84C0" wp14:editId="6F9071F2">
            <wp:simplePos x="0" y="0"/>
            <wp:positionH relativeFrom="margin">
              <wp:align>center</wp:align>
            </wp:positionH>
            <wp:positionV relativeFrom="page">
              <wp:posOffset>1471295</wp:posOffset>
            </wp:positionV>
            <wp:extent cx="4960620" cy="3855720"/>
            <wp:effectExtent l="0" t="0" r="0"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4960620" cy="3855720"/>
                    </a:xfrm>
                    <a:prstGeom prst="rect">
                      <a:avLst/>
                    </a:prstGeom>
                  </pic:spPr>
                </pic:pic>
              </a:graphicData>
            </a:graphic>
          </wp:anchor>
        </w:drawing>
      </w:r>
    </w:p>
    <w:p w14:paraId="1526A322" w14:textId="77777777" w:rsidR="00DC4E5B" w:rsidRPr="00C31B10" w:rsidRDefault="00DC4E5B" w:rsidP="00DC4E5B"/>
    <w:p w14:paraId="064CFDA9" w14:textId="77777777" w:rsidR="00DC4E5B" w:rsidRPr="00C31B10" w:rsidRDefault="00DC4E5B" w:rsidP="00DC4E5B"/>
    <w:p w14:paraId="52ABF99C" w14:textId="77777777" w:rsidR="00DC4E5B" w:rsidRPr="00C31B10" w:rsidRDefault="00DC4E5B" w:rsidP="00DC4E5B"/>
    <w:p w14:paraId="2A93BEDF" w14:textId="77777777" w:rsidR="00DC4E5B" w:rsidRDefault="00DC4E5B" w:rsidP="00DC4E5B"/>
    <w:p w14:paraId="010E4BC1" w14:textId="77777777" w:rsidR="00DC4E5B" w:rsidRPr="002C6E6F" w:rsidRDefault="00DC4E5B" w:rsidP="00DC4E5B"/>
    <w:p w14:paraId="1C7CDD51" w14:textId="77777777" w:rsidR="00DC4E5B" w:rsidRPr="002C6E6F" w:rsidRDefault="00DC4E5B" w:rsidP="00DC4E5B"/>
    <w:p w14:paraId="7D433AB9" w14:textId="77777777" w:rsidR="00DC4E5B" w:rsidRPr="002C6E6F" w:rsidRDefault="00DC4E5B" w:rsidP="00DC4E5B"/>
    <w:p w14:paraId="1730CFCC" w14:textId="77777777" w:rsidR="00DC4E5B" w:rsidRPr="002C6E6F" w:rsidRDefault="00DC4E5B" w:rsidP="00DC4E5B"/>
    <w:p w14:paraId="46A0754A" w14:textId="77777777" w:rsidR="00DC4E5B" w:rsidRDefault="00DC4E5B" w:rsidP="00DC4E5B"/>
    <w:p w14:paraId="14C069DB" w14:textId="77777777" w:rsidR="00DC4E5B" w:rsidRDefault="00DC4E5B" w:rsidP="00DC4E5B"/>
    <w:p w14:paraId="34A9C576" w14:textId="77777777" w:rsidR="00DC4E5B" w:rsidRPr="006B05A4" w:rsidRDefault="00DC4E5B" w:rsidP="00DC4E5B"/>
    <w:p w14:paraId="7008FD9B" w14:textId="77777777" w:rsidR="00DC4E5B" w:rsidRPr="006B05A4" w:rsidRDefault="00DC4E5B" w:rsidP="00DC4E5B"/>
    <w:p w14:paraId="23F616ED" w14:textId="77777777" w:rsidR="00DC4E5B" w:rsidRPr="006B05A4" w:rsidRDefault="00DC4E5B" w:rsidP="00DC4E5B"/>
    <w:p w14:paraId="32DA4011" w14:textId="77777777" w:rsidR="00DC4E5B" w:rsidRPr="006B05A4" w:rsidRDefault="00DC4E5B" w:rsidP="00DC4E5B"/>
    <w:p w14:paraId="79D887F7" w14:textId="77777777" w:rsidR="00DC4E5B" w:rsidRPr="006B05A4" w:rsidRDefault="00DC4E5B" w:rsidP="00DC4E5B"/>
    <w:p w14:paraId="02E50CFD" w14:textId="77777777" w:rsidR="00DC4E5B" w:rsidRDefault="00DC4E5B" w:rsidP="00DC4E5B"/>
    <w:p w14:paraId="282FFBEF" w14:textId="77777777" w:rsidR="00DC4E5B" w:rsidRDefault="00DC4E5B" w:rsidP="00DC4E5B"/>
    <w:p w14:paraId="53E0D83E" w14:textId="77777777" w:rsidR="00DC4E5B" w:rsidRDefault="00DC4E5B" w:rsidP="00DC4E5B"/>
    <w:p w14:paraId="73D499E3" w14:textId="77777777" w:rsidR="00DC4E5B" w:rsidRDefault="00DC4E5B" w:rsidP="00DC4E5B"/>
    <w:p w14:paraId="3E2091BA" w14:textId="77777777" w:rsidR="00DC4E5B" w:rsidRDefault="00DC4E5B" w:rsidP="00DC4E5B"/>
    <w:p w14:paraId="02835495" w14:textId="77777777" w:rsidR="00DC4E5B" w:rsidRDefault="00DC4E5B" w:rsidP="00DC4E5B"/>
    <w:p w14:paraId="03507A9A" w14:textId="77777777" w:rsidR="00DC4E5B" w:rsidRDefault="00DC4E5B" w:rsidP="00DC4E5B"/>
    <w:p w14:paraId="417C0857" w14:textId="77777777" w:rsidR="00DC4E5B" w:rsidRDefault="00DC4E5B" w:rsidP="00DC4E5B"/>
    <w:p w14:paraId="4E58CA64" w14:textId="77777777" w:rsidR="00DC4E5B" w:rsidRDefault="00DC4E5B" w:rsidP="00DC4E5B"/>
    <w:p w14:paraId="3F5939E4" w14:textId="77777777" w:rsidR="00DC4E5B" w:rsidRDefault="00DC4E5B" w:rsidP="00DC4E5B"/>
    <w:p w14:paraId="5D0EB851" w14:textId="77777777" w:rsidR="00DC4E5B" w:rsidRDefault="00DC4E5B" w:rsidP="00DC4E5B"/>
    <w:p w14:paraId="18C1E920" w14:textId="77777777" w:rsidR="00DC4E5B" w:rsidRDefault="00DC4E5B" w:rsidP="00DC4E5B"/>
    <w:p w14:paraId="6219211A" w14:textId="77777777" w:rsidR="00DC4E5B" w:rsidRDefault="00DC4E5B" w:rsidP="00DC4E5B"/>
    <w:p w14:paraId="7917D049" w14:textId="77777777" w:rsidR="00DC4E5B" w:rsidRDefault="00DC4E5B" w:rsidP="00DC4E5B"/>
    <w:p w14:paraId="219E8BAA" w14:textId="77777777" w:rsidR="00DC4E5B" w:rsidRDefault="00DC4E5B" w:rsidP="00DC4E5B"/>
    <w:p w14:paraId="5A60B812" w14:textId="77777777" w:rsidR="00DC4E5B" w:rsidRDefault="00DC4E5B" w:rsidP="00DC4E5B">
      <w:r>
        <w:rPr>
          <w:noProof/>
        </w:rPr>
        <w:drawing>
          <wp:anchor distT="0" distB="0" distL="114300" distR="114300" simplePos="0" relativeHeight="251663360" behindDoc="0" locked="0" layoutInCell="1" allowOverlap="1" wp14:anchorId="13703399" wp14:editId="52783099">
            <wp:simplePos x="0" y="0"/>
            <wp:positionH relativeFrom="margin">
              <wp:posOffset>0</wp:posOffset>
            </wp:positionH>
            <wp:positionV relativeFrom="paragraph">
              <wp:posOffset>274955</wp:posOffset>
            </wp:positionV>
            <wp:extent cx="4968240" cy="3627120"/>
            <wp:effectExtent l="0" t="0" r="3810" b="0"/>
            <wp:wrapTopAndBottom/>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48">
                      <a:extLst>
                        <a:ext uri="{28A0092B-C50C-407E-A947-70E740481C1C}">
                          <a14:useLocalDpi xmlns:a14="http://schemas.microsoft.com/office/drawing/2010/main" val="0"/>
                        </a:ext>
                      </a:extLst>
                    </a:blip>
                    <a:stretch>
                      <a:fillRect/>
                    </a:stretch>
                  </pic:blipFill>
                  <pic:spPr>
                    <a:xfrm>
                      <a:off x="0" y="0"/>
                      <a:ext cx="4968240" cy="3627120"/>
                    </a:xfrm>
                    <a:prstGeom prst="rect">
                      <a:avLst/>
                    </a:prstGeom>
                  </pic:spPr>
                </pic:pic>
              </a:graphicData>
            </a:graphic>
          </wp:anchor>
        </w:drawing>
      </w:r>
      <w:r>
        <w:t>Fig.3. Threats</w:t>
      </w:r>
    </w:p>
    <w:p w14:paraId="4B827709" w14:textId="77777777" w:rsidR="00DC4E5B" w:rsidRPr="00717187" w:rsidRDefault="00DC4E5B" w:rsidP="00DC4E5B"/>
    <w:p w14:paraId="671D6EB5" w14:textId="77777777" w:rsidR="00DC4E5B" w:rsidRDefault="00DC4E5B" w:rsidP="00DC4E5B"/>
    <w:p w14:paraId="6F2CF8CE" w14:textId="77777777" w:rsidR="00DC4E5B" w:rsidRDefault="00DC4E5B" w:rsidP="00DC4E5B"/>
    <w:p w14:paraId="2B51FBFC" w14:textId="77777777" w:rsidR="00DC4E5B" w:rsidRDefault="00DC4E5B" w:rsidP="00DC4E5B"/>
    <w:p w14:paraId="033CC3D9" w14:textId="77777777" w:rsidR="00DC4E5B" w:rsidRDefault="00DC4E5B" w:rsidP="00DC4E5B"/>
    <w:p w14:paraId="4D321261" w14:textId="77777777" w:rsidR="00DC4E5B" w:rsidRDefault="00DC4E5B" w:rsidP="00DC4E5B"/>
    <w:p w14:paraId="14F7F613" w14:textId="77777777" w:rsidR="00DC4E5B" w:rsidRDefault="00DC4E5B" w:rsidP="00DC4E5B"/>
    <w:p w14:paraId="07A7F16D" w14:textId="77777777" w:rsidR="00DC4E5B" w:rsidRDefault="00DC4E5B" w:rsidP="00DC4E5B"/>
    <w:p w14:paraId="50E590C1" w14:textId="77777777" w:rsidR="00DC4E5B" w:rsidRDefault="00DC4E5B" w:rsidP="00DC4E5B"/>
    <w:p w14:paraId="11EF11C2" w14:textId="77777777" w:rsidR="00DC4E5B" w:rsidRDefault="00DC4E5B" w:rsidP="00DC4E5B"/>
    <w:p w14:paraId="1B890A8F" w14:textId="77777777" w:rsidR="00DC4E5B" w:rsidRDefault="00DC4E5B" w:rsidP="00DC4E5B"/>
    <w:p w14:paraId="7366C392" w14:textId="77777777" w:rsidR="00DC4E5B" w:rsidRDefault="00DC4E5B" w:rsidP="00DC4E5B"/>
    <w:p w14:paraId="4869BE03" w14:textId="77777777" w:rsidR="00DC4E5B" w:rsidRDefault="00DC4E5B" w:rsidP="00DC4E5B"/>
    <w:p w14:paraId="1BAB4A3D" w14:textId="77777777" w:rsidR="00DC4E5B" w:rsidRDefault="00DC4E5B" w:rsidP="00DC4E5B"/>
    <w:p w14:paraId="154BD523" w14:textId="77777777" w:rsidR="00DC4E5B" w:rsidRDefault="00DC4E5B" w:rsidP="00DC4E5B"/>
    <w:p w14:paraId="193C646D" w14:textId="77777777" w:rsidR="00DC4E5B" w:rsidRDefault="00DC4E5B" w:rsidP="00DC4E5B"/>
    <w:p w14:paraId="3CE572BA" w14:textId="77777777" w:rsidR="00DC4E5B" w:rsidRDefault="00DC4E5B" w:rsidP="00DC4E5B"/>
    <w:p w14:paraId="496F2E33" w14:textId="77777777" w:rsidR="00DC4E5B" w:rsidRDefault="00DC4E5B" w:rsidP="00DC4E5B">
      <w:r>
        <w:lastRenderedPageBreak/>
        <w:t>Fig.4. SWOT analysis</w:t>
      </w:r>
    </w:p>
    <w:p w14:paraId="494C3231" w14:textId="77777777" w:rsidR="00DC4E5B" w:rsidRPr="00717187" w:rsidRDefault="00DC4E5B" w:rsidP="00DC4E5B">
      <w:r>
        <w:rPr>
          <w:noProof/>
        </w:rPr>
        <w:drawing>
          <wp:anchor distT="0" distB="0" distL="114300" distR="114300" simplePos="0" relativeHeight="251665408" behindDoc="0" locked="0" layoutInCell="1" allowOverlap="1" wp14:anchorId="67ED4A60" wp14:editId="154B3B31">
            <wp:simplePos x="0" y="0"/>
            <wp:positionH relativeFrom="margin">
              <wp:align>center</wp:align>
            </wp:positionH>
            <wp:positionV relativeFrom="paragraph">
              <wp:posOffset>418</wp:posOffset>
            </wp:positionV>
            <wp:extent cx="4694327" cy="5662151"/>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49">
                      <a:extLst>
                        <a:ext uri="{28A0092B-C50C-407E-A947-70E740481C1C}">
                          <a14:useLocalDpi xmlns:a14="http://schemas.microsoft.com/office/drawing/2010/main" val="0"/>
                        </a:ext>
                      </a:extLst>
                    </a:blip>
                    <a:stretch>
                      <a:fillRect/>
                    </a:stretch>
                  </pic:blipFill>
                  <pic:spPr>
                    <a:xfrm>
                      <a:off x="0" y="0"/>
                      <a:ext cx="4694327" cy="5662151"/>
                    </a:xfrm>
                    <a:prstGeom prst="rect">
                      <a:avLst/>
                    </a:prstGeom>
                  </pic:spPr>
                </pic:pic>
              </a:graphicData>
            </a:graphic>
          </wp:anchor>
        </w:drawing>
      </w:r>
    </w:p>
    <w:p w14:paraId="0B2E6F93" w14:textId="77777777" w:rsidR="00DC4E5B" w:rsidRPr="00717187" w:rsidRDefault="00DC4E5B" w:rsidP="00DC4E5B"/>
    <w:p w14:paraId="0F7B11DA" w14:textId="77777777" w:rsidR="00DC4E5B" w:rsidRPr="00717187" w:rsidRDefault="00DC4E5B" w:rsidP="00DC4E5B"/>
    <w:p w14:paraId="7F689B8D" w14:textId="77777777" w:rsidR="00DC4E5B" w:rsidRDefault="00DC4E5B" w:rsidP="00DC4E5B"/>
    <w:p w14:paraId="6B247BBD" w14:textId="77777777" w:rsidR="00DC4E5B" w:rsidRDefault="00DC4E5B" w:rsidP="00DC4E5B"/>
    <w:p w14:paraId="71ABE3E3" w14:textId="77777777" w:rsidR="00DC4E5B" w:rsidRDefault="00DC4E5B" w:rsidP="00DC4E5B"/>
    <w:p w14:paraId="6A5280C3" w14:textId="77777777" w:rsidR="00DC4E5B" w:rsidRDefault="00DC4E5B" w:rsidP="00DC4E5B"/>
    <w:p w14:paraId="7A229812" w14:textId="77777777" w:rsidR="00DC4E5B" w:rsidRDefault="00DC4E5B" w:rsidP="00DC4E5B"/>
    <w:p w14:paraId="1C30E593" w14:textId="77777777" w:rsidR="00DC4E5B" w:rsidRDefault="00DC4E5B" w:rsidP="00DC4E5B"/>
    <w:p w14:paraId="1AE3F5C5" w14:textId="77777777" w:rsidR="00DC4E5B" w:rsidRDefault="00DC4E5B" w:rsidP="00DC4E5B"/>
    <w:p w14:paraId="36585757" w14:textId="77777777" w:rsidR="00DC4E5B" w:rsidRDefault="00DC4E5B" w:rsidP="00DC4E5B"/>
    <w:p w14:paraId="761B7719" w14:textId="77777777" w:rsidR="00DC4E5B" w:rsidRDefault="00DC4E5B" w:rsidP="00DC4E5B"/>
    <w:p w14:paraId="16B4F9C3" w14:textId="77777777" w:rsidR="00DC4E5B" w:rsidRDefault="00DC4E5B" w:rsidP="00DC4E5B">
      <w:pPr>
        <w:pStyle w:val="Heading1"/>
      </w:pPr>
      <w:bookmarkStart w:id="17" w:name="_Toc113212711"/>
      <w:r>
        <w:t>Appendix D</w:t>
      </w:r>
      <w:bookmarkEnd w:id="17"/>
    </w:p>
    <w:p w14:paraId="37DE7519" w14:textId="77777777" w:rsidR="00DC4E5B" w:rsidRDefault="00DC4E5B" w:rsidP="00DC4E5B">
      <w:r>
        <w:t>Fig.1. 5 Whys root cause analysis created by the student.</w:t>
      </w:r>
    </w:p>
    <w:p w14:paraId="6C3F0FF4" w14:textId="77777777" w:rsidR="00DC4E5B" w:rsidRDefault="00DC4E5B" w:rsidP="00DC4E5B"/>
    <w:p w14:paraId="4A53F59B" w14:textId="77777777" w:rsidR="00DC4E5B" w:rsidRDefault="00DC4E5B" w:rsidP="00DC4E5B"/>
    <w:p w14:paraId="12021FCA" w14:textId="77777777" w:rsidR="00DC4E5B" w:rsidRDefault="00DC4E5B" w:rsidP="00DC4E5B">
      <w:r>
        <w:rPr>
          <w:noProof/>
        </w:rPr>
        <w:drawing>
          <wp:anchor distT="0" distB="0" distL="114300" distR="114300" simplePos="0" relativeHeight="251662336" behindDoc="0" locked="0" layoutInCell="1" allowOverlap="1" wp14:anchorId="022A7303" wp14:editId="318AF403">
            <wp:simplePos x="0" y="0"/>
            <wp:positionH relativeFrom="column">
              <wp:posOffset>0</wp:posOffset>
            </wp:positionH>
            <wp:positionV relativeFrom="page">
              <wp:posOffset>1717288</wp:posOffset>
            </wp:positionV>
            <wp:extent cx="5731510" cy="2912110"/>
            <wp:effectExtent l="0" t="0" r="2540" b="254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2912110"/>
                    </a:xfrm>
                    <a:prstGeom prst="rect">
                      <a:avLst/>
                    </a:prstGeom>
                  </pic:spPr>
                </pic:pic>
              </a:graphicData>
            </a:graphic>
          </wp:anchor>
        </w:drawing>
      </w:r>
      <w:r>
        <w:t>Fig.2. Fishbone diagram created by student to show why the company is losing money.</w:t>
      </w:r>
    </w:p>
    <w:p w14:paraId="768A521C" w14:textId="77777777" w:rsidR="00DC4E5B" w:rsidRPr="003A0A44" w:rsidRDefault="00DC4E5B" w:rsidP="00DC4E5B"/>
    <w:p w14:paraId="337CF22F" w14:textId="77777777" w:rsidR="00DC4E5B" w:rsidRDefault="00DC4E5B" w:rsidP="00DC4E5B">
      <w:r>
        <w:rPr>
          <w:noProof/>
        </w:rPr>
        <w:drawing>
          <wp:anchor distT="0" distB="0" distL="114300" distR="114300" simplePos="0" relativeHeight="251664384" behindDoc="0" locked="0" layoutInCell="1" allowOverlap="1" wp14:anchorId="3ABFDA3B" wp14:editId="6D23CA52">
            <wp:simplePos x="0" y="0"/>
            <wp:positionH relativeFrom="margin">
              <wp:posOffset>-1270</wp:posOffset>
            </wp:positionH>
            <wp:positionV relativeFrom="page">
              <wp:posOffset>5974854</wp:posOffset>
            </wp:positionV>
            <wp:extent cx="5731510" cy="3039110"/>
            <wp:effectExtent l="0" t="0" r="2540" b="8890"/>
            <wp:wrapSquare wrapText="bothSides"/>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anchor>
        </w:drawing>
      </w:r>
    </w:p>
    <w:p w14:paraId="5B63D235" w14:textId="77777777" w:rsidR="00DC4E5B" w:rsidRDefault="00DC4E5B" w:rsidP="00DC4E5B"/>
    <w:p w14:paraId="1F8432FE" w14:textId="77777777" w:rsidR="00DC4E5B" w:rsidRDefault="00DC4E5B" w:rsidP="00DC4E5B"/>
    <w:p w14:paraId="2DA4F7CA" w14:textId="77777777" w:rsidR="00DC4E5B" w:rsidRDefault="00DC4E5B" w:rsidP="00DC4E5B"/>
    <w:p w14:paraId="2CC2DF18" w14:textId="77777777" w:rsidR="00DC4E5B" w:rsidRDefault="00DC4E5B" w:rsidP="00DC4E5B">
      <w:pPr>
        <w:pStyle w:val="Heading1"/>
      </w:pPr>
      <w:bookmarkStart w:id="18" w:name="_Toc113212712"/>
      <w:r>
        <w:lastRenderedPageBreak/>
        <w:t>Appendix E</w:t>
      </w:r>
      <w:bookmarkEnd w:id="18"/>
    </w:p>
    <w:p w14:paraId="4AF565F9" w14:textId="77777777" w:rsidR="00DC4E5B" w:rsidRDefault="00DC4E5B" w:rsidP="00DC4E5B">
      <w:r>
        <w:t>Mind map created to get to a solution and the obvious answer was to review employee contracts as this seems to be the root of the issues.</w:t>
      </w:r>
    </w:p>
    <w:p w14:paraId="4355DB85" w14:textId="77777777" w:rsidR="00DC4E5B" w:rsidRDefault="00DC4E5B" w:rsidP="00DC4E5B">
      <w:r>
        <w:rPr>
          <w:noProof/>
        </w:rPr>
        <w:drawing>
          <wp:anchor distT="0" distB="0" distL="114300" distR="114300" simplePos="0" relativeHeight="251666432" behindDoc="0" locked="0" layoutInCell="1" allowOverlap="1" wp14:anchorId="1115912C" wp14:editId="036EEF53">
            <wp:simplePos x="0" y="0"/>
            <wp:positionH relativeFrom="margin">
              <wp:align>center</wp:align>
            </wp:positionH>
            <wp:positionV relativeFrom="paragraph">
              <wp:posOffset>260087</wp:posOffset>
            </wp:positionV>
            <wp:extent cx="5121084" cy="5166808"/>
            <wp:effectExtent l="0" t="0" r="3810" b="0"/>
            <wp:wrapTopAndBottom/>
            <wp:docPr id="16" name="Picture 1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121084" cy="5166808"/>
                    </a:xfrm>
                    <a:prstGeom prst="rect">
                      <a:avLst/>
                    </a:prstGeom>
                  </pic:spPr>
                </pic:pic>
              </a:graphicData>
            </a:graphic>
          </wp:anchor>
        </w:drawing>
      </w:r>
    </w:p>
    <w:p w14:paraId="4FD363E5" w14:textId="77777777" w:rsidR="00DC4E5B" w:rsidRDefault="00DC4E5B" w:rsidP="00DC4E5B"/>
    <w:p w14:paraId="7BAC1537" w14:textId="77777777" w:rsidR="00DC4E5B" w:rsidRDefault="00DC4E5B" w:rsidP="00DC4E5B"/>
    <w:p w14:paraId="13B6D4B2" w14:textId="77777777" w:rsidR="00DC4E5B" w:rsidRDefault="00DC4E5B" w:rsidP="00DC4E5B"/>
    <w:p w14:paraId="680A71ED" w14:textId="77777777" w:rsidR="00DC4E5B" w:rsidRDefault="00DC4E5B" w:rsidP="00DC4E5B"/>
    <w:p w14:paraId="73C172F3" w14:textId="77777777" w:rsidR="00DC4E5B" w:rsidRDefault="00DC4E5B" w:rsidP="00DC4E5B"/>
    <w:p w14:paraId="5F63DD05" w14:textId="77777777" w:rsidR="00DC4E5B" w:rsidRDefault="00DC4E5B" w:rsidP="00DC4E5B"/>
    <w:p w14:paraId="1522F5B1" w14:textId="77777777" w:rsidR="00DC4E5B" w:rsidRDefault="00DC4E5B" w:rsidP="00DC4E5B"/>
    <w:p w14:paraId="793837DA" w14:textId="77777777" w:rsidR="00DC4E5B" w:rsidRDefault="00DC4E5B" w:rsidP="00DC4E5B"/>
    <w:p w14:paraId="7CC39B01" w14:textId="77777777" w:rsidR="00DC4E5B" w:rsidRDefault="00DC4E5B" w:rsidP="00DC4E5B"/>
    <w:p w14:paraId="771E7C75" w14:textId="77777777" w:rsidR="00DC4E5B" w:rsidRDefault="00DC4E5B" w:rsidP="00DC4E5B"/>
    <w:p w14:paraId="67998186" w14:textId="77777777" w:rsidR="00DC4E5B" w:rsidRDefault="00DC4E5B" w:rsidP="00DC4E5B">
      <w:pPr>
        <w:pStyle w:val="Heading1"/>
      </w:pPr>
      <w:bookmarkStart w:id="19" w:name="_Toc113212713"/>
      <w:r>
        <w:lastRenderedPageBreak/>
        <w:t>Appendix F</w:t>
      </w:r>
      <w:bookmarkEnd w:id="19"/>
    </w:p>
    <w:p w14:paraId="070AD69D" w14:textId="77777777" w:rsidR="00DC4E5B" w:rsidRDefault="00DC4E5B" w:rsidP="00DC4E5B">
      <w:r>
        <w:t>Stake holder mind map created by the student to establish internal and external stakeholders.</w:t>
      </w:r>
    </w:p>
    <w:p w14:paraId="45D7EBD9" w14:textId="77777777" w:rsidR="00DC4E5B" w:rsidRDefault="00DC4E5B" w:rsidP="00DC4E5B">
      <w:r>
        <w:rPr>
          <w:noProof/>
        </w:rPr>
        <w:drawing>
          <wp:anchor distT="0" distB="0" distL="114300" distR="114300" simplePos="0" relativeHeight="251667456" behindDoc="0" locked="0" layoutInCell="1" allowOverlap="1" wp14:anchorId="51DFE851" wp14:editId="15E048DD">
            <wp:simplePos x="0" y="0"/>
            <wp:positionH relativeFrom="column">
              <wp:posOffset>0</wp:posOffset>
            </wp:positionH>
            <wp:positionV relativeFrom="page">
              <wp:posOffset>1889760</wp:posOffset>
            </wp:positionV>
            <wp:extent cx="5731510" cy="3985895"/>
            <wp:effectExtent l="0" t="0" r="2540" b="0"/>
            <wp:wrapSquare wrapText="bothSides"/>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985895"/>
                    </a:xfrm>
                    <a:prstGeom prst="rect">
                      <a:avLst/>
                    </a:prstGeom>
                    <a:noFill/>
                    <a:ln>
                      <a:noFill/>
                    </a:ln>
                  </pic:spPr>
                </pic:pic>
              </a:graphicData>
            </a:graphic>
          </wp:anchor>
        </w:drawing>
      </w:r>
    </w:p>
    <w:p w14:paraId="077FC11F" w14:textId="77777777" w:rsidR="00DC4E5B" w:rsidRDefault="00DC4E5B" w:rsidP="00DC4E5B"/>
    <w:p w14:paraId="4B207B35" w14:textId="77777777" w:rsidR="00DC4E5B" w:rsidRDefault="00DC4E5B" w:rsidP="00DC4E5B">
      <w:pPr>
        <w:tabs>
          <w:tab w:val="left" w:pos="2903"/>
        </w:tabs>
      </w:pPr>
      <w:r>
        <w:tab/>
      </w:r>
    </w:p>
    <w:p w14:paraId="38237BE4" w14:textId="77777777" w:rsidR="00DC4E5B" w:rsidRDefault="00DC4E5B" w:rsidP="00DC4E5B"/>
    <w:p w14:paraId="4454B949" w14:textId="77777777" w:rsidR="00DC4E5B" w:rsidRDefault="00DC4E5B" w:rsidP="00DC4E5B"/>
    <w:p w14:paraId="01550F19" w14:textId="77777777" w:rsidR="00DC4E5B" w:rsidRPr="00A164D5" w:rsidRDefault="00DC4E5B" w:rsidP="00DC4E5B"/>
    <w:p w14:paraId="3730E2F0" w14:textId="77777777" w:rsidR="00DC4E5B" w:rsidRPr="00636596" w:rsidRDefault="00DC4E5B" w:rsidP="00DC4E5B"/>
    <w:p w14:paraId="697ED525" w14:textId="77777777" w:rsidR="00DC4E5B" w:rsidRPr="00717187" w:rsidRDefault="00DC4E5B" w:rsidP="00DC4E5B"/>
    <w:p w14:paraId="41C3EE71" w14:textId="77777777" w:rsidR="00DC4E5B" w:rsidRDefault="00DC4E5B" w:rsidP="00DC4E5B"/>
    <w:p w14:paraId="149F4483" w14:textId="77777777" w:rsidR="00DC4E5B" w:rsidRDefault="00DC4E5B" w:rsidP="00DC4E5B"/>
    <w:p w14:paraId="3D1418CD" w14:textId="77777777" w:rsidR="00DC4E5B" w:rsidRDefault="00DC4E5B" w:rsidP="00DC4E5B"/>
    <w:p w14:paraId="470847B0" w14:textId="77777777" w:rsidR="00DC4E5B" w:rsidRDefault="00DC4E5B" w:rsidP="00DC4E5B"/>
    <w:p w14:paraId="23B31543" w14:textId="77777777" w:rsidR="00DC4E5B" w:rsidRDefault="00DC4E5B" w:rsidP="00DC4E5B"/>
    <w:p w14:paraId="28437B84" w14:textId="77777777" w:rsidR="00DC4E5B" w:rsidRDefault="00DC4E5B" w:rsidP="00DC4E5B"/>
    <w:p w14:paraId="3FE63811" w14:textId="77777777" w:rsidR="00DC4E5B" w:rsidRDefault="00DC4E5B" w:rsidP="00DC4E5B"/>
    <w:p w14:paraId="7E01B818" w14:textId="77777777" w:rsidR="00DC4E5B" w:rsidRDefault="00DC4E5B" w:rsidP="00DC4E5B">
      <w:pPr>
        <w:pStyle w:val="Heading1"/>
      </w:pPr>
      <w:bookmarkStart w:id="20" w:name="_Toc113212714"/>
      <w:r>
        <w:lastRenderedPageBreak/>
        <w:t>Appendix G</w:t>
      </w:r>
      <w:bookmarkEnd w:id="20"/>
    </w:p>
    <w:p w14:paraId="23005B58" w14:textId="77777777" w:rsidR="00DC4E5B" w:rsidRDefault="00DC4E5B" w:rsidP="00DC4E5B">
      <w:r>
        <w:rPr>
          <w:noProof/>
        </w:rPr>
        <w:drawing>
          <wp:anchor distT="0" distB="0" distL="114300" distR="114300" simplePos="0" relativeHeight="251668480" behindDoc="0" locked="0" layoutInCell="1" allowOverlap="1" wp14:anchorId="58580D2B" wp14:editId="44FDFE04">
            <wp:simplePos x="0" y="0"/>
            <wp:positionH relativeFrom="margin">
              <wp:align>center</wp:align>
            </wp:positionH>
            <wp:positionV relativeFrom="paragraph">
              <wp:posOffset>230985</wp:posOffset>
            </wp:positionV>
            <wp:extent cx="4922947" cy="2598645"/>
            <wp:effectExtent l="0" t="0" r="0" b="0"/>
            <wp:wrapTopAndBottom/>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922947" cy="2598645"/>
                    </a:xfrm>
                    <a:prstGeom prst="rect">
                      <a:avLst/>
                    </a:prstGeom>
                  </pic:spPr>
                </pic:pic>
              </a:graphicData>
            </a:graphic>
          </wp:anchor>
        </w:drawing>
      </w:r>
      <w:r>
        <w:t>Stakeholder analysis created by the student.</w:t>
      </w:r>
    </w:p>
    <w:p w14:paraId="5FBD04BA" w14:textId="77777777" w:rsidR="00DC4E5B" w:rsidRDefault="00DC4E5B" w:rsidP="00DC4E5B"/>
    <w:p w14:paraId="716B3187" w14:textId="77777777" w:rsidR="00DC4E5B" w:rsidRDefault="00DC4E5B" w:rsidP="00DC4E5B"/>
    <w:p w14:paraId="3857FFB4" w14:textId="77777777" w:rsidR="00DC4E5B" w:rsidRDefault="00DC4E5B" w:rsidP="00DC4E5B"/>
    <w:p w14:paraId="22F97961" w14:textId="77777777" w:rsidR="00DC4E5B" w:rsidRDefault="00DC4E5B" w:rsidP="00DC4E5B"/>
    <w:p w14:paraId="57B241AC" w14:textId="77777777" w:rsidR="00DC4E5B" w:rsidRDefault="00DC4E5B" w:rsidP="00DC4E5B"/>
    <w:p w14:paraId="6C8E4F9A" w14:textId="77777777" w:rsidR="00DC4E5B" w:rsidRDefault="00DC4E5B" w:rsidP="00DC4E5B"/>
    <w:p w14:paraId="2A90CB45" w14:textId="77777777" w:rsidR="00DC4E5B" w:rsidRDefault="00DC4E5B" w:rsidP="00DC4E5B"/>
    <w:p w14:paraId="0FD2E784" w14:textId="77777777" w:rsidR="00DC4E5B" w:rsidRPr="003C45FD" w:rsidRDefault="00DC4E5B" w:rsidP="00DC4E5B"/>
    <w:p w14:paraId="29087770" w14:textId="77777777" w:rsidR="00DC4E5B" w:rsidRDefault="00DC4E5B" w:rsidP="00DC4E5B"/>
    <w:p w14:paraId="44DADE47" w14:textId="77777777" w:rsidR="00DC4E5B" w:rsidRDefault="00DC4E5B" w:rsidP="00DC4E5B"/>
    <w:p w14:paraId="1B8E146D" w14:textId="77777777" w:rsidR="00DC4E5B" w:rsidRDefault="00DC4E5B" w:rsidP="00DC4E5B"/>
    <w:p w14:paraId="34B249C7" w14:textId="77777777" w:rsidR="00DC4E5B" w:rsidRDefault="00DC4E5B" w:rsidP="00DC4E5B"/>
    <w:p w14:paraId="36C52944" w14:textId="77777777" w:rsidR="00DC4E5B" w:rsidRDefault="00DC4E5B" w:rsidP="00DC4E5B"/>
    <w:p w14:paraId="44CCE49A" w14:textId="77777777" w:rsidR="00DC4E5B" w:rsidRDefault="00DC4E5B" w:rsidP="00DC4E5B"/>
    <w:p w14:paraId="036ACC0E" w14:textId="77777777" w:rsidR="00DC4E5B" w:rsidRDefault="00DC4E5B" w:rsidP="00DC4E5B"/>
    <w:p w14:paraId="3322DBFA" w14:textId="77777777" w:rsidR="00DC4E5B" w:rsidRDefault="00DC4E5B" w:rsidP="00DC4E5B"/>
    <w:p w14:paraId="5B5DC3B6" w14:textId="77777777" w:rsidR="00DC4E5B" w:rsidRDefault="00DC4E5B" w:rsidP="00DC4E5B"/>
    <w:p w14:paraId="3729F84E" w14:textId="77777777" w:rsidR="00DC4E5B" w:rsidRDefault="00DC4E5B" w:rsidP="00DC4E5B"/>
    <w:p w14:paraId="6027A459" w14:textId="77777777" w:rsidR="00DC4E5B" w:rsidRDefault="00DC4E5B" w:rsidP="00DC4E5B"/>
    <w:p w14:paraId="6BD8C644" w14:textId="77777777" w:rsidR="00DC4E5B" w:rsidRDefault="00DC4E5B" w:rsidP="00DC4E5B"/>
    <w:p w14:paraId="763B1A08" w14:textId="77777777" w:rsidR="00DC4E5B" w:rsidRDefault="00DC4E5B" w:rsidP="00DC4E5B"/>
    <w:p w14:paraId="5462A482" w14:textId="77777777" w:rsidR="00DC4E5B" w:rsidRDefault="00DC4E5B" w:rsidP="00DC4E5B">
      <w:pPr>
        <w:pStyle w:val="Heading1"/>
      </w:pPr>
      <w:bookmarkStart w:id="21" w:name="_Toc113212715"/>
      <w:r>
        <w:lastRenderedPageBreak/>
        <w:t>Appendix H</w:t>
      </w:r>
      <w:bookmarkEnd w:id="21"/>
    </w:p>
    <w:p w14:paraId="674DF5F4" w14:textId="77777777" w:rsidR="00DC4E5B" w:rsidRDefault="00DC4E5B" w:rsidP="00DC4E5B">
      <w:r>
        <w:t>The student created a stakeholder list of who will communicate with who and how they will communicate with. The timescales go from the first announcement which was 1</w:t>
      </w:r>
      <w:r w:rsidRPr="00E12D0F">
        <w:rPr>
          <w:vertAlign w:val="superscript"/>
        </w:rPr>
        <w:t>st</w:t>
      </w:r>
      <w:r>
        <w:t xml:space="preserve"> June 2020 to the date of Implemented change 1</w:t>
      </w:r>
      <w:r w:rsidRPr="00200697">
        <w:rPr>
          <w:vertAlign w:val="superscript"/>
        </w:rPr>
        <w:t>st</w:t>
      </w:r>
      <w:r>
        <w:t xml:space="preserve"> April 2021. With all meetings and negotiations completed by 1</w:t>
      </w:r>
      <w:r w:rsidRPr="008226E2">
        <w:rPr>
          <w:vertAlign w:val="superscript"/>
        </w:rPr>
        <w:t>st</w:t>
      </w:r>
      <w:r>
        <w:t xml:space="preserve"> January 2021.</w:t>
      </w:r>
    </w:p>
    <w:p w14:paraId="34E16C9B" w14:textId="77777777" w:rsidR="00DC4E5B" w:rsidRDefault="00DC4E5B" w:rsidP="00DC4E5B">
      <w:r>
        <w:rPr>
          <w:noProof/>
        </w:rPr>
        <w:drawing>
          <wp:inline distT="0" distB="0" distL="0" distR="0" wp14:anchorId="5F06BFA9" wp14:editId="20F398ED">
            <wp:extent cx="5731510" cy="4595495"/>
            <wp:effectExtent l="0" t="0" r="254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31510" cy="4595495"/>
                    </a:xfrm>
                    <a:prstGeom prst="rect">
                      <a:avLst/>
                    </a:prstGeom>
                  </pic:spPr>
                </pic:pic>
              </a:graphicData>
            </a:graphic>
          </wp:inline>
        </w:drawing>
      </w:r>
    </w:p>
    <w:p w14:paraId="47103D6A" w14:textId="77777777" w:rsidR="00DC4E5B" w:rsidRDefault="00DC4E5B" w:rsidP="00DC4E5B"/>
    <w:p w14:paraId="5510F3CF" w14:textId="77777777" w:rsidR="00DC4E5B" w:rsidRDefault="00DC4E5B" w:rsidP="00DC4E5B"/>
    <w:p w14:paraId="0666200C" w14:textId="77777777" w:rsidR="00DC4E5B" w:rsidRDefault="00DC4E5B" w:rsidP="00DC4E5B"/>
    <w:p w14:paraId="16E829A7" w14:textId="77777777" w:rsidR="00DC4E5B" w:rsidRDefault="00DC4E5B" w:rsidP="00DC4E5B"/>
    <w:p w14:paraId="6392B578" w14:textId="77777777" w:rsidR="00DC4E5B" w:rsidRDefault="00DC4E5B" w:rsidP="00DC4E5B"/>
    <w:p w14:paraId="0E48B994" w14:textId="77777777" w:rsidR="00DC4E5B" w:rsidRDefault="00DC4E5B" w:rsidP="00DC4E5B"/>
    <w:p w14:paraId="17041558" w14:textId="77777777" w:rsidR="00DC4E5B" w:rsidRDefault="00DC4E5B" w:rsidP="00DC4E5B"/>
    <w:p w14:paraId="12B39BC0" w14:textId="77777777" w:rsidR="00DC4E5B" w:rsidRDefault="00DC4E5B" w:rsidP="00DC4E5B"/>
    <w:p w14:paraId="0F6AD2DE" w14:textId="77777777" w:rsidR="00DC4E5B" w:rsidRDefault="00DC4E5B" w:rsidP="00DC4E5B"/>
    <w:p w14:paraId="10285862" w14:textId="77777777" w:rsidR="00DC4E5B" w:rsidRDefault="00DC4E5B" w:rsidP="00DC4E5B"/>
    <w:p w14:paraId="76D350E2" w14:textId="77777777" w:rsidR="00DC4E5B" w:rsidRDefault="00DC4E5B" w:rsidP="00DC4E5B"/>
    <w:p w14:paraId="23D2F187" w14:textId="77777777" w:rsidR="00DC4E5B" w:rsidRDefault="00DC4E5B" w:rsidP="00DC4E5B">
      <w:pPr>
        <w:pStyle w:val="Heading1"/>
      </w:pPr>
      <w:bookmarkStart w:id="22" w:name="_Toc113212716"/>
      <w:r>
        <w:lastRenderedPageBreak/>
        <w:t>Appendix I</w:t>
      </w:r>
      <w:bookmarkEnd w:id="22"/>
    </w:p>
    <w:p w14:paraId="6E889298" w14:textId="77777777" w:rsidR="00DC4E5B" w:rsidRDefault="00DC4E5B" w:rsidP="00DC4E5B">
      <w:r>
        <w:t xml:space="preserve">A chart sourced from Cummings et al (2016), which shows the difference on each model and </w:t>
      </w:r>
    </w:p>
    <w:p w14:paraId="086CC729" w14:textId="77777777" w:rsidR="00DC4E5B" w:rsidRDefault="00DC4E5B" w:rsidP="00DC4E5B">
      <w:r>
        <w:t>how they all fit in together.</w:t>
      </w:r>
    </w:p>
    <w:p w14:paraId="50211FC6" w14:textId="77777777" w:rsidR="00DC4E5B" w:rsidRPr="00391BF4" w:rsidRDefault="00DC4E5B" w:rsidP="00DC4E5B"/>
    <w:p w14:paraId="21CCCB65" w14:textId="77777777" w:rsidR="00DC4E5B" w:rsidRDefault="00DC4E5B" w:rsidP="00DC4E5B">
      <w:r>
        <w:rPr>
          <w:noProof/>
        </w:rPr>
        <w:drawing>
          <wp:anchor distT="0" distB="0" distL="114300" distR="114300" simplePos="0" relativeHeight="251669504" behindDoc="0" locked="0" layoutInCell="1" allowOverlap="1" wp14:anchorId="3C3E9078" wp14:editId="4739134D">
            <wp:simplePos x="0" y="0"/>
            <wp:positionH relativeFrom="margin">
              <wp:posOffset>594514</wp:posOffset>
            </wp:positionH>
            <wp:positionV relativeFrom="page">
              <wp:posOffset>1902848</wp:posOffset>
            </wp:positionV>
            <wp:extent cx="4625340" cy="3909060"/>
            <wp:effectExtent l="0" t="0" r="3810" b="0"/>
            <wp:wrapTopAndBottom/>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4625340" cy="3909060"/>
                    </a:xfrm>
                    <a:prstGeom prst="rect">
                      <a:avLst/>
                    </a:prstGeom>
                  </pic:spPr>
                </pic:pic>
              </a:graphicData>
            </a:graphic>
          </wp:anchor>
        </w:drawing>
      </w:r>
    </w:p>
    <w:p w14:paraId="48A39AB6" w14:textId="77777777" w:rsidR="00DC4E5B" w:rsidRDefault="00DC4E5B" w:rsidP="00DC4E5B"/>
    <w:p w14:paraId="47731AB9" w14:textId="77777777" w:rsidR="00DC4E5B" w:rsidRDefault="00DC4E5B" w:rsidP="00DC4E5B"/>
    <w:p w14:paraId="25D5068C" w14:textId="77777777" w:rsidR="00DC4E5B" w:rsidRDefault="00DC4E5B" w:rsidP="00DC4E5B"/>
    <w:p w14:paraId="7868EC71" w14:textId="77777777" w:rsidR="00DC4E5B" w:rsidRDefault="00DC4E5B" w:rsidP="00DC4E5B"/>
    <w:p w14:paraId="6C43A51B" w14:textId="77777777" w:rsidR="00DC4E5B" w:rsidRDefault="00DC4E5B" w:rsidP="00DC4E5B"/>
    <w:p w14:paraId="7A21F8F6" w14:textId="77777777" w:rsidR="00DC4E5B" w:rsidRDefault="00DC4E5B" w:rsidP="00DC4E5B"/>
    <w:p w14:paraId="0458F4D3" w14:textId="77777777" w:rsidR="00DC4E5B" w:rsidRDefault="00DC4E5B" w:rsidP="00DC4E5B"/>
    <w:p w14:paraId="544CF196" w14:textId="6922D9F5" w:rsidR="008D0E95" w:rsidRDefault="008D0E95"/>
    <w:p w14:paraId="60FB7B1B" w14:textId="296BE16A" w:rsidR="004F3923" w:rsidRPr="004F3923" w:rsidRDefault="004F3923" w:rsidP="004F3923"/>
    <w:p w14:paraId="2381D62A" w14:textId="25475731" w:rsidR="004F3923" w:rsidRPr="004F3923" w:rsidRDefault="004F3923" w:rsidP="004F3923"/>
    <w:p w14:paraId="29983FA0" w14:textId="34B913B6" w:rsidR="004F3923" w:rsidRPr="004F3923" w:rsidRDefault="004F3923" w:rsidP="004F3923"/>
    <w:p w14:paraId="7B75DB7D" w14:textId="1073D5A6" w:rsidR="004F3923" w:rsidRPr="004F3923" w:rsidRDefault="004F3923" w:rsidP="004F3923"/>
    <w:p w14:paraId="044EA7A5" w14:textId="5D1DD1F3" w:rsidR="004F3923" w:rsidRPr="004F3923" w:rsidRDefault="004F3923" w:rsidP="004F3923"/>
    <w:p w14:paraId="13820071" w14:textId="7D57A093" w:rsidR="004F3923" w:rsidRPr="004F3923" w:rsidRDefault="004F3923" w:rsidP="004F3923"/>
    <w:p w14:paraId="25B82A14" w14:textId="62307ABF" w:rsidR="004F3923" w:rsidRPr="004F3923" w:rsidRDefault="004F3923" w:rsidP="004F3923"/>
    <w:p w14:paraId="3361BAF7" w14:textId="474E7052" w:rsidR="004F3923" w:rsidRDefault="004F3923" w:rsidP="004F3923"/>
    <w:p w14:paraId="2737C46B" w14:textId="2177136A" w:rsidR="004F3923" w:rsidRDefault="004F3923" w:rsidP="004F3923"/>
    <w:p w14:paraId="70309B7A" w14:textId="7C096FC5" w:rsidR="004F3923" w:rsidRDefault="004F3923" w:rsidP="004F3923">
      <w:pPr>
        <w:tabs>
          <w:tab w:val="left" w:pos="1631"/>
        </w:tabs>
      </w:pPr>
      <w:r>
        <w:tab/>
      </w:r>
    </w:p>
    <w:p w14:paraId="1111DE04" w14:textId="5863B788" w:rsidR="0006398C" w:rsidRPr="0006398C" w:rsidRDefault="0006398C" w:rsidP="0006398C"/>
    <w:p w14:paraId="0484BE91" w14:textId="738F7233" w:rsidR="0006398C" w:rsidRPr="0006398C" w:rsidRDefault="0006398C" w:rsidP="0006398C"/>
    <w:p w14:paraId="611D1133" w14:textId="3329C957" w:rsidR="0006398C" w:rsidRPr="0006398C" w:rsidRDefault="0006398C" w:rsidP="0006398C"/>
    <w:p w14:paraId="651DD317" w14:textId="4437F3F2" w:rsidR="0006398C" w:rsidRPr="0006398C" w:rsidRDefault="0006398C" w:rsidP="0006398C"/>
    <w:p w14:paraId="3196558B" w14:textId="6F5C8C09" w:rsidR="0006398C" w:rsidRPr="0006398C" w:rsidRDefault="0006398C" w:rsidP="0006398C"/>
    <w:p w14:paraId="4C752D9B" w14:textId="5E832B59" w:rsidR="0006398C" w:rsidRPr="0006398C" w:rsidRDefault="0006398C" w:rsidP="0006398C"/>
    <w:p w14:paraId="6DC12F19" w14:textId="01BDED95" w:rsidR="0006398C" w:rsidRPr="0006398C" w:rsidRDefault="0006398C" w:rsidP="0006398C"/>
    <w:p w14:paraId="46C8F038" w14:textId="6D418131" w:rsidR="0006398C" w:rsidRPr="0006398C" w:rsidRDefault="0006398C" w:rsidP="0006398C"/>
    <w:p w14:paraId="1624B08D" w14:textId="150DAF24" w:rsidR="0006398C" w:rsidRPr="0006398C" w:rsidRDefault="0006398C" w:rsidP="0006398C"/>
    <w:p w14:paraId="45966DF7" w14:textId="65EF2F50" w:rsidR="0006398C" w:rsidRPr="0006398C" w:rsidRDefault="0006398C" w:rsidP="0006398C"/>
    <w:p w14:paraId="680CEBEC" w14:textId="007E01B9" w:rsidR="0006398C" w:rsidRPr="0006398C" w:rsidRDefault="0006398C" w:rsidP="0006398C"/>
    <w:p w14:paraId="3A4833F4" w14:textId="7ABFA437" w:rsidR="0006398C" w:rsidRPr="0006398C" w:rsidRDefault="0006398C" w:rsidP="0006398C"/>
    <w:p w14:paraId="70819DB4" w14:textId="13443DB4" w:rsidR="0006398C" w:rsidRPr="0006398C" w:rsidRDefault="0006398C" w:rsidP="0006398C"/>
    <w:p w14:paraId="1140D37C" w14:textId="7EFE0686" w:rsidR="0006398C" w:rsidRPr="0006398C" w:rsidRDefault="0006398C" w:rsidP="0006398C"/>
    <w:p w14:paraId="724D31A5" w14:textId="16768799" w:rsidR="0006398C" w:rsidRPr="0006398C" w:rsidRDefault="0006398C" w:rsidP="0006398C"/>
    <w:p w14:paraId="5C3CA769" w14:textId="1DEF5524" w:rsidR="0006398C" w:rsidRDefault="0006398C" w:rsidP="0006398C"/>
    <w:p w14:paraId="01A2126F" w14:textId="41A9E352" w:rsidR="0006398C" w:rsidRDefault="0006398C" w:rsidP="0006398C"/>
    <w:p w14:paraId="2D82A712" w14:textId="08501A29" w:rsidR="0006398C" w:rsidRDefault="0006398C" w:rsidP="0006398C"/>
    <w:p w14:paraId="0408485A" w14:textId="3E4E5798" w:rsidR="0006398C" w:rsidRPr="0006398C" w:rsidRDefault="0006398C" w:rsidP="0006398C"/>
    <w:sectPr w:rsidR="0006398C" w:rsidRPr="000639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87FA6"/>
    <w:multiLevelType w:val="hybridMultilevel"/>
    <w:tmpl w:val="ABBA8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27BFA"/>
    <w:multiLevelType w:val="hybridMultilevel"/>
    <w:tmpl w:val="0CB03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C97564"/>
    <w:multiLevelType w:val="hybridMultilevel"/>
    <w:tmpl w:val="B0FAE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4B2443"/>
    <w:multiLevelType w:val="multilevel"/>
    <w:tmpl w:val="8A86C2E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16cid:durableId="1940212886">
    <w:abstractNumId w:val="3"/>
  </w:num>
  <w:num w:numId="2" w16cid:durableId="1340231010">
    <w:abstractNumId w:val="2"/>
  </w:num>
  <w:num w:numId="3" w16cid:durableId="1657610027">
    <w:abstractNumId w:val="0"/>
  </w:num>
  <w:num w:numId="4" w16cid:durableId="1685857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923"/>
    <w:rsid w:val="0006398C"/>
    <w:rsid w:val="00265E1F"/>
    <w:rsid w:val="004F3923"/>
    <w:rsid w:val="008D0E95"/>
    <w:rsid w:val="008D4D22"/>
    <w:rsid w:val="00994F01"/>
    <w:rsid w:val="00D75F56"/>
    <w:rsid w:val="00DC4E5B"/>
    <w:rsid w:val="00F66837"/>
    <w:rsid w:val="00FC0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119C8"/>
  <w15:chartTrackingRefBased/>
  <w15:docId w15:val="{2BE74DD4-921A-4D1E-9FBB-8747E5436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F01"/>
  </w:style>
  <w:style w:type="paragraph" w:styleId="Heading1">
    <w:name w:val="heading 1"/>
    <w:basedOn w:val="Normal"/>
    <w:next w:val="Normal"/>
    <w:link w:val="Heading1Char"/>
    <w:uiPriority w:val="9"/>
    <w:qFormat/>
    <w:rsid w:val="00DC4E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E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E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E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C4E5B"/>
    <w:pPr>
      <w:outlineLvl w:val="9"/>
    </w:pPr>
    <w:rPr>
      <w:lang w:val="en-US"/>
    </w:rPr>
  </w:style>
  <w:style w:type="paragraph" w:styleId="TOC1">
    <w:name w:val="toc 1"/>
    <w:basedOn w:val="Normal"/>
    <w:next w:val="Normal"/>
    <w:autoRedefine/>
    <w:uiPriority w:val="39"/>
    <w:unhideWhenUsed/>
    <w:rsid w:val="00DC4E5B"/>
    <w:pPr>
      <w:spacing w:after="100"/>
    </w:pPr>
  </w:style>
  <w:style w:type="paragraph" w:styleId="TOC2">
    <w:name w:val="toc 2"/>
    <w:basedOn w:val="Normal"/>
    <w:next w:val="Normal"/>
    <w:autoRedefine/>
    <w:uiPriority w:val="39"/>
    <w:unhideWhenUsed/>
    <w:rsid w:val="00DC4E5B"/>
    <w:pPr>
      <w:spacing w:after="100"/>
      <w:ind w:left="220"/>
    </w:pPr>
  </w:style>
  <w:style w:type="character" w:styleId="Hyperlink">
    <w:name w:val="Hyperlink"/>
    <w:basedOn w:val="DefaultParagraphFont"/>
    <w:uiPriority w:val="99"/>
    <w:unhideWhenUsed/>
    <w:rsid w:val="00DC4E5B"/>
    <w:rPr>
      <w:color w:val="0563C1" w:themeColor="hyperlink"/>
      <w:u w:val="single"/>
    </w:rPr>
  </w:style>
  <w:style w:type="paragraph" w:styleId="ListParagraph">
    <w:name w:val="List Paragraph"/>
    <w:basedOn w:val="Normal"/>
    <w:uiPriority w:val="34"/>
    <w:qFormat/>
    <w:rsid w:val="00DC4E5B"/>
    <w:pPr>
      <w:ind w:left="720"/>
      <w:contextualSpacing/>
    </w:pPr>
  </w:style>
  <w:style w:type="paragraph" w:customStyle="1" w:styleId="paragraph">
    <w:name w:val="paragraph"/>
    <w:basedOn w:val="Normal"/>
    <w:rsid w:val="00DC4E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C4E5B"/>
  </w:style>
  <w:style w:type="character" w:customStyle="1" w:styleId="eop">
    <w:name w:val="eop"/>
    <w:basedOn w:val="DefaultParagraphFont"/>
    <w:rsid w:val="00DC4E5B"/>
  </w:style>
  <w:style w:type="paragraph" w:styleId="Header">
    <w:name w:val="header"/>
    <w:basedOn w:val="Normal"/>
    <w:link w:val="HeaderChar"/>
    <w:uiPriority w:val="99"/>
    <w:unhideWhenUsed/>
    <w:rsid w:val="00DC4E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E5B"/>
  </w:style>
  <w:style w:type="paragraph" w:styleId="Footer">
    <w:name w:val="footer"/>
    <w:basedOn w:val="Normal"/>
    <w:link w:val="FooterChar"/>
    <w:uiPriority w:val="99"/>
    <w:unhideWhenUsed/>
    <w:rsid w:val="00DC4E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E5B"/>
  </w:style>
  <w:style w:type="table" w:styleId="TableGrid">
    <w:name w:val="Table Grid"/>
    <w:basedOn w:val="TableNormal"/>
    <w:uiPriority w:val="39"/>
    <w:rsid w:val="00DC4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548535">
      <w:bodyDiv w:val="1"/>
      <w:marLeft w:val="0"/>
      <w:marRight w:val="0"/>
      <w:marTop w:val="0"/>
      <w:marBottom w:val="0"/>
      <w:divBdr>
        <w:top w:val="none" w:sz="0" w:space="0" w:color="auto"/>
        <w:left w:val="none" w:sz="0" w:space="0" w:color="auto"/>
        <w:bottom w:val="none" w:sz="0" w:space="0" w:color="auto"/>
        <w:right w:val="none" w:sz="0" w:space="0" w:color="auto"/>
      </w:divBdr>
    </w:div>
    <w:div w:id="155395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commons.usu.edu/honors/144" TargetMode="External"/><Relationship Id="rId18" Type="http://schemas.openxmlformats.org/officeDocument/2006/relationships/hyperlink" Target="https://www.hse.gov.uk/eet/assets/pdf/new-energy-economy.pdf" TargetMode="External"/><Relationship Id="rId26" Type="http://schemas.openxmlformats.org/officeDocument/2006/relationships/hyperlink" Target="https://www.mbaskool.com/brandguide/energy/9278-british-gas.html" TargetMode="External"/><Relationship Id="rId39" Type="http://schemas.openxmlformats.org/officeDocument/2006/relationships/hyperlink" Target="https://www.hbsp.harvard.edu/product/96310-PDF-EN" TargetMode="External"/><Relationship Id="rId21" Type="http://schemas.openxmlformats.org/officeDocument/2006/relationships/hyperlink" Target="https://www.forbes.com/sites/jackkelly/2021/07/25/working-9-to-5-is-an-antiquated-relic-from-the-past-and-should-be-stopped-right-now/?sh=7b7437a540de" TargetMode="External"/><Relationship Id="rId34" Type="http://schemas.openxmlformats.org/officeDocument/2006/relationships/hyperlink" Target="https://www.politicshome.com/thehouse/article/netzero-is-vital-to-keeping-energy-costs-low-and-cutting-the-cost-of-living" TargetMode="External"/><Relationship Id="rId42" Type="http://schemas.openxmlformats.org/officeDocument/2006/relationships/hyperlink" Target="https://www.un.org/en/climatechange/raising-ambition/renewable-energy-transition?gclid=CjwKCAjwgaeYBhBAEiwAvMgp2owQ70vxvPZ3W8L_h3p5x4xJOY08Wze0l87kfVqNSYn3rxbiDuxYIhoC5WIQAvD_BwE" TargetMode="External"/><Relationship Id="rId47" Type="http://schemas.openxmlformats.org/officeDocument/2006/relationships/image" Target="media/image5.png"/><Relationship Id="rId50" Type="http://schemas.openxmlformats.org/officeDocument/2006/relationships/image" Target="media/image8.png"/><Relationship Id="rId55" Type="http://schemas.openxmlformats.org/officeDocument/2006/relationships/image" Target="media/image13.png"/><Relationship Id="rId7" Type="http://schemas.openxmlformats.org/officeDocument/2006/relationships/hyperlink" Target="https://www.emerald.com/insight/content/doi/10.1108/00251740910938948/full/html?skipTracking=true" TargetMode="External"/><Relationship Id="rId2" Type="http://schemas.openxmlformats.org/officeDocument/2006/relationships/styles" Target="styles.xml"/><Relationship Id="rId16" Type="http://schemas.openxmlformats.org/officeDocument/2006/relationships/hyperlink" Target="https://www.gov.uk/data-protection" TargetMode="External"/><Relationship Id="rId29" Type="http://schemas.openxmlformats.org/officeDocument/2006/relationships/hyperlink" Target="https://www.statista.com/statistics/263613/gross-domestic-product-gdp-growth-rate-in-the-united-kingdom/" TargetMode="External"/><Relationship Id="rId11" Type="http://schemas.openxmlformats.org/officeDocument/2006/relationships/hyperlink" Target="https://business-essay.com/the-british-gas-companys-strategy-management/" TargetMode="External"/><Relationship Id="rId24" Type="http://schemas.openxmlformats.org/officeDocument/2006/relationships/hyperlink" Target="https://infoweb-newsbank-com.ezproxy.uwtsd.ac.uk/apps/news/document-view?p=UKNB&amp;t=&amp;sort=YMD_date%3AD&amp;maxresults=20&amp;f=advanced&amp;val-base-0=call%20for%20a%20windfall%20tax&amp;fld-base-0=Title&amp;docref=news/1224558386B8EE98" TargetMode="External"/><Relationship Id="rId32" Type="http://schemas.openxmlformats.org/officeDocument/2006/relationships/hyperlink" Target="https://online.hbs.edu/blog/post/how-to-communicate-organizational-change" TargetMode="External"/><Relationship Id="rId37" Type="http://schemas.openxmlformats.org/officeDocument/2006/relationships/hyperlink" Target="https://www.statista.com/topics/4033/centrica-and-british-gas/" TargetMode="External"/><Relationship Id="rId40" Type="http://schemas.openxmlformats.org/officeDocument/2006/relationships/hyperlink" Target="https://www.tinypulse.com/blog/how-to-implement-change-management-a-step-by-step-guide-to-successful-organizational-change" TargetMode="External"/><Relationship Id="rId45" Type="http://schemas.openxmlformats.org/officeDocument/2006/relationships/image" Target="media/image3.png"/><Relationship Id="rId53" Type="http://schemas.openxmlformats.org/officeDocument/2006/relationships/image" Target="media/image11.png"/><Relationship Id="rId58" Type="http://schemas.openxmlformats.org/officeDocument/2006/relationships/theme" Target="theme/theme1.xml"/><Relationship Id="rId5" Type="http://schemas.openxmlformats.org/officeDocument/2006/relationships/image" Target="media/image1.jpeg"/><Relationship Id="rId19" Type="http://schemas.openxmlformats.org/officeDocument/2006/relationships/hyperlink" Target="https://infoweb-newsbank-com.ezproxy.uwtsd.ac.uk/apps/news/document-view?p=UKNB&amp;docref=news/18BCA64DABE17988" TargetMode="External"/><Relationship Id="rId4" Type="http://schemas.openxmlformats.org/officeDocument/2006/relationships/webSettings" Target="webSettings.xml"/><Relationship Id="rId9" Type="http://schemas.openxmlformats.org/officeDocument/2006/relationships/hyperlink" Target="https://www.ipaa.org/wp-content/uploads/2017/01/PoliticalRisk.pdf" TargetMode="External"/><Relationship Id="rId14" Type="http://schemas.openxmlformats.org/officeDocument/2006/relationships/hyperlink" Target="https://journals.sagepub.com/doi/full/10.1177/0018726715577707" TargetMode="External"/><Relationship Id="rId22" Type="http://schemas.openxmlformats.org/officeDocument/2006/relationships/hyperlink" Target="https://www.moneysavingexpert.com/news/2022/07/hive-to-axe-its-cameras-over-the-next-few-years--meaning-they-ll/" TargetMode="External"/><Relationship Id="rId27" Type="http://schemas.openxmlformats.org/officeDocument/2006/relationships/hyperlink" Target="https://web-s-ebscohost-com.ezproxy.uwtsd.ac.uk/ehost/pdfviewer/pdfviewer?vid=0&amp;sid=90d2722f-1e9e-4034-baed-c22d4b1e7a22%40redis" TargetMode="External"/><Relationship Id="rId30" Type="http://schemas.openxmlformats.org/officeDocument/2006/relationships/hyperlink" Target="https://www.prosci.com/methodology/adkar" TargetMode="External"/><Relationship Id="rId35" Type="http://schemas.openxmlformats.org/officeDocument/2006/relationships/hyperlink" Target="https://www.pmi.org/learning/library/stakeholder-analysis-pivotal-practice-projects-8905" TargetMode="External"/><Relationship Id="rId43" Type="http://schemas.openxmlformats.org/officeDocument/2006/relationships/hyperlink" Target="https://infoweb-newsbank-com.ezproxy.uwtsd.ac.uk/apps/news/document-view?p=UKNB&amp;docref=news/187F4B11209AC570." TargetMode="External"/><Relationship Id="rId48" Type="http://schemas.openxmlformats.org/officeDocument/2006/relationships/image" Target="media/image6.png"/><Relationship Id="rId56" Type="http://schemas.openxmlformats.org/officeDocument/2006/relationships/image" Target="media/image14.png"/><Relationship Id="rId8" Type="http://schemas.openxmlformats.org/officeDocument/2006/relationships/hyperlink" Target="https://infoweb-newsbank-com.ezproxy.uwtsd.ac.uk/apps/news/document-view?p=UKNB&amp;docref=news/18C2AAC6676B2BD8." TargetMode="External"/><Relationship Id="rId51" Type="http://schemas.openxmlformats.org/officeDocument/2006/relationships/image" Target="media/image9.png"/><Relationship Id="rId3" Type="http://schemas.openxmlformats.org/officeDocument/2006/relationships/settings" Target="settings.xml"/><Relationship Id="rId12" Type="http://schemas.openxmlformats.org/officeDocument/2006/relationships/hyperlink" Target="https://www.sciencedirect.com/science/article/pii/S0263786316300850" TargetMode="External"/><Relationship Id="rId17" Type="http://schemas.openxmlformats.org/officeDocument/2006/relationships/hyperlink" Target="https://books.google.co.uk/books?hl=en&amp;lr=&amp;id=Te_cHbWv-ZgC&amp;oi=fnd&amp;pg=PA1&amp;dq=info:YH2D33BSI7wJ:scholar.google.com/&amp;ots=1sjKh7t_EP&amp;sig=djlHBWmCpnaCz3g_zUaG8EuExo4&amp;redir_esc=y" TargetMode="External"/><Relationship Id="rId25" Type="http://schemas.openxmlformats.org/officeDocument/2006/relationships/hyperlink" Target="https://www.mbaskool.com/brandguide/energy/5844-edf-electricite-de-france-energy.html" TargetMode="External"/><Relationship Id="rId33" Type="http://schemas.openxmlformats.org/officeDocument/2006/relationships/hyperlink" Target="https://www.sciencedirect.com/science/article/pii/S0024630198000077" TargetMode="External"/><Relationship Id="rId38" Type="http://schemas.openxmlformats.org/officeDocument/2006/relationships/hyperlink" Target="https://hbr.org/1996/05/why-do-employees-resist-change" TargetMode="External"/><Relationship Id="rId46" Type="http://schemas.openxmlformats.org/officeDocument/2006/relationships/image" Target="media/image4.png"/><Relationship Id="rId20" Type="http://schemas.openxmlformats.org/officeDocument/2006/relationships/hyperlink" Target="https://ico.org.uk/for-organisations/guide-to-pecr/communications-networks-and-services/security-breaches/" TargetMode="External"/><Relationship Id="rId41" Type="http://schemas.openxmlformats.org/officeDocument/2006/relationships/hyperlink" Target="https://www.proquest.com/docview/2680093173/C0E95E379F41F8PQ/1?accountid=130472" TargetMode="External"/><Relationship Id="rId54"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hyperlink" Target="https://infoweb-newsbank-com.ezproxy.uwtsd.ac.uk/apps/news/document-view?p=UKNB&amp;t=&amp;sort=YMD_date%3AD&amp;maxresults=20&amp;f=advanced&amp;val-base-0=call%20for%20a%20windfall%20tax&amp;fld-base-0=Title&amp;docref=news/1499FA7783DCE440" TargetMode="External"/><Relationship Id="rId15" Type="http://schemas.openxmlformats.org/officeDocument/2006/relationships/hyperlink" Target="https://www.proquest.com/docview/2602462615?parentSessionId=CQDViqINkXYkhTZyttvDETiOLHWTNNekFdjt0BmevrM%3D&amp;pq-origsite=primo&amp;accountid=130472" TargetMode="External"/><Relationship Id="rId23" Type="http://schemas.openxmlformats.org/officeDocument/2006/relationships/hyperlink" Target="https://www2.deloitte.com/uk/en/pages/energy-and-resources/articles/brexit-and-energy-sector.html" TargetMode="External"/><Relationship Id="rId28" Type="http://schemas.openxmlformats.org/officeDocument/2006/relationships/hyperlink" Target="https://www.edfenergy.com/for-home/energywise/how-green-is-your-energy-company" TargetMode="External"/><Relationship Id="rId36" Type="http://schemas.openxmlformats.org/officeDocument/2006/relationships/hyperlink" Target="https://infoweb-newsbank-com.ezproxy.uwtsd.ac.uk/apps/news/document-view?p=UKNB&amp;docref=news/189C8306CDC89080." TargetMode="External"/><Relationship Id="rId49" Type="http://schemas.openxmlformats.org/officeDocument/2006/relationships/image" Target="media/image7.png"/><Relationship Id="rId57" Type="http://schemas.openxmlformats.org/officeDocument/2006/relationships/fontTable" Target="fontTable.xml"/><Relationship Id="rId10" Type="http://schemas.openxmlformats.org/officeDocument/2006/relationships/hyperlink" Target="https://journals.sagepub.com/doi/full/10.1177/0021886319892685" TargetMode="External"/><Relationship Id="rId31" Type="http://schemas.openxmlformats.org/officeDocument/2006/relationships/hyperlink" Target="https://www.proquest.com/docview/2685237937?accountid=130472&amp;parentSessionId=garMxAsDXC5h7sXVNYQZKAr2RryFIwEvWURIS4A86Uw%3D&amp;pq-origsite=primo" TargetMode="External"/><Relationship Id="rId44" Type="http://schemas.openxmlformats.org/officeDocument/2006/relationships/image" Target="media/image2.png"/><Relationship Id="rId5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30</Pages>
  <Words>8059</Words>
  <Characters>45939</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Ricketts (1910919)</dc:creator>
  <cp:keywords/>
  <dc:description/>
  <cp:lastModifiedBy>Louise</cp:lastModifiedBy>
  <cp:revision>2</cp:revision>
  <dcterms:created xsi:type="dcterms:W3CDTF">2022-09-03T15:07:00Z</dcterms:created>
  <dcterms:modified xsi:type="dcterms:W3CDTF">2022-09-04T20:13:00Z</dcterms:modified>
</cp:coreProperties>
</file>