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49830" w14:textId="146CA902" w:rsidR="001F632E" w:rsidRPr="00A86CA6" w:rsidRDefault="003A43B4" w:rsidP="001F6D8E">
      <w:pPr>
        <w:rPr>
          <w:rFonts w:cs="Times New Roman"/>
          <w:lang w:val="en-GB"/>
        </w:rPr>
      </w:pPr>
      <w:r w:rsidRPr="00A86CA6">
        <w:rPr>
          <w:noProof/>
          <w:lang w:val="en-GB"/>
          <w14:ligatures w14:val="standardContextual"/>
        </w:rPr>
        <w:drawing>
          <wp:inline distT="0" distB="0" distL="0" distR="0" wp14:anchorId="279C747D" wp14:editId="6C085C59">
            <wp:extent cx="1979525" cy="76424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4181" cy="773766"/>
                    </a:xfrm>
                    <a:prstGeom prst="rect">
                      <a:avLst/>
                    </a:prstGeom>
                  </pic:spPr>
                </pic:pic>
              </a:graphicData>
            </a:graphic>
          </wp:inline>
        </w:drawing>
      </w:r>
    </w:p>
    <w:p w14:paraId="55F4B3D6" w14:textId="77777777" w:rsidR="003A43B4" w:rsidRPr="00A86CA6" w:rsidRDefault="003A43B4" w:rsidP="003A43B4">
      <w:pPr>
        <w:rPr>
          <w:rFonts w:cs="Times New Roman"/>
          <w:lang w:val="en-GB"/>
        </w:rPr>
      </w:pPr>
    </w:p>
    <w:p w14:paraId="388C68FE" w14:textId="5B07D149" w:rsidR="003A43B4" w:rsidRPr="00A86CA6" w:rsidRDefault="003A43B4" w:rsidP="003A43B4">
      <w:pPr>
        <w:rPr>
          <w:rFonts w:cs="Times New Roman"/>
          <w:b/>
          <w:sz w:val="32"/>
          <w:lang w:val="en-GB"/>
        </w:rPr>
      </w:pPr>
      <w:r w:rsidRPr="00A86CA6">
        <w:rPr>
          <w:rFonts w:cs="Times New Roman"/>
          <w:b/>
          <w:sz w:val="32"/>
          <w:lang w:val="en-GB"/>
        </w:rPr>
        <w:t>Programme: Master of Business Administration</w:t>
      </w:r>
    </w:p>
    <w:p w14:paraId="7DA49CC1" w14:textId="77777777" w:rsidR="003A43B4" w:rsidRPr="00A86CA6" w:rsidRDefault="003A43B4" w:rsidP="003A43B4">
      <w:pPr>
        <w:rPr>
          <w:rFonts w:cs="Times New Roman"/>
          <w:b/>
          <w:sz w:val="32"/>
          <w:lang w:val="en-GB"/>
        </w:rPr>
      </w:pPr>
      <w:r w:rsidRPr="00A86CA6">
        <w:rPr>
          <w:rFonts w:cs="Times New Roman"/>
          <w:b/>
          <w:sz w:val="32"/>
          <w:lang w:val="en-GB"/>
        </w:rPr>
        <w:t>Module: Strategic Management</w:t>
      </w:r>
    </w:p>
    <w:p w14:paraId="7D18CD7D" w14:textId="2F1E9911" w:rsidR="001F632E" w:rsidRPr="00A86CA6" w:rsidRDefault="003A43B4" w:rsidP="003A43B4">
      <w:pPr>
        <w:rPr>
          <w:rFonts w:cs="Times New Roman"/>
          <w:b/>
          <w:sz w:val="32"/>
          <w:lang w:val="en-GB"/>
        </w:rPr>
      </w:pPr>
      <w:r w:rsidRPr="00A86CA6">
        <w:rPr>
          <w:rFonts w:cs="Times New Roman"/>
          <w:b/>
          <w:sz w:val="32"/>
          <w:lang w:val="en-GB"/>
        </w:rPr>
        <w:t>Module code: LCMB7003</w:t>
      </w:r>
    </w:p>
    <w:p w14:paraId="27C57DAB" w14:textId="77777777" w:rsidR="001F632E" w:rsidRPr="00A86CA6" w:rsidRDefault="001F632E" w:rsidP="001F6D8E">
      <w:pPr>
        <w:rPr>
          <w:rFonts w:cs="Times New Roman"/>
          <w:b/>
          <w:sz w:val="32"/>
          <w:lang w:val="en-GB"/>
        </w:rPr>
      </w:pPr>
    </w:p>
    <w:p w14:paraId="2C59B2FD" w14:textId="3EA10DB4" w:rsidR="003A43B4" w:rsidRDefault="003A43B4" w:rsidP="003A43B4">
      <w:pPr>
        <w:spacing w:after="160" w:line="259" w:lineRule="auto"/>
        <w:jc w:val="left"/>
        <w:rPr>
          <w:rFonts w:cs="Times New Roman"/>
          <w:b/>
          <w:sz w:val="32"/>
          <w:lang w:val="en-GB"/>
        </w:rPr>
      </w:pPr>
      <w:r w:rsidRPr="00A86CA6">
        <w:rPr>
          <w:rFonts w:cs="Times New Roman"/>
          <w:b/>
          <w:sz w:val="32"/>
          <w:lang w:val="en-GB"/>
        </w:rPr>
        <w:t>Assignment Title: Assessment component - Individual report</w:t>
      </w:r>
    </w:p>
    <w:p w14:paraId="4397899B" w14:textId="72E319A7" w:rsidR="006B5BE2" w:rsidRDefault="006B5BE2" w:rsidP="003A43B4">
      <w:pPr>
        <w:spacing w:after="160" w:line="259" w:lineRule="auto"/>
        <w:jc w:val="left"/>
        <w:rPr>
          <w:rFonts w:cs="Times New Roman"/>
          <w:b/>
          <w:sz w:val="32"/>
          <w:lang w:val="en-GB"/>
        </w:rPr>
      </w:pPr>
    </w:p>
    <w:p w14:paraId="0D5C1607" w14:textId="0721DA93" w:rsidR="006B5BE2" w:rsidRDefault="006B5BE2" w:rsidP="003A43B4">
      <w:pPr>
        <w:spacing w:after="160" w:line="259" w:lineRule="auto"/>
        <w:jc w:val="left"/>
        <w:rPr>
          <w:rFonts w:cs="Times New Roman"/>
          <w:b/>
          <w:sz w:val="32"/>
          <w:lang w:val="en-GB"/>
        </w:rPr>
      </w:pPr>
      <w:r w:rsidRPr="006B5BE2">
        <w:rPr>
          <w:rFonts w:cs="Times New Roman"/>
          <w:b/>
          <w:sz w:val="32"/>
          <w:lang w:val="en-GB"/>
        </w:rPr>
        <w:t>Lecturer Name: Amare Desta</w:t>
      </w:r>
    </w:p>
    <w:p w14:paraId="7DBDBC05" w14:textId="77777777" w:rsidR="006B5BE2" w:rsidRPr="00A86CA6" w:rsidRDefault="006B5BE2" w:rsidP="003A43B4">
      <w:pPr>
        <w:spacing w:after="160" w:line="259" w:lineRule="auto"/>
        <w:jc w:val="left"/>
        <w:rPr>
          <w:rFonts w:cs="Times New Roman"/>
          <w:b/>
          <w:sz w:val="32"/>
          <w:lang w:val="en-GB"/>
        </w:rPr>
      </w:pPr>
    </w:p>
    <w:p w14:paraId="0D8ECC51" w14:textId="77777777" w:rsidR="003A43B4" w:rsidRPr="00A86CA6" w:rsidRDefault="003A43B4" w:rsidP="003A43B4">
      <w:pPr>
        <w:spacing w:after="160" w:line="259" w:lineRule="auto"/>
        <w:jc w:val="left"/>
        <w:rPr>
          <w:rFonts w:cs="Times New Roman"/>
          <w:b/>
          <w:sz w:val="32"/>
          <w:lang w:val="en-GB"/>
        </w:rPr>
      </w:pPr>
    </w:p>
    <w:p w14:paraId="04BB5908" w14:textId="77777777" w:rsidR="003A43B4" w:rsidRPr="00A86CA6" w:rsidRDefault="003A43B4" w:rsidP="003A43B4">
      <w:pPr>
        <w:spacing w:after="160" w:line="259" w:lineRule="auto"/>
        <w:jc w:val="left"/>
        <w:rPr>
          <w:rFonts w:cs="Times New Roman"/>
          <w:b/>
          <w:sz w:val="32"/>
          <w:lang w:val="en-GB"/>
        </w:rPr>
      </w:pPr>
      <w:r w:rsidRPr="00A86CA6">
        <w:rPr>
          <w:rFonts w:cs="Times New Roman"/>
          <w:b/>
          <w:sz w:val="32"/>
          <w:lang w:val="en-GB"/>
        </w:rPr>
        <w:t>Student Name: Resvy Ahmed</w:t>
      </w:r>
    </w:p>
    <w:p w14:paraId="72D3B51D" w14:textId="2253499F" w:rsidR="003A43B4" w:rsidRPr="00A86CA6" w:rsidRDefault="003A43B4" w:rsidP="003A43B4">
      <w:pPr>
        <w:spacing w:after="160" w:line="259" w:lineRule="auto"/>
        <w:jc w:val="left"/>
        <w:rPr>
          <w:rFonts w:cs="Times New Roman"/>
          <w:b/>
          <w:sz w:val="32"/>
          <w:lang w:val="en-GB"/>
        </w:rPr>
      </w:pPr>
      <w:r w:rsidRPr="00A86CA6">
        <w:rPr>
          <w:rFonts w:cs="Times New Roman"/>
          <w:b/>
          <w:sz w:val="32"/>
          <w:lang w:val="en-GB"/>
        </w:rPr>
        <w:t>ID: 2504376</w:t>
      </w:r>
    </w:p>
    <w:p w14:paraId="6B19BAEF" w14:textId="77777777" w:rsidR="003A43B4" w:rsidRPr="00A86CA6" w:rsidRDefault="003A43B4" w:rsidP="003A43B4">
      <w:pPr>
        <w:spacing w:after="160" w:line="259" w:lineRule="auto"/>
        <w:jc w:val="left"/>
        <w:rPr>
          <w:rFonts w:cs="Times New Roman"/>
          <w:b/>
          <w:sz w:val="32"/>
          <w:lang w:val="en-GB"/>
        </w:rPr>
      </w:pPr>
    </w:p>
    <w:p w14:paraId="5ACD487B" w14:textId="77777777" w:rsidR="003A43B4" w:rsidRPr="00A86CA6" w:rsidRDefault="003A43B4" w:rsidP="003A43B4">
      <w:pPr>
        <w:spacing w:after="160" w:line="259" w:lineRule="auto"/>
        <w:jc w:val="left"/>
        <w:rPr>
          <w:rFonts w:cs="Times New Roman"/>
          <w:b/>
          <w:sz w:val="32"/>
          <w:lang w:val="en-GB"/>
        </w:rPr>
      </w:pPr>
    </w:p>
    <w:p w14:paraId="223020A0" w14:textId="77777777" w:rsidR="003A43B4" w:rsidRPr="00A86CA6" w:rsidRDefault="003A43B4" w:rsidP="003A43B4">
      <w:pPr>
        <w:spacing w:after="160" w:line="259" w:lineRule="auto"/>
        <w:jc w:val="left"/>
        <w:rPr>
          <w:rFonts w:cs="Times New Roman"/>
          <w:b/>
          <w:sz w:val="32"/>
          <w:lang w:val="en-GB"/>
        </w:rPr>
      </w:pPr>
    </w:p>
    <w:p w14:paraId="23E68114" w14:textId="77777777" w:rsidR="003A43B4" w:rsidRPr="00A86CA6" w:rsidRDefault="003A43B4" w:rsidP="003A43B4">
      <w:pPr>
        <w:spacing w:after="160" w:line="259" w:lineRule="auto"/>
        <w:jc w:val="left"/>
        <w:rPr>
          <w:rFonts w:cs="Times New Roman"/>
          <w:b/>
          <w:sz w:val="32"/>
          <w:lang w:val="en-GB"/>
        </w:rPr>
      </w:pPr>
    </w:p>
    <w:p w14:paraId="561434BC" w14:textId="77777777" w:rsidR="003A43B4" w:rsidRPr="00A86CA6" w:rsidRDefault="003A43B4" w:rsidP="003A43B4">
      <w:pPr>
        <w:spacing w:after="160" w:line="259" w:lineRule="auto"/>
        <w:jc w:val="left"/>
        <w:rPr>
          <w:rFonts w:cs="Times New Roman"/>
          <w:b/>
          <w:sz w:val="32"/>
          <w:lang w:val="en-GB"/>
        </w:rPr>
      </w:pPr>
    </w:p>
    <w:p w14:paraId="0FB86243" w14:textId="47A91BC6" w:rsidR="001F632E" w:rsidRPr="00A86CA6" w:rsidRDefault="003A43B4" w:rsidP="003A43B4">
      <w:pPr>
        <w:spacing w:after="160" w:line="259" w:lineRule="auto"/>
        <w:jc w:val="left"/>
        <w:rPr>
          <w:rFonts w:cs="Times New Roman"/>
          <w:lang w:val="en-GB"/>
        </w:rPr>
      </w:pPr>
      <w:r w:rsidRPr="00A86CA6">
        <w:rPr>
          <w:rFonts w:cs="Times New Roman"/>
          <w:b/>
          <w:sz w:val="32"/>
          <w:lang w:val="en-GB"/>
        </w:rPr>
        <w:t>Word count: 50</w:t>
      </w:r>
      <w:r w:rsidR="00B76496">
        <w:rPr>
          <w:rFonts w:cs="Times New Roman"/>
          <w:b/>
          <w:sz w:val="32"/>
          <w:lang w:val="en-GB"/>
        </w:rPr>
        <w:t>86</w:t>
      </w:r>
      <w:r w:rsidRPr="00A86CA6">
        <w:rPr>
          <w:rFonts w:cs="Times New Roman"/>
          <w:b/>
          <w:sz w:val="32"/>
          <w:lang w:val="en-GB"/>
        </w:rPr>
        <w:t xml:space="preserve"> Words</w:t>
      </w:r>
      <w:r w:rsidR="001F632E" w:rsidRPr="00A86CA6">
        <w:rPr>
          <w:rFonts w:cs="Times New Roman"/>
          <w:lang w:val="en-GB"/>
        </w:rPr>
        <w:br w:type="page"/>
      </w:r>
    </w:p>
    <w:sdt>
      <w:sdtPr>
        <w:rPr>
          <w:rFonts w:ascii="Times New Roman" w:eastAsiaTheme="minorHAnsi" w:hAnsi="Times New Roman" w:cs="Times New Roman"/>
          <w:color w:val="auto"/>
          <w:sz w:val="24"/>
          <w:szCs w:val="22"/>
          <w:lang w:val="en-GB"/>
        </w:rPr>
        <w:id w:val="316993825"/>
        <w:docPartObj>
          <w:docPartGallery w:val="Table of Contents"/>
          <w:docPartUnique/>
        </w:docPartObj>
      </w:sdtPr>
      <w:sdtEndPr>
        <w:rPr>
          <w:b/>
          <w:bCs/>
          <w:noProof/>
        </w:rPr>
      </w:sdtEndPr>
      <w:sdtContent>
        <w:p w14:paraId="308CB6B3" w14:textId="4C1AC15B" w:rsidR="00180971" w:rsidRPr="00A86CA6" w:rsidRDefault="00180971" w:rsidP="009E372B">
          <w:pPr>
            <w:pStyle w:val="TOCHeading"/>
            <w:spacing w:line="360" w:lineRule="auto"/>
            <w:rPr>
              <w:rFonts w:ascii="Times New Roman" w:hAnsi="Times New Roman" w:cs="Times New Roman"/>
              <w:b/>
              <w:color w:val="000000" w:themeColor="text1"/>
              <w:lang w:val="en-GB"/>
            </w:rPr>
          </w:pPr>
          <w:r w:rsidRPr="00A86CA6">
            <w:rPr>
              <w:rFonts w:ascii="Times New Roman" w:hAnsi="Times New Roman" w:cs="Times New Roman"/>
              <w:b/>
              <w:color w:val="000000" w:themeColor="text1"/>
              <w:lang w:val="en-GB"/>
            </w:rPr>
            <w:t>Contents</w:t>
          </w:r>
        </w:p>
        <w:p w14:paraId="3A81D262" w14:textId="544F98F6" w:rsidR="00B76496" w:rsidRDefault="00180971">
          <w:pPr>
            <w:pStyle w:val="TOC1"/>
            <w:tabs>
              <w:tab w:val="right" w:leader="dot" w:pos="9016"/>
            </w:tabs>
            <w:rPr>
              <w:rFonts w:asciiTheme="minorHAnsi" w:eastAsiaTheme="minorEastAsia" w:hAnsiTheme="minorHAnsi" w:cstheme="minorBidi"/>
              <w:noProof/>
              <w:sz w:val="22"/>
              <w:lang w:val="en-GB" w:eastAsia="en-GB"/>
            </w:rPr>
          </w:pPr>
          <w:r w:rsidRPr="00A86CA6">
            <w:rPr>
              <w:rFonts w:cs="Times New Roman"/>
              <w:lang w:val="en-GB"/>
            </w:rPr>
            <w:fldChar w:fldCharType="begin"/>
          </w:r>
          <w:r w:rsidRPr="00A86CA6">
            <w:rPr>
              <w:rFonts w:cs="Times New Roman"/>
              <w:lang w:val="en-GB"/>
            </w:rPr>
            <w:instrText xml:space="preserve"> TOC \o "1-3" \h \z \u </w:instrText>
          </w:r>
          <w:r w:rsidRPr="00A86CA6">
            <w:rPr>
              <w:rFonts w:cs="Times New Roman"/>
              <w:lang w:val="en-GB"/>
            </w:rPr>
            <w:fldChar w:fldCharType="separate"/>
          </w:r>
          <w:hyperlink w:anchor="_Toc228450469" w:history="1">
            <w:r w:rsidR="00B76496" w:rsidRPr="008039A2">
              <w:rPr>
                <w:rStyle w:val="Hyperlink"/>
                <w:noProof/>
                <w:lang w:val="en-GB"/>
              </w:rPr>
              <w:t>Section 1: Strategic Analysis of Mercedes-Benz</w:t>
            </w:r>
            <w:r w:rsidR="00B76496">
              <w:rPr>
                <w:noProof/>
                <w:webHidden/>
              </w:rPr>
              <w:tab/>
            </w:r>
            <w:r w:rsidR="00B76496">
              <w:rPr>
                <w:noProof/>
                <w:webHidden/>
              </w:rPr>
              <w:fldChar w:fldCharType="begin"/>
            </w:r>
            <w:r w:rsidR="00B76496">
              <w:rPr>
                <w:noProof/>
                <w:webHidden/>
              </w:rPr>
              <w:instrText xml:space="preserve"> PAGEREF _Toc228450469 \h </w:instrText>
            </w:r>
            <w:r w:rsidR="00B76496">
              <w:rPr>
                <w:noProof/>
                <w:webHidden/>
              </w:rPr>
            </w:r>
            <w:r w:rsidR="00B76496">
              <w:rPr>
                <w:noProof/>
                <w:webHidden/>
              </w:rPr>
              <w:fldChar w:fldCharType="separate"/>
            </w:r>
            <w:r w:rsidR="00304A2F">
              <w:rPr>
                <w:noProof/>
                <w:webHidden/>
              </w:rPr>
              <w:t>4</w:t>
            </w:r>
            <w:r w:rsidR="00B76496">
              <w:rPr>
                <w:noProof/>
                <w:webHidden/>
              </w:rPr>
              <w:fldChar w:fldCharType="end"/>
            </w:r>
          </w:hyperlink>
        </w:p>
        <w:p w14:paraId="2170D491" w14:textId="2A44E98D"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0" w:history="1">
            <w:r w:rsidR="00B76496" w:rsidRPr="008039A2">
              <w:rPr>
                <w:rStyle w:val="Hyperlink"/>
                <w:noProof/>
                <w:lang w:val="en-GB"/>
              </w:rPr>
              <w:t>1. Organisational Context and Overview</w:t>
            </w:r>
            <w:r w:rsidR="00B76496">
              <w:rPr>
                <w:noProof/>
                <w:webHidden/>
              </w:rPr>
              <w:tab/>
            </w:r>
            <w:r w:rsidR="00B76496">
              <w:rPr>
                <w:noProof/>
                <w:webHidden/>
              </w:rPr>
              <w:fldChar w:fldCharType="begin"/>
            </w:r>
            <w:r w:rsidR="00B76496">
              <w:rPr>
                <w:noProof/>
                <w:webHidden/>
              </w:rPr>
              <w:instrText xml:space="preserve"> PAGEREF _Toc228450470 \h </w:instrText>
            </w:r>
            <w:r w:rsidR="00B76496">
              <w:rPr>
                <w:noProof/>
                <w:webHidden/>
              </w:rPr>
            </w:r>
            <w:r w:rsidR="00B76496">
              <w:rPr>
                <w:noProof/>
                <w:webHidden/>
              </w:rPr>
              <w:fldChar w:fldCharType="separate"/>
            </w:r>
            <w:r w:rsidR="00304A2F">
              <w:rPr>
                <w:noProof/>
                <w:webHidden/>
              </w:rPr>
              <w:t>4</w:t>
            </w:r>
            <w:r w:rsidR="00B76496">
              <w:rPr>
                <w:noProof/>
                <w:webHidden/>
              </w:rPr>
              <w:fldChar w:fldCharType="end"/>
            </w:r>
          </w:hyperlink>
        </w:p>
        <w:p w14:paraId="009785C9" w14:textId="7C0A03B0"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71" w:history="1">
            <w:r w:rsidR="00B76496" w:rsidRPr="008039A2">
              <w:rPr>
                <w:rStyle w:val="Hyperlink"/>
                <w:noProof/>
                <w:lang w:val="en-GB"/>
              </w:rPr>
              <w:t>2. External and Internal Environment Analysis</w:t>
            </w:r>
            <w:r w:rsidR="00B76496">
              <w:rPr>
                <w:noProof/>
                <w:webHidden/>
              </w:rPr>
              <w:tab/>
            </w:r>
            <w:r w:rsidR="00B76496">
              <w:rPr>
                <w:noProof/>
                <w:webHidden/>
              </w:rPr>
              <w:fldChar w:fldCharType="begin"/>
            </w:r>
            <w:r w:rsidR="00B76496">
              <w:rPr>
                <w:noProof/>
                <w:webHidden/>
              </w:rPr>
              <w:instrText xml:space="preserve"> PAGEREF _Toc228450471 \h </w:instrText>
            </w:r>
            <w:r w:rsidR="00B76496">
              <w:rPr>
                <w:noProof/>
                <w:webHidden/>
              </w:rPr>
            </w:r>
            <w:r w:rsidR="00B76496">
              <w:rPr>
                <w:noProof/>
                <w:webHidden/>
              </w:rPr>
              <w:fldChar w:fldCharType="separate"/>
            </w:r>
            <w:r w:rsidR="00304A2F">
              <w:rPr>
                <w:noProof/>
                <w:webHidden/>
              </w:rPr>
              <w:t>6</w:t>
            </w:r>
            <w:r w:rsidR="00B76496">
              <w:rPr>
                <w:noProof/>
                <w:webHidden/>
              </w:rPr>
              <w:fldChar w:fldCharType="end"/>
            </w:r>
          </w:hyperlink>
        </w:p>
        <w:p w14:paraId="4FF431F5" w14:textId="6247AA49"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2" w:history="1">
            <w:r w:rsidR="00B76496" w:rsidRPr="008039A2">
              <w:rPr>
                <w:rStyle w:val="Hyperlink"/>
                <w:noProof/>
                <w:lang w:val="en-GB"/>
              </w:rPr>
              <w:t>2.1 PESTEL Analysis</w:t>
            </w:r>
            <w:r w:rsidR="00B76496">
              <w:rPr>
                <w:noProof/>
                <w:webHidden/>
              </w:rPr>
              <w:tab/>
            </w:r>
            <w:r w:rsidR="00B76496">
              <w:rPr>
                <w:noProof/>
                <w:webHidden/>
              </w:rPr>
              <w:fldChar w:fldCharType="begin"/>
            </w:r>
            <w:r w:rsidR="00B76496">
              <w:rPr>
                <w:noProof/>
                <w:webHidden/>
              </w:rPr>
              <w:instrText xml:space="preserve"> PAGEREF _Toc228450472 \h </w:instrText>
            </w:r>
            <w:r w:rsidR="00B76496">
              <w:rPr>
                <w:noProof/>
                <w:webHidden/>
              </w:rPr>
            </w:r>
            <w:r w:rsidR="00B76496">
              <w:rPr>
                <w:noProof/>
                <w:webHidden/>
              </w:rPr>
              <w:fldChar w:fldCharType="separate"/>
            </w:r>
            <w:r w:rsidR="00304A2F">
              <w:rPr>
                <w:noProof/>
                <w:webHidden/>
              </w:rPr>
              <w:t>6</w:t>
            </w:r>
            <w:r w:rsidR="00B76496">
              <w:rPr>
                <w:noProof/>
                <w:webHidden/>
              </w:rPr>
              <w:fldChar w:fldCharType="end"/>
            </w:r>
          </w:hyperlink>
        </w:p>
        <w:p w14:paraId="662D57D9" w14:textId="2760F7A6"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3" w:history="1">
            <w:r w:rsidR="00B76496" w:rsidRPr="008039A2">
              <w:rPr>
                <w:rStyle w:val="Hyperlink"/>
                <w:noProof/>
                <w:lang w:val="en-GB"/>
              </w:rPr>
              <w:t>2.2 Industry Analysis (Porter’s Five Forces)</w:t>
            </w:r>
            <w:r w:rsidR="00B76496">
              <w:rPr>
                <w:noProof/>
                <w:webHidden/>
              </w:rPr>
              <w:tab/>
            </w:r>
            <w:r w:rsidR="00B76496">
              <w:rPr>
                <w:noProof/>
                <w:webHidden/>
              </w:rPr>
              <w:fldChar w:fldCharType="begin"/>
            </w:r>
            <w:r w:rsidR="00B76496">
              <w:rPr>
                <w:noProof/>
                <w:webHidden/>
              </w:rPr>
              <w:instrText xml:space="preserve"> PAGEREF _Toc228450473 \h </w:instrText>
            </w:r>
            <w:r w:rsidR="00B76496">
              <w:rPr>
                <w:noProof/>
                <w:webHidden/>
              </w:rPr>
            </w:r>
            <w:r w:rsidR="00B76496">
              <w:rPr>
                <w:noProof/>
                <w:webHidden/>
              </w:rPr>
              <w:fldChar w:fldCharType="separate"/>
            </w:r>
            <w:r w:rsidR="00304A2F">
              <w:rPr>
                <w:noProof/>
                <w:webHidden/>
              </w:rPr>
              <w:t>6</w:t>
            </w:r>
            <w:r w:rsidR="00B76496">
              <w:rPr>
                <w:noProof/>
                <w:webHidden/>
              </w:rPr>
              <w:fldChar w:fldCharType="end"/>
            </w:r>
          </w:hyperlink>
        </w:p>
        <w:p w14:paraId="74900EF3" w14:textId="46A7FE66"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4" w:history="1">
            <w:r w:rsidR="00B76496" w:rsidRPr="008039A2">
              <w:rPr>
                <w:rStyle w:val="Hyperlink"/>
                <w:noProof/>
                <w:lang w:val="en-GB"/>
              </w:rPr>
              <w:t>2.3 Critical Success Factors</w:t>
            </w:r>
            <w:r w:rsidR="00B76496">
              <w:rPr>
                <w:noProof/>
                <w:webHidden/>
              </w:rPr>
              <w:tab/>
            </w:r>
            <w:r w:rsidR="00B76496">
              <w:rPr>
                <w:noProof/>
                <w:webHidden/>
              </w:rPr>
              <w:fldChar w:fldCharType="begin"/>
            </w:r>
            <w:r w:rsidR="00B76496">
              <w:rPr>
                <w:noProof/>
                <w:webHidden/>
              </w:rPr>
              <w:instrText xml:space="preserve"> PAGEREF _Toc228450474 \h </w:instrText>
            </w:r>
            <w:r w:rsidR="00B76496">
              <w:rPr>
                <w:noProof/>
                <w:webHidden/>
              </w:rPr>
            </w:r>
            <w:r w:rsidR="00B76496">
              <w:rPr>
                <w:noProof/>
                <w:webHidden/>
              </w:rPr>
              <w:fldChar w:fldCharType="separate"/>
            </w:r>
            <w:r w:rsidR="00304A2F">
              <w:rPr>
                <w:noProof/>
                <w:webHidden/>
              </w:rPr>
              <w:t>7</w:t>
            </w:r>
            <w:r w:rsidR="00B76496">
              <w:rPr>
                <w:noProof/>
                <w:webHidden/>
              </w:rPr>
              <w:fldChar w:fldCharType="end"/>
            </w:r>
          </w:hyperlink>
        </w:p>
        <w:p w14:paraId="559A686D" w14:textId="13A6F50C"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5" w:history="1">
            <w:r w:rsidR="00B76496" w:rsidRPr="008039A2">
              <w:rPr>
                <w:rStyle w:val="Hyperlink"/>
                <w:noProof/>
                <w:lang w:val="en-GB"/>
              </w:rPr>
              <w:t>2.4 Resources and Capabilities</w:t>
            </w:r>
            <w:r w:rsidR="00B76496">
              <w:rPr>
                <w:noProof/>
                <w:webHidden/>
              </w:rPr>
              <w:tab/>
            </w:r>
            <w:r w:rsidR="00B76496">
              <w:rPr>
                <w:noProof/>
                <w:webHidden/>
              </w:rPr>
              <w:fldChar w:fldCharType="begin"/>
            </w:r>
            <w:r w:rsidR="00B76496">
              <w:rPr>
                <w:noProof/>
                <w:webHidden/>
              </w:rPr>
              <w:instrText xml:space="preserve"> PAGEREF _Toc228450475 \h </w:instrText>
            </w:r>
            <w:r w:rsidR="00B76496">
              <w:rPr>
                <w:noProof/>
                <w:webHidden/>
              </w:rPr>
            </w:r>
            <w:r w:rsidR="00B76496">
              <w:rPr>
                <w:noProof/>
                <w:webHidden/>
              </w:rPr>
              <w:fldChar w:fldCharType="separate"/>
            </w:r>
            <w:r w:rsidR="00304A2F">
              <w:rPr>
                <w:noProof/>
                <w:webHidden/>
              </w:rPr>
              <w:t>8</w:t>
            </w:r>
            <w:r w:rsidR="00B76496">
              <w:rPr>
                <w:noProof/>
                <w:webHidden/>
              </w:rPr>
              <w:fldChar w:fldCharType="end"/>
            </w:r>
          </w:hyperlink>
        </w:p>
        <w:p w14:paraId="1FA50A05" w14:textId="6DEB0EBC"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6" w:history="1">
            <w:r w:rsidR="00B76496" w:rsidRPr="008039A2">
              <w:rPr>
                <w:rStyle w:val="Hyperlink"/>
                <w:noProof/>
                <w:lang w:val="en-GB"/>
              </w:rPr>
              <w:t>2.5 Core Competencies</w:t>
            </w:r>
            <w:r w:rsidR="00B76496">
              <w:rPr>
                <w:noProof/>
                <w:webHidden/>
              </w:rPr>
              <w:tab/>
            </w:r>
            <w:r w:rsidR="00B76496">
              <w:rPr>
                <w:noProof/>
                <w:webHidden/>
              </w:rPr>
              <w:fldChar w:fldCharType="begin"/>
            </w:r>
            <w:r w:rsidR="00B76496">
              <w:rPr>
                <w:noProof/>
                <w:webHidden/>
              </w:rPr>
              <w:instrText xml:space="preserve"> PAGEREF _Toc228450476 \h </w:instrText>
            </w:r>
            <w:r w:rsidR="00B76496">
              <w:rPr>
                <w:noProof/>
                <w:webHidden/>
              </w:rPr>
            </w:r>
            <w:r w:rsidR="00B76496">
              <w:rPr>
                <w:noProof/>
                <w:webHidden/>
              </w:rPr>
              <w:fldChar w:fldCharType="separate"/>
            </w:r>
            <w:r w:rsidR="00304A2F">
              <w:rPr>
                <w:noProof/>
                <w:webHidden/>
              </w:rPr>
              <w:t>8</w:t>
            </w:r>
            <w:r w:rsidR="00B76496">
              <w:rPr>
                <w:noProof/>
                <w:webHidden/>
              </w:rPr>
              <w:fldChar w:fldCharType="end"/>
            </w:r>
          </w:hyperlink>
        </w:p>
        <w:p w14:paraId="197E354A" w14:textId="57E7796A"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7" w:history="1">
            <w:r w:rsidR="00B76496" w:rsidRPr="008039A2">
              <w:rPr>
                <w:rStyle w:val="Hyperlink"/>
                <w:noProof/>
                <w:lang w:val="en-GB"/>
              </w:rPr>
              <w:t>2.6 VRIO Framework Analysis</w:t>
            </w:r>
            <w:r w:rsidR="00B76496">
              <w:rPr>
                <w:noProof/>
                <w:webHidden/>
              </w:rPr>
              <w:tab/>
            </w:r>
            <w:r w:rsidR="00B76496">
              <w:rPr>
                <w:noProof/>
                <w:webHidden/>
              </w:rPr>
              <w:fldChar w:fldCharType="begin"/>
            </w:r>
            <w:r w:rsidR="00B76496">
              <w:rPr>
                <w:noProof/>
                <w:webHidden/>
              </w:rPr>
              <w:instrText xml:space="preserve"> PAGEREF _Toc228450477 \h </w:instrText>
            </w:r>
            <w:r w:rsidR="00B76496">
              <w:rPr>
                <w:noProof/>
                <w:webHidden/>
              </w:rPr>
            </w:r>
            <w:r w:rsidR="00B76496">
              <w:rPr>
                <w:noProof/>
                <w:webHidden/>
              </w:rPr>
              <w:fldChar w:fldCharType="separate"/>
            </w:r>
            <w:r w:rsidR="00304A2F">
              <w:rPr>
                <w:noProof/>
                <w:webHidden/>
              </w:rPr>
              <w:t>9</w:t>
            </w:r>
            <w:r w:rsidR="00B76496">
              <w:rPr>
                <w:noProof/>
                <w:webHidden/>
              </w:rPr>
              <w:fldChar w:fldCharType="end"/>
            </w:r>
          </w:hyperlink>
        </w:p>
        <w:p w14:paraId="19CF18B3" w14:textId="4AFBCA06"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78" w:history="1">
            <w:r w:rsidR="00B76496" w:rsidRPr="008039A2">
              <w:rPr>
                <w:rStyle w:val="Hyperlink"/>
                <w:noProof/>
                <w:lang w:val="en-GB"/>
              </w:rPr>
              <w:t>2.7 Internal Strengths and Competitive Advantage</w:t>
            </w:r>
            <w:r w:rsidR="00B76496">
              <w:rPr>
                <w:noProof/>
                <w:webHidden/>
              </w:rPr>
              <w:tab/>
            </w:r>
            <w:r w:rsidR="00B76496">
              <w:rPr>
                <w:noProof/>
                <w:webHidden/>
              </w:rPr>
              <w:fldChar w:fldCharType="begin"/>
            </w:r>
            <w:r w:rsidR="00B76496">
              <w:rPr>
                <w:noProof/>
                <w:webHidden/>
              </w:rPr>
              <w:instrText xml:space="preserve"> PAGEREF _Toc228450478 \h </w:instrText>
            </w:r>
            <w:r w:rsidR="00B76496">
              <w:rPr>
                <w:noProof/>
                <w:webHidden/>
              </w:rPr>
            </w:r>
            <w:r w:rsidR="00B76496">
              <w:rPr>
                <w:noProof/>
                <w:webHidden/>
              </w:rPr>
              <w:fldChar w:fldCharType="separate"/>
            </w:r>
            <w:r w:rsidR="00304A2F">
              <w:rPr>
                <w:noProof/>
                <w:webHidden/>
              </w:rPr>
              <w:t>10</w:t>
            </w:r>
            <w:r w:rsidR="00B76496">
              <w:rPr>
                <w:noProof/>
                <w:webHidden/>
              </w:rPr>
              <w:fldChar w:fldCharType="end"/>
            </w:r>
          </w:hyperlink>
        </w:p>
        <w:p w14:paraId="38F34313" w14:textId="78CE7D15"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79" w:history="1">
            <w:r w:rsidR="00B76496" w:rsidRPr="008039A2">
              <w:rPr>
                <w:rStyle w:val="Hyperlink"/>
                <w:noProof/>
                <w:lang w:val="en-GB"/>
              </w:rPr>
              <w:t>3. CSR and Sustainability Objectives</w:t>
            </w:r>
            <w:r w:rsidR="00B76496">
              <w:rPr>
                <w:noProof/>
                <w:webHidden/>
              </w:rPr>
              <w:tab/>
            </w:r>
            <w:r w:rsidR="00B76496">
              <w:rPr>
                <w:noProof/>
                <w:webHidden/>
              </w:rPr>
              <w:fldChar w:fldCharType="begin"/>
            </w:r>
            <w:r w:rsidR="00B76496">
              <w:rPr>
                <w:noProof/>
                <w:webHidden/>
              </w:rPr>
              <w:instrText xml:space="preserve"> PAGEREF _Toc228450479 \h </w:instrText>
            </w:r>
            <w:r w:rsidR="00B76496">
              <w:rPr>
                <w:noProof/>
                <w:webHidden/>
              </w:rPr>
            </w:r>
            <w:r w:rsidR="00B76496">
              <w:rPr>
                <w:noProof/>
                <w:webHidden/>
              </w:rPr>
              <w:fldChar w:fldCharType="separate"/>
            </w:r>
            <w:r w:rsidR="00304A2F">
              <w:rPr>
                <w:noProof/>
                <w:webHidden/>
              </w:rPr>
              <w:t>11</w:t>
            </w:r>
            <w:r w:rsidR="00B76496">
              <w:rPr>
                <w:noProof/>
                <w:webHidden/>
              </w:rPr>
              <w:fldChar w:fldCharType="end"/>
            </w:r>
          </w:hyperlink>
        </w:p>
        <w:p w14:paraId="676104A5" w14:textId="48A6063A"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0" w:history="1">
            <w:r w:rsidR="00B76496" w:rsidRPr="008039A2">
              <w:rPr>
                <w:rStyle w:val="Hyperlink"/>
                <w:noProof/>
                <w:lang w:val="en-GB"/>
              </w:rPr>
              <w:t>3.1 CSR Strategy Overview</w:t>
            </w:r>
            <w:r w:rsidR="00B76496">
              <w:rPr>
                <w:noProof/>
                <w:webHidden/>
              </w:rPr>
              <w:tab/>
            </w:r>
            <w:r w:rsidR="00B76496">
              <w:rPr>
                <w:noProof/>
                <w:webHidden/>
              </w:rPr>
              <w:fldChar w:fldCharType="begin"/>
            </w:r>
            <w:r w:rsidR="00B76496">
              <w:rPr>
                <w:noProof/>
                <w:webHidden/>
              </w:rPr>
              <w:instrText xml:space="preserve"> PAGEREF _Toc228450480 \h </w:instrText>
            </w:r>
            <w:r w:rsidR="00B76496">
              <w:rPr>
                <w:noProof/>
                <w:webHidden/>
              </w:rPr>
            </w:r>
            <w:r w:rsidR="00B76496">
              <w:rPr>
                <w:noProof/>
                <w:webHidden/>
              </w:rPr>
              <w:fldChar w:fldCharType="separate"/>
            </w:r>
            <w:r w:rsidR="00304A2F">
              <w:rPr>
                <w:noProof/>
                <w:webHidden/>
              </w:rPr>
              <w:t>11</w:t>
            </w:r>
            <w:r w:rsidR="00B76496">
              <w:rPr>
                <w:noProof/>
                <w:webHidden/>
              </w:rPr>
              <w:fldChar w:fldCharType="end"/>
            </w:r>
          </w:hyperlink>
        </w:p>
        <w:p w14:paraId="0FFC187E" w14:textId="55EA7408"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1" w:history="1">
            <w:r w:rsidR="00B76496" w:rsidRPr="008039A2">
              <w:rPr>
                <w:rStyle w:val="Hyperlink"/>
                <w:noProof/>
                <w:lang w:val="en-GB"/>
              </w:rPr>
              <w:t>3.2 Alignment of CSR with Business Objectives</w:t>
            </w:r>
            <w:r w:rsidR="00B76496">
              <w:rPr>
                <w:noProof/>
                <w:webHidden/>
              </w:rPr>
              <w:tab/>
            </w:r>
            <w:r w:rsidR="00B76496">
              <w:rPr>
                <w:noProof/>
                <w:webHidden/>
              </w:rPr>
              <w:fldChar w:fldCharType="begin"/>
            </w:r>
            <w:r w:rsidR="00B76496">
              <w:rPr>
                <w:noProof/>
                <w:webHidden/>
              </w:rPr>
              <w:instrText xml:space="preserve"> PAGEREF _Toc228450481 \h </w:instrText>
            </w:r>
            <w:r w:rsidR="00B76496">
              <w:rPr>
                <w:noProof/>
                <w:webHidden/>
              </w:rPr>
            </w:r>
            <w:r w:rsidR="00B76496">
              <w:rPr>
                <w:noProof/>
                <w:webHidden/>
              </w:rPr>
              <w:fldChar w:fldCharType="separate"/>
            </w:r>
            <w:r w:rsidR="00304A2F">
              <w:rPr>
                <w:noProof/>
                <w:webHidden/>
              </w:rPr>
              <w:t>11</w:t>
            </w:r>
            <w:r w:rsidR="00B76496">
              <w:rPr>
                <w:noProof/>
                <w:webHidden/>
              </w:rPr>
              <w:fldChar w:fldCharType="end"/>
            </w:r>
          </w:hyperlink>
        </w:p>
        <w:p w14:paraId="5544587D" w14:textId="466800E3"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2" w:history="1">
            <w:r w:rsidR="00B76496" w:rsidRPr="008039A2">
              <w:rPr>
                <w:rStyle w:val="Hyperlink"/>
                <w:noProof/>
                <w:lang w:val="en-GB"/>
              </w:rPr>
              <w:t>3.3 Critical Evaluation of Sustainability Objectives</w:t>
            </w:r>
            <w:r w:rsidR="00B76496">
              <w:rPr>
                <w:noProof/>
                <w:webHidden/>
              </w:rPr>
              <w:tab/>
            </w:r>
            <w:r w:rsidR="00B76496">
              <w:rPr>
                <w:noProof/>
                <w:webHidden/>
              </w:rPr>
              <w:fldChar w:fldCharType="begin"/>
            </w:r>
            <w:r w:rsidR="00B76496">
              <w:rPr>
                <w:noProof/>
                <w:webHidden/>
              </w:rPr>
              <w:instrText xml:space="preserve"> PAGEREF _Toc228450482 \h </w:instrText>
            </w:r>
            <w:r w:rsidR="00B76496">
              <w:rPr>
                <w:noProof/>
                <w:webHidden/>
              </w:rPr>
            </w:r>
            <w:r w:rsidR="00B76496">
              <w:rPr>
                <w:noProof/>
                <w:webHidden/>
              </w:rPr>
              <w:fldChar w:fldCharType="separate"/>
            </w:r>
            <w:r w:rsidR="00304A2F">
              <w:rPr>
                <w:noProof/>
                <w:webHidden/>
              </w:rPr>
              <w:t>11</w:t>
            </w:r>
            <w:r w:rsidR="00B76496">
              <w:rPr>
                <w:noProof/>
                <w:webHidden/>
              </w:rPr>
              <w:fldChar w:fldCharType="end"/>
            </w:r>
          </w:hyperlink>
        </w:p>
        <w:p w14:paraId="3A038E86" w14:textId="2C7A684E"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83" w:history="1">
            <w:r w:rsidR="00B76496" w:rsidRPr="008039A2">
              <w:rPr>
                <w:rStyle w:val="Hyperlink"/>
                <w:noProof/>
                <w:lang w:val="en-GB"/>
              </w:rPr>
              <w:t>4. Comprehensive and Holistic View of the Organisation (600)</w:t>
            </w:r>
            <w:r w:rsidR="00B76496">
              <w:rPr>
                <w:noProof/>
                <w:webHidden/>
              </w:rPr>
              <w:tab/>
            </w:r>
            <w:r w:rsidR="00B76496">
              <w:rPr>
                <w:noProof/>
                <w:webHidden/>
              </w:rPr>
              <w:fldChar w:fldCharType="begin"/>
            </w:r>
            <w:r w:rsidR="00B76496">
              <w:rPr>
                <w:noProof/>
                <w:webHidden/>
              </w:rPr>
              <w:instrText xml:space="preserve"> PAGEREF _Toc228450483 \h </w:instrText>
            </w:r>
            <w:r w:rsidR="00B76496">
              <w:rPr>
                <w:noProof/>
                <w:webHidden/>
              </w:rPr>
            </w:r>
            <w:r w:rsidR="00B76496">
              <w:rPr>
                <w:noProof/>
                <w:webHidden/>
              </w:rPr>
              <w:fldChar w:fldCharType="separate"/>
            </w:r>
            <w:r w:rsidR="00304A2F">
              <w:rPr>
                <w:noProof/>
                <w:webHidden/>
              </w:rPr>
              <w:t>12</w:t>
            </w:r>
            <w:r w:rsidR="00B76496">
              <w:rPr>
                <w:noProof/>
                <w:webHidden/>
              </w:rPr>
              <w:fldChar w:fldCharType="end"/>
            </w:r>
          </w:hyperlink>
        </w:p>
        <w:p w14:paraId="357F7FB9" w14:textId="00763AFB"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4" w:history="1">
            <w:r w:rsidR="00B76496" w:rsidRPr="008039A2">
              <w:rPr>
                <w:rStyle w:val="Hyperlink"/>
                <w:noProof/>
                <w:lang w:val="en-GB"/>
              </w:rPr>
              <w:t>4.1 Balanced Scorecard Overview</w:t>
            </w:r>
            <w:r w:rsidR="00B76496">
              <w:rPr>
                <w:noProof/>
                <w:webHidden/>
              </w:rPr>
              <w:tab/>
            </w:r>
            <w:r w:rsidR="00B76496">
              <w:rPr>
                <w:noProof/>
                <w:webHidden/>
              </w:rPr>
              <w:fldChar w:fldCharType="begin"/>
            </w:r>
            <w:r w:rsidR="00B76496">
              <w:rPr>
                <w:noProof/>
                <w:webHidden/>
              </w:rPr>
              <w:instrText xml:space="preserve"> PAGEREF _Toc228450484 \h </w:instrText>
            </w:r>
            <w:r w:rsidR="00B76496">
              <w:rPr>
                <w:noProof/>
                <w:webHidden/>
              </w:rPr>
            </w:r>
            <w:r w:rsidR="00B76496">
              <w:rPr>
                <w:noProof/>
                <w:webHidden/>
              </w:rPr>
              <w:fldChar w:fldCharType="separate"/>
            </w:r>
            <w:r w:rsidR="00304A2F">
              <w:rPr>
                <w:noProof/>
                <w:webHidden/>
              </w:rPr>
              <w:t>12</w:t>
            </w:r>
            <w:r w:rsidR="00B76496">
              <w:rPr>
                <w:noProof/>
                <w:webHidden/>
              </w:rPr>
              <w:fldChar w:fldCharType="end"/>
            </w:r>
          </w:hyperlink>
        </w:p>
        <w:p w14:paraId="7753BC43" w14:textId="3D6727C9"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5" w:history="1">
            <w:r w:rsidR="00B76496" w:rsidRPr="008039A2">
              <w:rPr>
                <w:rStyle w:val="Hyperlink"/>
                <w:noProof/>
                <w:lang w:val="en-GB"/>
              </w:rPr>
              <w:t>4.2 Financial Perspective</w:t>
            </w:r>
            <w:r w:rsidR="00B76496">
              <w:rPr>
                <w:noProof/>
                <w:webHidden/>
              </w:rPr>
              <w:tab/>
            </w:r>
            <w:r w:rsidR="00B76496">
              <w:rPr>
                <w:noProof/>
                <w:webHidden/>
              </w:rPr>
              <w:fldChar w:fldCharType="begin"/>
            </w:r>
            <w:r w:rsidR="00B76496">
              <w:rPr>
                <w:noProof/>
                <w:webHidden/>
              </w:rPr>
              <w:instrText xml:space="preserve"> PAGEREF _Toc228450485 \h </w:instrText>
            </w:r>
            <w:r w:rsidR="00B76496">
              <w:rPr>
                <w:noProof/>
                <w:webHidden/>
              </w:rPr>
            </w:r>
            <w:r w:rsidR="00B76496">
              <w:rPr>
                <w:noProof/>
                <w:webHidden/>
              </w:rPr>
              <w:fldChar w:fldCharType="separate"/>
            </w:r>
            <w:r w:rsidR="00304A2F">
              <w:rPr>
                <w:noProof/>
                <w:webHidden/>
              </w:rPr>
              <w:t>13</w:t>
            </w:r>
            <w:r w:rsidR="00B76496">
              <w:rPr>
                <w:noProof/>
                <w:webHidden/>
              </w:rPr>
              <w:fldChar w:fldCharType="end"/>
            </w:r>
          </w:hyperlink>
        </w:p>
        <w:p w14:paraId="626A514C" w14:textId="1C0F9C02"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6" w:history="1">
            <w:r w:rsidR="00B76496" w:rsidRPr="008039A2">
              <w:rPr>
                <w:rStyle w:val="Hyperlink"/>
                <w:noProof/>
                <w:lang w:val="en-GB"/>
              </w:rPr>
              <w:t>4.3 Customer Perspective</w:t>
            </w:r>
            <w:r w:rsidR="00B76496">
              <w:rPr>
                <w:noProof/>
                <w:webHidden/>
              </w:rPr>
              <w:tab/>
            </w:r>
            <w:r w:rsidR="00B76496">
              <w:rPr>
                <w:noProof/>
                <w:webHidden/>
              </w:rPr>
              <w:fldChar w:fldCharType="begin"/>
            </w:r>
            <w:r w:rsidR="00B76496">
              <w:rPr>
                <w:noProof/>
                <w:webHidden/>
              </w:rPr>
              <w:instrText xml:space="preserve"> PAGEREF _Toc228450486 \h </w:instrText>
            </w:r>
            <w:r w:rsidR="00B76496">
              <w:rPr>
                <w:noProof/>
                <w:webHidden/>
              </w:rPr>
            </w:r>
            <w:r w:rsidR="00B76496">
              <w:rPr>
                <w:noProof/>
                <w:webHidden/>
              </w:rPr>
              <w:fldChar w:fldCharType="separate"/>
            </w:r>
            <w:r w:rsidR="00304A2F">
              <w:rPr>
                <w:noProof/>
                <w:webHidden/>
              </w:rPr>
              <w:t>13</w:t>
            </w:r>
            <w:r w:rsidR="00B76496">
              <w:rPr>
                <w:noProof/>
                <w:webHidden/>
              </w:rPr>
              <w:fldChar w:fldCharType="end"/>
            </w:r>
          </w:hyperlink>
        </w:p>
        <w:p w14:paraId="23BDAD4C" w14:textId="20B4C9B3"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7" w:history="1">
            <w:r w:rsidR="00B76496" w:rsidRPr="008039A2">
              <w:rPr>
                <w:rStyle w:val="Hyperlink"/>
                <w:rFonts w:eastAsia="Aptos"/>
                <w:noProof/>
                <w:lang w:val="en-GB"/>
              </w:rPr>
              <w:t xml:space="preserve">4.4 </w:t>
            </w:r>
            <w:r w:rsidR="00B76496" w:rsidRPr="008039A2">
              <w:rPr>
                <w:rStyle w:val="Hyperlink"/>
                <w:noProof/>
                <w:lang w:val="en-GB"/>
              </w:rPr>
              <w:t>Internal Business Process Perspective</w:t>
            </w:r>
            <w:r w:rsidR="00B76496">
              <w:rPr>
                <w:noProof/>
                <w:webHidden/>
              </w:rPr>
              <w:tab/>
            </w:r>
            <w:r w:rsidR="00B76496">
              <w:rPr>
                <w:noProof/>
                <w:webHidden/>
              </w:rPr>
              <w:fldChar w:fldCharType="begin"/>
            </w:r>
            <w:r w:rsidR="00B76496">
              <w:rPr>
                <w:noProof/>
                <w:webHidden/>
              </w:rPr>
              <w:instrText xml:space="preserve"> PAGEREF _Toc228450487 \h </w:instrText>
            </w:r>
            <w:r w:rsidR="00B76496">
              <w:rPr>
                <w:noProof/>
                <w:webHidden/>
              </w:rPr>
            </w:r>
            <w:r w:rsidR="00B76496">
              <w:rPr>
                <w:noProof/>
                <w:webHidden/>
              </w:rPr>
              <w:fldChar w:fldCharType="separate"/>
            </w:r>
            <w:r w:rsidR="00304A2F">
              <w:rPr>
                <w:noProof/>
                <w:webHidden/>
              </w:rPr>
              <w:t>13</w:t>
            </w:r>
            <w:r w:rsidR="00B76496">
              <w:rPr>
                <w:noProof/>
                <w:webHidden/>
              </w:rPr>
              <w:fldChar w:fldCharType="end"/>
            </w:r>
          </w:hyperlink>
        </w:p>
        <w:p w14:paraId="3EAE0A89" w14:textId="3864D90D"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88" w:history="1">
            <w:r w:rsidR="00B76496" w:rsidRPr="008039A2">
              <w:rPr>
                <w:rStyle w:val="Hyperlink"/>
                <w:noProof/>
                <w:lang w:val="en-GB"/>
              </w:rPr>
              <w:t xml:space="preserve">4.5 Learning and Growth </w:t>
            </w:r>
            <w:r w:rsidR="00B76496" w:rsidRPr="008039A2">
              <w:rPr>
                <w:rStyle w:val="Hyperlink"/>
                <w:noProof/>
              </w:rPr>
              <w:t>Perspective</w:t>
            </w:r>
            <w:r w:rsidR="00B76496">
              <w:rPr>
                <w:noProof/>
                <w:webHidden/>
              </w:rPr>
              <w:tab/>
            </w:r>
            <w:r w:rsidR="00B76496">
              <w:rPr>
                <w:noProof/>
                <w:webHidden/>
              </w:rPr>
              <w:fldChar w:fldCharType="begin"/>
            </w:r>
            <w:r w:rsidR="00B76496">
              <w:rPr>
                <w:noProof/>
                <w:webHidden/>
              </w:rPr>
              <w:instrText xml:space="preserve"> PAGEREF _Toc228450488 \h </w:instrText>
            </w:r>
            <w:r w:rsidR="00B76496">
              <w:rPr>
                <w:noProof/>
                <w:webHidden/>
              </w:rPr>
            </w:r>
            <w:r w:rsidR="00B76496">
              <w:rPr>
                <w:noProof/>
                <w:webHidden/>
              </w:rPr>
              <w:fldChar w:fldCharType="separate"/>
            </w:r>
            <w:r w:rsidR="00304A2F">
              <w:rPr>
                <w:noProof/>
                <w:webHidden/>
              </w:rPr>
              <w:t>14</w:t>
            </w:r>
            <w:r w:rsidR="00B76496">
              <w:rPr>
                <w:noProof/>
                <w:webHidden/>
              </w:rPr>
              <w:fldChar w:fldCharType="end"/>
            </w:r>
          </w:hyperlink>
        </w:p>
        <w:p w14:paraId="35D70003" w14:textId="7AD88624"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89" w:history="1">
            <w:r w:rsidR="00B76496" w:rsidRPr="008039A2">
              <w:rPr>
                <w:rStyle w:val="Hyperlink"/>
                <w:noProof/>
                <w:lang w:val="en-GB"/>
              </w:rPr>
              <w:t>5. Strategic Choices and Implementation</w:t>
            </w:r>
            <w:r w:rsidR="00B76496">
              <w:rPr>
                <w:noProof/>
                <w:webHidden/>
              </w:rPr>
              <w:tab/>
            </w:r>
            <w:r w:rsidR="00B76496">
              <w:rPr>
                <w:noProof/>
                <w:webHidden/>
              </w:rPr>
              <w:fldChar w:fldCharType="begin"/>
            </w:r>
            <w:r w:rsidR="00B76496">
              <w:rPr>
                <w:noProof/>
                <w:webHidden/>
              </w:rPr>
              <w:instrText xml:space="preserve"> PAGEREF _Toc228450489 \h </w:instrText>
            </w:r>
            <w:r w:rsidR="00B76496">
              <w:rPr>
                <w:noProof/>
                <w:webHidden/>
              </w:rPr>
            </w:r>
            <w:r w:rsidR="00B76496">
              <w:rPr>
                <w:noProof/>
                <w:webHidden/>
              </w:rPr>
              <w:fldChar w:fldCharType="separate"/>
            </w:r>
            <w:r w:rsidR="00304A2F">
              <w:rPr>
                <w:noProof/>
                <w:webHidden/>
              </w:rPr>
              <w:t>15</w:t>
            </w:r>
            <w:r w:rsidR="00B76496">
              <w:rPr>
                <w:noProof/>
                <w:webHidden/>
              </w:rPr>
              <w:fldChar w:fldCharType="end"/>
            </w:r>
          </w:hyperlink>
        </w:p>
        <w:p w14:paraId="14284F8E" w14:textId="00B7DF30"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0" w:history="1">
            <w:r w:rsidR="00B76496" w:rsidRPr="008039A2">
              <w:rPr>
                <w:rStyle w:val="Hyperlink"/>
                <w:noProof/>
                <w:lang w:val="en-GB"/>
              </w:rPr>
              <w:t>5.1 Business-Level Strategy</w:t>
            </w:r>
            <w:r w:rsidR="00B76496">
              <w:rPr>
                <w:noProof/>
                <w:webHidden/>
              </w:rPr>
              <w:tab/>
            </w:r>
            <w:r w:rsidR="00B76496">
              <w:rPr>
                <w:noProof/>
                <w:webHidden/>
              </w:rPr>
              <w:fldChar w:fldCharType="begin"/>
            </w:r>
            <w:r w:rsidR="00B76496">
              <w:rPr>
                <w:noProof/>
                <w:webHidden/>
              </w:rPr>
              <w:instrText xml:space="preserve"> PAGEREF _Toc228450490 \h </w:instrText>
            </w:r>
            <w:r w:rsidR="00B76496">
              <w:rPr>
                <w:noProof/>
                <w:webHidden/>
              </w:rPr>
            </w:r>
            <w:r w:rsidR="00B76496">
              <w:rPr>
                <w:noProof/>
                <w:webHidden/>
              </w:rPr>
              <w:fldChar w:fldCharType="separate"/>
            </w:r>
            <w:r w:rsidR="00304A2F">
              <w:rPr>
                <w:noProof/>
                <w:webHidden/>
              </w:rPr>
              <w:t>15</w:t>
            </w:r>
            <w:r w:rsidR="00B76496">
              <w:rPr>
                <w:noProof/>
                <w:webHidden/>
              </w:rPr>
              <w:fldChar w:fldCharType="end"/>
            </w:r>
          </w:hyperlink>
        </w:p>
        <w:p w14:paraId="6980B39B" w14:textId="3F0E631B"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1" w:history="1">
            <w:r w:rsidR="00B76496" w:rsidRPr="008039A2">
              <w:rPr>
                <w:rStyle w:val="Hyperlink"/>
                <w:noProof/>
                <w:lang w:val="en-GB"/>
              </w:rPr>
              <w:t>5.2 Corporate-Level Strategy</w:t>
            </w:r>
            <w:r w:rsidR="00B76496">
              <w:rPr>
                <w:noProof/>
                <w:webHidden/>
              </w:rPr>
              <w:tab/>
            </w:r>
            <w:r w:rsidR="00B76496">
              <w:rPr>
                <w:noProof/>
                <w:webHidden/>
              </w:rPr>
              <w:fldChar w:fldCharType="begin"/>
            </w:r>
            <w:r w:rsidR="00B76496">
              <w:rPr>
                <w:noProof/>
                <w:webHidden/>
              </w:rPr>
              <w:instrText xml:space="preserve"> PAGEREF _Toc228450491 \h </w:instrText>
            </w:r>
            <w:r w:rsidR="00B76496">
              <w:rPr>
                <w:noProof/>
                <w:webHidden/>
              </w:rPr>
            </w:r>
            <w:r w:rsidR="00B76496">
              <w:rPr>
                <w:noProof/>
                <w:webHidden/>
              </w:rPr>
              <w:fldChar w:fldCharType="separate"/>
            </w:r>
            <w:r w:rsidR="00304A2F">
              <w:rPr>
                <w:noProof/>
                <w:webHidden/>
              </w:rPr>
              <w:t>15</w:t>
            </w:r>
            <w:r w:rsidR="00B76496">
              <w:rPr>
                <w:noProof/>
                <w:webHidden/>
              </w:rPr>
              <w:fldChar w:fldCharType="end"/>
            </w:r>
          </w:hyperlink>
        </w:p>
        <w:p w14:paraId="097723EB" w14:textId="4B759BDA"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2" w:history="1">
            <w:r w:rsidR="00B76496" w:rsidRPr="008039A2">
              <w:rPr>
                <w:rStyle w:val="Hyperlink"/>
                <w:noProof/>
                <w:lang w:val="en-GB"/>
              </w:rPr>
              <w:t>5.3 Recommended Strategic Choices</w:t>
            </w:r>
            <w:r w:rsidR="00B76496">
              <w:rPr>
                <w:noProof/>
                <w:webHidden/>
              </w:rPr>
              <w:tab/>
            </w:r>
            <w:r w:rsidR="00B76496">
              <w:rPr>
                <w:noProof/>
                <w:webHidden/>
              </w:rPr>
              <w:fldChar w:fldCharType="begin"/>
            </w:r>
            <w:r w:rsidR="00B76496">
              <w:rPr>
                <w:noProof/>
                <w:webHidden/>
              </w:rPr>
              <w:instrText xml:space="preserve"> PAGEREF _Toc228450492 \h </w:instrText>
            </w:r>
            <w:r w:rsidR="00B76496">
              <w:rPr>
                <w:noProof/>
                <w:webHidden/>
              </w:rPr>
            </w:r>
            <w:r w:rsidR="00B76496">
              <w:rPr>
                <w:noProof/>
                <w:webHidden/>
              </w:rPr>
              <w:fldChar w:fldCharType="separate"/>
            </w:r>
            <w:r w:rsidR="00304A2F">
              <w:rPr>
                <w:noProof/>
                <w:webHidden/>
              </w:rPr>
              <w:t>15</w:t>
            </w:r>
            <w:r w:rsidR="00B76496">
              <w:rPr>
                <w:noProof/>
                <w:webHidden/>
              </w:rPr>
              <w:fldChar w:fldCharType="end"/>
            </w:r>
          </w:hyperlink>
        </w:p>
        <w:p w14:paraId="3AA9A359" w14:textId="6B972AC6"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3" w:history="1">
            <w:r w:rsidR="00B76496" w:rsidRPr="008039A2">
              <w:rPr>
                <w:rStyle w:val="Hyperlink"/>
                <w:noProof/>
                <w:lang w:val="en-GB"/>
              </w:rPr>
              <w:t>5.4 Change Management and Strategic Implementation</w:t>
            </w:r>
            <w:r w:rsidR="00B76496">
              <w:rPr>
                <w:noProof/>
                <w:webHidden/>
              </w:rPr>
              <w:tab/>
            </w:r>
            <w:r w:rsidR="00B76496">
              <w:rPr>
                <w:noProof/>
                <w:webHidden/>
              </w:rPr>
              <w:fldChar w:fldCharType="begin"/>
            </w:r>
            <w:r w:rsidR="00B76496">
              <w:rPr>
                <w:noProof/>
                <w:webHidden/>
              </w:rPr>
              <w:instrText xml:space="preserve"> PAGEREF _Toc228450493 \h </w:instrText>
            </w:r>
            <w:r w:rsidR="00B76496">
              <w:rPr>
                <w:noProof/>
                <w:webHidden/>
              </w:rPr>
            </w:r>
            <w:r w:rsidR="00B76496">
              <w:rPr>
                <w:noProof/>
                <w:webHidden/>
              </w:rPr>
              <w:fldChar w:fldCharType="separate"/>
            </w:r>
            <w:r w:rsidR="00304A2F">
              <w:rPr>
                <w:noProof/>
                <w:webHidden/>
              </w:rPr>
              <w:t>16</w:t>
            </w:r>
            <w:r w:rsidR="00B76496">
              <w:rPr>
                <w:noProof/>
                <w:webHidden/>
              </w:rPr>
              <w:fldChar w:fldCharType="end"/>
            </w:r>
          </w:hyperlink>
        </w:p>
        <w:p w14:paraId="18EC50EC" w14:textId="5CD9305E"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94" w:history="1">
            <w:r w:rsidR="00B76496" w:rsidRPr="008039A2">
              <w:rPr>
                <w:rStyle w:val="Hyperlink"/>
                <w:noProof/>
                <w:lang w:val="en-GB"/>
              </w:rPr>
              <w:t>6. Strategic Evaluation and Recommendations</w:t>
            </w:r>
            <w:r w:rsidR="00B76496">
              <w:rPr>
                <w:noProof/>
                <w:webHidden/>
              </w:rPr>
              <w:tab/>
            </w:r>
            <w:r w:rsidR="00B76496">
              <w:rPr>
                <w:noProof/>
                <w:webHidden/>
              </w:rPr>
              <w:fldChar w:fldCharType="begin"/>
            </w:r>
            <w:r w:rsidR="00B76496">
              <w:rPr>
                <w:noProof/>
                <w:webHidden/>
              </w:rPr>
              <w:instrText xml:space="preserve"> PAGEREF _Toc228450494 \h </w:instrText>
            </w:r>
            <w:r w:rsidR="00B76496">
              <w:rPr>
                <w:noProof/>
                <w:webHidden/>
              </w:rPr>
            </w:r>
            <w:r w:rsidR="00B76496">
              <w:rPr>
                <w:noProof/>
                <w:webHidden/>
              </w:rPr>
              <w:fldChar w:fldCharType="separate"/>
            </w:r>
            <w:r w:rsidR="00304A2F">
              <w:rPr>
                <w:noProof/>
                <w:webHidden/>
              </w:rPr>
              <w:t>17</w:t>
            </w:r>
            <w:r w:rsidR="00B76496">
              <w:rPr>
                <w:noProof/>
                <w:webHidden/>
              </w:rPr>
              <w:fldChar w:fldCharType="end"/>
            </w:r>
          </w:hyperlink>
        </w:p>
        <w:p w14:paraId="3CE91B11" w14:textId="2CD2A32F"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5" w:history="1">
            <w:r w:rsidR="00B76496" w:rsidRPr="008039A2">
              <w:rPr>
                <w:rStyle w:val="Hyperlink"/>
                <w:noProof/>
                <w:lang w:val="en-GB"/>
              </w:rPr>
              <w:t>6.1 Strategic Evaluation</w:t>
            </w:r>
            <w:r w:rsidR="00B76496">
              <w:rPr>
                <w:noProof/>
                <w:webHidden/>
              </w:rPr>
              <w:tab/>
            </w:r>
            <w:r w:rsidR="00B76496">
              <w:rPr>
                <w:noProof/>
                <w:webHidden/>
              </w:rPr>
              <w:fldChar w:fldCharType="begin"/>
            </w:r>
            <w:r w:rsidR="00B76496">
              <w:rPr>
                <w:noProof/>
                <w:webHidden/>
              </w:rPr>
              <w:instrText xml:space="preserve"> PAGEREF _Toc228450495 \h </w:instrText>
            </w:r>
            <w:r w:rsidR="00B76496">
              <w:rPr>
                <w:noProof/>
                <w:webHidden/>
              </w:rPr>
            </w:r>
            <w:r w:rsidR="00B76496">
              <w:rPr>
                <w:noProof/>
                <w:webHidden/>
              </w:rPr>
              <w:fldChar w:fldCharType="separate"/>
            </w:r>
            <w:r w:rsidR="00304A2F">
              <w:rPr>
                <w:noProof/>
                <w:webHidden/>
              </w:rPr>
              <w:t>17</w:t>
            </w:r>
            <w:r w:rsidR="00B76496">
              <w:rPr>
                <w:noProof/>
                <w:webHidden/>
              </w:rPr>
              <w:fldChar w:fldCharType="end"/>
            </w:r>
          </w:hyperlink>
        </w:p>
        <w:p w14:paraId="55C030E5" w14:textId="2B023AD4"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6" w:history="1">
            <w:r w:rsidR="00B76496" w:rsidRPr="008039A2">
              <w:rPr>
                <w:rStyle w:val="Hyperlink"/>
                <w:noProof/>
                <w:lang w:val="en-GB"/>
              </w:rPr>
              <w:t>6.2 Critical Analysis of Current Strategy</w:t>
            </w:r>
            <w:r w:rsidR="00B76496">
              <w:rPr>
                <w:noProof/>
                <w:webHidden/>
              </w:rPr>
              <w:tab/>
            </w:r>
            <w:r w:rsidR="00B76496">
              <w:rPr>
                <w:noProof/>
                <w:webHidden/>
              </w:rPr>
              <w:fldChar w:fldCharType="begin"/>
            </w:r>
            <w:r w:rsidR="00B76496">
              <w:rPr>
                <w:noProof/>
                <w:webHidden/>
              </w:rPr>
              <w:instrText xml:space="preserve"> PAGEREF _Toc228450496 \h </w:instrText>
            </w:r>
            <w:r w:rsidR="00B76496">
              <w:rPr>
                <w:noProof/>
                <w:webHidden/>
              </w:rPr>
            </w:r>
            <w:r w:rsidR="00B76496">
              <w:rPr>
                <w:noProof/>
                <w:webHidden/>
              </w:rPr>
              <w:fldChar w:fldCharType="separate"/>
            </w:r>
            <w:r w:rsidR="00304A2F">
              <w:rPr>
                <w:noProof/>
                <w:webHidden/>
              </w:rPr>
              <w:t>17</w:t>
            </w:r>
            <w:r w:rsidR="00B76496">
              <w:rPr>
                <w:noProof/>
                <w:webHidden/>
              </w:rPr>
              <w:fldChar w:fldCharType="end"/>
            </w:r>
          </w:hyperlink>
        </w:p>
        <w:p w14:paraId="4920933D" w14:textId="547990EF"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7" w:history="1">
            <w:r w:rsidR="00B76496" w:rsidRPr="008039A2">
              <w:rPr>
                <w:rStyle w:val="Hyperlink"/>
                <w:noProof/>
                <w:lang w:val="en-GB"/>
              </w:rPr>
              <w:t>6.3 Recommendations</w:t>
            </w:r>
            <w:r w:rsidR="00B76496">
              <w:rPr>
                <w:noProof/>
                <w:webHidden/>
              </w:rPr>
              <w:tab/>
            </w:r>
            <w:r w:rsidR="00B76496">
              <w:rPr>
                <w:noProof/>
                <w:webHidden/>
              </w:rPr>
              <w:fldChar w:fldCharType="begin"/>
            </w:r>
            <w:r w:rsidR="00B76496">
              <w:rPr>
                <w:noProof/>
                <w:webHidden/>
              </w:rPr>
              <w:instrText xml:space="preserve"> PAGEREF _Toc228450497 \h </w:instrText>
            </w:r>
            <w:r w:rsidR="00B76496">
              <w:rPr>
                <w:noProof/>
                <w:webHidden/>
              </w:rPr>
            </w:r>
            <w:r w:rsidR="00B76496">
              <w:rPr>
                <w:noProof/>
                <w:webHidden/>
              </w:rPr>
              <w:fldChar w:fldCharType="separate"/>
            </w:r>
            <w:r w:rsidR="00304A2F">
              <w:rPr>
                <w:noProof/>
                <w:webHidden/>
              </w:rPr>
              <w:t>18</w:t>
            </w:r>
            <w:r w:rsidR="00B76496">
              <w:rPr>
                <w:noProof/>
                <w:webHidden/>
              </w:rPr>
              <w:fldChar w:fldCharType="end"/>
            </w:r>
          </w:hyperlink>
        </w:p>
        <w:p w14:paraId="01BD6108" w14:textId="2C533EEE"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498" w:history="1">
            <w:r w:rsidR="00B76496" w:rsidRPr="008039A2">
              <w:rPr>
                <w:rStyle w:val="Hyperlink"/>
                <w:noProof/>
                <w:lang w:val="en-GB"/>
              </w:rPr>
              <w:t>6.4 Justification of Recommendations</w:t>
            </w:r>
            <w:r w:rsidR="00B76496">
              <w:rPr>
                <w:noProof/>
                <w:webHidden/>
              </w:rPr>
              <w:tab/>
            </w:r>
            <w:r w:rsidR="00B76496">
              <w:rPr>
                <w:noProof/>
                <w:webHidden/>
              </w:rPr>
              <w:fldChar w:fldCharType="begin"/>
            </w:r>
            <w:r w:rsidR="00B76496">
              <w:rPr>
                <w:noProof/>
                <w:webHidden/>
              </w:rPr>
              <w:instrText xml:space="preserve"> PAGEREF _Toc228450498 \h </w:instrText>
            </w:r>
            <w:r w:rsidR="00B76496">
              <w:rPr>
                <w:noProof/>
                <w:webHidden/>
              </w:rPr>
            </w:r>
            <w:r w:rsidR="00B76496">
              <w:rPr>
                <w:noProof/>
                <w:webHidden/>
              </w:rPr>
              <w:fldChar w:fldCharType="separate"/>
            </w:r>
            <w:r w:rsidR="00304A2F">
              <w:rPr>
                <w:noProof/>
                <w:webHidden/>
              </w:rPr>
              <w:t>18</w:t>
            </w:r>
            <w:r w:rsidR="00B76496">
              <w:rPr>
                <w:noProof/>
                <w:webHidden/>
              </w:rPr>
              <w:fldChar w:fldCharType="end"/>
            </w:r>
          </w:hyperlink>
        </w:p>
        <w:p w14:paraId="59402986" w14:textId="725B422B"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499" w:history="1">
            <w:r w:rsidR="00B76496" w:rsidRPr="008039A2">
              <w:rPr>
                <w:rStyle w:val="Hyperlink"/>
                <w:noProof/>
                <w:lang w:val="en-GB"/>
              </w:rPr>
              <w:t>Section 2: Reflective Account</w:t>
            </w:r>
            <w:r w:rsidR="00B76496">
              <w:rPr>
                <w:noProof/>
                <w:webHidden/>
              </w:rPr>
              <w:tab/>
            </w:r>
            <w:r w:rsidR="00B76496">
              <w:rPr>
                <w:noProof/>
                <w:webHidden/>
              </w:rPr>
              <w:fldChar w:fldCharType="begin"/>
            </w:r>
            <w:r w:rsidR="00B76496">
              <w:rPr>
                <w:noProof/>
                <w:webHidden/>
              </w:rPr>
              <w:instrText xml:space="preserve"> PAGEREF _Toc228450499 \h </w:instrText>
            </w:r>
            <w:r w:rsidR="00B76496">
              <w:rPr>
                <w:noProof/>
                <w:webHidden/>
              </w:rPr>
            </w:r>
            <w:r w:rsidR="00B76496">
              <w:rPr>
                <w:noProof/>
                <w:webHidden/>
              </w:rPr>
              <w:fldChar w:fldCharType="separate"/>
            </w:r>
            <w:r w:rsidR="00304A2F">
              <w:rPr>
                <w:noProof/>
                <w:webHidden/>
              </w:rPr>
              <w:t>19</w:t>
            </w:r>
            <w:r w:rsidR="00B76496">
              <w:rPr>
                <w:noProof/>
                <w:webHidden/>
              </w:rPr>
              <w:fldChar w:fldCharType="end"/>
            </w:r>
          </w:hyperlink>
        </w:p>
        <w:p w14:paraId="0D85EDAD" w14:textId="5C584473"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500" w:history="1">
            <w:r w:rsidR="00B76496" w:rsidRPr="008039A2">
              <w:rPr>
                <w:rStyle w:val="Hyperlink"/>
                <w:noProof/>
                <w:lang w:val="en-GB"/>
              </w:rPr>
              <w:t>Reflective Analysis Using Gibbs’ Model</w:t>
            </w:r>
            <w:r w:rsidR="00B76496">
              <w:rPr>
                <w:noProof/>
                <w:webHidden/>
              </w:rPr>
              <w:tab/>
            </w:r>
            <w:r w:rsidR="00B76496">
              <w:rPr>
                <w:noProof/>
                <w:webHidden/>
              </w:rPr>
              <w:fldChar w:fldCharType="begin"/>
            </w:r>
            <w:r w:rsidR="00B76496">
              <w:rPr>
                <w:noProof/>
                <w:webHidden/>
              </w:rPr>
              <w:instrText xml:space="preserve"> PAGEREF _Toc228450500 \h </w:instrText>
            </w:r>
            <w:r w:rsidR="00B76496">
              <w:rPr>
                <w:noProof/>
                <w:webHidden/>
              </w:rPr>
            </w:r>
            <w:r w:rsidR="00B76496">
              <w:rPr>
                <w:noProof/>
                <w:webHidden/>
              </w:rPr>
              <w:fldChar w:fldCharType="separate"/>
            </w:r>
            <w:r w:rsidR="00304A2F">
              <w:rPr>
                <w:noProof/>
                <w:webHidden/>
              </w:rPr>
              <w:t>19</w:t>
            </w:r>
            <w:r w:rsidR="00B76496">
              <w:rPr>
                <w:noProof/>
                <w:webHidden/>
              </w:rPr>
              <w:fldChar w:fldCharType="end"/>
            </w:r>
          </w:hyperlink>
        </w:p>
        <w:p w14:paraId="65FBB0DB" w14:textId="01021BCA"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501" w:history="1">
            <w:r w:rsidR="00B76496" w:rsidRPr="008039A2">
              <w:rPr>
                <w:rStyle w:val="Hyperlink"/>
                <w:rFonts w:cs="Times New Roman"/>
                <w:noProof/>
                <w:lang w:val="en-GB"/>
              </w:rPr>
              <w:t>Reference List</w:t>
            </w:r>
            <w:r w:rsidR="00B76496">
              <w:rPr>
                <w:noProof/>
                <w:webHidden/>
              </w:rPr>
              <w:tab/>
            </w:r>
            <w:r w:rsidR="00B76496">
              <w:rPr>
                <w:noProof/>
                <w:webHidden/>
              </w:rPr>
              <w:fldChar w:fldCharType="begin"/>
            </w:r>
            <w:r w:rsidR="00B76496">
              <w:rPr>
                <w:noProof/>
                <w:webHidden/>
              </w:rPr>
              <w:instrText xml:space="preserve"> PAGEREF _Toc228450501 \h </w:instrText>
            </w:r>
            <w:r w:rsidR="00B76496">
              <w:rPr>
                <w:noProof/>
                <w:webHidden/>
              </w:rPr>
            </w:r>
            <w:r w:rsidR="00B76496">
              <w:rPr>
                <w:noProof/>
                <w:webHidden/>
              </w:rPr>
              <w:fldChar w:fldCharType="separate"/>
            </w:r>
            <w:r w:rsidR="00304A2F">
              <w:rPr>
                <w:noProof/>
                <w:webHidden/>
              </w:rPr>
              <w:t>22</w:t>
            </w:r>
            <w:r w:rsidR="00B76496">
              <w:rPr>
                <w:noProof/>
                <w:webHidden/>
              </w:rPr>
              <w:fldChar w:fldCharType="end"/>
            </w:r>
          </w:hyperlink>
        </w:p>
        <w:p w14:paraId="03BCA571" w14:textId="14C9863D" w:rsidR="00B76496" w:rsidRDefault="00650359">
          <w:pPr>
            <w:pStyle w:val="TOC1"/>
            <w:tabs>
              <w:tab w:val="right" w:leader="dot" w:pos="9016"/>
            </w:tabs>
            <w:rPr>
              <w:rFonts w:asciiTheme="minorHAnsi" w:eastAsiaTheme="minorEastAsia" w:hAnsiTheme="minorHAnsi" w:cstheme="minorBidi"/>
              <w:noProof/>
              <w:sz w:val="22"/>
              <w:lang w:val="en-GB" w:eastAsia="en-GB"/>
            </w:rPr>
          </w:pPr>
          <w:hyperlink w:anchor="_Toc228450502" w:history="1">
            <w:r w:rsidR="00B76496" w:rsidRPr="008039A2">
              <w:rPr>
                <w:rStyle w:val="Hyperlink"/>
                <w:noProof/>
                <w:lang w:val="en-GB"/>
              </w:rPr>
              <w:t>Appendices</w:t>
            </w:r>
            <w:r w:rsidR="00B76496">
              <w:rPr>
                <w:noProof/>
                <w:webHidden/>
              </w:rPr>
              <w:tab/>
            </w:r>
            <w:r w:rsidR="00B76496">
              <w:rPr>
                <w:noProof/>
                <w:webHidden/>
              </w:rPr>
              <w:fldChar w:fldCharType="begin"/>
            </w:r>
            <w:r w:rsidR="00B76496">
              <w:rPr>
                <w:noProof/>
                <w:webHidden/>
              </w:rPr>
              <w:instrText xml:space="preserve"> PAGEREF _Toc228450502 \h </w:instrText>
            </w:r>
            <w:r w:rsidR="00B76496">
              <w:rPr>
                <w:noProof/>
                <w:webHidden/>
              </w:rPr>
            </w:r>
            <w:r w:rsidR="00B76496">
              <w:rPr>
                <w:noProof/>
                <w:webHidden/>
              </w:rPr>
              <w:fldChar w:fldCharType="separate"/>
            </w:r>
            <w:r w:rsidR="00304A2F">
              <w:rPr>
                <w:noProof/>
                <w:webHidden/>
              </w:rPr>
              <w:t>24</w:t>
            </w:r>
            <w:r w:rsidR="00B76496">
              <w:rPr>
                <w:noProof/>
                <w:webHidden/>
              </w:rPr>
              <w:fldChar w:fldCharType="end"/>
            </w:r>
          </w:hyperlink>
        </w:p>
        <w:p w14:paraId="77239865" w14:textId="62E6B860"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503" w:history="1">
            <w:r w:rsidR="00B76496" w:rsidRPr="008039A2">
              <w:rPr>
                <w:rStyle w:val="Hyperlink"/>
                <w:noProof/>
                <w:lang w:val="en-GB"/>
              </w:rPr>
              <w:t>Appendix A: PESTEL Analysis – Mercedes-Benz</w:t>
            </w:r>
            <w:r w:rsidR="00B76496">
              <w:rPr>
                <w:noProof/>
                <w:webHidden/>
              </w:rPr>
              <w:tab/>
            </w:r>
            <w:r w:rsidR="00B76496">
              <w:rPr>
                <w:noProof/>
                <w:webHidden/>
              </w:rPr>
              <w:fldChar w:fldCharType="begin"/>
            </w:r>
            <w:r w:rsidR="00B76496">
              <w:rPr>
                <w:noProof/>
                <w:webHidden/>
              </w:rPr>
              <w:instrText xml:space="preserve"> PAGEREF _Toc228450503 \h </w:instrText>
            </w:r>
            <w:r w:rsidR="00B76496">
              <w:rPr>
                <w:noProof/>
                <w:webHidden/>
              </w:rPr>
            </w:r>
            <w:r w:rsidR="00B76496">
              <w:rPr>
                <w:noProof/>
                <w:webHidden/>
              </w:rPr>
              <w:fldChar w:fldCharType="separate"/>
            </w:r>
            <w:r w:rsidR="00304A2F">
              <w:rPr>
                <w:noProof/>
                <w:webHidden/>
              </w:rPr>
              <w:t>24</w:t>
            </w:r>
            <w:r w:rsidR="00B76496">
              <w:rPr>
                <w:noProof/>
                <w:webHidden/>
              </w:rPr>
              <w:fldChar w:fldCharType="end"/>
            </w:r>
          </w:hyperlink>
        </w:p>
        <w:p w14:paraId="2B9A4B4F" w14:textId="1CCA8C19"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504" w:history="1">
            <w:r w:rsidR="00B76496" w:rsidRPr="008039A2">
              <w:rPr>
                <w:rStyle w:val="Hyperlink"/>
                <w:noProof/>
                <w:lang w:val="en-GB"/>
              </w:rPr>
              <w:t>Appendix B: Porter’s Five Forces – Automotive Industry</w:t>
            </w:r>
            <w:r w:rsidR="00B76496">
              <w:rPr>
                <w:noProof/>
                <w:webHidden/>
              </w:rPr>
              <w:tab/>
            </w:r>
            <w:r w:rsidR="00B76496">
              <w:rPr>
                <w:noProof/>
                <w:webHidden/>
              </w:rPr>
              <w:fldChar w:fldCharType="begin"/>
            </w:r>
            <w:r w:rsidR="00B76496">
              <w:rPr>
                <w:noProof/>
                <w:webHidden/>
              </w:rPr>
              <w:instrText xml:space="preserve"> PAGEREF _Toc228450504 \h </w:instrText>
            </w:r>
            <w:r w:rsidR="00B76496">
              <w:rPr>
                <w:noProof/>
                <w:webHidden/>
              </w:rPr>
            </w:r>
            <w:r w:rsidR="00B76496">
              <w:rPr>
                <w:noProof/>
                <w:webHidden/>
              </w:rPr>
              <w:fldChar w:fldCharType="separate"/>
            </w:r>
            <w:r w:rsidR="00304A2F">
              <w:rPr>
                <w:noProof/>
                <w:webHidden/>
              </w:rPr>
              <w:t>25</w:t>
            </w:r>
            <w:r w:rsidR="00B76496">
              <w:rPr>
                <w:noProof/>
                <w:webHidden/>
              </w:rPr>
              <w:fldChar w:fldCharType="end"/>
            </w:r>
          </w:hyperlink>
        </w:p>
        <w:p w14:paraId="5947EFD6" w14:textId="3EAE0BC5"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505" w:history="1">
            <w:r w:rsidR="00B76496" w:rsidRPr="008039A2">
              <w:rPr>
                <w:rStyle w:val="Hyperlink"/>
                <w:noProof/>
                <w:lang w:val="en-GB"/>
              </w:rPr>
              <w:t>Appendix C: VRIO Analysis – Mercedes-Benz</w:t>
            </w:r>
            <w:r w:rsidR="00B76496">
              <w:rPr>
                <w:noProof/>
                <w:webHidden/>
              </w:rPr>
              <w:tab/>
            </w:r>
            <w:r w:rsidR="00B76496">
              <w:rPr>
                <w:noProof/>
                <w:webHidden/>
              </w:rPr>
              <w:fldChar w:fldCharType="begin"/>
            </w:r>
            <w:r w:rsidR="00B76496">
              <w:rPr>
                <w:noProof/>
                <w:webHidden/>
              </w:rPr>
              <w:instrText xml:space="preserve"> PAGEREF _Toc228450505 \h </w:instrText>
            </w:r>
            <w:r w:rsidR="00B76496">
              <w:rPr>
                <w:noProof/>
                <w:webHidden/>
              </w:rPr>
            </w:r>
            <w:r w:rsidR="00B76496">
              <w:rPr>
                <w:noProof/>
                <w:webHidden/>
              </w:rPr>
              <w:fldChar w:fldCharType="separate"/>
            </w:r>
            <w:r w:rsidR="00304A2F">
              <w:rPr>
                <w:noProof/>
                <w:webHidden/>
              </w:rPr>
              <w:t>25</w:t>
            </w:r>
            <w:r w:rsidR="00B76496">
              <w:rPr>
                <w:noProof/>
                <w:webHidden/>
              </w:rPr>
              <w:fldChar w:fldCharType="end"/>
            </w:r>
          </w:hyperlink>
        </w:p>
        <w:p w14:paraId="37C8D24A" w14:textId="5A84FB87" w:rsidR="00B76496" w:rsidRDefault="00650359">
          <w:pPr>
            <w:pStyle w:val="TOC2"/>
            <w:tabs>
              <w:tab w:val="right" w:leader="dot" w:pos="9016"/>
            </w:tabs>
            <w:rPr>
              <w:rFonts w:asciiTheme="minorHAnsi" w:eastAsiaTheme="minorEastAsia" w:hAnsiTheme="minorHAnsi" w:cstheme="minorBidi"/>
              <w:noProof/>
              <w:sz w:val="22"/>
              <w:lang w:val="en-GB" w:eastAsia="en-GB"/>
            </w:rPr>
          </w:pPr>
          <w:hyperlink w:anchor="_Toc228450506" w:history="1">
            <w:r w:rsidR="00B76496" w:rsidRPr="008039A2">
              <w:rPr>
                <w:rStyle w:val="Hyperlink"/>
                <w:noProof/>
                <w:lang w:val="en-GB"/>
              </w:rPr>
              <w:t>Appendix D: Balanced Scorecard – Mercedes-Benz</w:t>
            </w:r>
            <w:r w:rsidR="00B76496">
              <w:rPr>
                <w:noProof/>
                <w:webHidden/>
              </w:rPr>
              <w:tab/>
            </w:r>
            <w:r w:rsidR="00B76496">
              <w:rPr>
                <w:noProof/>
                <w:webHidden/>
              </w:rPr>
              <w:fldChar w:fldCharType="begin"/>
            </w:r>
            <w:r w:rsidR="00B76496">
              <w:rPr>
                <w:noProof/>
                <w:webHidden/>
              </w:rPr>
              <w:instrText xml:space="preserve"> PAGEREF _Toc228450506 \h </w:instrText>
            </w:r>
            <w:r w:rsidR="00B76496">
              <w:rPr>
                <w:noProof/>
                <w:webHidden/>
              </w:rPr>
            </w:r>
            <w:r w:rsidR="00B76496">
              <w:rPr>
                <w:noProof/>
                <w:webHidden/>
              </w:rPr>
              <w:fldChar w:fldCharType="separate"/>
            </w:r>
            <w:r w:rsidR="00304A2F">
              <w:rPr>
                <w:noProof/>
                <w:webHidden/>
              </w:rPr>
              <w:t>26</w:t>
            </w:r>
            <w:r w:rsidR="00B76496">
              <w:rPr>
                <w:noProof/>
                <w:webHidden/>
              </w:rPr>
              <w:fldChar w:fldCharType="end"/>
            </w:r>
          </w:hyperlink>
        </w:p>
        <w:p w14:paraId="2C5B0905" w14:textId="2E3829CA" w:rsidR="00180971" w:rsidRPr="00A86CA6" w:rsidRDefault="00180971" w:rsidP="0096276D">
          <w:pPr>
            <w:rPr>
              <w:rFonts w:cs="Times New Roman"/>
              <w:lang w:val="en-GB"/>
            </w:rPr>
          </w:pPr>
          <w:r w:rsidRPr="00A86CA6">
            <w:rPr>
              <w:rFonts w:cs="Times New Roman"/>
              <w:b/>
              <w:bCs/>
              <w:noProof/>
              <w:lang w:val="en-GB"/>
            </w:rPr>
            <w:fldChar w:fldCharType="end"/>
          </w:r>
        </w:p>
      </w:sdtContent>
    </w:sdt>
    <w:p w14:paraId="7C43FAC3" w14:textId="77777777" w:rsidR="00A86CA6" w:rsidRDefault="00A86CA6">
      <w:pPr>
        <w:spacing w:after="160" w:line="259" w:lineRule="auto"/>
        <w:jc w:val="left"/>
        <w:rPr>
          <w:b/>
          <w:color w:val="0070C0"/>
          <w:sz w:val="32"/>
          <w:szCs w:val="40"/>
          <w:lang w:val="en-GB"/>
        </w:rPr>
      </w:pPr>
      <w:r>
        <w:rPr>
          <w:lang w:val="en-GB"/>
        </w:rPr>
        <w:br w:type="page"/>
      </w:r>
    </w:p>
    <w:p w14:paraId="341A98C5" w14:textId="3596FBBB" w:rsidR="00A86CA6" w:rsidRPr="00A86CA6" w:rsidRDefault="00A86CA6" w:rsidP="00A86CA6">
      <w:pPr>
        <w:pStyle w:val="Heading1"/>
        <w:rPr>
          <w:lang w:val="en-GB"/>
        </w:rPr>
      </w:pPr>
      <w:bookmarkStart w:id="0" w:name="_Toc228450469"/>
      <w:r w:rsidRPr="00A86CA6">
        <w:rPr>
          <w:lang w:val="en-GB"/>
        </w:rPr>
        <w:t>Section 1: Strategic Analysis of Mercedes-Benz</w:t>
      </w:r>
      <w:bookmarkEnd w:id="0"/>
    </w:p>
    <w:p w14:paraId="7B6385DE" w14:textId="77777777" w:rsidR="00A86CA6" w:rsidRPr="00A86CA6" w:rsidRDefault="00A86CA6" w:rsidP="00A86CA6">
      <w:pPr>
        <w:pStyle w:val="Heading2"/>
        <w:rPr>
          <w:lang w:val="en-GB"/>
        </w:rPr>
      </w:pPr>
      <w:bookmarkStart w:id="1" w:name="_Toc228450470"/>
      <w:r w:rsidRPr="00A86CA6">
        <w:rPr>
          <w:lang w:val="en-GB"/>
        </w:rPr>
        <w:t>1. Organisational Context and Overview</w:t>
      </w:r>
      <w:bookmarkEnd w:id="1"/>
    </w:p>
    <w:p w14:paraId="3413A0B7" w14:textId="77777777" w:rsidR="00A86CA6" w:rsidRPr="00A86CA6" w:rsidRDefault="00A86CA6" w:rsidP="00A86CA6">
      <w:pPr>
        <w:rPr>
          <w:rFonts w:eastAsia="Aptos"/>
          <w:b/>
          <w:bCs/>
          <w:lang w:val="en-GB"/>
        </w:rPr>
      </w:pPr>
      <w:r w:rsidRPr="00A86CA6">
        <w:rPr>
          <w:rFonts w:eastAsia="Aptos"/>
          <w:b/>
          <w:bCs/>
          <w:lang w:val="en-GB"/>
        </w:rPr>
        <w:t>1.1 Historical Background of Mercedes-Benz</w:t>
      </w:r>
    </w:p>
    <w:p w14:paraId="70096B1D" w14:textId="185116AD" w:rsidR="00A86CA6" w:rsidRPr="00A86CA6" w:rsidRDefault="00A86CA6" w:rsidP="00A86CA6">
      <w:pPr>
        <w:rPr>
          <w:rFonts w:eastAsia="Aptos"/>
          <w:lang w:val="en-GB"/>
        </w:rPr>
      </w:pPr>
      <w:r w:rsidRPr="00A86CA6">
        <w:rPr>
          <w:rFonts w:eastAsia="Aptos"/>
          <w:lang w:val="en-GB"/>
        </w:rPr>
        <w:t xml:space="preserve">Mercedes-Benz is a well-established automotive producer in the world that can be traced back to the late 19th century when a gasoline-powered automobile was invented by Karl Benz. The company has over the years become a leading company in the world with regard to high quality vehicles in terms of engineering, innovation and luxury positioning. </w:t>
      </w:r>
      <w:r w:rsidR="006A4E7D" w:rsidRPr="006A4E7D">
        <w:rPr>
          <w:rFonts w:eastAsia="Aptos"/>
          <w:lang w:val="en-GB"/>
        </w:rPr>
        <w:t>According to Rees and French (2023), Mercedes-Benz, which has historically prioriti</w:t>
      </w:r>
      <w:r w:rsidR="006A4E7D">
        <w:rPr>
          <w:rFonts w:eastAsia="Aptos"/>
          <w:lang w:val="en-GB"/>
        </w:rPr>
        <w:t>s</w:t>
      </w:r>
      <w:r w:rsidR="006A4E7D" w:rsidRPr="006A4E7D">
        <w:rPr>
          <w:rFonts w:eastAsia="Aptos"/>
          <w:lang w:val="en-GB"/>
        </w:rPr>
        <w:t>ed technological advancement and brand equity, has had these strategic priorities yet has become one of the major manufacturers of high-quality cars with engineering, innovation, and luxury positioning. In recent years, the company has undergone a strategic change, adopting electric mobility, digital ecosystems, and sustainable innovations to remain relevant in the fast-changing global automotive market.</w:t>
      </w:r>
    </w:p>
    <w:p w14:paraId="345F212F" w14:textId="77777777" w:rsidR="00A86CA6" w:rsidRPr="00A86CA6" w:rsidRDefault="00A86CA6" w:rsidP="00A86CA6">
      <w:pPr>
        <w:jc w:val="center"/>
        <w:rPr>
          <w:rFonts w:eastAsia="Aptos"/>
          <w:lang w:val="en-GB"/>
        </w:rPr>
      </w:pPr>
      <w:r w:rsidRPr="00A86CA6">
        <w:rPr>
          <w:rFonts w:eastAsia="Aptos"/>
          <w:lang w:val="en-GB"/>
        </w:rPr>
        <w:br/>
      </w:r>
      <w:r w:rsidRPr="00A86CA6">
        <w:rPr>
          <w:noProof/>
          <w:lang w:val="en-GB"/>
        </w:rPr>
        <w:drawing>
          <wp:inline distT="0" distB="0" distL="0" distR="0" wp14:anchorId="3F98BE9B" wp14:editId="61D50A90">
            <wp:extent cx="5215901" cy="2904978"/>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53318" cy="2925818"/>
                    </a:xfrm>
                    <a:prstGeom prst="rect">
                      <a:avLst/>
                    </a:prstGeom>
                  </pic:spPr>
                </pic:pic>
              </a:graphicData>
            </a:graphic>
          </wp:inline>
        </w:drawing>
      </w:r>
    </w:p>
    <w:p w14:paraId="4088E669" w14:textId="43228561" w:rsidR="00A86CA6" w:rsidRPr="00A86CA6" w:rsidRDefault="00A86CA6" w:rsidP="00A86CA6">
      <w:pPr>
        <w:jc w:val="center"/>
        <w:rPr>
          <w:rFonts w:eastAsia="Aptos"/>
          <w:b/>
          <w:bCs/>
          <w:i/>
          <w:iCs/>
          <w:lang w:val="en-GB"/>
        </w:rPr>
      </w:pPr>
      <w:r w:rsidRPr="00A86CA6">
        <w:rPr>
          <w:rFonts w:eastAsia="Aptos"/>
          <w:b/>
          <w:bCs/>
          <w:i/>
          <w:iCs/>
          <w:lang w:val="en-GB"/>
        </w:rPr>
        <w:t xml:space="preserve">Figure 1: Global Production Network of Mercedes-Benz Group </w:t>
      </w:r>
      <w:r w:rsidR="0004346E">
        <w:rPr>
          <w:rFonts w:eastAsia="Aptos"/>
          <w:b/>
          <w:bCs/>
          <w:i/>
          <w:iCs/>
          <w:lang w:val="en-GB"/>
        </w:rPr>
        <w:t xml:space="preserve">(Source: </w:t>
      </w:r>
      <w:r w:rsidR="0004346E" w:rsidRPr="0004346E">
        <w:rPr>
          <w:rFonts w:eastAsia="Aptos"/>
          <w:b/>
          <w:bCs/>
          <w:i/>
          <w:iCs/>
          <w:lang w:val="en-GB"/>
        </w:rPr>
        <w:t>Mercedes-Benz Group, 2025, p. 25.</w:t>
      </w:r>
      <w:r w:rsidR="0004346E">
        <w:rPr>
          <w:rFonts w:eastAsia="Aptos"/>
          <w:b/>
          <w:bCs/>
          <w:i/>
          <w:iCs/>
          <w:lang w:val="en-GB"/>
        </w:rPr>
        <w:t>)</w:t>
      </w:r>
    </w:p>
    <w:p w14:paraId="5EFC17EB" w14:textId="77777777" w:rsidR="00A86CA6" w:rsidRPr="00A86CA6" w:rsidRDefault="00A86CA6" w:rsidP="00A86CA6">
      <w:pPr>
        <w:rPr>
          <w:rFonts w:eastAsia="Aptos"/>
          <w:lang w:val="en-GB"/>
        </w:rPr>
      </w:pPr>
    </w:p>
    <w:p w14:paraId="7037297F" w14:textId="77777777" w:rsidR="0004346E" w:rsidRDefault="0004346E">
      <w:pPr>
        <w:spacing w:after="160" w:line="259" w:lineRule="auto"/>
        <w:jc w:val="left"/>
        <w:rPr>
          <w:rFonts w:eastAsia="Aptos"/>
          <w:b/>
          <w:bCs/>
          <w:lang w:val="en-GB"/>
        </w:rPr>
      </w:pPr>
      <w:r>
        <w:rPr>
          <w:rFonts w:eastAsia="Aptos"/>
          <w:b/>
          <w:bCs/>
          <w:lang w:val="en-GB"/>
        </w:rPr>
        <w:br w:type="page"/>
      </w:r>
    </w:p>
    <w:p w14:paraId="082E810B" w14:textId="1E63A82B" w:rsidR="00A86CA6" w:rsidRPr="00A86CA6" w:rsidRDefault="00A86CA6" w:rsidP="00A86CA6">
      <w:pPr>
        <w:rPr>
          <w:rFonts w:eastAsia="Aptos"/>
          <w:b/>
          <w:bCs/>
          <w:lang w:val="en-GB"/>
        </w:rPr>
      </w:pPr>
      <w:r w:rsidRPr="00A86CA6">
        <w:rPr>
          <w:rFonts w:eastAsia="Aptos"/>
          <w:b/>
          <w:bCs/>
          <w:lang w:val="en-GB"/>
        </w:rPr>
        <w:t>1.2 Mission, Vision and Business Model</w:t>
      </w:r>
    </w:p>
    <w:p w14:paraId="7B194155" w14:textId="187394A4" w:rsidR="00A86CA6" w:rsidRPr="00A86CA6" w:rsidRDefault="00A86CA6" w:rsidP="00A86CA6">
      <w:pPr>
        <w:rPr>
          <w:rFonts w:eastAsia="Aptos"/>
          <w:lang w:val="en-GB"/>
        </w:rPr>
      </w:pPr>
      <w:r w:rsidRPr="00A86CA6">
        <w:rPr>
          <w:rFonts w:eastAsia="Aptos"/>
          <w:lang w:val="en-GB"/>
        </w:rPr>
        <w:t>The strategic intent of Mercedes-Benz focuses on providing high-quality, innovative and sustainable mobility solutions. The vision of the company becomes more and more concentrated on the leadership in the shift towards the electric and digital mobility with the assistance of the powerful leadership and organisational alignment. The strategic leadership is essential in facilitating this shift because strong leadership systems determine the future orientation and the organisational flexibility (Northouse, 2021). The company has a high-end business model, creating value with differentiation that aims at advanced engineering, brand name, and customer experience. The digital transformation of this model is in the process of reconfiguring it and redefining value creation processes and business operations. The combination of human resource strengths and leadership also facilitates the strategic implementation and alignment of the organisational goals and performance results.</w:t>
      </w:r>
    </w:p>
    <w:p w14:paraId="12EC5EE1" w14:textId="77777777" w:rsidR="00A86CA6" w:rsidRPr="00A86CA6" w:rsidRDefault="00A86CA6" w:rsidP="00A86CA6">
      <w:pPr>
        <w:rPr>
          <w:rFonts w:eastAsia="Aptos"/>
          <w:b/>
          <w:bCs/>
          <w:lang w:val="en-GB"/>
        </w:rPr>
      </w:pPr>
      <w:r w:rsidRPr="00A86CA6">
        <w:rPr>
          <w:rFonts w:eastAsia="Aptos"/>
          <w:b/>
          <w:bCs/>
          <w:lang w:val="en-GB"/>
        </w:rPr>
        <w:t>1.3 Industry Context, Key Competitors and Market Position</w:t>
      </w:r>
    </w:p>
    <w:p w14:paraId="1100A11A" w14:textId="1306051D" w:rsidR="00A86CA6" w:rsidRDefault="00A86CA6" w:rsidP="00A86CA6">
      <w:pPr>
        <w:rPr>
          <w:rFonts w:eastAsia="Aptos"/>
          <w:lang w:val="en-GB"/>
        </w:rPr>
      </w:pPr>
      <w:r w:rsidRPr="00A86CA6">
        <w:rPr>
          <w:rFonts w:eastAsia="Aptos"/>
          <w:lang w:val="en-GB"/>
        </w:rPr>
        <w:t>Mercedes-Benz is involved in the international automotive market which is becoming more and more influenced by the rapid technological change, demands of sustainability, and the changing demands of consumers (Samimi et al., 2022). The industry is very competitive, especially in the high-end market, where Mercedes-Benz competes directly with the long-established brands like BMW and Audi, as well as competitors speciali</w:t>
      </w:r>
      <w:r w:rsidR="006A4E7D">
        <w:rPr>
          <w:rFonts w:eastAsia="Aptos"/>
          <w:lang w:val="en-GB"/>
        </w:rPr>
        <w:t>s</w:t>
      </w:r>
      <w:r w:rsidRPr="00A86CA6">
        <w:rPr>
          <w:rFonts w:eastAsia="Aptos"/>
          <w:lang w:val="en-GB"/>
        </w:rPr>
        <w:t>ing in electric vehicles, such as Tesla. With these pressures, Mercedes-Benz has a good market position in that it has a global brand name, engineering excellence, and ability to innovate. Its high image enables the company to maintain their loyalty and a higher margin than most of their competitors. Nonetheless, the increasing electrification and digital mobility are increasing the pressure on competition, making it necessary to constantly change the strategy. Here, strategic leadership is also critical in ensuring competitiveness and sustained competitive edge.</w:t>
      </w:r>
    </w:p>
    <w:p w14:paraId="22E58FE7" w14:textId="472C03D6" w:rsidR="0004346E" w:rsidRDefault="0004346E" w:rsidP="000A4940">
      <w:pPr>
        <w:rPr>
          <w:lang w:val="en-GB"/>
        </w:rPr>
      </w:pPr>
    </w:p>
    <w:p w14:paraId="40FF4C9B" w14:textId="77777777" w:rsidR="000A4940" w:rsidRDefault="000A4940">
      <w:pPr>
        <w:spacing w:after="160" w:line="259" w:lineRule="auto"/>
        <w:jc w:val="left"/>
        <w:rPr>
          <w:b/>
          <w:color w:val="0070C0"/>
          <w:sz w:val="32"/>
          <w:szCs w:val="40"/>
          <w:lang w:val="en-GB"/>
        </w:rPr>
      </w:pPr>
      <w:r>
        <w:rPr>
          <w:lang w:val="en-GB"/>
        </w:rPr>
        <w:br w:type="page"/>
      </w:r>
    </w:p>
    <w:p w14:paraId="6031213C" w14:textId="7E9BFB29" w:rsidR="00A86CA6" w:rsidRPr="00A86CA6" w:rsidRDefault="00A86CA6" w:rsidP="00A86CA6">
      <w:pPr>
        <w:pStyle w:val="Heading1"/>
        <w:rPr>
          <w:lang w:val="en-GB"/>
        </w:rPr>
      </w:pPr>
      <w:bookmarkStart w:id="2" w:name="_Toc228450471"/>
      <w:r w:rsidRPr="00A86CA6">
        <w:rPr>
          <w:lang w:val="en-GB"/>
        </w:rPr>
        <w:t>2. External and Internal Environment Analysis</w:t>
      </w:r>
      <w:bookmarkEnd w:id="2"/>
    </w:p>
    <w:p w14:paraId="57D4DCE0" w14:textId="77777777" w:rsidR="00A86CA6" w:rsidRPr="00A86CA6" w:rsidRDefault="00A86CA6" w:rsidP="00A86CA6">
      <w:pPr>
        <w:pStyle w:val="Heading2"/>
        <w:rPr>
          <w:lang w:val="en-GB"/>
        </w:rPr>
      </w:pPr>
      <w:bookmarkStart w:id="3" w:name="_Toc228450472"/>
      <w:r w:rsidRPr="00A86CA6">
        <w:rPr>
          <w:lang w:val="en-GB"/>
        </w:rPr>
        <w:t>2.1 PESTEL Analysis</w:t>
      </w:r>
      <w:bookmarkEnd w:id="3"/>
    </w:p>
    <w:p w14:paraId="1C2A74AA" w14:textId="77777777" w:rsidR="00A86CA6" w:rsidRPr="00A86CA6" w:rsidRDefault="00A86CA6" w:rsidP="00A86CA6">
      <w:pPr>
        <w:rPr>
          <w:rFonts w:eastAsia="Aptos"/>
          <w:lang w:val="en-GB"/>
        </w:rPr>
      </w:pPr>
      <w:r w:rsidRPr="00A86CA6">
        <w:rPr>
          <w:rFonts w:eastAsia="Aptos"/>
          <w:lang w:val="en-GB"/>
        </w:rPr>
        <w:t>Mercedes-Benz has several macro-level forces that are directly affecting its external environment, which impacts the strategic direction of the company and its competitiveness in the long run. The strategic management theory emphasises that companies should match internal strengths with external factors to remain in performance (Fuertes et al., 2020). This is especially true in the automotive industry where regulatory forces, technological shocks, and environmental issues are changing the competitive environment very fast.</w:t>
      </w:r>
    </w:p>
    <w:p w14:paraId="23CA57D4" w14:textId="78A8345A" w:rsidR="00A86CA6" w:rsidRPr="00A86CA6" w:rsidRDefault="00A86CA6" w:rsidP="00A86CA6">
      <w:pPr>
        <w:rPr>
          <w:rFonts w:eastAsia="Aptos"/>
          <w:lang w:val="en-GB"/>
        </w:rPr>
      </w:pPr>
      <w:r w:rsidRPr="00A86CA6">
        <w:rPr>
          <w:rFonts w:eastAsia="Aptos"/>
          <w:lang w:val="en-GB"/>
        </w:rPr>
        <w:t xml:space="preserve">Politically, the adoption of electric mobility is becoming fast through regulation in areas like the European Union and China with more stringent emission targets and policy incentives. Although such regulations cost in terms of compliance, there are innovation opportunities. Inflation and international uncertainty can decrease the buying power economically, but Mercedes-Benz is in the high-end market, and the demand in this market is comparatively </w:t>
      </w:r>
      <w:r w:rsidR="00510902" w:rsidRPr="00A86CA6">
        <w:rPr>
          <w:rFonts w:eastAsia="Aptos"/>
          <w:lang w:val="en-GB"/>
        </w:rPr>
        <w:t>steadier</w:t>
      </w:r>
      <w:r w:rsidRPr="00A86CA6">
        <w:rPr>
          <w:rFonts w:eastAsia="Aptos"/>
          <w:lang w:val="en-GB"/>
        </w:rPr>
        <w:t>. There is also a changing social expectation where consumers are more looking at a sustainable social expectation as well as ethical production with the traditional luxury values.</w:t>
      </w:r>
    </w:p>
    <w:p w14:paraId="7DA0075C" w14:textId="1BC838C1" w:rsidR="00A86CA6" w:rsidRPr="00A86CA6" w:rsidRDefault="00A86CA6" w:rsidP="00A86CA6">
      <w:pPr>
        <w:rPr>
          <w:rFonts w:eastAsia="Aptos"/>
          <w:lang w:val="en-GB"/>
        </w:rPr>
      </w:pPr>
      <w:r w:rsidRPr="00A86CA6">
        <w:rPr>
          <w:rFonts w:eastAsia="Aptos"/>
          <w:lang w:val="en-GB"/>
        </w:rPr>
        <w:t xml:space="preserve">One of the most important drivers of change are technological ones, specifically artificial intelligence, electrification, autonomous driving. </w:t>
      </w:r>
      <w:r w:rsidR="005437C9" w:rsidRPr="005437C9">
        <w:rPr>
          <w:rFonts w:eastAsia="Aptos"/>
          <w:lang w:val="en-GB"/>
        </w:rPr>
        <w:t>Chaffey and Ellis-Chadwick (2022) argue</w:t>
      </w:r>
      <w:r w:rsidR="005437C9">
        <w:rPr>
          <w:rFonts w:eastAsia="Aptos"/>
          <w:lang w:val="en-GB"/>
        </w:rPr>
        <w:t xml:space="preserve"> that t</w:t>
      </w:r>
      <w:r w:rsidRPr="00A86CA6">
        <w:rPr>
          <w:rFonts w:eastAsia="Aptos"/>
          <w:lang w:val="en-GB"/>
        </w:rPr>
        <w:t>he core of strategic repositioning is thus digital transformation, which involves firms reconsidering how they create value and engage with customers. Legal considerations, such as safety and data protection laws, add complexity to operations, whereas environmental demands, especially the need to become carbon neutral, demand sustainability to be a part and parcel of core strategy.</w:t>
      </w:r>
    </w:p>
    <w:p w14:paraId="7F47439D" w14:textId="77777777" w:rsidR="00A86CA6" w:rsidRPr="00A86CA6" w:rsidRDefault="00A86CA6" w:rsidP="00A86CA6">
      <w:pPr>
        <w:pStyle w:val="Heading2"/>
        <w:rPr>
          <w:lang w:val="en-GB"/>
        </w:rPr>
      </w:pPr>
      <w:bookmarkStart w:id="4" w:name="_Toc228450473"/>
      <w:r w:rsidRPr="00A86CA6">
        <w:rPr>
          <w:lang w:val="en-GB"/>
        </w:rPr>
        <w:t>2.2 Industry Analysis (Porter’s Five Forces)</w:t>
      </w:r>
      <w:bookmarkEnd w:id="4"/>
    </w:p>
    <w:p w14:paraId="6BF9CD27" w14:textId="167DF429" w:rsidR="00A86CA6" w:rsidRPr="00A86CA6" w:rsidRDefault="00A86CA6" w:rsidP="00A86CA6">
      <w:pPr>
        <w:rPr>
          <w:rFonts w:eastAsia="Aptos"/>
          <w:lang w:val="en-GB"/>
        </w:rPr>
      </w:pPr>
      <w:r w:rsidRPr="00A86CA6">
        <w:rPr>
          <w:rFonts w:eastAsia="Aptos"/>
          <w:lang w:val="en-GB"/>
        </w:rPr>
        <w:t xml:space="preserve">The competitive landscape of the automotive industry poses serious strategic issues to Mercedes-Benz, especially with the industry shifting to the traditional manufacturing mode to electric and digital mobility. </w:t>
      </w:r>
      <w:r w:rsidR="005437C9" w:rsidRPr="005437C9">
        <w:rPr>
          <w:rFonts w:eastAsia="Aptos"/>
          <w:lang w:val="en-GB"/>
        </w:rPr>
        <w:t>Ferrell and Hartline (2020) highlight that</w:t>
      </w:r>
      <w:r w:rsidR="005437C9">
        <w:rPr>
          <w:rFonts w:eastAsia="Aptos"/>
          <w:lang w:val="en-GB"/>
        </w:rPr>
        <w:t xml:space="preserve"> t</w:t>
      </w:r>
      <w:r w:rsidRPr="00A86CA6">
        <w:rPr>
          <w:rFonts w:eastAsia="Aptos"/>
          <w:lang w:val="en-GB"/>
        </w:rPr>
        <w:t>he framework offered by Porter is still applicable to the context of how the industry forces impact the strategic positioning and long-term profitability</w:t>
      </w:r>
      <w:r w:rsidR="005437C9">
        <w:rPr>
          <w:rFonts w:eastAsia="Aptos"/>
          <w:lang w:val="en-GB"/>
        </w:rPr>
        <w:t xml:space="preserve">. </w:t>
      </w:r>
      <w:r w:rsidRPr="00A86CA6">
        <w:rPr>
          <w:rFonts w:eastAsia="Aptos"/>
          <w:lang w:val="en-GB"/>
        </w:rPr>
        <w:t>Competition in the industry is fierce, and it is not only conducted by established premium players like BMW and Audi, but also by disruptive ones like Tesla and upcoming Chinese electric vehicles producers.</w:t>
      </w:r>
    </w:p>
    <w:p w14:paraId="69403964" w14:textId="77777777" w:rsidR="00A86CA6" w:rsidRPr="00A86CA6" w:rsidRDefault="00A86CA6" w:rsidP="00A86CA6">
      <w:pPr>
        <w:jc w:val="center"/>
        <w:rPr>
          <w:rFonts w:eastAsia="Aptos"/>
          <w:lang w:val="en-GB"/>
        </w:rPr>
      </w:pPr>
      <w:r w:rsidRPr="00A86CA6">
        <w:rPr>
          <w:noProof/>
          <w:lang w:val="en-GB"/>
        </w:rPr>
        <w:drawing>
          <wp:inline distT="0" distB="0" distL="0" distR="0" wp14:anchorId="45031060" wp14:editId="21981974">
            <wp:extent cx="2963119" cy="2513693"/>
            <wp:effectExtent l="0" t="0" r="889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70921" cy="2520312"/>
                    </a:xfrm>
                    <a:prstGeom prst="rect">
                      <a:avLst/>
                    </a:prstGeom>
                  </pic:spPr>
                </pic:pic>
              </a:graphicData>
            </a:graphic>
          </wp:inline>
        </w:drawing>
      </w:r>
    </w:p>
    <w:p w14:paraId="5FE6A4A4" w14:textId="4004A064" w:rsidR="00A86CA6" w:rsidRPr="00A86CA6" w:rsidRDefault="00A86CA6" w:rsidP="00A86CA6">
      <w:pPr>
        <w:jc w:val="center"/>
        <w:rPr>
          <w:rFonts w:eastAsia="Aptos"/>
          <w:b/>
          <w:bCs/>
          <w:i/>
          <w:iCs/>
          <w:lang w:val="en-GB"/>
        </w:rPr>
      </w:pPr>
      <w:r w:rsidRPr="00A86CA6">
        <w:rPr>
          <w:rFonts w:eastAsia="Aptos"/>
          <w:b/>
          <w:bCs/>
          <w:i/>
          <w:iCs/>
          <w:lang w:val="en-GB"/>
        </w:rPr>
        <w:t xml:space="preserve">Figure 2: </w:t>
      </w:r>
      <w:r w:rsidRPr="00A86CA6">
        <w:rPr>
          <w:rFonts w:eastAsia="Times New Roman" w:cs="Times New Roman"/>
          <w:b/>
          <w:bCs/>
          <w:i/>
          <w:iCs/>
          <w:color w:val="0A2F40"/>
          <w:lang w:val="en-GB"/>
        </w:rPr>
        <w:t>Porter’s Five Forces (</w:t>
      </w:r>
      <w:r w:rsidR="0004346E">
        <w:rPr>
          <w:rFonts w:eastAsia="Times New Roman" w:cs="Times New Roman"/>
          <w:b/>
          <w:bCs/>
          <w:i/>
          <w:iCs/>
          <w:color w:val="0A2F40"/>
          <w:lang w:val="en-GB"/>
        </w:rPr>
        <w:t xml:space="preserve">Source: </w:t>
      </w:r>
      <w:r w:rsidRPr="00A86CA6">
        <w:rPr>
          <w:rFonts w:eastAsia="Aptos"/>
          <w:b/>
          <w:bCs/>
          <w:i/>
          <w:iCs/>
          <w:lang w:val="en-GB"/>
        </w:rPr>
        <w:t>Becker and Huselid, 2019)</w:t>
      </w:r>
    </w:p>
    <w:p w14:paraId="2E471653" w14:textId="77777777" w:rsidR="00A86CA6" w:rsidRPr="00A86CA6" w:rsidRDefault="00A86CA6" w:rsidP="00A86CA6">
      <w:pPr>
        <w:rPr>
          <w:rFonts w:eastAsia="Aptos"/>
          <w:lang w:val="en-GB"/>
        </w:rPr>
      </w:pPr>
      <w:r w:rsidRPr="00A86CA6">
        <w:rPr>
          <w:rFonts w:eastAsia="Aptos"/>
          <w:lang w:val="en-GB"/>
        </w:rPr>
        <w:t>The risk of new entrants, albeit being moderated by capital requirements and brand barriers, has risen due to an emerging number of EV-oriented companies that are backed by technological advances and governmental support. The supplier power has increased as well, particularly with semiconductors, batteries and the raw materials that are very crucial. This makes the supply chain vulnerable and increases the strategic significance of procurement resilience. The buyer power is not very low as there are a number of high-quality alternatives, which can be compared by the premium customers, but Mercedes-Benz compensates it by its high brand loyalty and product differentiation (Garengo et al., 2022). The level of threat of substitutes is also dynamic because shifts in mobility, ride-sharing services, and alternatives to transportation in the city make it less reliant on personal ownership. On the whole, the industry is shifting towards product-based competition more and more to wider mobility networks, and Mercedes-Benz must strategically shift.</w:t>
      </w:r>
    </w:p>
    <w:p w14:paraId="78303375" w14:textId="77777777" w:rsidR="00A86CA6" w:rsidRPr="00A86CA6" w:rsidRDefault="00A86CA6" w:rsidP="00A86CA6">
      <w:pPr>
        <w:pStyle w:val="Heading2"/>
        <w:rPr>
          <w:lang w:val="en-GB"/>
        </w:rPr>
      </w:pPr>
      <w:bookmarkStart w:id="5" w:name="_Toc228450474"/>
      <w:r w:rsidRPr="00A86CA6">
        <w:rPr>
          <w:lang w:val="en-GB"/>
        </w:rPr>
        <w:t>2.3 Critical Success Factors</w:t>
      </w:r>
      <w:bookmarkEnd w:id="5"/>
    </w:p>
    <w:p w14:paraId="6C331061" w14:textId="0B349DD5" w:rsidR="00A86CA6" w:rsidRPr="00A86CA6" w:rsidRDefault="00A86CA6" w:rsidP="00A86CA6">
      <w:pPr>
        <w:rPr>
          <w:rFonts w:eastAsia="Aptos"/>
          <w:lang w:val="en-GB"/>
        </w:rPr>
      </w:pPr>
      <w:r w:rsidRPr="00A86CA6">
        <w:rPr>
          <w:rFonts w:eastAsia="Aptos"/>
          <w:lang w:val="en-GB"/>
        </w:rPr>
        <w:t xml:space="preserve">In this context, innovation, brand strength, operational efficiency, and organisational agility together are a way of success. Electric mobility and digital integration, as well as sustainable manufacturing have become a significant source of competitive advantage. The high brand equity of Mercedes-Benz is also a key success factor that allows it to maintain high prices and to strengthen customer loyalty. Simultaneously, supply chain resilience has turned into a necessity after the interruptions with semiconductors and logistic networks. The organisational capability is also critical, especially with regard to leadership alignment, workforce preparedness and the capacity to have transformation successfully. </w:t>
      </w:r>
      <w:r w:rsidR="005437C9" w:rsidRPr="005437C9">
        <w:rPr>
          <w:rFonts w:eastAsia="Aptos"/>
          <w:lang w:val="en-GB"/>
        </w:rPr>
        <w:t>Ahammad, Glaister, and Gomes (2020) emphasi</w:t>
      </w:r>
      <w:r w:rsidR="005437C9">
        <w:rPr>
          <w:rFonts w:eastAsia="Aptos"/>
          <w:lang w:val="en-GB"/>
        </w:rPr>
        <w:t>s</w:t>
      </w:r>
      <w:r w:rsidR="005437C9" w:rsidRPr="005437C9">
        <w:rPr>
          <w:rFonts w:eastAsia="Aptos"/>
          <w:lang w:val="en-GB"/>
        </w:rPr>
        <w:t>e</w:t>
      </w:r>
      <w:r w:rsidR="005437C9">
        <w:rPr>
          <w:rFonts w:eastAsia="Aptos"/>
          <w:lang w:val="en-GB"/>
        </w:rPr>
        <w:t xml:space="preserve"> that s</w:t>
      </w:r>
      <w:r w:rsidRPr="00A86CA6">
        <w:rPr>
          <w:rFonts w:eastAsia="Aptos"/>
          <w:lang w:val="en-GB"/>
        </w:rPr>
        <w:t>trategic human resource practices are also significant to facilitate long-term flexibility and innovatio</w:t>
      </w:r>
      <w:r w:rsidR="005437C9">
        <w:rPr>
          <w:rFonts w:eastAsia="Aptos"/>
          <w:lang w:val="en-GB"/>
        </w:rPr>
        <w:t>n</w:t>
      </w:r>
      <w:r w:rsidRPr="00A86CA6">
        <w:rPr>
          <w:rFonts w:eastAsia="Aptos"/>
          <w:lang w:val="en-GB"/>
        </w:rPr>
        <w:t>.</w:t>
      </w:r>
    </w:p>
    <w:p w14:paraId="03629418" w14:textId="24B295EA" w:rsidR="00A86CA6" w:rsidRPr="0004346E" w:rsidRDefault="00A86CA6" w:rsidP="0004346E">
      <w:pPr>
        <w:rPr>
          <w:rFonts w:eastAsia="Aptos"/>
          <w:lang w:val="en-GB"/>
        </w:rPr>
      </w:pPr>
      <w:r w:rsidRPr="00A86CA6">
        <w:rPr>
          <w:rFonts w:eastAsia="Aptos"/>
          <w:lang w:val="en-GB"/>
        </w:rPr>
        <w:t>In spite of these strengths, there are also a number of strategic challenges facing Mercedes-Benz. Switching to electric cars will demand large amounts of investment and strain the profitability. Simultaneously, the organisation will have to deal with digital and cultural change without compromising the operational performance. Change management consequently takes the centre stage of implementation because the company has to synchronise leadership, workforce competency and internal operations with the new strategic priorities (Errida and Lotfi, 2021). The other challenge is performance measurement. Conventional financial metrics cannot reflect the developments in sustainability, innovation, and digital transformation, and it will have to be more balanced to measure strategic results.</w:t>
      </w:r>
    </w:p>
    <w:p w14:paraId="6352A3E7" w14:textId="79A67EFC" w:rsidR="00A86CA6" w:rsidRPr="00A86CA6" w:rsidRDefault="00A86CA6" w:rsidP="00A86CA6">
      <w:pPr>
        <w:pStyle w:val="Heading2"/>
        <w:rPr>
          <w:lang w:val="en-GB"/>
        </w:rPr>
      </w:pPr>
      <w:bookmarkStart w:id="6" w:name="_Toc228450475"/>
      <w:r w:rsidRPr="00A86CA6">
        <w:rPr>
          <w:lang w:val="en-GB"/>
        </w:rPr>
        <w:t>2.4 Resources and Capabilities</w:t>
      </w:r>
      <w:bookmarkEnd w:id="6"/>
    </w:p>
    <w:p w14:paraId="7466D08C" w14:textId="1F9A4254" w:rsidR="00A86CA6" w:rsidRPr="00A86CA6" w:rsidRDefault="00A86CA6" w:rsidP="00A86CA6">
      <w:pPr>
        <w:rPr>
          <w:rFonts w:eastAsia="Aptos"/>
          <w:lang w:val="en-GB"/>
        </w:rPr>
      </w:pPr>
      <w:r w:rsidRPr="00A86CA6">
        <w:rPr>
          <w:rFonts w:eastAsia="Aptos"/>
          <w:lang w:val="en-GB"/>
        </w:rPr>
        <w:t>Mercedes-Benz has a good combination of tangible and intangible resources that sustain its competitiveness. Physical resources comprise modern manufacturing plants, a worldwide supply network, and a substantial financial base, which makes it possible to invest in a mass production of innovations and electrification. Nevertheless, the intangible resources probably play a key role in maintaining long-term benefit. These are reputation of the brand, engineering skills, technological skills and organisational learning. Brand equity, especially, allows the firm to sustain superior positions in the market and customer trust under very competitive circumstances.</w:t>
      </w:r>
    </w:p>
    <w:p w14:paraId="7C4389F4" w14:textId="6EA16B70" w:rsidR="00A86CA6" w:rsidRPr="00A86CA6" w:rsidRDefault="00A86CA6" w:rsidP="00A86CA6">
      <w:pPr>
        <w:rPr>
          <w:rFonts w:eastAsia="Aptos"/>
          <w:lang w:val="en-GB"/>
        </w:rPr>
      </w:pPr>
      <w:r w:rsidRPr="00A86CA6">
        <w:rPr>
          <w:rFonts w:eastAsia="Aptos"/>
          <w:lang w:val="en-GB"/>
        </w:rPr>
        <w:t xml:space="preserve">Another capability is human capital. The capacity of Mercedes-Benz attract, develop and retain talent in such fields like digital engineering, artificial intelligence, and green production is strategically important as the industry is becoming more software-based, sustainability-oriented. </w:t>
      </w:r>
      <w:r w:rsidR="006A4E7D" w:rsidRPr="006A4E7D">
        <w:rPr>
          <w:rFonts w:eastAsia="Aptos"/>
          <w:lang w:val="en-GB"/>
        </w:rPr>
        <w:t>Noe et al. (2020) stress that</w:t>
      </w:r>
      <w:r w:rsidR="006A4E7D">
        <w:rPr>
          <w:rFonts w:eastAsia="Aptos"/>
          <w:lang w:val="en-GB"/>
        </w:rPr>
        <w:t xml:space="preserve"> t</w:t>
      </w:r>
      <w:r w:rsidRPr="00A86CA6">
        <w:rPr>
          <w:rFonts w:eastAsia="Aptos"/>
          <w:lang w:val="en-GB"/>
        </w:rPr>
        <w:t>alent management can raise the level of innovation and flexibility, which means that the inner strength is not only in the physical resources but also in the ability of the company to combine and build the specialist skills.</w:t>
      </w:r>
    </w:p>
    <w:p w14:paraId="461060B5" w14:textId="77777777" w:rsidR="00A86CA6" w:rsidRPr="00A86CA6" w:rsidRDefault="00A86CA6" w:rsidP="00A86CA6">
      <w:pPr>
        <w:pStyle w:val="Heading2"/>
        <w:rPr>
          <w:lang w:val="en-GB"/>
        </w:rPr>
      </w:pPr>
      <w:bookmarkStart w:id="7" w:name="_Toc228450476"/>
      <w:r w:rsidRPr="00A86CA6">
        <w:rPr>
          <w:lang w:val="en-GB"/>
        </w:rPr>
        <w:t>2.5 Core Competencies</w:t>
      </w:r>
      <w:bookmarkEnd w:id="7"/>
    </w:p>
    <w:p w14:paraId="361D6968" w14:textId="693D6E94" w:rsidR="00A86CA6" w:rsidRPr="0004346E" w:rsidRDefault="00A86CA6" w:rsidP="0004346E">
      <w:pPr>
        <w:rPr>
          <w:rFonts w:eastAsia="Aptos"/>
          <w:lang w:val="en-GB"/>
        </w:rPr>
      </w:pPr>
      <w:r w:rsidRPr="00A86CA6">
        <w:rPr>
          <w:rFonts w:eastAsia="Aptos"/>
          <w:lang w:val="en-GB"/>
        </w:rPr>
        <w:t xml:space="preserve">Mercedes-Benz strategic identity and customer value proposition all revolve around its core competencies. The concept of engineering excellence is also one of the most unique aspects of this company, which is used in terms of the quality of performance and brand prestige. Another significant competency is innovation capability, especially on electric cars, autonomous systems, and digital integration. The capacity to incorporate innovation into the larger business strategy is gaining relevance in dynamic markets (López and Oliver, 2023). Moreover, the brand management and high-quality customer experience remain the features that distinguish Mercedes-Benz among its rivals. Customer loyalty and profitability are consolidated through constant delivery of value in product design, technology, and post-sale experience. Strategic alignment and talent development are the organisational capabilities that support these competencies. </w:t>
      </w:r>
    </w:p>
    <w:p w14:paraId="36D1165F" w14:textId="77D80AA6" w:rsidR="00A86CA6" w:rsidRPr="00A86CA6" w:rsidRDefault="00A86CA6" w:rsidP="00A86CA6">
      <w:pPr>
        <w:pStyle w:val="Heading2"/>
        <w:rPr>
          <w:lang w:val="en-GB"/>
        </w:rPr>
      </w:pPr>
      <w:bookmarkStart w:id="8" w:name="_Toc228450477"/>
      <w:r w:rsidRPr="00A86CA6">
        <w:rPr>
          <w:lang w:val="en-GB"/>
        </w:rPr>
        <w:t>2.6 VRIO Framework Analysis</w:t>
      </w:r>
      <w:bookmarkEnd w:id="8"/>
    </w:p>
    <w:p w14:paraId="0E54084A" w14:textId="77777777" w:rsidR="00A86CA6" w:rsidRPr="00A86CA6" w:rsidRDefault="00A86CA6" w:rsidP="00A86CA6">
      <w:pPr>
        <w:rPr>
          <w:rFonts w:eastAsia="Aptos"/>
          <w:lang w:val="en-GB"/>
        </w:rPr>
      </w:pPr>
      <w:r w:rsidRPr="00A86CA6">
        <w:rPr>
          <w:rFonts w:eastAsia="Aptos"/>
          <w:lang w:val="en-GB"/>
        </w:rPr>
        <w:t>The VRIO framework offers a systematic methodology of assessing the ability of organisational resources and capabilities to produce sustainable competitive advantage. This model evaluates the resources in terms of value, rarity, inimitability, and support of the organisation. According to the literature in the field of performance management, it is essential to have structured evaluation frameworks, which will be needed to connect internal capabilities with organisational outcomes (Garengo et al., 2022). The analysis of the VRIO framework applied to Mercedes-Benz reveals the strategic importance of the strategic resources.</w:t>
      </w:r>
    </w:p>
    <w:tbl>
      <w:tblPr>
        <w:tblStyle w:val="PlainTable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6"/>
        <w:gridCol w:w="1110"/>
        <w:gridCol w:w="1136"/>
        <w:gridCol w:w="1243"/>
        <w:gridCol w:w="1243"/>
        <w:gridCol w:w="1768"/>
      </w:tblGrid>
      <w:tr w:rsidR="00A86CA6" w:rsidRPr="00A86CA6" w14:paraId="5B41DE2B" w14:textId="77777777" w:rsidTr="007947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8CEC730" w14:textId="77777777" w:rsidR="00A86CA6" w:rsidRPr="00A86CA6" w:rsidRDefault="00A86CA6" w:rsidP="007947BA">
            <w:pPr>
              <w:rPr>
                <w:b/>
                <w:bCs/>
                <w:lang w:val="en-GB"/>
              </w:rPr>
            </w:pPr>
            <w:r w:rsidRPr="00A86CA6">
              <w:rPr>
                <w:b/>
                <w:bCs/>
                <w:lang w:val="en-GB"/>
              </w:rPr>
              <w:t>Resource/Capability</w:t>
            </w:r>
          </w:p>
        </w:tc>
        <w:tc>
          <w:tcPr>
            <w:tcW w:w="0" w:type="auto"/>
            <w:hideMark/>
          </w:tcPr>
          <w:p w14:paraId="3FBC6124"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Valuable</w:t>
            </w:r>
          </w:p>
        </w:tc>
        <w:tc>
          <w:tcPr>
            <w:tcW w:w="0" w:type="auto"/>
            <w:hideMark/>
          </w:tcPr>
          <w:p w14:paraId="38E780B7"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Rare</w:t>
            </w:r>
          </w:p>
        </w:tc>
        <w:tc>
          <w:tcPr>
            <w:tcW w:w="0" w:type="auto"/>
            <w:hideMark/>
          </w:tcPr>
          <w:p w14:paraId="2441AFC5"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Inimitable</w:t>
            </w:r>
          </w:p>
        </w:tc>
        <w:tc>
          <w:tcPr>
            <w:tcW w:w="0" w:type="auto"/>
            <w:hideMark/>
          </w:tcPr>
          <w:p w14:paraId="0700D064"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Organised</w:t>
            </w:r>
          </w:p>
        </w:tc>
        <w:tc>
          <w:tcPr>
            <w:tcW w:w="0" w:type="auto"/>
            <w:hideMark/>
          </w:tcPr>
          <w:p w14:paraId="45474C2B"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Strategic Implication</w:t>
            </w:r>
          </w:p>
        </w:tc>
      </w:tr>
      <w:tr w:rsidR="00A86CA6" w:rsidRPr="00A86CA6" w14:paraId="722DD1B1"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F4FB94" w14:textId="77777777" w:rsidR="00A86CA6" w:rsidRPr="00A86CA6" w:rsidRDefault="00A86CA6" w:rsidP="007947BA">
            <w:pPr>
              <w:rPr>
                <w:lang w:val="en-GB"/>
              </w:rPr>
            </w:pPr>
            <w:r w:rsidRPr="00A86CA6">
              <w:rPr>
                <w:lang w:val="en-GB"/>
              </w:rPr>
              <w:t>Brand Reputation</w:t>
            </w:r>
          </w:p>
        </w:tc>
        <w:tc>
          <w:tcPr>
            <w:tcW w:w="0" w:type="auto"/>
            <w:hideMark/>
          </w:tcPr>
          <w:p w14:paraId="39641C15"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09617C3"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91A6E48"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6057CD8"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B936F9E"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Sustained competitive advantage</w:t>
            </w:r>
          </w:p>
        </w:tc>
      </w:tr>
      <w:tr w:rsidR="00A86CA6" w:rsidRPr="00A86CA6" w14:paraId="5490E62D"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D27693" w14:textId="77777777" w:rsidR="00A86CA6" w:rsidRPr="00A86CA6" w:rsidRDefault="00A86CA6" w:rsidP="007947BA">
            <w:pPr>
              <w:rPr>
                <w:lang w:val="en-GB"/>
              </w:rPr>
            </w:pPr>
            <w:r w:rsidRPr="00A86CA6">
              <w:rPr>
                <w:lang w:val="en-GB"/>
              </w:rPr>
              <w:t>Engineering Expertise</w:t>
            </w:r>
          </w:p>
        </w:tc>
        <w:tc>
          <w:tcPr>
            <w:tcW w:w="0" w:type="auto"/>
            <w:hideMark/>
          </w:tcPr>
          <w:p w14:paraId="3F1BC83C"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7DD6FA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5121D6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3000024"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2125698"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Sustained competitive advantage</w:t>
            </w:r>
          </w:p>
        </w:tc>
      </w:tr>
      <w:tr w:rsidR="00A86CA6" w:rsidRPr="00A86CA6" w14:paraId="24861A1D"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DB27D6" w14:textId="77777777" w:rsidR="00A86CA6" w:rsidRPr="00A86CA6" w:rsidRDefault="00A86CA6" w:rsidP="007947BA">
            <w:pPr>
              <w:rPr>
                <w:lang w:val="en-GB"/>
              </w:rPr>
            </w:pPr>
            <w:r w:rsidRPr="00A86CA6">
              <w:rPr>
                <w:lang w:val="en-GB"/>
              </w:rPr>
              <w:t>Innovation Capability (EV &amp; Digital)</w:t>
            </w:r>
          </w:p>
        </w:tc>
        <w:tc>
          <w:tcPr>
            <w:tcW w:w="0" w:type="auto"/>
            <w:hideMark/>
          </w:tcPr>
          <w:p w14:paraId="53940E43"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1F4122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3B695F00"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546E4E2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6B90F2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Temporary to sustained advantage</w:t>
            </w:r>
          </w:p>
        </w:tc>
      </w:tr>
      <w:tr w:rsidR="00A86CA6" w:rsidRPr="00A86CA6" w14:paraId="7855C479"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7A49C0F" w14:textId="77777777" w:rsidR="00A86CA6" w:rsidRPr="00A86CA6" w:rsidRDefault="00A86CA6" w:rsidP="007947BA">
            <w:pPr>
              <w:rPr>
                <w:lang w:val="en-GB"/>
              </w:rPr>
            </w:pPr>
            <w:r w:rsidRPr="00A86CA6">
              <w:rPr>
                <w:lang w:val="en-GB"/>
              </w:rPr>
              <w:t>Global Supply Chain</w:t>
            </w:r>
          </w:p>
        </w:tc>
        <w:tc>
          <w:tcPr>
            <w:tcW w:w="0" w:type="auto"/>
            <w:hideMark/>
          </w:tcPr>
          <w:p w14:paraId="1103B6E8"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68C9262"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No</w:t>
            </w:r>
          </w:p>
        </w:tc>
        <w:tc>
          <w:tcPr>
            <w:tcW w:w="0" w:type="auto"/>
            <w:hideMark/>
          </w:tcPr>
          <w:p w14:paraId="69D8AAF7"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No</w:t>
            </w:r>
          </w:p>
        </w:tc>
        <w:tc>
          <w:tcPr>
            <w:tcW w:w="0" w:type="auto"/>
            <w:hideMark/>
          </w:tcPr>
          <w:p w14:paraId="3823BF1D"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E679F44"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Competitive parity</w:t>
            </w:r>
          </w:p>
        </w:tc>
      </w:tr>
      <w:tr w:rsidR="00A86CA6" w:rsidRPr="00A86CA6" w14:paraId="09E57606"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F4ED2" w14:textId="77777777" w:rsidR="00A86CA6" w:rsidRPr="00A86CA6" w:rsidRDefault="00A86CA6" w:rsidP="007947BA">
            <w:pPr>
              <w:rPr>
                <w:lang w:val="en-GB"/>
              </w:rPr>
            </w:pPr>
            <w:r w:rsidRPr="00A86CA6">
              <w:rPr>
                <w:lang w:val="en-GB"/>
              </w:rPr>
              <w:t>Human Capital &amp; Talent Development</w:t>
            </w:r>
          </w:p>
        </w:tc>
        <w:tc>
          <w:tcPr>
            <w:tcW w:w="0" w:type="auto"/>
            <w:hideMark/>
          </w:tcPr>
          <w:p w14:paraId="1C5F815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16F0CEA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2F34A86C"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122E033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0A3E0F8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Potential competitive advantage</w:t>
            </w:r>
          </w:p>
        </w:tc>
      </w:tr>
    </w:tbl>
    <w:p w14:paraId="42ED7376" w14:textId="77777777" w:rsidR="00A86CA6" w:rsidRPr="00A86CA6" w:rsidRDefault="00A86CA6" w:rsidP="00A86CA6">
      <w:pPr>
        <w:rPr>
          <w:rFonts w:eastAsia="Aptos"/>
          <w:lang w:val="en-GB"/>
        </w:rPr>
      </w:pPr>
    </w:p>
    <w:p w14:paraId="2A7340F2" w14:textId="28B1AB5E" w:rsidR="00A86CA6" w:rsidRPr="00A86CA6" w:rsidRDefault="00A86CA6" w:rsidP="00A86CA6">
      <w:pPr>
        <w:rPr>
          <w:rFonts w:eastAsia="Aptos"/>
          <w:lang w:val="en-GB"/>
        </w:rPr>
      </w:pPr>
      <w:r w:rsidRPr="00A86CA6">
        <w:rPr>
          <w:rFonts w:eastAsia="Aptos"/>
          <w:lang w:val="en-GB"/>
        </w:rPr>
        <w:t>The discussion shows that the greatest sources of strength at Mercedes-Benz are the brand reputation and engineering skills, which are not easily imitable. Other capabilities like innovation and human capital are however valuable and need constant improvement to ensure that they remain strategic. The research on talent management has demonstrated that the approach to workforce inclusivity and adaptation is a key to organisational competitiveness in the rapidly changing environment</w:t>
      </w:r>
      <w:r w:rsidR="00B45FFD">
        <w:rPr>
          <w:rFonts w:eastAsia="Aptos"/>
          <w:lang w:val="en-GB"/>
        </w:rPr>
        <w:t xml:space="preserve">. </w:t>
      </w:r>
      <w:r w:rsidRPr="00A86CA6">
        <w:rPr>
          <w:rFonts w:eastAsia="Aptos"/>
          <w:lang w:val="en-GB"/>
        </w:rPr>
        <w:t>This implies that the company has to persistently invest in its human resource and processes to achieve long term strategic alignment.</w:t>
      </w:r>
    </w:p>
    <w:p w14:paraId="228F5DE8" w14:textId="77777777" w:rsidR="00A86CA6" w:rsidRPr="00A86CA6" w:rsidRDefault="00A86CA6" w:rsidP="00A86CA6">
      <w:pPr>
        <w:pStyle w:val="Heading2"/>
        <w:rPr>
          <w:lang w:val="en-GB"/>
        </w:rPr>
      </w:pPr>
      <w:bookmarkStart w:id="9" w:name="_Toc228450478"/>
      <w:r w:rsidRPr="00A86CA6">
        <w:rPr>
          <w:lang w:val="en-GB"/>
        </w:rPr>
        <w:t>2.7 Internal Strengths and Competitive Advantage</w:t>
      </w:r>
      <w:bookmarkEnd w:id="9"/>
    </w:p>
    <w:p w14:paraId="71124686" w14:textId="5C96A77E" w:rsidR="00A86CA6" w:rsidRPr="00A86CA6" w:rsidRDefault="00A86CA6" w:rsidP="00A86CA6">
      <w:pPr>
        <w:rPr>
          <w:rFonts w:eastAsia="Aptos"/>
          <w:lang w:val="en-GB"/>
        </w:rPr>
      </w:pPr>
      <w:r w:rsidRPr="00A86CA6">
        <w:rPr>
          <w:rFonts w:eastAsia="Aptos"/>
          <w:lang w:val="en-GB"/>
        </w:rPr>
        <w:t xml:space="preserve">Differentiation has always been one of the competitive advantages of Mercedes-Benz, which is founded on quality, technological innovation, and brand prestige. Nonetheless, according to strategic management theory, competitive advantage is not rigid and should be developed in accordance with the alterations in the external environment </w:t>
      </w:r>
      <w:r w:rsidR="0085690C" w:rsidRPr="0085690C">
        <w:rPr>
          <w:rFonts w:eastAsia="Aptos"/>
          <w:lang w:val="en-GB"/>
        </w:rPr>
        <w:t>(Ahammad, Glaister and Gomes, 2020)</w:t>
      </w:r>
      <w:r w:rsidRPr="00A86CA6">
        <w:rPr>
          <w:rFonts w:eastAsia="Aptos"/>
          <w:lang w:val="en-GB"/>
        </w:rPr>
        <w:t>. The internal strengths of the company are also important in the present context, yet their long-term value will be determined by the ability to adapt to pressures in the area of sustainability and digitalisation.</w:t>
      </w:r>
    </w:p>
    <w:p w14:paraId="65287A30" w14:textId="77777777" w:rsidR="00A86CA6" w:rsidRPr="00A86CA6" w:rsidRDefault="00A86CA6" w:rsidP="00A86CA6">
      <w:pPr>
        <w:rPr>
          <w:rFonts w:eastAsia="Aptos"/>
          <w:lang w:val="en-GB"/>
        </w:rPr>
      </w:pPr>
      <w:r w:rsidRPr="00A86CA6">
        <w:rPr>
          <w:rFonts w:eastAsia="Aptos"/>
          <w:lang w:val="en-GB"/>
        </w:rPr>
        <w:t>This implies that competitive advantage no longer comes as a result of market reputation or excellent product. It is becoming more and more reliant on the alignment of strategy, sustainability, and people management of Mercedes-Benz. Corporate governance and sustainability views hold that the interests of the environment and society should be incorporated in strategic decision-making in case firms are to be competitive in the long run (Kavadis and Thomsen, 2023). Likewise, sustainable human resource management is becoming increasingly important in supporting organisational transformation and long-term performance. Thus, the future competitiveness of Mercedes-Benz will not only be based on the idea of maintaining the historic advantages, but a constant renewal of them according to the transformation of the industry.</w:t>
      </w:r>
    </w:p>
    <w:p w14:paraId="5CE478D9" w14:textId="77777777" w:rsidR="00A86CA6" w:rsidRPr="00A86CA6" w:rsidRDefault="00A86CA6" w:rsidP="00A86CA6">
      <w:pPr>
        <w:rPr>
          <w:rFonts w:eastAsia="Aptos"/>
          <w:lang w:val="en-GB"/>
        </w:rPr>
      </w:pPr>
    </w:p>
    <w:p w14:paraId="43FD0EDF" w14:textId="77777777" w:rsidR="00A86CA6" w:rsidRPr="00A86CA6" w:rsidRDefault="00A86CA6" w:rsidP="00A86CA6">
      <w:pPr>
        <w:rPr>
          <w:rFonts w:eastAsia="Aptos"/>
          <w:lang w:val="en-GB"/>
        </w:rPr>
      </w:pPr>
    </w:p>
    <w:p w14:paraId="5E306C62" w14:textId="77777777" w:rsidR="00A86CA6" w:rsidRPr="00A86CA6" w:rsidRDefault="00A86CA6" w:rsidP="00A86CA6">
      <w:pPr>
        <w:rPr>
          <w:rFonts w:eastAsia="Aptos"/>
          <w:lang w:val="en-GB"/>
        </w:rPr>
      </w:pPr>
    </w:p>
    <w:p w14:paraId="02BAD09C" w14:textId="77777777" w:rsidR="00A86CA6" w:rsidRPr="00A86CA6" w:rsidRDefault="00A86CA6" w:rsidP="00A86CA6">
      <w:pPr>
        <w:rPr>
          <w:rFonts w:eastAsia="Aptos"/>
          <w:b/>
          <w:szCs w:val="32"/>
          <w:lang w:val="en-GB"/>
        </w:rPr>
      </w:pPr>
      <w:r w:rsidRPr="00A86CA6">
        <w:rPr>
          <w:rFonts w:eastAsia="Aptos"/>
          <w:b/>
          <w:szCs w:val="32"/>
          <w:lang w:val="en-GB"/>
        </w:rPr>
        <w:br w:type="page"/>
      </w:r>
    </w:p>
    <w:p w14:paraId="53E19E74" w14:textId="2279AAE4" w:rsidR="00A86CA6" w:rsidRPr="00A86CA6" w:rsidRDefault="00A86CA6" w:rsidP="00A86CA6">
      <w:pPr>
        <w:pStyle w:val="Heading1"/>
        <w:rPr>
          <w:lang w:val="en-GB"/>
        </w:rPr>
      </w:pPr>
      <w:bookmarkStart w:id="10" w:name="_Toc228450479"/>
      <w:r w:rsidRPr="00A86CA6">
        <w:rPr>
          <w:lang w:val="en-GB"/>
        </w:rPr>
        <w:t>3. CSR and Sustainability Objectives</w:t>
      </w:r>
      <w:bookmarkEnd w:id="10"/>
    </w:p>
    <w:p w14:paraId="1188A150" w14:textId="77777777" w:rsidR="00A86CA6" w:rsidRPr="00A86CA6" w:rsidRDefault="00A86CA6" w:rsidP="00A86CA6">
      <w:pPr>
        <w:pStyle w:val="Heading2"/>
        <w:rPr>
          <w:lang w:val="en-GB"/>
        </w:rPr>
      </w:pPr>
      <w:bookmarkStart w:id="11" w:name="_Toc228450480"/>
      <w:r w:rsidRPr="00A86CA6">
        <w:rPr>
          <w:lang w:val="en-GB"/>
        </w:rPr>
        <w:t>3.1 CSR Strategy Overview</w:t>
      </w:r>
      <w:bookmarkEnd w:id="11"/>
    </w:p>
    <w:p w14:paraId="41A12406" w14:textId="77777777" w:rsidR="00A86CA6" w:rsidRPr="00A86CA6" w:rsidRDefault="00A86CA6" w:rsidP="00A86CA6">
      <w:pPr>
        <w:rPr>
          <w:rFonts w:eastAsia="Aptos"/>
          <w:color w:val="000000" w:themeColor="text1"/>
          <w:lang w:val="en-GB"/>
        </w:rPr>
      </w:pPr>
      <w:r w:rsidRPr="00A86CA6">
        <w:rPr>
          <w:rFonts w:eastAsia="Aptos"/>
          <w:color w:val="000000" w:themeColor="text1"/>
          <w:lang w:val="en-GB"/>
        </w:rPr>
        <w:t>Mercedes-Benz has also incorporated corporate social responsibility as part of its broader strategic plan, especially with its pledges to be carbon-neutral, ethically sourced, and sustainable mobility. CSR is no longer regarded as a marginal operation in the modern automotive industry but as a fundamental part of value creation in the long term and organisational credibility. Responsible innovation models imply that the concept of sustainability should be integrated into governance and decision-making strategies instead of being a distinct reputational project (Scherer and Voegtlin, 2020). This can be seen through the emphasis of electrification, responsible supply chains, and conscientious production systems by Mercedes-Benz. The company aims at aligning its CSR agenda with the strategic transformation by placing sustainability next to innovation.</w:t>
      </w:r>
    </w:p>
    <w:p w14:paraId="5DEFC93A" w14:textId="77777777" w:rsidR="00A86CA6" w:rsidRPr="00A86CA6" w:rsidRDefault="00A86CA6" w:rsidP="00A86CA6">
      <w:pPr>
        <w:pStyle w:val="Heading2"/>
        <w:rPr>
          <w:lang w:val="en-GB"/>
        </w:rPr>
      </w:pPr>
      <w:bookmarkStart w:id="12" w:name="_Toc228450481"/>
      <w:r w:rsidRPr="00A86CA6">
        <w:rPr>
          <w:lang w:val="en-GB"/>
        </w:rPr>
        <w:t>3.2 Alignment of CSR with Business Objectives</w:t>
      </w:r>
      <w:bookmarkEnd w:id="12"/>
    </w:p>
    <w:p w14:paraId="5307A81C" w14:textId="0B2E0384" w:rsidR="00A86CA6" w:rsidRPr="00A86CA6" w:rsidRDefault="00A86CA6" w:rsidP="00A86CA6">
      <w:pPr>
        <w:rPr>
          <w:rFonts w:eastAsia="Aptos"/>
          <w:lang w:val="en-GB"/>
        </w:rPr>
      </w:pPr>
      <w:r w:rsidRPr="00A86CA6">
        <w:rPr>
          <w:rFonts w:eastAsia="Aptos"/>
          <w:lang w:val="en-GB"/>
        </w:rPr>
        <w:t xml:space="preserve">The correspondence of CSR with business objectives is critical in enhancing both competitive positioning as well as organisational credibility. The perspectives of strategic leadership underscore the importance of leaders to integrate sustainability in the corporate vision, culture, and operational </w:t>
      </w:r>
      <w:r w:rsidRPr="0085690C">
        <w:rPr>
          <w:rFonts w:eastAsia="Aptos"/>
          <w:color w:val="000000" w:themeColor="text1"/>
          <w:lang w:val="en-GB"/>
        </w:rPr>
        <w:t xml:space="preserve">priorities </w:t>
      </w:r>
      <w:r w:rsidR="0085690C" w:rsidRPr="0085690C">
        <w:rPr>
          <w:rFonts w:eastAsia="Aptos"/>
          <w:color w:val="000000" w:themeColor="text1"/>
          <w:lang w:val="en-GB"/>
        </w:rPr>
        <w:t>(Hollensen, 2023)</w:t>
      </w:r>
      <w:r w:rsidRPr="0085690C">
        <w:rPr>
          <w:rFonts w:eastAsia="Aptos"/>
          <w:color w:val="000000" w:themeColor="text1"/>
          <w:lang w:val="en-GB"/>
        </w:rPr>
        <w:t xml:space="preserve">. </w:t>
      </w:r>
      <w:r w:rsidRPr="00A86CA6">
        <w:rPr>
          <w:rFonts w:eastAsia="Aptos"/>
          <w:lang w:val="en-GB"/>
        </w:rPr>
        <w:t>Mercedes-Benz exhibits this correspondence by incorporating sustainability objectives into the product development, production, supply chain, and corporate governance. This shows that CSR is not only an ethical obligation, but a strategic tool in dealing with regulatory pressure, shifting consumer expectations, and market long-term changes.</w:t>
      </w:r>
    </w:p>
    <w:p w14:paraId="67C9258B" w14:textId="77777777" w:rsidR="00A86CA6" w:rsidRPr="00A86CA6" w:rsidRDefault="00A86CA6" w:rsidP="00A86CA6">
      <w:pPr>
        <w:pStyle w:val="Heading2"/>
        <w:rPr>
          <w:lang w:val="en-GB"/>
        </w:rPr>
      </w:pPr>
      <w:bookmarkStart w:id="13" w:name="_Toc228450482"/>
      <w:r w:rsidRPr="00A86CA6">
        <w:rPr>
          <w:lang w:val="en-GB"/>
        </w:rPr>
        <w:t>3.3 Critical Evaluation of Sustainability Objectives</w:t>
      </w:r>
      <w:bookmarkEnd w:id="13"/>
    </w:p>
    <w:p w14:paraId="2AB22A80" w14:textId="77777777" w:rsidR="00A86CA6" w:rsidRPr="00A86CA6" w:rsidRDefault="00A86CA6" w:rsidP="00A86CA6">
      <w:pPr>
        <w:rPr>
          <w:rFonts w:eastAsia="Aptos"/>
          <w:lang w:val="en-GB"/>
        </w:rPr>
      </w:pPr>
      <w:r w:rsidRPr="00A86CA6">
        <w:rPr>
          <w:rFonts w:eastAsia="Aptos"/>
          <w:lang w:val="en-GB"/>
        </w:rPr>
        <w:t>In spite of such a powerful strategic intent, the success of CSR is contingent upon the quality of implementation and the extent of organisational integration. Critical HRM approaches assume that companies tend to experience contradictions between profitability and social responsibility, and these contradictions may undermine the feasibility of sustainability goals (Storey, 2019). Thus, despite the fact that Mercedes-Benz has a well-structured CSR strategy, the success of this strategy in the long term will rely on the regular implementation, quantifiable results, and the transparent evaluation of the performance.</w:t>
      </w:r>
    </w:p>
    <w:p w14:paraId="101544A6" w14:textId="77777777" w:rsidR="00A86CA6" w:rsidRPr="00A86CA6" w:rsidRDefault="00A86CA6" w:rsidP="00A86CA6">
      <w:pPr>
        <w:rPr>
          <w:rFonts w:eastAsia="Aptos"/>
          <w:lang w:val="en-GB"/>
        </w:rPr>
      </w:pPr>
    </w:p>
    <w:p w14:paraId="1AF7471C" w14:textId="77777777" w:rsidR="00A86CA6" w:rsidRPr="00A86CA6" w:rsidRDefault="00A86CA6" w:rsidP="00A86CA6">
      <w:pPr>
        <w:rPr>
          <w:rFonts w:eastAsia="Aptos"/>
          <w:b/>
          <w:szCs w:val="32"/>
          <w:lang w:val="en-GB"/>
        </w:rPr>
      </w:pPr>
      <w:r w:rsidRPr="00A86CA6">
        <w:rPr>
          <w:rFonts w:eastAsia="Aptos"/>
          <w:b/>
          <w:szCs w:val="32"/>
          <w:lang w:val="en-GB"/>
        </w:rPr>
        <w:br w:type="page"/>
      </w:r>
    </w:p>
    <w:p w14:paraId="1B6FB67F" w14:textId="77777777" w:rsidR="00A86CA6" w:rsidRPr="00A86CA6" w:rsidRDefault="00A86CA6" w:rsidP="00A86CA6">
      <w:pPr>
        <w:pStyle w:val="Heading1"/>
        <w:rPr>
          <w:lang w:val="en-GB"/>
        </w:rPr>
      </w:pPr>
      <w:bookmarkStart w:id="14" w:name="_Toc228450483"/>
      <w:r w:rsidRPr="00A86CA6">
        <w:rPr>
          <w:lang w:val="en-GB"/>
        </w:rPr>
        <w:t>4. Comprehensive and Holistic View of the Organisation (600)</w:t>
      </w:r>
      <w:bookmarkEnd w:id="14"/>
    </w:p>
    <w:p w14:paraId="27B8D7E4" w14:textId="77777777" w:rsidR="00A86CA6" w:rsidRPr="00A86CA6" w:rsidRDefault="00A86CA6" w:rsidP="00A86CA6">
      <w:pPr>
        <w:pStyle w:val="Heading2"/>
        <w:rPr>
          <w:lang w:val="en-GB"/>
        </w:rPr>
      </w:pPr>
      <w:bookmarkStart w:id="15" w:name="_Toc228450484"/>
      <w:r w:rsidRPr="00A86CA6">
        <w:rPr>
          <w:lang w:val="en-GB"/>
        </w:rPr>
        <w:t>4.1 Balanced Scorecard Overview</w:t>
      </w:r>
      <w:bookmarkEnd w:id="15"/>
    </w:p>
    <w:p w14:paraId="793F10AE" w14:textId="77777777" w:rsidR="00A86CA6" w:rsidRPr="00A86CA6" w:rsidRDefault="00A86CA6" w:rsidP="00A86CA6">
      <w:pPr>
        <w:rPr>
          <w:rFonts w:eastAsia="Aptos"/>
          <w:lang w:val="en-GB"/>
        </w:rPr>
      </w:pPr>
      <w:r w:rsidRPr="00A86CA6">
        <w:rPr>
          <w:rFonts w:eastAsia="Aptos"/>
          <w:lang w:val="en-GB"/>
        </w:rPr>
        <w:t>The Balanced Scorecard is a framework of organisational performance evaluation that is developed by Kaplan and Norton (1992) and includes both financial and non-financial measures of organisational performance (Mariappanadar, 2023). The Balanced Scorecard has a broader view as compared to conventional performance systems, which are only concerned with the financial returns, thus, organisations are able to synchronise their strategic goals with their operations. It is designed with four major dimensions financial performance, customer perspective, internal business processes, and learning and growth.</w:t>
      </w:r>
    </w:p>
    <w:p w14:paraId="036FCEAA" w14:textId="77777777" w:rsidR="00A86CA6" w:rsidRPr="00A86CA6" w:rsidRDefault="00A86CA6" w:rsidP="00A86CA6">
      <w:pPr>
        <w:jc w:val="center"/>
        <w:rPr>
          <w:rFonts w:eastAsia="Aptos"/>
          <w:lang w:val="en-GB"/>
        </w:rPr>
      </w:pPr>
      <w:r w:rsidRPr="00A86CA6">
        <w:rPr>
          <w:noProof/>
          <w:lang w:val="en-GB"/>
        </w:rPr>
        <w:drawing>
          <wp:inline distT="0" distB="0" distL="0" distR="0" wp14:anchorId="6315442A" wp14:editId="41E4F4F8">
            <wp:extent cx="3410432" cy="2932499"/>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8486" cy="2939424"/>
                    </a:xfrm>
                    <a:prstGeom prst="rect">
                      <a:avLst/>
                    </a:prstGeom>
                  </pic:spPr>
                </pic:pic>
              </a:graphicData>
            </a:graphic>
          </wp:inline>
        </w:drawing>
      </w:r>
    </w:p>
    <w:p w14:paraId="7357EF26" w14:textId="672AFB34" w:rsidR="00A86CA6" w:rsidRPr="00A86CA6" w:rsidRDefault="00A86CA6" w:rsidP="00A86CA6">
      <w:pPr>
        <w:jc w:val="center"/>
        <w:rPr>
          <w:rFonts w:eastAsia="Aptos"/>
          <w:b/>
          <w:bCs/>
          <w:i/>
          <w:iCs/>
          <w:lang w:val="en-GB"/>
        </w:rPr>
      </w:pPr>
      <w:r w:rsidRPr="00A86CA6">
        <w:rPr>
          <w:rFonts w:eastAsia="Aptos"/>
          <w:b/>
          <w:bCs/>
          <w:i/>
          <w:iCs/>
          <w:lang w:val="en-GB"/>
        </w:rPr>
        <w:t>Figure 3: Perspectives of Balanced Scorecard (</w:t>
      </w:r>
      <w:r w:rsidR="0004346E">
        <w:rPr>
          <w:rFonts w:eastAsia="Aptos"/>
          <w:b/>
          <w:bCs/>
          <w:i/>
          <w:iCs/>
          <w:lang w:val="en-GB"/>
        </w:rPr>
        <w:t xml:space="preserve">Source: </w:t>
      </w:r>
      <w:r w:rsidRPr="00A86CA6">
        <w:rPr>
          <w:rFonts w:eastAsia="Aptos"/>
          <w:b/>
          <w:bCs/>
          <w:i/>
          <w:iCs/>
          <w:lang w:val="en-GB"/>
        </w:rPr>
        <w:t>Jobber and Ellis-Chadwick, 2020)</w:t>
      </w:r>
    </w:p>
    <w:p w14:paraId="0F7E8922" w14:textId="77777777" w:rsidR="00A86CA6" w:rsidRPr="00A86CA6" w:rsidRDefault="00A86CA6" w:rsidP="00A86CA6">
      <w:pPr>
        <w:rPr>
          <w:rFonts w:eastAsia="Aptos"/>
          <w:lang w:val="en-GB"/>
        </w:rPr>
      </w:pPr>
      <w:r w:rsidRPr="00A86CA6">
        <w:rPr>
          <w:rFonts w:eastAsia="Aptos"/>
          <w:lang w:val="en-GB"/>
        </w:rPr>
        <w:t>The Balanced Scorecard seems to be especially applicable to the case of Mercedes-Benz, as the company is currently undergoing a transition to electric mobility and digital innovation. This framework enables the organisation to evaluate financial returns in addition to customer satisfaction, process efficiency, and workforce development, which is important to the long-term competitiveness. The Balanced Scorecard facilitates good decision making by connecting the strategic objectives with performance indicators that are measurable and by making sure that strategy implementation is aligned with organisational performance.</w:t>
      </w:r>
    </w:p>
    <w:p w14:paraId="045F8870" w14:textId="77777777" w:rsidR="00A86CA6" w:rsidRPr="00A86CA6" w:rsidRDefault="00A86CA6" w:rsidP="00A86CA6">
      <w:pPr>
        <w:rPr>
          <w:rFonts w:eastAsia="Aptos"/>
          <w:lang w:val="en-GB"/>
        </w:rPr>
      </w:pPr>
    </w:p>
    <w:p w14:paraId="6001F52C" w14:textId="77777777" w:rsidR="00A86CA6" w:rsidRPr="00A86CA6" w:rsidRDefault="00A86CA6" w:rsidP="00A86CA6">
      <w:pPr>
        <w:pStyle w:val="Heading2"/>
        <w:rPr>
          <w:lang w:val="en-GB"/>
        </w:rPr>
      </w:pPr>
      <w:bookmarkStart w:id="16" w:name="_Toc228450485"/>
      <w:r w:rsidRPr="00A86CA6">
        <w:rPr>
          <w:lang w:val="en-GB"/>
        </w:rPr>
        <w:t>4.2 Financial Perspective</w:t>
      </w:r>
      <w:bookmarkEnd w:id="16"/>
    </w:p>
    <w:p w14:paraId="46277393" w14:textId="77777777" w:rsidR="00A86CA6" w:rsidRPr="00A86CA6" w:rsidRDefault="00A86CA6" w:rsidP="00A86CA6">
      <w:pPr>
        <w:rPr>
          <w:rFonts w:eastAsia="Aptos"/>
          <w:lang w:val="en-GB"/>
        </w:rPr>
      </w:pPr>
      <w:r w:rsidRPr="00A86CA6">
        <w:rPr>
          <w:rFonts w:eastAsia="Aptos"/>
          <w:lang w:val="en-GB"/>
        </w:rPr>
        <w:t>The financial performance of Mercedes-Benz is a very important sign of its overall strategic performance, especially as the company is still investing heavily in electric cars and digital transformation. Literature on performance management focuses on the importance of not only evaluating financial results but also strategic initiatives to be sustainable in the long term and create value (Williams Jr et al., 2020). Mercedes-benz has continued to be very profitable in the high-end automobile market with its brand positioning and pricing strength. But with the shift to electrification, there is the short-term financial pressure as the research and development as well as the infrastructure costs are high. This poses a strategic dilemma on how to balance short-term profitability and long-term growth and innovation.</w:t>
      </w:r>
    </w:p>
    <w:p w14:paraId="72899907" w14:textId="77777777" w:rsidR="00A86CA6" w:rsidRPr="00A86CA6" w:rsidRDefault="00A86CA6" w:rsidP="00A86CA6">
      <w:pPr>
        <w:rPr>
          <w:rFonts w:eastAsia="Aptos"/>
          <w:lang w:val="en-GB"/>
        </w:rPr>
      </w:pPr>
    </w:p>
    <w:p w14:paraId="23C09E73" w14:textId="77777777" w:rsidR="00A86CA6" w:rsidRPr="00A86CA6" w:rsidRDefault="00A86CA6" w:rsidP="00A86CA6">
      <w:pPr>
        <w:pStyle w:val="Heading2"/>
        <w:rPr>
          <w:lang w:val="en-GB"/>
        </w:rPr>
      </w:pPr>
      <w:bookmarkStart w:id="17" w:name="_Toc228450486"/>
      <w:r w:rsidRPr="00A86CA6">
        <w:rPr>
          <w:lang w:val="en-GB"/>
        </w:rPr>
        <w:t>4.3 Customer Perspective</w:t>
      </w:r>
      <w:bookmarkEnd w:id="17"/>
    </w:p>
    <w:p w14:paraId="2F8B73D3" w14:textId="5F468B2E" w:rsidR="00A86CA6" w:rsidRDefault="00A86CA6" w:rsidP="00A86CA6">
      <w:pPr>
        <w:rPr>
          <w:rFonts w:eastAsia="Aptos"/>
          <w:lang w:val="en-GB"/>
        </w:rPr>
      </w:pPr>
      <w:r w:rsidRPr="00A86CA6">
        <w:rPr>
          <w:rFonts w:eastAsia="Aptos"/>
          <w:lang w:val="en-GB"/>
        </w:rPr>
        <w:t>The perception of the customer has been the key to the value proposition of Mercedes-Benz particularly in the luxury automotive sector where brand experience plays a major role in purchase decision-making. According to the theories of leadership and organisational behaviour, customer satisfaction is strongly connected with the organisational culture and quality of services (Yukl, 2020). Mercedes-Benz still distinguishes itself by the luxury design, technological elements, and high brand name. Nevertheless, growing rivalry in the electric vehicle market is heightening customer expectations, especially regarding sustainability, digital capabilities and general value. This means that to retain customer loyalty there must be constant innovation and regular provision of quality experiences.</w:t>
      </w:r>
    </w:p>
    <w:p w14:paraId="30564771" w14:textId="77777777" w:rsidR="00A86CA6" w:rsidRPr="00A86CA6" w:rsidRDefault="00A86CA6" w:rsidP="00A86CA6">
      <w:pPr>
        <w:rPr>
          <w:rFonts w:eastAsia="Aptos"/>
          <w:lang w:val="en-GB"/>
        </w:rPr>
      </w:pPr>
    </w:p>
    <w:p w14:paraId="13E73B86" w14:textId="77777777" w:rsidR="00A86CA6" w:rsidRPr="00A86CA6" w:rsidRDefault="00A86CA6" w:rsidP="00A86CA6">
      <w:pPr>
        <w:pStyle w:val="Heading2"/>
        <w:rPr>
          <w:rFonts w:eastAsia="Aptos"/>
          <w:szCs w:val="22"/>
          <w:lang w:val="en-GB"/>
        </w:rPr>
      </w:pPr>
      <w:bookmarkStart w:id="18" w:name="_Toc228450487"/>
      <w:r w:rsidRPr="00A86CA6">
        <w:rPr>
          <w:rFonts w:eastAsia="Aptos"/>
          <w:szCs w:val="22"/>
          <w:lang w:val="en-GB"/>
        </w:rPr>
        <w:t xml:space="preserve">4.4 </w:t>
      </w:r>
      <w:r w:rsidRPr="00A86CA6">
        <w:rPr>
          <w:lang w:val="en-GB"/>
        </w:rPr>
        <w:t>Internal Business Process Perspective</w:t>
      </w:r>
      <w:bookmarkEnd w:id="18"/>
    </w:p>
    <w:p w14:paraId="28E33D4D" w14:textId="77777777" w:rsidR="00A86CA6" w:rsidRPr="00A86CA6" w:rsidRDefault="00A86CA6" w:rsidP="00A86CA6">
      <w:pPr>
        <w:rPr>
          <w:rFonts w:eastAsia="Aptos"/>
          <w:lang w:val="en-GB"/>
        </w:rPr>
      </w:pPr>
      <w:r w:rsidRPr="00A86CA6">
        <w:rPr>
          <w:rFonts w:eastAsia="Aptos"/>
          <w:lang w:val="en-GB"/>
        </w:rPr>
        <w:t>The competitiveness of an industry that is highly dynamic requires operational efficiency. Digital transformation models emphasise the need to redesign internal operations in order to increase efficiency, flexibility, and responsiveness (Strohmeier, 2020). Mercedes-Benz has heavily invested in digital manufacturing processes and supply chain optimisation to enhance the performance of its operations. These developments notwithstanding, the world has been hit by a number of disruptions, especially in supply chains, which have continued to pose a challenge to the stability and efficiency of production. It means that strategic goals require continuous innovation of the processes and their resilience.</w:t>
      </w:r>
    </w:p>
    <w:p w14:paraId="30B3809A" w14:textId="77777777" w:rsidR="00A86CA6" w:rsidRPr="00A86CA6" w:rsidRDefault="00A86CA6" w:rsidP="00A86CA6">
      <w:pPr>
        <w:pStyle w:val="Heading2"/>
        <w:rPr>
          <w:lang w:val="en-GB"/>
        </w:rPr>
      </w:pPr>
      <w:bookmarkStart w:id="19" w:name="_Toc228450488"/>
      <w:r w:rsidRPr="00A86CA6">
        <w:rPr>
          <w:lang w:val="en-GB"/>
        </w:rPr>
        <w:t xml:space="preserve">4.5 Learning and Growth </w:t>
      </w:r>
      <w:r w:rsidRPr="00A86CA6">
        <w:t>Perspective</w:t>
      </w:r>
      <w:bookmarkEnd w:id="19"/>
    </w:p>
    <w:p w14:paraId="71594E50" w14:textId="31744F1C" w:rsidR="00A86CA6" w:rsidRPr="00A86CA6" w:rsidRDefault="00A86CA6" w:rsidP="00A86CA6">
      <w:pPr>
        <w:rPr>
          <w:rFonts w:eastAsia="Aptos"/>
          <w:lang w:val="en-GB"/>
        </w:rPr>
      </w:pPr>
      <w:r w:rsidRPr="00A86CA6">
        <w:rPr>
          <w:rFonts w:eastAsia="Aptos"/>
          <w:lang w:val="en-GB"/>
        </w:rPr>
        <w:t xml:space="preserve">The learning and growth dimension deals with the ability of the organisation to be innovative and to develop its workforce. The literature on human resource management highlights that employee development and organisational learning are the keys to maintaining the competitive edge (Torrington et al., 2020). In order to facilitate the strategic transformation, Mercedes-Benz has focused on workforce upskilling, especially in digital technologies and engineering capabilities. This human capital investment increases the organisational competency to respond to technological change and </w:t>
      </w:r>
      <w:r w:rsidR="00935519" w:rsidRPr="00A86CA6">
        <w:rPr>
          <w:rFonts w:eastAsia="Aptos"/>
          <w:lang w:val="en-GB"/>
        </w:rPr>
        <w:t>long-term</w:t>
      </w:r>
      <w:r w:rsidRPr="00A86CA6">
        <w:rPr>
          <w:rFonts w:eastAsia="Aptos"/>
          <w:lang w:val="en-GB"/>
        </w:rPr>
        <w:t xml:space="preserve"> competitiveness.</w:t>
      </w:r>
    </w:p>
    <w:p w14:paraId="0A1E4003" w14:textId="77777777" w:rsidR="00A86CA6" w:rsidRPr="00A86CA6" w:rsidRDefault="00A86CA6" w:rsidP="00A86CA6">
      <w:pPr>
        <w:rPr>
          <w:rFonts w:eastAsia="Aptos"/>
          <w:b/>
          <w:bCs/>
          <w:lang w:val="en-GB"/>
        </w:rPr>
      </w:pPr>
    </w:p>
    <w:tbl>
      <w:tblPr>
        <w:tblStyle w:val="PlainTable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4"/>
        <w:gridCol w:w="2367"/>
        <w:gridCol w:w="2053"/>
        <w:gridCol w:w="2972"/>
      </w:tblGrid>
      <w:tr w:rsidR="00A86CA6" w:rsidRPr="00A86CA6" w14:paraId="3B657EBE" w14:textId="77777777" w:rsidTr="007947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58A6AC3" w14:textId="77777777" w:rsidR="00A86CA6" w:rsidRPr="00A86CA6" w:rsidRDefault="00A86CA6" w:rsidP="007947BA">
            <w:pPr>
              <w:rPr>
                <w:b/>
                <w:bCs/>
                <w:lang w:val="en-GB"/>
              </w:rPr>
            </w:pPr>
            <w:r w:rsidRPr="00A86CA6">
              <w:rPr>
                <w:b/>
                <w:bCs/>
                <w:lang w:val="en-GB"/>
              </w:rPr>
              <w:t>Perspective</w:t>
            </w:r>
          </w:p>
        </w:tc>
        <w:tc>
          <w:tcPr>
            <w:tcW w:w="0" w:type="auto"/>
            <w:hideMark/>
          </w:tcPr>
          <w:p w14:paraId="6A2E931A"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Objective</w:t>
            </w:r>
          </w:p>
        </w:tc>
        <w:tc>
          <w:tcPr>
            <w:tcW w:w="0" w:type="auto"/>
            <w:hideMark/>
          </w:tcPr>
          <w:p w14:paraId="17CE4B9A"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KPI</w:t>
            </w:r>
          </w:p>
        </w:tc>
        <w:tc>
          <w:tcPr>
            <w:tcW w:w="0" w:type="auto"/>
            <w:hideMark/>
          </w:tcPr>
          <w:p w14:paraId="60370FC9"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Strategic Insight</w:t>
            </w:r>
          </w:p>
        </w:tc>
      </w:tr>
      <w:tr w:rsidR="00A86CA6" w:rsidRPr="00A86CA6" w14:paraId="45A83C19"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BC0801" w14:textId="77777777" w:rsidR="00A86CA6" w:rsidRPr="00A86CA6" w:rsidRDefault="00A86CA6" w:rsidP="007947BA">
            <w:pPr>
              <w:rPr>
                <w:lang w:val="en-GB"/>
              </w:rPr>
            </w:pPr>
            <w:r w:rsidRPr="00A86CA6">
              <w:rPr>
                <w:lang w:val="en-GB"/>
              </w:rPr>
              <w:t>Financial</w:t>
            </w:r>
          </w:p>
        </w:tc>
        <w:tc>
          <w:tcPr>
            <w:tcW w:w="0" w:type="auto"/>
            <w:hideMark/>
          </w:tcPr>
          <w:p w14:paraId="2B8BE50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Sustain profitability during EV transition</w:t>
            </w:r>
          </w:p>
        </w:tc>
        <w:tc>
          <w:tcPr>
            <w:tcW w:w="0" w:type="auto"/>
            <w:hideMark/>
          </w:tcPr>
          <w:p w14:paraId="30DF29F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Profit margin, ROI</w:t>
            </w:r>
          </w:p>
        </w:tc>
        <w:tc>
          <w:tcPr>
            <w:tcW w:w="0" w:type="auto"/>
            <w:hideMark/>
          </w:tcPr>
          <w:p w14:paraId="7C5AE24A"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High investment must translate into long-term returns</w:t>
            </w:r>
          </w:p>
        </w:tc>
      </w:tr>
      <w:tr w:rsidR="00A86CA6" w:rsidRPr="00A86CA6" w14:paraId="710BA85B"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1677CD" w14:textId="77777777" w:rsidR="00A86CA6" w:rsidRPr="00A86CA6" w:rsidRDefault="00A86CA6" w:rsidP="007947BA">
            <w:pPr>
              <w:rPr>
                <w:lang w:val="en-GB"/>
              </w:rPr>
            </w:pPr>
            <w:r w:rsidRPr="00A86CA6">
              <w:rPr>
                <w:lang w:val="en-GB"/>
              </w:rPr>
              <w:t>Customer</w:t>
            </w:r>
          </w:p>
        </w:tc>
        <w:tc>
          <w:tcPr>
            <w:tcW w:w="0" w:type="auto"/>
            <w:hideMark/>
          </w:tcPr>
          <w:p w14:paraId="12FEE2D2"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Strengthen premium brand loyalty</w:t>
            </w:r>
          </w:p>
        </w:tc>
        <w:tc>
          <w:tcPr>
            <w:tcW w:w="0" w:type="auto"/>
            <w:hideMark/>
          </w:tcPr>
          <w:p w14:paraId="5750429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Customer satisfaction, retention</w:t>
            </w:r>
          </w:p>
        </w:tc>
        <w:tc>
          <w:tcPr>
            <w:tcW w:w="0" w:type="auto"/>
            <w:hideMark/>
          </w:tcPr>
          <w:p w14:paraId="3D18874F"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Brand differentiation remains critical</w:t>
            </w:r>
          </w:p>
        </w:tc>
      </w:tr>
      <w:tr w:rsidR="00A86CA6" w:rsidRPr="00A86CA6" w14:paraId="4513A432"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68FE9" w14:textId="77777777" w:rsidR="00A86CA6" w:rsidRPr="00A86CA6" w:rsidRDefault="00A86CA6" w:rsidP="007947BA">
            <w:pPr>
              <w:rPr>
                <w:lang w:val="en-GB"/>
              </w:rPr>
            </w:pPr>
            <w:r w:rsidRPr="00A86CA6">
              <w:rPr>
                <w:lang w:val="en-GB"/>
              </w:rPr>
              <w:t>Internal Processes</w:t>
            </w:r>
          </w:p>
        </w:tc>
        <w:tc>
          <w:tcPr>
            <w:tcW w:w="0" w:type="auto"/>
            <w:hideMark/>
          </w:tcPr>
          <w:p w14:paraId="190BCA5E"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Improve operational efficiency</w:t>
            </w:r>
          </w:p>
        </w:tc>
        <w:tc>
          <w:tcPr>
            <w:tcW w:w="0" w:type="auto"/>
            <w:hideMark/>
          </w:tcPr>
          <w:p w14:paraId="745F4120"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Production cost, delivery time</w:t>
            </w:r>
          </w:p>
        </w:tc>
        <w:tc>
          <w:tcPr>
            <w:tcW w:w="0" w:type="auto"/>
            <w:hideMark/>
          </w:tcPr>
          <w:p w14:paraId="055265A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Digitalisation enhances process effectiveness</w:t>
            </w:r>
          </w:p>
        </w:tc>
      </w:tr>
      <w:tr w:rsidR="00A86CA6" w:rsidRPr="00A86CA6" w14:paraId="232E4172"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D8EDFCB" w14:textId="77777777" w:rsidR="00A86CA6" w:rsidRPr="00A86CA6" w:rsidRDefault="00A86CA6" w:rsidP="007947BA">
            <w:pPr>
              <w:rPr>
                <w:lang w:val="en-GB"/>
              </w:rPr>
            </w:pPr>
            <w:r w:rsidRPr="00A86CA6">
              <w:rPr>
                <w:lang w:val="en-GB"/>
              </w:rPr>
              <w:t>Learning &amp; Growth</w:t>
            </w:r>
          </w:p>
        </w:tc>
        <w:tc>
          <w:tcPr>
            <w:tcW w:w="0" w:type="auto"/>
            <w:hideMark/>
          </w:tcPr>
          <w:p w14:paraId="0D2C291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Develop workforce capabilities</w:t>
            </w:r>
          </w:p>
        </w:tc>
        <w:tc>
          <w:tcPr>
            <w:tcW w:w="0" w:type="auto"/>
            <w:hideMark/>
          </w:tcPr>
          <w:p w14:paraId="72322A7A"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Training, innovation output</w:t>
            </w:r>
          </w:p>
        </w:tc>
        <w:tc>
          <w:tcPr>
            <w:tcW w:w="0" w:type="auto"/>
            <w:hideMark/>
          </w:tcPr>
          <w:p w14:paraId="09948E93"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Talent development supports strategic transformation</w:t>
            </w:r>
          </w:p>
        </w:tc>
      </w:tr>
    </w:tbl>
    <w:p w14:paraId="4091740D" w14:textId="77777777" w:rsidR="00A86CA6" w:rsidRPr="00A86CA6" w:rsidRDefault="00A86CA6" w:rsidP="00A86CA6">
      <w:pPr>
        <w:rPr>
          <w:rFonts w:eastAsia="Aptos"/>
          <w:lang w:val="en-GB"/>
        </w:rPr>
      </w:pPr>
    </w:p>
    <w:p w14:paraId="7E7D9325" w14:textId="77777777" w:rsidR="00A86CA6" w:rsidRDefault="00A86CA6">
      <w:pPr>
        <w:spacing w:after="160" w:line="259" w:lineRule="auto"/>
        <w:jc w:val="left"/>
        <w:rPr>
          <w:rFonts w:eastAsia="Aptos"/>
          <w:b/>
          <w:szCs w:val="32"/>
          <w:lang w:val="en-GB"/>
        </w:rPr>
      </w:pPr>
      <w:r>
        <w:rPr>
          <w:rFonts w:eastAsia="Aptos"/>
          <w:b/>
          <w:szCs w:val="32"/>
          <w:lang w:val="en-GB"/>
        </w:rPr>
        <w:br w:type="page"/>
      </w:r>
    </w:p>
    <w:p w14:paraId="271DF50F" w14:textId="60F58B75" w:rsidR="00A86CA6" w:rsidRPr="00A86CA6" w:rsidRDefault="00A86CA6" w:rsidP="00A86CA6">
      <w:pPr>
        <w:pStyle w:val="Heading1"/>
        <w:rPr>
          <w:lang w:val="en-GB"/>
        </w:rPr>
      </w:pPr>
      <w:bookmarkStart w:id="20" w:name="_Toc228450489"/>
      <w:r w:rsidRPr="00A86CA6">
        <w:rPr>
          <w:lang w:val="en-GB"/>
        </w:rPr>
        <w:t>5. Strategic Choices and Implementation</w:t>
      </w:r>
      <w:bookmarkEnd w:id="20"/>
    </w:p>
    <w:p w14:paraId="434F0E3A" w14:textId="77777777" w:rsidR="00A86CA6" w:rsidRPr="00A86CA6" w:rsidRDefault="00A86CA6" w:rsidP="00A86CA6">
      <w:pPr>
        <w:pStyle w:val="Heading2"/>
        <w:rPr>
          <w:lang w:val="en-GB"/>
        </w:rPr>
      </w:pPr>
      <w:bookmarkStart w:id="21" w:name="_Toc228450490"/>
      <w:r w:rsidRPr="00A86CA6">
        <w:rPr>
          <w:lang w:val="en-GB"/>
        </w:rPr>
        <w:t>5.1 Business-Level Strategy</w:t>
      </w:r>
      <w:bookmarkEnd w:id="21"/>
    </w:p>
    <w:p w14:paraId="4AE18F60" w14:textId="77777777" w:rsidR="00A86CA6" w:rsidRPr="00A86CA6" w:rsidRDefault="00A86CA6" w:rsidP="00A86CA6">
      <w:pPr>
        <w:rPr>
          <w:rFonts w:eastAsia="Aptos"/>
          <w:lang w:val="en-GB"/>
        </w:rPr>
      </w:pPr>
      <w:r w:rsidRPr="00A86CA6">
        <w:rPr>
          <w:rFonts w:eastAsia="Aptos"/>
          <w:lang w:val="en-GB"/>
        </w:rPr>
        <w:t>On the business level, Mercedes-Benz employs explicit differentiation strategy, targeting the high-quality, technological advancement, and high brand prestige. This strategy will help the company to develop differentiated value amongst customers that can be differentiated among the offerings of the company compared to its rivals in the luxury automotive segment. According to strategic marketing theory, differentiation enables companies to attain a sustainable competitive advantage because it provides them with superior value, which is hard to imitate (Kotler and Keller, 2022). Mercedes-Benz does so by prioritising its focus on sophisticated engineering, powerful cars, and innovative digital aspects, as well as its design and customer experience. Such a positioning does not only create brand loyalty, but enables the firm to continue charging premium prices, even when the markets are highly competitive.</w:t>
      </w:r>
    </w:p>
    <w:p w14:paraId="4A463A94" w14:textId="77777777" w:rsidR="00A86CA6" w:rsidRPr="00A86CA6" w:rsidRDefault="00A86CA6" w:rsidP="00A86CA6">
      <w:pPr>
        <w:pStyle w:val="Heading2"/>
        <w:rPr>
          <w:lang w:val="en-GB"/>
        </w:rPr>
      </w:pPr>
      <w:bookmarkStart w:id="22" w:name="_Toc228450491"/>
      <w:r w:rsidRPr="00A86CA6">
        <w:rPr>
          <w:lang w:val="en-GB"/>
        </w:rPr>
        <w:t>5.2 Corporate-Level Strategy</w:t>
      </w:r>
      <w:bookmarkEnd w:id="22"/>
    </w:p>
    <w:p w14:paraId="03421E67" w14:textId="77777777" w:rsidR="00A86CA6" w:rsidRPr="00A86CA6" w:rsidRDefault="00A86CA6" w:rsidP="00A86CA6">
      <w:pPr>
        <w:rPr>
          <w:rFonts w:eastAsia="Aptos"/>
          <w:lang w:val="en-GB"/>
        </w:rPr>
      </w:pPr>
      <w:r w:rsidRPr="00A86CA6">
        <w:rPr>
          <w:rFonts w:eastAsia="Aptos"/>
          <w:lang w:val="en-GB"/>
        </w:rPr>
        <w:t>On the company level, the transformation strategy that the Mercedes-Benz company follows is being centred on electrification, digitalisation, and sustainability. This is an indication of an overall change in the automotive industry to the future mobility solutions. Digital transformation studies emphasise the fact that organisations are forced to fundamentally redesign their business models in order to stay competitive in technology-driven business environments (Zhang and Chen, 2024). The purposeful focus of Mercedes-Benz on electric vehicles, battery technology, and digital platforms shows that the company is willing to renew its strategy over a longer period. The company is also shifting its interest to software based services and connected mobility ecosystems other than the traditional manufacturing, which implies a shift towards a more integrated and innovation-driven business model.</w:t>
      </w:r>
    </w:p>
    <w:p w14:paraId="1A9518B5" w14:textId="77777777" w:rsidR="00A86CA6" w:rsidRPr="00A86CA6" w:rsidRDefault="00A86CA6" w:rsidP="00A86CA6">
      <w:pPr>
        <w:pStyle w:val="Heading2"/>
        <w:rPr>
          <w:lang w:val="en-GB"/>
        </w:rPr>
      </w:pPr>
      <w:bookmarkStart w:id="23" w:name="_Toc228450492"/>
      <w:r w:rsidRPr="00A86CA6">
        <w:rPr>
          <w:lang w:val="en-GB"/>
        </w:rPr>
        <w:t>5.3 Recommended Strategic Choices</w:t>
      </w:r>
      <w:bookmarkEnd w:id="23"/>
    </w:p>
    <w:p w14:paraId="64E18F93" w14:textId="165B03F2" w:rsidR="00A86CA6" w:rsidRPr="00A86CA6" w:rsidRDefault="00A86CA6" w:rsidP="00A86CA6">
      <w:pPr>
        <w:rPr>
          <w:rFonts w:eastAsia="Aptos"/>
          <w:lang w:val="en-GB"/>
        </w:rPr>
      </w:pPr>
      <w:r w:rsidRPr="00A86CA6">
        <w:rPr>
          <w:rFonts w:eastAsia="Aptos"/>
          <w:lang w:val="en-GB"/>
        </w:rPr>
        <w:t xml:space="preserve">To reinforce its competitiveness, Mercedes-Benz must focus on the additional work on the digital ecosystem and strategic alliances. Extending partnerships with technology companies would increase its data analytics, artificial intelligence, and customer experience capabilities, which would help it shift to a service mobility. Moreover, the company is recommended to be more agile in terms of talent management to promote innovation, especially investing in digital skills and leadership development. Diversification and possible vertical integration to enhance the resilience of supply chains is also essential </w:t>
      </w:r>
      <w:r w:rsidR="00510902" w:rsidRPr="00A86CA6">
        <w:rPr>
          <w:rFonts w:eastAsia="Aptos"/>
          <w:lang w:val="en-GB"/>
        </w:rPr>
        <w:t>specially</w:t>
      </w:r>
      <w:r w:rsidRPr="00A86CA6">
        <w:rPr>
          <w:rFonts w:eastAsia="Aptos"/>
          <w:lang w:val="en-GB"/>
        </w:rPr>
        <w:t xml:space="preserve"> to deal with continuous semiconductor and battery supply interruptions. These tactical decisions would help Mercedes-Benz to strike a balance between innovation and operation and long-term development.</w:t>
      </w:r>
    </w:p>
    <w:p w14:paraId="3C4DF79C" w14:textId="77777777" w:rsidR="00A86CA6" w:rsidRPr="00A86CA6" w:rsidRDefault="00A86CA6" w:rsidP="00A86CA6">
      <w:pPr>
        <w:pStyle w:val="Heading2"/>
        <w:rPr>
          <w:lang w:val="en-GB"/>
        </w:rPr>
      </w:pPr>
      <w:bookmarkStart w:id="24" w:name="_Toc228450493"/>
      <w:r w:rsidRPr="00A86CA6">
        <w:rPr>
          <w:lang w:val="en-GB"/>
        </w:rPr>
        <w:t>5.4 Change Management and Strategic Implementation</w:t>
      </w:r>
      <w:bookmarkEnd w:id="24"/>
    </w:p>
    <w:p w14:paraId="1620E328" w14:textId="77777777" w:rsidR="00A86CA6" w:rsidRPr="00A86CA6" w:rsidRDefault="00A86CA6" w:rsidP="00A86CA6">
      <w:pPr>
        <w:rPr>
          <w:rFonts w:eastAsia="Aptos"/>
          <w:lang w:val="en-GB"/>
        </w:rPr>
      </w:pPr>
      <w:r w:rsidRPr="00A86CA6">
        <w:rPr>
          <w:rFonts w:eastAsia="Aptos"/>
          <w:lang w:val="en-GB"/>
        </w:rPr>
        <w:t>These strategic decisions require good leadership and organisational alignment in order to be effectively implemented. According to the theory of leadership, transformational leadership is needed to direct organisations to undergo complex change processes in dynamic environments (Western, 2019). In the case of Mercedes-Benz, the shift to electrification and digitalisation demands not just technological triumph but also a tremendous cultural-structural change.</w:t>
      </w:r>
    </w:p>
    <w:p w14:paraId="06B733F3" w14:textId="720DACE1" w:rsidR="00A86CA6" w:rsidRPr="00A86CA6" w:rsidRDefault="00A86CA6" w:rsidP="00A86CA6">
      <w:pPr>
        <w:rPr>
          <w:rFonts w:eastAsia="Aptos"/>
          <w:lang w:val="en-GB"/>
        </w:rPr>
      </w:pPr>
      <w:r w:rsidRPr="00A86CA6">
        <w:rPr>
          <w:rFonts w:eastAsia="Aptos"/>
          <w:lang w:val="en-GB"/>
        </w:rPr>
        <w:t xml:space="preserve">Though the strategic direction of the company fits the current industry trends, its success is subject to performance and flexibility. The strategic leadership models emphasise the necessity of </w:t>
      </w:r>
      <w:r w:rsidRPr="0085690C">
        <w:rPr>
          <w:rFonts w:eastAsia="Aptos"/>
          <w:color w:val="000000" w:themeColor="text1"/>
          <w:lang w:val="en-GB"/>
        </w:rPr>
        <w:t xml:space="preserve">regularly reviewing and modifying strategies based on changes in the environment </w:t>
      </w:r>
      <w:r w:rsidR="0085690C" w:rsidRPr="0085690C">
        <w:rPr>
          <w:rFonts w:eastAsia="Aptos"/>
          <w:color w:val="000000" w:themeColor="text1"/>
          <w:lang w:val="en-GB"/>
        </w:rPr>
        <w:t>(Garengo, Sardi and Nudurupati, 2022)</w:t>
      </w:r>
      <w:r w:rsidRPr="0085690C">
        <w:rPr>
          <w:rFonts w:eastAsia="Aptos"/>
          <w:color w:val="000000" w:themeColor="text1"/>
          <w:lang w:val="en-GB"/>
        </w:rPr>
        <w:t xml:space="preserve">. Among </w:t>
      </w:r>
      <w:r w:rsidRPr="00A86CA6">
        <w:rPr>
          <w:rFonts w:eastAsia="Aptos"/>
          <w:lang w:val="en-GB"/>
        </w:rPr>
        <w:t>the most important issues is the ability to strike a balance between long-term innovation and short-term profitability, particularly in the context that the development of electric vehicles is rather expensive. Besides, to implement it effectively, there must be a high level of alignment between strategy, human resources, and organisational processes. According to research in leadership, the performance of an organisation is boosted when these factors are combined into a well-coordinated and cohesive system (Yukl, 2020). Thus, the quality of change management at Mercedes-Benz will play a decisive role in maintaining its competitive advantage and retaining the essence of its brand.</w:t>
      </w:r>
    </w:p>
    <w:p w14:paraId="3D50B084" w14:textId="77777777" w:rsidR="00A86CA6" w:rsidRPr="00A86CA6" w:rsidRDefault="00A86CA6" w:rsidP="00A86CA6">
      <w:pPr>
        <w:rPr>
          <w:rFonts w:eastAsia="Aptos"/>
          <w:lang w:val="en-GB"/>
        </w:rPr>
      </w:pPr>
    </w:p>
    <w:p w14:paraId="5B909D7B" w14:textId="77777777" w:rsidR="00A86CA6" w:rsidRPr="00A86CA6" w:rsidRDefault="00A86CA6" w:rsidP="00A86CA6">
      <w:pPr>
        <w:spacing w:after="160" w:line="259" w:lineRule="auto"/>
        <w:jc w:val="left"/>
        <w:rPr>
          <w:rFonts w:eastAsia="Aptos"/>
          <w:lang w:val="en-GB"/>
        </w:rPr>
      </w:pPr>
      <w:r w:rsidRPr="00A86CA6">
        <w:rPr>
          <w:rFonts w:eastAsia="Aptos"/>
          <w:lang w:val="en-GB"/>
        </w:rPr>
        <w:br w:type="page"/>
      </w:r>
    </w:p>
    <w:p w14:paraId="55F6563E" w14:textId="3E5FE068" w:rsidR="00A86CA6" w:rsidRPr="00A86CA6" w:rsidRDefault="00A86CA6" w:rsidP="00A86CA6">
      <w:pPr>
        <w:pStyle w:val="Heading1"/>
        <w:rPr>
          <w:lang w:val="en-GB"/>
        </w:rPr>
      </w:pPr>
      <w:bookmarkStart w:id="25" w:name="_Toc228450494"/>
      <w:r w:rsidRPr="00A86CA6">
        <w:rPr>
          <w:lang w:val="en-GB"/>
        </w:rPr>
        <w:t>6. Strategic Evaluation and Recommendations</w:t>
      </w:r>
      <w:bookmarkEnd w:id="25"/>
    </w:p>
    <w:p w14:paraId="66576B34" w14:textId="77777777" w:rsidR="00A86CA6" w:rsidRPr="00A86CA6" w:rsidRDefault="00A86CA6" w:rsidP="00A86CA6">
      <w:pPr>
        <w:pStyle w:val="Heading2"/>
        <w:rPr>
          <w:lang w:val="en-GB"/>
        </w:rPr>
      </w:pPr>
      <w:bookmarkStart w:id="26" w:name="_Toc228450495"/>
      <w:r w:rsidRPr="00A86CA6">
        <w:rPr>
          <w:lang w:val="en-GB"/>
        </w:rPr>
        <w:t>6.1 Strategic Evaluation</w:t>
      </w:r>
      <w:bookmarkEnd w:id="26"/>
    </w:p>
    <w:p w14:paraId="42B88C32" w14:textId="58EBFFEB" w:rsidR="00A86CA6" w:rsidRPr="00A86CA6" w:rsidRDefault="00A86CA6" w:rsidP="00A86CA6">
      <w:pPr>
        <w:rPr>
          <w:rFonts w:eastAsia="Aptos"/>
          <w:lang w:val="en-GB"/>
        </w:rPr>
      </w:pPr>
      <w:r w:rsidRPr="00A86CA6">
        <w:rPr>
          <w:rFonts w:eastAsia="Aptos"/>
          <w:lang w:val="en-GB"/>
        </w:rPr>
        <w:t xml:space="preserve">By combining SWOT and growth-based frameworks, a systematic assessment of the strategic position of Mercedes-Benz can be drawn, which will make it easier to understand the internal capabilities and external opportunities. According to strategic assessment models, internal and external viewpoints can be more holistically combined to form a basis of decision-making </w:t>
      </w:r>
      <w:r w:rsidR="0085690C" w:rsidRPr="0085690C">
        <w:rPr>
          <w:rFonts w:eastAsia="Aptos"/>
          <w:lang w:val="en-GB"/>
        </w:rPr>
        <w:t>(Bui and Krajcsák, 2024)</w:t>
      </w:r>
      <w:r w:rsidRPr="00A86CA6">
        <w:rPr>
          <w:rFonts w:eastAsia="Aptos"/>
          <w:lang w:val="en-GB"/>
        </w:rPr>
        <w:t>. Mercedes-Benz has good strengths such as brand equity, engineering excellence and financial capability but the weaknesses are mostly due to high cost structure and reliance on traditional combustion engine revenue in transition.</w:t>
      </w:r>
    </w:p>
    <w:p w14:paraId="3CE73FFE" w14:textId="77777777" w:rsidR="00A86CA6" w:rsidRPr="00A86CA6" w:rsidRDefault="00A86CA6" w:rsidP="00A86CA6">
      <w:pPr>
        <w:rPr>
          <w:rFonts w:eastAsia="Aptos"/>
          <w:lang w:val="en-GB"/>
        </w:rPr>
      </w:pPr>
      <w:r w:rsidRPr="00A86CA6">
        <w:rPr>
          <w:rFonts w:eastAsia="Aptos"/>
          <w:lang w:val="en-GB"/>
        </w:rPr>
        <w:t>Basing on the opportunity point of view, the market of electric vehicles and digital mobility services is growing rapidly, which offers a lot of potential of growth. According to the matrix of Ansoff, Mercedes-Benz is actively engaged in the product development and diversification strategy, especially via its EV range and online platforms. Nevertheless, the threat posed by new entrants like Tesla and other new Chinese manufacturers, as well as, growing regulatory pressure and vulnerabilities in the supply chain, are still significant.</w:t>
      </w:r>
    </w:p>
    <w:p w14:paraId="0E8EC759" w14:textId="77777777" w:rsidR="00A86CA6" w:rsidRPr="00A86CA6" w:rsidRDefault="00A86CA6" w:rsidP="00A86CA6">
      <w:pPr>
        <w:rPr>
          <w:rFonts w:eastAsia="Aptos"/>
          <w:lang w:val="en-GB"/>
        </w:rPr>
      </w:pPr>
    </w:p>
    <w:p w14:paraId="16824D2B" w14:textId="77777777" w:rsidR="00A86CA6" w:rsidRPr="00A86CA6" w:rsidRDefault="00A86CA6" w:rsidP="00A86CA6">
      <w:pPr>
        <w:pStyle w:val="Heading2"/>
        <w:rPr>
          <w:lang w:val="en-GB"/>
        </w:rPr>
      </w:pPr>
      <w:bookmarkStart w:id="27" w:name="_Toc228450496"/>
      <w:r w:rsidRPr="00A86CA6">
        <w:rPr>
          <w:lang w:val="en-GB"/>
        </w:rPr>
        <w:t>6.2 Critical Analysis of Current Strategy</w:t>
      </w:r>
      <w:bookmarkEnd w:id="27"/>
    </w:p>
    <w:p w14:paraId="1FD72811" w14:textId="77777777" w:rsidR="00A86CA6" w:rsidRPr="00A86CA6" w:rsidRDefault="00A86CA6" w:rsidP="00A86CA6">
      <w:pPr>
        <w:rPr>
          <w:rFonts w:eastAsia="Aptos"/>
          <w:lang w:val="en-GB"/>
        </w:rPr>
      </w:pPr>
      <w:r w:rsidRPr="00A86CA6">
        <w:rPr>
          <w:rFonts w:eastAsia="Aptos"/>
          <w:lang w:val="en-GB"/>
        </w:rPr>
        <w:t>The present strategy of Mercedes-Benz is mainly based on differentiation which is achieved by innovation, sustainability and premium positioning. Based on the strategic management research, it is argued that companies will always need to change their strategies to be in line with the fluctuating market conditions and technological change (Rêgo et al., 2022). Though the choice in favor of electrification and digital transformation is a sensible strategy, the speed and the magnitude of the transition are posing serious threats to the operations of the company and causing great financial risks.</w:t>
      </w:r>
    </w:p>
    <w:p w14:paraId="1C28C58E" w14:textId="77777777" w:rsidR="00A86CA6" w:rsidRPr="00A86CA6" w:rsidRDefault="00A86CA6" w:rsidP="00A86CA6">
      <w:pPr>
        <w:rPr>
          <w:rFonts w:eastAsia="Aptos"/>
          <w:lang w:val="en-GB"/>
        </w:rPr>
      </w:pPr>
      <w:r w:rsidRPr="00A86CA6">
        <w:rPr>
          <w:rFonts w:eastAsia="Aptos"/>
          <w:lang w:val="en-GB"/>
        </w:rPr>
        <w:t xml:space="preserve">Balancing long-term innovation and short-term profitability is one of the major constraints of the current strategy. The large expenditure needed to develop EVs can strain the margins, especially when compared to their rivals who have more responsive cost bases. Moreover, the transition to digital ecosystems necessitates organisational change such as workforce capability and internal process changes. </w:t>
      </w:r>
    </w:p>
    <w:p w14:paraId="632FA6F6" w14:textId="77777777" w:rsidR="00A86CA6" w:rsidRPr="00A86CA6" w:rsidRDefault="00A86CA6" w:rsidP="00A86CA6">
      <w:pPr>
        <w:rPr>
          <w:rFonts w:eastAsia="Aptos"/>
          <w:lang w:val="en-GB"/>
        </w:rPr>
      </w:pPr>
    </w:p>
    <w:p w14:paraId="3625050F" w14:textId="77777777" w:rsidR="00A86CA6" w:rsidRPr="00A86CA6" w:rsidRDefault="00A86CA6" w:rsidP="00A86CA6">
      <w:pPr>
        <w:pStyle w:val="Heading2"/>
        <w:rPr>
          <w:lang w:val="en-GB"/>
        </w:rPr>
      </w:pPr>
      <w:bookmarkStart w:id="28" w:name="_Toc228450497"/>
      <w:r w:rsidRPr="00A86CA6">
        <w:rPr>
          <w:lang w:val="en-GB"/>
        </w:rPr>
        <w:t>6.3 Recommendations</w:t>
      </w:r>
      <w:bookmarkEnd w:id="28"/>
    </w:p>
    <w:p w14:paraId="453FD42F" w14:textId="79E3D33B" w:rsidR="00A86CA6" w:rsidRPr="00A86CA6" w:rsidRDefault="00A86CA6" w:rsidP="00A86CA6">
      <w:pPr>
        <w:rPr>
          <w:rFonts w:eastAsia="Aptos"/>
          <w:lang w:val="en-GB"/>
        </w:rPr>
      </w:pPr>
      <w:r w:rsidRPr="00A86CA6">
        <w:rPr>
          <w:rFonts w:eastAsia="Aptos"/>
          <w:lang w:val="en-GB"/>
        </w:rPr>
        <w:t xml:space="preserve">To begin with, Mercedes-Benz needs to reinforce its digital ecosystem integration by enlarging its partnerships with technology companies and investing in data-driven services. Digital marketing and customer engagement models highlight the fact that the incorporation of digital platforms improves the customer experience and value-creation in the long-run </w:t>
      </w:r>
      <w:r w:rsidR="0085690C" w:rsidRPr="0085690C">
        <w:rPr>
          <w:rFonts w:eastAsia="Aptos"/>
          <w:lang w:val="en-GB"/>
        </w:rPr>
        <w:t>(Armstrong and Taylor, 2020)</w:t>
      </w:r>
      <w:r w:rsidRPr="00A86CA6">
        <w:rPr>
          <w:rFonts w:eastAsia="Aptos"/>
          <w:lang w:val="en-GB"/>
        </w:rPr>
        <w:t>. This would enable the firm to get out of competition, which is product-based, and get into service-oriented mobility solutions.</w:t>
      </w:r>
    </w:p>
    <w:p w14:paraId="3CBBF0B5" w14:textId="77777777" w:rsidR="00A86CA6" w:rsidRPr="00A86CA6" w:rsidRDefault="00A86CA6" w:rsidP="00A86CA6">
      <w:pPr>
        <w:rPr>
          <w:rFonts w:eastAsia="Aptos"/>
          <w:lang w:val="en-GB"/>
        </w:rPr>
      </w:pPr>
      <w:r w:rsidRPr="00A86CA6">
        <w:rPr>
          <w:rFonts w:eastAsia="Aptos"/>
          <w:lang w:val="en-GB"/>
        </w:rPr>
        <w:t>Secondly, the organisation will need a nimbler talent management approach to facilitate innovation and change. According to human resource management research, adaptive workforce strategies enhance organisational responsiveness and the ability to be innovative (Kaliannan et al., 2023). This includes providing employees with upskilling, digital talent acquisition, and aligning organisational culture with strategic objectives.</w:t>
      </w:r>
    </w:p>
    <w:p w14:paraId="110E1D3C" w14:textId="77777777" w:rsidR="00A86CA6" w:rsidRPr="00A86CA6" w:rsidRDefault="00A86CA6" w:rsidP="00A86CA6">
      <w:pPr>
        <w:rPr>
          <w:rFonts w:eastAsia="Aptos"/>
          <w:lang w:val="en-GB"/>
        </w:rPr>
      </w:pPr>
      <w:r w:rsidRPr="00A86CA6">
        <w:rPr>
          <w:rFonts w:eastAsia="Aptos"/>
          <w:lang w:val="en-GB"/>
        </w:rPr>
        <w:t>Thirdly, Mercedes-Benz ought to diversify its supply chain in order to limit its reliance on key components like semiconductors and batteries. Strategic flexibility could be strengthened by strengthening supplier networks and venturing into vertical integration.</w:t>
      </w:r>
    </w:p>
    <w:p w14:paraId="6584333A" w14:textId="77777777" w:rsidR="00A86CA6" w:rsidRPr="00A86CA6" w:rsidRDefault="00A86CA6" w:rsidP="00A86CA6">
      <w:pPr>
        <w:rPr>
          <w:rFonts w:eastAsia="Aptos"/>
          <w:lang w:val="en-GB"/>
        </w:rPr>
      </w:pPr>
    </w:p>
    <w:p w14:paraId="1BAE2D43" w14:textId="77777777" w:rsidR="00A86CA6" w:rsidRPr="00A86CA6" w:rsidRDefault="00A86CA6" w:rsidP="00A86CA6">
      <w:pPr>
        <w:pStyle w:val="Heading2"/>
        <w:rPr>
          <w:lang w:val="en-GB"/>
        </w:rPr>
      </w:pPr>
      <w:bookmarkStart w:id="29" w:name="_Toc228450498"/>
      <w:r w:rsidRPr="00A86CA6">
        <w:rPr>
          <w:lang w:val="en-GB"/>
        </w:rPr>
        <w:t>6.4 Justification of Recommendations</w:t>
      </w:r>
      <w:bookmarkEnd w:id="29"/>
    </w:p>
    <w:p w14:paraId="040B1A1E" w14:textId="0EEC703B" w:rsidR="00A86CA6" w:rsidRPr="00A86CA6" w:rsidRDefault="00A86CA6" w:rsidP="00A86CA6">
      <w:pPr>
        <w:rPr>
          <w:rFonts w:eastAsia="Aptos"/>
          <w:lang w:val="en-GB"/>
        </w:rPr>
      </w:pPr>
      <w:r w:rsidRPr="00A86CA6">
        <w:rPr>
          <w:rFonts w:eastAsia="Aptos"/>
          <w:lang w:val="en-GB"/>
        </w:rPr>
        <w:t xml:space="preserve">These proposals are based on the necessity to synchronise the strategic direction with the organisational competence and external market forces. Strategic leadership models imply that successful implementation of strategies should be a constant process that involves alignment of resources, processes, and environmental </w:t>
      </w:r>
      <w:r w:rsidRPr="0085690C">
        <w:rPr>
          <w:rFonts w:eastAsia="Aptos"/>
          <w:color w:val="000000" w:themeColor="text1"/>
          <w:lang w:val="en-GB"/>
        </w:rPr>
        <w:t xml:space="preserve">conditions </w:t>
      </w:r>
      <w:r w:rsidR="0085690C" w:rsidRPr="0085690C">
        <w:rPr>
          <w:rFonts w:eastAsia="Aptos"/>
          <w:color w:val="000000" w:themeColor="text1"/>
          <w:lang w:val="en-GB"/>
        </w:rPr>
        <w:t>(DeNisi et al., 2021)</w:t>
      </w:r>
      <w:r w:rsidRPr="0085690C">
        <w:rPr>
          <w:rFonts w:eastAsia="Aptos"/>
          <w:color w:val="000000" w:themeColor="text1"/>
          <w:lang w:val="en-GB"/>
        </w:rPr>
        <w:t>. Mercades</w:t>
      </w:r>
      <w:r w:rsidRPr="00A86CA6">
        <w:rPr>
          <w:rFonts w:eastAsia="Aptos"/>
          <w:lang w:val="en-GB"/>
        </w:rPr>
        <w:t xml:space="preserve">-Benz can also improve its capacity to maintain competitive advantage by improving its digital integration, workforce capacity, and supply chain resilience. Moreover, the incorporation of innovation and organisational capability are the keys to long-term success, especially in the industry that is changing rapidly. </w:t>
      </w:r>
    </w:p>
    <w:p w14:paraId="38F59BE8" w14:textId="77777777" w:rsidR="00A86CA6" w:rsidRPr="00A86CA6" w:rsidRDefault="00A86CA6" w:rsidP="00A86CA6">
      <w:pPr>
        <w:rPr>
          <w:rFonts w:eastAsia="Aptos"/>
          <w:lang w:val="en-GB"/>
        </w:rPr>
      </w:pPr>
    </w:p>
    <w:p w14:paraId="416AF729" w14:textId="77777777" w:rsidR="00A86CA6" w:rsidRPr="00A86CA6" w:rsidRDefault="00A86CA6" w:rsidP="00A86CA6">
      <w:pPr>
        <w:spacing w:after="160" w:line="259" w:lineRule="auto"/>
        <w:jc w:val="left"/>
        <w:rPr>
          <w:rFonts w:eastAsia="Aptos"/>
          <w:b/>
          <w:szCs w:val="32"/>
          <w:lang w:val="en-GB"/>
        </w:rPr>
      </w:pPr>
    </w:p>
    <w:p w14:paraId="3336A058" w14:textId="0E962610" w:rsidR="001F632E" w:rsidRPr="00A86CA6" w:rsidRDefault="00A86CA6" w:rsidP="00076E23">
      <w:pPr>
        <w:rPr>
          <w:lang w:val="en-GB"/>
        </w:rPr>
      </w:pPr>
      <w:r w:rsidRPr="00A86CA6">
        <w:rPr>
          <w:lang w:val="en-GB"/>
        </w:rPr>
        <w:tab/>
      </w:r>
    </w:p>
    <w:p w14:paraId="38AE8CCE" w14:textId="77777777" w:rsidR="001F0CDB" w:rsidRPr="00A86CA6" w:rsidRDefault="001F0CDB">
      <w:pPr>
        <w:spacing w:after="160" w:line="259" w:lineRule="auto"/>
        <w:jc w:val="left"/>
        <w:rPr>
          <w:lang w:val="en-GB"/>
        </w:rPr>
      </w:pPr>
      <w:r w:rsidRPr="00A86CA6">
        <w:rPr>
          <w:lang w:val="en-GB"/>
        </w:rPr>
        <w:br w:type="page"/>
      </w:r>
    </w:p>
    <w:p w14:paraId="0275B38F" w14:textId="77777777" w:rsidR="00A86CA6" w:rsidRPr="00A86CA6" w:rsidRDefault="00A86CA6" w:rsidP="00A86CA6">
      <w:pPr>
        <w:pStyle w:val="Heading1"/>
        <w:rPr>
          <w:lang w:val="en-GB"/>
        </w:rPr>
      </w:pPr>
      <w:bookmarkStart w:id="30" w:name="_Toc228450499"/>
      <w:r w:rsidRPr="00A86CA6">
        <w:rPr>
          <w:lang w:val="en-GB"/>
        </w:rPr>
        <w:t>Section 2: Reflective Account</w:t>
      </w:r>
      <w:bookmarkEnd w:id="30"/>
    </w:p>
    <w:p w14:paraId="787627D3" w14:textId="73A22A36" w:rsidR="00A86CA6" w:rsidRPr="00A86CA6" w:rsidRDefault="00A86CA6" w:rsidP="00A86CA6">
      <w:pPr>
        <w:pStyle w:val="Heading2"/>
        <w:rPr>
          <w:lang w:val="en-GB"/>
        </w:rPr>
      </w:pPr>
      <w:bookmarkStart w:id="31" w:name="_Toc228450500"/>
      <w:r w:rsidRPr="00A86CA6">
        <w:rPr>
          <w:lang w:val="en-GB"/>
        </w:rPr>
        <w:t>Reflective Analysis Using Gibbs’ Model</w:t>
      </w:r>
      <w:bookmarkEnd w:id="31"/>
    </w:p>
    <w:p w14:paraId="67E2B04E" w14:textId="1640B8ED" w:rsidR="00A86CA6" w:rsidRPr="00A86CA6" w:rsidRDefault="00A86CA6" w:rsidP="00A86CA6">
      <w:pPr>
        <w:rPr>
          <w:rFonts w:eastAsia="Aptos"/>
          <w:b/>
          <w:bCs/>
          <w:lang w:val="en-GB"/>
        </w:rPr>
      </w:pPr>
      <w:r w:rsidRPr="00A86CA6">
        <w:rPr>
          <w:rFonts w:eastAsia="Aptos"/>
          <w:b/>
          <w:bCs/>
          <w:lang w:val="en-GB"/>
        </w:rPr>
        <w:t>Description</w:t>
      </w:r>
    </w:p>
    <w:p w14:paraId="56FB0446" w14:textId="3FB82C05" w:rsidR="00A86CA6" w:rsidRPr="00A86CA6" w:rsidRDefault="00A86CA6" w:rsidP="00A86CA6">
      <w:pPr>
        <w:rPr>
          <w:rFonts w:eastAsia="Aptos"/>
          <w:lang w:val="en-GB"/>
        </w:rPr>
      </w:pPr>
      <w:r w:rsidRPr="00A86CA6">
        <w:rPr>
          <w:rFonts w:eastAsia="Aptos"/>
          <w:lang w:val="en-GB"/>
        </w:rPr>
        <w:t>In this assignment, I was to perform a comprehensive strategic analysis of Mercedes-Benz, relying on the various established frameworks including PESTEL, Porters Five Forces, VRIO, and the Balanced Scorecard. I have tackled the task in a systematic manner, beginning with the knowledge of the external environment of the company and proceeding to internal strengths and the analysis of the strategy. I took time to choose the appropriate academic materials and fit them into every part of the report and this assisted me to construct a logical theme instead of approaching each section separately. I also paid attention to the connection of theory to real-life practice during the process, particularly the case of the transformation of Mercedes-Benz to electric vehicles and digital transformation. I tried to balance my descriptive information and critical-analytical work because I realised that the work at the postgraduate level should be deeper and more analytical rather than more superficial. The last phases comprised of polishing the structure, argument consistency, and congruency of the content with the assignment brief.</w:t>
      </w:r>
    </w:p>
    <w:p w14:paraId="76DFD60E" w14:textId="4DEEB042" w:rsidR="00A86CA6" w:rsidRPr="00A86CA6" w:rsidRDefault="00A86CA6" w:rsidP="00A86CA6">
      <w:pPr>
        <w:rPr>
          <w:rFonts w:eastAsia="Aptos"/>
          <w:b/>
          <w:bCs/>
          <w:lang w:val="en-GB"/>
        </w:rPr>
      </w:pPr>
      <w:r w:rsidRPr="00A86CA6">
        <w:rPr>
          <w:rFonts w:eastAsia="Aptos"/>
          <w:b/>
          <w:bCs/>
          <w:lang w:val="en-GB"/>
        </w:rPr>
        <w:t>Feelings</w:t>
      </w:r>
    </w:p>
    <w:p w14:paraId="6DB3A774" w14:textId="49C362FA" w:rsidR="00A86CA6" w:rsidRPr="00A86CA6" w:rsidRDefault="00A86CA6" w:rsidP="00A86CA6">
      <w:pPr>
        <w:rPr>
          <w:rFonts w:eastAsia="Aptos"/>
          <w:lang w:val="en-GB"/>
        </w:rPr>
      </w:pPr>
      <w:r w:rsidRPr="00A86CA6">
        <w:rPr>
          <w:rFonts w:eastAsia="Aptos"/>
          <w:lang w:val="en-GB"/>
        </w:rPr>
        <w:t>I was fairly confident in the application of strategic frameworks at the start of this assignment because I had been exposed to them in other modules. Nevertheless, I had initially underappreciated the depth of the application of them to a real organisational setting in a critical way. I was asking myself whether I was analysing the company or just describing what it was doing. As I went further, I got more interested in the task, especially when I began to join various parts. As an illustration, my association of external forces like sustainability regulations with internal capabilities provided me with a better understanding of how strategy works in practice. Simultaneously, I was somewhat frustrated by the necessity to sustain a certain critical tone on the way to the final report as it demanded reflection and improvement on a regular basis. The assignment made me more confident and clearer about my approach by the conclusion of the assignment. I started to look at the importance of strategic analysis as means of comprehending complex business worlds and not as a task that has to be done as a course of an academic assignment.</w:t>
      </w:r>
    </w:p>
    <w:p w14:paraId="3370ACE0" w14:textId="77777777" w:rsidR="00A86CA6" w:rsidRDefault="00A86CA6">
      <w:pPr>
        <w:spacing w:after="160" w:line="259" w:lineRule="auto"/>
        <w:jc w:val="left"/>
        <w:rPr>
          <w:rFonts w:eastAsia="Aptos"/>
          <w:b/>
          <w:bCs/>
          <w:lang w:val="en-GB"/>
        </w:rPr>
      </w:pPr>
      <w:r>
        <w:rPr>
          <w:rFonts w:eastAsia="Aptos"/>
          <w:b/>
          <w:bCs/>
          <w:lang w:val="en-GB"/>
        </w:rPr>
        <w:br w:type="page"/>
      </w:r>
    </w:p>
    <w:p w14:paraId="202BF8E4" w14:textId="47481594" w:rsidR="00A86CA6" w:rsidRPr="00A86CA6" w:rsidRDefault="00A86CA6" w:rsidP="00A86CA6">
      <w:pPr>
        <w:rPr>
          <w:rFonts w:eastAsia="Aptos"/>
          <w:b/>
          <w:bCs/>
          <w:lang w:val="en-GB"/>
        </w:rPr>
      </w:pPr>
      <w:r w:rsidRPr="00A86CA6">
        <w:rPr>
          <w:rFonts w:eastAsia="Aptos"/>
          <w:b/>
          <w:bCs/>
          <w:lang w:val="en-GB"/>
        </w:rPr>
        <w:t>Evaluation</w:t>
      </w:r>
    </w:p>
    <w:p w14:paraId="51F7FE18" w14:textId="77777777" w:rsidR="00A86CA6" w:rsidRPr="00A86CA6" w:rsidRDefault="00A86CA6" w:rsidP="00A86CA6">
      <w:pPr>
        <w:rPr>
          <w:rFonts w:eastAsia="Aptos"/>
          <w:lang w:val="en-GB"/>
        </w:rPr>
      </w:pPr>
      <w:r w:rsidRPr="00A86CA6">
        <w:rPr>
          <w:rFonts w:eastAsia="Aptos"/>
          <w:lang w:val="en-GB"/>
        </w:rPr>
        <w:t>One of the factors that achieved was my capability to organise the report in a logical way and adhere to the assignment brief. It was also important that every part was a continuation of the one before it, which contributed to the development of a coherent story during the analysis. I think that I also used the frameworks, including VRIO and the Balanced Scorecard, to provide some depth to the evaluation because they enabled me to evaluate Mercedes-Benz in different ways.</w:t>
      </w:r>
    </w:p>
    <w:p w14:paraId="59298ABE" w14:textId="67B8F7B2" w:rsidR="00A86CA6" w:rsidRPr="00A86CA6" w:rsidRDefault="00A86CA6" w:rsidP="00A86CA6">
      <w:pPr>
        <w:rPr>
          <w:rFonts w:eastAsia="Aptos"/>
          <w:lang w:val="en-GB"/>
        </w:rPr>
      </w:pPr>
      <w:r w:rsidRPr="00A86CA6">
        <w:rPr>
          <w:rFonts w:eastAsia="Aptos"/>
          <w:lang w:val="en-GB"/>
        </w:rPr>
        <w:t>The other positive aspect was that I tried to use the real-life context in the analysis, especially with regard to digital transformation and sustainability. This rendered the report more practical and less theoretical. Nonetheless, the improvement could also be made in areas. I sometimes sensed that I could have been more critical in my analysis particularly when it was to talk about strategic challenges. I found myself sometimes inclined towards the explanatory, as opposed to the questioning of assumptions or digging into the constraints. Also, it was problematic to control the number of words and stay deep. There was a need to make choices concerning the priorities and this sometimes led to the fact that some ideas were not developed to the extent that I would have preferred.</w:t>
      </w:r>
    </w:p>
    <w:p w14:paraId="29BC9037" w14:textId="766BD985" w:rsidR="00A86CA6" w:rsidRPr="00A86CA6" w:rsidRDefault="00A86CA6" w:rsidP="00A86CA6">
      <w:pPr>
        <w:rPr>
          <w:rFonts w:eastAsia="Aptos"/>
          <w:b/>
          <w:bCs/>
          <w:lang w:val="en-GB"/>
        </w:rPr>
      </w:pPr>
      <w:r w:rsidRPr="00A86CA6">
        <w:rPr>
          <w:rFonts w:eastAsia="Aptos"/>
          <w:b/>
          <w:bCs/>
          <w:lang w:val="en-GB"/>
        </w:rPr>
        <w:t>Analysis</w:t>
      </w:r>
    </w:p>
    <w:p w14:paraId="795B717B" w14:textId="3E035090" w:rsidR="00A86CA6" w:rsidRPr="00A86CA6" w:rsidRDefault="00A86CA6" w:rsidP="00A86CA6">
      <w:pPr>
        <w:rPr>
          <w:rFonts w:eastAsia="Aptos"/>
          <w:lang w:val="en-GB"/>
        </w:rPr>
      </w:pPr>
      <w:r w:rsidRPr="00A86CA6">
        <w:rPr>
          <w:rFonts w:eastAsia="Aptos"/>
          <w:lang w:val="en-GB"/>
        </w:rPr>
        <w:t>On a deeper reflection, I realised that good strategic analysis does not merely consist in using frameworks, but rather in it making sense. Initially, I took the frameworks as disjointed instruments, but in the process, I came to realise that they are interrelated. As an example, external analysis had a direct effect on my judgments of internal capabilities and strategic decisions. I also got to know that leadership and organisational factors contribute more to strategy than I had earlier on thought. Strategies are not about positioning in the market but also about the alignment of people, processes and culture to facilitate organisational objectives. This was especially clear when the change management and digital transformation in Mercedes-Benz were analysed. The other lesson learnt was the relevance of critical thinking in writing. I had to define the strengths and weaknesses, but I had to justify the reason why it is important and how it would impact the organisation. This demanded the change of my mindset, which was merely providing information but questioning and interpreting the information.</w:t>
      </w:r>
    </w:p>
    <w:p w14:paraId="4615F157" w14:textId="77777777" w:rsidR="00A86CA6" w:rsidRDefault="00A86CA6" w:rsidP="00A86CA6">
      <w:pPr>
        <w:rPr>
          <w:rFonts w:eastAsia="Aptos"/>
          <w:b/>
          <w:bCs/>
          <w:lang w:val="en-GB"/>
        </w:rPr>
      </w:pPr>
    </w:p>
    <w:p w14:paraId="55D44646" w14:textId="77777777" w:rsidR="00A86CA6" w:rsidRDefault="00A86CA6">
      <w:pPr>
        <w:spacing w:after="160" w:line="259" w:lineRule="auto"/>
        <w:jc w:val="left"/>
        <w:rPr>
          <w:rFonts w:eastAsia="Aptos"/>
          <w:b/>
          <w:bCs/>
          <w:lang w:val="en-GB"/>
        </w:rPr>
      </w:pPr>
      <w:r>
        <w:rPr>
          <w:rFonts w:eastAsia="Aptos"/>
          <w:b/>
          <w:bCs/>
          <w:lang w:val="en-GB"/>
        </w:rPr>
        <w:br w:type="page"/>
      </w:r>
    </w:p>
    <w:p w14:paraId="441D85ED" w14:textId="52D87A2F" w:rsidR="00A86CA6" w:rsidRPr="00A86CA6" w:rsidRDefault="00A86CA6" w:rsidP="00A86CA6">
      <w:pPr>
        <w:rPr>
          <w:rFonts w:eastAsia="Aptos"/>
          <w:b/>
          <w:bCs/>
          <w:lang w:val="en-GB"/>
        </w:rPr>
      </w:pPr>
      <w:r w:rsidRPr="00A86CA6">
        <w:rPr>
          <w:rFonts w:eastAsia="Aptos"/>
          <w:b/>
          <w:bCs/>
          <w:lang w:val="en-GB"/>
        </w:rPr>
        <w:t>Conclusion</w:t>
      </w:r>
    </w:p>
    <w:p w14:paraId="45030042" w14:textId="3EF73830" w:rsidR="00A86CA6" w:rsidRPr="00A86CA6" w:rsidRDefault="00A86CA6" w:rsidP="00A86CA6">
      <w:pPr>
        <w:rPr>
          <w:rFonts w:eastAsia="Aptos"/>
          <w:lang w:val="en-GB"/>
        </w:rPr>
      </w:pPr>
      <w:r w:rsidRPr="00A86CA6">
        <w:rPr>
          <w:rFonts w:eastAsia="Aptos"/>
          <w:lang w:val="en-GB"/>
        </w:rPr>
        <w:t>Altogether, the given assignment has deepened my knowledge of strategic management and the complexity of the process of analysing the real organisations. I have become more open to relating theory to practice and to be more critical and systematic in the evaluation of business strategies. Although I still have some work to do, especially in ensuring that I maintain a certain critical depth, I believe that this experience has helped me become a better academic and analytical student.</w:t>
      </w:r>
    </w:p>
    <w:p w14:paraId="1BDB6419" w14:textId="492D8DCA" w:rsidR="00A86CA6" w:rsidRPr="00A86CA6" w:rsidRDefault="00A86CA6" w:rsidP="00A86CA6">
      <w:pPr>
        <w:rPr>
          <w:rFonts w:eastAsia="Aptos"/>
          <w:b/>
          <w:bCs/>
          <w:lang w:val="en-GB"/>
        </w:rPr>
      </w:pPr>
      <w:r w:rsidRPr="00A86CA6">
        <w:rPr>
          <w:rFonts w:eastAsia="Aptos"/>
          <w:b/>
          <w:bCs/>
          <w:lang w:val="en-GB"/>
        </w:rPr>
        <w:t>Action Plan</w:t>
      </w:r>
    </w:p>
    <w:p w14:paraId="4A9BD3AB" w14:textId="77777777" w:rsidR="00A86CA6" w:rsidRPr="00A86CA6" w:rsidRDefault="00A86CA6" w:rsidP="00A86CA6">
      <w:pPr>
        <w:rPr>
          <w:rFonts w:eastAsia="Aptos"/>
          <w:lang w:val="en-GB"/>
        </w:rPr>
      </w:pPr>
      <w:r w:rsidRPr="00A86CA6">
        <w:rPr>
          <w:rFonts w:eastAsia="Aptos"/>
          <w:lang w:val="en-GB"/>
        </w:rPr>
        <w:t>In the future, I will work on my critical analysis skills by engaging in deeper analysis in further assignments. I will consciously strive to challenge assumptions, seek alternative views and be more explicit in proving my points. This will assist me in leaving the description phase of academic writing and reach a greater level of writing.</w:t>
      </w:r>
    </w:p>
    <w:p w14:paraId="571436FD" w14:textId="77777777" w:rsidR="00A86CA6" w:rsidRPr="00A86CA6" w:rsidRDefault="00A86CA6" w:rsidP="00A86CA6">
      <w:pPr>
        <w:rPr>
          <w:lang w:val="en-GB"/>
        </w:rPr>
      </w:pPr>
      <w:r w:rsidRPr="00A86CA6">
        <w:rPr>
          <w:rFonts w:eastAsia="Aptos"/>
          <w:lang w:val="en-GB"/>
        </w:rPr>
        <w:t>I will also work on my time management, which will mean devoting more time to planning and writing. It will enable me to make my ideas better and eliminate the pressure in the final stages of writing. Moreover, I will keep on advancing my knowledge on the connection of various strategic frameworks since it will enable me to come up with more integrated and coherent analyses. Lastly, I will be more proactive and receptive to feedback and apply it to my growth. Reflecting on the strengths and weaknesses, I am determined to constantly advance my performance and be at a better level in the future academic activities.</w:t>
      </w:r>
    </w:p>
    <w:p w14:paraId="0407E79F" w14:textId="5D5FA0F4" w:rsidR="00D820E0" w:rsidRPr="00A86CA6" w:rsidRDefault="00D820E0" w:rsidP="00076E23">
      <w:pPr>
        <w:rPr>
          <w:lang w:val="en-GB"/>
        </w:rPr>
      </w:pPr>
      <w:r w:rsidRPr="00A86CA6">
        <w:rPr>
          <w:lang w:val="en-GB"/>
        </w:rPr>
        <w:br w:type="page"/>
      </w:r>
    </w:p>
    <w:p w14:paraId="6A22CD38" w14:textId="7552231B" w:rsidR="00B00513" w:rsidRPr="00A86CA6" w:rsidRDefault="00180971" w:rsidP="00B5177F">
      <w:pPr>
        <w:pStyle w:val="Heading1"/>
        <w:rPr>
          <w:rFonts w:cs="Times New Roman"/>
          <w:lang w:val="en-GB"/>
        </w:rPr>
      </w:pPr>
      <w:bookmarkStart w:id="32" w:name="_Toc228450501"/>
      <w:r w:rsidRPr="00A86CA6">
        <w:rPr>
          <w:rFonts w:cs="Times New Roman"/>
          <w:lang w:val="en-GB"/>
        </w:rPr>
        <w:t>Reference List</w:t>
      </w:r>
      <w:bookmarkEnd w:id="32"/>
    </w:p>
    <w:p w14:paraId="0431B21B" w14:textId="77777777" w:rsidR="006A34EF" w:rsidRPr="00A86CA6" w:rsidRDefault="006A34EF" w:rsidP="00685108">
      <w:pPr>
        <w:rPr>
          <w:lang w:val="en-GB"/>
        </w:rPr>
      </w:pPr>
      <w:r w:rsidRPr="00A86CA6">
        <w:rPr>
          <w:lang w:val="en-GB"/>
        </w:rPr>
        <w:t xml:space="preserve">Ahammad, M.F., Glaister, K.W. and Gomes, E. (2020) ‘Strategic agility and human resource management’, </w:t>
      </w:r>
      <w:r w:rsidRPr="00A86CA6">
        <w:rPr>
          <w:i/>
          <w:iCs/>
          <w:lang w:val="en-GB"/>
        </w:rPr>
        <w:t>Human Resource Management Review</w:t>
      </w:r>
      <w:r w:rsidRPr="00A86CA6">
        <w:rPr>
          <w:lang w:val="en-GB"/>
        </w:rPr>
        <w:t xml:space="preserve">, 30(1), p.100700. </w:t>
      </w:r>
    </w:p>
    <w:p w14:paraId="018A5907" w14:textId="77777777" w:rsidR="006A34EF" w:rsidRPr="00A86CA6" w:rsidRDefault="006A34EF" w:rsidP="00685108">
      <w:pPr>
        <w:rPr>
          <w:lang w:val="en-GB"/>
        </w:rPr>
      </w:pPr>
      <w:r w:rsidRPr="00A86CA6">
        <w:rPr>
          <w:lang w:val="en-GB"/>
        </w:rPr>
        <w:t xml:space="preserve">Armstrong, M and Taylor, S (2020) </w:t>
      </w:r>
      <w:r w:rsidRPr="00A86CA6">
        <w:rPr>
          <w:i/>
          <w:iCs/>
          <w:lang w:val="en-GB"/>
        </w:rPr>
        <w:t>Armstrong’s handbook of human resource management practice</w:t>
      </w:r>
      <w:r w:rsidRPr="00A86CA6">
        <w:rPr>
          <w:lang w:val="en-GB"/>
        </w:rPr>
        <w:t xml:space="preserve">. 15th edn. London: Kogan Page. </w:t>
      </w:r>
    </w:p>
    <w:p w14:paraId="33862342" w14:textId="77777777" w:rsidR="006A34EF" w:rsidRPr="00A86CA6" w:rsidRDefault="006A34EF" w:rsidP="00685108">
      <w:pPr>
        <w:rPr>
          <w:lang w:val="en-GB"/>
        </w:rPr>
      </w:pPr>
      <w:r w:rsidRPr="00A86CA6">
        <w:rPr>
          <w:lang w:val="en-GB"/>
        </w:rPr>
        <w:t xml:space="preserve">Becker, B.E. and Huselid, M.A. (2019) </w:t>
      </w:r>
      <w:r w:rsidRPr="00A86CA6">
        <w:rPr>
          <w:i/>
          <w:iCs/>
          <w:lang w:val="en-GB"/>
        </w:rPr>
        <w:t>Strategic human resource management: where do we go from here?</w:t>
      </w:r>
      <w:r w:rsidRPr="00A86CA6">
        <w:rPr>
          <w:lang w:val="en-GB"/>
        </w:rPr>
        <w:t xml:space="preserve"> Oxford: Oxford University Press. </w:t>
      </w:r>
    </w:p>
    <w:p w14:paraId="3C0359EB" w14:textId="77777777" w:rsidR="006A34EF" w:rsidRPr="00A86CA6" w:rsidRDefault="006A34EF" w:rsidP="00685108">
      <w:pPr>
        <w:rPr>
          <w:lang w:val="en-GB"/>
        </w:rPr>
      </w:pPr>
      <w:r w:rsidRPr="00A86CA6">
        <w:rPr>
          <w:lang w:val="en-GB"/>
        </w:rPr>
        <w:t xml:space="preserve">Bui, H. and Krajcsák, Z (2024) ‘Corporate governance and firm performance: A systematic review’, </w:t>
      </w:r>
      <w:r w:rsidRPr="00A86CA6">
        <w:rPr>
          <w:i/>
          <w:iCs/>
          <w:lang w:val="en-GB"/>
        </w:rPr>
        <w:t>Management Review Quarterly</w:t>
      </w:r>
      <w:r w:rsidRPr="00A86CA6">
        <w:rPr>
          <w:lang w:val="en-GB"/>
        </w:rPr>
        <w:t>, 74(1), pp. 1–25.</w:t>
      </w:r>
    </w:p>
    <w:p w14:paraId="679D6186" w14:textId="77777777" w:rsidR="006A34EF" w:rsidRPr="00A86CA6" w:rsidRDefault="006A34EF" w:rsidP="00685108">
      <w:pPr>
        <w:rPr>
          <w:lang w:val="en-GB"/>
        </w:rPr>
      </w:pPr>
      <w:r w:rsidRPr="00A86CA6">
        <w:rPr>
          <w:lang w:val="en-GB"/>
        </w:rPr>
        <w:t xml:space="preserve">Chaffey, D. and Ellis-Chadwick, F. (2022) </w:t>
      </w:r>
      <w:r w:rsidRPr="00A86CA6">
        <w:rPr>
          <w:i/>
          <w:iCs/>
          <w:lang w:val="en-GB"/>
        </w:rPr>
        <w:t>Digital marketing: Strategy, implementation and practice</w:t>
      </w:r>
      <w:r w:rsidRPr="00A86CA6">
        <w:rPr>
          <w:lang w:val="en-GB"/>
        </w:rPr>
        <w:t xml:space="preserve">. 8th edn. Harlow: Pearson. </w:t>
      </w:r>
    </w:p>
    <w:p w14:paraId="1BB34F69" w14:textId="77777777" w:rsidR="006A34EF" w:rsidRPr="00A86CA6" w:rsidRDefault="006A34EF" w:rsidP="00685108">
      <w:pPr>
        <w:rPr>
          <w:lang w:val="en-GB"/>
        </w:rPr>
      </w:pPr>
      <w:r w:rsidRPr="00A86CA6">
        <w:rPr>
          <w:lang w:val="en-GB"/>
        </w:rPr>
        <w:t xml:space="preserve">DeNisi, A., Murphy, K., Varma, A. and Budhwar, P. (2021) ‘Performance management systems and multinational enterprises: Where we are and where we should go’, </w:t>
      </w:r>
      <w:r w:rsidRPr="00A86CA6">
        <w:rPr>
          <w:i/>
          <w:iCs/>
          <w:lang w:val="en-GB"/>
        </w:rPr>
        <w:t>Human Resource Management</w:t>
      </w:r>
      <w:r w:rsidRPr="00A86CA6">
        <w:rPr>
          <w:lang w:val="en-GB"/>
        </w:rPr>
        <w:t xml:space="preserve">, 60(5), pp.707-713. </w:t>
      </w:r>
    </w:p>
    <w:p w14:paraId="48FA410A" w14:textId="77777777" w:rsidR="006A34EF" w:rsidRPr="00A86CA6" w:rsidRDefault="006A34EF" w:rsidP="00685108">
      <w:pPr>
        <w:rPr>
          <w:lang w:val="en-GB"/>
        </w:rPr>
      </w:pPr>
      <w:r w:rsidRPr="00A86CA6">
        <w:rPr>
          <w:lang w:val="en-GB"/>
        </w:rPr>
        <w:t xml:space="preserve">Errida, A. and Lotfi, B (2021) ‘The determinants of organisational change management success: Literature review and case study’, </w:t>
      </w:r>
      <w:r w:rsidRPr="00A86CA6">
        <w:rPr>
          <w:i/>
          <w:iCs/>
          <w:lang w:val="en-GB"/>
        </w:rPr>
        <w:t>International Journal of Engineering Business Management</w:t>
      </w:r>
      <w:r w:rsidRPr="00A86CA6">
        <w:rPr>
          <w:lang w:val="en-GB"/>
        </w:rPr>
        <w:t>, 13, pp. 1–15.</w:t>
      </w:r>
    </w:p>
    <w:p w14:paraId="439E0AED" w14:textId="77777777" w:rsidR="006A34EF" w:rsidRPr="00A86CA6" w:rsidRDefault="006A34EF" w:rsidP="00685108">
      <w:pPr>
        <w:rPr>
          <w:lang w:val="en-GB"/>
        </w:rPr>
      </w:pPr>
      <w:r w:rsidRPr="00A86CA6">
        <w:rPr>
          <w:lang w:val="en-GB"/>
        </w:rPr>
        <w:t xml:space="preserve">Ferrell, O.C. and Hartline, M.D. (2020) </w:t>
      </w:r>
      <w:r w:rsidRPr="00A86CA6">
        <w:rPr>
          <w:i/>
          <w:iCs/>
          <w:lang w:val="en-GB"/>
        </w:rPr>
        <w:t>Marketing strategy: A decision-focused approach</w:t>
      </w:r>
      <w:r w:rsidRPr="00A86CA6">
        <w:rPr>
          <w:lang w:val="en-GB"/>
        </w:rPr>
        <w:t xml:space="preserve">. 8th edn. Boston: Cengage Learning. </w:t>
      </w:r>
    </w:p>
    <w:p w14:paraId="21160E53" w14:textId="77777777" w:rsidR="006A34EF" w:rsidRPr="00A86CA6" w:rsidRDefault="006A34EF" w:rsidP="00685108">
      <w:pPr>
        <w:rPr>
          <w:lang w:val="en-GB"/>
        </w:rPr>
      </w:pPr>
      <w:r w:rsidRPr="00A86CA6">
        <w:rPr>
          <w:lang w:val="en-GB"/>
        </w:rPr>
        <w:t xml:space="preserve">Fuertes, G., Alfaro, M., Vargas, M., Gutierrez, S., Ternero, R. and Sabattin, J (2020) ‘Conceptual framework for the strategic management: a literature review’, </w:t>
      </w:r>
      <w:r w:rsidRPr="00A86CA6">
        <w:rPr>
          <w:i/>
          <w:iCs/>
          <w:lang w:val="en-GB"/>
        </w:rPr>
        <w:t>Sustainability</w:t>
      </w:r>
      <w:r w:rsidRPr="00A86CA6">
        <w:rPr>
          <w:lang w:val="en-GB"/>
        </w:rPr>
        <w:t>, 12(6), pp. 1–18.</w:t>
      </w:r>
    </w:p>
    <w:p w14:paraId="66305307" w14:textId="77777777" w:rsidR="006A34EF" w:rsidRPr="00A86CA6" w:rsidRDefault="006A34EF" w:rsidP="00685108">
      <w:pPr>
        <w:rPr>
          <w:lang w:val="en-GB"/>
        </w:rPr>
      </w:pPr>
      <w:r w:rsidRPr="00A86CA6">
        <w:rPr>
          <w:lang w:val="en-GB"/>
        </w:rPr>
        <w:t xml:space="preserve">Garengo, P., Sardi, A. and Nudurupati, S.S. (2022) ‘Human resource management (HRM) in the performance measurement and management (PMM) domain: a bibliometric review’, </w:t>
      </w:r>
      <w:r w:rsidRPr="00A86CA6">
        <w:rPr>
          <w:i/>
          <w:iCs/>
          <w:lang w:val="en-GB"/>
        </w:rPr>
        <w:t>International Journal of Productivity and Performance Management</w:t>
      </w:r>
      <w:r w:rsidRPr="00A86CA6">
        <w:rPr>
          <w:lang w:val="en-GB"/>
        </w:rPr>
        <w:t xml:space="preserve">, 71(7), pp.3056-3077. </w:t>
      </w:r>
    </w:p>
    <w:p w14:paraId="66EE1B51" w14:textId="77777777" w:rsidR="006A34EF" w:rsidRPr="00A86CA6" w:rsidRDefault="006A34EF" w:rsidP="00685108">
      <w:pPr>
        <w:rPr>
          <w:lang w:val="en-GB"/>
        </w:rPr>
      </w:pPr>
      <w:r w:rsidRPr="00A86CA6">
        <w:rPr>
          <w:lang w:val="en-GB"/>
        </w:rPr>
        <w:t xml:space="preserve">Hollensen, S. (2023) </w:t>
      </w:r>
      <w:r w:rsidRPr="00A86CA6">
        <w:rPr>
          <w:i/>
          <w:iCs/>
          <w:lang w:val="en-GB"/>
        </w:rPr>
        <w:t>Marketing management: A relationship approach</w:t>
      </w:r>
      <w:r w:rsidRPr="00A86CA6">
        <w:rPr>
          <w:lang w:val="en-GB"/>
        </w:rPr>
        <w:t xml:space="preserve">. 4th edn. Harlow: Pearson Education. </w:t>
      </w:r>
    </w:p>
    <w:p w14:paraId="579AE238" w14:textId="77777777" w:rsidR="006A34EF" w:rsidRPr="00A86CA6" w:rsidRDefault="006A34EF" w:rsidP="00685108">
      <w:pPr>
        <w:rPr>
          <w:lang w:val="en-GB"/>
        </w:rPr>
      </w:pPr>
      <w:r w:rsidRPr="00A86CA6">
        <w:rPr>
          <w:lang w:val="en-GB"/>
        </w:rPr>
        <w:t xml:space="preserve">Jobber, D. and Ellis-Chadwick, F. (2020) </w:t>
      </w:r>
      <w:r w:rsidRPr="00A86CA6">
        <w:rPr>
          <w:i/>
          <w:iCs/>
          <w:lang w:val="en-GB"/>
        </w:rPr>
        <w:t>Principles and practice of marketing</w:t>
      </w:r>
      <w:r w:rsidRPr="00A86CA6">
        <w:rPr>
          <w:lang w:val="en-GB"/>
        </w:rPr>
        <w:t>. 9th edn. London: McGraw-Hill.</w:t>
      </w:r>
    </w:p>
    <w:p w14:paraId="6BE5587B" w14:textId="77777777" w:rsidR="006A34EF" w:rsidRPr="00A86CA6" w:rsidRDefault="006A34EF" w:rsidP="00685108">
      <w:pPr>
        <w:rPr>
          <w:lang w:val="en-GB"/>
        </w:rPr>
      </w:pPr>
      <w:r w:rsidRPr="00A86CA6">
        <w:rPr>
          <w:lang w:val="en-GB"/>
        </w:rPr>
        <w:t xml:space="preserve">Kaliannan, M., Darmalinggam, D., Dorasamy, M. and Abraham, M. (2023) ‘Inclusive talent development as a key talent management approach: A systematic literature review’, </w:t>
      </w:r>
      <w:r w:rsidRPr="00A86CA6">
        <w:rPr>
          <w:i/>
          <w:iCs/>
          <w:lang w:val="en-GB"/>
        </w:rPr>
        <w:t>Human Resource Management Review</w:t>
      </w:r>
      <w:r w:rsidRPr="00A86CA6">
        <w:rPr>
          <w:lang w:val="en-GB"/>
        </w:rPr>
        <w:t xml:space="preserve">, 33(1), p.100926. </w:t>
      </w:r>
    </w:p>
    <w:p w14:paraId="5880543A" w14:textId="77777777" w:rsidR="006A34EF" w:rsidRPr="00A86CA6" w:rsidRDefault="006A34EF" w:rsidP="00685108">
      <w:pPr>
        <w:rPr>
          <w:lang w:val="en-GB"/>
        </w:rPr>
      </w:pPr>
      <w:r w:rsidRPr="00A86CA6">
        <w:rPr>
          <w:lang w:val="en-GB"/>
        </w:rPr>
        <w:t xml:space="preserve">Kavadis, N. and Thomsen, S (2023) ‘Sustainable corporate governance: A review of the literature’, </w:t>
      </w:r>
      <w:r w:rsidRPr="00A86CA6">
        <w:rPr>
          <w:i/>
          <w:iCs/>
          <w:lang w:val="en-GB"/>
        </w:rPr>
        <w:t>Corporate Governance: An International Review</w:t>
      </w:r>
      <w:r w:rsidRPr="00A86CA6">
        <w:rPr>
          <w:lang w:val="en-GB"/>
        </w:rPr>
        <w:t>, 31(2), pp. 1–15.</w:t>
      </w:r>
    </w:p>
    <w:p w14:paraId="4E2C247D" w14:textId="77777777" w:rsidR="006A34EF" w:rsidRPr="00A86CA6" w:rsidRDefault="006A34EF" w:rsidP="00685108">
      <w:pPr>
        <w:rPr>
          <w:lang w:val="en-GB"/>
        </w:rPr>
      </w:pPr>
      <w:r w:rsidRPr="00A86CA6">
        <w:rPr>
          <w:lang w:val="en-GB"/>
        </w:rPr>
        <w:t xml:space="preserve">Kotler, P. and Keller, K.L. (2022) </w:t>
      </w:r>
      <w:r w:rsidRPr="00A86CA6">
        <w:rPr>
          <w:i/>
          <w:iCs/>
          <w:lang w:val="en-GB"/>
        </w:rPr>
        <w:t>Marketing management</w:t>
      </w:r>
      <w:r w:rsidRPr="00A86CA6">
        <w:rPr>
          <w:lang w:val="en-GB"/>
        </w:rPr>
        <w:t xml:space="preserve">. 16th edn. Harlow: Pearson. </w:t>
      </w:r>
    </w:p>
    <w:p w14:paraId="0E80AD13" w14:textId="77777777" w:rsidR="006A34EF" w:rsidRPr="00A86CA6" w:rsidRDefault="006A34EF" w:rsidP="00685108">
      <w:pPr>
        <w:rPr>
          <w:lang w:val="en-GB"/>
        </w:rPr>
      </w:pPr>
      <w:r w:rsidRPr="00A86CA6">
        <w:rPr>
          <w:lang w:val="en-GB"/>
        </w:rPr>
        <w:t xml:space="preserve">López, D. and Oliver, M (2023) ‘Integrating innovation into business strategy: A systematic review’, </w:t>
      </w:r>
      <w:r w:rsidRPr="00A86CA6">
        <w:rPr>
          <w:i/>
          <w:iCs/>
          <w:lang w:val="en-GB"/>
        </w:rPr>
        <w:t>Technological Forecasting and Social Change</w:t>
      </w:r>
      <w:r w:rsidRPr="00A86CA6">
        <w:rPr>
          <w:lang w:val="en-GB"/>
        </w:rPr>
        <w:t>, 190, pp. 122–135.</w:t>
      </w:r>
    </w:p>
    <w:p w14:paraId="797C6753" w14:textId="77777777" w:rsidR="006A34EF" w:rsidRPr="00A86CA6" w:rsidRDefault="006A34EF" w:rsidP="00685108">
      <w:pPr>
        <w:rPr>
          <w:lang w:val="en-GB"/>
        </w:rPr>
      </w:pPr>
      <w:r w:rsidRPr="00A86CA6">
        <w:rPr>
          <w:lang w:val="en-GB"/>
        </w:rPr>
        <w:t xml:space="preserve">Mariappanadar, S (2023) </w:t>
      </w:r>
      <w:r w:rsidRPr="00A86CA6">
        <w:rPr>
          <w:i/>
          <w:iCs/>
          <w:lang w:val="en-GB"/>
        </w:rPr>
        <w:t>Sustainable human resource management: Strategies and practices</w:t>
      </w:r>
      <w:r w:rsidRPr="00A86CA6">
        <w:rPr>
          <w:lang w:val="en-GB"/>
        </w:rPr>
        <w:t xml:space="preserve">. Cham: Springer. </w:t>
      </w:r>
    </w:p>
    <w:p w14:paraId="3494C88C" w14:textId="77777777" w:rsidR="006A34EF" w:rsidRPr="00A86CA6" w:rsidRDefault="006A34EF" w:rsidP="00685108">
      <w:pPr>
        <w:rPr>
          <w:lang w:val="en-GB"/>
        </w:rPr>
      </w:pPr>
      <w:r w:rsidRPr="005E3BE8">
        <w:t>Mercedes</w:t>
      </w:r>
      <w:r w:rsidRPr="005E3BE8">
        <w:noBreakHyphen/>
        <w:t xml:space="preserve">Benz Group (2025) </w:t>
      </w:r>
      <w:r w:rsidRPr="005E3BE8">
        <w:rPr>
          <w:i/>
          <w:iCs/>
        </w:rPr>
        <w:t>Annual Report 2025: Combined Management Report</w:t>
      </w:r>
      <w:r w:rsidRPr="005E3BE8">
        <w:t>. Stuttgart: Mercedes-Benz Group, p. 25.</w:t>
      </w:r>
    </w:p>
    <w:p w14:paraId="4ADE8431" w14:textId="77777777" w:rsidR="006A34EF" w:rsidRPr="00A86CA6" w:rsidRDefault="006A34EF" w:rsidP="00685108">
      <w:pPr>
        <w:rPr>
          <w:lang w:val="en-GB"/>
        </w:rPr>
      </w:pPr>
      <w:r w:rsidRPr="00A86CA6">
        <w:rPr>
          <w:lang w:val="en-GB"/>
        </w:rPr>
        <w:t xml:space="preserve">Noe, R.A, Hollenbeck, J.R, Gerhart, B and Wright, P.M (2020) </w:t>
      </w:r>
      <w:r w:rsidRPr="00A86CA6">
        <w:rPr>
          <w:i/>
          <w:iCs/>
          <w:lang w:val="en-GB"/>
        </w:rPr>
        <w:t>Human resource management: Gaining a competitive advantage</w:t>
      </w:r>
      <w:r w:rsidRPr="00A86CA6">
        <w:rPr>
          <w:lang w:val="en-GB"/>
        </w:rPr>
        <w:t xml:space="preserve">. 11th edn. New York: McGraw-Hill Education. </w:t>
      </w:r>
    </w:p>
    <w:p w14:paraId="558223C4" w14:textId="77777777" w:rsidR="006A34EF" w:rsidRPr="00A86CA6" w:rsidRDefault="006A34EF" w:rsidP="00685108">
      <w:pPr>
        <w:rPr>
          <w:lang w:val="en-GB"/>
        </w:rPr>
      </w:pPr>
      <w:r w:rsidRPr="00A86CA6">
        <w:rPr>
          <w:lang w:val="en-GB"/>
        </w:rPr>
        <w:t xml:space="preserve">Northouse, P.G. (2021) </w:t>
      </w:r>
      <w:r w:rsidRPr="00A86CA6">
        <w:rPr>
          <w:i/>
          <w:iCs/>
          <w:lang w:val="en-GB"/>
        </w:rPr>
        <w:t>Leadership: theory and practice</w:t>
      </w:r>
      <w:r w:rsidRPr="00A86CA6">
        <w:rPr>
          <w:lang w:val="en-GB"/>
        </w:rPr>
        <w:t xml:space="preserve">. 9th edn. London: SAGE Publications. </w:t>
      </w:r>
    </w:p>
    <w:p w14:paraId="7CA2F97B" w14:textId="77777777" w:rsidR="006A34EF" w:rsidRPr="00A86CA6" w:rsidRDefault="006A34EF" w:rsidP="00685108">
      <w:pPr>
        <w:rPr>
          <w:lang w:val="en-GB"/>
        </w:rPr>
      </w:pPr>
      <w:r w:rsidRPr="00A86CA6">
        <w:rPr>
          <w:lang w:val="en-GB"/>
        </w:rPr>
        <w:t xml:space="preserve">Rees, G. and French, R. (2023) </w:t>
      </w:r>
      <w:r w:rsidRPr="00A86CA6">
        <w:rPr>
          <w:i/>
          <w:iCs/>
          <w:lang w:val="en-GB"/>
        </w:rPr>
        <w:t>Strategic people management and development: theory and practice</w:t>
      </w:r>
      <w:r w:rsidRPr="00A86CA6">
        <w:rPr>
          <w:lang w:val="en-GB"/>
        </w:rPr>
        <w:t xml:space="preserve">. 6th edn. London: Kogan Page. </w:t>
      </w:r>
    </w:p>
    <w:p w14:paraId="1349D760" w14:textId="77777777" w:rsidR="006A34EF" w:rsidRPr="00A86CA6" w:rsidRDefault="006A34EF" w:rsidP="00685108">
      <w:pPr>
        <w:rPr>
          <w:lang w:val="en-GB"/>
        </w:rPr>
      </w:pPr>
      <w:r w:rsidRPr="00A86CA6">
        <w:rPr>
          <w:lang w:val="en-GB"/>
        </w:rPr>
        <w:t xml:space="preserve">Rêgo, B.S., Costa, A., Neto, M.S. and Braga, A (2022) ‘Digital transformation and strategic management: A systematic review’, </w:t>
      </w:r>
      <w:r w:rsidRPr="00A86CA6">
        <w:rPr>
          <w:i/>
          <w:iCs/>
          <w:lang w:val="en-GB"/>
        </w:rPr>
        <w:t>Journal of Business Research</w:t>
      </w:r>
      <w:r w:rsidRPr="00A86CA6">
        <w:rPr>
          <w:lang w:val="en-GB"/>
        </w:rPr>
        <w:t>, 139, pp. 1194–1208.</w:t>
      </w:r>
    </w:p>
    <w:p w14:paraId="12D842BD" w14:textId="77777777" w:rsidR="006A34EF" w:rsidRPr="00A86CA6" w:rsidRDefault="006A34EF" w:rsidP="00685108">
      <w:pPr>
        <w:rPr>
          <w:lang w:val="en-GB"/>
        </w:rPr>
      </w:pPr>
      <w:r w:rsidRPr="00A86CA6">
        <w:rPr>
          <w:lang w:val="en-GB"/>
        </w:rPr>
        <w:t xml:space="preserve">Samimi, M., Cortes, A.F., Anderson, M.H. and Herrmann, P. (2022) ‘What is strategic leadership? Developing a framework for future research’, </w:t>
      </w:r>
      <w:r w:rsidRPr="00A86CA6">
        <w:rPr>
          <w:i/>
          <w:iCs/>
          <w:lang w:val="en-GB"/>
        </w:rPr>
        <w:t>The Leadership Quarterly</w:t>
      </w:r>
      <w:r w:rsidRPr="00A86CA6">
        <w:rPr>
          <w:lang w:val="en-GB"/>
        </w:rPr>
        <w:t xml:space="preserve">, 33(3), p.101353. </w:t>
      </w:r>
    </w:p>
    <w:p w14:paraId="0D84FD5E" w14:textId="77777777" w:rsidR="006A34EF" w:rsidRPr="00A86CA6" w:rsidRDefault="006A34EF" w:rsidP="00685108">
      <w:pPr>
        <w:rPr>
          <w:lang w:val="en-GB"/>
        </w:rPr>
      </w:pPr>
      <w:r w:rsidRPr="00A86CA6">
        <w:rPr>
          <w:lang w:val="en-GB"/>
        </w:rPr>
        <w:t xml:space="preserve">Scherer, A.G. and Voegtlin, C (2020) ‘Corporate governance for responsible innovation: Approaches to corporate governance and their implications for sustainable development’, </w:t>
      </w:r>
      <w:r w:rsidRPr="00A86CA6">
        <w:rPr>
          <w:i/>
          <w:iCs/>
          <w:lang w:val="en-GB"/>
        </w:rPr>
        <w:t>Academy of Management Perspectives</w:t>
      </w:r>
      <w:r w:rsidRPr="00A86CA6">
        <w:rPr>
          <w:lang w:val="en-GB"/>
        </w:rPr>
        <w:t>, 34(2), pp. 182–208.</w:t>
      </w:r>
    </w:p>
    <w:p w14:paraId="41F8B52C" w14:textId="77777777" w:rsidR="006A34EF" w:rsidRPr="00A86CA6" w:rsidRDefault="006A34EF" w:rsidP="00685108">
      <w:pPr>
        <w:rPr>
          <w:lang w:val="en-GB"/>
        </w:rPr>
      </w:pPr>
      <w:r w:rsidRPr="00A86CA6">
        <w:rPr>
          <w:lang w:val="en-GB"/>
        </w:rPr>
        <w:t xml:space="preserve">Storey, J (2019) </w:t>
      </w:r>
      <w:r w:rsidRPr="00A86CA6">
        <w:rPr>
          <w:i/>
          <w:iCs/>
          <w:lang w:val="en-GB"/>
        </w:rPr>
        <w:t>Human resource management: A critical text</w:t>
      </w:r>
      <w:r w:rsidRPr="00A86CA6">
        <w:rPr>
          <w:lang w:val="en-GB"/>
        </w:rPr>
        <w:t xml:space="preserve">. 5th edn. London: Routledge. </w:t>
      </w:r>
    </w:p>
    <w:p w14:paraId="7D4B3165" w14:textId="77777777" w:rsidR="006A34EF" w:rsidRPr="00A86CA6" w:rsidRDefault="006A34EF" w:rsidP="00685108">
      <w:pPr>
        <w:rPr>
          <w:lang w:val="en-GB"/>
        </w:rPr>
      </w:pPr>
      <w:r w:rsidRPr="00A86CA6">
        <w:rPr>
          <w:lang w:val="en-GB"/>
        </w:rPr>
        <w:t xml:space="preserve">Strohmeier, S. (2020) ‘Digital human resource management: A conceptual clarification’, </w:t>
      </w:r>
      <w:r w:rsidRPr="00A86CA6">
        <w:rPr>
          <w:i/>
          <w:iCs/>
          <w:lang w:val="en-GB"/>
        </w:rPr>
        <w:t>German Journal of Human Resource Management</w:t>
      </w:r>
      <w:r w:rsidRPr="00A86CA6">
        <w:rPr>
          <w:lang w:val="en-GB"/>
        </w:rPr>
        <w:t xml:space="preserve">, 34(3), pp.345-365. </w:t>
      </w:r>
    </w:p>
    <w:p w14:paraId="48B2FCC8" w14:textId="77777777" w:rsidR="006A34EF" w:rsidRPr="00A86CA6" w:rsidRDefault="006A34EF" w:rsidP="00685108">
      <w:pPr>
        <w:rPr>
          <w:lang w:val="en-GB"/>
        </w:rPr>
      </w:pPr>
      <w:r w:rsidRPr="00A86CA6">
        <w:rPr>
          <w:lang w:val="en-GB"/>
        </w:rPr>
        <w:t xml:space="preserve">Torrington, D., Hall, L., Taylor, S. and Atkinson, C. (2020) </w:t>
      </w:r>
      <w:r w:rsidRPr="00A86CA6">
        <w:rPr>
          <w:i/>
          <w:iCs/>
          <w:lang w:val="en-GB"/>
        </w:rPr>
        <w:t>Human resource management</w:t>
      </w:r>
      <w:r w:rsidRPr="00A86CA6">
        <w:rPr>
          <w:lang w:val="en-GB"/>
        </w:rPr>
        <w:t xml:space="preserve">. 11th edn. Harlow: Pearson Education. </w:t>
      </w:r>
    </w:p>
    <w:p w14:paraId="15985FB2" w14:textId="77777777" w:rsidR="006A34EF" w:rsidRPr="00A86CA6" w:rsidRDefault="006A34EF" w:rsidP="00685108">
      <w:pPr>
        <w:rPr>
          <w:lang w:val="en-GB"/>
        </w:rPr>
      </w:pPr>
      <w:r w:rsidRPr="00A86CA6">
        <w:rPr>
          <w:lang w:val="en-GB"/>
        </w:rPr>
        <w:t xml:space="preserve">Western, S. (2019) </w:t>
      </w:r>
      <w:r w:rsidRPr="00A86CA6">
        <w:rPr>
          <w:i/>
          <w:iCs/>
          <w:lang w:val="en-GB"/>
        </w:rPr>
        <w:t>Leadership: a critical text</w:t>
      </w:r>
      <w:r w:rsidRPr="00A86CA6">
        <w:rPr>
          <w:lang w:val="en-GB"/>
        </w:rPr>
        <w:t xml:space="preserve">. 3rd edn. London: SAGE Publications. </w:t>
      </w:r>
    </w:p>
    <w:p w14:paraId="119BFDBE" w14:textId="77777777" w:rsidR="006A34EF" w:rsidRPr="00A86CA6" w:rsidRDefault="006A34EF" w:rsidP="00685108">
      <w:pPr>
        <w:rPr>
          <w:lang w:val="en-GB"/>
        </w:rPr>
      </w:pPr>
      <w:r w:rsidRPr="00A86CA6">
        <w:rPr>
          <w:lang w:val="en-GB"/>
        </w:rPr>
        <w:t xml:space="preserve">Williams Jr, R.I., Smith, A., Aaron, J.R., Manley, S.C. and McDowell, W.C (2020) ‘Strategic management practices and performance: A meta-analysis’, </w:t>
      </w:r>
      <w:r w:rsidRPr="00A86CA6">
        <w:rPr>
          <w:i/>
          <w:iCs/>
          <w:lang w:val="en-GB"/>
        </w:rPr>
        <w:t>Journal of Management</w:t>
      </w:r>
      <w:r w:rsidRPr="00A86CA6">
        <w:rPr>
          <w:lang w:val="en-GB"/>
        </w:rPr>
        <w:t>, 46(6), pp. 1–27.</w:t>
      </w:r>
    </w:p>
    <w:p w14:paraId="28621FD7" w14:textId="77777777" w:rsidR="006A34EF" w:rsidRPr="00A86CA6" w:rsidRDefault="006A34EF" w:rsidP="00685108">
      <w:pPr>
        <w:rPr>
          <w:lang w:val="en-GB"/>
        </w:rPr>
      </w:pPr>
      <w:r w:rsidRPr="00A86CA6">
        <w:rPr>
          <w:lang w:val="en-GB"/>
        </w:rPr>
        <w:t xml:space="preserve">Yukl, G. (2020) </w:t>
      </w:r>
      <w:r w:rsidRPr="00A86CA6">
        <w:rPr>
          <w:i/>
          <w:iCs/>
          <w:lang w:val="en-GB"/>
        </w:rPr>
        <w:t>Leadership in organi</w:t>
      </w:r>
      <w:r>
        <w:rPr>
          <w:i/>
          <w:iCs/>
          <w:lang w:val="en-GB"/>
        </w:rPr>
        <w:t>s</w:t>
      </w:r>
      <w:r w:rsidRPr="00A86CA6">
        <w:rPr>
          <w:i/>
          <w:iCs/>
          <w:lang w:val="en-GB"/>
        </w:rPr>
        <w:t>ations</w:t>
      </w:r>
      <w:r w:rsidRPr="00A86CA6">
        <w:rPr>
          <w:lang w:val="en-GB"/>
        </w:rPr>
        <w:t xml:space="preserve">. 9th edn. Harlow: Pearson Education. </w:t>
      </w:r>
    </w:p>
    <w:p w14:paraId="083A8FAD" w14:textId="6C19AD55" w:rsidR="00685108" w:rsidRPr="00A86CA6" w:rsidRDefault="006A34EF" w:rsidP="006A34EF">
      <w:pPr>
        <w:rPr>
          <w:lang w:val="en-GB"/>
        </w:rPr>
      </w:pPr>
      <w:r w:rsidRPr="00A86CA6">
        <w:rPr>
          <w:lang w:val="en-GB"/>
        </w:rPr>
        <w:t xml:space="preserve">Zhang, J. and Chen, Z. (2024) ‘Exploring human resource management digital transformation in the digital age’, </w:t>
      </w:r>
      <w:r w:rsidRPr="00A86CA6">
        <w:rPr>
          <w:i/>
          <w:iCs/>
          <w:lang w:val="en-GB"/>
        </w:rPr>
        <w:t>Journal of the Knowledge Economy</w:t>
      </w:r>
      <w:r w:rsidRPr="00A86CA6">
        <w:rPr>
          <w:lang w:val="en-GB"/>
        </w:rPr>
        <w:t xml:space="preserve">, 15(1), pp.1482-1498. </w:t>
      </w:r>
    </w:p>
    <w:p w14:paraId="08AEAA2E" w14:textId="70C1DD23" w:rsidR="00685108" w:rsidRPr="00A86CA6" w:rsidRDefault="00685108" w:rsidP="00685108">
      <w:pPr>
        <w:pStyle w:val="Heading1"/>
        <w:rPr>
          <w:lang w:val="en-GB"/>
        </w:rPr>
      </w:pPr>
      <w:bookmarkStart w:id="33" w:name="_Toc228450502"/>
      <w:r w:rsidRPr="00A86CA6">
        <w:rPr>
          <w:lang w:val="en-GB"/>
        </w:rPr>
        <w:t>Appendices</w:t>
      </w:r>
      <w:bookmarkEnd w:id="33"/>
    </w:p>
    <w:p w14:paraId="09086618" w14:textId="386E999F" w:rsidR="00685108" w:rsidRPr="00A86CA6" w:rsidRDefault="00685108" w:rsidP="00685108">
      <w:pPr>
        <w:pStyle w:val="Heading2"/>
        <w:rPr>
          <w:lang w:val="en-GB"/>
        </w:rPr>
      </w:pPr>
      <w:bookmarkStart w:id="34" w:name="_Toc228450503"/>
      <w:r w:rsidRPr="00A86CA6">
        <w:rPr>
          <w:lang w:val="en-GB"/>
        </w:rPr>
        <w:t>Appendix A: PESTEL Analysis – Mercedes-Benz</w:t>
      </w:r>
      <w:bookmarkEnd w:id="34"/>
    </w:p>
    <w:tbl>
      <w:tblPr>
        <w:tblStyle w:val="GridTable4-Accent6"/>
        <w:tblW w:w="0" w:type="auto"/>
        <w:tblLook w:val="04A0" w:firstRow="1" w:lastRow="0" w:firstColumn="1" w:lastColumn="0" w:noHBand="0" w:noVBand="1"/>
      </w:tblPr>
      <w:tblGrid>
        <w:gridCol w:w="1763"/>
        <w:gridCol w:w="2112"/>
        <w:gridCol w:w="2441"/>
        <w:gridCol w:w="2700"/>
      </w:tblGrid>
      <w:tr w:rsidR="00685108" w:rsidRPr="00A86CA6" w14:paraId="2A316557"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16210" w14:textId="77777777" w:rsidR="00685108" w:rsidRPr="00A86CA6" w:rsidRDefault="00685108" w:rsidP="00685108">
            <w:pPr>
              <w:rPr>
                <w:lang w:val="en-GB"/>
              </w:rPr>
            </w:pPr>
            <w:r w:rsidRPr="00A86CA6">
              <w:rPr>
                <w:lang w:val="en-GB"/>
              </w:rPr>
              <w:t>Factor</w:t>
            </w:r>
          </w:p>
        </w:tc>
        <w:tc>
          <w:tcPr>
            <w:tcW w:w="0" w:type="auto"/>
            <w:hideMark/>
          </w:tcPr>
          <w:p w14:paraId="415BD44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Key Issue</w:t>
            </w:r>
          </w:p>
        </w:tc>
        <w:tc>
          <w:tcPr>
            <w:tcW w:w="0" w:type="auto"/>
            <w:hideMark/>
          </w:tcPr>
          <w:p w14:paraId="7AEAB6A6"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Impact</w:t>
            </w:r>
          </w:p>
        </w:tc>
        <w:tc>
          <w:tcPr>
            <w:tcW w:w="0" w:type="auto"/>
            <w:hideMark/>
          </w:tcPr>
          <w:p w14:paraId="196DF3D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Critical Evaluation</w:t>
            </w:r>
          </w:p>
        </w:tc>
      </w:tr>
      <w:tr w:rsidR="00685108" w:rsidRPr="00A86CA6" w14:paraId="5AC82FEA"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97E57" w14:textId="77777777" w:rsidR="00685108" w:rsidRPr="00A86CA6" w:rsidRDefault="00685108" w:rsidP="00685108">
            <w:pPr>
              <w:rPr>
                <w:lang w:val="en-GB"/>
              </w:rPr>
            </w:pPr>
            <w:r w:rsidRPr="00A86CA6">
              <w:rPr>
                <w:lang w:val="en-GB"/>
              </w:rPr>
              <w:t>Political</w:t>
            </w:r>
          </w:p>
        </w:tc>
        <w:tc>
          <w:tcPr>
            <w:tcW w:w="0" w:type="auto"/>
            <w:hideMark/>
          </w:tcPr>
          <w:p w14:paraId="3B40B13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EU emission regulations and global trade policies</w:t>
            </w:r>
          </w:p>
        </w:tc>
        <w:tc>
          <w:tcPr>
            <w:tcW w:w="0" w:type="auto"/>
            <w:hideMark/>
          </w:tcPr>
          <w:p w14:paraId="3BDC3EA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Push towards EV production and localisation strategies</w:t>
            </w:r>
          </w:p>
        </w:tc>
        <w:tc>
          <w:tcPr>
            <w:tcW w:w="0" w:type="auto"/>
            <w:hideMark/>
          </w:tcPr>
          <w:p w14:paraId="0B5BC60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Regulatory pressure is accelerating innovation but increasing compliance costs</w:t>
            </w:r>
          </w:p>
        </w:tc>
      </w:tr>
      <w:tr w:rsidR="00685108" w:rsidRPr="00A86CA6" w14:paraId="5D0CE018"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4CE30125" w14:textId="77777777" w:rsidR="00685108" w:rsidRPr="00A86CA6" w:rsidRDefault="00685108" w:rsidP="00685108">
            <w:pPr>
              <w:rPr>
                <w:lang w:val="en-GB"/>
              </w:rPr>
            </w:pPr>
            <w:r w:rsidRPr="00A86CA6">
              <w:rPr>
                <w:lang w:val="en-GB"/>
              </w:rPr>
              <w:t>Economic</w:t>
            </w:r>
          </w:p>
        </w:tc>
        <w:tc>
          <w:tcPr>
            <w:tcW w:w="0" w:type="auto"/>
            <w:hideMark/>
          </w:tcPr>
          <w:p w14:paraId="3BAFB9D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Inflation, interest rates, and global recession risks</w:t>
            </w:r>
          </w:p>
        </w:tc>
        <w:tc>
          <w:tcPr>
            <w:tcW w:w="0" w:type="auto"/>
            <w:hideMark/>
          </w:tcPr>
          <w:p w14:paraId="5F784471"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Reduced luxury demand in some markets, but stable in premium segments</w:t>
            </w:r>
          </w:p>
        </w:tc>
        <w:tc>
          <w:tcPr>
            <w:tcW w:w="0" w:type="auto"/>
            <w:hideMark/>
          </w:tcPr>
          <w:p w14:paraId="23E681C3"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Mercedes shows resilience due to strong brand equity and high-margin products</w:t>
            </w:r>
          </w:p>
        </w:tc>
      </w:tr>
      <w:tr w:rsidR="00685108" w:rsidRPr="00A86CA6" w14:paraId="4587448D"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FDD2C8" w14:textId="77777777" w:rsidR="00685108" w:rsidRPr="00A86CA6" w:rsidRDefault="00685108" w:rsidP="00685108">
            <w:pPr>
              <w:rPr>
                <w:lang w:val="en-GB"/>
              </w:rPr>
            </w:pPr>
            <w:r w:rsidRPr="00A86CA6">
              <w:rPr>
                <w:lang w:val="en-GB"/>
              </w:rPr>
              <w:t>Social</w:t>
            </w:r>
          </w:p>
        </w:tc>
        <w:tc>
          <w:tcPr>
            <w:tcW w:w="0" w:type="auto"/>
            <w:hideMark/>
          </w:tcPr>
          <w:p w14:paraId="118C293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Shift towards sustainability and luxury experience</w:t>
            </w:r>
          </w:p>
        </w:tc>
        <w:tc>
          <w:tcPr>
            <w:tcW w:w="0" w:type="auto"/>
            <w:hideMark/>
          </w:tcPr>
          <w:p w14:paraId="4916AFD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Increased demand for eco-friendly premium vehicles</w:t>
            </w:r>
          </w:p>
        </w:tc>
        <w:tc>
          <w:tcPr>
            <w:tcW w:w="0" w:type="auto"/>
            <w:hideMark/>
          </w:tcPr>
          <w:p w14:paraId="0664010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Consumer expectations now combine status with environmental responsibility</w:t>
            </w:r>
          </w:p>
        </w:tc>
      </w:tr>
      <w:tr w:rsidR="00685108" w:rsidRPr="00A86CA6" w14:paraId="260B7214"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715DB01C" w14:textId="77777777" w:rsidR="00685108" w:rsidRPr="00A86CA6" w:rsidRDefault="00685108" w:rsidP="00685108">
            <w:pPr>
              <w:rPr>
                <w:lang w:val="en-GB"/>
              </w:rPr>
            </w:pPr>
            <w:r w:rsidRPr="00A86CA6">
              <w:rPr>
                <w:lang w:val="en-GB"/>
              </w:rPr>
              <w:t>Technological</w:t>
            </w:r>
          </w:p>
        </w:tc>
        <w:tc>
          <w:tcPr>
            <w:tcW w:w="0" w:type="auto"/>
            <w:hideMark/>
          </w:tcPr>
          <w:p w14:paraId="323A08AD"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EV innovation, AI, autonomous driving</w:t>
            </w:r>
          </w:p>
        </w:tc>
        <w:tc>
          <w:tcPr>
            <w:tcW w:w="0" w:type="auto"/>
            <w:hideMark/>
          </w:tcPr>
          <w:p w14:paraId="776B9AE7" w14:textId="0EB071FD"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Competitive advantage through innovation</w:t>
            </w:r>
          </w:p>
        </w:tc>
        <w:tc>
          <w:tcPr>
            <w:tcW w:w="0" w:type="auto"/>
            <w:hideMark/>
          </w:tcPr>
          <w:p w14:paraId="762289C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 R&amp;D costs create risk but are necessary for long-term survival</w:t>
            </w:r>
          </w:p>
        </w:tc>
      </w:tr>
      <w:tr w:rsidR="00685108" w:rsidRPr="00A86CA6" w14:paraId="17F0DB54"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242F53" w14:textId="77777777" w:rsidR="00685108" w:rsidRPr="00A86CA6" w:rsidRDefault="00685108" w:rsidP="00685108">
            <w:pPr>
              <w:rPr>
                <w:lang w:val="en-GB"/>
              </w:rPr>
            </w:pPr>
            <w:r w:rsidRPr="00A86CA6">
              <w:rPr>
                <w:lang w:val="en-GB"/>
              </w:rPr>
              <w:t>Legal</w:t>
            </w:r>
          </w:p>
        </w:tc>
        <w:tc>
          <w:tcPr>
            <w:tcW w:w="0" w:type="auto"/>
            <w:hideMark/>
          </w:tcPr>
          <w:p w14:paraId="273856A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Emission standards, safety regulations</w:t>
            </w:r>
          </w:p>
        </w:tc>
        <w:tc>
          <w:tcPr>
            <w:tcW w:w="0" w:type="auto"/>
            <w:hideMark/>
          </w:tcPr>
          <w:p w14:paraId="375FF8F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Strict compliance required globally</w:t>
            </w:r>
          </w:p>
        </w:tc>
        <w:tc>
          <w:tcPr>
            <w:tcW w:w="0" w:type="auto"/>
            <w:hideMark/>
          </w:tcPr>
          <w:p w14:paraId="77DDED9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Legal pressure aligns with sustainability strategy but limits flexibility</w:t>
            </w:r>
          </w:p>
        </w:tc>
      </w:tr>
      <w:tr w:rsidR="00685108" w:rsidRPr="00A86CA6" w14:paraId="2D0A1AB9"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0E1AE9C7" w14:textId="77777777" w:rsidR="00685108" w:rsidRPr="00A86CA6" w:rsidRDefault="00685108" w:rsidP="00685108">
            <w:pPr>
              <w:rPr>
                <w:lang w:val="en-GB"/>
              </w:rPr>
            </w:pPr>
            <w:r w:rsidRPr="00A86CA6">
              <w:rPr>
                <w:lang w:val="en-GB"/>
              </w:rPr>
              <w:t>Environmental</w:t>
            </w:r>
          </w:p>
        </w:tc>
        <w:tc>
          <w:tcPr>
            <w:tcW w:w="0" w:type="auto"/>
            <w:hideMark/>
          </w:tcPr>
          <w:p w14:paraId="39873CF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Climate change and carbon neutrality targets</w:t>
            </w:r>
          </w:p>
        </w:tc>
        <w:tc>
          <w:tcPr>
            <w:tcW w:w="0" w:type="auto"/>
            <w:hideMark/>
          </w:tcPr>
          <w:p w14:paraId="143B19D1"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Strong push towards electric mobility and green production</w:t>
            </w:r>
          </w:p>
        </w:tc>
        <w:tc>
          <w:tcPr>
            <w:tcW w:w="0" w:type="auto"/>
            <w:hideMark/>
          </w:tcPr>
          <w:p w14:paraId="3A5A15FB"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Sustainability is now a strategic necessity, not a choice</w:t>
            </w:r>
          </w:p>
        </w:tc>
      </w:tr>
    </w:tbl>
    <w:p w14:paraId="5AA29043" w14:textId="77777777" w:rsidR="00685108" w:rsidRPr="00A86CA6" w:rsidRDefault="00685108" w:rsidP="00685108">
      <w:pPr>
        <w:pStyle w:val="Heading2"/>
        <w:rPr>
          <w:lang w:val="en-GB"/>
        </w:rPr>
      </w:pPr>
    </w:p>
    <w:p w14:paraId="79827419" w14:textId="77777777" w:rsidR="00685108" w:rsidRPr="00A86CA6" w:rsidRDefault="00685108">
      <w:pPr>
        <w:spacing w:after="160" w:line="259" w:lineRule="auto"/>
        <w:jc w:val="left"/>
        <w:rPr>
          <w:b/>
          <w:szCs w:val="32"/>
          <w:lang w:val="en-GB"/>
        </w:rPr>
      </w:pPr>
      <w:r w:rsidRPr="00A86CA6">
        <w:rPr>
          <w:lang w:val="en-GB"/>
        </w:rPr>
        <w:br w:type="page"/>
      </w:r>
    </w:p>
    <w:p w14:paraId="32DEBBA6" w14:textId="29854A5C" w:rsidR="00685108" w:rsidRPr="00A86CA6" w:rsidRDefault="00685108" w:rsidP="00685108">
      <w:pPr>
        <w:pStyle w:val="Heading2"/>
        <w:rPr>
          <w:lang w:val="en-GB"/>
        </w:rPr>
      </w:pPr>
      <w:bookmarkStart w:id="35" w:name="_Toc228450504"/>
      <w:r w:rsidRPr="00A86CA6">
        <w:rPr>
          <w:lang w:val="en-GB"/>
        </w:rPr>
        <w:t>Appendix B: Porter’s Five Forces – Automotive Industry</w:t>
      </w:r>
      <w:bookmarkEnd w:id="35"/>
    </w:p>
    <w:tbl>
      <w:tblPr>
        <w:tblStyle w:val="GridTable4-Accent4"/>
        <w:tblW w:w="0" w:type="auto"/>
        <w:tblLook w:val="04A0" w:firstRow="1" w:lastRow="0" w:firstColumn="1" w:lastColumn="0" w:noHBand="0" w:noVBand="1"/>
      </w:tblPr>
      <w:tblGrid>
        <w:gridCol w:w="2078"/>
        <w:gridCol w:w="1096"/>
        <w:gridCol w:w="2785"/>
        <w:gridCol w:w="3057"/>
      </w:tblGrid>
      <w:tr w:rsidR="00685108" w:rsidRPr="00A86CA6" w14:paraId="37060872"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D1AB18" w14:textId="77777777" w:rsidR="00685108" w:rsidRPr="00A86CA6" w:rsidRDefault="00685108" w:rsidP="00685108">
            <w:pPr>
              <w:rPr>
                <w:lang w:val="en-GB"/>
              </w:rPr>
            </w:pPr>
            <w:r w:rsidRPr="00A86CA6">
              <w:rPr>
                <w:lang w:val="en-GB"/>
              </w:rPr>
              <w:t>Force</w:t>
            </w:r>
          </w:p>
        </w:tc>
        <w:tc>
          <w:tcPr>
            <w:tcW w:w="0" w:type="auto"/>
            <w:hideMark/>
          </w:tcPr>
          <w:p w14:paraId="779D7EB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Level</w:t>
            </w:r>
          </w:p>
        </w:tc>
        <w:tc>
          <w:tcPr>
            <w:tcW w:w="0" w:type="auto"/>
            <w:hideMark/>
          </w:tcPr>
          <w:p w14:paraId="70146D14"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Explanation</w:t>
            </w:r>
          </w:p>
        </w:tc>
        <w:tc>
          <w:tcPr>
            <w:tcW w:w="0" w:type="auto"/>
            <w:hideMark/>
          </w:tcPr>
          <w:p w14:paraId="5AA996AB"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Implication</w:t>
            </w:r>
          </w:p>
        </w:tc>
      </w:tr>
      <w:tr w:rsidR="00685108" w:rsidRPr="00A86CA6" w14:paraId="5557150E"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ECD95" w14:textId="77777777" w:rsidR="00685108" w:rsidRPr="00A86CA6" w:rsidRDefault="00685108" w:rsidP="00685108">
            <w:pPr>
              <w:rPr>
                <w:lang w:val="en-GB"/>
              </w:rPr>
            </w:pPr>
            <w:r w:rsidRPr="00A86CA6">
              <w:rPr>
                <w:lang w:val="en-GB"/>
              </w:rPr>
              <w:t>Competitive Rivalry</w:t>
            </w:r>
          </w:p>
        </w:tc>
        <w:tc>
          <w:tcPr>
            <w:tcW w:w="0" w:type="auto"/>
            <w:hideMark/>
          </w:tcPr>
          <w:p w14:paraId="04A1DAF9"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Very High</w:t>
            </w:r>
          </w:p>
        </w:tc>
        <w:tc>
          <w:tcPr>
            <w:tcW w:w="0" w:type="auto"/>
            <w:hideMark/>
          </w:tcPr>
          <w:p w14:paraId="505A301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Strong competitors (BMW, Audi, Tesla)</w:t>
            </w:r>
          </w:p>
        </w:tc>
        <w:tc>
          <w:tcPr>
            <w:tcW w:w="0" w:type="auto"/>
            <w:hideMark/>
          </w:tcPr>
          <w:p w14:paraId="2EF3AD9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Requires continuous innovation and differentiation</w:t>
            </w:r>
          </w:p>
        </w:tc>
      </w:tr>
      <w:tr w:rsidR="00685108" w:rsidRPr="00A86CA6" w14:paraId="27B4AB03"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08CF9175" w14:textId="77777777" w:rsidR="00685108" w:rsidRPr="00A86CA6" w:rsidRDefault="00685108" w:rsidP="00685108">
            <w:pPr>
              <w:rPr>
                <w:lang w:val="en-GB"/>
              </w:rPr>
            </w:pPr>
            <w:r w:rsidRPr="00A86CA6">
              <w:rPr>
                <w:lang w:val="en-GB"/>
              </w:rPr>
              <w:t>Threat of New Entrants</w:t>
            </w:r>
          </w:p>
        </w:tc>
        <w:tc>
          <w:tcPr>
            <w:tcW w:w="0" w:type="auto"/>
            <w:hideMark/>
          </w:tcPr>
          <w:p w14:paraId="1E0BE10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Medium</w:t>
            </w:r>
          </w:p>
        </w:tc>
        <w:tc>
          <w:tcPr>
            <w:tcW w:w="0" w:type="auto"/>
            <w:hideMark/>
          </w:tcPr>
          <w:p w14:paraId="48C5049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 capital barriers but EV startups emerging</w:t>
            </w:r>
          </w:p>
        </w:tc>
        <w:tc>
          <w:tcPr>
            <w:tcW w:w="0" w:type="auto"/>
            <w:hideMark/>
          </w:tcPr>
          <w:p w14:paraId="494CF08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Tesla and Chinese EV firms increase disruption</w:t>
            </w:r>
          </w:p>
        </w:tc>
      </w:tr>
      <w:tr w:rsidR="00685108" w:rsidRPr="00A86CA6" w14:paraId="2DE7EBB6"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115380" w14:textId="77777777" w:rsidR="00685108" w:rsidRPr="00A86CA6" w:rsidRDefault="00685108" w:rsidP="00685108">
            <w:pPr>
              <w:rPr>
                <w:lang w:val="en-GB"/>
              </w:rPr>
            </w:pPr>
            <w:r w:rsidRPr="00A86CA6">
              <w:rPr>
                <w:lang w:val="en-GB"/>
              </w:rPr>
              <w:t>Bargaining Power of Suppliers</w:t>
            </w:r>
          </w:p>
        </w:tc>
        <w:tc>
          <w:tcPr>
            <w:tcW w:w="0" w:type="auto"/>
            <w:hideMark/>
          </w:tcPr>
          <w:p w14:paraId="08BD454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Medium</w:t>
            </w:r>
          </w:p>
        </w:tc>
        <w:tc>
          <w:tcPr>
            <w:tcW w:w="0" w:type="auto"/>
            <w:hideMark/>
          </w:tcPr>
          <w:p w14:paraId="6018286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Dependence on battery and semiconductor suppliers</w:t>
            </w:r>
          </w:p>
        </w:tc>
        <w:tc>
          <w:tcPr>
            <w:tcW w:w="0" w:type="auto"/>
            <w:hideMark/>
          </w:tcPr>
          <w:p w14:paraId="19D2252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Supply chain risk impacts production stability</w:t>
            </w:r>
          </w:p>
        </w:tc>
      </w:tr>
      <w:tr w:rsidR="00685108" w:rsidRPr="00A86CA6" w14:paraId="6D88F4E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54A74D8" w14:textId="77777777" w:rsidR="00685108" w:rsidRPr="00A86CA6" w:rsidRDefault="00685108" w:rsidP="00685108">
            <w:pPr>
              <w:rPr>
                <w:lang w:val="en-GB"/>
              </w:rPr>
            </w:pPr>
            <w:r w:rsidRPr="00A86CA6">
              <w:rPr>
                <w:lang w:val="en-GB"/>
              </w:rPr>
              <w:t>Bargaining Power of Buyers</w:t>
            </w:r>
          </w:p>
        </w:tc>
        <w:tc>
          <w:tcPr>
            <w:tcW w:w="0" w:type="auto"/>
            <w:hideMark/>
          </w:tcPr>
          <w:p w14:paraId="0471402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w:t>
            </w:r>
          </w:p>
        </w:tc>
        <w:tc>
          <w:tcPr>
            <w:tcW w:w="0" w:type="auto"/>
            <w:hideMark/>
          </w:tcPr>
          <w:p w14:paraId="07B6450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Customers have multiple premium alternatives</w:t>
            </w:r>
          </w:p>
        </w:tc>
        <w:tc>
          <w:tcPr>
            <w:tcW w:w="0" w:type="auto"/>
            <w:hideMark/>
          </w:tcPr>
          <w:p w14:paraId="7681D302"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Brand loyalty helps but expectations are rising</w:t>
            </w:r>
          </w:p>
        </w:tc>
      </w:tr>
      <w:tr w:rsidR="00685108" w:rsidRPr="00A86CA6" w14:paraId="428A4654"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282174" w14:textId="77777777" w:rsidR="00685108" w:rsidRPr="00A86CA6" w:rsidRDefault="00685108" w:rsidP="00685108">
            <w:pPr>
              <w:rPr>
                <w:lang w:val="en-GB"/>
              </w:rPr>
            </w:pPr>
            <w:r w:rsidRPr="00A86CA6">
              <w:rPr>
                <w:lang w:val="en-GB"/>
              </w:rPr>
              <w:t>Threat of Substitutes</w:t>
            </w:r>
          </w:p>
        </w:tc>
        <w:tc>
          <w:tcPr>
            <w:tcW w:w="0" w:type="auto"/>
            <w:hideMark/>
          </w:tcPr>
          <w:p w14:paraId="30982965"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Medium</w:t>
            </w:r>
          </w:p>
        </w:tc>
        <w:tc>
          <w:tcPr>
            <w:tcW w:w="0" w:type="auto"/>
            <w:hideMark/>
          </w:tcPr>
          <w:p w14:paraId="5878E1C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Public transport, ride-sharing, mobility services</w:t>
            </w:r>
          </w:p>
        </w:tc>
        <w:tc>
          <w:tcPr>
            <w:tcW w:w="0" w:type="auto"/>
            <w:hideMark/>
          </w:tcPr>
          <w:p w14:paraId="30798FB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Shift from ownership to mobility challenges traditional model</w:t>
            </w:r>
          </w:p>
        </w:tc>
      </w:tr>
    </w:tbl>
    <w:p w14:paraId="46A4ACD6" w14:textId="4D66CEC3" w:rsidR="00685108" w:rsidRPr="00A86CA6" w:rsidRDefault="00685108" w:rsidP="00685108">
      <w:pPr>
        <w:pStyle w:val="Heading2"/>
        <w:rPr>
          <w:lang w:val="en-GB"/>
        </w:rPr>
      </w:pPr>
      <w:bookmarkStart w:id="36" w:name="_Toc228450505"/>
      <w:r w:rsidRPr="00A86CA6">
        <w:rPr>
          <w:lang w:val="en-GB"/>
        </w:rPr>
        <w:t>Appendix C: VRIO Analysis – Mercedes-Benz</w:t>
      </w:r>
      <w:bookmarkEnd w:id="36"/>
    </w:p>
    <w:tbl>
      <w:tblPr>
        <w:tblStyle w:val="GridTable4-Accent3"/>
        <w:tblW w:w="0" w:type="auto"/>
        <w:tblLook w:val="04A0" w:firstRow="1" w:lastRow="0" w:firstColumn="1" w:lastColumn="0" w:noHBand="0" w:noVBand="1"/>
      </w:tblPr>
      <w:tblGrid>
        <w:gridCol w:w="2480"/>
        <w:gridCol w:w="1137"/>
        <w:gridCol w:w="1136"/>
        <w:gridCol w:w="1283"/>
        <w:gridCol w:w="1283"/>
        <w:gridCol w:w="1697"/>
      </w:tblGrid>
      <w:tr w:rsidR="00685108" w:rsidRPr="00A86CA6" w14:paraId="4AC0B7F5"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768A2" w14:textId="77777777" w:rsidR="00685108" w:rsidRPr="00A86CA6" w:rsidRDefault="00685108" w:rsidP="00685108">
            <w:pPr>
              <w:rPr>
                <w:lang w:val="en-GB"/>
              </w:rPr>
            </w:pPr>
            <w:r w:rsidRPr="00A86CA6">
              <w:rPr>
                <w:lang w:val="en-GB"/>
              </w:rPr>
              <w:t>Resource/Capability</w:t>
            </w:r>
          </w:p>
        </w:tc>
        <w:tc>
          <w:tcPr>
            <w:tcW w:w="0" w:type="auto"/>
            <w:hideMark/>
          </w:tcPr>
          <w:p w14:paraId="03C5CEF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Valuable</w:t>
            </w:r>
          </w:p>
        </w:tc>
        <w:tc>
          <w:tcPr>
            <w:tcW w:w="0" w:type="auto"/>
            <w:hideMark/>
          </w:tcPr>
          <w:p w14:paraId="56A2AC55"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Rare</w:t>
            </w:r>
          </w:p>
        </w:tc>
        <w:tc>
          <w:tcPr>
            <w:tcW w:w="0" w:type="auto"/>
            <w:hideMark/>
          </w:tcPr>
          <w:p w14:paraId="39BA0C5A"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Inimitable</w:t>
            </w:r>
          </w:p>
        </w:tc>
        <w:tc>
          <w:tcPr>
            <w:tcW w:w="0" w:type="auto"/>
            <w:hideMark/>
          </w:tcPr>
          <w:p w14:paraId="3178998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Organised</w:t>
            </w:r>
          </w:p>
        </w:tc>
        <w:tc>
          <w:tcPr>
            <w:tcW w:w="0" w:type="auto"/>
            <w:hideMark/>
          </w:tcPr>
          <w:p w14:paraId="7AA5EEA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Competitive Implication</w:t>
            </w:r>
          </w:p>
        </w:tc>
      </w:tr>
      <w:tr w:rsidR="00685108" w:rsidRPr="00A86CA6" w14:paraId="4604B2E2"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E1CA0" w14:textId="77777777" w:rsidR="00685108" w:rsidRPr="00A86CA6" w:rsidRDefault="00685108" w:rsidP="00685108">
            <w:pPr>
              <w:rPr>
                <w:lang w:val="en-GB"/>
              </w:rPr>
            </w:pPr>
            <w:r w:rsidRPr="00A86CA6">
              <w:rPr>
                <w:lang w:val="en-GB"/>
              </w:rPr>
              <w:t>Brand Reputation</w:t>
            </w:r>
          </w:p>
        </w:tc>
        <w:tc>
          <w:tcPr>
            <w:tcW w:w="0" w:type="auto"/>
            <w:hideMark/>
          </w:tcPr>
          <w:p w14:paraId="5B7D122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82EF8F9"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D12643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759C54B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096A171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Sustained competitive advantage</w:t>
            </w:r>
          </w:p>
        </w:tc>
      </w:tr>
      <w:tr w:rsidR="00685108" w:rsidRPr="00A86CA6" w14:paraId="4EBE1C6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D4F66A9" w14:textId="77777777" w:rsidR="00685108" w:rsidRPr="00A86CA6" w:rsidRDefault="00685108" w:rsidP="00685108">
            <w:pPr>
              <w:rPr>
                <w:lang w:val="en-GB"/>
              </w:rPr>
            </w:pPr>
            <w:r w:rsidRPr="00A86CA6">
              <w:rPr>
                <w:lang w:val="en-GB"/>
              </w:rPr>
              <w:t>R&amp;D Capability (EV + Innovation)</w:t>
            </w:r>
          </w:p>
        </w:tc>
        <w:tc>
          <w:tcPr>
            <w:tcW w:w="0" w:type="auto"/>
            <w:hideMark/>
          </w:tcPr>
          <w:p w14:paraId="2A22441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7F9A6F3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62A92A1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Moderate</w:t>
            </w:r>
          </w:p>
        </w:tc>
        <w:tc>
          <w:tcPr>
            <w:tcW w:w="0" w:type="auto"/>
            <w:hideMark/>
          </w:tcPr>
          <w:p w14:paraId="0EC03BC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7FC1F41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Temporary to sustained advantage</w:t>
            </w:r>
          </w:p>
        </w:tc>
      </w:tr>
      <w:tr w:rsidR="00685108" w:rsidRPr="00A86CA6" w14:paraId="00DC782B"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4739B" w14:textId="77777777" w:rsidR="00685108" w:rsidRPr="00A86CA6" w:rsidRDefault="00685108" w:rsidP="00685108">
            <w:pPr>
              <w:rPr>
                <w:lang w:val="en-GB"/>
              </w:rPr>
            </w:pPr>
            <w:r w:rsidRPr="00A86CA6">
              <w:rPr>
                <w:lang w:val="en-GB"/>
              </w:rPr>
              <w:t>Global Distribution Network</w:t>
            </w:r>
          </w:p>
        </w:tc>
        <w:tc>
          <w:tcPr>
            <w:tcW w:w="0" w:type="auto"/>
            <w:hideMark/>
          </w:tcPr>
          <w:p w14:paraId="38E3F97F"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1CE73E1A"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Moderate</w:t>
            </w:r>
          </w:p>
        </w:tc>
        <w:tc>
          <w:tcPr>
            <w:tcW w:w="0" w:type="auto"/>
            <w:hideMark/>
          </w:tcPr>
          <w:p w14:paraId="6E46316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Moderate</w:t>
            </w:r>
          </w:p>
        </w:tc>
        <w:tc>
          <w:tcPr>
            <w:tcW w:w="0" w:type="auto"/>
            <w:hideMark/>
          </w:tcPr>
          <w:p w14:paraId="15E31577"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43BB3B3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Competitive parity to advantage</w:t>
            </w:r>
          </w:p>
        </w:tc>
      </w:tr>
      <w:tr w:rsidR="00685108" w:rsidRPr="00A86CA6" w14:paraId="5CDF1AA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24FAB767" w14:textId="77777777" w:rsidR="00685108" w:rsidRPr="00A86CA6" w:rsidRDefault="00685108" w:rsidP="00685108">
            <w:pPr>
              <w:rPr>
                <w:lang w:val="en-GB"/>
              </w:rPr>
            </w:pPr>
            <w:r w:rsidRPr="00A86CA6">
              <w:rPr>
                <w:lang w:val="en-GB"/>
              </w:rPr>
              <w:t>Financial Strength</w:t>
            </w:r>
          </w:p>
        </w:tc>
        <w:tc>
          <w:tcPr>
            <w:tcW w:w="0" w:type="auto"/>
            <w:hideMark/>
          </w:tcPr>
          <w:p w14:paraId="415AC396"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520E165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No</w:t>
            </w:r>
          </w:p>
        </w:tc>
        <w:tc>
          <w:tcPr>
            <w:tcW w:w="0" w:type="auto"/>
            <w:hideMark/>
          </w:tcPr>
          <w:p w14:paraId="017AE1D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No</w:t>
            </w:r>
          </w:p>
        </w:tc>
        <w:tc>
          <w:tcPr>
            <w:tcW w:w="0" w:type="auto"/>
            <w:hideMark/>
          </w:tcPr>
          <w:p w14:paraId="6237BD3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0F62D056"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Competitive parity</w:t>
            </w:r>
          </w:p>
        </w:tc>
      </w:tr>
      <w:tr w:rsidR="00685108" w:rsidRPr="00A86CA6" w14:paraId="50E24CAA"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E6756" w14:textId="77777777" w:rsidR="00685108" w:rsidRPr="00A86CA6" w:rsidRDefault="00685108" w:rsidP="00685108">
            <w:pPr>
              <w:rPr>
                <w:lang w:val="en-GB"/>
              </w:rPr>
            </w:pPr>
            <w:r w:rsidRPr="00A86CA6">
              <w:rPr>
                <w:lang w:val="en-GB"/>
              </w:rPr>
              <w:t>Engineering Excellence</w:t>
            </w:r>
          </w:p>
        </w:tc>
        <w:tc>
          <w:tcPr>
            <w:tcW w:w="0" w:type="auto"/>
            <w:hideMark/>
          </w:tcPr>
          <w:p w14:paraId="219F32F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73724C8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02EF808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3921D99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2A43717"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Sustained competitive advantage</w:t>
            </w:r>
          </w:p>
        </w:tc>
      </w:tr>
    </w:tbl>
    <w:p w14:paraId="14A3F166" w14:textId="2DB7CB1C" w:rsidR="00685108" w:rsidRPr="00A86CA6" w:rsidRDefault="00685108" w:rsidP="00685108">
      <w:pPr>
        <w:rPr>
          <w:lang w:val="en-GB"/>
        </w:rPr>
      </w:pPr>
    </w:p>
    <w:p w14:paraId="70708F26" w14:textId="0BE14C4A" w:rsidR="00685108" w:rsidRPr="00A86CA6" w:rsidRDefault="00685108" w:rsidP="00685108">
      <w:pPr>
        <w:pStyle w:val="Heading2"/>
        <w:rPr>
          <w:lang w:val="en-GB"/>
        </w:rPr>
      </w:pPr>
      <w:bookmarkStart w:id="37" w:name="_Toc228450506"/>
      <w:r w:rsidRPr="00A86CA6">
        <w:rPr>
          <w:lang w:val="en-GB"/>
        </w:rPr>
        <w:t>Appendix D: Balanced Scorecard – Mercedes-Benz</w:t>
      </w:r>
      <w:bookmarkEnd w:id="37"/>
    </w:p>
    <w:tbl>
      <w:tblPr>
        <w:tblStyle w:val="GridTable4-Accent1"/>
        <w:tblW w:w="0" w:type="auto"/>
        <w:tblLook w:val="04A0" w:firstRow="1" w:lastRow="0" w:firstColumn="1" w:lastColumn="0" w:noHBand="0" w:noVBand="1"/>
      </w:tblPr>
      <w:tblGrid>
        <w:gridCol w:w="1676"/>
        <w:gridCol w:w="2318"/>
        <w:gridCol w:w="2114"/>
        <w:gridCol w:w="2908"/>
      </w:tblGrid>
      <w:tr w:rsidR="00685108" w:rsidRPr="00A86CA6" w14:paraId="563D1218"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308E61" w14:textId="77777777" w:rsidR="00685108" w:rsidRPr="00A86CA6" w:rsidRDefault="00685108" w:rsidP="00685108">
            <w:pPr>
              <w:rPr>
                <w:lang w:val="en-GB"/>
              </w:rPr>
            </w:pPr>
            <w:r w:rsidRPr="00A86CA6">
              <w:rPr>
                <w:lang w:val="en-GB"/>
              </w:rPr>
              <w:t>Perspective</w:t>
            </w:r>
          </w:p>
        </w:tc>
        <w:tc>
          <w:tcPr>
            <w:tcW w:w="0" w:type="auto"/>
            <w:hideMark/>
          </w:tcPr>
          <w:p w14:paraId="46D2F688"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Objective</w:t>
            </w:r>
          </w:p>
        </w:tc>
        <w:tc>
          <w:tcPr>
            <w:tcW w:w="0" w:type="auto"/>
            <w:hideMark/>
          </w:tcPr>
          <w:p w14:paraId="26488A56"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KPI</w:t>
            </w:r>
          </w:p>
        </w:tc>
        <w:tc>
          <w:tcPr>
            <w:tcW w:w="0" w:type="auto"/>
            <w:hideMark/>
          </w:tcPr>
          <w:p w14:paraId="47EFD14B"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Insight</w:t>
            </w:r>
          </w:p>
        </w:tc>
      </w:tr>
      <w:tr w:rsidR="00685108" w:rsidRPr="00A86CA6" w14:paraId="427FC507"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EC197A" w14:textId="77777777" w:rsidR="00685108" w:rsidRPr="00A86CA6" w:rsidRDefault="00685108" w:rsidP="00685108">
            <w:pPr>
              <w:rPr>
                <w:lang w:val="en-GB"/>
              </w:rPr>
            </w:pPr>
            <w:r w:rsidRPr="00A86CA6">
              <w:rPr>
                <w:lang w:val="en-GB"/>
              </w:rPr>
              <w:t>Financial</w:t>
            </w:r>
          </w:p>
        </w:tc>
        <w:tc>
          <w:tcPr>
            <w:tcW w:w="0" w:type="auto"/>
            <w:hideMark/>
          </w:tcPr>
          <w:p w14:paraId="1F9A59B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Increase profitability in EV segment</w:t>
            </w:r>
          </w:p>
        </w:tc>
        <w:tc>
          <w:tcPr>
            <w:tcW w:w="0" w:type="auto"/>
            <w:hideMark/>
          </w:tcPr>
          <w:p w14:paraId="7F7015F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Profit margin, ROI</w:t>
            </w:r>
          </w:p>
        </w:tc>
        <w:tc>
          <w:tcPr>
            <w:tcW w:w="0" w:type="auto"/>
            <w:hideMark/>
          </w:tcPr>
          <w:p w14:paraId="0A06D0AA"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EV transition must remain financially sustainable</w:t>
            </w:r>
          </w:p>
        </w:tc>
      </w:tr>
      <w:tr w:rsidR="00685108" w:rsidRPr="00A86CA6" w14:paraId="00E97AD4"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AB66B05" w14:textId="77777777" w:rsidR="00685108" w:rsidRPr="00A86CA6" w:rsidRDefault="00685108" w:rsidP="00685108">
            <w:pPr>
              <w:rPr>
                <w:lang w:val="en-GB"/>
              </w:rPr>
            </w:pPr>
            <w:r w:rsidRPr="00A86CA6">
              <w:rPr>
                <w:lang w:val="en-GB"/>
              </w:rPr>
              <w:t>Customer</w:t>
            </w:r>
          </w:p>
        </w:tc>
        <w:tc>
          <w:tcPr>
            <w:tcW w:w="0" w:type="auto"/>
            <w:hideMark/>
          </w:tcPr>
          <w:p w14:paraId="0334719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Enhance premium customer experience</w:t>
            </w:r>
          </w:p>
        </w:tc>
        <w:tc>
          <w:tcPr>
            <w:tcW w:w="0" w:type="auto"/>
            <w:hideMark/>
          </w:tcPr>
          <w:p w14:paraId="0DF762DD"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Customer satisfaction, brand loyalty</w:t>
            </w:r>
          </w:p>
        </w:tc>
        <w:tc>
          <w:tcPr>
            <w:tcW w:w="0" w:type="auto"/>
            <w:hideMark/>
          </w:tcPr>
          <w:p w14:paraId="66986F0F"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Luxury experience remains key differentiator</w:t>
            </w:r>
          </w:p>
        </w:tc>
      </w:tr>
      <w:tr w:rsidR="00685108" w:rsidRPr="00A86CA6" w14:paraId="01FEBFB2"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9CB78" w14:textId="77777777" w:rsidR="00685108" w:rsidRPr="00A86CA6" w:rsidRDefault="00685108" w:rsidP="00685108">
            <w:pPr>
              <w:rPr>
                <w:lang w:val="en-GB"/>
              </w:rPr>
            </w:pPr>
            <w:r w:rsidRPr="00A86CA6">
              <w:rPr>
                <w:lang w:val="en-GB"/>
              </w:rPr>
              <w:t>Internal Processes</w:t>
            </w:r>
          </w:p>
        </w:tc>
        <w:tc>
          <w:tcPr>
            <w:tcW w:w="0" w:type="auto"/>
            <w:hideMark/>
          </w:tcPr>
          <w:p w14:paraId="309F73C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Improve production efficiency</w:t>
            </w:r>
          </w:p>
        </w:tc>
        <w:tc>
          <w:tcPr>
            <w:tcW w:w="0" w:type="auto"/>
            <w:hideMark/>
          </w:tcPr>
          <w:p w14:paraId="7028FBE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Production cost, delivery time</w:t>
            </w:r>
          </w:p>
        </w:tc>
        <w:tc>
          <w:tcPr>
            <w:tcW w:w="0" w:type="auto"/>
            <w:hideMark/>
          </w:tcPr>
          <w:p w14:paraId="6F53EED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Lean operations critical during transformation</w:t>
            </w:r>
          </w:p>
        </w:tc>
      </w:tr>
      <w:tr w:rsidR="00685108" w:rsidRPr="00A86CA6" w14:paraId="2895CE3D"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250CC072" w14:textId="77777777" w:rsidR="00685108" w:rsidRPr="00A86CA6" w:rsidRDefault="00685108" w:rsidP="00685108">
            <w:pPr>
              <w:rPr>
                <w:lang w:val="en-GB"/>
              </w:rPr>
            </w:pPr>
            <w:r w:rsidRPr="00A86CA6">
              <w:rPr>
                <w:lang w:val="en-GB"/>
              </w:rPr>
              <w:t>Learning &amp; Growth</w:t>
            </w:r>
          </w:p>
        </w:tc>
        <w:tc>
          <w:tcPr>
            <w:tcW w:w="0" w:type="auto"/>
            <w:hideMark/>
          </w:tcPr>
          <w:p w14:paraId="753F9268"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Develop digital and innovation capabilities</w:t>
            </w:r>
          </w:p>
        </w:tc>
        <w:tc>
          <w:tcPr>
            <w:tcW w:w="0" w:type="auto"/>
            <w:hideMark/>
          </w:tcPr>
          <w:p w14:paraId="22E08B15"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Employee skills, R&amp;D output</w:t>
            </w:r>
          </w:p>
        </w:tc>
        <w:tc>
          <w:tcPr>
            <w:tcW w:w="0" w:type="auto"/>
            <w:hideMark/>
          </w:tcPr>
          <w:p w14:paraId="1B445C4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Workforce transformation is essential for future strategy</w:t>
            </w:r>
          </w:p>
        </w:tc>
      </w:tr>
    </w:tbl>
    <w:p w14:paraId="4EC20541" w14:textId="77777777" w:rsidR="00685108" w:rsidRPr="00A86CA6" w:rsidRDefault="00685108" w:rsidP="00685108">
      <w:pPr>
        <w:rPr>
          <w:lang w:val="en-GB"/>
        </w:rPr>
      </w:pPr>
    </w:p>
    <w:p w14:paraId="287A8B98" w14:textId="4EDA7D7C" w:rsidR="00685108" w:rsidRPr="00A86CA6" w:rsidRDefault="00685108" w:rsidP="00685108">
      <w:pPr>
        <w:rPr>
          <w:lang w:val="en-GB"/>
        </w:rPr>
      </w:pPr>
    </w:p>
    <w:p w14:paraId="2F0CEBE5" w14:textId="622F1C32" w:rsidR="00685108" w:rsidRPr="00A86CA6" w:rsidRDefault="00685108" w:rsidP="00685108">
      <w:pPr>
        <w:rPr>
          <w:lang w:val="en-GB"/>
        </w:rPr>
      </w:pPr>
    </w:p>
    <w:p w14:paraId="44599550" w14:textId="54AAAB4F" w:rsidR="00685108" w:rsidRPr="00A86CA6" w:rsidRDefault="00685108" w:rsidP="00685108">
      <w:pPr>
        <w:rPr>
          <w:lang w:val="en-GB"/>
        </w:rPr>
      </w:pPr>
    </w:p>
    <w:p w14:paraId="327AD5C2" w14:textId="77777777" w:rsidR="00685108" w:rsidRPr="00A86CA6" w:rsidRDefault="00685108" w:rsidP="00685108">
      <w:pPr>
        <w:rPr>
          <w:lang w:val="en-GB"/>
        </w:rPr>
      </w:pPr>
    </w:p>
    <w:p w14:paraId="5DD87301" w14:textId="77777777" w:rsidR="00685108" w:rsidRPr="00A86CA6" w:rsidRDefault="00685108" w:rsidP="00685108">
      <w:pPr>
        <w:rPr>
          <w:lang w:val="en-GB"/>
        </w:rPr>
      </w:pPr>
    </w:p>
    <w:p w14:paraId="56528E37" w14:textId="77777777" w:rsidR="00685108" w:rsidRPr="00A86CA6" w:rsidRDefault="00685108" w:rsidP="00685108">
      <w:pPr>
        <w:rPr>
          <w:lang w:val="en-GB"/>
        </w:rPr>
      </w:pPr>
    </w:p>
    <w:p w14:paraId="0EAD8C1E" w14:textId="77777777" w:rsidR="00685108" w:rsidRPr="00A86CA6" w:rsidRDefault="00685108" w:rsidP="00685108">
      <w:pPr>
        <w:rPr>
          <w:lang w:val="en-GB"/>
        </w:rPr>
      </w:pPr>
    </w:p>
    <w:p w14:paraId="43B37BEA" w14:textId="77777777" w:rsidR="00685108" w:rsidRPr="00A86CA6" w:rsidRDefault="00685108" w:rsidP="00685108">
      <w:pPr>
        <w:rPr>
          <w:lang w:val="en-GB"/>
        </w:rPr>
      </w:pPr>
    </w:p>
    <w:p w14:paraId="71D75DD5" w14:textId="77777777" w:rsidR="00685108" w:rsidRPr="00A86CA6" w:rsidRDefault="00685108" w:rsidP="00685108">
      <w:pPr>
        <w:rPr>
          <w:lang w:val="en-GB"/>
        </w:rPr>
      </w:pPr>
    </w:p>
    <w:p w14:paraId="2590036B" w14:textId="4AA9DEDB" w:rsidR="00685108" w:rsidRPr="00A86CA6" w:rsidRDefault="00685108" w:rsidP="00685108">
      <w:pPr>
        <w:rPr>
          <w:vanish/>
          <w:lang w:val="en-GB"/>
        </w:rPr>
      </w:pPr>
      <w:r w:rsidRPr="00A86CA6">
        <w:rPr>
          <w:vanish/>
          <w:lang w:val="en-GB"/>
        </w:rPr>
        <w:t>Top of Form</w:t>
      </w:r>
    </w:p>
    <w:p w14:paraId="31AC4D9F" w14:textId="4824F2F2" w:rsidR="005B0794" w:rsidRPr="00A86CA6" w:rsidRDefault="005B0794" w:rsidP="003B5BF6">
      <w:pPr>
        <w:rPr>
          <w:lang w:val="en-GB"/>
        </w:rPr>
      </w:pPr>
    </w:p>
    <w:sectPr w:rsidR="005B0794" w:rsidRPr="00A86CA6" w:rsidSect="00A86CA6">
      <w:footerReference w:type="default" r:id="rId12"/>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D91D4" w14:textId="77777777" w:rsidR="00650359" w:rsidRDefault="00650359" w:rsidP="005E6C56">
      <w:pPr>
        <w:spacing w:line="240" w:lineRule="auto"/>
      </w:pPr>
      <w:r>
        <w:separator/>
      </w:r>
    </w:p>
  </w:endnote>
  <w:endnote w:type="continuationSeparator" w:id="0">
    <w:p w14:paraId="606528A4" w14:textId="77777777" w:rsidR="00650359" w:rsidRDefault="00650359" w:rsidP="005E6C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sz w:val="28"/>
      </w:rPr>
      <w:id w:val="1735667100"/>
      <w:docPartObj>
        <w:docPartGallery w:val="Page Numbers (Bottom of Page)"/>
        <w:docPartUnique/>
      </w:docPartObj>
    </w:sdtPr>
    <w:sdtEndPr>
      <w:rPr>
        <w:noProof/>
        <w:sz w:val="24"/>
      </w:rPr>
    </w:sdtEndPr>
    <w:sdtContent>
      <w:p w14:paraId="129FD033" w14:textId="2923FDEE" w:rsidR="00685108" w:rsidRPr="006A5B3C" w:rsidRDefault="00685108">
        <w:pPr>
          <w:pStyle w:val="Footer"/>
          <w:jc w:val="right"/>
          <w:rPr>
            <w:b/>
          </w:rPr>
        </w:pPr>
        <w:r w:rsidRPr="006A5B3C">
          <w:rPr>
            <w:b/>
          </w:rPr>
          <w:fldChar w:fldCharType="begin"/>
        </w:r>
        <w:r w:rsidRPr="006A5B3C">
          <w:rPr>
            <w:b/>
          </w:rPr>
          <w:instrText xml:space="preserve"> PAGE   \* MERGEFORMAT </w:instrText>
        </w:r>
        <w:r w:rsidRPr="006A5B3C">
          <w:rPr>
            <w:b/>
          </w:rPr>
          <w:fldChar w:fldCharType="separate"/>
        </w:r>
        <w:r w:rsidR="00AF2851">
          <w:rPr>
            <w:b/>
            <w:noProof/>
          </w:rPr>
          <w:t>2</w:t>
        </w:r>
        <w:r w:rsidRPr="006A5B3C">
          <w:rPr>
            <w:b/>
            <w:noProof/>
          </w:rPr>
          <w:fldChar w:fldCharType="end"/>
        </w:r>
      </w:p>
    </w:sdtContent>
  </w:sdt>
  <w:p w14:paraId="39014C1E" w14:textId="77777777" w:rsidR="00685108" w:rsidRDefault="00685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D908F" w14:textId="77777777" w:rsidR="00650359" w:rsidRDefault="00650359" w:rsidP="005E6C56">
      <w:pPr>
        <w:spacing w:line="240" w:lineRule="auto"/>
      </w:pPr>
      <w:r>
        <w:separator/>
      </w:r>
    </w:p>
  </w:footnote>
  <w:footnote w:type="continuationSeparator" w:id="0">
    <w:p w14:paraId="3043CFBF" w14:textId="77777777" w:rsidR="00650359" w:rsidRDefault="00650359" w:rsidP="005E6C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B05BA"/>
    <w:multiLevelType w:val="multilevel"/>
    <w:tmpl w:val="BF9EA4A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8778E"/>
    <w:multiLevelType w:val="multilevel"/>
    <w:tmpl w:val="C2B2A5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D155A"/>
    <w:multiLevelType w:val="multilevel"/>
    <w:tmpl w:val="AA82C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8157B"/>
    <w:multiLevelType w:val="multilevel"/>
    <w:tmpl w:val="96409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75EF1"/>
    <w:multiLevelType w:val="multilevel"/>
    <w:tmpl w:val="36F8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731DF"/>
    <w:multiLevelType w:val="multilevel"/>
    <w:tmpl w:val="CEF8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A2107"/>
    <w:multiLevelType w:val="multilevel"/>
    <w:tmpl w:val="A9A81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0804CE"/>
    <w:multiLevelType w:val="multilevel"/>
    <w:tmpl w:val="1E6E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032CE"/>
    <w:multiLevelType w:val="multilevel"/>
    <w:tmpl w:val="84263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72034B"/>
    <w:multiLevelType w:val="multilevel"/>
    <w:tmpl w:val="10D0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4C1E48"/>
    <w:multiLevelType w:val="multilevel"/>
    <w:tmpl w:val="D3BEA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222EE0"/>
    <w:multiLevelType w:val="multilevel"/>
    <w:tmpl w:val="F33E3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274879"/>
    <w:multiLevelType w:val="multilevel"/>
    <w:tmpl w:val="0B46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CC799A"/>
    <w:multiLevelType w:val="multilevel"/>
    <w:tmpl w:val="CBEE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227129"/>
    <w:multiLevelType w:val="multilevel"/>
    <w:tmpl w:val="0BCCD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14437F"/>
    <w:multiLevelType w:val="multilevel"/>
    <w:tmpl w:val="6328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CB78D1"/>
    <w:multiLevelType w:val="multilevel"/>
    <w:tmpl w:val="9192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F80BCC"/>
    <w:multiLevelType w:val="multilevel"/>
    <w:tmpl w:val="7646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F4163B"/>
    <w:multiLevelType w:val="multilevel"/>
    <w:tmpl w:val="1D885D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F74DA5"/>
    <w:multiLevelType w:val="multilevel"/>
    <w:tmpl w:val="0F58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1C4CFD"/>
    <w:multiLevelType w:val="hybridMultilevel"/>
    <w:tmpl w:val="A3FA3B4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6"/>
  </w:num>
  <w:num w:numId="2">
    <w:abstractNumId w:val="17"/>
  </w:num>
  <w:num w:numId="3">
    <w:abstractNumId w:val="4"/>
  </w:num>
  <w:num w:numId="4">
    <w:abstractNumId w:val="6"/>
  </w:num>
  <w:num w:numId="5">
    <w:abstractNumId w:val="13"/>
  </w:num>
  <w:num w:numId="6">
    <w:abstractNumId w:val="1"/>
  </w:num>
  <w:num w:numId="7">
    <w:abstractNumId w:val="5"/>
  </w:num>
  <w:num w:numId="8">
    <w:abstractNumId w:val="15"/>
  </w:num>
  <w:num w:numId="9">
    <w:abstractNumId w:val="11"/>
  </w:num>
  <w:num w:numId="10">
    <w:abstractNumId w:val="19"/>
  </w:num>
  <w:num w:numId="11">
    <w:abstractNumId w:val="12"/>
  </w:num>
  <w:num w:numId="12">
    <w:abstractNumId w:val="3"/>
  </w:num>
  <w:num w:numId="13">
    <w:abstractNumId w:val="14"/>
  </w:num>
  <w:num w:numId="14">
    <w:abstractNumId w:val="2"/>
  </w:num>
  <w:num w:numId="15">
    <w:abstractNumId w:val="10"/>
  </w:num>
  <w:num w:numId="16">
    <w:abstractNumId w:val="9"/>
  </w:num>
  <w:num w:numId="17">
    <w:abstractNumId w:val="18"/>
  </w:num>
  <w:num w:numId="18">
    <w:abstractNumId w:val="7"/>
  </w:num>
  <w:num w:numId="19">
    <w:abstractNumId w:val="0"/>
  </w:num>
  <w:num w:numId="20">
    <w:abstractNumId w:val="20"/>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E0NjExszA0NbcwMTdS0lEKTi0uzszPAykwqgUATP3dAywAAAA="/>
  </w:docVars>
  <w:rsids>
    <w:rsidRoot w:val="008B3CB1"/>
    <w:rsid w:val="000400D2"/>
    <w:rsid w:val="0004227F"/>
    <w:rsid w:val="0004346E"/>
    <w:rsid w:val="00076E23"/>
    <w:rsid w:val="0008508F"/>
    <w:rsid w:val="00085547"/>
    <w:rsid w:val="0009093B"/>
    <w:rsid w:val="000A4940"/>
    <w:rsid w:val="000B3013"/>
    <w:rsid w:val="000F26A3"/>
    <w:rsid w:val="000F6084"/>
    <w:rsid w:val="00132A3A"/>
    <w:rsid w:val="00141082"/>
    <w:rsid w:val="00146909"/>
    <w:rsid w:val="00180971"/>
    <w:rsid w:val="001A3114"/>
    <w:rsid w:val="001D25D0"/>
    <w:rsid w:val="001D7AC6"/>
    <w:rsid w:val="001F0CDB"/>
    <w:rsid w:val="001F632E"/>
    <w:rsid w:val="001F6D8E"/>
    <w:rsid w:val="00227134"/>
    <w:rsid w:val="00244DDC"/>
    <w:rsid w:val="00267D09"/>
    <w:rsid w:val="0030201B"/>
    <w:rsid w:val="003023F5"/>
    <w:rsid w:val="00304A2F"/>
    <w:rsid w:val="00361246"/>
    <w:rsid w:val="003638A1"/>
    <w:rsid w:val="003712BE"/>
    <w:rsid w:val="003A43B4"/>
    <w:rsid w:val="003B5BF6"/>
    <w:rsid w:val="003E3906"/>
    <w:rsid w:val="003F217F"/>
    <w:rsid w:val="003F329E"/>
    <w:rsid w:val="00464A50"/>
    <w:rsid w:val="00483744"/>
    <w:rsid w:val="004C56BB"/>
    <w:rsid w:val="00510902"/>
    <w:rsid w:val="00531D59"/>
    <w:rsid w:val="00542F97"/>
    <w:rsid w:val="005437C9"/>
    <w:rsid w:val="00556F30"/>
    <w:rsid w:val="00565832"/>
    <w:rsid w:val="005859F9"/>
    <w:rsid w:val="005A124C"/>
    <w:rsid w:val="005A327F"/>
    <w:rsid w:val="005B0794"/>
    <w:rsid w:val="005E3BE8"/>
    <w:rsid w:val="005E6C56"/>
    <w:rsid w:val="00632F79"/>
    <w:rsid w:val="00643998"/>
    <w:rsid w:val="00650359"/>
    <w:rsid w:val="00665146"/>
    <w:rsid w:val="0067570D"/>
    <w:rsid w:val="00681506"/>
    <w:rsid w:val="00685108"/>
    <w:rsid w:val="006A34EF"/>
    <w:rsid w:val="006A4E7D"/>
    <w:rsid w:val="006A5B3C"/>
    <w:rsid w:val="006B5BE2"/>
    <w:rsid w:val="006C21B4"/>
    <w:rsid w:val="00703FD7"/>
    <w:rsid w:val="00841580"/>
    <w:rsid w:val="0085690C"/>
    <w:rsid w:val="00875033"/>
    <w:rsid w:val="008965E3"/>
    <w:rsid w:val="008B3CB1"/>
    <w:rsid w:val="00910FB8"/>
    <w:rsid w:val="00935519"/>
    <w:rsid w:val="00950141"/>
    <w:rsid w:val="0096276D"/>
    <w:rsid w:val="0096469B"/>
    <w:rsid w:val="009E372B"/>
    <w:rsid w:val="00A04F38"/>
    <w:rsid w:val="00A24253"/>
    <w:rsid w:val="00A76B3E"/>
    <w:rsid w:val="00A86CA6"/>
    <w:rsid w:val="00AB5CDE"/>
    <w:rsid w:val="00AC1AA2"/>
    <w:rsid w:val="00AD0002"/>
    <w:rsid w:val="00AF2851"/>
    <w:rsid w:val="00B00513"/>
    <w:rsid w:val="00B215B3"/>
    <w:rsid w:val="00B45FFD"/>
    <w:rsid w:val="00B5177F"/>
    <w:rsid w:val="00B76496"/>
    <w:rsid w:val="00B8757F"/>
    <w:rsid w:val="00C05B0F"/>
    <w:rsid w:val="00C42306"/>
    <w:rsid w:val="00C558BA"/>
    <w:rsid w:val="00C9292A"/>
    <w:rsid w:val="00C9413A"/>
    <w:rsid w:val="00CC00FD"/>
    <w:rsid w:val="00CF56AA"/>
    <w:rsid w:val="00D81E38"/>
    <w:rsid w:val="00D820E0"/>
    <w:rsid w:val="00D9517C"/>
    <w:rsid w:val="00DA3DA2"/>
    <w:rsid w:val="00EB75FD"/>
    <w:rsid w:val="00ED228D"/>
    <w:rsid w:val="00ED7EC6"/>
    <w:rsid w:val="00F31029"/>
    <w:rsid w:val="00F55299"/>
    <w:rsid w:val="00FB7FB9"/>
    <w:rsid w:val="00FC62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6DC26"/>
  <w15:chartTrackingRefBased/>
  <w15:docId w15:val="{0A50D53E-7237-4177-AF10-19A344DB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FB8"/>
    <w:pPr>
      <w:spacing w:after="0" w:line="360" w:lineRule="auto"/>
      <w:jc w:val="both"/>
    </w:pPr>
    <w:rPr>
      <w:rFonts w:ascii="Times New Roman" w:hAnsi="Times New Roman" w:cs="Arial"/>
      <w:sz w:val="24"/>
      <w:lang w:val="en-US"/>
      <w14:ligatures w14:val="none"/>
    </w:rPr>
  </w:style>
  <w:style w:type="paragraph" w:styleId="Heading1">
    <w:name w:val="heading 1"/>
    <w:basedOn w:val="Normal"/>
    <w:next w:val="Normal"/>
    <w:link w:val="Heading1Char"/>
    <w:uiPriority w:val="9"/>
    <w:qFormat/>
    <w:rsid w:val="00A86CA6"/>
    <w:pPr>
      <w:keepNext/>
      <w:keepLines/>
      <w:spacing w:after="120"/>
      <w:outlineLvl w:val="0"/>
    </w:pPr>
    <w:rPr>
      <w:b/>
      <w:color w:val="0070C0"/>
      <w:sz w:val="32"/>
      <w:szCs w:val="40"/>
    </w:rPr>
  </w:style>
  <w:style w:type="paragraph" w:styleId="Heading2">
    <w:name w:val="heading 2"/>
    <w:basedOn w:val="Normal"/>
    <w:next w:val="Normal"/>
    <w:link w:val="Heading2Char"/>
    <w:uiPriority w:val="9"/>
    <w:unhideWhenUsed/>
    <w:qFormat/>
    <w:rsid w:val="00A86CA6"/>
    <w:pPr>
      <w:keepNext/>
      <w:keepLines/>
      <w:spacing w:before="40" w:after="120"/>
      <w:outlineLvl w:val="1"/>
    </w:pPr>
    <w:rPr>
      <w:b/>
      <w:sz w:val="28"/>
      <w:szCs w:val="32"/>
    </w:rPr>
  </w:style>
  <w:style w:type="paragraph" w:styleId="Heading3">
    <w:name w:val="heading 3"/>
    <w:basedOn w:val="Normal"/>
    <w:next w:val="Normal"/>
    <w:link w:val="Heading3Char"/>
    <w:uiPriority w:val="9"/>
    <w:unhideWhenUsed/>
    <w:qFormat/>
    <w:rsid w:val="00FB7FB9"/>
    <w:pPr>
      <w:keepNext/>
      <w:keepLines/>
      <w:spacing w:before="40"/>
      <w:jc w:val="left"/>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8B3C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3C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C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C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C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6CA6"/>
    <w:rPr>
      <w:rFonts w:ascii="Times New Roman" w:hAnsi="Times New Roman" w:cs="Arial"/>
      <w:b/>
      <w:sz w:val="28"/>
      <w:szCs w:val="32"/>
      <w:lang w:val="en-US"/>
      <w14:ligatures w14:val="none"/>
    </w:rPr>
  </w:style>
  <w:style w:type="character" w:customStyle="1" w:styleId="Heading1Char">
    <w:name w:val="Heading 1 Char"/>
    <w:basedOn w:val="DefaultParagraphFont"/>
    <w:link w:val="Heading1"/>
    <w:uiPriority w:val="9"/>
    <w:rsid w:val="00A86CA6"/>
    <w:rPr>
      <w:rFonts w:ascii="Times New Roman" w:hAnsi="Times New Roman" w:cs="Arial"/>
      <w:b/>
      <w:color w:val="0070C0"/>
      <w:sz w:val="32"/>
      <w:szCs w:val="40"/>
      <w:lang w:val="en-US"/>
      <w14:ligatures w14:val="none"/>
    </w:rPr>
  </w:style>
  <w:style w:type="character" w:customStyle="1" w:styleId="Heading3Char">
    <w:name w:val="Heading 3 Char"/>
    <w:basedOn w:val="DefaultParagraphFont"/>
    <w:link w:val="Heading3"/>
    <w:uiPriority w:val="9"/>
    <w:rsid w:val="00FB7FB9"/>
    <w:rPr>
      <w:rFonts w:ascii="Times New Roman" w:eastAsiaTheme="majorEastAsia" w:hAnsi="Times New Roman" w:cstheme="majorBidi"/>
      <w:b/>
      <w:color w:val="0A2F40" w:themeColor="accent1" w:themeShade="7F"/>
      <w:kern w:val="0"/>
      <w:sz w:val="24"/>
      <w:szCs w:val="24"/>
      <w:lang w:val="en-GB"/>
      <w14:ligatures w14:val="none"/>
    </w:rPr>
  </w:style>
  <w:style w:type="paragraph" w:styleId="Title">
    <w:name w:val="Title"/>
    <w:basedOn w:val="Normal"/>
    <w:next w:val="Normal"/>
    <w:link w:val="TitleChar"/>
    <w:uiPriority w:val="10"/>
    <w:qFormat/>
    <w:rsid w:val="00085547"/>
    <w:pPr>
      <w:contextualSpacing/>
      <w:jc w:val="center"/>
    </w:pPr>
    <w:rPr>
      <w:rFonts w:eastAsiaTheme="majorEastAsia" w:cstheme="majorBidi"/>
      <w:b/>
      <w:i/>
      <w:spacing w:val="-10"/>
      <w:kern w:val="28"/>
      <w:sz w:val="40"/>
      <w:szCs w:val="56"/>
    </w:rPr>
  </w:style>
  <w:style w:type="character" w:customStyle="1" w:styleId="TitleChar">
    <w:name w:val="Title Char"/>
    <w:basedOn w:val="DefaultParagraphFont"/>
    <w:link w:val="Title"/>
    <w:uiPriority w:val="10"/>
    <w:rsid w:val="00085547"/>
    <w:rPr>
      <w:rFonts w:ascii="Times New Roman" w:eastAsiaTheme="majorEastAsia" w:hAnsi="Times New Roman" w:cstheme="majorBidi"/>
      <w:b/>
      <w:i/>
      <w:spacing w:val="-10"/>
      <w:kern w:val="28"/>
      <w:sz w:val="40"/>
      <w:szCs w:val="56"/>
      <w:lang w:val="en-US"/>
      <w14:ligatures w14:val="none"/>
    </w:rPr>
  </w:style>
  <w:style w:type="character" w:customStyle="1" w:styleId="Heading4Char">
    <w:name w:val="Heading 4 Char"/>
    <w:basedOn w:val="DefaultParagraphFont"/>
    <w:link w:val="Heading4"/>
    <w:uiPriority w:val="9"/>
    <w:semiHidden/>
    <w:rsid w:val="008B3CB1"/>
    <w:rPr>
      <w:rFonts w:eastAsiaTheme="majorEastAsia" w:cstheme="majorBidi"/>
      <w:i/>
      <w:iCs/>
      <w:color w:val="0F4761" w:themeColor="accent1" w:themeShade="BF"/>
      <w:sz w:val="24"/>
      <w:lang w:val="en-US"/>
      <w14:ligatures w14:val="none"/>
    </w:rPr>
  </w:style>
  <w:style w:type="character" w:customStyle="1" w:styleId="Heading5Char">
    <w:name w:val="Heading 5 Char"/>
    <w:basedOn w:val="DefaultParagraphFont"/>
    <w:link w:val="Heading5"/>
    <w:uiPriority w:val="9"/>
    <w:semiHidden/>
    <w:rsid w:val="008B3CB1"/>
    <w:rPr>
      <w:rFonts w:eastAsiaTheme="majorEastAsia" w:cstheme="majorBidi"/>
      <w:color w:val="0F4761" w:themeColor="accent1" w:themeShade="BF"/>
      <w:sz w:val="24"/>
      <w:lang w:val="en-US"/>
      <w14:ligatures w14:val="none"/>
    </w:rPr>
  </w:style>
  <w:style w:type="character" w:customStyle="1" w:styleId="Heading6Char">
    <w:name w:val="Heading 6 Char"/>
    <w:basedOn w:val="DefaultParagraphFont"/>
    <w:link w:val="Heading6"/>
    <w:uiPriority w:val="9"/>
    <w:semiHidden/>
    <w:rsid w:val="008B3CB1"/>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8B3CB1"/>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8B3CB1"/>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8B3CB1"/>
    <w:rPr>
      <w:rFonts w:eastAsiaTheme="majorEastAsia" w:cstheme="majorBidi"/>
      <w:color w:val="272727" w:themeColor="text1" w:themeTint="D8"/>
      <w:sz w:val="24"/>
      <w:lang w:val="en-US"/>
      <w14:ligatures w14:val="none"/>
    </w:rPr>
  </w:style>
  <w:style w:type="paragraph" w:styleId="Subtitle">
    <w:name w:val="Subtitle"/>
    <w:basedOn w:val="Normal"/>
    <w:next w:val="Normal"/>
    <w:link w:val="SubtitleChar"/>
    <w:uiPriority w:val="11"/>
    <w:qFormat/>
    <w:rsid w:val="008B3C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B1"/>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8B3C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CB1"/>
    <w:rPr>
      <w:rFonts w:ascii="Times New Roman" w:hAnsi="Times New Roman" w:cs="Arial"/>
      <w:i/>
      <w:iCs/>
      <w:color w:val="404040" w:themeColor="text1" w:themeTint="BF"/>
      <w:sz w:val="24"/>
      <w:lang w:val="en-US"/>
      <w14:ligatures w14:val="none"/>
    </w:rPr>
  </w:style>
  <w:style w:type="paragraph" w:styleId="ListParagraph">
    <w:name w:val="List Paragraph"/>
    <w:basedOn w:val="Normal"/>
    <w:uiPriority w:val="34"/>
    <w:qFormat/>
    <w:rsid w:val="008B3CB1"/>
    <w:pPr>
      <w:ind w:left="720"/>
      <w:contextualSpacing/>
    </w:pPr>
  </w:style>
  <w:style w:type="character" w:styleId="IntenseEmphasis">
    <w:name w:val="Intense Emphasis"/>
    <w:basedOn w:val="DefaultParagraphFont"/>
    <w:uiPriority w:val="21"/>
    <w:qFormat/>
    <w:rsid w:val="008B3CB1"/>
    <w:rPr>
      <w:i/>
      <w:iCs/>
      <w:color w:val="0F4761" w:themeColor="accent1" w:themeShade="BF"/>
    </w:rPr>
  </w:style>
  <w:style w:type="paragraph" w:styleId="IntenseQuote">
    <w:name w:val="Intense Quote"/>
    <w:basedOn w:val="Normal"/>
    <w:next w:val="Normal"/>
    <w:link w:val="IntenseQuoteChar"/>
    <w:uiPriority w:val="30"/>
    <w:qFormat/>
    <w:rsid w:val="008B3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B1"/>
    <w:rPr>
      <w:rFonts w:ascii="Times New Roman" w:hAnsi="Times New Roman" w:cs="Arial"/>
      <w:i/>
      <w:iCs/>
      <w:color w:val="0F4761" w:themeColor="accent1" w:themeShade="BF"/>
      <w:sz w:val="24"/>
      <w:lang w:val="en-US"/>
      <w14:ligatures w14:val="none"/>
    </w:rPr>
  </w:style>
  <w:style w:type="character" w:styleId="IntenseReference">
    <w:name w:val="Intense Reference"/>
    <w:basedOn w:val="DefaultParagraphFont"/>
    <w:uiPriority w:val="32"/>
    <w:qFormat/>
    <w:rsid w:val="008B3CB1"/>
    <w:rPr>
      <w:b/>
      <w:bCs/>
      <w:smallCaps/>
      <w:color w:val="0F4761" w:themeColor="accent1" w:themeShade="BF"/>
      <w:spacing w:val="5"/>
    </w:rPr>
  </w:style>
  <w:style w:type="paragraph" w:styleId="NormalWeb">
    <w:name w:val="Normal (Web)"/>
    <w:basedOn w:val="Normal"/>
    <w:uiPriority w:val="99"/>
    <w:semiHidden/>
    <w:unhideWhenUsed/>
    <w:rsid w:val="005A124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5A124C"/>
    <w:rPr>
      <w:b/>
      <w:bCs/>
    </w:rPr>
  </w:style>
  <w:style w:type="paragraph" w:styleId="TOCHeading">
    <w:name w:val="TOC Heading"/>
    <w:basedOn w:val="Heading1"/>
    <w:next w:val="Normal"/>
    <w:uiPriority w:val="39"/>
    <w:unhideWhenUsed/>
    <w:qFormat/>
    <w:rsid w:val="005E6C56"/>
    <w:pPr>
      <w:spacing w:before="240" w:line="259" w:lineRule="auto"/>
      <w:outlineLvl w:val="9"/>
    </w:pPr>
    <w:rPr>
      <w:rFonts w:asciiTheme="majorHAnsi" w:eastAsiaTheme="majorEastAsia" w:hAnsiTheme="majorHAnsi" w:cstheme="majorBidi"/>
      <w:b w:val="0"/>
      <w:color w:val="0F4761" w:themeColor="accent1" w:themeShade="BF"/>
      <w:szCs w:val="32"/>
    </w:rPr>
  </w:style>
  <w:style w:type="paragraph" w:styleId="TOC1">
    <w:name w:val="toc 1"/>
    <w:basedOn w:val="Normal"/>
    <w:next w:val="Normal"/>
    <w:autoRedefine/>
    <w:uiPriority w:val="39"/>
    <w:unhideWhenUsed/>
    <w:rsid w:val="005E6C56"/>
    <w:pPr>
      <w:spacing w:after="100"/>
    </w:pPr>
  </w:style>
  <w:style w:type="paragraph" w:styleId="TOC2">
    <w:name w:val="toc 2"/>
    <w:basedOn w:val="Normal"/>
    <w:next w:val="Normal"/>
    <w:autoRedefine/>
    <w:uiPriority w:val="39"/>
    <w:unhideWhenUsed/>
    <w:rsid w:val="005E6C56"/>
    <w:pPr>
      <w:spacing w:after="100"/>
      <w:ind w:left="240"/>
    </w:pPr>
  </w:style>
  <w:style w:type="character" w:styleId="Hyperlink">
    <w:name w:val="Hyperlink"/>
    <w:basedOn w:val="DefaultParagraphFont"/>
    <w:uiPriority w:val="99"/>
    <w:unhideWhenUsed/>
    <w:rsid w:val="005E6C56"/>
    <w:rPr>
      <w:color w:val="467886" w:themeColor="hyperlink"/>
      <w:u w:val="single"/>
    </w:rPr>
  </w:style>
  <w:style w:type="paragraph" w:styleId="Header">
    <w:name w:val="header"/>
    <w:basedOn w:val="Normal"/>
    <w:link w:val="HeaderChar"/>
    <w:uiPriority w:val="99"/>
    <w:unhideWhenUsed/>
    <w:rsid w:val="005E6C56"/>
    <w:pPr>
      <w:tabs>
        <w:tab w:val="center" w:pos="4513"/>
        <w:tab w:val="right" w:pos="9026"/>
      </w:tabs>
      <w:spacing w:line="240" w:lineRule="auto"/>
    </w:pPr>
  </w:style>
  <w:style w:type="character" w:customStyle="1" w:styleId="HeaderChar">
    <w:name w:val="Header Char"/>
    <w:basedOn w:val="DefaultParagraphFont"/>
    <w:link w:val="Header"/>
    <w:uiPriority w:val="99"/>
    <w:rsid w:val="005E6C56"/>
    <w:rPr>
      <w:rFonts w:ascii="Times New Roman" w:hAnsi="Times New Roman" w:cs="Arial"/>
      <w:sz w:val="24"/>
      <w:lang w:val="en-US"/>
      <w14:ligatures w14:val="none"/>
    </w:rPr>
  </w:style>
  <w:style w:type="paragraph" w:styleId="Footer">
    <w:name w:val="footer"/>
    <w:basedOn w:val="Normal"/>
    <w:link w:val="FooterChar"/>
    <w:uiPriority w:val="99"/>
    <w:unhideWhenUsed/>
    <w:rsid w:val="005E6C56"/>
    <w:pPr>
      <w:tabs>
        <w:tab w:val="center" w:pos="4513"/>
        <w:tab w:val="right" w:pos="9026"/>
      </w:tabs>
      <w:spacing w:line="240" w:lineRule="auto"/>
    </w:pPr>
  </w:style>
  <w:style w:type="character" w:customStyle="1" w:styleId="FooterChar">
    <w:name w:val="Footer Char"/>
    <w:basedOn w:val="DefaultParagraphFont"/>
    <w:link w:val="Footer"/>
    <w:uiPriority w:val="99"/>
    <w:rsid w:val="005E6C56"/>
    <w:rPr>
      <w:rFonts w:ascii="Times New Roman" w:hAnsi="Times New Roman" w:cs="Arial"/>
      <w:sz w:val="24"/>
      <w:lang w:val="en-US"/>
      <w14:ligatures w14:val="none"/>
    </w:rPr>
  </w:style>
  <w:style w:type="character" w:styleId="Emphasis">
    <w:name w:val="Emphasis"/>
    <w:basedOn w:val="DefaultParagraphFont"/>
    <w:uiPriority w:val="20"/>
    <w:qFormat/>
    <w:rsid w:val="003E3906"/>
    <w:rPr>
      <w:i/>
      <w:iCs/>
    </w:rPr>
  </w:style>
  <w:style w:type="table" w:styleId="GridTable4-Accent6">
    <w:name w:val="Grid Table 4 Accent 6"/>
    <w:basedOn w:val="TableNormal"/>
    <w:uiPriority w:val="49"/>
    <w:rsid w:val="0068510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68510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68510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1">
    <w:name w:val="Grid Table 4 Accent 1"/>
    <w:basedOn w:val="TableNormal"/>
    <w:uiPriority w:val="49"/>
    <w:rsid w:val="0068510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
    <w:name w:val="Table Grid"/>
    <w:basedOn w:val="TableNormal"/>
    <w:uiPriority w:val="39"/>
    <w:rsid w:val="00585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859F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3">
    <w:name w:val="toc 3"/>
    <w:basedOn w:val="Normal"/>
    <w:next w:val="Normal"/>
    <w:autoRedefine/>
    <w:uiPriority w:val="39"/>
    <w:unhideWhenUsed/>
    <w:rsid w:val="0096276D"/>
    <w:pPr>
      <w:spacing w:after="100"/>
      <w:ind w:left="480"/>
    </w:pPr>
  </w:style>
  <w:style w:type="table" w:customStyle="1" w:styleId="PlainTable51">
    <w:name w:val="Plain Table 51"/>
    <w:basedOn w:val="TableNormal"/>
    <w:next w:val="PlainTable5"/>
    <w:uiPriority w:val="45"/>
    <w:rsid w:val="00A86CA6"/>
    <w:pPr>
      <w:spacing w:after="0" w:line="240" w:lineRule="auto"/>
    </w:pPr>
    <w:rPr>
      <w:rFonts w:ascii="Aptos" w:hAnsi="Aptos" w:cs="Arial"/>
    </w:rPr>
    <w:tblPr>
      <w:tblStyleRowBandSize w:val="1"/>
      <w:tblStyleColBandSize w:val="1"/>
    </w:tblPr>
    <w:tblStylePr w:type="firstRow">
      <w:rPr>
        <w:rFonts w:ascii="Aptos Display" w:eastAsia="Times New Roman" w:hAnsi="Aptos Display" w:cs="Times New Roman"/>
        <w:i/>
        <w:iCs/>
        <w:sz w:val="26"/>
      </w:rPr>
      <w:tblPr/>
      <w:tcPr>
        <w:tcBorders>
          <w:bottom w:val="single" w:sz="4" w:space="0" w:color="7F7F7F"/>
        </w:tcBorders>
        <w:shd w:val="clear" w:color="auto" w:fill="FFFFFF"/>
      </w:tcPr>
    </w:tblStylePr>
    <w:tblStylePr w:type="lastRow">
      <w:rPr>
        <w:rFonts w:ascii="Aptos Display" w:eastAsia="Times New Roman" w:hAnsi="Aptos Display" w:cs="Times New Roman"/>
        <w:i/>
        <w:iCs/>
        <w:sz w:val="26"/>
      </w:rPr>
      <w:tblPr/>
      <w:tcPr>
        <w:tcBorders>
          <w:top w:val="single" w:sz="4" w:space="0" w:color="7F7F7F"/>
        </w:tcBorders>
        <w:shd w:val="clear" w:color="auto" w:fill="FFFFFF"/>
      </w:tcPr>
    </w:tblStylePr>
    <w:tblStylePr w:type="firstCol">
      <w:pPr>
        <w:jc w:val="right"/>
      </w:pPr>
      <w:rPr>
        <w:rFonts w:ascii="Aptos Display" w:eastAsia="Times New Roman" w:hAnsi="Aptos Display" w:cs="Times New Roman"/>
        <w:i/>
        <w:iCs/>
        <w:sz w:val="26"/>
      </w:rPr>
      <w:tblPr/>
      <w:tcPr>
        <w:tcBorders>
          <w:right w:val="single" w:sz="4" w:space="0" w:color="7F7F7F"/>
        </w:tcBorders>
        <w:shd w:val="clear" w:color="auto" w:fill="FFFFFF"/>
      </w:tcPr>
    </w:tblStylePr>
    <w:tblStylePr w:type="lastCol">
      <w:rPr>
        <w:rFonts w:ascii="Aptos Display" w:eastAsia="Times New Roman" w:hAnsi="Aptos Display"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865">
      <w:bodyDiv w:val="1"/>
      <w:marLeft w:val="0"/>
      <w:marRight w:val="0"/>
      <w:marTop w:val="0"/>
      <w:marBottom w:val="0"/>
      <w:divBdr>
        <w:top w:val="none" w:sz="0" w:space="0" w:color="auto"/>
        <w:left w:val="none" w:sz="0" w:space="0" w:color="auto"/>
        <w:bottom w:val="none" w:sz="0" w:space="0" w:color="auto"/>
        <w:right w:val="none" w:sz="0" w:space="0" w:color="auto"/>
      </w:divBdr>
      <w:divsChild>
        <w:div w:id="821434277">
          <w:marLeft w:val="0"/>
          <w:marRight w:val="0"/>
          <w:marTop w:val="0"/>
          <w:marBottom w:val="0"/>
          <w:divBdr>
            <w:top w:val="none" w:sz="0" w:space="0" w:color="auto"/>
            <w:left w:val="none" w:sz="0" w:space="0" w:color="auto"/>
            <w:bottom w:val="none" w:sz="0" w:space="0" w:color="auto"/>
            <w:right w:val="none" w:sz="0" w:space="0" w:color="auto"/>
          </w:divBdr>
          <w:divsChild>
            <w:div w:id="14044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2033">
      <w:bodyDiv w:val="1"/>
      <w:marLeft w:val="0"/>
      <w:marRight w:val="0"/>
      <w:marTop w:val="0"/>
      <w:marBottom w:val="0"/>
      <w:divBdr>
        <w:top w:val="none" w:sz="0" w:space="0" w:color="auto"/>
        <w:left w:val="none" w:sz="0" w:space="0" w:color="auto"/>
        <w:bottom w:val="none" w:sz="0" w:space="0" w:color="auto"/>
        <w:right w:val="none" w:sz="0" w:space="0" w:color="auto"/>
      </w:divBdr>
      <w:divsChild>
        <w:div w:id="405885637">
          <w:marLeft w:val="0"/>
          <w:marRight w:val="0"/>
          <w:marTop w:val="0"/>
          <w:marBottom w:val="0"/>
          <w:divBdr>
            <w:top w:val="none" w:sz="0" w:space="0" w:color="auto"/>
            <w:left w:val="none" w:sz="0" w:space="0" w:color="auto"/>
            <w:bottom w:val="none" w:sz="0" w:space="0" w:color="auto"/>
            <w:right w:val="none" w:sz="0" w:space="0" w:color="auto"/>
          </w:divBdr>
          <w:divsChild>
            <w:div w:id="501747547">
              <w:marLeft w:val="0"/>
              <w:marRight w:val="0"/>
              <w:marTop w:val="0"/>
              <w:marBottom w:val="0"/>
              <w:divBdr>
                <w:top w:val="none" w:sz="0" w:space="0" w:color="auto"/>
                <w:left w:val="none" w:sz="0" w:space="0" w:color="auto"/>
                <w:bottom w:val="none" w:sz="0" w:space="0" w:color="auto"/>
                <w:right w:val="none" w:sz="0" w:space="0" w:color="auto"/>
              </w:divBdr>
              <w:divsChild>
                <w:div w:id="1147893068">
                  <w:marLeft w:val="0"/>
                  <w:marRight w:val="0"/>
                  <w:marTop w:val="0"/>
                  <w:marBottom w:val="0"/>
                  <w:divBdr>
                    <w:top w:val="none" w:sz="0" w:space="0" w:color="auto"/>
                    <w:left w:val="none" w:sz="0" w:space="0" w:color="auto"/>
                    <w:bottom w:val="none" w:sz="0" w:space="0" w:color="auto"/>
                    <w:right w:val="none" w:sz="0" w:space="0" w:color="auto"/>
                  </w:divBdr>
                  <w:divsChild>
                    <w:div w:id="1642689429">
                      <w:marLeft w:val="0"/>
                      <w:marRight w:val="0"/>
                      <w:marTop w:val="0"/>
                      <w:marBottom w:val="0"/>
                      <w:divBdr>
                        <w:top w:val="none" w:sz="0" w:space="0" w:color="auto"/>
                        <w:left w:val="none" w:sz="0" w:space="0" w:color="auto"/>
                        <w:bottom w:val="none" w:sz="0" w:space="0" w:color="auto"/>
                        <w:right w:val="none" w:sz="0" w:space="0" w:color="auto"/>
                      </w:divBdr>
                      <w:divsChild>
                        <w:div w:id="1159923111">
                          <w:marLeft w:val="0"/>
                          <w:marRight w:val="0"/>
                          <w:marTop w:val="0"/>
                          <w:marBottom w:val="0"/>
                          <w:divBdr>
                            <w:top w:val="none" w:sz="0" w:space="0" w:color="auto"/>
                            <w:left w:val="none" w:sz="0" w:space="0" w:color="auto"/>
                            <w:bottom w:val="none" w:sz="0" w:space="0" w:color="auto"/>
                            <w:right w:val="none" w:sz="0" w:space="0" w:color="auto"/>
                          </w:divBdr>
                          <w:divsChild>
                            <w:div w:id="353501236">
                              <w:marLeft w:val="0"/>
                              <w:marRight w:val="0"/>
                              <w:marTop w:val="0"/>
                              <w:marBottom w:val="0"/>
                              <w:divBdr>
                                <w:top w:val="none" w:sz="0" w:space="0" w:color="auto"/>
                                <w:left w:val="none" w:sz="0" w:space="0" w:color="auto"/>
                                <w:bottom w:val="none" w:sz="0" w:space="0" w:color="auto"/>
                                <w:right w:val="none" w:sz="0" w:space="0" w:color="auto"/>
                              </w:divBdr>
                              <w:divsChild>
                                <w:div w:id="127023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2086">
      <w:bodyDiv w:val="1"/>
      <w:marLeft w:val="0"/>
      <w:marRight w:val="0"/>
      <w:marTop w:val="0"/>
      <w:marBottom w:val="0"/>
      <w:divBdr>
        <w:top w:val="none" w:sz="0" w:space="0" w:color="auto"/>
        <w:left w:val="none" w:sz="0" w:space="0" w:color="auto"/>
        <w:bottom w:val="none" w:sz="0" w:space="0" w:color="auto"/>
        <w:right w:val="none" w:sz="0" w:space="0" w:color="auto"/>
      </w:divBdr>
      <w:divsChild>
        <w:div w:id="1994985523">
          <w:marLeft w:val="0"/>
          <w:marRight w:val="0"/>
          <w:marTop w:val="0"/>
          <w:marBottom w:val="0"/>
          <w:divBdr>
            <w:top w:val="none" w:sz="0" w:space="0" w:color="auto"/>
            <w:left w:val="none" w:sz="0" w:space="0" w:color="auto"/>
            <w:bottom w:val="none" w:sz="0" w:space="0" w:color="auto"/>
            <w:right w:val="none" w:sz="0" w:space="0" w:color="auto"/>
          </w:divBdr>
          <w:divsChild>
            <w:div w:id="1586112308">
              <w:marLeft w:val="0"/>
              <w:marRight w:val="0"/>
              <w:marTop w:val="0"/>
              <w:marBottom w:val="0"/>
              <w:divBdr>
                <w:top w:val="none" w:sz="0" w:space="0" w:color="auto"/>
                <w:left w:val="none" w:sz="0" w:space="0" w:color="auto"/>
                <w:bottom w:val="none" w:sz="0" w:space="0" w:color="auto"/>
                <w:right w:val="none" w:sz="0" w:space="0" w:color="auto"/>
              </w:divBdr>
              <w:divsChild>
                <w:div w:id="59914153">
                  <w:marLeft w:val="0"/>
                  <w:marRight w:val="0"/>
                  <w:marTop w:val="0"/>
                  <w:marBottom w:val="0"/>
                  <w:divBdr>
                    <w:top w:val="none" w:sz="0" w:space="0" w:color="auto"/>
                    <w:left w:val="none" w:sz="0" w:space="0" w:color="auto"/>
                    <w:bottom w:val="none" w:sz="0" w:space="0" w:color="auto"/>
                    <w:right w:val="none" w:sz="0" w:space="0" w:color="auto"/>
                  </w:divBdr>
                  <w:divsChild>
                    <w:div w:id="1178738977">
                      <w:marLeft w:val="0"/>
                      <w:marRight w:val="0"/>
                      <w:marTop w:val="0"/>
                      <w:marBottom w:val="0"/>
                      <w:divBdr>
                        <w:top w:val="none" w:sz="0" w:space="0" w:color="auto"/>
                        <w:left w:val="none" w:sz="0" w:space="0" w:color="auto"/>
                        <w:bottom w:val="none" w:sz="0" w:space="0" w:color="auto"/>
                        <w:right w:val="none" w:sz="0" w:space="0" w:color="auto"/>
                      </w:divBdr>
                      <w:divsChild>
                        <w:div w:id="1591041636">
                          <w:marLeft w:val="0"/>
                          <w:marRight w:val="0"/>
                          <w:marTop w:val="0"/>
                          <w:marBottom w:val="0"/>
                          <w:divBdr>
                            <w:top w:val="none" w:sz="0" w:space="0" w:color="auto"/>
                            <w:left w:val="none" w:sz="0" w:space="0" w:color="auto"/>
                            <w:bottom w:val="none" w:sz="0" w:space="0" w:color="auto"/>
                            <w:right w:val="none" w:sz="0" w:space="0" w:color="auto"/>
                          </w:divBdr>
                          <w:divsChild>
                            <w:div w:id="1176648894">
                              <w:marLeft w:val="0"/>
                              <w:marRight w:val="0"/>
                              <w:marTop w:val="0"/>
                              <w:marBottom w:val="0"/>
                              <w:divBdr>
                                <w:top w:val="none" w:sz="0" w:space="0" w:color="auto"/>
                                <w:left w:val="none" w:sz="0" w:space="0" w:color="auto"/>
                                <w:bottom w:val="none" w:sz="0" w:space="0" w:color="auto"/>
                                <w:right w:val="none" w:sz="0" w:space="0" w:color="auto"/>
                              </w:divBdr>
                              <w:divsChild>
                                <w:div w:id="1187138927">
                                  <w:marLeft w:val="0"/>
                                  <w:marRight w:val="0"/>
                                  <w:marTop w:val="0"/>
                                  <w:marBottom w:val="0"/>
                                  <w:divBdr>
                                    <w:top w:val="none" w:sz="0" w:space="0" w:color="auto"/>
                                    <w:left w:val="none" w:sz="0" w:space="0" w:color="auto"/>
                                    <w:bottom w:val="none" w:sz="0" w:space="0" w:color="auto"/>
                                    <w:right w:val="none" w:sz="0" w:space="0" w:color="auto"/>
                                  </w:divBdr>
                                  <w:divsChild>
                                    <w:div w:id="1180579682">
                                      <w:marLeft w:val="0"/>
                                      <w:marRight w:val="0"/>
                                      <w:marTop w:val="0"/>
                                      <w:marBottom w:val="0"/>
                                      <w:divBdr>
                                        <w:top w:val="none" w:sz="0" w:space="0" w:color="auto"/>
                                        <w:left w:val="none" w:sz="0" w:space="0" w:color="auto"/>
                                        <w:bottom w:val="none" w:sz="0" w:space="0" w:color="auto"/>
                                        <w:right w:val="none" w:sz="0" w:space="0" w:color="auto"/>
                                      </w:divBdr>
                                      <w:divsChild>
                                        <w:div w:id="196970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75884">
      <w:bodyDiv w:val="1"/>
      <w:marLeft w:val="0"/>
      <w:marRight w:val="0"/>
      <w:marTop w:val="0"/>
      <w:marBottom w:val="0"/>
      <w:divBdr>
        <w:top w:val="none" w:sz="0" w:space="0" w:color="auto"/>
        <w:left w:val="none" w:sz="0" w:space="0" w:color="auto"/>
        <w:bottom w:val="none" w:sz="0" w:space="0" w:color="auto"/>
        <w:right w:val="none" w:sz="0" w:space="0" w:color="auto"/>
      </w:divBdr>
      <w:divsChild>
        <w:div w:id="1495753982">
          <w:marLeft w:val="0"/>
          <w:marRight w:val="0"/>
          <w:marTop w:val="0"/>
          <w:marBottom w:val="0"/>
          <w:divBdr>
            <w:top w:val="none" w:sz="0" w:space="0" w:color="auto"/>
            <w:left w:val="none" w:sz="0" w:space="0" w:color="auto"/>
            <w:bottom w:val="none" w:sz="0" w:space="0" w:color="auto"/>
            <w:right w:val="none" w:sz="0" w:space="0" w:color="auto"/>
          </w:divBdr>
        </w:div>
      </w:divsChild>
    </w:div>
    <w:div w:id="103035708">
      <w:bodyDiv w:val="1"/>
      <w:marLeft w:val="0"/>
      <w:marRight w:val="0"/>
      <w:marTop w:val="0"/>
      <w:marBottom w:val="0"/>
      <w:divBdr>
        <w:top w:val="none" w:sz="0" w:space="0" w:color="auto"/>
        <w:left w:val="none" w:sz="0" w:space="0" w:color="auto"/>
        <w:bottom w:val="none" w:sz="0" w:space="0" w:color="auto"/>
        <w:right w:val="none" w:sz="0" w:space="0" w:color="auto"/>
      </w:divBdr>
    </w:div>
    <w:div w:id="116413621">
      <w:bodyDiv w:val="1"/>
      <w:marLeft w:val="0"/>
      <w:marRight w:val="0"/>
      <w:marTop w:val="0"/>
      <w:marBottom w:val="0"/>
      <w:divBdr>
        <w:top w:val="none" w:sz="0" w:space="0" w:color="auto"/>
        <w:left w:val="none" w:sz="0" w:space="0" w:color="auto"/>
        <w:bottom w:val="none" w:sz="0" w:space="0" w:color="auto"/>
        <w:right w:val="none" w:sz="0" w:space="0" w:color="auto"/>
      </w:divBdr>
      <w:divsChild>
        <w:div w:id="1166945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32126">
      <w:bodyDiv w:val="1"/>
      <w:marLeft w:val="0"/>
      <w:marRight w:val="0"/>
      <w:marTop w:val="0"/>
      <w:marBottom w:val="0"/>
      <w:divBdr>
        <w:top w:val="none" w:sz="0" w:space="0" w:color="auto"/>
        <w:left w:val="none" w:sz="0" w:space="0" w:color="auto"/>
        <w:bottom w:val="none" w:sz="0" w:space="0" w:color="auto"/>
        <w:right w:val="none" w:sz="0" w:space="0" w:color="auto"/>
      </w:divBdr>
    </w:div>
    <w:div w:id="224142953">
      <w:bodyDiv w:val="1"/>
      <w:marLeft w:val="0"/>
      <w:marRight w:val="0"/>
      <w:marTop w:val="0"/>
      <w:marBottom w:val="0"/>
      <w:divBdr>
        <w:top w:val="none" w:sz="0" w:space="0" w:color="auto"/>
        <w:left w:val="none" w:sz="0" w:space="0" w:color="auto"/>
        <w:bottom w:val="none" w:sz="0" w:space="0" w:color="auto"/>
        <w:right w:val="none" w:sz="0" w:space="0" w:color="auto"/>
      </w:divBdr>
    </w:div>
    <w:div w:id="267544381">
      <w:bodyDiv w:val="1"/>
      <w:marLeft w:val="0"/>
      <w:marRight w:val="0"/>
      <w:marTop w:val="0"/>
      <w:marBottom w:val="0"/>
      <w:divBdr>
        <w:top w:val="none" w:sz="0" w:space="0" w:color="auto"/>
        <w:left w:val="none" w:sz="0" w:space="0" w:color="auto"/>
        <w:bottom w:val="none" w:sz="0" w:space="0" w:color="auto"/>
        <w:right w:val="none" w:sz="0" w:space="0" w:color="auto"/>
      </w:divBdr>
      <w:divsChild>
        <w:div w:id="677775057">
          <w:marLeft w:val="0"/>
          <w:marRight w:val="0"/>
          <w:marTop w:val="0"/>
          <w:marBottom w:val="0"/>
          <w:divBdr>
            <w:top w:val="none" w:sz="0" w:space="0" w:color="auto"/>
            <w:left w:val="none" w:sz="0" w:space="0" w:color="auto"/>
            <w:bottom w:val="none" w:sz="0" w:space="0" w:color="auto"/>
            <w:right w:val="none" w:sz="0" w:space="0" w:color="auto"/>
          </w:divBdr>
          <w:divsChild>
            <w:div w:id="176312770">
              <w:marLeft w:val="0"/>
              <w:marRight w:val="0"/>
              <w:marTop w:val="0"/>
              <w:marBottom w:val="0"/>
              <w:divBdr>
                <w:top w:val="none" w:sz="0" w:space="0" w:color="auto"/>
                <w:left w:val="none" w:sz="0" w:space="0" w:color="auto"/>
                <w:bottom w:val="none" w:sz="0" w:space="0" w:color="auto"/>
                <w:right w:val="none" w:sz="0" w:space="0" w:color="auto"/>
              </w:divBdr>
            </w:div>
          </w:divsChild>
        </w:div>
        <w:div w:id="1803578381">
          <w:marLeft w:val="0"/>
          <w:marRight w:val="0"/>
          <w:marTop w:val="0"/>
          <w:marBottom w:val="0"/>
          <w:divBdr>
            <w:top w:val="none" w:sz="0" w:space="0" w:color="auto"/>
            <w:left w:val="none" w:sz="0" w:space="0" w:color="auto"/>
            <w:bottom w:val="none" w:sz="0" w:space="0" w:color="auto"/>
            <w:right w:val="none" w:sz="0" w:space="0" w:color="auto"/>
          </w:divBdr>
          <w:divsChild>
            <w:div w:id="1351683099">
              <w:marLeft w:val="0"/>
              <w:marRight w:val="0"/>
              <w:marTop w:val="0"/>
              <w:marBottom w:val="0"/>
              <w:divBdr>
                <w:top w:val="none" w:sz="0" w:space="0" w:color="auto"/>
                <w:left w:val="none" w:sz="0" w:space="0" w:color="auto"/>
                <w:bottom w:val="none" w:sz="0" w:space="0" w:color="auto"/>
                <w:right w:val="none" w:sz="0" w:space="0" w:color="auto"/>
              </w:divBdr>
            </w:div>
          </w:divsChild>
        </w:div>
        <w:div w:id="1647322904">
          <w:marLeft w:val="0"/>
          <w:marRight w:val="0"/>
          <w:marTop w:val="0"/>
          <w:marBottom w:val="0"/>
          <w:divBdr>
            <w:top w:val="none" w:sz="0" w:space="0" w:color="auto"/>
            <w:left w:val="none" w:sz="0" w:space="0" w:color="auto"/>
            <w:bottom w:val="none" w:sz="0" w:space="0" w:color="auto"/>
            <w:right w:val="none" w:sz="0" w:space="0" w:color="auto"/>
          </w:divBdr>
          <w:divsChild>
            <w:div w:id="1477994579">
              <w:marLeft w:val="0"/>
              <w:marRight w:val="0"/>
              <w:marTop w:val="0"/>
              <w:marBottom w:val="0"/>
              <w:divBdr>
                <w:top w:val="none" w:sz="0" w:space="0" w:color="auto"/>
                <w:left w:val="none" w:sz="0" w:space="0" w:color="auto"/>
                <w:bottom w:val="none" w:sz="0" w:space="0" w:color="auto"/>
                <w:right w:val="none" w:sz="0" w:space="0" w:color="auto"/>
              </w:divBdr>
            </w:div>
          </w:divsChild>
        </w:div>
        <w:div w:id="987131989">
          <w:marLeft w:val="0"/>
          <w:marRight w:val="0"/>
          <w:marTop w:val="0"/>
          <w:marBottom w:val="0"/>
          <w:divBdr>
            <w:top w:val="none" w:sz="0" w:space="0" w:color="auto"/>
            <w:left w:val="none" w:sz="0" w:space="0" w:color="auto"/>
            <w:bottom w:val="none" w:sz="0" w:space="0" w:color="auto"/>
            <w:right w:val="none" w:sz="0" w:space="0" w:color="auto"/>
          </w:divBdr>
          <w:divsChild>
            <w:div w:id="100100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99325">
      <w:bodyDiv w:val="1"/>
      <w:marLeft w:val="0"/>
      <w:marRight w:val="0"/>
      <w:marTop w:val="0"/>
      <w:marBottom w:val="0"/>
      <w:divBdr>
        <w:top w:val="none" w:sz="0" w:space="0" w:color="auto"/>
        <w:left w:val="none" w:sz="0" w:space="0" w:color="auto"/>
        <w:bottom w:val="none" w:sz="0" w:space="0" w:color="auto"/>
        <w:right w:val="none" w:sz="0" w:space="0" w:color="auto"/>
      </w:divBdr>
    </w:div>
    <w:div w:id="708645864">
      <w:bodyDiv w:val="1"/>
      <w:marLeft w:val="0"/>
      <w:marRight w:val="0"/>
      <w:marTop w:val="0"/>
      <w:marBottom w:val="0"/>
      <w:divBdr>
        <w:top w:val="none" w:sz="0" w:space="0" w:color="auto"/>
        <w:left w:val="none" w:sz="0" w:space="0" w:color="auto"/>
        <w:bottom w:val="none" w:sz="0" w:space="0" w:color="auto"/>
        <w:right w:val="none" w:sz="0" w:space="0" w:color="auto"/>
      </w:divBdr>
    </w:div>
    <w:div w:id="758598020">
      <w:bodyDiv w:val="1"/>
      <w:marLeft w:val="0"/>
      <w:marRight w:val="0"/>
      <w:marTop w:val="0"/>
      <w:marBottom w:val="0"/>
      <w:divBdr>
        <w:top w:val="none" w:sz="0" w:space="0" w:color="auto"/>
        <w:left w:val="none" w:sz="0" w:space="0" w:color="auto"/>
        <w:bottom w:val="none" w:sz="0" w:space="0" w:color="auto"/>
        <w:right w:val="none" w:sz="0" w:space="0" w:color="auto"/>
      </w:divBdr>
    </w:div>
    <w:div w:id="1043864063">
      <w:bodyDiv w:val="1"/>
      <w:marLeft w:val="0"/>
      <w:marRight w:val="0"/>
      <w:marTop w:val="0"/>
      <w:marBottom w:val="0"/>
      <w:divBdr>
        <w:top w:val="none" w:sz="0" w:space="0" w:color="auto"/>
        <w:left w:val="none" w:sz="0" w:space="0" w:color="auto"/>
        <w:bottom w:val="none" w:sz="0" w:space="0" w:color="auto"/>
        <w:right w:val="none" w:sz="0" w:space="0" w:color="auto"/>
      </w:divBdr>
    </w:div>
    <w:div w:id="1126312174">
      <w:bodyDiv w:val="1"/>
      <w:marLeft w:val="0"/>
      <w:marRight w:val="0"/>
      <w:marTop w:val="0"/>
      <w:marBottom w:val="0"/>
      <w:divBdr>
        <w:top w:val="none" w:sz="0" w:space="0" w:color="auto"/>
        <w:left w:val="none" w:sz="0" w:space="0" w:color="auto"/>
        <w:bottom w:val="none" w:sz="0" w:space="0" w:color="auto"/>
        <w:right w:val="none" w:sz="0" w:space="0" w:color="auto"/>
      </w:divBdr>
    </w:div>
    <w:div w:id="1163739226">
      <w:bodyDiv w:val="1"/>
      <w:marLeft w:val="0"/>
      <w:marRight w:val="0"/>
      <w:marTop w:val="0"/>
      <w:marBottom w:val="0"/>
      <w:divBdr>
        <w:top w:val="none" w:sz="0" w:space="0" w:color="auto"/>
        <w:left w:val="none" w:sz="0" w:space="0" w:color="auto"/>
        <w:bottom w:val="none" w:sz="0" w:space="0" w:color="auto"/>
        <w:right w:val="none" w:sz="0" w:space="0" w:color="auto"/>
      </w:divBdr>
      <w:divsChild>
        <w:div w:id="1677533068">
          <w:marLeft w:val="0"/>
          <w:marRight w:val="0"/>
          <w:marTop w:val="0"/>
          <w:marBottom w:val="0"/>
          <w:divBdr>
            <w:top w:val="none" w:sz="0" w:space="0" w:color="auto"/>
            <w:left w:val="none" w:sz="0" w:space="0" w:color="auto"/>
            <w:bottom w:val="none" w:sz="0" w:space="0" w:color="auto"/>
            <w:right w:val="none" w:sz="0" w:space="0" w:color="auto"/>
          </w:divBdr>
          <w:divsChild>
            <w:div w:id="1312059666">
              <w:marLeft w:val="0"/>
              <w:marRight w:val="0"/>
              <w:marTop w:val="0"/>
              <w:marBottom w:val="0"/>
              <w:divBdr>
                <w:top w:val="none" w:sz="0" w:space="0" w:color="auto"/>
                <w:left w:val="none" w:sz="0" w:space="0" w:color="auto"/>
                <w:bottom w:val="none" w:sz="0" w:space="0" w:color="auto"/>
                <w:right w:val="none" w:sz="0" w:space="0" w:color="auto"/>
              </w:divBdr>
            </w:div>
          </w:divsChild>
        </w:div>
        <w:div w:id="1991398601">
          <w:marLeft w:val="0"/>
          <w:marRight w:val="0"/>
          <w:marTop w:val="0"/>
          <w:marBottom w:val="0"/>
          <w:divBdr>
            <w:top w:val="none" w:sz="0" w:space="0" w:color="auto"/>
            <w:left w:val="none" w:sz="0" w:space="0" w:color="auto"/>
            <w:bottom w:val="none" w:sz="0" w:space="0" w:color="auto"/>
            <w:right w:val="none" w:sz="0" w:space="0" w:color="auto"/>
          </w:divBdr>
          <w:divsChild>
            <w:div w:id="1768496106">
              <w:marLeft w:val="0"/>
              <w:marRight w:val="0"/>
              <w:marTop w:val="0"/>
              <w:marBottom w:val="0"/>
              <w:divBdr>
                <w:top w:val="none" w:sz="0" w:space="0" w:color="auto"/>
                <w:left w:val="none" w:sz="0" w:space="0" w:color="auto"/>
                <w:bottom w:val="none" w:sz="0" w:space="0" w:color="auto"/>
                <w:right w:val="none" w:sz="0" w:space="0" w:color="auto"/>
              </w:divBdr>
            </w:div>
          </w:divsChild>
        </w:div>
        <w:div w:id="1903830150">
          <w:marLeft w:val="0"/>
          <w:marRight w:val="0"/>
          <w:marTop w:val="0"/>
          <w:marBottom w:val="0"/>
          <w:divBdr>
            <w:top w:val="none" w:sz="0" w:space="0" w:color="auto"/>
            <w:left w:val="none" w:sz="0" w:space="0" w:color="auto"/>
            <w:bottom w:val="none" w:sz="0" w:space="0" w:color="auto"/>
            <w:right w:val="none" w:sz="0" w:space="0" w:color="auto"/>
          </w:divBdr>
          <w:divsChild>
            <w:div w:id="1010792960">
              <w:marLeft w:val="0"/>
              <w:marRight w:val="0"/>
              <w:marTop w:val="0"/>
              <w:marBottom w:val="0"/>
              <w:divBdr>
                <w:top w:val="none" w:sz="0" w:space="0" w:color="auto"/>
                <w:left w:val="none" w:sz="0" w:space="0" w:color="auto"/>
                <w:bottom w:val="none" w:sz="0" w:space="0" w:color="auto"/>
                <w:right w:val="none" w:sz="0" w:space="0" w:color="auto"/>
              </w:divBdr>
            </w:div>
          </w:divsChild>
        </w:div>
        <w:div w:id="948658541">
          <w:marLeft w:val="0"/>
          <w:marRight w:val="0"/>
          <w:marTop w:val="0"/>
          <w:marBottom w:val="0"/>
          <w:divBdr>
            <w:top w:val="none" w:sz="0" w:space="0" w:color="auto"/>
            <w:left w:val="none" w:sz="0" w:space="0" w:color="auto"/>
            <w:bottom w:val="none" w:sz="0" w:space="0" w:color="auto"/>
            <w:right w:val="none" w:sz="0" w:space="0" w:color="auto"/>
          </w:divBdr>
          <w:divsChild>
            <w:div w:id="120737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252252">
      <w:bodyDiv w:val="1"/>
      <w:marLeft w:val="0"/>
      <w:marRight w:val="0"/>
      <w:marTop w:val="0"/>
      <w:marBottom w:val="0"/>
      <w:divBdr>
        <w:top w:val="none" w:sz="0" w:space="0" w:color="auto"/>
        <w:left w:val="none" w:sz="0" w:space="0" w:color="auto"/>
        <w:bottom w:val="none" w:sz="0" w:space="0" w:color="auto"/>
        <w:right w:val="none" w:sz="0" w:space="0" w:color="auto"/>
      </w:divBdr>
    </w:div>
    <w:div w:id="1283733001">
      <w:bodyDiv w:val="1"/>
      <w:marLeft w:val="0"/>
      <w:marRight w:val="0"/>
      <w:marTop w:val="0"/>
      <w:marBottom w:val="0"/>
      <w:divBdr>
        <w:top w:val="none" w:sz="0" w:space="0" w:color="auto"/>
        <w:left w:val="none" w:sz="0" w:space="0" w:color="auto"/>
        <w:bottom w:val="none" w:sz="0" w:space="0" w:color="auto"/>
        <w:right w:val="none" w:sz="0" w:space="0" w:color="auto"/>
      </w:divBdr>
    </w:div>
    <w:div w:id="1438981801">
      <w:bodyDiv w:val="1"/>
      <w:marLeft w:val="0"/>
      <w:marRight w:val="0"/>
      <w:marTop w:val="0"/>
      <w:marBottom w:val="0"/>
      <w:divBdr>
        <w:top w:val="none" w:sz="0" w:space="0" w:color="auto"/>
        <w:left w:val="none" w:sz="0" w:space="0" w:color="auto"/>
        <w:bottom w:val="none" w:sz="0" w:space="0" w:color="auto"/>
        <w:right w:val="none" w:sz="0" w:space="0" w:color="auto"/>
      </w:divBdr>
    </w:div>
    <w:div w:id="1457219900">
      <w:bodyDiv w:val="1"/>
      <w:marLeft w:val="0"/>
      <w:marRight w:val="0"/>
      <w:marTop w:val="0"/>
      <w:marBottom w:val="0"/>
      <w:divBdr>
        <w:top w:val="none" w:sz="0" w:space="0" w:color="auto"/>
        <w:left w:val="none" w:sz="0" w:space="0" w:color="auto"/>
        <w:bottom w:val="none" w:sz="0" w:space="0" w:color="auto"/>
        <w:right w:val="none" w:sz="0" w:space="0" w:color="auto"/>
      </w:divBdr>
      <w:divsChild>
        <w:div w:id="483086801">
          <w:marLeft w:val="0"/>
          <w:marRight w:val="0"/>
          <w:marTop w:val="0"/>
          <w:marBottom w:val="0"/>
          <w:divBdr>
            <w:top w:val="none" w:sz="0" w:space="0" w:color="auto"/>
            <w:left w:val="none" w:sz="0" w:space="0" w:color="auto"/>
            <w:bottom w:val="none" w:sz="0" w:space="0" w:color="auto"/>
            <w:right w:val="none" w:sz="0" w:space="0" w:color="auto"/>
          </w:divBdr>
          <w:divsChild>
            <w:div w:id="1699356031">
              <w:marLeft w:val="0"/>
              <w:marRight w:val="0"/>
              <w:marTop w:val="0"/>
              <w:marBottom w:val="0"/>
              <w:divBdr>
                <w:top w:val="none" w:sz="0" w:space="0" w:color="auto"/>
                <w:left w:val="none" w:sz="0" w:space="0" w:color="auto"/>
                <w:bottom w:val="none" w:sz="0" w:space="0" w:color="auto"/>
                <w:right w:val="none" w:sz="0" w:space="0" w:color="auto"/>
              </w:divBdr>
              <w:divsChild>
                <w:div w:id="70007855">
                  <w:marLeft w:val="0"/>
                  <w:marRight w:val="0"/>
                  <w:marTop w:val="0"/>
                  <w:marBottom w:val="0"/>
                  <w:divBdr>
                    <w:top w:val="none" w:sz="0" w:space="0" w:color="auto"/>
                    <w:left w:val="none" w:sz="0" w:space="0" w:color="auto"/>
                    <w:bottom w:val="none" w:sz="0" w:space="0" w:color="auto"/>
                    <w:right w:val="none" w:sz="0" w:space="0" w:color="auto"/>
                  </w:divBdr>
                  <w:divsChild>
                    <w:div w:id="1549023556">
                      <w:marLeft w:val="0"/>
                      <w:marRight w:val="0"/>
                      <w:marTop w:val="0"/>
                      <w:marBottom w:val="0"/>
                      <w:divBdr>
                        <w:top w:val="none" w:sz="0" w:space="0" w:color="auto"/>
                        <w:left w:val="none" w:sz="0" w:space="0" w:color="auto"/>
                        <w:bottom w:val="none" w:sz="0" w:space="0" w:color="auto"/>
                        <w:right w:val="none" w:sz="0" w:space="0" w:color="auto"/>
                      </w:divBdr>
                      <w:divsChild>
                        <w:div w:id="141116490">
                          <w:marLeft w:val="0"/>
                          <w:marRight w:val="0"/>
                          <w:marTop w:val="0"/>
                          <w:marBottom w:val="0"/>
                          <w:divBdr>
                            <w:top w:val="none" w:sz="0" w:space="0" w:color="auto"/>
                            <w:left w:val="none" w:sz="0" w:space="0" w:color="auto"/>
                            <w:bottom w:val="none" w:sz="0" w:space="0" w:color="auto"/>
                            <w:right w:val="none" w:sz="0" w:space="0" w:color="auto"/>
                          </w:divBdr>
                          <w:divsChild>
                            <w:div w:id="1235354895">
                              <w:marLeft w:val="0"/>
                              <w:marRight w:val="0"/>
                              <w:marTop w:val="0"/>
                              <w:marBottom w:val="0"/>
                              <w:divBdr>
                                <w:top w:val="none" w:sz="0" w:space="0" w:color="auto"/>
                                <w:left w:val="none" w:sz="0" w:space="0" w:color="auto"/>
                                <w:bottom w:val="none" w:sz="0" w:space="0" w:color="auto"/>
                                <w:right w:val="none" w:sz="0" w:space="0" w:color="auto"/>
                              </w:divBdr>
                              <w:divsChild>
                                <w:div w:id="101464867">
                                  <w:marLeft w:val="0"/>
                                  <w:marRight w:val="0"/>
                                  <w:marTop w:val="0"/>
                                  <w:marBottom w:val="0"/>
                                  <w:divBdr>
                                    <w:top w:val="none" w:sz="0" w:space="0" w:color="auto"/>
                                    <w:left w:val="none" w:sz="0" w:space="0" w:color="auto"/>
                                    <w:bottom w:val="none" w:sz="0" w:space="0" w:color="auto"/>
                                    <w:right w:val="none" w:sz="0" w:space="0" w:color="auto"/>
                                  </w:divBdr>
                                  <w:divsChild>
                                    <w:div w:id="78034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2286242">
          <w:marLeft w:val="0"/>
          <w:marRight w:val="0"/>
          <w:marTop w:val="0"/>
          <w:marBottom w:val="0"/>
          <w:divBdr>
            <w:top w:val="none" w:sz="0" w:space="0" w:color="auto"/>
            <w:left w:val="none" w:sz="0" w:space="0" w:color="auto"/>
            <w:bottom w:val="none" w:sz="0" w:space="0" w:color="auto"/>
            <w:right w:val="none" w:sz="0" w:space="0" w:color="auto"/>
          </w:divBdr>
          <w:divsChild>
            <w:div w:id="402409262">
              <w:marLeft w:val="0"/>
              <w:marRight w:val="0"/>
              <w:marTop w:val="0"/>
              <w:marBottom w:val="0"/>
              <w:divBdr>
                <w:top w:val="none" w:sz="0" w:space="0" w:color="auto"/>
                <w:left w:val="none" w:sz="0" w:space="0" w:color="auto"/>
                <w:bottom w:val="none" w:sz="0" w:space="0" w:color="auto"/>
                <w:right w:val="none" w:sz="0" w:space="0" w:color="auto"/>
              </w:divBdr>
              <w:divsChild>
                <w:div w:id="2012414099">
                  <w:marLeft w:val="0"/>
                  <w:marRight w:val="0"/>
                  <w:marTop w:val="0"/>
                  <w:marBottom w:val="0"/>
                  <w:divBdr>
                    <w:top w:val="none" w:sz="0" w:space="0" w:color="auto"/>
                    <w:left w:val="none" w:sz="0" w:space="0" w:color="auto"/>
                    <w:bottom w:val="none" w:sz="0" w:space="0" w:color="auto"/>
                    <w:right w:val="none" w:sz="0" w:space="0" w:color="auto"/>
                  </w:divBdr>
                  <w:divsChild>
                    <w:div w:id="2101412297">
                      <w:marLeft w:val="0"/>
                      <w:marRight w:val="0"/>
                      <w:marTop w:val="0"/>
                      <w:marBottom w:val="0"/>
                      <w:divBdr>
                        <w:top w:val="none" w:sz="0" w:space="0" w:color="auto"/>
                        <w:left w:val="none" w:sz="0" w:space="0" w:color="auto"/>
                        <w:bottom w:val="none" w:sz="0" w:space="0" w:color="auto"/>
                        <w:right w:val="none" w:sz="0" w:space="0" w:color="auto"/>
                      </w:divBdr>
                      <w:divsChild>
                        <w:div w:id="1470316585">
                          <w:marLeft w:val="0"/>
                          <w:marRight w:val="0"/>
                          <w:marTop w:val="0"/>
                          <w:marBottom w:val="0"/>
                          <w:divBdr>
                            <w:top w:val="none" w:sz="0" w:space="0" w:color="auto"/>
                            <w:left w:val="none" w:sz="0" w:space="0" w:color="auto"/>
                            <w:bottom w:val="none" w:sz="0" w:space="0" w:color="auto"/>
                            <w:right w:val="none" w:sz="0" w:space="0" w:color="auto"/>
                          </w:divBdr>
                          <w:divsChild>
                            <w:div w:id="882904187">
                              <w:marLeft w:val="0"/>
                              <w:marRight w:val="0"/>
                              <w:marTop w:val="0"/>
                              <w:marBottom w:val="0"/>
                              <w:divBdr>
                                <w:top w:val="none" w:sz="0" w:space="0" w:color="auto"/>
                                <w:left w:val="none" w:sz="0" w:space="0" w:color="auto"/>
                                <w:bottom w:val="none" w:sz="0" w:space="0" w:color="auto"/>
                                <w:right w:val="none" w:sz="0" w:space="0" w:color="auto"/>
                              </w:divBdr>
                              <w:divsChild>
                                <w:div w:id="974601108">
                                  <w:marLeft w:val="0"/>
                                  <w:marRight w:val="0"/>
                                  <w:marTop w:val="0"/>
                                  <w:marBottom w:val="0"/>
                                  <w:divBdr>
                                    <w:top w:val="none" w:sz="0" w:space="0" w:color="auto"/>
                                    <w:left w:val="none" w:sz="0" w:space="0" w:color="auto"/>
                                    <w:bottom w:val="none" w:sz="0" w:space="0" w:color="auto"/>
                                    <w:right w:val="none" w:sz="0" w:space="0" w:color="auto"/>
                                  </w:divBdr>
                                  <w:divsChild>
                                    <w:div w:id="1924875337">
                                      <w:marLeft w:val="0"/>
                                      <w:marRight w:val="0"/>
                                      <w:marTop w:val="0"/>
                                      <w:marBottom w:val="0"/>
                                      <w:divBdr>
                                        <w:top w:val="none" w:sz="0" w:space="0" w:color="auto"/>
                                        <w:left w:val="none" w:sz="0" w:space="0" w:color="auto"/>
                                        <w:bottom w:val="none" w:sz="0" w:space="0" w:color="auto"/>
                                        <w:right w:val="none" w:sz="0" w:space="0" w:color="auto"/>
                                      </w:divBdr>
                                      <w:divsChild>
                                        <w:div w:id="1130393444">
                                          <w:marLeft w:val="0"/>
                                          <w:marRight w:val="0"/>
                                          <w:marTop w:val="0"/>
                                          <w:marBottom w:val="0"/>
                                          <w:divBdr>
                                            <w:top w:val="none" w:sz="0" w:space="0" w:color="auto"/>
                                            <w:left w:val="none" w:sz="0" w:space="0" w:color="auto"/>
                                            <w:bottom w:val="none" w:sz="0" w:space="0" w:color="auto"/>
                                            <w:right w:val="none" w:sz="0" w:space="0" w:color="auto"/>
                                          </w:divBdr>
                                          <w:divsChild>
                                            <w:div w:id="158337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0416567">
      <w:bodyDiv w:val="1"/>
      <w:marLeft w:val="0"/>
      <w:marRight w:val="0"/>
      <w:marTop w:val="0"/>
      <w:marBottom w:val="0"/>
      <w:divBdr>
        <w:top w:val="none" w:sz="0" w:space="0" w:color="auto"/>
        <w:left w:val="none" w:sz="0" w:space="0" w:color="auto"/>
        <w:bottom w:val="none" w:sz="0" w:space="0" w:color="auto"/>
        <w:right w:val="none" w:sz="0" w:space="0" w:color="auto"/>
      </w:divBdr>
      <w:divsChild>
        <w:div w:id="1141458924">
          <w:marLeft w:val="0"/>
          <w:marRight w:val="0"/>
          <w:marTop w:val="0"/>
          <w:marBottom w:val="0"/>
          <w:divBdr>
            <w:top w:val="none" w:sz="0" w:space="0" w:color="auto"/>
            <w:left w:val="none" w:sz="0" w:space="0" w:color="auto"/>
            <w:bottom w:val="none" w:sz="0" w:space="0" w:color="auto"/>
            <w:right w:val="none" w:sz="0" w:space="0" w:color="auto"/>
          </w:divBdr>
          <w:divsChild>
            <w:div w:id="593898624">
              <w:marLeft w:val="0"/>
              <w:marRight w:val="0"/>
              <w:marTop w:val="0"/>
              <w:marBottom w:val="0"/>
              <w:divBdr>
                <w:top w:val="none" w:sz="0" w:space="0" w:color="auto"/>
                <w:left w:val="none" w:sz="0" w:space="0" w:color="auto"/>
                <w:bottom w:val="none" w:sz="0" w:space="0" w:color="auto"/>
                <w:right w:val="none" w:sz="0" w:space="0" w:color="auto"/>
              </w:divBdr>
              <w:divsChild>
                <w:div w:id="827553701">
                  <w:marLeft w:val="0"/>
                  <w:marRight w:val="0"/>
                  <w:marTop w:val="0"/>
                  <w:marBottom w:val="0"/>
                  <w:divBdr>
                    <w:top w:val="none" w:sz="0" w:space="0" w:color="auto"/>
                    <w:left w:val="none" w:sz="0" w:space="0" w:color="auto"/>
                    <w:bottom w:val="none" w:sz="0" w:space="0" w:color="auto"/>
                    <w:right w:val="none" w:sz="0" w:space="0" w:color="auto"/>
                  </w:divBdr>
                  <w:divsChild>
                    <w:div w:id="1169716083">
                      <w:marLeft w:val="0"/>
                      <w:marRight w:val="0"/>
                      <w:marTop w:val="0"/>
                      <w:marBottom w:val="0"/>
                      <w:divBdr>
                        <w:top w:val="none" w:sz="0" w:space="0" w:color="auto"/>
                        <w:left w:val="none" w:sz="0" w:space="0" w:color="auto"/>
                        <w:bottom w:val="none" w:sz="0" w:space="0" w:color="auto"/>
                        <w:right w:val="none" w:sz="0" w:space="0" w:color="auto"/>
                      </w:divBdr>
                      <w:divsChild>
                        <w:div w:id="1121919033">
                          <w:marLeft w:val="0"/>
                          <w:marRight w:val="0"/>
                          <w:marTop w:val="0"/>
                          <w:marBottom w:val="0"/>
                          <w:divBdr>
                            <w:top w:val="none" w:sz="0" w:space="0" w:color="auto"/>
                            <w:left w:val="none" w:sz="0" w:space="0" w:color="auto"/>
                            <w:bottom w:val="none" w:sz="0" w:space="0" w:color="auto"/>
                            <w:right w:val="none" w:sz="0" w:space="0" w:color="auto"/>
                          </w:divBdr>
                          <w:divsChild>
                            <w:div w:id="35901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034297">
      <w:bodyDiv w:val="1"/>
      <w:marLeft w:val="0"/>
      <w:marRight w:val="0"/>
      <w:marTop w:val="0"/>
      <w:marBottom w:val="0"/>
      <w:divBdr>
        <w:top w:val="none" w:sz="0" w:space="0" w:color="auto"/>
        <w:left w:val="none" w:sz="0" w:space="0" w:color="auto"/>
        <w:bottom w:val="none" w:sz="0" w:space="0" w:color="auto"/>
        <w:right w:val="none" w:sz="0" w:space="0" w:color="auto"/>
      </w:divBdr>
      <w:divsChild>
        <w:div w:id="1345979164">
          <w:marLeft w:val="0"/>
          <w:marRight w:val="0"/>
          <w:marTop w:val="0"/>
          <w:marBottom w:val="0"/>
          <w:divBdr>
            <w:top w:val="none" w:sz="0" w:space="0" w:color="auto"/>
            <w:left w:val="none" w:sz="0" w:space="0" w:color="auto"/>
            <w:bottom w:val="none" w:sz="0" w:space="0" w:color="auto"/>
            <w:right w:val="none" w:sz="0" w:space="0" w:color="auto"/>
          </w:divBdr>
          <w:divsChild>
            <w:div w:id="44063032">
              <w:marLeft w:val="0"/>
              <w:marRight w:val="0"/>
              <w:marTop w:val="0"/>
              <w:marBottom w:val="0"/>
              <w:divBdr>
                <w:top w:val="none" w:sz="0" w:space="0" w:color="auto"/>
                <w:left w:val="none" w:sz="0" w:space="0" w:color="auto"/>
                <w:bottom w:val="none" w:sz="0" w:space="0" w:color="auto"/>
                <w:right w:val="none" w:sz="0" w:space="0" w:color="auto"/>
              </w:divBdr>
              <w:divsChild>
                <w:div w:id="783116535">
                  <w:marLeft w:val="0"/>
                  <w:marRight w:val="0"/>
                  <w:marTop w:val="0"/>
                  <w:marBottom w:val="0"/>
                  <w:divBdr>
                    <w:top w:val="none" w:sz="0" w:space="0" w:color="auto"/>
                    <w:left w:val="none" w:sz="0" w:space="0" w:color="auto"/>
                    <w:bottom w:val="none" w:sz="0" w:space="0" w:color="auto"/>
                    <w:right w:val="none" w:sz="0" w:space="0" w:color="auto"/>
                  </w:divBdr>
                  <w:divsChild>
                    <w:div w:id="358044269">
                      <w:marLeft w:val="0"/>
                      <w:marRight w:val="0"/>
                      <w:marTop w:val="0"/>
                      <w:marBottom w:val="0"/>
                      <w:divBdr>
                        <w:top w:val="none" w:sz="0" w:space="0" w:color="auto"/>
                        <w:left w:val="none" w:sz="0" w:space="0" w:color="auto"/>
                        <w:bottom w:val="none" w:sz="0" w:space="0" w:color="auto"/>
                        <w:right w:val="none" w:sz="0" w:space="0" w:color="auto"/>
                      </w:divBdr>
                      <w:divsChild>
                        <w:div w:id="1375960560">
                          <w:marLeft w:val="0"/>
                          <w:marRight w:val="0"/>
                          <w:marTop w:val="0"/>
                          <w:marBottom w:val="0"/>
                          <w:divBdr>
                            <w:top w:val="none" w:sz="0" w:space="0" w:color="auto"/>
                            <w:left w:val="none" w:sz="0" w:space="0" w:color="auto"/>
                            <w:bottom w:val="none" w:sz="0" w:space="0" w:color="auto"/>
                            <w:right w:val="none" w:sz="0" w:space="0" w:color="auto"/>
                          </w:divBdr>
                          <w:divsChild>
                            <w:div w:id="133595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895220">
      <w:bodyDiv w:val="1"/>
      <w:marLeft w:val="0"/>
      <w:marRight w:val="0"/>
      <w:marTop w:val="0"/>
      <w:marBottom w:val="0"/>
      <w:divBdr>
        <w:top w:val="none" w:sz="0" w:space="0" w:color="auto"/>
        <w:left w:val="none" w:sz="0" w:space="0" w:color="auto"/>
        <w:bottom w:val="none" w:sz="0" w:space="0" w:color="auto"/>
        <w:right w:val="none" w:sz="0" w:space="0" w:color="auto"/>
      </w:divBdr>
      <w:divsChild>
        <w:div w:id="324431956">
          <w:marLeft w:val="0"/>
          <w:marRight w:val="0"/>
          <w:marTop w:val="0"/>
          <w:marBottom w:val="0"/>
          <w:divBdr>
            <w:top w:val="none" w:sz="0" w:space="0" w:color="auto"/>
            <w:left w:val="none" w:sz="0" w:space="0" w:color="auto"/>
            <w:bottom w:val="none" w:sz="0" w:space="0" w:color="auto"/>
            <w:right w:val="none" w:sz="0" w:space="0" w:color="auto"/>
          </w:divBdr>
          <w:divsChild>
            <w:div w:id="1209804590">
              <w:marLeft w:val="0"/>
              <w:marRight w:val="0"/>
              <w:marTop w:val="0"/>
              <w:marBottom w:val="0"/>
              <w:divBdr>
                <w:top w:val="none" w:sz="0" w:space="0" w:color="auto"/>
                <w:left w:val="none" w:sz="0" w:space="0" w:color="auto"/>
                <w:bottom w:val="none" w:sz="0" w:space="0" w:color="auto"/>
                <w:right w:val="none" w:sz="0" w:space="0" w:color="auto"/>
              </w:divBdr>
              <w:divsChild>
                <w:div w:id="1561935751">
                  <w:marLeft w:val="0"/>
                  <w:marRight w:val="0"/>
                  <w:marTop w:val="0"/>
                  <w:marBottom w:val="0"/>
                  <w:divBdr>
                    <w:top w:val="none" w:sz="0" w:space="0" w:color="auto"/>
                    <w:left w:val="none" w:sz="0" w:space="0" w:color="auto"/>
                    <w:bottom w:val="none" w:sz="0" w:space="0" w:color="auto"/>
                    <w:right w:val="none" w:sz="0" w:space="0" w:color="auto"/>
                  </w:divBdr>
                  <w:divsChild>
                    <w:div w:id="2123455150">
                      <w:marLeft w:val="0"/>
                      <w:marRight w:val="0"/>
                      <w:marTop w:val="0"/>
                      <w:marBottom w:val="0"/>
                      <w:divBdr>
                        <w:top w:val="none" w:sz="0" w:space="0" w:color="auto"/>
                        <w:left w:val="none" w:sz="0" w:space="0" w:color="auto"/>
                        <w:bottom w:val="none" w:sz="0" w:space="0" w:color="auto"/>
                        <w:right w:val="none" w:sz="0" w:space="0" w:color="auto"/>
                      </w:divBdr>
                      <w:divsChild>
                        <w:div w:id="2142723629">
                          <w:marLeft w:val="0"/>
                          <w:marRight w:val="0"/>
                          <w:marTop w:val="0"/>
                          <w:marBottom w:val="0"/>
                          <w:divBdr>
                            <w:top w:val="none" w:sz="0" w:space="0" w:color="auto"/>
                            <w:left w:val="none" w:sz="0" w:space="0" w:color="auto"/>
                            <w:bottom w:val="none" w:sz="0" w:space="0" w:color="auto"/>
                            <w:right w:val="none" w:sz="0" w:space="0" w:color="auto"/>
                          </w:divBdr>
                          <w:divsChild>
                            <w:div w:id="734282710">
                              <w:marLeft w:val="0"/>
                              <w:marRight w:val="0"/>
                              <w:marTop w:val="0"/>
                              <w:marBottom w:val="0"/>
                              <w:divBdr>
                                <w:top w:val="none" w:sz="0" w:space="0" w:color="auto"/>
                                <w:left w:val="none" w:sz="0" w:space="0" w:color="auto"/>
                                <w:bottom w:val="none" w:sz="0" w:space="0" w:color="auto"/>
                                <w:right w:val="none" w:sz="0" w:space="0" w:color="auto"/>
                              </w:divBdr>
                              <w:divsChild>
                                <w:div w:id="279462571">
                                  <w:marLeft w:val="0"/>
                                  <w:marRight w:val="0"/>
                                  <w:marTop w:val="0"/>
                                  <w:marBottom w:val="0"/>
                                  <w:divBdr>
                                    <w:top w:val="none" w:sz="0" w:space="0" w:color="auto"/>
                                    <w:left w:val="none" w:sz="0" w:space="0" w:color="auto"/>
                                    <w:bottom w:val="none" w:sz="0" w:space="0" w:color="auto"/>
                                    <w:right w:val="none" w:sz="0" w:space="0" w:color="auto"/>
                                  </w:divBdr>
                                  <w:divsChild>
                                    <w:div w:id="947929310">
                                      <w:marLeft w:val="0"/>
                                      <w:marRight w:val="0"/>
                                      <w:marTop w:val="0"/>
                                      <w:marBottom w:val="0"/>
                                      <w:divBdr>
                                        <w:top w:val="none" w:sz="0" w:space="0" w:color="auto"/>
                                        <w:left w:val="none" w:sz="0" w:space="0" w:color="auto"/>
                                        <w:bottom w:val="none" w:sz="0" w:space="0" w:color="auto"/>
                                        <w:right w:val="none" w:sz="0" w:space="0" w:color="auto"/>
                                      </w:divBdr>
                                      <w:divsChild>
                                        <w:div w:id="4187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558851">
      <w:bodyDiv w:val="1"/>
      <w:marLeft w:val="0"/>
      <w:marRight w:val="0"/>
      <w:marTop w:val="0"/>
      <w:marBottom w:val="0"/>
      <w:divBdr>
        <w:top w:val="none" w:sz="0" w:space="0" w:color="auto"/>
        <w:left w:val="none" w:sz="0" w:space="0" w:color="auto"/>
        <w:bottom w:val="none" w:sz="0" w:space="0" w:color="auto"/>
        <w:right w:val="none" w:sz="0" w:space="0" w:color="auto"/>
      </w:divBdr>
    </w:div>
    <w:div w:id="2134982349">
      <w:bodyDiv w:val="1"/>
      <w:marLeft w:val="0"/>
      <w:marRight w:val="0"/>
      <w:marTop w:val="0"/>
      <w:marBottom w:val="0"/>
      <w:divBdr>
        <w:top w:val="none" w:sz="0" w:space="0" w:color="auto"/>
        <w:left w:val="none" w:sz="0" w:space="0" w:color="auto"/>
        <w:bottom w:val="none" w:sz="0" w:space="0" w:color="auto"/>
        <w:right w:val="none" w:sz="0" w:space="0" w:color="auto"/>
      </w:divBdr>
      <w:divsChild>
        <w:div w:id="823082835">
          <w:marLeft w:val="0"/>
          <w:marRight w:val="0"/>
          <w:marTop w:val="0"/>
          <w:marBottom w:val="0"/>
          <w:divBdr>
            <w:top w:val="none" w:sz="0" w:space="0" w:color="auto"/>
            <w:left w:val="none" w:sz="0" w:space="0" w:color="auto"/>
            <w:bottom w:val="none" w:sz="0" w:space="0" w:color="auto"/>
            <w:right w:val="none" w:sz="0" w:space="0" w:color="auto"/>
          </w:divBdr>
          <w:divsChild>
            <w:div w:id="1609509302">
              <w:marLeft w:val="0"/>
              <w:marRight w:val="0"/>
              <w:marTop w:val="0"/>
              <w:marBottom w:val="0"/>
              <w:divBdr>
                <w:top w:val="none" w:sz="0" w:space="0" w:color="auto"/>
                <w:left w:val="none" w:sz="0" w:space="0" w:color="auto"/>
                <w:bottom w:val="none" w:sz="0" w:space="0" w:color="auto"/>
                <w:right w:val="none" w:sz="0" w:space="0" w:color="auto"/>
              </w:divBdr>
              <w:divsChild>
                <w:div w:id="1048607762">
                  <w:marLeft w:val="0"/>
                  <w:marRight w:val="0"/>
                  <w:marTop w:val="0"/>
                  <w:marBottom w:val="0"/>
                  <w:divBdr>
                    <w:top w:val="none" w:sz="0" w:space="0" w:color="auto"/>
                    <w:left w:val="none" w:sz="0" w:space="0" w:color="auto"/>
                    <w:bottom w:val="none" w:sz="0" w:space="0" w:color="auto"/>
                    <w:right w:val="none" w:sz="0" w:space="0" w:color="auto"/>
                  </w:divBdr>
                  <w:divsChild>
                    <w:div w:id="1360082669">
                      <w:marLeft w:val="0"/>
                      <w:marRight w:val="0"/>
                      <w:marTop w:val="0"/>
                      <w:marBottom w:val="0"/>
                      <w:divBdr>
                        <w:top w:val="none" w:sz="0" w:space="0" w:color="auto"/>
                        <w:left w:val="none" w:sz="0" w:space="0" w:color="auto"/>
                        <w:bottom w:val="none" w:sz="0" w:space="0" w:color="auto"/>
                        <w:right w:val="none" w:sz="0" w:space="0" w:color="auto"/>
                      </w:divBdr>
                      <w:divsChild>
                        <w:div w:id="1107967232">
                          <w:marLeft w:val="0"/>
                          <w:marRight w:val="0"/>
                          <w:marTop w:val="0"/>
                          <w:marBottom w:val="0"/>
                          <w:divBdr>
                            <w:top w:val="none" w:sz="0" w:space="0" w:color="auto"/>
                            <w:left w:val="none" w:sz="0" w:space="0" w:color="auto"/>
                            <w:bottom w:val="none" w:sz="0" w:space="0" w:color="auto"/>
                            <w:right w:val="none" w:sz="0" w:space="0" w:color="auto"/>
                          </w:divBdr>
                          <w:divsChild>
                            <w:div w:id="1300114877">
                              <w:marLeft w:val="0"/>
                              <w:marRight w:val="0"/>
                              <w:marTop w:val="0"/>
                              <w:marBottom w:val="0"/>
                              <w:divBdr>
                                <w:top w:val="none" w:sz="0" w:space="0" w:color="auto"/>
                                <w:left w:val="none" w:sz="0" w:space="0" w:color="auto"/>
                                <w:bottom w:val="none" w:sz="0" w:space="0" w:color="auto"/>
                                <w:right w:val="none" w:sz="0" w:space="0" w:color="auto"/>
                              </w:divBdr>
                              <w:divsChild>
                                <w:div w:id="189688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980B4F-94DF-4B8C-9B52-587595D3361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2F6A4-DDC3-41AF-95A0-A4FC2BBDE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7143</Words>
  <Characters>40716</Characters>
  <Application>Microsoft Office Word</Application>
  <DocSecurity>0</DocSecurity>
  <Lines>339</Lines>
  <Paragraphs>95</Paragraphs>
  <ScaleCrop>false</ScaleCrop>
  <HeadingPairs>
    <vt:vector size="4" baseType="variant">
      <vt:variant>
        <vt:lpstr>Title</vt:lpstr>
      </vt:variant>
      <vt:variant>
        <vt:i4>1</vt:i4>
      </vt:variant>
      <vt:variant>
        <vt:lpstr>Headings</vt:lpstr>
      </vt:variant>
      <vt:variant>
        <vt:i4>40</vt:i4>
      </vt:variant>
    </vt:vector>
  </HeadingPairs>
  <TitlesOfParts>
    <vt:vector size="41" baseType="lpstr">
      <vt:lpstr/>
      <vt:lpstr>Section 1: Strategic Analysis of Mercedes-Benz</vt:lpstr>
      <vt:lpstr>    1. Organisational Context and Overview</vt:lpstr>
      <vt:lpstr/>
      <vt:lpstr>2. External and Internal Environment Analysis</vt:lpstr>
      <vt:lpstr>    2.1 PESTEL Analysis</vt:lpstr>
      <vt:lpstr>    2.2 Industry Analysis (Porter’s Five Forces)</vt:lpstr>
      <vt:lpstr>    2.3 Critical Success Factors</vt:lpstr>
      <vt:lpstr>    2.4 Resources and Capabilities</vt:lpstr>
      <vt:lpstr>    2.5 Core Competencies</vt:lpstr>
      <vt:lpstr>    2.6 VRIO Framework Analysis</vt:lpstr>
      <vt:lpstr>    2.7 Internal Strengths and Competitive Advantage</vt:lpstr>
      <vt:lpstr>3. CSR and Sustainability Objectives</vt:lpstr>
      <vt:lpstr>    3.1 CSR Strategy Overview</vt:lpstr>
      <vt:lpstr>    3.2 Alignment of CSR with Business Objectives</vt:lpstr>
      <vt:lpstr>    3.3 Critical Evaluation of Sustainability Objectives</vt:lpstr>
      <vt:lpstr>4. Comprehensive and Holistic View of the Organisation (600)</vt:lpstr>
      <vt:lpstr>    4.1 Balanced Scorecard Overview</vt:lpstr>
      <vt:lpstr>    4.2 Financial Perspective</vt:lpstr>
      <vt:lpstr>    4.3 Customer Perspective</vt:lpstr>
      <vt:lpstr>    4.4 Internal Business Process Perspective</vt:lpstr>
      <vt:lpstr>    4.5 Learning and Growth Perspective</vt:lpstr>
      <vt:lpstr>5. Strategic Choices and Implementation (600)</vt:lpstr>
      <vt:lpstr>    5.1 Business-Level Strategy</vt:lpstr>
      <vt:lpstr>    5.2 Corporate-Level Strategy</vt:lpstr>
      <vt:lpstr>    5.3 Recommended Strategic Choices</vt:lpstr>
      <vt:lpstr>    5.4 Change Management and Strategic Implementation</vt:lpstr>
      <vt:lpstr>6. Strategic Evaluation and Recommendations</vt:lpstr>
      <vt:lpstr>    6.1 Strategic Evaluation</vt:lpstr>
      <vt:lpstr>    6.2 Critical Analysis of Current Strategy</vt:lpstr>
      <vt:lpstr>    6.3 Recommendations</vt:lpstr>
      <vt:lpstr>    6.4 Justification of Recommendations</vt:lpstr>
      <vt:lpstr>Section 2: Reflective Account</vt:lpstr>
      <vt:lpstr>    Reflective Analysis Using Gibbs’ Model</vt:lpstr>
      <vt:lpstr>Reference List</vt:lpstr>
      <vt:lpstr>Appendices</vt:lpstr>
      <vt:lpstr>    Appendix A: PESTEL Analysis – Mercedes-Benz</vt:lpstr>
      <vt:lpstr>    </vt:lpstr>
      <vt:lpstr>    Appendix B: Porter’s Five Forces – Automotive Industry</vt:lpstr>
      <vt:lpstr>    Appendix C: VRIO Analysis – Mercedes-Benz</vt:lpstr>
      <vt:lpstr>    Appendix D: Balanced Scorecard – Mercedes-Benz</vt:lpstr>
    </vt:vector>
  </TitlesOfParts>
  <Company/>
  <LinksUpToDate>false</LinksUpToDate>
  <CharactersWithSpaces>47764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cp:lastPrinted>2025-02-02T21:49:00Z</cp:lastPrinted>
  <dcterms:created xsi:type="dcterms:W3CDTF">2026-04-30T08:11:00Z</dcterms:created>
  <dcterms:modified xsi:type="dcterms:W3CDTF">2026-04-30T13:39:00Z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2024-07-08T17:49:37Z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81b22fea-288d-446e-90f3-0a6441e76ac7</vt:lpwstr>
  </property>
  <property fmtid="{D5CDD505-2E9C-101B-9397-08002B2CF9AE}" pid="8" name="MSIP_Label_defa4170-0d19-0005-0004-bc88714345d2_ContentBits">
    <vt:lpwstr>0</vt:lpwstr>
  </property>
</Properties>
</file>