
<file path=[Content_Types].xml><?xml version="1.0" encoding="utf-8"?>
<Types xmlns="http://schemas.openxmlformats.org/package/2006/content-types">
  <Default Extension="jfif"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992E31" w14:textId="60FF1187" w:rsidR="0069299A" w:rsidRDefault="00EE2669">
      <w:r>
        <w:rPr>
          <w:noProof/>
        </w:rPr>
        <w:drawing>
          <wp:inline distT="0" distB="0" distL="0" distR="0" wp14:anchorId="0EE67455" wp14:editId="3D88DCA2">
            <wp:extent cx="3167149" cy="2111433"/>
            <wp:effectExtent l="0" t="0" r="0" b="317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3167149" cy="2111433"/>
                    </a:xfrm>
                    <a:prstGeom prst="rect">
                      <a:avLst/>
                    </a:prstGeom>
                  </pic:spPr>
                </pic:pic>
              </a:graphicData>
            </a:graphic>
          </wp:inline>
        </w:drawing>
      </w:r>
    </w:p>
    <w:p w14:paraId="75E09B07" w14:textId="06750758" w:rsidR="00EE2669" w:rsidRDefault="00EE2669"/>
    <w:p w14:paraId="52A780BA" w14:textId="7F023D87" w:rsidR="00EE2669" w:rsidRDefault="00EE2669"/>
    <w:p w14:paraId="13FF5BB5" w14:textId="466DE560" w:rsidR="00EE2669" w:rsidRDefault="00EE2669"/>
    <w:p w14:paraId="5436E745" w14:textId="0E231BC0" w:rsidR="00EE2669" w:rsidRDefault="00291BCE">
      <w:pPr>
        <w:rPr>
          <w:rFonts w:ascii="Times New Roman" w:hAnsi="Times New Roman" w:cs="Times New Roman"/>
          <w:sz w:val="36"/>
          <w:szCs w:val="36"/>
          <w:u w:val="single"/>
        </w:rPr>
      </w:pPr>
      <w:r w:rsidRPr="00FC1C68">
        <w:rPr>
          <w:rFonts w:ascii="Times New Roman" w:hAnsi="Times New Roman" w:cs="Times New Roman"/>
          <w:sz w:val="36"/>
          <w:szCs w:val="36"/>
          <w:u w:val="single"/>
        </w:rPr>
        <w:t>Name</w:t>
      </w:r>
      <w:r w:rsidR="00E106F5">
        <w:rPr>
          <w:rFonts w:ascii="Times New Roman" w:hAnsi="Times New Roman" w:cs="Times New Roman"/>
          <w:sz w:val="36"/>
          <w:szCs w:val="36"/>
          <w:u w:val="single"/>
        </w:rPr>
        <w:t>:</w:t>
      </w:r>
      <w:r w:rsidR="00A4798B">
        <w:rPr>
          <w:rFonts w:ascii="Times New Roman" w:hAnsi="Times New Roman" w:cs="Times New Roman"/>
          <w:sz w:val="36"/>
          <w:szCs w:val="36"/>
        </w:rPr>
        <w:t xml:space="preserve"> </w:t>
      </w:r>
      <w:r w:rsidR="00E106F5" w:rsidRPr="00BA0DD1">
        <w:rPr>
          <w:rFonts w:ascii="Times New Roman" w:hAnsi="Times New Roman" w:cs="Times New Roman"/>
          <w:sz w:val="36"/>
          <w:szCs w:val="36"/>
        </w:rPr>
        <w:t>Aiden Farmer</w:t>
      </w:r>
    </w:p>
    <w:p w14:paraId="2EF39033" w14:textId="77777777" w:rsidR="001A06DF" w:rsidRDefault="001A06DF">
      <w:pPr>
        <w:rPr>
          <w:rFonts w:ascii="Times New Roman" w:hAnsi="Times New Roman" w:cs="Times New Roman"/>
          <w:sz w:val="36"/>
          <w:szCs w:val="36"/>
          <w:u w:val="single"/>
        </w:rPr>
      </w:pPr>
    </w:p>
    <w:p w14:paraId="3FA32B53" w14:textId="497C37AD" w:rsidR="001A06DF" w:rsidRPr="00BA0DD1" w:rsidRDefault="001A06DF">
      <w:pPr>
        <w:rPr>
          <w:rFonts w:ascii="Times New Roman" w:hAnsi="Times New Roman" w:cs="Times New Roman"/>
          <w:sz w:val="36"/>
          <w:szCs w:val="36"/>
        </w:rPr>
      </w:pPr>
      <w:r>
        <w:rPr>
          <w:rFonts w:ascii="Times New Roman" w:hAnsi="Times New Roman" w:cs="Times New Roman"/>
          <w:sz w:val="36"/>
          <w:szCs w:val="36"/>
          <w:u w:val="single"/>
        </w:rPr>
        <w:t>Course:</w:t>
      </w:r>
      <w:r w:rsidR="00A4798B">
        <w:rPr>
          <w:rFonts w:ascii="Times New Roman" w:hAnsi="Times New Roman" w:cs="Times New Roman"/>
          <w:sz w:val="36"/>
          <w:szCs w:val="36"/>
        </w:rPr>
        <w:t xml:space="preserve"> </w:t>
      </w:r>
      <w:r w:rsidRPr="00BA0DD1">
        <w:rPr>
          <w:rFonts w:ascii="Times New Roman" w:hAnsi="Times New Roman" w:cs="Times New Roman"/>
          <w:sz w:val="36"/>
          <w:szCs w:val="36"/>
        </w:rPr>
        <w:t xml:space="preserve">BA </w:t>
      </w:r>
      <w:r w:rsidR="0076188E" w:rsidRPr="00BA0DD1">
        <w:rPr>
          <w:rFonts w:ascii="Times New Roman" w:hAnsi="Times New Roman" w:cs="Times New Roman"/>
          <w:sz w:val="36"/>
          <w:szCs w:val="36"/>
        </w:rPr>
        <w:t>Archaeology</w:t>
      </w:r>
    </w:p>
    <w:p w14:paraId="65A7E559" w14:textId="77777777" w:rsidR="00426011" w:rsidRDefault="00426011">
      <w:pPr>
        <w:rPr>
          <w:rFonts w:ascii="Times New Roman" w:hAnsi="Times New Roman" w:cs="Times New Roman"/>
          <w:sz w:val="36"/>
          <w:szCs w:val="36"/>
          <w:u w:val="single"/>
        </w:rPr>
      </w:pPr>
    </w:p>
    <w:p w14:paraId="6508760D" w14:textId="283C6033" w:rsidR="00426011" w:rsidRPr="00BA0DD1" w:rsidRDefault="00426011">
      <w:pPr>
        <w:rPr>
          <w:rFonts w:ascii="Times New Roman" w:hAnsi="Times New Roman" w:cs="Times New Roman"/>
          <w:sz w:val="36"/>
          <w:szCs w:val="36"/>
        </w:rPr>
      </w:pPr>
      <w:r>
        <w:rPr>
          <w:rFonts w:ascii="Times New Roman" w:hAnsi="Times New Roman" w:cs="Times New Roman"/>
          <w:sz w:val="36"/>
          <w:szCs w:val="36"/>
          <w:u w:val="single"/>
        </w:rPr>
        <w:t>Module:</w:t>
      </w:r>
      <w:r w:rsidR="00A4798B">
        <w:rPr>
          <w:rFonts w:ascii="Times New Roman" w:hAnsi="Times New Roman" w:cs="Times New Roman"/>
          <w:sz w:val="36"/>
          <w:szCs w:val="36"/>
        </w:rPr>
        <w:t xml:space="preserve"> </w:t>
      </w:r>
      <w:r w:rsidRPr="00BA0DD1">
        <w:rPr>
          <w:rFonts w:ascii="Times New Roman" w:hAnsi="Times New Roman" w:cs="Times New Roman"/>
          <w:sz w:val="36"/>
          <w:szCs w:val="36"/>
        </w:rPr>
        <w:t>HPHP 4018</w:t>
      </w:r>
      <w:r w:rsidR="00F45A28" w:rsidRPr="00BA0DD1">
        <w:rPr>
          <w:rFonts w:ascii="Times New Roman" w:hAnsi="Times New Roman" w:cs="Times New Roman"/>
          <w:sz w:val="36"/>
          <w:szCs w:val="36"/>
        </w:rPr>
        <w:t xml:space="preserve"> Exploring the Humanities</w:t>
      </w:r>
    </w:p>
    <w:p w14:paraId="685AE231" w14:textId="77777777" w:rsidR="00F45A28" w:rsidRPr="00BA0DD1" w:rsidRDefault="00F45A28">
      <w:pPr>
        <w:rPr>
          <w:rFonts w:ascii="Times New Roman" w:hAnsi="Times New Roman" w:cs="Times New Roman"/>
          <w:sz w:val="36"/>
          <w:szCs w:val="36"/>
        </w:rPr>
      </w:pPr>
    </w:p>
    <w:p w14:paraId="1BA54E53" w14:textId="10BDC0DA" w:rsidR="00F45A28" w:rsidRPr="00FC1C68" w:rsidRDefault="00F45A28">
      <w:pPr>
        <w:rPr>
          <w:rFonts w:ascii="Times New Roman" w:hAnsi="Times New Roman" w:cs="Times New Roman"/>
          <w:sz w:val="36"/>
          <w:szCs w:val="36"/>
          <w:u w:val="single"/>
        </w:rPr>
      </w:pPr>
      <w:r>
        <w:rPr>
          <w:rFonts w:ascii="Times New Roman" w:hAnsi="Times New Roman" w:cs="Times New Roman"/>
          <w:sz w:val="36"/>
          <w:szCs w:val="36"/>
          <w:u w:val="single"/>
        </w:rPr>
        <w:t>Description:</w:t>
      </w:r>
      <w:r w:rsidR="00A4798B">
        <w:rPr>
          <w:rFonts w:ascii="Times New Roman" w:hAnsi="Times New Roman" w:cs="Times New Roman"/>
          <w:sz w:val="36"/>
          <w:szCs w:val="36"/>
        </w:rPr>
        <w:t xml:space="preserve"> </w:t>
      </w:r>
      <w:r w:rsidR="0076188E" w:rsidRPr="00BA0DD1">
        <w:rPr>
          <w:rFonts w:ascii="Times New Roman" w:hAnsi="Times New Roman" w:cs="Times New Roman"/>
          <w:sz w:val="36"/>
          <w:szCs w:val="36"/>
        </w:rPr>
        <w:t>Archaeology</w:t>
      </w:r>
      <w:r w:rsidR="00BA0DD1" w:rsidRPr="00BA0DD1">
        <w:rPr>
          <w:rFonts w:ascii="Times New Roman" w:hAnsi="Times New Roman" w:cs="Times New Roman"/>
          <w:sz w:val="36"/>
          <w:szCs w:val="36"/>
        </w:rPr>
        <w:t>: Culture: The Past In Present</w:t>
      </w:r>
    </w:p>
    <w:p w14:paraId="64D27FE8" w14:textId="7A81DFC3" w:rsidR="00EE2669" w:rsidRDefault="00EE2669"/>
    <w:p w14:paraId="666640E8" w14:textId="77777777" w:rsidR="00175AEA" w:rsidRDefault="00175AEA"/>
    <w:p w14:paraId="63723F0A" w14:textId="30E93E92" w:rsidR="00EE2669" w:rsidRDefault="00EE2669"/>
    <w:p w14:paraId="7F123C01" w14:textId="7994F1D0" w:rsidR="00EE2669" w:rsidRDefault="00EE2669"/>
    <w:p w14:paraId="620DB7B7" w14:textId="434DCAC3" w:rsidR="00EE2669" w:rsidRDefault="00EE2669"/>
    <w:p w14:paraId="1A68682B" w14:textId="3270FE7B" w:rsidR="00EE2669" w:rsidRDefault="00EE2669"/>
    <w:p w14:paraId="33DF8BC0" w14:textId="22012124" w:rsidR="00EE2669" w:rsidRDefault="00EE2669"/>
    <w:p w14:paraId="20611422" w14:textId="474E1CB7" w:rsidR="00EE2669" w:rsidRDefault="00EE2669"/>
    <w:p w14:paraId="1AB07372" w14:textId="7E49A384" w:rsidR="00EE2669" w:rsidRDefault="00EE2669"/>
    <w:p w14:paraId="6A130D9D" w14:textId="77FE3A3D" w:rsidR="00EE2669" w:rsidRDefault="00EE2669"/>
    <w:p w14:paraId="6F0D402D" w14:textId="6A63EEAA" w:rsidR="00EE2669" w:rsidRDefault="00EE2669"/>
    <w:p w14:paraId="16C7D464" w14:textId="0B2BB1A2" w:rsidR="00EE2669" w:rsidRDefault="00EE2669"/>
    <w:p w14:paraId="5A353703" w14:textId="22312DD0" w:rsidR="00EE2669" w:rsidRPr="00EE2669" w:rsidRDefault="00EE2669">
      <w:pPr>
        <w:rPr>
          <w:rFonts w:ascii="Times New Roman" w:hAnsi="Times New Roman" w:cs="Times New Roman"/>
          <w:sz w:val="24"/>
          <w:szCs w:val="24"/>
          <w:u w:val="single"/>
        </w:rPr>
      </w:pPr>
      <w:r w:rsidRPr="00EE2669">
        <w:rPr>
          <w:rFonts w:ascii="Times New Roman" w:hAnsi="Times New Roman" w:cs="Times New Roman"/>
          <w:sz w:val="24"/>
          <w:szCs w:val="24"/>
          <w:u w:val="single"/>
        </w:rPr>
        <w:t>Crossed Legged Knight And Their Significance In Medieval Tombs</w:t>
      </w:r>
    </w:p>
    <w:p w14:paraId="068D25E7" w14:textId="53B747C6" w:rsidR="00EE2669" w:rsidRDefault="00EE2669">
      <w:pPr>
        <w:rPr>
          <w:u w:val="single"/>
        </w:rPr>
      </w:pPr>
    </w:p>
    <w:p w14:paraId="39494E26" w14:textId="7960EE60" w:rsidR="00EE2669" w:rsidRPr="00EE2669" w:rsidRDefault="00EE2669">
      <w:pPr>
        <w:rPr>
          <w:u w:val="single"/>
        </w:rPr>
      </w:pPr>
      <w:r>
        <w:rPr>
          <w:noProof/>
          <w:u w:val="single"/>
        </w:rPr>
        <w:drawing>
          <wp:inline distT="0" distB="0" distL="0" distR="0" wp14:anchorId="16A5C05B" wp14:editId="79700B22">
            <wp:extent cx="5731510" cy="1916430"/>
            <wp:effectExtent l="0" t="0" r="2540" b="7620"/>
            <wp:docPr id="2" name="Picture 2" descr="A picture containing cat, arthropod, invertebrate,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at, arthropod, invertebrate, indoor&#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1916430"/>
                    </a:xfrm>
                    <a:prstGeom prst="rect">
                      <a:avLst/>
                    </a:prstGeom>
                  </pic:spPr>
                </pic:pic>
              </a:graphicData>
            </a:graphic>
          </wp:inline>
        </w:drawing>
      </w:r>
    </w:p>
    <w:p w14:paraId="72CC2D03" w14:textId="7BEFADC1" w:rsidR="00EE2669" w:rsidRDefault="005F3FE1">
      <w:r>
        <w:t>Figure 1</w:t>
      </w:r>
      <w:r w:rsidR="00032B5A">
        <w:t xml:space="preserve">: </w:t>
      </w:r>
      <w:r w:rsidR="00EE2669">
        <w:t>Crossley , F</w:t>
      </w:r>
      <w:r w:rsidR="00C94B89">
        <w:t>.H</w:t>
      </w:r>
      <w:r w:rsidR="00EE2669">
        <w:t xml:space="preserve">. </w:t>
      </w:r>
      <w:r w:rsidR="00C94B89">
        <w:t>(</w:t>
      </w:r>
      <w:r w:rsidR="00EE2669">
        <w:t>1921</w:t>
      </w:r>
      <w:r w:rsidR="00C94B89">
        <w:t>)</w:t>
      </w:r>
      <w:r w:rsidR="00EE2669">
        <w:t xml:space="preserve"> English Church Monument A.D 1150-1550 , P.210</w:t>
      </w:r>
      <w:r w:rsidR="00E8790C">
        <w:t>,</w:t>
      </w:r>
      <w:r w:rsidR="00EE2669">
        <w:t xml:space="preserve"> London: B.T. Batsford</w:t>
      </w:r>
      <w:r w:rsidR="003326F9">
        <w:t>.</w:t>
      </w:r>
    </w:p>
    <w:p w14:paraId="176DC6E7" w14:textId="697448E8" w:rsidR="00EE2669" w:rsidRDefault="00EE2669"/>
    <w:p w14:paraId="53B3B429" w14:textId="3552824C" w:rsidR="00896361" w:rsidRDefault="00EE2669">
      <w:r>
        <w:t>During the middle of the 13</w:t>
      </w:r>
      <w:r w:rsidRPr="00EE2669">
        <w:rPr>
          <w:vertAlign w:val="superscript"/>
        </w:rPr>
        <w:t>th</w:t>
      </w:r>
      <w:r>
        <w:t xml:space="preserve"> Century and well into the 14</w:t>
      </w:r>
      <w:r w:rsidRPr="00EE2669">
        <w:rPr>
          <w:vertAlign w:val="superscript"/>
        </w:rPr>
        <w:t>th</w:t>
      </w:r>
      <w:r>
        <w:t xml:space="preserve"> Century armoured effigies emerged across Europe , their distinct appearance stood out from all other medieval tombs with their elaborate imagery and </w:t>
      </w:r>
      <w:r w:rsidR="001C7BB5">
        <w:t>embellishments</w:t>
      </w:r>
      <w:r>
        <w:t>. Their prominence was chiefly concentrated in England, where at least 250 of these tombs have been recorded.</w:t>
      </w:r>
      <w:r w:rsidR="00B76337">
        <w:t xml:space="preserve"> These apparently sleeping knights tombs of medieval England, armoured effigies shrouded in chain mail and surcoats, and most of them wearing shields and swords were often associated with the knights that fought in the Crusades (Dressler,</w:t>
      </w:r>
      <w:r w:rsidR="003326F9">
        <w:t xml:space="preserve"> </w:t>
      </w:r>
      <w:r w:rsidR="00B76337">
        <w:t>2000, p.97) , or even the knights templars . The most distinctive feature on these tombs are the different ways in which the legs are crossed, but also with their right arm reaching across the chest, with the hand on the sword and the head tilted slightly upward or to one side</w:t>
      </w:r>
      <w:r w:rsidR="00896361">
        <w:t>, suggesting that the occupant of the tomb had requested these unusual features be carved on the effigy.The imagery would suggest that the knight appears to be resting or even asleep, but also it shows his readiness for battle, taken as a whole it appears that the knight is in denial of his death (Dressler, 2000, p.98).</w:t>
      </w:r>
    </w:p>
    <w:p w14:paraId="087CFD66" w14:textId="1F62E762" w:rsidR="00563AA0" w:rsidRDefault="00896361">
      <w:r>
        <w:t>Interpretations of these crossed legged tombs varies greatly depending on our observations, not just the position of the legs or arms, but also the way the knights are dressed, suggesting a wide spread artistic fashion upon monuments in Europe during the middle ages</w:t>
      </w:r>
      <w:r w:rsidR="00226396">
        <w:t xml:space="preserve"> </w:t>
      </w:r>
      <w:r>
        <w:t>(Harris, 2010, p.401). Their overall dress emphasises the shape of the knights body, especially the arms and legs which are quite muscular and so emphasise a powerful physique.</w:t>
      </w:r>
    </w:p>
    <w:p w14:paraId="2D1DE6F1" w14:textId="5E11BCAA" w:rsidR="00EE2669" w:rsidRDefault="00563AA0">
      <w:r>
        <w:t>In sharp contrast are the tombs of the kings, and also female effigies and those of civilians, which display a very formal image consisting of straight arms and legs being covered in heavy drapery, therefore concealing any signs of the body’s underlying anatomy. Although these effigies display different styles of dress they all camouflage the lower parts of the bodies rather than emphasising the shape of the lower limbs.</w:t>
      </w:r>
    </w:p>
    <w:p w14:paraId="697FC0DD" w14:textId="244ABA90" w:rsidR="00563AA0" w:rsidRDefault="00563AA0">
      <w:r>
        <w:t xml:space="preserve">The Knights effigies taken as a whole are set apart from any other tombs, revealing a well defined robust and muscular image in contrast to many other effigies which are with exception </w:t>
      </w:r>
      <w:r w:rsidR="00E202FF">
        <w:t xml:space="preserve">of the head and shoulders hidden by the </w:t>
      </w:r>
      <w:r w:rsidR="00850023">
        <w:t xml:space="preserve">drapery which acts to define </w:t>
      </w:r>
      <w:r w:rsidR="00FD355A">
        <w:t>the shape of the body itself</w:t>
      </w:r>
      <w:r w:rsidR="003326F9">
        <w:t xml:space="preserve"> </w:t>
      </w:r>
      <w:r w:rsidR="00FD355A">
        <w:t>(Dressler, 2000</w:t>
      </w:r>
      <w:r w:rsidR="001A57D0">
        <w:t>, p.106)</w:t>
      </w:r>
      <w:r w:rsidR="003326F9">
        <w:t>.</w:t>
      </w:r>
    </w:p>
    <w:p w14:paraId="461748B9" w14:textId="01E3F57C" w:rsidR="001A57D0" w:rsidRDefault="00DA1A4F">
      <w:r>
        <w:lastRenderedPageBreak/>
        <w:t xml:space="preserve">These knightly figures </w:t>
      </w:r>
      <w:r w:rsidR="003C7C0E">
        <w:t>have always been associated with the Crusades and</w:t>
      </w:r>
      <w:r w:rsidR="004523CF">
        <w:t xml:space="preserve"> the knights templar</w:t>
      </w:r>
      <w:r w:rsidR="00A85E16">
        <w:t>, although no real evidence of this theory has ever been proved</w:t>
      </w:r>
      <w:r w:rsidR="00E65605">
        <w:t xml:space="preserve">, chiefly due to the absence of written </w:t>
      </w:r>
      <w:r w:rsidR="00551C88">
        <w:t xml:space="preserve">accounts within this period of medieval history. However, the belief </w:t>
      </w:r>
      <w:r w:rsidR="00F13E35">
        <w:t>now is that these knights never actually fought in the Crusade</w:t>
      </w:r>
      <w:r w:rsidR="00DD38E6">
        <w:t xml:space="preserve">s but were men that had taken a vow to protect the </w:t>
      </w:r>
      <w:r w:rsidR="00342B43">
        <w:t>holy</w:t>
      </w:r>
      <w:r w:rsidR="00DD38E6">
        <w:t xml:space="preserve"> land</w:t>
      </w:r>
      <w:r w:rsidR="00342B43">
        <w:t xml:space="preserve"> and its pilgrim routes</w:t>
      </w:r>
      <w:r w:rsidR="003326F9">
        <w:t xml:space="preserve"> </w:t>
      </w:r>
      <w:r w:rsidR="00342B43">
        <w:t xml:space="preserve">(Tummers, </w:t>
      </w:r>
      <w:r w:rsidR="00095744">
        <w:t>1980, p.124)</w:t>
      </w:r>
      <w:r w:rsidR="003326F9">
        <w:t>.</w:t>
      </w:r>
    </w:p>
    <w:p w14:paraId="5A57A5B3" w14:textId="77FD1DB7" w:rsidR="00095744" w:rsidRDefault="00095744">
      <w:r>
        <w:t>Ideas of gender</w:t>
      </w:r>
      <w:r w:rsidR="00464D1B">
        <w:t xml:space="preserve"> and social roles have also been discussed regarding the poses</w:t>
      </w:r>
      <w:r w:rsidR="00DB0AE7">
        <w:t xml:space="preserve"> </w:t>
      </w:r>
      <w:r w:rsidR="00366E89">
        <w:t>significance, chivalric</w:t>
      </w:r>
      <w:r w:rsidR="00DB0AE7">
        <w:t xml:space="preserve"> </w:t>
      </w:r>
      <w:r w:rsidR="00366E89">
        <w:t xml:space="preserve">ideologies were deeply embedded </w:t>
      </w:r>
      <w:r w:rsidR="00534B3E">
        <w:t xml:space="preserve">within the knights culture, however there are now some studies exploring </w:t>
      </w:r>
      <w:r w:rsidR="00F924DC">
        <w:t>whether , during the 13</w:t>
      </w:r>
      <w:r w:rsidR="00F924DC" w:rsidRPr="00F924DC">
        <w:rPr>
          <w:vertAlign w:val="superscript"/>
        </w:rPr>
        <w:t>th</w:t>
      </w:r>
      <w:r w:rsidR="00F924DC">
        <w:t xml:space="preserve"> and 14</w:t>
      </w:r>
      <w:r w:rsidR="00F924DC" w:rsidRPr="00F924DC">
        <w:rPr>
          <w:vertAlign w:val="superscript"/>
        </w:rPr>
        <w:t>th</w:t>
      </w:r>
      <w:r w:rsidR="00F924DC">
        <w:t xml:space="preserve"> Centur</w:t>
      </w:r>
      <w:r w:rsidR="008D323D">
        <w:t>ies that these effigies suggest social anxiety regarding gender</w:t>
      </w:r>
      <w:r w:rsidR="0078625B">
        <w:t xml:space="preserve"> attitudes</w:t>
      </w:r>
      <w:r w:rsidR="00BF2AE9">
        <w:t>:</w:t>
      </w:r>
    </w:p>
    <w:p w14:paraId="2EF7B86D" w14:textId="34F8CE92" w:rsidR="00BF2AE9" w:rsidRDefault="00392FF0" w:rsidP="00BF2AE9">
      <w:pPr>
        <w:jc w:val="center"/>
      </w:pPr>
      <w:r>
        <w:t xml:space="preserve">“Sexual and social </w:t>
      </w:r>
      <w:r w:rsidR="003E4CFB">
        <w:t xml:space="preserve">difference interacted in </w:t>
      </w:r>
      <w:r w:rsidR="00135102">
        <w:t>representing the body, and anxieties about these</w:t>
      </w:r>
      <w:r w:rsidR="00D41157">
        <w:t xml:space="preserve"> linked regimes fuelled on centuries long discourse”</w:t>
      </w:r>
    </w:p>
    <w:p w14:paraId="3E58C0CD" w14:textId="0686647B" w:rsidR="00441097" w:rsidRDefault="00441097" w:rsidP="00441097">
      <w:pPr>
        <w:jc w:val="right"/>
      </w:pPr>
      <w:r>
        <w:t>(Dressler, 2000</w:t>
      </w:r>
      <w:r w:rsidR="004514D1">
        <w:t xml:space="preserve"> , p.98)</w:t>
      </w:r>
    </w:p>
    <w:p w14:paraId="07035D5D" w14:textId="2286CD72" w:rsidR="004514D1" w:rsidRDefault="00CB0AF1" w:rsidP="004514D1">
      <w:r>
        <w:t xml:space="preserve">These military effigies are constructed </w:t>
      </w:r>
      <w:r w:rsidR="00FD0D8B">
        <w:t xml:space="preserve">in a way so as to show off their corporeal </w:t>
      </w:r>
      <w:r w:rsidR="00D060A6">
        <w:t>presence</w:t>
      </w:r>
      <w:r w:rsidR="00CA53A2">
        <w:t>. They were carved in this three dimen</w:t>
      </w:r>
      <w:r w:rsidR="003731F2">
        <w:t xml:space="preserve">sional manner to commemorate a once living person and so the detail is far more </w:t>
      </w:r>
      <w:r w:rsidR="00627A94">
        <w:t>exaggerated than the effigies of females</w:t>
      </w:r>
      <w:r w:rsidR="0063725C">
        <w:t xml:space="preserve"> and other male </w:t>
      </w:r>
      <w:r w:rsidR="003E0437">
        <w:t>representations. Of</w:t>
      </w:r>
      <w:r w:rsidR="0063725C">
        <w:t xml:space="preserve"> all the effigies in England</w:t>
      </w:r>
      <w:r w:rsidR="003E0437">
        <w:t xml:space="preserve"> the figure from Dorchester Abbey</w:t>
      </w:r>
      <w:r w:rsidR="008E759C">
        <w:t xml:space="preserve">, possibly of Sir John </w:t>
      </w:r>
      <w:r w:rsidR="00BA3E7E">
        <w:t>Holcombe (d</w:t>
      </w:r>
      <w:r w:rsidR="00D407BA">
        <w:t xml:space="preserve">.1270) shows us the extent of the corporeal </w:t>
      </w:r>
      <w:r w:rsidR="00E47B0C">
        <w:t xml:space="preserve">intensity, </w:t>
      </w:r>
      <w:r w:rsidR="00FD54E0">
        <w:t xml:space="preserve">see </w:t>
      </w:r>
      <w:r w:rsidR="00032B5A">
        <w:t>figure 1</w:t>
      </w:r>
      <w:r w:rsidR="00414C63">
        <w:t xml:space="preserve"> </w:t>
      </w:r>
      <w:r w:rsidR="00FD54E0">
        <w:t>on page 2</w:t>
      </w:r>
      <w:r w:rsidR="005C7E8C">
        <w:t xml:space="preserve"> </w:t>
      </w:r>
      <w:r w:rsidR="00FD54E0">
        <w:t>(</w:t>
      </w:r>
      <w:r w:rsidR="002157E0">
        <w:t>Crossley, F.H. (</w:t>
      </w:r>
      <w:r w:rsidR="00FC63A2">
        <w:t xml:space="preserve">1921) </w:t>
      </w:r>
      <w:r w:rsidR="00FC63A2" w:rsidRPr="00D46DB3">
        <w:rPr>
          <w:i/>
          <w:iCs/>
        </w:rPr>
        <w:t>English Church Monuments</w:t>
      </w:r>
      <w:r w:rsidR="00D46DB3" w:rsidRPr="00D46DB3">
        <w:rPr>
          <w:i/>
          <w:iCs/>
        </w:rPr>
        <w:t xml:space="preserve"> A.D 1150-1550:</w:t>
      </w:r>
      <w:r w:rsidR="00D56CBF">
        <w:rPr>
          <w:i/>
          <w:iCs/>
        </w:rPr>
        <w:t xml:space="preserve"> </w:t>
      </w:r>
      <w:r w:rsidR="00BA5A1D">
        <w:t>London: B.T.Batsford</w:t>
      </w:r>
      <w:r w:rsidR="00762DC4">
        <w:t>,</w:t>
      </w:r>
      <w:r w:rsidR="00032B5A">
        <w:t xml:space="preserve"> </w:t>
      </w:r>
      <w:r w:rsidR="00762DC4">
        <w:t>p.210</w:t>
      </w:r>
      <w:r w:rsidR="00032B5A">
        <w:t>)</w:t>
      </w:r>
      <w:r w:rsidR="00F1342A">
        <w:t>. The figure represents</w:t>
      </w:r>
      <w:r w:rsidR="00B375A7">
        <w:t xml:space="preserve"> power above all, with the right arm and right leg crossing over, the folds of the surcoat ripple </w:t>
      </w:r>
      <w:r w:rsidR="000E479A">
        <w:t xml:space="preserve">and cling to the hips and torso. This results in the whole body apparently </w:t>
      </w:r>
      <w:r w:rsidR="00CB0E93">
        <w:t xml:space="preserve">twisting with the right hand on the hilt of the </w:t>
      </w:r>
      <w:r w:rsidR="008C2D1A">
        <w:t xml:space="preserve">sword and the left hand </w:t>
      </w:r>
      <w:r w:rsidR="00CA15B5">
        <w:t xml:space="preserve"> </w:t>
      </w:r>
      <w:r w:rsidR="008C2D1A">
        <w:t xml:space="preserve">holds onto the scabbard resulting in the upper arm muscles </w:t>
      </w:r>
      <w:r w:rsidR="00CA15B5">
        <w:t>bulging, the</w:t>
      </w:r>
      <w:r w:rsidR="00E469F3">
        <w:t xml:space="preserve"> lower body also</w:t>
      </w:r>
      <w:r w:rsidR="00CA15B5">
        <w:t xml:space="preserve"> represents strength, with the right leg crossed </w:t>
      </w:r>
      <w:r w:rsidR="007A69D0">
        <w:t xml:space="preserve">the </w:t>
      </w:r>
      <w:r w:rsidR="00B568FD">
        <w:t>upper thigh is displayed</w:t>
      </w:r>
      <w:r w:rsidR="004C5C42">
        <w:t>,</w:t>
      </w:r>
      <w:r w:rsidR="00B568FD">
        <w:t xml:space="preserve"> but covered by the folds in the surcoat</w:t>
      </w:r>
      <w:r w:rsidR="009F66D6">
        <w:t>. As the right leg rests on the left</w:t>
      </w:r>
      <w:r w:rsidR="00E26331">
        <w:t xml:space="preserve"> leg the calf muscle is exaggerated , before tapering down </w:t>
      </w:r>
      <w:r w:rsidR="00B71158">
        <w:t xml:space="preserve">to the feet, where there appears to be his trusted pet </w:t>
      </w:r>
      <w:r w:rsidR="00F359F0">
        <w:t>accompanying him on his journey into the afterlife.</w:t>
      </w:r>
    </w:p>
    <w:p w14:paraId="4A1DBD72" w14:textId="0CBF5C4F" w:rsidR="005E57CD" w:rsidRDefault="005E57CD" w:rsidP="004514D1">
      <w:r>
        <w:t>The impact of this effigy is represented by pure physicality</w:t>
      </w:r>
      <w:r w:rsidR="00032B5A">
        <w:t xml:space="preserve"> </w:t>
      </w:r>
      <w:r w:rsidR="00CD507A">
        <w:t>(Dressler, 2000</w:t>
      </w:r>
      <w:r w:rsidR="00100DC3">
        <w:t>, p.104)</w:t>
      </w:r>
      <w:r w:rsidR="00032B5A">
        <w:t xml:space="preserve"> </w:t>
      </w:r>
      <w:r w:rsidR="007977BE">
        <w:t>although, the</w:t>
      </w:r>
      <w:r w:rsidR="006C3B69">
        <w:t xml:space="preserve"> crossed legs are a particularly feminine pose</w:t>
      </w:r>
      <w:r w:rsidR="00CA0CAF">
        <w:t>. There has been some suggestion that the crossed legged effigies</w:t>
      </w:r>
      <w:r w:rsidR="00DD5843">
        <w:t xml:space="preserve"> represent the standing figure rather than the recumbent figure, and were </w:t>
      </w:r>
      <w:r w:rsidR="007977BE">
        <w:t>in fact</w:t>
      </w:r>
      <w:r w:rsidR="00DD5843">
        <w:t xml:space="preserve"> </w:t>
      </w:r>
      <w:r w:rsidR="007977BE">
        <w:t xml:space="preserve">removed from their original positions </w:t>
      </w:r>
      <w:r w:rsidR="006F06AC">
        <w:t>, which would have been during the knights lifetime</w:t>
      </w:r>
      <w:r w:rsidR="004B28CC">
        <w:t>, and latterly to cover the tomb after his death</w:t>
      </w:r>
      <w:r w:rsidR="00032B5A">
        <w:t xml:space="preserve"> </w:t>
      </w:r>
      <w:r w:rsidR="00122CE7">
        <w:t xml:space="preserve">(Harris, </w:t>
      </w:r>
      <w:r w:rsidR="00E913BD">
        <w:t>2010, p</w:t>
      </w:r>
      <w:r w:rsidR="00032B5A">
        <w:t>.</w:t>
      </w:r>
      <w:r w:rsidR="00E913BD">
        <w:t>406)</w:t>
      </w:r>
      <w:r w:rsidR="00032B5A">
        <w:t>.</w:t>
      </w:r>
    </w:p>
    <w:p w14:paraId="57BCDB78" w14:textId="18B0F0BE" w:rsidR="00532DA2" w:rsidRDefault="00532DA2" w:rsidP="004514D1">
      <w:r>
        <w:t xml:space="preserve">The detail carved </w:t>
      </w:r>
      <w:r w:rsidR="0077195B">
        <w:t>upon these stone effigies would have taken a considerable amount of time</w:t>
      </w:r>
      <w:r w:rsidR="00723A98">
        <w:t xml:space="preserve"> and also experience, and these </w:t>
      </w:r>
      <w:r w:rsidR="0045337D">
        <w:t>considerations would have</w:t>
      </w:r>
      <w:r w:rsidR="00B452F1">
        <w:t xml:space="preserve"> </w:t>
      </w:r>
      <w:r w:rsidR="00A95211">
        <w:t>taken place long before the knights death</w:t>
      </w:r>
      <w:r w:rsidR="006261F3">
        <w:t>,</w:t>
      </w:r>
      <w:r w:rsidR="00B76E58">
        <w:t xml:space="preserve"> along with </w:t>
      </w:r>
      <w:r w:rsidR="005E5A3F">
        <w:t xml:space="preserve">the </w:t>
      </w:r>
      <w:r w:rsidR="002F1AAD">
        <w:t xml:space="preserve">decision of </w:t>
      </w:r>
      <w:r w:rsidR="006261F3">
        <w:t>the position</w:t>
      </w:r>
      <w:r w:rsidR="00B7139D">
        <w:t>ing</w:t>
      </w:r>
      <w:r w:rsidR="003B16A2">
        <w:t xml:space="preserve"> </w:t>
      </w:r>
      <w:r w:rsidR="006261F3">
        <w:t>of the tomb</w:t>
      </w:r>
      <w:r w:rsidR="00B7139D">
        <w:t>.</w:t>
      </w:r>
    </w:p>
    <w:p w14:paraId="2E48008C" w14:textId="62B973F5" w:rsidR="00E512DF" w:rsidRPr="00D56CBF" w:rsidRDefault="000A3A22" w:rsidP="004514D1">
      <w:r>
        <w:t xml:space="preserve">Considering this, it </w:t>
      </w:r>
      <w:r w:rsidR="0093637C">
        <w:t xml:space="preserve">has </w:t>
      </w:r>
      <w:r>
        <w:t>been noted that very few of these effigies</w:t>
      </w:r>
      <w:r w:rsidR="00B07622">
        <w:t xml:space="preserve"> </w:t>
      </w:r>
      <w:r w:rsidR="004A6E1B">
        <w:t>bear</w:t>
      </w:r>
      <w:r w:rsidR="00B07622">
        <w:t xml:space="preserve"> the name of the person buried </w:t>
      </w:r>
      <w:r w:rsidR="0093637C">
        <w:t xml:space="preserve">within the tomb. The cross-legged </w:t>
      </w:r>
      <w:r w:rsidR="00063EA9">
        <w:t>pose on these effigies, along with the chainmail armour , the shield</w:t>
      </w:r>
      <w:r w:rsidR="00E02701">
        <w:t xml:space="preserve"> and the readiness for battle </w:t>
      </w:r>
      <w:r w:rsidR="004A6E1B">
        <w:t>with their hand on the sword</w:t>
      </w:r>
      <w:r w:rsidR="00011026">
        <w:t xml:space="preserve"> all have connections with </w:t>
      </w:r>
      <w:r w:rsidR="00650B0A">
        <w:t>a knightly association , a crusade</w:t>
      </w:r>
      <w:r w:rsidR="008E33B1">
        <w:t xml:space="preserve">r </w:t>
      </w:r>
      <w:r w:rsidR="00650B0A">
        <w:t>or someone</w:t>
      </w:r>
      <w:r w:rsidR="00AE3491">
        <w:t xml:space="preserve"> who</w:t>
      </w:r>
      <w:r w:rsidR="00650B0A">
        <w:t xml:space="preserve"> has taken a vow to defend the holy land</w:t>
      </w:r>
      <w:r w:rsidR="006D223F">
        <w:t xml:space="preserve">; someone who is of high </w:t>
      </w:r>
      <w:r w:rsidR="008259BF">
        <w:t>social status</w:t>
      </w:r>
      <w:r w:rsidR="0078778E">
        <w:t xml:space="preserve"> </w:t>
      </w:r>
      <w:r w:rsidR="008259BF">
        <w:t xml:space="preserve">and has set aside a unique style of tomb structure which </w:t>
      </w:r>
      <w:r w:rsidR="0078778E">
        <w:t>distinguishes them from all other effigies</w:t>
      </w:r>
      <w:r w:rsidR="00650B0A">
        <w:t xml:space="preserve"> </w:t>
      </w:r>
      <w:r w:rsidR="0078778E">
        <w:t>, including King</w:t>
      </w:r>
      <w:r w:rsidR="006667D4">
        <w:t>s, the clergy and of the female tombs</w:t>
      </w:r>
      <w:r w:rsidR="00032B5A">
        <w:t xml:space="preserve"> </w:t>
      </w:r>
      <w:r w:rsidR="006667D4">
        <w:t xml:space="preserve">(Tummers, </w:t>
      </w:r>
      <w:r w:rsidR="00853AFC">
        <w:t xml:space="preserve">1980, p.137). These effigies of English knights </w:t>
      </w:r>
      <w:r w:rsidR="00BE7F1C">
        <w:t xml:space="preserve">of the medieval period suggest a powerful and elite status which sets them apart from </w:t>
      </w:r>
      <w:r w:rsidR="00E512DF">
        <w:t>all other social identities</w:t>
      </w:r>
      <w:r w:rsidR="00032B5A">
        <w:t xml:space="preserve"> </w:t>
      </w:r>
      <w:r w:rsidR="00E512DF">
        <w:t>(Dresser, 2000, p</w:t>
      </w:r>
      <w:r w:rsidR="00032B5A">
        <w:t>.</w:t>
      </w:r>
      <w:r w:rsidR="00E512DF">
        <w:t>115)</w:t>
      </w:r>
      <w:r w:rsidR="00032B5A">
        <w:t>.</w:t>
      </w:r>
    </w:p>
    <w:p w14:paraId="2DABBEF3" w14:textId="30C93C68" w:rsidR="00EE2669" w:rsidRDefault="00EE2669"/>
    <w:p w14:paraId="331F2A3D" w14:textId="77777777" w:rsidR="00EE2669" w:rsidRDefault="00EE2669"/>
    <w:p w14:paraId="5D6A8F76" w14:textId="10C250BD" w:rsidR="00EE2669" w:rsidRPr="00C77897" w:rsidRDefault="00B05357">
      <w:pPr>
        <w:rPr>
          <w:b/>
          <w:bCs/>
          <w:i/>
          <w:iCs/>
          <w:u w:val="single"/>
        </w:rPr>
      </w:pPr>
      <w:r w:rsidRPr="00C77897">
        <w:rPr>
          <w:b/>
          <w:bCs/>
          <w:i/>
          <w:iCs/>
          <w:u w:val="single"/>
        </w:rPr>
        <w:lastRenderedPageBreak/>
        <w:t>Reference</w:t>
      </w:r>
      <w:r w:rsidR="00C77897" w:rsidRPr="00C77897">
        <w:rPr>
          <w:b/>
          <w:bCs/>
          <w:i/>
          <w:iCs/>
          <w:u w:val="single"/>
        </w:rPr>
        <w:t>s</w:t>
      </w:r>
    </w:p>
    <w:p w14:paraId="6E2AF471" w14:textId="7E46910F" w:rsidR="00001EDE" w:rsidRDefault="002628D2">
      <w:pPr>
        <w:rPr>
          <w:rFonts w:ascii="Times New Roman" w:hAnsi="Times New Roman" w:cs="Times New Roman"/>
          <w:sz w:val="24"/>
          <w:szCs w:val="24"/>
        </w:rPr>
      </w:pPr>
      <w:r>
        <w:rPr>
          <w:rFonts w:ascii="Times New Roman" w:hAnsi="Times New Roman" w:cs="Times New Roman"/>
          <w:sz w:val="24"/>
          <w:szCs w:val="24"/>
        </w:rPr>
        <w:t xml:space="preserve">Dressler, R. (2000) </w:t>
      </w:r>
      <w:r w:rsidR="002A0828">
        <w:rPr>
          <w:rFonts w:ascii="Times New Roman" w:hAnsi="Times New Roman" w:cs="Times New Roman"/>
          <w:i/>
          <w:iCs/>
          <w:sz w:val="24"/>
          <w:szCs w:val="24"/>
        </w:rPr>
        <w:t>Crossed Legged Knights and Signification In English Medieval Tomb Sculpture</w:t>
      </w:r>
      <w:r w:rsidR="005D3745">
        <w:rPr>
          <w:rFonts w:ascii="Times New Roman" w:hAnsi="Times New Roman" w:cs="Times New Roman"/>
          <w:i/>
          <w:iCs/>
          <w:sz w:val="24"/>
          <w:szCs w:val="24"/>
        </w:rPr>
        <w:t>.</w:t>
      </w:r>
      <w:r w:rsidR="00DF640A">
        <w:rPr>
          <w:rFonts w:ascii="Times New Roman" w:hAnsi="Times New Roman" w:cs="Times New Roman"/>
          <w:sz w:val="24"/>
          <w:szCs w:val="24"/>
        </w:rPr>
        <w:t xml:space="preserve"> Studies In Iconography </w:t>
      </w:r>
      <w:r w:rsidR="00C92519">
        <w:rPr>
          <w:rFonts w:ascii="Times New Roman" w:hAnsi="Times New Roman" w:cs="Times New Roman"/>
          <w:sz w:val="24"/>
          <w:szCs w:val="24"/>
        </w:rPr>
        <w:t>. Vol</w:t>
      </w:r>
      <w:r w:rsidR="003E6E36">
        <w:rPr>
          <w:rFonts w:ascii="Times New Roman" w:hAnsi="Times New Roman" w:cs="Times New Roman"/>
          <w:sz w:val="24"/>
          <w:szCs w:val="24"/>
        </w:rPr>
        <w:t xml:space="preserve"> 21. Board of Trustees </w:t>
      </w:r>
      <w:r w:rsidR="002E6090">
        <w:rPr>
          <w:rFonts w:ascii="Times New Roman" w:hAnsi="Times New Roman" w:cs="Times New Roman"/>
          <w:sz w:val="24"/>
          <w:szCs w:val="24"/>
        </w:rPr>
        <w:t>of Western Michigan University</w:t>
      </w:r>
      <w:r w:rsidR="00B46B08">
        <w:rPr>
          <w:rFonts w:ascii="Times New Roman" w:hAnsi="Times New Roman" w:cs="Times New Roman"/>
          <w:sz w:val="24"/>
          <w:szCs w:val="24"/>
        </w:rPr>
        <w:t xml:space="preserve"> through its Medieval Institute Publications and Tru</w:t>
      </w:r>
      <w:r w:rsidR="00BE5F53">
        <w:rPr>
          <w:rFonts w:ascii="Times New Roman" w:hAnsi="Times New Roman" w:cs="Times New Roman"/>
          <w:sz w:val="24"/>
          <w:szCs w:val="24"/>
        </w:rPr>
        <w:t>s</w:t>
      </w:r>
      <w:r w:rsidR="00B46B08">
        <w:rPr>
          <w:rFonts w:ascii="Times New Roman" w:hAnsi="Times New Roman" w:cs="Times New Roman"/>
          <w:sz w:val="24"/>
          <w:szCs w:val="24"/>
        </w:rPr>
        <w:t>tees of Princetown University</w:t>
      </w:r>
      <w:r w:rsidR="00B1063E">
        <w:rPr>
          <w:rFonts w:ascii="Times New Roman" w:hAnsi="Times New Roman" w:cs="Times New Roman"/>
          <w:sz w:val="24"/>
          <w:szCs w:val="24"/>
        </w:rPr>
        <w:t>.</w:t>
      </w:r>
      <w:r w:rsidR="001C2CA3">
        <w:rPr>
          <w:rFonts w:ascii="Times New Roman" w:hAnsi="Times New Roman" w:cs="Times New Roman"/>
          <w:sz w:val="24"/>
          <w:szCs w:val="24"/>
        </w:rPr>
        <w:t xml:space="preserve"> </w:t>
      </w:r>
      <w:hyperlink r:id="rId6" w:history="1">
        <w:r w:rsidR="00CA6D26" w:rsidRPr="001C7BB5">
          <w:rPr>
            <w:rStyle w:val="Hyperlink"/>
            <w:rFonts w:ascii="Times New Roman" w:hAnsi="Times New Roman" w:cs="Times New Roman"/>
            <w:sz w:val="24"/>
            <w:szCs w:val="24"/>
          </w:rPr>
          <w:t>https://www.jstor.org/stable/23924216</w:t>
        </w:r>
      </w:hyperlink>
      <w:r w:rsidR="00470348">
        <w:rPr>
          <w:rFonts w:ascii="Times New Roman" w:hAnsi="Times New Roman" w:cs="Times New Roman"/>
          <w:sz w:val="24"/>
          <w:szCs w:val="24"/>
        </w:rPr>
        <w:t xml:space="preserve"> (Accessed 30</w:t>
      </w:r>
      <w:r w:rsidR="00470348" w:rsidRPr="00470348">
        <w:rPr>
          <w:rFonts w:ascii="Times New Roman" w:hAnsi="Times New Roman" w:cs="Times New Roman"/>
          <w:sz w:val="24"/>
          <w:szCs w:val="24"/>
          <w:vertAlign w:val="superscript"/>
        </w:rPr>
        <w:t>th</w:t>
      </w:r>
      <w:r w:rsidR="00470348">
        <w:rPr>
          <w:rFonts w:ascii="Times New Roman" w:hAnsi="Times New Roman" w:cs="Times New Roman"/>
          <w:sz w:val="24"/>
          <w:szCs w:val="24"/>
        </w:rPr>
        <w:t xml:space="preserve"> September 2022)</w:t>
      </w:r>
      <w:r w:rsidR="00E740F4">
        <w:rPr>
          <w:rFonts w:ascii="Times New Roman" w:hAnsi="Times New Roman" w:cs="Times New Roman"/>
          <w:sz w:val="24"/>
          <w:szCs w:val="24"/>
        </w:rPr>
        <w:t>.</w:t>
      </w:r>
    </w:p>
    <w:p w14:paraId="69E7C957" w14:textId="3DBD1B80" w:rsidR="00EB77FB" w:rsidRDefault="00C608C6">
      <w:pPr>
        <w:rPr>
          <w:rFonts w:ascii="Times New Roman" w:hAnsi="Times New Roman" w:cs="Times New Roman"/>
          <w:sz w:val="24"/>
          <w:szCs w:val="24"/>
        </w:rPr>
      </w:pPr>
      <w:r w:rsidRPr="006749D5">
        <w:rPr>
          <w:rFonts w:ascii="Times New Roman" w:hAnsi="Times New Roman" w:cs="Times New Roman"/>
          <w:sz w:val="24"/>
          <w:szCs w:val="24"/>
        </w:rPr>
        <w:t>Harris</w:t>
      </w:r>
      <w:r w:rsidR="006E15C5" w:rsidRPr="006749D5">
        <w:rPr>
          <w:rFonts w:ascii="Times New Roman" w:hAnsi="Times New Roman" w:cs="Times New Roman"/>
          <w:sz w:val="24"/>
          <w:szCs w:val="24"/>
        </w:rPr>
        <w:t>, O</w:t>
      </w:r>
      <w:r w:rsidR="00165AF8" w:rsidRPr="006749D5">
        <w:rPr>
          <w:rFonts w:ascii="Times New Roman" w:hAnsi="Times New Roman" w:cs="Times New Roman"/>
          <w:sz w:val="24"/>
          <w:szCs w:val="24"/>
        </w:rPr>
        <w:t>.D (2010)</w:t>
      </w:r>
      <w:r w:rsidR="00D02463" w:rsidRPr="006749D5">
        <w:rPr>
          <w:rFonts w:ascii="Times New Roman" w:hAnsi="Times New Roman" w:cs="Times New Roman"/>
          <w:i/>
          <w:iCs/>
          <w:sz w:val="24"/>
          <w:szCs w:val="24"/>
        </w:rPr>
        <w:t xml:space="preserve"> Antiquarian Attitudes:Crossed Legs</w:t>
      </w:r>
      <w:r w:rsidR="00510749">
        <w:rPr>
          <w:rFonts w:ascii="Times New Roman" w:hAnsi="Times New Roman" w:cs="Times New Roman"/>
          <w:i/>
          <w:iCs/>
          <w:sz w:val="24"/>
          <w:szCs w:val="24"/>
        </w:rPr>
        <w:t>,</w:t>
      </w:r>
      <w:r w:rsidR="006749D5" w:rsidRPr="006749D5">
        <w:rPr>
          <w:rFonts w:ascii="Times New Roman" w:hAnsi="Times New Roman" w:cs="Times New Roman"/>
          <w:i/>
          <w:iCs/>
          <w:sz w:val="24"/>
          <w:szCs w:val="24"/>
        </w:rPr>
        <w:t>Crusade</w:t>
      </w:r>
      <w:r w:rsidR="006749D5">
        <w:rPr>
          <w:rFonts w:ascii="Times New Roman" w:hAnsi="Times New Roman" w:cs="Times New Roman"/>
          <w:i/>
          <w:iCs/>
          <w:sz w:val="24"/>
          <w:szCs w:val="24"/>
        </w:rPr>
        <w:t xml:space="preserve">rs and </w:t>
      </w:r>
      <w:r w:rsidR="00FF6EEA">
        <w:rPr>
          <w:rFonts w:ascii="Times New Roman" w:hAnsi="Times New Roman" w:cs="Times New Roman"/>
          <w:i/>
          <w:iCs/>
          <w:sz w:val="24"/>
          <w:szCs w:val="24"/>
        </w:rPr>
        <w:t>The Evolution of an Idea</w:t>
      </w:r>
      <w:r w:rsidR="0033004A">
        <w:rPr>
          <w:rFonts w:ascii="Times New Roman" w:hAnsi="Times New Roman" w:cs="Times New Roman"/>
          <w:sz w:val="24"/>
          <w:szCs w:val="24"/>
        </w:rPr>
        <w:t>. The Antiquaries Journal</w:t>
      </w:r>
      <w:r w:rsidR="00F10ADA">
        <w:rPr>
          <w:rFonts w:ascii="Times New Roman" w:hAnsi="Times New Roman" w:cs="Times New Roman"/>
          <w:sz w:val="24"/>
          <w:szCs w:val="24"/>
        </w:rPr>
        <w:t>; London. Vol 90</w:t>
      </w:r>
      <w:r w:rsidR="00975D23">
        <w:rPr>
          <w:rFonts w:ascii="Times New Roman" w:hAnsi="Times New Roman" w:cs="Times New Roman"/>
          <w:sz w:val="24"/>
          <w:szCs w:val="24"/>
        </w:rPr>
        <w:t>. Cambridge University Press</w:t>
      </w:r>
      <w:r w:rsidR="004E6FD8">
        <w:rPr>
          <w:rFonts w:ascii="Times New Roman" w:hAnsi="Times New Roman" w:cs="Times New Roman"/>
          <w:i/>
          <w:iCs/>
          <w:sz w:val="24"/>
          <w:szCs w:val="24"/>
        </w:rPr>
        <w:t>.</w:t>
      </w:r>
      <w:r w:rsidR="00AB77DF">
        <w:rPr>
          <w:rFonts w:ascii="Times New Roman" w:hAnsi="Times New Roman" w:cs="Times New Roman"/>
          <w:i/>
          <w:iCs/>
          <w:sz w:val="24"/>
          <w:szCs w:val="24"/>
        </w:rPr>
        <w:t xml:space="preserve"> </w:t>
      </w:r>
      <w:r w:rsidR="00AB77DF">
        <w:rPr>
          <w:rFonts w:ascii="Times New Roman" w:hAnsi="Times New Roman" w:cs="Times New Roman"/>
          <w:sz w:val="24"/>
          <w:szCs w:val="24"/>
        </w:rPr>
        <w:t>Available at</w:t>
      </w:r>
      <w:r w:rsidR="00E740F4">
        <w:rPr>
          <w:rFonts w:ascii="Times New Roman" w:hAnsi="Times New Roman" w:cs="Times New Roman"/>
          <w:sz w:val="24"/>
          <w:szCs w:val="24"/>
        </w:rPr>
        <w:t>:</w:t>
      </w:r>
      <w:r w:rsidR="00AB77DF">
        <w:rPr>
          <w:rFonts w:ascii="Times New Roman" w:hAnsi="Times New Roman" w:cs="Times New Roman"/>
          <w:sz w:val="24"/>
          <w:szCs w:val="24"/>
        </w:rPr>
        <w:t xml:space="preserve"> </w:t>
      </w:r>
      <w:hyperlink r:id="rId7" w:history="1">
        <w:r w:rsidR="00B763D6" w:rsidRPr="00515A3D">
          <w:rPr>
            <w:rStyle w:val="Hyperlink"/>
            <w:rFonts w:ascii="Times New Roman" w:hAnsi="Times New Roman" w:cs="Times New Roman"/>
            <w:sz w:val="24"/>
            <w:szCs w:val="24"/>
          </w:rPr>
          <w:t>https://www.proquest.com/scholarly-journals/antiquarian-attitudes-crossed-legs-crusaders/docview/750063625/se-2?accountid=130472</w:t>
        </w:r>
      </w:hyperlink>
      <w:r w:rsidR="00B763D6">
        <w:rPr>
          <w:rFonts w:ascii="Times New Roman" w:hAnsi="Times New Roman" w:cs="Times New Roman"/>
          <w:sz w:val="24"/>
          <w:szCs w:val="24"/>
        </w:rPr>
        <w:t xml:space="preserve">                                                                                     (Accessed</w:t>
      </w:r>
      <w:r w:rsidR="00366716">
        <w:rPr>
          <w:rFonts w:ascii="Times New Roman" w:hAnsi="Times New Roman" w:cs="Times New Roman"/>
          <w:sz w:val="24"/>
          <w:szCs w:val="24"/>
        </w:rPr>
        <w:t>:14 October 2022</w:t>
      </w:r>
      <w:r w:rsidR="00E740F4">
        <w:rPr>
          <w:rFonts w:ascii="Times New Roman" w:hAnsi="Times New Roman" w:cs="Times New Roman"/>
          <w:sz w:val="24"/>
          <w:szCs w:val="24"/>
        </w:rPr>
        <w:t>)</w:t>
      </w:r>
      <w:r w:rsidR="004D6DFC">
        <w:rPr>
          <w:rFonts w:ascii="Times New Roman" w:hAnsi="Times New Roman" w:cs="Times New Roman"/>
          <w:sz w:val="24"/>
          <w:szCs w:val="24"/>
        </w:rPr>
        <w:t>.</w:t>
      </w:r>
    </w:p>
    <w:p w14:paraId="476A5751" w14:textId="6B456013" w:rsidR="00877781" w:rsidRPr="00F310F3" w:rsidRDefault="00877781">
      <w:pPr>
        <w:rPr>
          <w:rFonts w:ascii="Times New Roman" w:hAnsi="Times New Roman" w:cs="Times New Roman"/>
          <w:sz w:val="24"/>
          <w:szCs w:val="24"/>
        </w:rPr>
      </w:pPr>
      <w:r>
        <w:rPr>
          <w:rFonts w:ascii="Times New Roman" w:hAnsi="Times New Roman" w:cs="Times New Roman"/>
          <w:sz w:val="24"/>
          <w:szCs w:val="24"/>
        </w:rPr>
        <w:t xml:space="preserve">Tummers, H.A </w:t>
      </w:r>
      <w:r w:rsidR="005577C6">
        <w:rPr>
          <w:rFonts w:ascii="Times New Roman" w:hAnsi="Times New Roman" w:cs="Times New Roman"/>
          <w:sz w:val="24"/>
          <w:szCs w:val="24"/>
        </w:rPr>
        <w:t xml:space="preserve">(1980) </w:t>
      </w:r>
      <w:r w:rsidR="005577C6">
        <w:rPr>
          <w:rFonts w:ascii="Times New Roman" w:hAnsi="Times New Roman" w:cs="Times New Roman"/>
          <w:i/>
          <w:iCs/>
          <w:sz w:val="24"/>
          <w:szCs w:val="24"/>
        </w:rPr>
        <w:t>Early Secular Effigies In England</w:t>
      </w:r>
      <w:r w:rsidR="00C34FEA">
        <w:rPr>
          <w:rFonts w:ascii="Times New Roman" w:hAnsi="Times New Roman" w:cs="Times New Roman"/>
          <w:i/>
          <w:iCs/>
          <w:sz w:val="24"/>
          <w:szCs w:val="24"/>
        </w:rPr>
        <w:t>:</w:t>
      </w:r>
      <w:r w:rsidR="007F0FB1">
        <w:rPr>
          <w:rFonts w:ascii="Times New Roman" w:hAnsi="Times New Roman" w:cs="Times New Roman"/>
          <w:i/>
          <w:iCs/>
          <w:sz w:val="24"/>
          <w:szCs w:val="24"/>
        </w:rPr>
        <w:t>The Thirteenth Century</w:t>
      </w:r>
      <w:r w:rsidR="00F310F3">
        <w:rPr>
          <w:rFonts w:ascii="Times New Roman" w:hAnsi="Times New Roman" w:cs="Times New Roman"/>
          <w:i/>
          <w:iCs/>
          <w:sz w:val="24"/>
          <w:szCs w:val="24"/>
        </w:rPr>
        <w:t xml:space="preserve">. </w:t>
      </w:r>
      <w:r w:rsidR="004E687E">
        <w:rPr>
          <w:rFonts w:ascii="Times New Roman" w:hAnsi="Times New Roman" w:cs="Times New Roman"/>
          <w:sz w:val="24"/>
          <w:szCs w:val="24"/>
        </w:rPr>
        <w:t>Leiden</w:t>
      </w:r>
      <w:r w:rsidR="00656547">
        <w:rPr>
          <w:rFonts w:ascii="Times New Roman" w:hAnsi="Times New Roman" w:cs="Times New Roman"/>
          <w:sz w:val="24"/>
          <w:szCs w:val="24"/>
        </w:rPr>
        <w:t>: E.J.Brill</w:t>
      </w:r>
      <w:r w:rsidR="00A3241F">
        <w:rPr>
          <w:rFonts w:ascii="Times New Roman" w:hAnsi="Times New Roman" w:cs="Times New Roman"/>
          <w:sz w:val="24"/>
          <w:szCs w:val="24"/>
        </w:rPr>
        <w:t>.</w:t>
      </w:r>
      <w:r w:rsidR="00B34FD9">
        <w:rPr>
          <w:rFonts w:ascii="Times New Roman" w:hAnsi="Times New Roman" w:cs="Times New Roman"/>
          <w:sz w:val="24"/>
          <w:szCs w:val="24"/>
        </w:rPr>
        <w:t xml:space="preserve"> Available at</w:t>
      </w:r>
      <w:r w:rsidR="004D6DFC">
        <w:rPr>
          <w:rFonts w:ascii="Times New Roman" w:hAnsi="Times New Roman" w:cs="Times New Roman"/>
          <w:sz w:val="24"/>
          <w:szCs w:val="24"/>
        </w:rPr>
        <w:t xml:space="preserve">: </w:t>
      </w:r>
      <w:hyperlink r:id="rId8" w:history="1">
        <w:r w:rsidR="00A4798B" w:rsidRPr="00827182">
          <w:rPr>
            <w:rStyle w:val="Hyperlink"/>
            <w:rFonts w:ascii="Times New Roman" w:hAnsi="Times New Roman" w:cs="Times New Roman"/>
            <w:sz w:val="24"/>
            <w:szCs w:val="24"/>
          </w:rPr>
          <w:t>https://repository.ubn.ru.nl/bitstream/handle/2066/147989/mmubn000001_026718014.pdf</w:t>
        </w:r>
      </w:hyperlink>
      <w:r w:rsidR="000523B0">
        <w:rPr>
          <w:rFonts w:ascii="Times New Roman" w:hAnsi="Times New Roman" w:cs="Times New Roman"/>
          <w:sz w:val="24"/>
          <w:szCs w:val="24"/>
        </w:rPr>
        <w:t xml:space="preserve"> </w:t>
      </w:r>
      <w:r w:rsidR="00A3241F">
        <w:rPr>
          <w:rFonts w:ascii="Times New Roman" w:hAnsi="Times New Roman" w:cs="Times New Roman"/>
          <w:sz w:val="24"/>
          <w:szCs w:val="24"/>
        </w:rPr>
        <w:t xml:space="preserve"> (Accessed</w:t>
      </w:r>
      <w:r w:rsidR="00077ED3">
        <w:rPr>
          <w:rFonts w:ascii="Times New Roman" w:hAnsi="Times New Roman" w:cs="Times New Roman"/>
          <w:sz w:val="24"/>
          <w:szCs w:val="24"/>
        </w:rPr>
        <w:t>: 16</w:t>
      </w:r>
      <w:r w:rsidR="00077ED3" w:rsidRPr="00077ED3">
        <w:rPr>
          <w:rFonts w:ascii="Times New Roman" w:hAnsi="Times New Roman" w:cs="Times New Roman"/>
          <w:sz w:val="24"/>
          <w:szCs w:val="24"/>
          <w:vertAlign w:val="superscript"/>
        </w:rPr>
        <w:t>th</w:t>
      </w:r>
      <w:r w:rsidR="00077ED3">
        <w:rPr>
          <w:rFonts w:ascii="Times New Roman" w:hAnsi="Times New Roman" w:cs="Times New Roman"/>
          <w:sz w:val="24"/>
          <w:szCs w:val="24"/>
        </w:rPr>
        <w:t xml:space="preserve"> October 2022)</w:t>
      </w:r>
      <w:r w:rsidR="004D6DFC">
        <w:rPr>
          <w:rFonts w:ascii="Times New Roman" w:hAnsi="Times New Roman" w:cs="Times New Roman"/>
          <w:sz w:val="24"/>
          <w:szCs w:val="24"/>
        </w:rPr>
        <w:t>.</w:t>
      </w:r>
    </w:p>
    <w:p w14:paraId="0D7E6208" w14:textId="77777777" w:rsidR="00877781" w:rsidRPr="00AB77DF" w:rsidRDefault="00877781">
      <w:pPr>
        <w:rPr>
          <w:rFonts w:ascii="Times New Roman" w:hAnsi="Times New Roman" w:cs="Times New Roman"/>
          <w:sz w:val="24"/>
          <w:szCs w:val="24"/>
        </w:rPr>
      </w:pPr>
    </w:p>
    <w:sectPr w:rsidR="00877781" w:rsidRPr="00AB77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669"/>
    <w:rsid w:val="00001EDE"/>
    <w:rsid w:val="00011026"/>
    <w:rsid w:val="00032B5A"/>
    <w:rsid w:val="000523B0"/>
    <w:rsid w:val="000542DC"/>
    <w:rsid w:val="00063EA9"/>
    <w:rsid w:val="00077ED3"/>
    <w:rsid w:val="0008039C"/>
    <w:rsid w:val="00095744"/>
    <w:rsid w:val="000A3A22"/>
    <w:rsid w:val="000E479A"/>
    <w:rsid w:val="000E50E9"/>
    <w:rsid w:val="00100DC3"/>
    <w:rsid w:val="00122CE7"/>
    <w:rsid w:val="00135102"/>
    <w:rsid w:val="00165AF8"/>
    <w:rsid w:val="00175AEA"/>
    <w:rsid w:val="001A06DF"/>
    <w:rsid w:val="001A57D0"/>
    <w:rsid w:val="001C2CA3"/>
    <w:rsid w:val="001C7BB5"/>
    <w:rsid w:val="002157E0"/>
    <w:rsid w:val="00226396"/>
    <w:rsid w:val="0023671F"/>
    <w:rsid w:val="002628D2"/>
    <w:rsid w:val="00291BCE"/>
    <w:rsid w:val="002A0828"/>
    <w:rsid w:val="002E6090"/>
    <w:rsid w:val="002F1AAD"/>
    <w:rsid w:val="0033004A"/>
    <w:rsid w:val="003326F9"/>
    <w:rsid w:val="00342B43"/>
    <w:rsid w:val="00346F75"/>
    <w:rsid w:val="00366716"/>
    <w:rsid w:val="00366E89"/>
    <w:rsid w:val="003731F2"/>
    <w:rsid w:val="00392FF0"/>
    <w:rsid w:val="00394D2B"/>
    <w:rsid w:val="003B16A2"/>
    <w:rsid w:val="003C7C0E"/>
    <w:rsid w:val="003D0C18"/>
    <w:rsid w:val="003D5260"/>
    <w:rsid w:val="003E0437"/>
    <w:rsid w:val="003E4CFB"/>
    <w:rsid w:val="003E6E36"/>
    <w:rsid w:val="00414C63"/>
    <w:rsid w:val="00426011"/>
    <w:rsid w:val="00441097"/>
    <w:rsid w:val="004514D1"/>
    <w:rsid w:val="004523CF"/>
    <w:rsid w:val="0045337D"/>
    <w:rsid w:val="00464D1B"/>
    <w:rsid w:val="00470348"/>
    <w:rsid w:val="00491A75"/>
    <w:rsid w:val="004A6E1B"/>
    <w:rsid w:val="004B28CC"/>
    <w:rsid w:val="004B6848"/>
    <w:rsid w:val="004C5C42"/>
    <w:rsid w:val="004D6DFC"/>
    <w:rsid w:val="004E687E"/>
    <w:rsid w:val="004E6FD8"/>
    <w:rsid w:val="00507A22"/>
    <w:rsid w:val="00510749"/>
    <w:rsid w:val="00532DA2"/>
    <w:rsid w:val="00534B3E"/>
    <w:rsid w:val="00551C88"/>
    <w:rsid w:val="005577C6"/>
    <w:rsid w:val="00563AA0"/>
    <w:rsid w:val="005A1B93"/>
    <w:rsid w:val="005C7E8C"/>
    <w:rsid w:val="005D3745"/>
    <w:rsid w:val="005D52B1"/>
    <w:rsid w:val="005E57CD"/>
    <w:rsid w:val="005E5A3F"/>
    <w:rsid w:val="005F3FE1"/>
    <w:rsid w:val="006261F3"/>
    <w:rsid w:val="00627A94"/>
    <w:rsid w:val="0063725C"/>
    <w:rsid w:val="00650B0A"/>
    <w:rsid w:val="00656547"/>
    <w:rsid w:val="006667D4"/>
    <w:rsid w:val="006749D5"/>
    <w:rsid w:val="0069299A"/>
    <w:rsid w:val="006C3B69"/>
    <w:rsid w:val="006C59E4"/>
    <w:rsid w:val="006D223F"/>
    <w:rsid w:val="006E15C5"/>
    <w:rsid w:val="006F06AC"/>
    <w:rsid w:val="00723A98"/>
    <w:rsid w:val="0074561B"/>
    <w:rsid w:val="0076188E"/>
    <w:rsid w:val="00762DC4"/>
    <w:rsid w:val="0077195B"/>
    <w:rsid w:val="0078625B"/>
    <w:rsid w:val="0078778E"/>
    <w:rsid w:val="007977BE"/>
    <w:rsid w:val="007A69D0"/>
    <w:rsid w:val="007C4C19"/>
    <w:rsid w:val="007F0FB1"/>
    <w:rsid w:val="00816846"/>
    <w:rsid w:val="008259BF"/>
    <w:rsid w:val="00850023"/>
    <w:rsid w:val="00853AFC"/>
    <w:rsid w:val="00877781"/>
    <w:rsid w:val="00896361"/>
    <w:rsid w:val="008C2D1A"/>
    <w:rsid w:val="008D323D"/>
    <w:rsid w:val="008E33B1"/>
    <w:rsid w:val="008E759C"/>
    <w:rsid w:val="0093637C"/>
    <w:rsid w:val="00951005"/>
    <w:rsid w:val="00965068"/>
    <w:rsid w:val="00975D23"/>
    <w:rsid w:val="009F66D6"/>
    <w:rsid w:val="00A0504E"/>
    <w:rsid w:val="00A13817"/>
    <w:rsid w:val="00A276EC"/>
    <w:rsid w:val="00A3241F"/>
    <w:rsid w:val="00A32CB5"/>
    <w:rsid w:val="00A4798B"/>
    <w:rsid w:val="00A85E16"/>
    <w:rsid w:val="00A95211"/>
    <w:rsid w:val="00AB77DF"/>
    <w:rsid w:val="00AE3491"/>
    <w:rsid w:val="00B01E22"/>
    <w:rsid w:val="00B05357"/>
    <w:rsid w:val="00B07622"/>
    <w:rsid w:val="00B1063E"/>
    <w:rsid w:val="00B34FD9"/>
    <w:rsid w:val="00B375A7"/>
    <w:rsid w:val="00B452F1"/>
    <w:rsid w:val="00B46B08"/>
    <w:rsid w:val="00B568FD"/>
    <w:rsid w:val="00B71158"/>
    <w:rsid w:val="00B7139D"/>
    <w:rsid w:val="00B76337"/>
    <w:rsid w:val="00B763D6"/>
    <w:rsid w:val="00B76E58"/>
    <w:rsid w:val="00BA0DD1"/>
    <w:rsid w:val="00BA28DA"/>
    <w:rsid w:val="00BA3E7E"/>
    <w:rsid w:val="00BA5A1D"/>
    <w:rsid w:val="00BE5F53"/>
    <w:rsid w:val="00BE7F1C"/>
    <w:rsid w:val="00BF2AE9"/>
    <w:rsid w:val="00C34FEA"/>
    <w:rsid w:val="00C608C6"/>
    <w:rsid w:val="00C77897"/>
    <w:rsid w:val="00C92519"/>
    <w:rsid w:val="00C94B89"/>
    <w:rsid w:val="00CA0CAF"/>
    <w:rsid w:val="00CA15B5"/>
    <w:rsid w:val="00CA53A2"/>
    <w:rsid w:val="00CA6D26"/>
    <w:rsid w:val="00CB0AF1"/>
    <w:rsid w:val="00CB0E93"/>
    <w:rsid w:val="00CC41D8"/>
    <w:rsid w:val="00CD507A"/>
    <w:rsid w:val="00D02463"/>
    <w:rsid w:val="00D060A6"/>
    <w:rsid w:val="00D407BA"/>
    <w:rsid w:val="00D41157"/>
    <w:rsid w:val="00D46DB3"/>
    <w:rsid w:val="00D56CBF"/>
    <w:rsid w:val="00D84AFE"/>
    <w:rsid w:val="00DA1A4F"/>
    <w:rsid w:val="00DB0AE7"/>
    <w:rsid w:val="00DD38E6"/>
    <w:rsid w:val="00DD5843"/>
    <w:rsid w:val="00DF640A"/>
    <w:rsid w:val="00E02701"/>
    <w:rsid w:val="00E106F5"/>
    <w:rsid w:val="00E202FF"/>
    <w:rsid w:val="00E26331"/>
    <w:rsid w:val="00E312FC"/>
    <w:rsid w:val="00E43537"/>
    <w:rsid w:val="00E469F3"/>
    <w:rsid w:val="00E47B0C"/>
    <w:rsid w:val="00E512DF"/>
    <w:rsid w:val="00E65605"/>
    <w:rsid w:val="00E740F4"/>
    <w:rsid w:val="00E8790C"/>
    <w:rsid w:val="00E913BD"/>
    <w:rsid w:val="00E93FA6"/>
    <w:rsid w:val="00EB77FB"/>
    <w:rsid w:val="00EE2669"/>
    <w:rsid w:val="00EE26BC"/>
    <w:rsid w:val="00F10ADA"/>
    <w:rsid w:val="00F1342A"/>
    <w:rsid w:val="00F13E35"/>
    <w:rsid w:val="00F310F3"/>
    <w:rsid w:val="00F359F0"/>
    <w:rsid w:val="00F45A28"/>
    <w:rsid w:val="00F82680"/>
    <w:rsid w:val="00F924DC"/>
    <w:rsid w:val="00F96AD2"/>
    <w:rsid w:val="00FC1C68"/>
    <w:rsid w:val="00FC63A2"/>
    <w:rsid w:val="00FD0D8B"/>
    <w:rsid w:val="00FD355A"/>
    <w:rsid w:val="00FD54E0"/>
    <w:rsid w:val="00FF6E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FCBC8"/>
  <w15:chartTrackingRefBased/>
  <w15:docId w15:val="{33468E1B-BC95-4892-8165-6B1616DF08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6D26"/>
    <w:rPr>
      <w:color w:val="0563C1" w:themeColor="hyperlink"/>
      <w:u w:val="single"/>
    </w:rPr>
  </w:style>
  <w:style w:type="character" w:styleId="UnresolvedMention">
    <w:name w:val="Unresolved Mention"/>
    <w:basedOn w:val="DefaultParagraphFont"/>
    <w:uiPriority w:val="99"/>
    <w:semiHidden/>
    <w:unhideWhenUsed/>
    <w:rsid w:val="00CA6D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pository.ubn.ru.nl/bitstream/handle/2066/147989/mmubn000001_026718014.pdf" TargetMode="External"/><Relationship Id="rId3" Type="http://schemas.openxmlformats.org/officeDocument/2006/relationships/webSettings" Target="webSettings.xml"/><Relationship Id="rId7" Type="http://schemas.openxmlformats.org/officeDocument/2006/relationships/hyperlink" Target="https://www.proquest.com/scholarly-journals/antiquarian-attitudes-crossed-legs-crusaders/docview/750063625/se-2?accountid=13047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stor.org/stable/23924216" TargetMode="External"/><Relationship Id="rId5" Type="http://schemas.openxmlformats.org/officeDocument/2006/relationships/image" Target="media/image2.jfif"/><Relationship Id="rId10" Type="http://schemas.openxmlformats.org/officeDocument/2006/relationships/theme" Target="theme/theme1.xml"/><Relationship Id="rId4" Type="http://schemas.openxmlformats.org/officeDocument/2006/relationships/image" Target="media/image1.jp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1132</Words>
  <Characters>6454</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Aiden Farmer</dc:creator>
  <cp:keywords/>
  <dc:description/>
  <cp:lastModifiedBy>Aiden Farmer</cp:lastModifiedBy>
  <cp:revision>198</cp:revision>
  <dcterms:created xsi:type="dcterms:W3CDTF">2022-10-16T11:49:00Z</dcterms:created>
  <dcterms:modified xsi:type="dcterms:W3CDTF">2022-10-16T17:25:00Z</dcterms:modified>
</cp:coreProperties>
</file>