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C014C76" w14:textId="77777777" w:rsidR="0085145E" w:rsidRDefault="0085145E" w:rsidP="0085145E">
      <w:pPr>
        <w:rPr>
          <w:b/>
          <w:bCs/>
          <w:sz w:val="28"/>
          <w:szCs w:val="24"/>
        </w:rPr>
      </w:pPr>
      <w:r>
        <w:rPr>
          <w:rFonts w:eastAsia="Times New Roman" w:cs="Times New Roman"/>
          <w:noProof/>
          <w:color w:val="000000" w:themeColor="text1"/>
          <w:szCs w:val="24"/>
        </w:rPr>
        <w:drawing>
          <wp:anchor distT="0" distB="0" distL="114300" distR="114300" simplePos="0" relativeHeight="251659264" behindDoc="0" locked="0" layoutInCell="1" allowOverlap="1" wp14:anchorId="5CB8AD47" wp14:editId="33DC519D">
            <wp:simplePos x="0" y="0"/>
            <wp:positionH relativeFrom="margin">
              <wp:align>center</wp:align>
            </wp:positionH>
            <wp:positionV relativeFrom="paragraph">
              <wp:posOffset>502285</wp:posOffset>
            </wp:positionV>
            <wp:extent cx="4387676" cy="1788795"/>
            <wp:effectExtent l="0" t="0" r="0" b="1905"/>
            <wp:wrapTopAndBottom/>
            <wp:docPr id="100594747"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594747" name="Picture 1" descr="A logo for a university&#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4387676" cy="1788795"/>
                    </a:xfrm>
                    <a:prstGeom prst="rect">
                      <a:avLst/>
                    </a:prstGeom>
                  </pic:spPr>
                </pic:pic>
              </a:graphicData>
            </a:graphic>
            <wp14:sizeRelH relativeFrom="margin">
              <wp14:pctWidth>0</wp14:pctWidth>
            </wp14:sizeRelH>
            <wp14:sizeRelV relativeFrom="margin">
              <wp14:pctHeight>0</wp14:pctHeight>
            </wp14:sizeRelV>
          </wp:anchor>
        </w:drawing>
      </w:r>
    </w:p>
    <w:p w14:paraId="21E69761" w14:textId="77777777" w:rsidR="0085145E" w:rsidRPr="001E1CAE" w:rsidRDefault="0085145E" w:rsidP="0085145E">
      <w:pPr>
        <w:rPr>
          <w:rFonts w:eastAsia="Times New Roman" w:cs="Times New Roman"/>
          <w:color w:val="000000" w:themeColor="text1"/>
          <w:szCs w:val="24"/>
        </w:rPr>
      </w:pPr>
    </w:p>
    <w:p w14:paraId="264A1BD6" w14:textId="593C0999" w:rsidR="0085145E" w:rsidRDefault="007D2479" w:rsidP="0085145E">
      <w:pPr>
        <w:jc w:val="center"/>
        <w:rPr>
          <w:rFonts w:eastAsia="Times New Roman" w:cs="Times New Roman"/>
          <w:b/>
          <w:bCs/>
          <w:color w:val="000000" w:themeColor="text1"/>
          <w:sz w:val="36"/>
          <w:szCs w:val="36"/>
        </w:rPr>
      </w:pPr>
      <w:r>
        <w:rPr>
          <w:rFonts w:eastAsia="Times New Roman" w:cs="Times New Roman"/>
          <w:b/>
          <w:bCs/>
          <w:color w:val="000000" w:themeColor="text1"/>
          <w:sz w:val="36"/>
          <w:szCs w:val="36"/>
        </w:rPr>
        <w:t>Strategic Management and Sustainability</w:t>
      </w:r>
    </w:p>
    <w:p w14:paraId="4FBAB863" w14:textId="77777777" w:rsidR="00417954" w:rsidRDefault="00417954" w:rsidP="0085145E">
      <w:pPr>
        <w:jc w:val="center"/>
        <w:rPr>
          <w:rFonts w:eastAsia="Times New Roman" w:cs="Times New Roman"/>
          <w:b/>
          <w:bCs/>
          <w:color w:val="000000" w:themeColor="text1"/>
          <w:sz w:val="36"/>
          <w:szCs w:val="36"/>
        </w:rPr>
      </w:pPr>
    </w:p>
    <w:p w14:paraId="07CC83EE" w14:textId="77777777" w:rsidR="00417954" w:rsidRDefault="00417954" w:rsidP="00417954">
      <w:pPr>
        <w:spacing w:line="259" w:lineRule="auto"/>
        <w:jc w:val="center"/>
        <w:rPr>
          <w:b/>
          <w:bCs/>
          <w:sz w:val="32"/>
          <w:szCs w:val="32"/>
        </w:rPr>
      </w:pPr>
      <w:r w:rsidRPr="00F31815">
        <w:rPr>
          <w:b/>
          <w:bCs/>
          <w:sz w:val="32"/>
          <w:szCs w:val="32"/>
        </w:rPr>
        <w:t>Strategic Review of Tesco Plc</w:t>
      </w:r>
    </w:p>
    <w:p w14:paraId="3ADB3D54" w14:textId="77777777" w:rsidR="00417954" w:rsidRPr="006C7DE8" w:rsidRDefault="00417954" w:rsidP="0085145E">
      <w:pPr>
        <w:jc w:val="center"/>
        <w:rPr>
          <w:rFonts w:eastAsia="Times New Roman" w:cs="Times New Roman"/>
          <w:b/>
          <w:bCs/>
          <w:color w:val="000000" w:themeColor="text1"/>
          <w:sz w:val="36"/>
          <w:szCs w:val="36"/>
        </w:rPr>
      </w:pPr>
    </w:p>
    <w:p w14:paraId="041AB20B" w14:textId="6245C7B2" w:rsidR="0085145E" w:rsidRDefault="0085145E" w:rsidP="0085145E">
      <w:pPr>
        <w:spacing w:before="240" w:after="240"/>
        <w:jc w:val="center"/>
        <w:rPr>
          <w:rFonts w:eastAsia="Times New Roman" w:cs="Times New Roman"/>
          <w:color w:val="000000" w:themeColor="text1"/>
          <w:szCs w:val="24"/>
        </w:rPr>
      </w:pPr>
      <w:r>
        <w:rPr>
          <w:rFonts w:eastAsia="Times New Roman" w:cs="Times New Roman"/>
          <w:color w:val="000000" w:themeColor="text1"/>
          <w:szCs w:val="24"/>
        </w:rPr>
        <w:t>BA Business Management-LCBB600</w:t>
      </w:r>
      <w:r w:rsidR="007D2479">
        <w:rPr>
          <w:rFonts w:eastAsia="Times New Roman" w:cs="Times New Roman"/>
          <w:color w:val="000000" w:themeColor="text1"/>
          <w:szCs w:val="24"/>
        </w:rPr>
        <w:t>4</w:t>
      </w:r>
    </w:p>
    <w:p w14:paraId="0F2D068C" w14:textId="45E3A296" w:rsidR="0085145E" w:rsidRPr="001E1CAE" w:rsidRDefault="0085145E" w:rsidP="0085145E">
      <w:pPr>
        <w:spacing w:before="240" w:after="240"/>
        <w:jc w:val="center"/>
        <w:rPr>
          <w:rFonts w:eastAsia="Times New Roman" w:cs="Times New Roman"/>
          <w:color w:val="000000" w:themeColor="text1"/>
          <w:szCs w:val="24"/>
        </w:rPr>
      </w:pPr>
      <w:r>
        <w:rPr>
          <w:rFonts w:eastAsia="Times New Roman" w:cs="Times New Roman"/>
          <w:color w:val="000000" w:themeColor="text1"/>
          <w:szCs w:val="24"/>
        </w:rPr>
        <w:t xml:space="preserve">Lecture: </w:t>
      </w:r>
      <w:r w:rsidR="00DF1268">
        <w:rPr>
          <w:rFonts w:eastAsia="Times New Roman" w:cs="Times New Roman"/>
          <w:color w:val="000000" w:themeColor="text1"/>
          <w:szCs w:val="24"/>
        </w:rPr>
        <w:t>Jayalakshmi Gopalkrishnan</w:t>
      </w:r>
    </w:p>
    <w:p w14:paraId="4D60E553" w14:textId="77777777" w:rsidR="0085145E" w:rsidRPr="001E1CAE" w:rsidRDefault="0085145E" w:rsidP="0085145E">
      <w:pPr>
        <w:spacing w:before="240" w:after="240"/>
        <w:jc w:val="center"/>
        <w:rPr>
          <w:rFonts w:eastAsia="Times New Roman" w:cs="Times New Roman"/>
          <w:color w:val="000000" w:themeColor="text1"/>
          <w:szCs w:val="24"/>
        </w:rPr>
      </w:pPr>
      <w:r>
        <w:rPr>
          <w:rFonts w:eastAsia="Times New Roman" w:cs="Times New Roman"/>
          <w:color w:val="000000" w:themeColor="text1"/>
          <w:szCs w:val="24"/>
        </w:rPr>
        <w:t xml:space="preserve">Student name: Tsveta Lyushtova </w:t>
      </w:r>
    </w:p>
    <w:p w14:paraId="194A9166" w14:textId="77777777" w:rsidR="0085145E" w:rsidRDefault="0085145E" w:rsidP="0085145E">
      <w:pPr>
        <w:spacing w:before="240" w:after="240"/>
        <w:jc w:val="center"/>
        <w:rPr>
          <w:rFonts w:eastAsia="Times New Roman" w:cs="Times New Roman"/>
          <w:color w:val="000000" w:themeColor="text1"/>
          <w:szCs w:val="24"/>
        </w:rPr>
      </w:pPr>
      <w:r>
        <w:rPr>
          <w:rFonts w:eastAsia="Times New Roman" w:cs="Times New Roman"/>
          <w:color w:val="000000" w:themeColor="text1"/>
          <w:szCs w:val="24"/>
        </w:rPr>
        <w:t>Student number:2124712</w:t>
      </w:r>
    </w:p>
    <w:p w14:paraId="54522001" w14:textId="77777777" w:rsidR="00F31815" w:rsidRDefault="00F31815" w:rsidP="00417954">
      <w:pPr>
        <w:spacing w:line="259" w:lineRule="auto"/>
        <w:rPr>
          <w:b/>
          <w:bCs/>
          <w:sz w:val="32"/>
          <w:szCs w:val="32"/>
        </w:rPr>
      </w:pPr>
    </w:p>
    <w:p w14:paraId="12676263" w14:textId="77777777" w:rsidR="00F31815" w:rsidRDefault="00F31815" w:rsidP="00F31815">
      <w:pPr>
        <w:spacing w:line="259" w:lineRule="auto"/>
        <w:jc w:val="center"/>
        <w:rPr>
          <w:b/>
          <w:bCs/>
          <w:sz w:val="32"/>
          <w:szCs w:val="32"/>
        </w:rPr>
      </w:pPr>
    </w:p>
    <w:p w14:paraId="67318A76" w14:textId="77777777" w:rsidR="00F31815" w:rsidRDefault="00F31815">
      <w:pPr>
        <w:spacing w:line="259" w:lineRule="auto"/>
        <w:jc w:val="left"/>
        <w:rPr>
          <w:b/>
          <w:bCs/>
          <w:sz w:val="32"/>
          <w:szCs w:val="32"/>
        </w:rPr>
      </w:pPr>
      <w:r>
        <w:rPr>
          <w:b/>
          <w:bCs/>
          <w:sz w:val="32"/>
          <w:szCs w:val="32"/>
        </w:rPr>
        <w:br w:type="page"/>
      </w:r>
    </w:p>
    <w:p w14:paraId="2E5E5E3C" w14:textId="77777777" w:rsidR="00F37884" w:rsidRDefault="00F37884" w:rsidP="00F31815">
      <w:pPr>
        <w:spacing w:line="259" w:lineRule="auto"/>
        <w:jc w:val="center"/>
        <w:rPr>
          <w:b/>
          <w:bCs/>
          <w:sz w:val="32"/>
          <w:szCs w:val="32"/>
        </w:rPr>
      </w:pPr>
      <w:r>
        <w:rPr>
          <w:b/>
          <w:bCs/>
          <w:sz w:val="32"/>
          <w:szCs w:val="32"/>
        </w:rPr>
        <w:lastRenderedPageBreak/>
        <w:t>Executive Summary</w:t>
      </w:r>
    </w:p>
    <w:p w14:paraId="39D86EA1" w14:textId="41D00133" w:rsidR="005158B6" w:rsidRPr="00F31815" w:rsidRDefault="00F37884" w:rsidP="00F37884">
      <w:pPr>
        <w:rPr>
          <w:rFonts w:eastAsia="Times New Roman" w:cs="Times New Roman"/>
          <w:kern w:val="36"/>
          <w:lang w:eastAsia="en-GB"/>
        </w:rPr>
      </w:pPr>
      <w:r>
        <w:t xml:space="preserve">This report has portrayed a strategic review of Tesco Plc. It is one of the most popular grocery retails in UK. The business and corporate strategies followed by Tesco has identified by the Ansoff Matrix and the Porter’s Growth strategies. Apart from that, the alignment of the strategic with the business goals are also portrayed along with their contribution to the sustainable competitive advantages. On the other hand, the achievement and implementation of the strategies to gain competitive advantages have also been portrayed. The sustainable and environmental measures undertaken by Tesco have been identified and in the last section a few recommendations have been provided to Tesco to imporve its strategic direction and sustainability measures. </w:t>
      </w:r>
      <w:r w:rsidR="005158B6" w:rsidRPr="00F31815">
        <w:br w:type="page"/>
      </w:r>
    </w:p>
    <w:sdt>
      <w:sdtPr>
        <w:rPr>
          <w:rFonts w:ascii="Times New Roman" w:eastAsiaTheme="minorHAnsi" w:hAnsi="Times New Roman" w:cstheme="minorBidi"/>
          <w:color w:val="auto"/>
          <w:sz w:val="24"/>
          <w:szCs w:val="22"/>
          <w:lang w:val="en-GB"/>
        </w:rPr>
        <w:id w:val="-25025706"/>
        <w:docPartObj>
          <w:docPartGallery w:val="Table of Contents"/>
          <w:docPartUnique/>
        </w:docPartObj>
      </w:sdtPr>
      <w:sdtEndPr>
        <w:rPr>
          <w:b/>
          <w:bCs/>
          <w:noProof/>
        </w:rPr>
      </w:sdtEndPr>
      <w:sdtContent>
        <w:p w14:paraId="4E5E8630" w14:textId="21E23CC2" w:rsidR="00F31815" w:rsidRPr="00F31815" w:rsidRDefault="00F31815" w:rsidP="00F31815">
          <w:pPr>
            <w:pStyle w:val="TOCHeading"/>
            <w:jc w:val="center"/>
            <w:rPr>
              <w:rFonts w:ascii="Times New Roman" w:hAnsi="Times New Roman" w:cs="Times New Roman"/>
              <w:b/>
              <w:bCs/>
              <w:sz w:val="28"/>
              <w:szCs w:val="28"/>
            </w:rPr>
          </w:pPr>
          <w:r w:rsidRPr="00F31815">
            <w:rPr>
              <w:rFonts w:ascii="Times New Roman" w:hAnsi="Times New Roman" w:cs="Times New Roman"/>
              <w:b/>
              <w:bCs/>
              <w:sz w:val="28"/>
              <w:szCs w:val="28"/>
            </w:rPr>
            <w:t>Table of Contents</w:t>
          </w:r>
        </w:p>
        <w:p w14:paraId="296B8ACF" w14:textId="6D7E2E89" w:rsidR="00417954" w:rsidRDefault="00F31815">
          <w:pPr>
            <w:pStyle w:val="TOC1"/>
            <w:tabs>
              <w:tab w:val="right" w:leader="dot" w:pos="9016"/>
            </w:tabs>
            <w:rPr>
              <w:rFonts w:asciiTheme="minorHAnsi" w:eastAsiaTheme="minorEastAsia" w:hAnsiTheme="minorHAnsi"/>
              <w:noProof/>
              <w:kern w:val="2"/>
              <w:szCs w:val="24"/>
              <w:lang w:eastAsia="en-GB"/>
              <w14:ligatures w14:val="standardContextual"/>
            </w:rPr>
          </w:pPr>
          <w:r>
            <w:fldChar w:fldCharType="begin"/>
          </w:r>
          <w:r>
            <w:instrText xml:space="preserve"> TOC \o "1-3" \h \z \u </w:instrText>
          </w:r>
          <w:r>
            <w:fldChar w:fldCharType="separate"/>
          </w:r>
          <w:hyperlink w:anchor="_Toc174283874" w:history="1">
            <w:r w:rsidR="00417954" w:rsidRPr="00781994">
              <w:rPr>
                <w:rStyle w:val="Hyperlink"/>
                <w:noProof/>
              </w:rPr>
              <w:t>Introduction:</w:t>
            </w:r>
            <w:r w:rsidR="00417954">
              <w:rPr>
                <w:noProof/>
                <w:webHidden/>
              </w:rPr>
              <w:tab/>
            </w:r>
            <w:r w:rsidR="00417954">
              <w:rPr>
                <w:noProof/>
                <w:webHidden/>
              </w:rPr>
              <w:fldChar w:fldCharType="begin"/>
            </w:r>
            <w:r w:rsidR="00417954">
              <w:rPr>
                <w:noProof/>
                <w:webHidden/>
              </w:rPr>
              <w:instrText xml:space="preserve"> PAGEREF _Toc174283874 \h </w:instrText>
            </w:r>
            <w:r w:rsidR="00417954">
              <w:rPr>
                <w:noProof/>
                <w:webHidden/>
              </w:rPr>
            </w:r>
            <w:r w:rsidR="00417954">
              <w:rPr>
                <w:noProof/>
                <w:webHidden/>
              </w:rPr>
              <w:fldChar w:fldCharType="separate"/>
            </w:r>
            <w:r w:rsidR="00417954">
              <w:rPr>
                <w:noProof/>
                <w:webHidden/>
              </w:rPr>
              <w:t>4</w:t>
            </w:r>
            <w:r w:rsidR="00417954">
              <w:rPr>
                <w:noProof/>
                <w:webHidden/>
              </w:rPr>
              <w:fldChar w:fldCharType="end"/>
            </w:r>
          </w:hyperlink>
        </w:p>
        <w:p w14:paraId="1DB8DD60" w14:textId="445FAB76" w:rsidR="00417954" w:rsidRDefault="00D9249E">
          <w:pPr>
            <w:pStyle w:val="TOC1"/>
            <w:tabs>
              <w:tab w:val="right" w:leader="dot" w:pos="9016"/>
            </w:tabs>
            <w:rPr>
              <w:rFonts w:asciiTheme="minorHAnsi" w:eastAsiaTheme="minorEastAsia" w:hAnsiTheme="minorHAnsi"/>
              <w:noProof/>
              <w:kern w:val="2"/>
              <w:szCs w:val="24"/>
              <w:lang w:eastAsia="en-GB"/>
              <w14:ligatures w14:val="standardContextual"/>
            </w:rPr>
          </w:pPr>
          <w:hyperlink w:anchor="_Toc174283875" w:history="1">
            <w:r w:rsidR="00417954" w:rsidRPr="00781994">
              <w:rPr>
                <w:rStyle w:val="Hyperlink"/>
                <w:noProof/>
              </w:rPr>
              <w:t>Discussion</w:t>
            </w:r>
            <w:r w:rsidR="00417954">
              <w:rPr>
                <w:noProof/>
                <w:webHidden/>
              </w:rPr>
              <w:tab/>
            </w:r>
            <w:r w:rsidR="00417954">
              <w:rPr>
                <w:noProof/>
                <w:webHidden/>
              </w:rPr>
              <w:fldChar w:fldCharType="begin"/>
            </w:r>
            <w:r w:rsidR="00417954">
              <w:rPr>
                <w:noProof/>
                <w:webHidden/>
              </w:rPr>
              <w:instrText xml:space="preserve"> PAGEREF _Toc174283875 \h </w:instrText>
            </w:r>
            <w:r w:rsidR="00417954">
              <w:rPr>
                <w:noProof/>
                <w:webHidden/>
              </w:rPr>
            </w:r>
            <w:r w:rsidR="00417954">
              <w:rPr>
                <w:noProof/>
                <w:webHidden/>
              </w:rPr>
              <w:fldChar w:fldCharType="separate"/>
            </w:r>
            <w:r w:rsidR="00417954">
              <w:rPr>
                <w:noProof/>
                <w:webHidden/>
              </w:rPr>
              <w:t>4</w:t>
            </w:r>
            <w:r w:rsidR="00417954">
              <w:rPr>
                <w:noProof/>
                <w:webHidden/>
              </w:rPr>
              <w:fldChar w:fldCharType="end"/>
            </w:r>
          </w:hyperlink>
        </w:p>
        <w:p w14:paraId="58116BDD" w14:textId="0554540C" w:rsidR="00417954" w:rsidRDefault="00D9249E">
          <w:pPr>
            <w:pStyle w:val="TOC1"/>
            <w:tabs>
              <w:tab w:val="right" w:leader="dot" w:pos="9016"/>
            </w:tabs>
            <w:rPr>
              <w:rFonts w:asciiTheme="minorHAnsi" w:eastAsiaTheme="minorEastAsia" w:hAnsiTheme="minorHAnsi"/>
              <w:noProof/>
              <w:kern w:val="2"/>
              <w:szCs w:val="24"/>
              <w:lang w:eastAsia="en-GB"/>
              <w14:ligatures w14:val="standardContextual"/>
            </w:rPr>
          </w:pPr>
          <w:hyperlink w:anchor="_Toc174283876" w:history="1">
            <w:r w:rsidR="00417954" w:rsidRPr="00781994">
              <w:rPr>
                <w:rStyle w:val="Hyperlink"/>
                <w:noProof/>
              </w:rPr>
              <w:t>key business and corporate strategies of the company</w:t>
            </w:r>
            <w:r w:rsidR="00417954">
              <w:rPr>
                <w:noProof/>
                <w:webHidden/>
              </w:rPr>
              <w:tab/>
            </w:r>
            <w:r w:rsidR="00417954">
              <w:rPr>
                <w:noProof/>
                <w:webHidden/>
              </w:rPr>
              <w:fldChar w:fldCharType="begin"/>
            </w:r>
            <w:r w:rsidR="00417954">
              <w:rPr>
                <w:noProof/>
                <w:webHidden/>
              </w:rPr>
              <w:instrText xml:space="preserve"> PAGEREF _Toc174283876 \h </w:instrText>
            </w:r>
            <w:r w:rsidR="00417954">
              <w:rPr>
                <w:noProof/>
                <w:webHidden/>
              </w:rPr>
            </w:r>
            <w:r w:rsidR="00417954">
              <w:rPr>
                <w:noProof/>
                <w:webHidden/>
              </w:rPr>
              <w:fldChar w:fldCharType="separate"/>
            </w:r>
            <w:r w:rsidR="00417954">
              <w:rPr>
                <w:noProof/>
                <w:webHidden/>
              </w:rPr>
              <w:t>4</w:t>
            </w:r>
            <w:r w:rsidR="00417954">
              <w:rPr>
                <w:noProof/>
                <w:webHidden/>
              </w:rPr>
              <w:fldChar w:fldCharType="end"/>
            </w:r>
          </w:hyperlink>
        </w:p>
        <w:p w14:paraId="2F63DBC5" w14:textId="66025E2A" w:rsidR="00417954" w:rsidRDefault="00D9249E">
          <w:pPr>
            <w:pStyle w:val="TOC1"/>
            <w:tabs>
              <w:tab w:val="right" w:leader="dot" w:pos="9016"/>
            </w:tabs>
            <w:rPr>
              <w:rFonts w:asciiTheme="minorHAnsi" w:eastAsiaTheme="minorEastAsia" w:hAnsiTheme="minorHAnsi"/>
              <w:noProof/>
              <w:kern w:val="2"/>
              <w:szCs w:val="24"/>
              <w:lang w:eastAsia="en-GB"/>
              <w14:ligatures w14:val="standardContextual"/>
            </w:rPr>
          </w:pPr>
          <w:hyperlink w:anchor="_Toc174283877" w:history="1">
            <w:r w:rsidR="00417954" w:rsidRPr="00781994">
              <w:rPr>
                <w:rStyle w:val="Hyperlink"/>
                <w:noProof/>
              </w:rPr>
              <w:t>The current resources and capabilities of Tesco and their alignment to the business /Corporate strategies:</w:t>
            </w:r>
            <w:r w:rsidR="00417954">
              <w:rPr>
                <w:noProof/>
                <w:webHidden/>
              </w:rPr>
              <w:tab/>
            </w:r>
            <w:r w:rsidR="00417954">
              <w:rPr>
                <w:noProof/>
                <w:webHidden/>
              </w:rPr>
              <w:fldChar w:fldCharType="begin"/>
            </w:r>
            <w:r w:rsidR="00417954">
              <w:rPr>
                <w:noProof/>
                <w:webHidden/>
              </w:rPr>
              <w:instrText xml:space="preserve"> PAGEREF _Toc174283877 \h </w:instrText>
            </w:r>
            <w:r w:rsidR="00417954">
              <w:rPr>
                <w:noProof/>
                <w:webHidden/>
              </w:rPr>
            </w:r>
            <w:r w:rsidR="00417954">
              <w:rPr>
                <w:noProof/>
                <w:webHidden/>
              </w:rPr>
              <w:fldChar w:fldCharType="separate"/>
            </w:r>
            <w:r w:rsidR="00417954">
              <w:rPr>
                <w:noProof/>
                <w:webHidden/>
              </w:rPr>
              <w:t>7</w:t>
            </w:r>
            <w:r w:rsidR="00417954">
              <w:rPr>
                <w:noProof/>
                <w:webHidden/>
              </w:rPr>
              <w:fldChar w:fldCharType="end"/>
            </w:r>
          </w:hyperlink>
        </w:p>
        <w:p w14:paraId="24F2F048" w14:textId="2226ECCC" w:rsidR="00417954" w:rsidRDefault="00D9249E">
          <w:pPr>
            <w:pStyle w:val="TOC1"/>
            <w:tabs>
              <w:tab w:val="right" w:leader="dot" w:pos="9016"/>
            </w:tabs>
            <w:rPr>
              <w:rFonts w:asciiTheme="minorHAnsi" w:eastAsiaTheme="minorEastAsia" w:hAnsiTheme="minorHAnsi"/>
              <w:noProof/>
              <w:kern w:val="2"/>
              <w:szCs w:val="24"/>
              <w:lang w:eastAsia="en-GB"/>
              <w14:ligatures w14:val="standardContextual"/>
            </w:rPr>
          </w:pPr>
          <w:hyperlink w:anchor="_Toc174283878" w:history="1">
            <w:r w:rsidR="00417954" w:rsidRPr="00781994">
              <w:rPr>
                <w:rStyle w:val="Hyperlink"/>
                <w:noProof/>
              </w:rPr>
              <w:t>The success of Tesco in implementing the corporate or business strategies to create competitive advantages</w:t>
            </w:r>
            <w:r w:rsidR="00417954">
              <w:rPr>
                <w:noProof/>
                <w:webHidden/>
              </w:rPr>
              <w:tab/>
            </w:r>
            <w:r w:rsidR="00417954">
              <w:rPr>
                <w:noProof/>
                <w:webHidden/>
              </w:rPr>
              <w:fldChar w:fldCharType="begin"/>
            </w:r>
            <w:r w:rsidR="00417954">
              <w:rPr>
                <w:noProof/>
                <w:webHidden/>
              </w:rPr>
              <w:instrText xml:space="preserve"> PAGEREF _Toc174283878 \h </w:instrText>
            </w:r>
            <w:r w:rsidR="00417954">
              <w:rPr>
                <w:noProof/>
                <w:webHidden/>
              </w:rPr>
            </w:r>
            <w:r w:rsidR="00417954">
              <w:rPr>
                <w:noProof/>
                <w:webHidden/>
              </w:rPr>
              <w:fldChar w:fldCharType="separate"/>
            </w:r>
            <w:r w:rsidR="00417954">
              <w:rPr>
                <w:noProof/>
                <w:webHidden/>
              </w:rPr>
              <w:t>9</w:t>
            </w:r>
            <w:r w:rsidR="00417954">
              <w:rPr>
                <w:noProof/>
                <w:webHidden/>
              </w:rPr>
              <w:fldChar w:fldCharType="end"/>
            </w:r>
          </w:hyperlink>
        </w:p>
        <w:p w14:paraId="16F8BA39" w14:textId="49C4A204" w:rsidR="00417954" w:rsidRDefault="00D9249E">
          <w:pPr>
            <w:pStyle w:val="TOC1"/>
            <w:tabs>
              <w:tab w:val="right" w:leader="dot" w:pos="9016"/>
            </w:tabs>
            <w:rPr>
              <w:rFonts w:asciiTheme="minorHAnsi" w:eastAsiaTheme="minorEastAsia" w:hAnsiTheme="minorHAnsi"/>
              <w:noProof/>
              <w:kern w:val="2"/>
              <w:szCs w:val="24"/>
              <w:lang w:eastAsia="en-GB"/>
              <w14:ligatures w14:val="standardContextual"/>
            </w:rPr>
          </w:pPr>
          <w:hyperlink w:anchor="_Toc174283879" w:history="1">
            <w:r w:rsidR="00417954" w:rsidRPr="00781994">
              <w:rPr>
                <w:rStyle w:val="Hyperlink"/>
                <w:noProof/>
              </w:rPr>
              <w:t>The competitiveness of Tesco in terms of sustainability and the environment.</w:t>
            </w:r>
            <w:r w:rsidR="00417954">
              <w:rPr>
                <w:noProof/>
                <w:webHidden/>
              </w:rPr>
              <w:tab/>
            </w:r>
            <w:r w:rsidR="00417954">
              <w:rPr>
                <w:noProof/>
                <w:webHidden/>
              </w:rPr>
              <w:fldChar w:fldCharType="begin"/>
            </w:r>
            <w:r w:rsidR="00417954">
              <w:rPr>
                <w:noProof/>
                <w:webHidden/>
              </w:rPr>
              <w:instrText xml:space="preserve"> PAGEREF _Toc174283879 \h </w:instrText>
            </w:r>
            <w:r w:rsidR="00417954">
              <w:rPr>
                <w:noProof/>
                <w:webHidden/>
              </w:rPr>
            </w:r>
            <w:r w:rsidR="00417954">
              <w:rPr>
                <w:noProof/>
                <w:webHidden/>
              </w:rPr>
              <w:fldChar w:fldCharType="separate"/>
            </w:r>
            <w:r w:rsidR="00417954">
              <w:rPr>
                <w:noProof/>
                <w:webHidden/>
              </w:rPr>
              <w:t>10</w:t>
            </w:r>
            <w:r w:rsidR="00417954">
              <w:rPr>
                <w:noProof/>
                <w:webHidden/>
              </w:rPr>
              <w:fldChar w:fldCharType="end"/>
            </w:r>
          </w:hyperlink>
        </w:p>
        <w:p w14:paraId="5F0CDBCC" w14:textId="63476884" w:rsidR="00417954" w:rsidRDefault="00D9249E">
          <w:pPr>
            <w:pStyle w:val="TOC1"/>
            <w:tabs>
              <w:tab w:val="right" w:leader="dot" w:pos="9016"/>
            </w:tabs>
            <w:rPr>
              <w:rFonts w:asciiTheme="minorHAnsi" w:eastAsiaTheme="minorEastAsia" w:hAnsiTheme="minorHAnsi"/>
              <w:noProof/>
              <w:kern w:val="2"/>
              <w:szCs w:val="24"/>
              <w:lang w:eastAsia="en-GB"/>
              <w14:ligatures w14:val="standardContextual"/>
            </w:rPr>
          </w:pPr>
          <w:hyperlink w:anchor="_Toc174283880" w:history="1">
            <w:r w:rsidR="00417954" w:rsidRPr="00781994">
              <w:rPr>
                <w:rStyle w:val="Hyperlink"/>
                <w:noProof/>
              </w:rPr>
              <w:t>Choices available for Tesco in terms of strategic direction and sustainability:</w:t>
            </w:r>
            <w:r w:rsidR="00417954">
              <w:rPr>
                <w:noProof/>
                <w:webHidden/>
              </w:rPr>
              <w:tab/>
            </w:r>
            <w:r w:rsidR="00417954">
              <w:rPr>
                <w:noProof/>
                <w:webHidden/>
              </w:rPr>
              <w:fldChar w:fldCharType="begin"/>
            </w:r>
            <w:r w:rsidR="00417954">
              <w:rPr>
                <w:noProof/>
                <w:webHidden/>
              </w:rPr>
              <w:instrText xml:space="preserve"> PAGEREF _Toc174283880 \h </w:instrText>
            </w:r>
            <w:r w:rsidR="00417954">
              <w:rPr>
                <w:noProof/>
                <w:webHidden/>
              </w:rPr>
            </w:r>
            <w:r w:rsidR="00417954">
              <w:rPr>
                <w:noProof/>
                <w:webHidden/>
              </w:rPr>
              <w:fldChar w:fldCharType="separate"/>
            </w:r>
            <w:r w:rsidR="00417954">
              <w:rPr>
                <w:noProof/>
                <w:webHidden/>
              </w:rPr>
              <w:t>11</w:t>
            </w:r>
            <w:r w:rsidR="00417954">
              <w:rPr>
                <w:noProof/>
                <w:webHidden/>
              </w:rPr>
              <w:fldChar w:fldCharType="end"/>
            </w:r>
          </w:hyperlink>
        </w:p>
        <w:p w14:paraId="0B58F8B4" w14:textId="199696F9" w:rsidR="00417954" w:rsidRDefault="00D9249E">
          <w:pPr>
            <w:pStyle w:val="TOC1"/>
            <w:tabs>
              <w:tab w:val="right" w:leader="dot" w:pos="9016"/>
            </w:tabs>
            <w:rPr>
              <w:rFonts w:asciiTheme="minorHAnsi" w:eastAsiaTheme="minorEastAsia" w:hAnsiTheme="minorHAnsi"/>
              <w:noProof/>
              <w:kern w:val="2"/>
              <w:szCs w:val="24"/>
              <w:lang w:eastAsia="en-GB"/>
              <w14:ligatures w14:val="standardContextual"/>
            </w:rPr>
          </w:pPr>
          <w:hyperlink w:anchor="_Toc174283881" w:history="1">
            <w:r w:rsidR="00417954" w:rsidRPr="00781994">
              <w:rPr>
                <w:rStyle w:val="Hyperlink"/>
                <w:noProof/>
              </w:rPr>
              <w:t>Conclusion</w:t>
            </w:r>
            <w:r w:rsidR="00417954">
              <w:rPr>
                <w:noProof/>
                <w:webHidden/>
              </w:rPr>
              <w:tab/>
            </w:r>
            <w:r w:rsidR="00417954">
              <w:rPr>
                <w:noProof/>
                <w:webHidden/>
              </w:rPr>
              <w:fldChar w:fldCharType="begin"/>
            </w:r>
            <w:r w:rsidR="00417954">
              <w:rPr>
                <w:noProof/>
                <w:webHidden/>
              </w:rPr>
              <w:instrText xml:space="preserve"> PAGEREF _Toc174283881 \h </w:instrText>
            </w:r>
            <w:r w:rsidR="00417954">
              <w:rPr>
                <w:noProof/>
                <w:webHidden/>
              </w:rPr>
            </w:r>
            <w:r w:rsidR="00417954">
              <w:rPr>
                <w:noProof/>
                <w:webHidden/>
              </w:rPr>
              <w:fldChar w:fldCharType="separate"/>
            </w:r>
            <w:r w:rsidR="00417954">
              <w:rPr>
                <w:noProof/>
                <w:webHidden/>
              </w:rPr>
              <w:t>12</w:t>
            </w:r>
            <w:r w:rsidR="00417954">
              <w:rPr>
                <w:noProof/>
                <w:webHidden/>
              </w:rPr>
              <w:fldChar w:fldCharType="end"/>
            </w:r>
          </w:hyperlink>
        </w:p>
        <w:p w14:paraId="6F49D1D4" w14:textId="6FEBA502" w:rsidR="00417954" w:rsidRDefault="00D9249E">
          <w:pPr>
            <w:pStyle w:val="TOC1"/>
            <w:tabs>
              <w:tab w:val="right" w:leader="dot" w:pos="9016"/>
            </w:tabs>
            <w:rPr>
              <w:rFonts w:asciiTheme="minorHAnsi" w:eastAsiaTheme="minorEastAsia" w:hAnsiTheme="minorHAnsi"/>
              <w:noProof/>
              <w:kern w:val="2"/>
              <w:szCs w:val="24"/>
              <w:lang w:eastAsia="en-GB"/>
              <w14:ligatures w14:val="standardContextual"/>
            </w:rPr>
          </w:pPr>
          <w:hyperlink w:anchor="_Toc174283882" w:history="1">
            <w:r w:rsidR="00417954" w:rsidRPr="00781994">
              <w:rPr>
                <w:rStyle w:val="Hyperlink"/>
                <w:noProof/>
              </w:rPr>
              <w:t>References</w:t>
            </w:r>
            <w:r w:rsidR="00417954">
              <w:rPr>
                <w:noProof/>
                <w:webHidden/>
              </w:rPr>
              <w:tab/>
            </w:r>
            <w:r w:rsidR="00417954">
              <w:rPr>
                <w:noProof/>
                <w:webHidden/>
              </w:rPr>
              <w:fldChar w:fldCharType="begin"/>
            </w:r>
            <w:r w:rsidR="00417954">
              <w:rPr>
                <w:noProof/>
                <w:webHidden/>
              </w:rPr>
              <w:instrText xml:space="preserve"> PAGEREF _Toc174283882 \h </w:instrText>
            </w:r>
            <w:r w:rsidR="00417954">
              <w:rPr>
                <w:noProof/>
                <w:webHidden/>
              </w:rPr>
            </w:r>
            <w:r w:rsidR="00417954">
              <w:rPr>
                <w:noProof/>
                <w:webHidden/>
              </w:rPr>
              <w:fldChar w:fldCharType="separate"/>
            </w:r>
            <w:r w:rsidR="00417954">
              <w:rPr>
                <w:noProof/>
                <w:webHidden/>
              </w:rPr>
              <w:t>14</w:t>
            </w:r>
            <w:r w:rsidR="00417954">
              <w:rPr>
                <w:noProof/>
                <w:webHidden/>
              </w:rPr>
              <w:fldChar w:fldCharType="end"/>
            </w:r>
          </w:hyperlink>
        </w:p>
        <w:p w14:paraId="1B4EBB9A" w14:textId="7E0393F2" w:rsidR="00F31815" w:rsidRDefault="00F31815">
          <w:r>
            <w:rPr>
              <w:b/>
              <w:bCs/>
              <w:noProof/>
            </w:rPr>
            <w:fldChar w:fldCharType="end"/>
          </w:r>
        </w:p>
      </w:sdtContent>
    </w:sdt>
    <w:p w14:paraId="2495C6FB" w14:textId="77777777" w:rsidR="00F31815" w:rsidRDefault="00F31815">
      <w:pPr>
        <w:spacing w:line="259" w:lineRule="auto"/>
        <w:jc w:val="left"/>
        <w:rPr>
          <w:rFonts w:eastAsia="Times New Roman" w:cs="Times New Roman"/>
          <w:b/>
          <w:bCs/>
          <w:kern w:val="36"/>
          <w:sz w:val="28"/>
          <w:szCs w:val="48"/>
          <w:lang w:eastAsia="en-GB"/>
        </w:rPr>
      </w:pPr>
      <w:r>
        <w:br w:type="page"/>
      </w:r>
    </w:p>
    <w:p w14:paraId="6B602D0E" w14:textId="2330DCDD" w:rsidR="003C3F21" w:rsidRDefault="003C3F21" w:rsidP="005158B6">
      <w:pPr>
        <w:pStyle w:val="Heading1"/>
      </w:pPr>
      <w:bookmarkStart w:id="0" w:name="_Toc174283874"/>
      <w:r>
        <w:lastRenderedPageBreak/>
        <w:t>Introduction:</w:t>
      </w:r>
      <w:bookmarkEnd w:id="0"/>
    </w:p>
    <w:p w14:paraId="63AD64F3" w14:textId="77777777" w:rsidR="003C3F21" w:rsidRDefault="003C3F21" w:rsidP="003C3F21">
      <w:r>
        <w:t>This report will aim to carry out a strategic review of Tesco Plc, which is already listed on the London Stock Exchange. The strategic review would be conducted on the corporate and business strategies or strategic choices of the organisation. The report will also provide a brief account of the way this organisation has been successful in implementing the strategy. Several aspects will be critically analysed and evaluated in this report. Firstly, the key business and corporate strategy of the organisation would be identified along with their rationale by using relevant frameworks. Apart from that, the resources and capabilities of Tesco Plc would be identified and an analysis would be portrayed on the extent to which the organisation has aligned its resources and capabilities. In the next section of the report, the process of creating a competitive advantage in the market by Tesco Plc will be discussed through the evaluation of corporate and business strategies. The final section will discuss its competitiveness in terms of sustainability and the environment. The report would provide a range of recommendations for Tesco to undertake more sustainability initiatives to develop competitive advantages in future.</w:t>
      </w:r>
    </w:p>
    <w:p w14:paraId="0E06A9A7" w14:textId="77777777" w:rsidR="003C3F21" w:rsidRDefault="003C3F21" w:rsidP="005158B6">
      <w:pPr>
        <w:pStyle w:val="Heading1"/>
      </w:pPr>
      <w:bookmarkStart w:id="1" w:name="_Toc174283875"/>
      <w:r>
        <w:t>Discussion</w:t>
      </w:r>
      <w:bookmarkEnd w:id="1"/>
    </w:p>
    <w:p w14:paraId="30A72A4F" w14:textId="5ABD3F7D" w:rsidR="003C3F21" w:rsidRDefault="00227C8A" w:rsidP="005158B6">
      <w:pPr>
        <w:pStyle w:val="Heading1"/>
      </w:pPr>
      <w:bookmarkStart w:id="2" w:name="_Toc174283876"/>
      <w:r>
        <w:t>Key business and corporate strategies of the company</w:t>
      </w:r>
      <w:bookmarkEnd w:id="2"/>
    </w:p>
    <w:p w14:paraId="180EECD9" w14:textId="77777777" w:rsidR="003C3F21" w:rsidRDefault="003C3F21" w:rsidP="003C3F21">
      <w:r>
        <w:t>The key business and corporate strategy of Tesco can be discussed by using the Porter generic strategies and the Ansoff matrix framework.</w:t>
      </w:r>
    </w:p>
    <w:p w14:paraId="0FA0F3A3" w14:textId="27EF16C7" w:rsidR="003C3F21" w:rsidRDefault="003C3F21" w:rsidP="003C3F21">
      <w:pPr>
        <w:rPr>
          <w:b/>
          <w:bCs/>
        </w:rPr>
      </w:pPr>
      <w:r w:rsidRPr="005158B6">
        <w:rPr>
          <w:b/>
          <w:bCs/>
        </w:rPr>
        <w:t>Porter’s generic strategies in the context of Tesco:</w:t>
      </w:r>
    </w:p>
    <w:p w14:paraId="1A498FC3" w14:textId="62017AF8" w:rsidR="005158B6" w:rsidRPr="005158B6" w:rsidRDefault="005158B6" w:rsidP="005158B6">
      <w:pPr>
        <w:jc w:val="center"/>
        <w:rPr>
          <w:b/>
          <w:bCs/>
        </w:rPr>
      </w:pPr>
      <w:r>
        <w:rPr>
          <w:noProof/>
        </w:rPr>
        <w:lastRenderedPageBreak/>
        <w:drawing>
          <wp:inline distT="0" distB="0" distL="0" distR="0" wp14:anchorId="6DD76FEE" wp14:editId="7CEDF69E">
            <wp:extent cx="3000375" cy="22669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000375" cy="2266950"/>
                    </a:xfrm>
                    <a:prstGeom prst="rect">
                      <a:avLst/>
                    </a:prstGeom>
                  </pic:spPr>
                </pic:pic>
              </a:graphicData>
            </a:graphic>
          </wp:inline>
        </w:drawing>
      </w:r>
    </w:p>
    <w:p w14:paraId="2CAF6D89" w14:textId="61053F81" w:rsidR="003C3F21" w:rsidRDefault="003C3F21" w:rsidP="003C3F21">
      <w:r>
        <w:t>This framework has three strategic choices for the organisation to choose from, which are cost leadership, differentiation and focus</w:t>
      </w:r>
      <w:r w:rsidR="005158B6">
        <w:t xml:space="preserve"> (Islami et al.</w:t>
      </w:r>
      <w:r w:rsidR="00B233D9">
        <w:t xml:space="preserve">, </w:t>
      </w:r>
      <w:r w:rsidR="005158B6">
        <w:t>2020)</w:t>
      </w:r>
      <w:r>
        <w:t>. Tesco makes use of the hybrid strategy in this context, which consists of both the cost leadership and differentiation strategy. The cost leadership strategy is already utilised by Tesco, which aims at providing the necessities at the lowest value in marketing. The cost leadership is used by Tesco with the provision of everyday low prices (Septianto et al.</w:t>
      </w:r>
      <w:r w:rsidR="00B233D9">
        <w:t>,</w:t>
      </w:r>
      <w:r>
        <w:t xml:space="preserve"> 2021). On the other hand, the differentiation strategy is further utilised by Tesco Plc to stay ahead of its competitors in the competitive market. The differentiation strategy involves strengthening the differentiation factors to stand out among the crowd. The conventional layout of the physical stores and the private level products, which are designed according to the needs and preferences of the consumers, are the major differentiating factors which have helped Tesco to beat the strong market competitors such as Walmart, ASDA and so on. As a result, Tesco was able to achieve the highest share of the market in 2024 (Statista</w:t>
      </w:r>
      <w:r w:rsidR="00B233D9">
        <w:t>,</w:t>
      </w:r>
      <w:r>
        <w:t xml:space="preserve"> 2024). </w:t>
      </w:r>
    </w:p>
    <w:p w14:paraId="6109F8E2" w14:textId="53A24B4F" w:rsidR="003C3F21" w:rsidRDefault="003C3F21" w:rsidP="003C3F21">
      <w:pPr>
        <w:rPr>
          <w:b/>
          <w:bCs/>
        </w:rPr>
      </w:pPr>
      <w:r w:rsidRPr="005158B6">
        <w:rPr>
          <w:b/>
          <w:bCs/>
        </w:rPr>
        <w:t>Ansoff Matrix:</w:t>
      </w:r>
    </w:p>
    <w:p w14:paraId="14300126" w14:textId="7DDFF104" w:rsidR="00F31815" w:rsidRPr="005158B6" w:rsidRDefault="00F31815" w:rsidP="00F31815">
      <w:pPr>
        <w:jc w:val="center"/>
        <w:rPr>
          <w:b/>
          <w:bCs/>
        </w:rPr>
      </w:pPr>
      <w:r>
        <w:rPr>
          <w:noProof/>
        </w:rPr>
        <w:lastRenderedPageBreak/>
        <w:drawing>
          <wp:inline distT="0" distB="0" distL="0" distR="0" wp14:anchorId="132E26A9" wp14:editId="6C8DCCC7">
            <wp:extent cx="2762250" cy="24574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762250" cy="2457450"/>
                    </a:xfrm>
                    <a:prstGeom prst="rect">
                      <a:avLst/>
                    </a:prstGeom>
                  </pic:spPr>
                </pic:pic>
              </a:graphicData>
            </a:graphic>
          </wp:inline>
        </w:drawing>
      </w:r>
    </w:p>
    <w:p w14:paraId="569DE751" w14:textId="461D5C25" w:rsidR="003C3F21" w:rsidRDefault="003C3F21" w:rsidP="003C3F21">
      <w:r>
        <w:t>The Ansoff matrix is used by the organisations to identify the most suitable growth strategies in the existing market or while exploring a new domestic or international market</w:t>
      </w:r>
      <w:r w:rsidR="005158B6">
        <w:t xml:space="preserve"> (Zugay and Zakari</w:t>
      </w:r>
      <w:r w:rsidR="003E6ABC">
        <w:t xml:space="preserve">a, </w:t>
      </w:r>
      <w:r w:rsidR="005158B6">
        <w:t>2023)</w:t>
      </w:r>
      <w:r>
        <w:t>. The matrix suggests four options for the organisation, which are market penetration, market development, product development and diversification. Tesco has not opted for product diversification as the retail industry is huge and one of the most profitable industries in the current scenario. Asper the data received in 2021, the grocery sales amount estimated was 1.38 trillion USD at a worldwide level (Statista</w:t>
      </w:r>
      <w:r w:rsidR="003E6ABC">
        <w:t xml:space="preserve">, </w:t>
      </w:r>
      <w:r>
        <w:t>2023). Therefore, Tesco has focused on this industry due to its stability and growth trajectory in the upcoming years. Apart from that, market development is also not considered by Tesco since exploring new markets would involve the huge costs of expansion and setting up new infrastructures. Major product development is not possible internally in the case of groceries and retail. On the other hand, the penetration in the existing market was the most suitable option for Tesco to strengthen its foothold. With the increasing rate of inflation and cost of living, people started opting for the low-priced retailers. This opportunity was utilised by Tesco through its everyday low-price strategy. Apart from that, the marketing measures of Tesco was also improved to gain the attention of majoring of the consumers in the target market. Social media marketing is one of the most effective methods to gain the greatest number of consumers within a limited time</w:t>
      </w:r>
      <w:r w:rsidR="005158B6">
        <w:t xml:space="preserve"> (Evans et al.</w:t>
      </w:r>
      <w:r w:rsidR="00027FA1">
        <w:t xml:space="preserve">, </w:t>
      </w:r>
      <w:r w:rsidR="005158B6">
        <w:t>2021)</w:t>
      </w:r>
      <w:r>
        <w:t xml:space="preserve">. The brand used a variety of marketing strategies and tools to improve its </w:t>
      </w:r>
      <w:r>
        <w:lastRenderedPageBreak/>
        <w:t xml:space="preserve">market visibility. Thirdly, the loyalty programme and benefits scheme are also immensely beneficial in gaining the loyalty of the consumers. Tesco Clubcard is one such programme that offers lucrative discounts and benefits to consumers and sustains brand loyalty in the existing market. It also acted as an effective consumer retention strategy. </w:t>
      </w:r>
    </w:p>
    <w:p w14:paraId="02BFF9E1" w14:textId="77777777" w:rsidR="003C3F21" w:rsidRDefault="003C3F21" w:rsidP="005158B6">
      <w:pPr>
        <w:pStyle w:val="Heading1"/>
      </w:pPr>
      <w:bookmarkStart w:id="3" w:name="_Toc174283877"/>
      <w:r>
        <w:t>The current resources and capabilities of Tesco and their alignment to the business /Corporate strategies:</w:t>
      </w:r>
      <w:bookmarkEnd w:id="3"/>
    </w:p>
    <w:p w14:paraId="19E1CBFC" w14:textId="77777777" w:rsidR="003C3F21" w:rsidRDefault="003C3F21" w:rsidP="003C3F21">
      <w:r>
        <w:t>The existing resources and capabilities of Tesco has helped it to strengthen its position in the market and successful fulfilment of the business and corporate strategies of Tesco. Apart from that, these resources and capabilities ensure the achievement of a sustainable or temporary competitive advantage by Tesco through creating value, supporting the organisational activities, and adding relevance to the goal’s achievement. The resources and capabilities of Tesco are identified and discussed below, along with their alignment with the business or corporate strategies:</w:t>
      </w:r>
    </w:p>
    <w:p w14:paraId="065B5294" w14:textId="77777777" w:rsidR="003C3F21" w:rsidRPr="005158B6" w:rsidRDefault="003C3F21" w:rsidP="003C3F21">
      <w:pPr>
        <w:rPr>
          <w:b/>
          <w:bCs/>
        </w:rPr>
      </w:pPr>
      <w:r w:rsidRPr="005158B6">
        <w:rPr>
          <w:b/>
          <w:bCs/>
        </w:rPr>
        <w:t>High Brand value and loyalty:</w:t>
      </w:r>
    </w:p>
    <w:p w14:paraId="787B9B94" w14:textId="6F64BF98" w:rsidR="003C3F21" w:rsidRDefault="003C3F21" w:rsidP="003C3F21">
      <w:r>
        <w:t xml:space="preserve">The brand value of Tesco is quite high compared to the other popular grocery retailers, which enhances the reliability and loyalty of the consumers. The strict adherence to the needs and preferences of the consumers </w:t>
      </w:r>
      <w:r w:rsidR="005158B6">
        <w:t>has</w:t>
      </w:r>
      <w:r>
        <w:t xml:space="preserve"> helped it to gain a high brand value and reliability. Apart from that, the Clubcard scheme has also developed an emotional connection with the consumers, which can also</w:t>
      </w:r>
      <w:r w:rsidR="005158B6">
        <w:t xml:space="preserve"> be</w:t>
      </w:r>
      <w:r>
        <w:t xml:space="preserve"> </w:t>
      </w:r>
      <w:r w:rsidR="005158B6">
        <w:t>considered</w:t>
      </w:r>
      <w:r>
        <w:t xml:space="preserve"> as an important capability under the brand value. As a result, it gained almost 99 out of 100 points in terms of being the most consumer-friendly programme in the UK (Statista</w:t>
      </w:r>
      <w:r w:rsidR="00027FA1">
        <w:t>,</w:t>
      </w:r>
      <w:r>
        <w:t xml:space="preserve"> 2024). It has helped Tesco to align with the differentiation strategy of Tesco. The Clubcard programme and the benefits offered are the major differentiating factor for this brand compared to others. It has also supported the market penetration strategy of Tesco by developing the brand loyalty among the consumers. </w:t>
      </w:r>
    </w:p>
    <w:p w14:paraId="390C763A" w14:textId="77777777" w:rsidR="003C3F21" w:rsidRPr="005158B6" w:rsidRDefault="003C3F21" w:rsidP="005158B6">
      <w:pPr>
        <w:rPr>
          <w:b/>
          <w:bCs/>
        </w:rPr>
      </w:pPr>
      <w:r w:rsidRPr="005158B6">
        <w:rPr>
          <w:b/>
          <w:bCs/>
        </w:rPr>
        <w:lastRenderedPageBreak/>
        <w:t>Widely extended supply chain</w:t>
      </w:r>
    </w:p>
    <w:p w14:paraId="2E20537B" w14:textId="0717275A" w:rsidR="003C3F21" w:rsidRDefault="003C3F21" w:rsidP="003C3F21">
      <w:r>
        <w:t>The supply chain and distribution network of Tesco is strong which has ensured that the right product reaches the rights et of consumers within the right time and at the right price. As per the data received in 2024, the total number of physical stores for Tesco is 4942 (Statista</w:t>
      </w:r>
      <w:r w:rsidR="00027FA1">
        <w:t>,</w:t>
      </w:r>
      <w:r>
        <w:t xml:space="preserve"> 2024). On the other hand, the supply chain network is further strengthened by the effective management of the supplier’s relationships and assurance of the timely payment for the received consignments. This has further helped Tesco to align with the cost leadership strategy. Even though ensuring the lowest price is important, it is even more important to distribute the product at the right time which was ensured by the efficient supply chain system of Tesco. Apart from that, the product development was also supported by this resource as effective distribution of product allowed more time for the development research initiatives.</w:t>
      </w:r>
    </w:p>
    <w:p w14:paraId="292F694E" w14:textId="77777777" w:rsidR="003C3F21" w:rsidRPr="005158B6" w:rsidRDefault="003C3F21" w:rsidP="003C3F21">
      <w:pPr>
        <w:rPr>
          <w:b/>
          <w:bCs/>
        </w:rPr>
      </w:pPr>
      <w:r w:rsidRPr="005158B6">
        <w:rPr>
          <w:b/>
          <w:bCs/>
        </w:rPr>
        <w:t>Organisational culture and workforce:</w:t>
      </w:r>
    </w:p>
    <w:p w14:paraId="1AE7A417" w14:textId="2FEB627B" w:rsidR="003C3F21" w:rsidRDefault="003C3F21" w:rsidP="003C3F21">
      <w:r>
        <w:t>The organisational culture of Tesco is employee centric and employee friendly. Tesco realised the importance of motivating the employees to achieve high growth and performance. Therefore, it followed a range of effective financial and non-financial rewards to motivate them to perform better and improve their work morale (Alam and Raut-Roy</w:t>
      </w:r>
      <w:r w:rsidR="001D00BB">
        <w:t>,</w:t>
      </w:r>
      <w:r>
        <w:t xml:space="preserve"> 2019). On the other hand, the organisational culture focuses on continuous development and training, which also supports the personal and professional development of the employees. The development opportunities also improve the motivation level of the employees</w:t>
      </w:r>
      <w:r w:rsidR="005158B6">
        <w:t xml:space="preserve"> (Niati et al.</w:t>
      </w:r>
      <w:r w:rsidR="001D00BB">
        <w:t>,</w:t>
      </w:r>
      <w:r w:rsidR="005158B6">
        <w:t xml:space="preserve"> 2021)</w:t>
      </w:r>
      <w:r>
        <w:t xml:space="preserve">. The employee centric culture creates engaging and harmonious working relationships and facilitates and collaboration within Tesco which also acts as one of the most important resources for this organisation. These resources also align with the differentiation strategy of Tesco as satisfied employees tend to contribute better to the differentiating advantages of the organisation through their skills and expertise. Apart from that, the market penetration strategy </w:t>
      </w:r>
      <w:r>
        <w:lastRenderedPageBreak/>
        <w:t>of Tesco is also supported by this resource as consumer satisfaction is also ensured by the in-store employees who are highly motivated.</w:t>
      </w:r>
    </w:p>
    <w:p w14:paraId="438EB629" w14:textId="77777777" w:rsidR="003C3F21" w:rsidRDefault="003C3F21" w:rsidP="005158B6">
      <w:pPr>
        <w:pStyle w:val="Heading1"/>
      </w:pPr>
      <w:bookmarkStart w:id="4" w:name="_Toc174283878"/>
      <w:r>
        <w:t>The success of Tesco in implementing the corporate or business strategies to create competitive advantages</w:t>
      </w:r>
      <w:bookmarkEnd w:id="4"/>
      <w:r>
        <w:t xml:space="preserve"> </w:t>
      </w:r>
    </w:p>
    <w:p w14:paraId="54EF1863" w14:textId="77777777" w:rsidR="003C3F21" w:rsidRDefault="003C3F21" w:rsidP="003C3F21">
      <w:r>
        <w:t>Tesco has been immensely successful in implementing the corporate and business strategic discussed above to create a sustainable competitive advantage in the grocery and retail industry over the competitors. The strategies and their way of implementation are portrayed below:</w:t>
      </w:r>
    </w:p>
    <w:p w14:paraId="73877177" w14:textId="77777777" w:rsidR="003C3F21" w:rsidRPr="005158B6" w:rsidRDefault="003C3F21" w:rsidP="003C3F21">
      <w:pPr>
        <w:rPr>
          <w:b/>
          <w:bCs/>
        </w:rPr>
      </w:pPr>
      <w:r w:rsidRPr="005158B6">
        <w:rPr>
          <w:b/>
          <w:bCs/>
        </w:rPr>
        <w:t>Market penetration:</w:t>
      </w:r>
    </w:p>
    <w:p w14:paraId="2E18EAD3" w14:textId="742DDDD6" w:rsidR="003C3F21" w:rsidRDefault="003C3F21" w:rsidP="003C3F21">
      <w:r>
        <w:t>The market penetration strategy of Tesco was supported by its skilled and efficient human resource or workforce. Apart from that, the marketing and advertisement measures and the brand reliability further supported the market penetration in the existing market. As a result, the market share of Tesco increased significantly, especially in the UK market. As per the data received in 2024, Tesco’s market share in UK is increasing constantly even if the shoppers are looking for the low-cost groceries and the inflation is rising (The Guardian</w:t>
      </w:r>
      <w:r w:rsidR="001D00BB">
        <w:t>,</w:t>
      </w:r>
      <w:r>
        <w:t xml:space="preserve"> 2024). The increasing number of consumers for the low prices everyday strategy was also an evidence of the success of this strategy. </w:t>
      </w:r>
    </w:p>
    <w:p w14:paraId="0CF57F97" w14:textId="77777777" w:rsidR="003C3F21" w:rsidRDefault="003C3F21" w:rsidP="003C3F21">
      <w:r>
        <w:t>D</w:t>
      </w:r>
      <w:r w:rsidRPr="005158B6">
        <w:rPr>
          <w:b/>
          <w:bCs/>
        </w:rPr>
        <w:t>ifferentiation:</w:t>
      </w:r>
    </w:p>
    <w:p w14:paraId="412C7CA7" w14:textId="625D337A" w:rsidR="003C3F21" w:rsidRDefault="003C3F21" w:rsidP="003C3F21">
      <w:r>
        <w:t xml:space="preserve">The differentiation strategy of Tesco involves the private label products and the Tesco Clubcard initiative. The Clubcard scheme was a prime example and evidence of its differentiating factors as it provided additional discounts and personalised benefits to the loyal consumers of Tesco. Apart from that, it also helped Tesco to gain a competitive advantage over the strong rivals such as Walmart, Aldi, and so on, which is also reflected in the gaining of 99 points out of 100 by the Clubcard scheme of Tesco. The impact of this strategy can also be measured through the increasing sales of Tesco in the recent years. As per the data received in 2024, consumers </w:t>
      </w:r>
      <w:r>
        <w:lastRenderedPageBreak/>
        <w:t>have started to switch from the rival grocers of Tesco, and the operating profit of Tesco has risen by an all-time high of 2.8 billion BP (Bloomberg</w:t>
      </w:r>
      <w:r w:rsidR="001D00BB">
        <w:t xml:space="preserve">, </w:t>
      </w:r>
      <w:r>
        <w:t xml:space="preserve">2024). </w:t>
      </w:r>
    </w:p>
    <w:p w14:paraId="62B6E05E" w14:textId="77777777" w:rsidR="003C3F21" w:rsidRPr="005158B6" w:rsidRDefault="003C3F21" w:rsidP="003C3F21">
      <w:pPr>
        <w:rPr>
          <w:b/>
          <w:bCs/>
        </w:rPr>
      </w:pPr>
      <w:r w:rsidRPr="005158B6">
        <w:rPr>
          <w:b/>
          <w:bCs/>
        </w:rPr>
        <w:t>Cost leadership:</w:t>
      </w:r>
    </w:p>
    <w:p w14:paraId="1CCA5DDA" w14:textId="2C8CC87B" w:rsidR="003C3F21" w:rsidRDefault="003C3F21" w:rsidP="003C3F21">
      <w:r>
        <w:t>The cost leadership strategy was supported by the high volume of production, which led to economies of scale. The competent, skilled and motivated workforce of Tesco facilitated the high volume of production. The effective reward strategy and schemes, such as Cut rent rewards schemes, were extremely satisfying and meaningful to the employees of Tesco (Alam and Raut-Roy</w:t>
      </w:r>
      <w:r w:rsidR="001D00BB">
        <w:t>,</w:t>
      </w:r>
      <w:r>
        <w:t xml:space="preserve"> 2019). On the other hand, the effective supply chain system further resulted in the timely delivery of low-cost products, which resulted in high sales and profit for Tesco. It also improved the overall financial performance of this organisation which further created a sustainable competitive advantage over the rival brands. </w:t>
      </w:r>
    </w:p>
    <w:p w14:paraId="1A7F36A9" w14:textId="77777777" w:rsidR="003C3F21" w:rsidRDefault="003C3F21" w:rsidP="005158B6">
      <w:pPr>
        <w:pStyle w:val="Heading1"/>
      </w:pPr>
      <w:bookmarkStart w:id="5" w:name="_Toc174283879"/>
      <w:r>
        <w:t>The competitiveness of Tesco in terms of sustainability and the environment.</w:t>
      </w:r>
      <w:bookmarkEnd w:id="5"/>
    </w:p>
    <w:p w14:paraId="1D60A94B" w14:textId="3AB8895D" w:rsidR="003C3F21" w:rsidRDefault="003C3F21" w:rsidP="003C3F21">
      <w:r>
        <w:t>With the increasing awareness about climate change and environmental degradation, contemporary consumers are being inclined towards sustainable products or businesses which are following environment-friendly practices. Tesco realised the importance of incorporating environment-friendly business measures a long time ago, and it has worked on strengthening its sustainable measures to create a strong competitive advantage. Firstly, the brand has committed to reducing its carbon footprint and achieving the net zero carbon business goals by 2035 in the UK</w:t>
      </w:r>
      <w:r w:rsidR="00F31815">
        <w:t xml:space="preserve"> (Catalao</w:t>
      </w:r>
      <w:r w:rsidR="001D00BB">
        <w:t>,</w:t>
      </w:r>
      <w:r w:rsidR="00F31815">
        <w:t xml:space="preserve"> 2022)</w:t>
      </w:r>
      <w:r>
        <w:t xml:space="preserve">. On the other hand, Tesco has opted for green energy and electricity to perform its business operations as a measure of sustainability. On the other hand, it has also undertaken a few waste </w:t>
      </w:r>
      <w:r w:rsidR="005158B6">
        <w:t>reductions</w:t>
      </w:r>
      <w:r>
        <w:t xml:space="preserve"> measures by reducing plastic waste and food waste</w:t>
      </w:r>
      <w:r w:rsidR="00F31815">
        <w:t xml:space="preserve"> (Andricory</w:t>
      </w:r>
      <w:r w:rsidR="001D00BB">
        <w:t>,</w:t>
      </w:r>
      <w:r w:rsidR="00F31815">
        <w:t xml:space="preserve"> 2023)</w:t>
      </w:r>
      <w:r>
        <w:t xml:space="preserve">. Even though the plastic reduction measure is already undertaken by the rivals, the food waste reduction has created a competitive advantage for Tesco. </w:t>
      </w:r>
      <w:r w:rsidR="00F31815">
        <w:t>M</w:t>
      </w:r>
      <w:r>
        <w:t xml:space="preserve">anagement of surplus food not only contributes to the reduction of food waste but also </w:t>
      </w:r>
      <w:r>
        <w:lastRenderedPageBreak/>
        <w:t xml:space="preserve">contributes to the elimination of hunger issues as Tesco distributes surplus foods to needy people. It also contributes to the enhancement of the CSR impacts which improves the brand reputation and brand image. Apart from that, the ethical and sustainable sourcing strategy formulated by Tesco has also contributed to its environmental protection measures. Ethical and sustainable sourcing protects natural habitats and biodiversity in addition to preventing deforestation. Apart from that, the supply chain network is also optimised to reduce the delivery vehicle emissions as a measure to reduce the carbon footprint. </w:t>
      </w:r>
    </w:p>
    <w:p w14:paraId="204B690E" w14:textId="77777777" w:rsidR="003C3F21" w:rsidRDefault="003C3F21" w:rsidP="005158B6">
      <w:pPr>
        <w:pStyle w:val="Heading1"/>
      </w:pPr>
      <w:bookmarkStart w:id="6" w:name="_Toc174283880"/>
      <w:r>
        <w:t>Choices available for Tesco in terms of strategic direction and sustainability:</w:t>
      </w:r>
      <w:bookmarkEnd w:id="6"/>
    </w:p>
    <w:p w14:paraId="080A0A84" w14:textId="77777777" w:rsidR="003C3F21" w:rsidRDefault="003C3F21" w:rsidP="003C3F21">
      <w:r>
        <w:t>A few recommendations are provided in the following section to enhance the strategic position and improve the sustainable impacts:</w:t>
      </w:r>
    </w:p>
    <w:p w14:paraId="044227EC" w14:textId="77777777" w:rsidR="003C3F21" w:rsidRPr="005158B6" w:rsidRDefault="003C3F21" w:rsidP="003C3F21">
      <w:pPr>
        <w:rPr>
          <w:b/>
          <w:bCs/>
        </w:rPr>
      </w:pPr>
      <w:r w:rsidRPr="005158B6">
        <w:rPr>
          <w:b/>
          <w:bCs/>
        </w:rPr>
        <w:t>Online grocery retail system:</w:t>
      </w:r>
    </w:p>
    <w:p w14:paraId="79024486" w14:textId="547A8628" w:rsidR="003C3F21" w:rsidRDefault="003C3F21" w:rsidP="003C3F21">
      <w:r>
        <w:t>Tesco should enhance its online presence and set up an online grocery delivery infrastructure to cater to the sudden grocery needs of busy professionals. With hectic schedules and lifestyles, people are inclined towards online grocery shopping nowadays</w:t>
      </w:r>
      <w:r w:rsidR="005158B6">
        <w:t xml:space="preserve"> (Pernot</w:t>
      </w:r>
      <w:r w:rsidR="001D00BB">
        <w:t>,</w:t>
      </w:r>
      <w:r w:rsidR="005158B6">
        <w:t xml:space="preserve"> 2021)</w:t>
      </w:r>
      <w:r>
        <w:t xml:space="preserve">. Apart from that, the competitors of Tesco, such as Walmart and Aldi, already have a strong online presence and grocery delivery system, which is also leveraging their competitive advantage. Therefore, it is high time that Tesco should develop an online application or introduced the provision of placing online grocery orders from its website. Apart from that, artificial intelligence can also be offered to consumers to provide personalised recommendations. </w:t>
      </w:r>
    </w:p>
    <w:p w14:paraId="670BC6EF" w14:textId="77777777" w:rsidR="003C3F21" w:rsidRPr="005158B6" w:rsidRDefault="003C3F21" w:rsidP="003C3F21">
      <w:pPr>
        <w:rPr>
          <w:b/>
          <w:bCs/>
        </w:rPr>
      </w:pPr>
      <w:r w:rsidRPr="005158B6">
        <w:rPr>
          <w:b/>
          <w:bCs/>
        </w:rPr>
        <w:t>Sustainable packaging and delivery:</w:t>
      </w:r>
    </w:p>
    <w:p w14:paraId="56AD95BE" w14:textId="552F9DD0" w:rsidR="003C3F21" w:rsidRDefault="003C3F21" w:rsidP="003C3F21">
      <w:r>
        <w:t xml:space="preserve">The plastic packaging of Tesco should be replaced with cardboard or paper along with bamboo packaging as a strong sustainability measure. Apart from that, the private level should introduce sustainable products, for example, kitchen towels made of seaweed or table cloth made of jute and so on. The eco-friendly product lines such as cleaning agents or shampoos can be launched </w:t>
      </w:r>
      <w:r>
        <w:lastRenderedPageBreak/>
        <w:t>by Tesco to enhance its strategic action and sustainable offerings. On the other hand, diesel-run delivery vehicles should be replaced with electric or solar cars to reduce emissions and contribute to environmental protection</w:t>
      </w:r>
      <w:r w:rsidR="005158B6">
        <w:t xml:space="preserve"> (Kibria et al.</w:t>
      </w:r>
      <w:r w:rsidR="001D00BB">
        <w:t xml:space="preserve">, </w:t>
      </w:r>
      <w:r w:rsidR="005158B6">
        <w:t>2018)</w:t>
      </w:r>
      <w:r>
        <w:t>.</w:t>
      </w:r>
    </w:p>
    <w:p w14:paraId="13BF934F" w14:textId="4C758C48" w:rsidR="005158B6" w:rsidRPr="005158B6" w:rsidRDefault="005158B6" w:rsidP="003C3F21">
      <w:pPr>
        <w:rPr>
          <w:b/>
          <w:bCs/>
        </w:rPr>
      </w:pPr>
      <w:r w:rsidRPr="005158B6">
        <w:rPr>
          <w:b/>
          <w:bCs/>
        </w:rPr>
        <w:t>Community and Consumer Engagement:</w:t>
      </w:r>
    </w:p>
    <w:p w14:paraId="776784AF" w14:textId="23361CB3" w:rsidR="005158B6" w:rsidRDefault="005158B6" w:rsidP="003C3F21">
      <w:r>
        <w:t xml:space="preserve">The stakeholder’s engagement is necessary for the growth and development of a business. the consumer should be involved in making the business decisions and their feedbacks regarding the improvement measures should be collected. It would further enable Tesco to gain a competitive advantage by addressing their distinct choice and preferences. It can also make this brand emerge as the first choice for the consumers. </w:t>
      </w:r>
    </w:p>
    <w:p w14:paraId="6DF7C35C" w14:textId="7FF011BE" w:rsidR="00F31815" w:rsidRDefault="00F31815" w:rsidP="00F31815">
      <w:pPr>
        <w:pStyle w:val="Heading1"/>
      </w:pPr>
      <w:bookmarkStart w:id="7" w:name="_Toc174283881"/>
      <w:r>
        <w:t>Conclusion</w:t>
      </w:r>
      <w:bookmarkEnd w:id="7"/>
    </w:p>
    <w:p w14:paraId="37E5ABD9" w14:textId="69BCD896" w:rsidR="00F31815" w:rsidRDefault="00F31815" w:rsidP="003C3F21">
      <w:r>
        <w:t xml:space="preserve">This report has discussed and analysed the strategic review of Tesco Plc which is one of the listed organisations in the London Stock exchange. Key business and corporate strategies of Tesco are identified through the Ansoff Matrix and Porters five force Frame work. Apart from that, the strategies identified which are market penetration, differentiation and cost leadership are evaluated as per the contribution of resources and capabilities such as brand loyalty, effective human resources, widely extended supply chain network and so on. In the next section, the implementation of the strategies and creation of sustainable competitive advantage in terms of growth, profitability and market share has been portrayed in the report. The sustainability and environment protection measures undertaken by this brand are portrayed and the last section has provided a few recommendations to improve the strategic and sustainability actions of Tesco. </w:t>
      </w:r>
    </w:p>
    <w:p w14:paraId="5124FCA2" w14:textId="6266BF2D" w:rsidR="003C3F21" w:rsidRDefault="003C3F21" w:rsidP="003C3F21"/>
    <w:p w14:paraId="628F3FD4" w14:textId="32449CB0" w:rsidR="00617C8C" w:rsidRDefault="00CA731A">
      <w:r>
        <w:br w:type="page"/>
      </w:r>
    </w:p>
    <w:p w14:paraId="17E9B960" w14:textId="77777777" w:rsidR="00617C8C" w:rsidRDefault="00617C8C"/>
    <w:p w14:paraId="0C88DF44" w14:textId="576D6F7D" w:rsidR="007B05E6" w:rsidRDefault="005524F1" w:rsidP="00F31815">
      <w:pPr>
        <w:pStyle w:val="Heading1"/>
      </w:pPr>
      <w:bookmarkStart w:id="8" w:name="_Toc174283882"/>
      <w:r>
        <w:t>References</w:t>
      </w:r>
      <w:bookmarkEnd w:id="8"/>
    </w:p>
    <w:p w14:paraId="2C3ACC4C" w14:textId="77777777" w:rsidR="00F31815" w:rsidRPr="00F31815" w:rsidRDefault="00F31815" w:rsidP="00F31815">
      <w:pPr>
        <w:rPr>
          <w:rFonts w:cs="Times New Roman"/>
          <w:szCs w:val="24"/>
          <w:shd w:val="clear" w:color="auto" w:fill="FFFFFF"/>
        </w:rPr>
      </w:pPr>
      <w:r w:rsidRPr="00F31815">
        <w:rPr>
          <w:rFonts w:cs="Times New Roman"/>
          <w:szCs w:val="24"/>
          <w:shd w:val="clear" w:color="auto" w:fill="FFFFFF"/>
        </w:rPr>
        <w:t>Alam, S. and Raut-Roy, U., 2019. Evaluating the Effectiveness of Reward Strategy at Tesco. </w:t>
      </w:r>
      <w:r w:rsidRPr="00F31815">
        <w:rPr>
          <w:rFonts w:cs="Times New Roman"/>
          <w:i/>
          <w:iCs/>
          <w:szCs w:val="24"/>
          <w:shd w:val="clear" w:color="auto" w:fill="FFFFFF"/>
        </w:rPr>
        <w:t>Indian Journal of Industrial Relations</w:t>
      </w:r>
      <w:r w:rsidRPr="00F31815">
        <w:rPr>
          <w:rFonts w:cs="Times New Roman"/>
          <w:szCs w:val="24"/>
          <w:shd w:val="clear" w:color="auto" w:fill="FFFFFF"/>
        </w:rPr>
        <w:t>, </w:t>
      </w:r>
      <w:r w:rsidRPr="00F31815">
        <w:rPr>
          <w:rFonts w:cs="Times New Roman"/>
          <w:i/>
          <w:iCs/>
          <w:szCs w:val="24"/>
          <w:shd w:val="clear" w:color="auto" w:fill="FFFFFF"/>
        </w:rPr>
        <w:t>55</w:t>
      </w:r>
      <w:r w:rsidRPr="00F31815">
        <w:rPr>
          <w:rFonts w:cs="Times New Roman"/>
          <w:szCs w:val="24"/>
          <w:shd w:val="clear" w:color="auto" w:fill="FFFFFF"/>
        </w:rPr>
        <w:t>(1), pp.105-120.</w:t>
      </w:r>
    </w:p>
    <w:p w14:paraId="66BC5267" w14:textId="77777777" w:rsidR="00F31815" w:rsidRPr="00F31815" w:rsidRDefault="00F31815" w:rsidP="00F31815">
      <w:pPr>
        <w:rPr>
          <w:rFonts w:cs="Times New Roman"/>
          <w:szCs w:val="24"/>
          <w:shd w:val="clear" w:color="auto" w:fill="FFFFFF"/>
        </w:rPr>
      </w:pPr>
      <w:r w:rsidRPr="00F31815">
        <w:rPr>
          <w:rFonts w:cs="Times New Roman"/>
          <w:szCs w:val="24"/>
          <w:shd w:val="clear" w:color="auto" w:fill="FFFFFF"/>
        </w:rPr>
        <w:t>ANDRICORY, A.A., 2023. </w:t>
      </w:r>
      <w:r w:rsidRPr="00F31815">
        <w:rPr>
          <w:rFonts w:cs="Times New Roman"/>
          <w:i/>
          <w:iCs/>
          <w:szCs w:val="24"/>
          <w:shd w:val="clear" w:color="auto" w:fill="FFFFFF"/>
        </w:rPr>
        <w:t>THE DIFFERENCES IN FOOD WASTE MANAGEMENT OF TESCO COMPANY AND ALBERT HEIJN COMPANY</w:t>
      </w:r>
      <w:r w:rsidRPr="00F31815">
        <w:rPr>
          <w:rFonts w:cs="Times New Roman"/>
          <w:szCs w:val="24"/>
          <w:shd w:val="clear" w:color="auto" w:fill="FFFFFF"/>
        </w:rPr>
        <w:t> (Doctoral dissertation, Universitas Islam Indonesia).</w:t>
      </w:r>
    </w:p>
    <w:p w14:paraId="61B22E9B" w14:textId="77777777" w:rsidR="00F31815" w:rsidRPr="00F31815" w:rsidRDefault="00F31815" w:rsidP="00F31815">
      <w:pPr>
        <w:rPr>
          <w:rFonts w:cs="Times New Roman"/>
          <w:color w:val="000000"/>
          <w:szCs w:val="24"/>
        </w:rPr>
      </w:pPr>
      <w:r w:rsidRPr="00F31815">
        <w:rPr>
          <w:rFonts w:cs="Times New Roman"/>
          <w:szCs w:val="24"/>
          <w:shd w:val="clear" w:color="auto" w:fill="FFFFFF"/>
        </w:rPr>
        <w:t>Bloomberg 2024.</w:t>
      </w:r>
      <w:r w:rsidRPr="00F31815">
        <w:rPr>
          <w:rFonts w:cs="Times New Roman"/>
          <w:color w:val="000000"/>
          <w:szCs w:val="24"/>
        </w:rPr>
        <w:t xml:space="preserve"> Tesco Sales Rise as Shoppers Switch From Rival Grocers</w:t>
      </w:r>
      <w:r>
        <w:rPr>
          <w:rFonts w:cs="Times New Roman"/>
          <w:color w:val="000000"/>
          <w:szCs w:val="24"/>
        </w:rPr>
        <w:t>. Available at:</w:t>
      </w:r>
      <w:hyperlink r:id="rId10" w:history="1">
        <w:r w:rsidRPr="00FB1746">
          <w:rPr>
            <w:rStyle w:val="Hyperlink"/>
            <w:rFonts w:cs="Times New Roman"/>
            <w:szCs w:val="24"/>
            <w:shd w:val="clear" w:color="auto" w:fill="FFFFFF"/>
          </w:rPr>
          <w:t>https://www.bloomberg.com/news/articles/2024-06-14/tesco-sales-rise-as-shoppers-switch-to-grocer-from-rivals</w:t>
        </w:r>
      </w:hyperlink>
      <w:r>
        <w:rPr>
          <w:rFonts w:cs="Times New Roman"/>
          <w:szCs w:val="24"/>
          <w:shd w:val="clear" w:color="auto" w:fill="FFFFFF"/>
        </w:rPr>
        <w:t>[Accessed on:25</w:t>
      </w:r>
      <w:r w:rsidRPr="00F31815">
        <w:rPr>
          <w:rFonts w:cs="Times New Roman"/>
          <w:szCs w:val="24"/>
          <w:shd w:val="clear" w:color="auto" w:fill="FFFFFF"/>
          <w:vertAlign w:val="superscript"/>
        </w:rPr>
        <w:t>th</w:t>
      </w:r>
      <w:r>
        <w:rPr>
          <w:rFonts w:cs="Times New Roman"/>
          <w:szCs w:val="24"/>
          <w:shd w:val="clear" w:color="auto" w:fill="FFFFFF"/>
        </w:rPr>
        <w:t xml:space="preserve"> July 2024]</w:t>
      </w:r>
    </w:p>
    <w:p w14:paraId="0BB2CD73" w14:textId="77777777" w:rsidR="00F31815" w:rsidRPr="00F31815" w:rsidRDefault="00F31815" w:rsidP="00F31815">
      <w:pPr>
        <w:rPr>
          <w:rFonts w:cs="Times New Roman"/>
          <w:szCs w:val="24"/>
          <w:shd w:val="clear" w:color="auto" w:fill="FFFFFF"/>
        </w:rPr>
      </w:pPr>
      <w:r w:rsidRPr="00F31815">
        <w:rPr>
          <w:rFonts w:cs="Times New Roman"/>
          <w:szCs w:val="24"/>
          <w:shd w:val="clear" w:color="auto" w:fill="FFFFFF"/>
        </w:rPr>
        <w:t>Catalão, I.D.P., 2022. </w:t>
      </w:r>
      <w:r w:rsidRPr="00F31815">
        <w:rPr>
          <w:rFonts w:cs="Times New Roman"/>
          <w:i/>
          <w:iCs/>
          <w:szCs w:val="24"/>
          <w:shd w:val="clear" w:color="auto" w:fill="FFFFFF"/>
        </w:rPr>
        <w:t>Equity research-Tesco PLC</w:t>
      </w:r>
      <w:r w:rsidRPr="00F31815">
        <w:rPr>
          <w:rFonts w:cs="Times New Roman"/>
          <w:szCs w:val="24"/>
          <w:shd w:val="clear" w:color="auto" w:fill="FFFFFF"/>
        </w:rPr>
        <w:t> (Doctoral dissertation, Instituto Superior de Economia e Gestão).</w:t>
      </w:r>
    </w:p>
    <w:p w14:paraId="65805FC9" w14:textId="77777777" w:rsidR="00F31815" w:rsidRPr="00F31815" w:rsidRDefault="00F31815" w:rsidP="00F31815">
      <w:pPr>
        <w:rPr>
          <w:rFonts w:cs="Times New Roman"/>
          <w:szCs w:val="24"/>
          <w:shd w:val="clear" w:color="auto" w:fill="FFFFFF"/>
        </w:rPr>
      </w:pPr>
      <w:r w:rsidRPr="00F31815">
        <w:rPr>
          <w:rFonts w:cs="Times New Roman"/>
          <w:szCs w:val="24"/>
          <w:shd w:val="clear" w:color="auto" w:fill="FFFFFF"/>
        </w:rPr>
        <w:t>Evans, D., Bratton, S. and McKee, J., 2021. </w:t>
      </w:r>
      <w:r w:rsidRPr="00F31815">
        <w:rPr>
          <w:rFonts w:cs="Times New Roman"/>
          <w:i/>
          <w:iCs/>
          <w:szCs w:val="24"/>
          <w:shd w:val="clear" w:color="auto" w:fill="FFFFFF"/>
        </w:rPr>
        <w:t>Social media marketing</w:t>
      </w:r>
      <w:r w:rsidRPr="00F31815">
        <w:rPr>
          <w:rFonts w:cs="Times New Roman"/>
          <w:szCs w:val="24"/>
          <w:shd w:val="clear" w:color="auto" w:fill="FFFFFF"/>
        </w:rPr>
        <w:t>. AG Printing &amp; Publishing.</w:t>
      </w:r>
    </w:p>
    <w:p w14:paraId="08E785E7" w14:textId="77777777" w:rsidR="00F31815" w:rsidRPr="00F31815" w:rsidRDefault="00F31815" w:rsidP="00F31815">
      <w:pPr>
        <w:rPr>
          <w:rFonts w:cs="Times New Roman"/>
          <w:szCs w:val="24"/>
        </w:rPr>
      </w:pPr>
      <w:r w:rsidRPr="00F31815">
        <w:rPr>
          <w:rFonts w:cs="Times New Roman"/>
          <w:szCs w:val="24"/>
          <w:shd w:val="clear" w:color="auto" w:fill="FFFFFF"/>
        </w:rPr>
        <w:t xml:space="preserve">Guardian 2024. </w:t>
      </w:r>
      <w:r w:rsidRPr="00F31815">
        <w:rPr>
          <w:rFonts w:cs="Times New Roman"/>
          <w:szCs w:val="24"/>
        </w:rPr>
        <w:t>Tesco sits at the top of the food chain but rivals are growing peckish</w:t>
      </w:r>
      <w:r w:rsidRPr="00F31815">
        <w:rPr>
          <w:rFonts w:cs="Times New Roman"/>
          <w:color w:val="000000"/>
          <w:szCs w:val="24"/>
        </w:rPr>
        <w:t xml:space="preserve"> </w:t>
      </w:r>
      <w:r>
        <w:rPr>
          <w:rFonts w:cs="Times New Roman"/>
          <w:color w:val="000000"/>
          <w:szCs w:val="24"/>
        </w:rPr>
        <w:t>Available at:</w:t>
      </w:r>
      <w:hyperlink r:id="rId11" w:history="1">
        <w:r w:rsidRPr="00FB1746">
          <w:rPr>
            <w:rStyle w:val="Hyperlink"/>
            <w:rFonts w:cs="Times New Roman"/>
            <w:szCs w:val="24"/>
            <w:shd w:val="clear" w:color="auto" w:fill="FFFFFF"/>
          </w:rPr>
          <w:t>https://www.theguardian.com/business/2024/apr/06/tesco-sits-at-the-top-of-the-food-chain-but-rivals-are-growing-peckish</w:t>
        </w:r>
      </w:hyperlink>
      <w:r>
        <w:rPr>
          <w:rFonts w:cs="Times New Roman"/>
          <w:szCs w:val="24"/>
          <w:shd w:val="clear" w:color="auto" w:fill="FFFFFF"/>
        </w:rPr>
        <w:t>[Accessed on:25</w:t>
      </w:r>
      <w:r w:rsidRPr="00F31815">
        <w:rPr>
          <w:rFonts w:cs="Times New Roman"/>
          <w:szCs w:val="24"/>
          <w:shd w:val="clear" w:color="auto" w:fill="FFFFFF"/>
          <w:vertAlign w:val="superscript"/>
        </w:rPr>
        <w:t>th</w:t>
      </w:r>
      <w:r>
        <w:rPr>
          <w:rFonts w:cs="Times New Roman"/>
          <w:szCs w:val="24"/>
          <w:shd w:val="clear" w:color="auto" w:fill="FFFFFF"/>
        </w:rPr>
        <w:t xml:space="preserve"> July 2024]</w:t>
      </w:r>
      <w:r w:rsidRPr="00F31815">
        <w:rPr>
          <w:rFonts w:cs="Times New Roman"/>
          <w:szCs w:val="24"/>
          <w:shd w:val="clear" w:color="auto" w:fill="FFFFFF"/>
        </w:rPr>
        <w:t xml:space="preserve"> </w:t>
      </w:r>
    </w:p>
    <w:p w14:paraId="3508A744" w14:textId="77777777" w:rsidR="00F31815" w:rsidRPr="00F31815" w:rsidRDefault="00F31815" w:rsidP="00F31815">
      <w:pPr>
        <w:rPr>
          <w:rFonts w:cs="Times New Roman"/>
          <w:szCs w:val="24"/>
          <w:shd w:val="clear" w:color="auto" w:fill="FFFFFF"/>
        </w:rPr>
      </w:pPr>
      <w:r w:rsidRPr="00F31815">
        <w:rPr>
          <w:rFonts w:cs="Times New Roman"/>
          <w:szCs w:val="24"/>
          <w:shd w:val="clear" w:color="auto" w:fill="FFFFFF"/>
        </w:rPr>
        <w:t>Islami, X., Mustafa, N. and Topuzovska Latkovikj, M., 2020. Linking Porter’s generic strategies to firm performance. </w:t>
      </w:r>
      <w:r w:rsidRPr="00F31815">
        <w:rPr>
          <w:rFonts w:cs="Times New Roman"/>
          <w:i/>
          <w:iCs/>
          <w:szCs w:val="24"/>
          <w:shd w:val="clear" w:color="auto" w:fill="FFFFFF"/>
        </w:rPr>
        <w:t>Future Business Journal</w:t>
      </w:r>
      <w:r w:rsidRPr="00F31815">
        <w:rPr>
          <w:rFonts w:cs="Times New Roman"/>
          <w:szCs w:val="24"/>
          <w:shd w:val="clear" w:color="auto" w:fill="FFFFFF"/>
        </w:rPr>
        <w:t>, </w:t>
      </w:r>
      <w:r w:rsidRPr="00F31815">
        <w:rPr>
          <w:rFonts w:cs="Times New Roman"/>
          <w:i/>
          <w:iCs/>
          <w:szCs w:val="24"/>
          <w:shd w:val="clear" w:color="auto" w:fill="FFFFFF"/>
        </w:rPr>
        <w:t>6</w:t>
      </w:r>
      <w:r w:rsidRPr="00F31815">
        <w:rPr>
          <w:rFonts w:cs="Times New Roman"/>
          <w:szCs w:val="24"/>
          <w:shd w:val="clear" w:color="auto" w:fill="FFFFFF"/>
        </w:rPr>
        <w:t>, pp.1-15.</w:t>
      </w:r>
    </w:p>
    <w:p w14:paraId="2805A5F5" w14:textId="77777777" w:rsidR="00F31815" w:rsidRPr="00F31815" w:rsidRDefault="00F31815" w:rsidP="00F31815">
      <w:pPr>
        <w:rPr>
          <w:rFonts w:cs="Times New Roman"/>
          <w:szCs w:val="24"/>
          <w:shd w:val="clear" w:color="auto" w:fill="FFFFFF"/>
        </w:rPr>
      </w:pPr>
      <w:r w:rsidRPr="00F31815">
        <w:rPr>
          <w:rFonts w:cs="Times New Roman"/>
          <w:szCs w:val="24"/>
          <w:shd w:val="clear" w:color="auto" w:fill="FFFFFF"/>
        </w:rPr>
        <w:t>Kibria, G., Haroon, A.K. and Nugegoda, D., 2018. Low-carbon development (LCD) pathways in Australia, Bangladesh, China and India—a review. </w:t>
      </w:r>
      <w:r w:rsidRPr="00F31815">
        <w:rPr>
          <w:rFonts w:cs="Times New Roman"/>
          <w:i/>
          <w:iCs/>
          <w:szCs w:val="24"/>
          <w:shd w:val="clear" w:color="auto" w:fill="FFFFFF"/>
        </w:rPr>
        <w:t>Journal of Climate Change</w:t>
      </w:r>
      <w:r w:rsidRPr="00F31815">
        <w:rPr>
          <w:rFonts w:cs="Times New Roman"/>
          <w:szCs w:val="24"/>
          <w:shd w:val="clear" w:color="auto" w:fill="FFFFFF"/>
        </w:rPr>
        <w:t>, </w:t>
      </w:r>
      <w:r w:rsidRPr="00F31815">
        <w:rPr>
          <w:rFonts w:cs="Times New Roman"/>
          <w:i/>
          <w:iCs/>
          <w:szCs w:val="24"/>
          <w:shd w:val="clear" w:color="auto" w:fill="FFFFFF"/>
        </w:rPr>
        <w:t>4</w:t>
      </w:r>
      <w:r w:rsidRPr="00F31815">
        <w:rPr>
          <w:rFonts w:cs="Times New Roman"/>
          <w:szCs w:val="24"/>
          <w:shd w:val="clear" w:color="auto" w:fill="FFFFFF"/>
        </w:rPr>
        <w:t>(1), pp.49-61.</w:t>
      </w:r>
    </w:p>
    <w:p w14:paraId="7BBC8210" w14:textId="77777777" w:rsidR="00F31815" w:rsidRPr="00F31815" w:rsidRDefault="00F31815" w:rsidP="00F31815">
      <w:pPr>
        <w:rPr>
          <w:rFonts w:cs="Times New Roman"/>
          <w:szCs w:val="24"/>
        </w:rPr>
      </w:pPr>
      <w:r w:rsidRPr="00F31815">
        <w:rPr>
          <w:rFonts w:cs="Times New Roman"/>
          <w:szCs w:val="24"/>
          <w:shd w:val="clear" w:color="auto" w:fill="FFFFFF"/>
        </w:rPr>
        <w:lastRenderedPageBreak/>
        <w:t>Niati, D.R., Siregar, Z.M.E. and Prayoga, Y., 2021. The effect of training on work performance and career development: the role of motivation as intervening variable. </w:t>
      </w:r>
      <w:r w:rsidRPr="00F31815">
        <w:rPr>
          <w:rFonts w:cs="Times New Roman"/>
          <w:i/>
          <w:iCs/>
          <w:szCs w:val="24"/>
          <w:shd w:val="clear" w:color="auto" w:fill="FFFFFF"/>
        </w:rPr>
        <w:t>Budapest International Research and Critics Institute (BIRCI-Journal): Humanities and Social Sciences</w:t>
      </w:r>
      <w:r w:rsidRPr="00F31815">
        <w:rPr>
          <w:rFonts w:cs="Times New Roman"/>
          <w:szCs w:val="24"/>
          <w:shd w:val="clear" w:color="auto" w:fill="FFFFFF"/>
        </w:rPr>
        <w:t>, </w:t>
      </w:r>
      <w:r w:rsidRPr="00F31815">
        <w:rPr>
          <w:rFonts w:cs="Times New Roman"/>
          <w:i/>
          <w:iCs/>
          <w:szCs w:val="24"/>
          <w:shd w:val="clear" w:color="auto" w:fill="FFFFFF"/>
        </w:rPr>
        <w:t>4</w:t>
      </w:r>
      <w:r w:rsidRPr="00F31815">
        <w:rPr>
          <w:rFonts w:cs="Times New Roman"/>
          <w:szCs w:val="24"/>
          <w:shd w:val="clear" w:color="auto" w:fill="FFFFFF"/>
        </w:rPr>
        <w:t>(2), pp.2385-2393.</w:t>
      </w:r>
    </w:p>
    <w:p w14:paraId="09D6ACC2" w14:textId="77777777" w:rsidR="00F31815" w:rsidRPr="00F31815" w:rsidRDefault="00F31815" w:rsidP="00F31815">
      <w:pPr>
        <w:rPr>
          <w:rFonts w:cs="Times New Roman"/>
          <w:szCs w:val="24"/>
          <w:shd w:val="clear" w:color="auto" w:fill="FFFFFF"/>
        </w:rPr>
      </w:pPr>
      <w:r w:rsidRPr="00F31815">
        <w:rPr>
          <w:rFonts w:cs="Times New Roman"/>
          <w:szCs w:val="24"/>
          <w:shd w:val="clear" w:color="auto" w:fill="FFFFFF"/>
        </w:rPr>
        <w:t>Pernot, D., 2021. Internet shopping for Everyday Consumer Goods: An examination of the purchasing and travel practices of click and pickup outlet customers. </w:t>
      </w:r>
      <w:r w:rsidRPr="00F31815">
        <w:rPr>
          <w:rFonts w:cs="Times New Roman"/>
          <w:i/>
          <w:iCs/>
          <w:szCs w:val="24"/>
          <w:shd w:val="clear" w:color="auto" w:fill="FFFFFF"/>
        </w:rPr>
        <w:t>Research in Transportation Economics</w:t>
      </w:r>
      <w:r w:rsidRPr="00F31815">
        <w:rPr>
          <w:rFonts w:cs="Times New Roman"/>
          <w:szCs w:val="24"/>
          <w:shd w:val="clear" w:color="auto" w:fill="FFFFFF"/>
        </w:rPr>
        <w:t>, </w:t>
      </w:r>
      <w:r w:rsidRPr="00F31815">
        <w:rPr>
          <w:rFonts w:cs="Times New Roman"/>
          <w:i/>
          <w:iCs/>
          <w:szCs w:val="24"/>
          <w:shd w:val="clear" w:color="auto" w:fill="FFFFFF"/>
        </w:rPr>
        <w:t>87</w:t>
      </w:r>
      <w:r w:rsidRPr="00F31815">
        <w:rPr>
          <w:rFonts w:cs="Times New Roman"/>
          <w:szCs w:val="24"/>
          <w:shd w:val="clear" w:color="auto" w:fill="FFFFFF"/>
        </w:rPr>
        <w:t>, p.100817.</w:t>
      </w:r>
    </w:p>
    <w:p w14:paraId="0BAE3538" w14:textId="77777777" w:rsidR="00F31815" w:rsidRPr="00F31815" w:rsidRDefault="00F31815" w:rsidP="00F31815">
      <w:pPr>
        <w:rPr>
          <w:rFonts w:cs="Times New Roman"/>
          <w:szCs w:val="24"/>
          <w:shd w:val="clear" w:color="auto" w:fill="FFFFFF"/>
        </w:rPr>
      </w:pPr>
      <w:r w:rsidRPr="00F31815">
        <w:rPr>
          <w:rFonts w:cs="Times New Roman"/>
          <w:szCs w:val="24"/>
          <w:shd w:val="clear" w:color="auto" w:fill="FFFFFF"/>
        </w:rPr>
        <w:t>Septianto, F., Lee, M.S. and Putra, P.G., 2021. Everyday “low price” or everyday “value”? The interactive effects of framing and construal level on consumer purchase intentions. </w:t>
      </w:r>
      <w:r w:rsidRPr="00F31815">
        <w:rPr>
          <w:rFonts w:cs="Times New Roman"/>
          <w:i/>
          <w:iCs/>
          <w:szCs w:val="24"/>
          <w:shd w:val="clear" w:color="auto" w:fill="FFFFFF"/>
        </w:rPr>
        <w:t>Journal of Retailing and Consumer Services</w:t>
      </w:r>
      <w:r w:rsidRPr="00F31815">
        <w:rPr>
          <w:rFonts w:cs="Times New Roman"/>
          <w:szCs w:val="24"/>
          <w:shd w:val="clear" w:color="auto" w:fill="FFFFFF"/>
        </w:rPr>
        <w:t>, </w:t>
      </w:r>
      <w:r w:rsidRPr="00F31815">
        <w:rPr>
          <w:rFonts w:cs="Times New Roman"/>
          <w:i/>
          <w:iCs/>
          <w:szCs w:val="24"/>
          <w:shd w:val="clear" w:color="auto" w:fill="FFFFFF"/>
        </w:rPr>
        <w:t>58</w:t>
      </w:r>
      <w:r w:rsidRPr="00F31815">
        <w:rPr>
          <w:rFonts w:cs="Times New Roman"/>
          <w:szCs w:val="24"/>
          <w:shd w:val="clear" w:color="auto" w:fill="FFFFFF"/>
        </w:rPr>
        <w:t xml:space="preserve">, p.102317. </w:t>
      </w:r>
    </w:p>
    <w:p w14:paraId="353C554D" w14:textId="77777777" w:rsidR="00F31815" w:rsidRPr="00F31815" w:rsidRDefault="00F31815" w:rsidP="00F31815">
      <w:pPr>
        <w:rPr>
          <w:rFonts w:cs="Times New Roman"/>
          <w:color w:val="455F7C"/>
          <w:szCs w:val="24"/>
        </w:rPr>
      </w:pPr>
      <w:r w:rsidRPr="00F31815">
        <w:rPr>
          <w:rFonts w:cs="Times New Roman"/>
          <w:szCs w:val="24"/>
          <w:shd w:val="clear" w:color="auto" w:fill="FFFFFF"/>
        </w:rPr>
        <w:t>Statista 2023.</w:t>
      </w:r>
      <w:r w:rsidRPr="00F31815">
        <w:rPr>
          <w:rFonts w:cs="Times New Roman"/>
          <w:szCs w:val="24"/>
        </w:rPr>
        <w:t xml:space="preserve"> Worldwide grocery sales in 2021 and 2026, by channel</w:t>
      </w:r>
      <w:r>
        <w:rPr>
          <w:rFonts w:cs="Times New Roman"/>
          <w:color w:val="455F7C"/>
          <w:szCs w:val="24"/>
        </w:rPr>
        <w:t>.</w:t>
      </w:r>
      <w:r w:rsidRPr="00F31815">
        <w:rPr>
          <w:rFonts w:cs="Times New Roman"/>
          <w:color w:val="000000"/>
          <w:szCs w:val="24"/>
        </w:rPr>
        <w:t xml:space="preserve"> </w:t>
      </w:r>
      <w:r>
        <w:rPr>
          <w:rFonts w:cs="Times New Roman"/>
          <w:color w:val="000000"/>
          <w:szCs w:val="24"/>
        </w:rPr>
        <w:t>Available at:</w:t>
      </w:r>
      <w:hyperlink r:id="rId12" w:anchor=":~:text=In%202021%2C%20worldwide%20grocery%20sales,commerce%20featuring%20the%20highest%20growth" w:history="1">
        <w:r w:rsidRPr="00FB1746">
          <w:rPr>
            <w:rStyle w:val="Hyperlink"/>
            <w:rFonts w:cs="Times New Roman"/>
            <w:szCs w:val="24"/>
            <w:shd w:val="clear" w:color="auto" w:fill="FFFFFF"/>
          </w:rPr>
          <w:t>https://www.statista.com/statistics/1288909/grocery-sales-worldwide-by-channel/#:~:text=In%202021%2C%20worldwide%20grocery%20sales,commerce%20featuring%20the%20highest%20growth</w:t>
        </w:r>
      </w:hyperlink>
      <w:r w:rsidRPr="00F31815">
        <w:rPr>
          <w:rFonts w:cs="Times New Roman"/>
          <w:szCs w:val="24"/>
          <w:shd w:val="clear" w:color="auto" w:fill="FFFFFF"/>
        </w:rPr>
        <w:t>.</w:t>
      </w:r>
      <w:r>
        <w:rPr>
          <w:rFonts w:cs="Times New Roman"/>
          <w:szCs w:val="24"/>
          <w:shd w:val="clear" w:color="auto" w:fill="FFFFFF"/>
        </w:rPr>
        <w:t>[Accessed on:25</w:t>
      </w:r>
      <w:r w:rsidRPr="00F31815">
        <w:rPr>
          <w:rFonts w:cs="Times New Roman"/>
          <w:szCs w:val="24"/>
          <w:shd w:val="clear" w:color="auto" w:fill="FFFFFF"/>
          <w:vertAlign w:val="superscript"/>
        </w:rPr>
        <w:t>th</w:t>
      </w:r>
      <w:r>
        <w:rPr>
          <w:rFonts w:cs="Times New Roman"/>
          <w:szCs w:val="24"/>
          <w:shd w:val="clear" w:color="auto" w:fill="FFFFFF"/>
        </w:rPr>
        <w:t xml:space="preserve"> July 2024]</w:t>
      </w:r>
      <w:r w:rsidRPr="00F31815">
        <w:rPr>
          <w:rFonts w:cs="Times New Roman"/>
          <w:szCs w:val="24"/>
          <w:shd w:val="clear" w:color="auto" w:fill="FFFFFF"/>
        </w:rPr>
        <w:t xml:space="preserve"> </w:t>
      </w:r>
    </w:p>
    <w:p w14:paraId="66A1280A" w14:textId="77777777" w:rsidR="00F31815" w:rsidRPr="00F31815" w:rsidRDefault="00F31815" w:rsidP="00F31815">
      <w:pPr>
        <w:rPr>
          <w:rFonts w:cs="Times New Roman"/>
          <w:szCs w:val="24"/>
          <w:shd w:val="clear" w:color="auto" w:fill="FFFFFF"/>
        </w:rPr>
      </w:pPr>
      <w:r w:rsidRPr="00F31815">
        <w:rPr>
          <w:rFonts w:cs="Times New Roman"/>
          <w:szCs w:val="24"/>
          <w:shd w:val="clear" w:color="auto" w:fill="FFFFFF"/>
        </w:rPr>
        <w:t>Statista 2024. Tesco Plc 2024.</w:t>
      </w:r>
      <w:r w:rsidRPr="00F31815">
        <w:rPr>
          <w:rFonts w:cs="Times New Roman"/>
          <w:color w:val="000000"/>
          <w:szCs w:val="24"/>
        </w:rPr>
        <w:t xml:space="preserve"> </w:t>
      </w:r>
      <w:r>
        <w:rPr>
          <w:rFonts w:cs="Times New Roman"/>
          <w:color w:val="000000"/>
          <w:szCs w:val="24"/>
        </w:rPr>
        <w:t>Available at:</w:t>
      </w:r>
      <w:hyperlink r:id="rId13" w:anchor="topicOverview" w:history="1">
        <w:r w:rsidRPr="00FB1746">
          <w:rPr>
            <w:rStyle w:val="Hyperlink"/>
            <w:rFonts w:cs="Times New Roman"/>
            <w:szCs w:val="24"/>
            <w:shd w:val="clear" w:color="auto" w:fill="FFFFFF"/>
          </w:rPr>
          <w:t>https://www.statista.com/topics/3807/tesco-plc/#topicOverview</w:t>
        </w:r>
      </w:hyperlink>
      <w:r>
        <w:rPr>
          <w:rFonts w:cs="Times New Roman"/>
          <w:szCs w:val="24"/>
          <w:shd w:val="clear" w:color="auto" w:fill="FFFFFF"/>
        </w:rPr>
        <w:t>[Accessed on:25</w:t>
      </w:r>
      <w:r w:rsidRPr="00F31815">
        <w:rPr>
          <w:rFonts w:cs="Times New Roman"/>
          <w:szCs w:val="24"/>
          <w:shd w:val="clear" w:color="auto" w:fill="FFFFFF"/>
          <w:vertAlign w:val="superscript"/>
        </w:rPr>
        <w:t>th</w:t>
      </w:r>
      <w:r>
        <w:rPr>
          <w:rFonts w:cs="Times New Roman"/>
          <w:szCs w:val="24"/>
          <w:shd w:val="clear" w:color="auto" w:fill="FFFFFF"/>
        </w:rPr>
        <w:t xml:space="preserve"> July 2024]</w:t>
      </w:r>
      <w:r w:rsidRPr="00F31815">
        <w:rPr>
          <w:rFonts w:cs="Times New Roman"/>
          <w:szCs w:val="24"/>
          <w:shd w:val="clear" w:color="auto" w:fill="FFFFFF"/>
        </w:rPr>
        <w:t xml:space="preserve"> </w:t>
      </w:r>
    </w:p>
    <w:p w14:paraId="4F89E2E5" w14:textId="77777777" w:rsidR="00F31815" w:rsidRPr="00F31815" w:rsidRDefault="00F31815" w:rsidP="00F31815">
      <w:pPr>
        <w:rPr>
          <w:rFonts w:cs="Times New Roman"/>
          <w:color w:val="455F7C"/>
          <w:szCs w:val="24"/>
        </w:rPr>
      </w:pPr>
      <w:r w:rsidRPr="00F31815">
        <w:rPr>
          <w:rFonts w:cs="Times New Roman"/>
          <w:szCs w:val="24"/>
          <w:shd w:val="clear" w:color="auto" w:fill="FFFFFF"/>
        </w:rPr>
        <w:t>Statista 2024.</w:t>
      </w:r>
      <w:r w:rsidRPr="00F31815">
        <w:rPr>
          <w:rFonts w:cs="Times New Roman"/>
          <w:color w:val="455F7C"/>
          <w:szCs w:val="24"/>
        </w:rPr>
        <w:t xml:space="preserve"> Tesco's number of stores worldwide 2008-2024</w:t>
      </w:r>
      <w:r>
        <w:rPr>
          <w:rFonts w:cs="Times New Roman"/>
          <w:color w:val="455F7C"/>
          <w:szCs w:val="24"/>
        </w:rPr>
        <w:t>.</w:t>
      </w:r>
      <w:r w:rsidRPr="00F31815">
        <w:rPr>
          <w:rFonts w:cs="Times New Roman"/>
          <w:color w:val="000000"/>
          <w:szCs w:val="24"/>
        </w:rPr>
        <w:t xml:space="preserve"> </w:t>
      </w:r>
      <w:r>
        <w:rPr>
          <w:rFonts w:cs="Times New Roman"/>
          <w:color w:val="000000"/>
          <w:szCs w:val="24"/>
        </w:rPr>
        <w:t>Available at:</w:t>
      </w:r>
      <w:hyperlink r:id="rId14" w:history="1">
        <w:r w:rsidRPr="00FB1746">
          <w:rPr>
            <w:rStyle w:val="Hyperlink"/>
            <w:rFonts w:cs="Times New Roman"/>
            <w:szCs w:val="24"/>
            <w:shd w:val="clear" w:color="auto" w:fill="FFFFFF"/>
          </w:rPr>
          <w:t>https://www.statista.com/statistics/238667/tesco-plc-number-of-outlets-worldwide/</w:t>
        </w:r>
      </w:hyperlink>
      <w:r>
        <w:rPr>
          <w:rFonts w:cs="Times New Roman"/>
          <w:szCs w:val="24"/>
          <w:shd w:val="clear" w:color="auto" w:fill="FFFFFF"/>
        </w:rPr>
        <w:t>[Accessed on:25</w:t>
      </w:r>
      <w:r w:rsidRPr="00F31815">
        <w:rPr>
          <w:rFonts w:cs="Times New Roman"/>
          <w:szCs w:val="24"/>
          <w:shd w:val="clear" w:color="auto" w:fill="FFFFFF"/>
          <w:vertAlign w:val="superscript"/>
        </w:rPr>
        <w:t>th</w:t>
      </w:r>
      <w:r>
        <w:rPr>
          <w:rFonts w:cs="Times New Roman"/>
          <w:szCs w:val="24"/>
          <w:shd w:val="clear" w:color="auto" w:fill="FFFFFF"/>
        </w:rPr>
        <w:t xml:space="preserve"> July 2024]</w:t>
      </w:r>
      <w:r w:rsidRPr="00F31815">
        <w:rPr>
          <w:rFonts w:cs="Times New Roman"/>
          <w:szCs w:val="24"/>
          <w:shd w:val="clear" w:color="auto" w:fill="FFFFFF"/>
        </w:rPr>
        <w:t xml:space="preserve"> </w:t>
      </w:r>
    </w:p>
    <w:p w14:paraId="77D24E2B" w14:textId="77777777" w:rsidR="00F31815" w:rsidRPr="00F31815" w:rsidRDefault="00F31815" w:rsidP="00F31815">
      <w:pPr>
        <w:rPr>
          <w:rFonts w:cs="Times New Roman"/>
          <w:szCs w:val="24"/>
          <w:shd w:val="clear" w:color="auto" w:fill="FFFFFF"/>
        </w:rPr>
      </w:pPr>
      <w:r w:rsidRPr="00F31815">
        <w:rPr>
          <w:rFonts w:cs="Times New Roman"/>
          <w:szCs w:val="24"/>
          <w:shd w:val="clear" w:color="auto" w:fill="FFFFFF"/>
        </w:rPr>
        <w:t xml:space="preserve">Statista 2024.Grocery market share in UK. </w:t>
      </w:r>
      <w:r>
        <w:rPr>
          <w:rFonts w:cs="Times New Roman"/>
          <w:color w:val="000000"/>
          <w:szCs w:val="24"/>
        </w:rPr>
        <w:t>Available at:</w:t>
      </w:r>
      <w:hyperlink r:id="rId15" w:history="1">
        <w:r w:rsidRPr="00FB1746">
          <w:rPr>
            <w:rStyle w:val="Hyperlink"/>
            <w:rFonts w:cs="Times New Roman"/>
            <w:szCs w:val="24"/>
            <w:shd w:val="clear" w:color="auto" w:fill="FFFFFF"/>
          </w:rPr>
          <w:t>https://www.statista.com/statistics/280208/grocery-market-share-in-the-united-kingdom-uk/</w:t>
        </w:r>
      </w:hyperlink>
      <w:r>
        <w:rPr>
          <w:rFonts w:cs="Times New Roman"/>
          <w:szCs w:val="24"/>
          <w:shd w:val="clear" w:color="auto" w:fill="FFFFFF"/>
        </w:rPr>
        <w:t>[Accessed on:25</w:t>
      </w:r>
      <w:r w:rsidRPr="00F31815">
        <w:rPr>
          <w:rFonts w:cs="Times New Roman"/>
          <w:szCs w:val="24"/>
          <w:shd w:val="clear" w:color="auto" w:fill="FFFFFF"/>
          <w:vertAlign w:val="superscript"/>
        </w:rPr>
        <w:t>th</w:t>
      </w:r>
      <w:r>
        <w:rPr>
          <w:rFonts w:cs="Times New Roman"/>
          <w:szCs w:val="24"/>
          <w:shd w:val="clear" w:color="auto" w:fill="FFFFFF"/>
        </w:rPr>
        <w:t xml:space="preserve"> July 2024]</w:t>
      </w:r>
      <w:r w:rsidRPr="00F31815">
        <w:rPr>
          <w:rFonts w:cs="Times New Roman"/>
          <w:szCs w:val="24"/>
          <w:shd w:val="clear" w:color="auto" w:fill="FFFFFF"/>
        </w:rPr>
        <w:t xml:space="preserve"> </w:t>
      </w:r>
    </w:p>
    <w:sectPr w:rsidR="00F31815" w:rsidRPr="00F31815">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C450BC4" w14:textId="77777777" w:rsidR="007C246F" w:rsidRDefault="007C246F" w:rsidP="00F31815">
      <w:pPr>
        <w:spacing w:after="0" w:line="240" w:lineRule="auto"/>
      </w:pPr>
      <w:r>
        <w:separator/>
      </w:r>
    </w:p>
  </w:endnote>
  <w:endnote w:type="continuationSeparator" w:id="0">
    <w:p w14:paraId="62F85893" w14:textId="77777777" w:rsidR="007C246F" w:rsidRDefault="007C246F" w:rsidP="00F318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828700909"/>
      <w:docPartObj>
        <w:docPartGallery w:val="Page Numbers (Bottom of Page)"/>
        <w:docPartUnique/>
      </w:docPartObj>
    </w:sdtPr>
    <w:sdtEndPr>
      <w:rPr>
        <w:noProof/>
      </w:rPr>
    </w:sdtEndPr>
    <w:sdtContent>
      <w:p w14:paraId="5F2F8831" w14:textId="3C35FD5B" w:rsidR="00F31815" w:rsidRDefault="00F3181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EE46E90" w14:textId="77777777" w:rsidR="00F31815" w:rsidRDefault="00F318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3CF06A4" w14:textId="77777777" w:rsidR="007C246F" w:rsidRDefault="007C246F" w:rsidP="00F31815">
      <w:pPr>
        <w:spacing w:after="0" w:line="240" w:lineRule="auto"/>
      </w:pPr>
      <w:r>
        <w:separator/>
      </w:r>
    </w:p>
  </w:footnote>
  <w:footnote w:type="continuationSeparator" w:id="0">
    <w:p w14:paraId="393E371B" w14:textId="77777777" w:rsidR="007C246F" w:rsidRDefault="007C246F" w:rsidP="00F3181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6654"/>
    <w:rsid w:val="000140CF"/>
    <w:rsid w:val="00027FA1"/>
    <w:rsid w:val="000A5E97"/>
    <w:rsid w:val="001B359F"/>
    <w:rsid w:val="001D00BB"/>
    <w:rsid w:val="00227C8A"/>
    <w:rsid w:val="003C3F21"/>
    <w:rsid w:val="003E6ABC"/>
    <w:rsid w:val="00417954"/>
    <w:rsid w:val="0048089E"/>
    <w:rsid w:val="005158B6"/>
    <w:rsid w:val="005524F1"/>
    <w:rsid w:val="005712AD"/>
    <w:rsid w:val="00617C8C"/>
    <w:rsid w:val="0066710E"/>
    <w:rsid w:val="007B05E6"/>
    <w:rsid w:val="007C246F"/>
    <w:rsid w:val="007C597C"/>
    <w:rsid w:val="007D2479"/>
    <w:rsid w:val="0085145E"/>
    <w:rsid w:val="008D3466"/>
    <w:rsid w:val="008F24C6"/>
    <w:rsid w:val="009031D5"/>
    <w:rsid w:val="00B233D9"/>
    <w:rsid w:val="00B7607D"/>
    <w:rsid w:val="00CA731A"/>
    <w:rsid w:val="00CB2392"/>
    <w:rsid w:val="00DF1268"/>
    <w:rsid w:val="00DF2C37"/>
    <w:rsid w:val="00F253E8"/>
    <w:rsid w:val="00F26654"/>
    <w:rsid w:val="00F31815"/>
    <w:rsid w:val="00F378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5653E6A"/>
  <w15:chartTrackingRefBased/>
  <w15:docId w15:val="{1574D09C-5C75-42AA-9450-092D67ABE0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58B6"/>
    <w:pPr>
      <w:spacing w:line="480" w:lineRule="auto"/>
      <w:jc w:val="both"/>
    </w:pPr>
    <w:rPr>
      <w:rFonts w:ascii="Times New Roman" w:hAnsi="Times New Roman"/>
      <w:sz w:val="24"/>
    </w:rPr>
  </w:style>
  <w:style w:type="paragraph" w:styleId="Heading1">
    <w:name w:val="heading 1"/>
    <w:basedOn w:val="Normal"/>
    <w:link w:val="Heading1Char"/>
    <w:uiPriority w:val="9"/>
    <w:qFormat/>
    <w:rsid w:val="005158B6"/>
    <w:pPr>
      <w:spacing w:before="100" w:beforeAutospacing="1" w:after="100" w:afterAutospacing="1"/>
      <w:outlineLvl w:val="0"/>
    </w:pPr>
    <w:rPr>
      <w:rFonts w:eastAsia="Times New Roman" w:cs="Times New Roman"/>
      <w:b/>
      <w:bCs/>
      <w:kern w:val="36"/>
      <w:sz w:val="2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031D5"/>
    <w:rPr>
      <w:color w:val="0563C1" w:themeColor="hyperlink"/>
      <w:u w:val="single"/>
    </w:rPr>
  </w:style>
  <w:style w:type="character" w:styleId="UnresolvedMention">
    <w:name w:val="Unresolved Mention"/>
    <w:basedOn w:val="DefaultParagraphFont"/>
    <w:uiPriority w:val="99"/>
    <w:semiHidden/>
    <w:unhideWhenUsed/>
    <w:rsid w:val="009031D5"/>
    <w:rPr>
      <w:color w:val="605E5C"/>
      <w:shd w:val="clear" w:color="auto" w:fill="E1DFDD"/>
    </w:rPr>
  </w:style>
  <w:style w:type="character" w:customStyle="1" w:styleId="Heading1Char">
    <w:name w:val="Heading 1 Char"/>
    <w:basedOn w:val="DefaultParagraphFont"/>
    <w:link w:val="Heading1"/>
    <w:uiPriority w:val="9"/>
    <w:rsid w:val="005158B6"/>
    <w:rPr>
      <w:rFonts w:ascii="Times New Roman" w:eastAsia="Times New Roman" w:hAnsi="Times New Roman" w:cs="Times New Roman"/>
      <w:b/>
      <w:bCs/>
      <w:kern w:val="36"/>
      <w:sz w:val="28"/>
      <w:szCs w:val="48"/>
      <w:lang w:eastAsia="en-GB"/>
    </w:rPr>
  </w:style>
  <w:style w:type="paragraph" w:styleId="Header">
    <w:name w:val="header"/>
    <w:basedOn w:val="Normal"/>
    <w:link w:val="HeaderChar"/>
    <w:uiPriority w:val="99"/>
    <w:unhideWhenUsed/>
    <w:rsid w:val="00F31815"/>
    <w:pPr>
      <w:tabs>
        <w:tab w:val="center" w:pos="4513"/>
        <w:tab w:val="right" w:pos="9026"/>
      </w:tabs>
      <w:spacing w:after="0" w:line="240" w:lineRule="auto"/>
    </w:pPr>
  </w:style>
  <w:style w:type="character" w:customStyle="1" w:styleId="HeaderChar">
    <w:name w:val="Header Char"/>
    <w:basedOn w:val="DefaultParagraphFont"/>
    <w:link w:val="Header"/>
    <w:uiPriority w:val="99"/>
    <w:rsid w:val="00F31815"/>
    <w:rPr>
      <w:rFonts w:ascii="Times New Roman" w:hAnsi="Times New Roman"/>
      <w:sz w:val="24"/>
    </w:rPr>
  </w:style>
  <w:style w:type="paragraph" w:styleId="Footer">
    <w:name w:val="footer"/>
    <w:basedOn w:val="Normal"/>
    <w:link w:val="FooterChar"/>
    <w:uiPriority w:val="99"/>
    <w:unhideWhenUsed/>
    <w:rsid w:val="00F31815"/>
    <w:pPr>
      <w:tabs>
        <w:tab w:val="center" w:pos="4513"/>
        <w:tab w:val="right" w:pos="9026"/>
      </w:tabs>
      <w:spacing w:after="0" w:line="240" w:lineRule="auto"/>
    </w:pPr>
  </w:style>
  <w:style w:type="character" w:customStyle="1" w:styleId="FooterChar">
    <w:name w:val="Footer Char"/>
    <w:basedOn w:val="DefaultParagraphFont"/>
    <w:link w:val="Footer"/>
    <w:uiPriority w:val="99"/>
    <w:rsid w:val="00F31815"/>
    <w:rPr>
      <w:rFonts w:ascii="Times New Roman" w:hAnsi="Times New Roman"/>
      <w:sz w:val="24"/>
    </w:rPr>
  </w:style>
  <w:style w:type="paragraph" w:styleId="ListParagraph">
    <w:name w:val="List Paragraph"/>
    <w:basedOn w:val="Normal"/>
    <w:uiPriority w:val="34"/>
    <w:qFormat/>
    <w:rsid w:val="00F31815"/>
    <w:pPr>
      <w:ind w:left="720"/>
      <w:contextualSpacing/>
    </w:pPr>
  </w:style>
  <w:style w:type="paragraph" w:styleId="TOCHeading">
    <w:name w:val="TOC Heading"/>
    <w:basedOn w:val="Heading1"/>
    <w:next w:val="Normal"/>
    <w:uiPriority w:val="39"/>
    <w:unhideWhenUsed/>
    <w:qFormat/>
    <w:rsid w:val="00F31815"/>
    <w:pPr>
      <w:keepNext/>
      <w:keepLines/>
      <w:spacing w:before="240" w:beforeAutospacing="0" w:after="0" w:afterAutospacing="0" w:line="259" w:lineRule="auto"/>
      <w:jc w:val="left"/>
      <w:outlineLvl w:val="9"/>
    </w:pPr>
    <w:rPr>
      <w:rFonts w:asciiTheme="majorHAnsi" w:eastAsiaTheme="majorEastAsia" w:hAnsiTheme="majorHAnsi" w:cstheme="majorBidi"/>
      <w:b w:val="0"/>
      <w:bCs w:val="0"/>
      <w:color w:val="2F5496" w:themeColor="accent1" w:themeShade="BF"/>
      <w:kern w:val="0"/>
      <w:sz w:val="32"/>
      <w:szCs w:val="32"/>
      <w:lang w:val="en-US" w:eastAsia="en-US"/>
    </w:rPr>
  </w:style>
  <w:style w:type="paragraph" w:styleId="TOC1">
    <w:name w:val="toc 1"/>
    <w:basedOn w:val="Normal"/>
    <w:next w:val="Normal"/>
    <w:autoRedefine/>
    <w:uiPriority w:val="39"/>
    <w:unhideWhenUsed/>
    <w:rsid w:val="00F31815"/>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0493960">
      <w:bodyDiv w:val="1"/>
      <w:marLeft w:val="0"/>
      <w:marRight w:val="0"/>
      <w:marTop w:val="0"/>
      <w:marBottom w:val="0"/>
      <w:divBdr>
        <w:top w:val="none" w:sz="0" w:space="0" w:color="auto"/>
        <w:left w:val="none" w:sz="0" w:space="0" w:color="auto"/>
        <w:bottom w:val="none" w:sz="0" w:space="0" w:color="auto"/>
        <w:right w:val="none" w:sz="0" w:space="0" w:color="auto"/>
      </w:divBdr>
    </w:div>
    <w:div w:id="582615304">
      <w:bodyDiv w:val="1"/>
      <w:marLeft w:val="0"/>
      <w:marRight w:val="0"/>
      <w:marTop w:val="0"/>
      <w:marBottom w:val="0"/>
      <w:divBdr>
        <w:top w:val="none" w:sz="0" w:space="0" w:color="auto"/>
        <w:left w:val="none" w:sz="0" w:space="0" w:color="auto"/>
        <w:bottom w:val="none" w:sz="0" w:space="0" w:color="auto"/>
        <w:right w:val="none" w:sz="0" w:space="0" w:color="auto"/>
      </w:divBdr>
    </w:div>
    <w:div w:id="605819178">
      <w:bodyDiv w:val="1"/>
      <w:marLeft w:val="0"/>
      <w:marRight w:val="0"/>
      <w:marTop w:val="0"/>
      <w:marBottom w:val="0"/>
      <w:divBdr>
        <w:top w:val="none" w:sz="0" w:space="0" w:color="auto"/>
        <w:left w:val="none" w:sz="0" w:space="0" w:color="auto"/>
        <w:bottom w:val="none" w:sz="0" w:space="0" w:color="auto"/>
        <w:right w:val="none" w:sz="0" w:space="0" w:color="auto"/>
      </w:divBdr>
    </w:div>
    <w:div w:id="12423296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 /><Relationship Id="rId13" Type="http://schemas.openxmlformats.org/officeDocument/2006/relationships/hyperlink" Target="https://www.statista.com/topics/3807/tesco-plc/" TargetMode="External" /><Relationship Id="rId18" Type="http://schemas.openxmlformats.org/officeDocument/2006/relationships/theme" Target="theme/theme1.xml" /><Relationship Id="rId3" Type="http://schemas.openxmlformats.org/officeDocument/2006/relationships/settings" Target="settings.xml" /><Relationship Id="rId7" Type="http://schemas.openxmlformats.org/officeDocument/2006/relationships/image" Target="media/image1.jpeg" /><Relationship Id="rId12" Type="http://schemas.openxmlformats.org/officeDocument/2006/relationships/hyperlink" Target="https://www.statista.com/statistics/1288909/grocery-sales-worldwide-by-channel/" TargetMode="External" /><Relationship Id="rId17" Type="http://schemas.openxmlformats.org/officeDocument/2006/relationships/fontTable" Target="fontTable.xml" /><Relationship Id="rId2" Type="http://schemas.openxmlformats.org/officeDocument/2006/relationships/styles" Target="styles.xml" /><Relationship Id="rId16" Type="http://schemas.openxmlformats.org/officeDocument/2006/relationships/footer" Target="footer1.xml" /><Relationship Id="rId1" Type="http://schemas.openxmlformats.org/officeDocument/2006/relationships/customXml" Target="../customXml/item1.xml" /><Relationship Id="rId6" Type="http://schemas.openxmlformats.org/officeDocument/2006/relationships/endnotes" Target="endnotes.xml" /><Relationship Id="rId11" Type="http://schemas.openxmlformats.org/officeDocument/2006/relationships/hyperlink" Target="https://www.theguardian.com/business/2024/apr/06/tesco-sits-at-the-top-of-the-food-chain-but-rivals-are-growing-peckish" TargetMode="External" /><Relationship Id="rId5" Type="http://schemas.openxmlformats.org/officeDocument/2006/relationships/footnotes" Target="footnotes.xml" /><Relationship Id="rId15" Type="http://schemas.openxmlformats.org/officeDocument/2006/relationships/hyperlink" Target="https://www.statista.com/statistics/280208/grocery-market-share-in-the-united-kingdom-uk/" TargetMode="External" /><Relationship Id="rId10" Type="http://schemas.openxmlformats.org/officeDocument/2006/relationships/hyperlink" Target="https://www.bloomberg.com/news/articles/2024-06-14/tesco-sales-rise-as-shoppers-switch-to-grocer-from-rivals" TargetMode="External" /><Relationship Id="rId4" Type="http://schemas.openxmlformats.org/officeDocument/2006/relationships/webSettings" Target="webSettings.xml" /><Relationship Id="rId9" Type="http://schemas.openxmlformats.org/officeDocument/2006/relationships/image" Target="media/image3.png" /><Relationship Id="rId14" Type="http://schemas.openxmlformats.org/officeDocument/2006/relationships/hyperlink" Target="https://www.statista.com/statistics/238667/tesco-plc-number-of-outlets-worldwide/"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510C0A-DF44-42B4-9B96-FFA75478371F}">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14</Pages>
  <Words>2959</Words>
  <Characters>18700</Characters>
  <Application>Microsoft Office Word</Application>
  <DocSecurity>0</DocSecurity>
  <Lines>155</Lines>
  <Paragraphs>43</Paragraphs>
  <ScaleCrop>false</ScaleCrop>
  <Company/>
  <LinksUpToDate>false</LinksUpToDate>
  <CharactersWithSpaces>21616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cveti333.1987@gmail.com</cp:lastModifiedBy>
  <cp:revision>2</cp:revision>
  <dcterms:created xsi:type="dcterms:W3CDTF">2024-08-20T23:17:00Z</dcterms:created>
  <dcterms:modified xsi:type="dcterms:W3CDTF">2024-08-20T23:17:00Z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4b79dfeb4515f51ec0743d05fafa6afdf4ac409060c31fc87734a9cf0abcab76</vt:lpwstr>
  </property>
</Properties>
</file>