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390"/>
        <w:gridCol w:w="5528"/>
      </w:tblGrid>
      <w:tr w:rsidR="00552159" w:rsidRPr="00E47E31" w14:paraId="4C36ED5E" w14:textId="77777777" w:rsidTr="00E8185E">
        <w:tc>
          <w:tcPr>
            <w:tcW w:w="4390" w:type="dxa"/>
          </w:tcPr>
          <w:p w14:paraId="744AF7E3" w14:textId="62BBAFE7" w:rsidR="00552159" w:rsidRPr="00E47E31" w:rsidRDefault="00552159" w:rsidP="006E2FFB">
            <w:pPr>
              <w:rPr>
                <w:rFonts w:ascii="Calibri" w:hAnsi="Calibri"/>
                <w:b/>
                <w:bCs/>
              </w:rPr>
            </w:pPr>
            <w:r w:rsidRPr="00E47E31">
              <w:rPr>
                <w:rFonts w:ascii="Calibri" w:hAnsi="Calibri"/>
                <w:b/>
                <w:bCs/>
              </w:rPr>
              <w:t>Target</w:t>
            </w:r>
          </w:p>
        </w:tc>
        <w:tc>
          <w:tcPr>
            <w:tcW w:w="5528" w:type="dxa"/>
          </w:tcPr>
          <w:p w14:paraId="7B14A584" w14:textId="411B58BB" w:rsidR="00552159" w:rsidRPr="00E47E31" w:rsidRDefault="00552159" w:rsidP="006E2FFB">
            <w:pPr>
              <w:rPr>
                <w:rFonts w:ascii="Calibri" w:hAnsi="Calibri"/>
                <w:b/>
                <w:bCs/>
              </w:rPr>
            </w:pPr>
            <w:r w:rsidRPr="00E47E31">
              <w:rPr>
                <w:rFonts w:ascii="Calibri" w:hAnsi="Calibri"/>
                <w:b/>
                <w:bCs/>
              </w:rPr>
              <w:t>How I have achieved this</w:t>
            </w:r>
          </w:p>
        </w:tc>
      </w:tr>
      <w:tr w:rsidR="00552159" w:rsidRPr="00E47E31" w14:paraId="1FC57148" w14:textId="77777777" w:rsidTr="00E8185E">
        <w:tc>
          <w:tcPr>
            <w:tcW w:w="4390" w:type="dxa"/>
          </w:tcPr>
          <w:p w14:paraId="723D1B0B" w14:textId="7F0B9410" w:rsidR="00552159" w:rsidRPr="00E47E31" w:rsidRDefault="00611D91" w:rsidP="006E2FFB">
            <w:pPr>
              <w:rPr>
                <w:rFonts w:ascii="Calibri" w:hAnsi="Calibri"/>
                <w:b/>
                <w:bCs/>
              </w:rPr>
            </w:pPr>
            <w:r w:rsidRPr="00E73F7D">
              <w:rPr>
                <w:rFonts w:ascii="Calibri" w:eastAsia="Times New Roman" w:hAnsi="Calibri"/>
                <w:color w:val="000000" w:themeColor="text1"/>
                <w:shd w:val="clear" w:color="auto" w:fill="FFFFFF"/>
              </w:rPr>
              <w:t>Introduce and define key terms / concepts at the beginning of your presentation.</w:t>
            </w:r>
          </w:p>
        </w:tc>
        <w:tc>
          <w:tcPr>
            <w:tcW w:w="5528" w:type="dxa"/>
          </w:tcPr>
          <w:p w14:paraId="2D43646A" w14:textId="615D0730" w:rsidR="00552159" w:rsidRPr="00E47E31" w:rsidRDefault="00611D91" w:rsidP="006E2FFB">
            <w:pPr>
              <w:rPr>
                <w:rFonts w:ascii="Calibri" w:hAnsi="Calibri"/>
              </w:rPr>
            </w:pPr>
            <w:r w:rsidRPr="00E47E31">
              <w:rPr>
                <w:rFonts w:ascii="Calibri" w:hAnsi="Calibri"/>
              </w:rPr>
              <w:t>Defined ALN and ADHD at the start of presentation</w:t>
            </w:r>
          </w:p>
        </w:tc>
      </w:tr>
    </w:tbl>
    <w:p w14:paraId="6C421463" w14:textId="77777777" w:rsidR="00552159" w:rsidRDefault="00552159" w:rsidP="006E2FFB">
      <w:pPr>
        <w:rPr>
          <w:rFonts w:ascii="Calibri" w:hAnsi="Calibri"/>
          <w:b/>
          <w:bCs/>
        </w:rPr>
      </w:pPr>
    </w:p>
    <w:p w14:paraId="47FED35F" w14:textId="77777777" w:rsidR="00552159" w:rsidRDefault="00552159" w:rsidP="006E2FFB">
      <w:pPr>
        <w:rPr>
          <w:rFonts w:ascii="Calibri" w:hAnsi="Calibri"/>
          <w:b/>
          <w:bCs/>
        </w:rPr>
      </w:pPr>
    </w:p>
    <w:p w14:paraId="26E2350D" w14:textId="3E1508C9" w:rsidR="00B13443" w:rsidRDefault="0068534D" w:rsidP="006E2FFB">
      <w:pPr>
        <w:rPr>
          <w:rFonts w:ascii="Calibri" w:hAnsi="Calibri"/>
          <w:b/>
          <w:bCs/>
          <w:u w:val="single"/>
        </w:rPr>
      </w:pPr>
      <w:r w:rsidRPr="0068534D">
        <w:rPr>
          <w:rFonts w:ascii="Calibri" w:hAnsi="Calibri"/>
          <w:b/>
          <w:bCs/>
        </w:rPr>
        <w:t>Presentation video link:</w:t>
      </w:r>
      <w:r>
        <w:rPr>
          <w:rFonts w:ascii="Calibri" w:hAnsi="Calibri"/>
          <w:b/>
          <w:bCs/>
          <w:u w:val="single"/>
        </w:rPr>
        <w:t xml:space="preserve"> </w:t>
      </w:r>
      <w:hyperlink r:id="rId4" w:history="1">
        <w:r w:rsidRPr="002452A0">
          <w:rPr>
            <w:rStyle w:val="Hyperlink"/>
            <w:rFonts w:ascii="Calibri" w:hAnsi="Calibri"/>
            <w:b/>
            <w:bCs/>
          </w:rPr>
          <w:t>https://uowtsd-my.sharepoint.com/:v:/g/personal/2304293_student_uwtsd_ac_uk/EYbFdoTICo5Ns2_zSmb9PPIBFcU1b4tBWN_XeFFCwZSwaA?e=o6eBIR</w:t>
        </w:r>
      </w:hyperlink>
      <w:r>
        <w:rPr>
          <w:rFonts w:ascii="Calibri" w:hAnsi="Calibri"/>
          <w:b/>
          <w:bCs/>
          <w:u w:val="single"/>
        </w:rPr>
        <w:t xml:space="preserve"> </w:t>
      </w:r>
    </w:p>
    <w:p w14:paraId="3000DE9D" w14:textId="77777777" w:rsidR="00B13443" w:rsidRDefault="00B13443" w:rsidP="006E2FFB">
      <w:pPr>
        <w:rPr>
          <w:rFonts w:ascii="Calibri" w:hAnsi="Calibri"/>
          <w:b/>
          <w:bCs/>
          <w:u w:val="single"/>
        </w:rPr>
      </w:pPr>
    </w:p>
    <w:p w14:paraId="05E6C267" w14:textId="77777777" w:rsidR="00711D05" w:rsidRDefault="00711D05" w:rsidP="006E2FFB">
      <w:pPr>
        <w:rPr>
          <w:rFonts w:ascii="Calibri" w:hAnsi="Calibri"/>
          <w:b/>
          <w:bCs/>
          <w:u w:val="single"/>
        </w:rPr>
      </w:pPr>
      <w:r w:rsidRPr="003379F0">
        <w:rPr>
          <w:rFonts w:ascii="Calibri" w:hAnsi="Calibri"/>
          <w:b/>
          <w:bCs/>
          <w:u w:val="single"/>
        </w:rPr>
        <w:t>References:</w:t>
      </w:r>
    </w:p>
    <w:p w14:paraId="00BCAE5B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Arenas, D.,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Bodi-Torralba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M., Oliver, A.,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Cantallops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J.,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Ponseti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F.J.,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Palou-Sampol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P.,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Collado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J.A., Flórez, I.,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Galvez-Pol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A.,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Terrasa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J.L.,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Sitges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C.,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Sánchez-Azanza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V.,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López-Penadés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R.,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Adrover-Roig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, D. and </w:t>
      </w:r>
      <w:proofErr w:type="spellStart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Muntaner-Mas</w:t>
      </w:r>
      <w:proofErr w:type="spellEnd"/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, A. (2024). </w:t>
      </w:r>
      <w:r w:rsidRPr="00E33012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Effects of active breaks on educational achievement in children with and without ADHD: Study protocol and rationale of the Break4Brain project</w:t>
      </w:r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. Frontiers in Psychology, 15. Available at: </w:t>
      </w:r>
      <w:hyperlink r:id="rId5" w:tgtFrame="_new" w:history="1">
        <w:r w:rsidRPr="00E33012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https://doi.org/10.3389/fpsyg.2024.1451731</w:t>
        </w:r>
      </w:hyperlink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 [Accessed 13 May 2025].</w:t>
      </w:r>
    </w:p>
    <w:p w14:paraId="617990BB" w14:textId="77777777" w:rsidR="00711D05" w:rsidRDefault="00711D05" w:rsidP="006E2FFB">
      <w:pPr>
        <w:rPr>
          <w:rFonts w:ascii="Calibri" w:eastAsia="Times New Roman" w:hAnsi="Calibri" w:cs="Calibri"/>
          <w:color w:val="000000" w:themeColor="text1"/>
          <w:shd w:val="clear" w:color="auto" w:fill="FFFFFF"/>
        </w:rPr>
      </w:pPr>
      <w:r w:rsidRPr="00D845F5">
        <w:rPr>
          <w:rFonts w:ascii="Calibri" w:eastAsia="Times New Roman" w:hAnsi="Calibri" w:cs="Calibri"/>
          <w:color w:val="000000" w:themeColor="text1"/>
          <w:shd w:val="clear" w:color="auto" w:fill="FFFFFF"/>
        </w:rPr>
        <w:t>Banerjee, S. (2013)</w:t>
      </w:r>
      <w:r w:rsidRPr="00D845F5">
        <w:rPr>
          <w:rStyle w:val="apple-converted-space"/>
          <w:rFonts w:ascii="Calibri" w:eastAsia="Times New Roman" w:hAnsi="Calibri" w:cs="Calibri"/>
          <w:color w:val="000000" w:themeColor="text1"/>
          <w:shd w:val="clear" w:color="auto" w:fill="FFFFFF"/>
        </w:rPr>
        <w:t> </w:t>
      </w:r>
      <w:r w:rsidRPr="00D845F5">
        <w:rPr>
          <w:rFonts w:ascii="Calibri" w:eastAsia="Times New Roman" w:hAnsi="Calibri" w:cs="Calibri"/>
          <w:i/>
          <w:color w:val="000000" w:themeColor="text1"/>
        </w:rPr>
        <w:t>Attention Deficit Hyperactivity Disorder in Children and Adolescents</w:t>
      </w:r>
      <w:r w:rsidRPr="00D845F5">
        <w:rPr>
          <w:rFonts w:ascii="Calibri" w:eastAsia="Times New Roman" w:hAnsi="Calibri" w:cs="Calibri"/>
          <w:color w:val="000000" w:themeColor="text1"/>
          <w:shd w:val="clear" w:color="auto" w:fill="FFFFFF"/>
        </w:rPr>
        <w:t xml:space="preserve">. </w:t>
      </w:r>
    </w:p>
    <w:p w14:paraId="0FB22E34" w14:textId="77777777" w:rsidR="00711D05" w:rsidRPr="00D845F5" w:rsidRDefault="00711D05" w:rsidP="006E2FFB">
      <w:pPr>
        <w:rPr>
          <w:rFonts w:ascii="Calibri" w:eastAsia="Times New Roman" w:hAnsi="Calibri" w:cs="Calibri"/>
          <w:color w:val="000000" w:themeColor="text1"/>
          <w:shd w:val="clear" w:color="auto" w:fill="FFFFFF"/>
        </w:rPr>
      </w:pPr>
      <w:proofErr w:type="spellStart"/>
      <w:r w:rsidRPr="002C7C87">
        <w:rPr>
          <w:rFonts w:ascii="Calibri" w:eastAsia="Times New Roman" w:hAnsi="Calibri" w:cs="Calibri"/>
          <w:color w:val="181817"/>
          <w:shd w:val="clear" w:color="auto" w:fill="FFFFFF"/>
        </w:rPr>
        <w:t>Cano-Crespo</w:t>
      </w:r>
      <w:proofErr w:type="spellEnd"/>
      <w:r w:rsidRPr="002C7C87">
        <w:rPr>
          <w:rFonts w:ascii="Calibri" w:eastAsia="Times New Roman" w:hAnsi="Calibri" w:cs="Calibri"/>
          <w:color w:val="181817"/>
          <w:shd w:val="clear" w:color="auto" w:fill="FFFFFF"/>
        </w:rPr>
        <w:t>, A.</w:t>
      </w:r>
      <w:r w:rsidRPr="002C7C87">
        <w:rPr>
          <w:rStyle w:val="apple-converted-space"/>
          <w:rFonts w:ascii="Calibri" w:eastAsia="Times New Roman" w:hAnsi="Calibri" w:cs="Calibri"/>
          <w:color w:val="181817"/>
          <w:shd w:val="clear" w:color="auto" w:fill="FFFFFF"/>
        </w:rPr>
        <w:t> </w:t>
      </w:r>
      <w:r w:rsidRPr="002C7C87">
        <w:rPr>
          <w:rFonts w:ascii="Calibri" w:eastAsia="Times New Roman" w:hAnsi="Calibri" w:cs="Calibri"/>
          <w:i/>
          <w:iCs/>
          <w:color w:val="181817"/>
        </w:rPr>
        <w:t>et al.</w:t>
      </w:r>
      <w:r w:rsidRPr="002C7C87">
        <w:rPr>
          <w:rStyle w:val="apple-converted-space"/>
          <w:rFonts w:ascii="Calibri" w:eastAsia="Times New Roman" w:hAnsi="Calibri" w:cs="Calibri"/>
          <w:color w:val="181817"/>
          <w:shd w:val="clear" w:color="auto" w:fill="FFFFFF"/>
        </w:rPr>
        <w:t> </w:t>
      </w:r>
      <w:r w:rsidRPr="002C7C87">
        <w:rPr>
          <w:rFonts w:ascii="Calibri" w:eastAsia="Times New Roman" w:hAnsi="Calibri" w:cs="Calibri"/>
          <w:color w:val="181817"/>
          <w:shd w:val="clear" w:color="auto" w:fill="FFFFFF"/>
        </w:rPr>
        <w:t>(2024) ‘Emotional Regulation Problems in Cognitive Disengagement Syndrome (formerly Sluggish Cognitive Tempo), Attention Deficit and Hyperactivity Disorder, Anxiety and Depression’,</w:t>
      </w:r>
      <w:r w:rsidRPr="002C7C87">
        <w:rPr>
          <w:rStyle w:val="apple-converted-space"/>
          <w:rFonts w:ascii="Calibri" w:eastAsia="Times New Roman" w:hAnsi="Calibri" w:cs="Calibri"/>
          <w:color w:val="181817"/>
          <w:shd w:val="clear" w:color="auto" w:fill="FFFFFF"/>
        </w:rPr>
        <w:t> </w:t>
      </w:r>
      <w:r w:rsidRPr="002C7C87">
        <w:rPr>
          <w:rFonts w:ascii="Calibri" w:eastAsia="Times New Roman" w:hAnsi="Calibri" w:cs="Calibri"/>
          <w:i/>
          <w:iCs/>
          <w:color w:val="181817"/>
        </w:rPr>
        <w:t>The Spanish Journal of Psychology</w:t>
      </w:r>
      <w:r w:rsidRPr="002C7C87">
        <w:rPr>
          <w:rFonts w:ascii="Calibri" w:eastAsia="Times New Roman" w:hAnsi="Calibri" w:cs="Calibri"/>
          <w:color w:val="181817"/>
          <w:shd w:val="clear" w:color="auto" w:fill="FFFFFF"/>
        </w:rPr>
        <w:t xml:space="preserve">, 27, p. e20. </w:t>
      </w:r>
      <w:proofErr w:type="spellStart"/>
      <w:r w:rsidRPr="002C7C87">
        <w:rPr>
          <w:rFonts w:ascii="Calibri" w:eastAsia="Times New Roman" w:hAnsi="Calibri" w:cs="Calibri"/>
          <w:color w:val="181817"/>
          <w:shd w:val="clear" w:color="auto" w:fill="FFFFFF"/>
        </w:rPr>
        <w:t>doi:10.1017</w:t>
      </w:r>
      <w:proofErr w:type="spellEnd"/>
      <w:r w:rsidRPr="002C7C87">
        <w:rPr>
          <w:rFonts w:ascii="Calibri" w:eastAsia="Times New Roman" w:hAnsi="Calibri" w:cs="Calibri"/>
          <w:color w:val="181817"/>
          <w:shd w:val="clear" w:color="auto" w:fill="FFFFFF"/>
        </w:rPr>
        <w:t>/SJP.2024.26.</w:t>
      </w:r>
    </w:p>
    <w:p w14:paraId="41A33EC8" w14:textId="77777777" w:rsidR="00711D05" w:rsidRDefault="00711D05" w:rsidP="006E2FFB">
      <w:pPr>
        <w:rPr>
          <w:rFonts w:ascii="Calibri" w:eastAsia="Times New Roman" w:hAnsi="Calibri" w:cs="Times New Roman"/>
          <w:color w:val="000000"/>
          <w:kern w:val="0"/>
          <w14:ligatures w14:val="none"/>
        </w:rPr>
      </w:pPr>
      <w:r w:rsidRPr="003379F0">
        <w:rPr>
          <w:rFonts w:ascii="Calibri" w:eastAsia="Times New Roman" w:hAnsi="Calibri" w:cs="Times New Roman"/>
          <w:color w:val="000000"/>
          <w:kern w:val="0"/>
          <w14:ligatures w14:val="none"/>
        </w:rPr>
        <w:t>Children’s Commissioner for Wales (n.d.) </w:t>
      </w:r>
      <w:r w:rsidRPr="003379F0">
        <w:rPr>
          <w:rFonts w:ascii="Calibri" w:eastAsia="Times New Roman" w:hAnsi="Calibri" w:cs="Times New Roman"/>
          <w:i/>
          <w:iCs/>
          <w:color w:val="000000"/>
          <w:kern w:val="0"/>
          <w14:ligatures w14:val="none"/>
        </w:rPr>
        <w:t>Growing up to reach their full potential</w:t>
      </w:r>
      <w:r w:rsidRPr="003379F0">
        <w:rPr>
          <w:rFonts w:ascii="Calibri" w:eastAsia="Times New Roman" w:hAnsi="Calibri" w:cs="Times New Roman"/>
          <w:color w:val="000000"/>
          <w:kern w:val="0"/>
          <w14:ligatures w14:val="none"/>
        </w:rPr>
        <w:t>. Available at: </w:t>
      </w:r>
      <w:hyperlink r:id="rId6" w:tgtFrame="_new" w:history="1">
        <w:r w:rsidRPr="003379F0">
          <w:rPr>
            <w:rFonts w:ascii="Calibri" w:eastAsia="Times New Roman" w:hAnsi="Calibri"/>
            <w:color w:val="0000FF"/>
            <w:kern w:val="0"/>
            <w:u w:val="single"/>
            <w14:ligatures w14:val="none"/>
          </w:rPr>
          <w:t>https://www.childcomwales.org.uk/uncrc-guide-for-parents/growing-up-to-reach-full-potential/</w:t>
        </w:r>
      </w:hyperlink>
      <w:r w:rsidRPr="003379F0">
        <w:rPr>
          <w:rFonts w:ascii="Calibri" w:eastAsia="Times New Roman" w:hAnsi="Calibri" w:cs="Times New Roman"/>
          <w:color w:val="000000"/>
          <w:kern w:val="0"/>
          <w14:ligatures w14:val="none"/>
        </w:rPr>
        <w:t> (Accessed: 7 May 2025).</w:t>
      </w:r>
    </w:p>
    <w:p w14:paraId="2EAC59D8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Christiansen, H., Hirsch, O., Albrecht, B. &amp; </w:t>
      </w:r>
      <w:proofErr w:type="spellStart"/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Chavanon</w:t>
      </w:r>
      <w:proofErr w:type="spellEnd"/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, M.-L. (2019). Attention-Deficit/Hyperactivity Disorder (ADHD) and emotion regulation over the life span. </w:t>
      </w:r>
      <w:r w:rsidRPr="002C7C87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Current Psychiatry Reports</w:t>
      </w:r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, 21(17). Available at: </w:t>
      </w:r>
      <w:hyperlink r:id="rId7" w:tgtFrame="_new" w:history="1">
        <w:r w:rsidRPr="002C7C87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https://link.springer.com/article/10.1007/s11920-019-1003-6</w:t>
        </w:r>
      </w:hyperlink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 [Accessed 15 May 2025].</w:t>
      </w:r>
    </w:p>
    <w:p w14:paraId="24FF8F7C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EE0786">
        <w:rPr>
          <w:rFonts w:ascii="Calibri" w:eastAsia="Times New Roman" w:hAnsi="Calibri" w:cs="Calibri"/>
          <w:color w:val="000000"/>
          <w:kern w:val="0"/>
          <w14:ligatures w14:val="none"/>
        </w:rPr>
        <w:t>Estyn. (2024). </w:t>
      </w:r>
      <w:r w:rsidRPr="00EE0786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The additional learning needs system: Progress of schools, settings and local authorities in supporting pupils with additional learning needs</w:t>
      </w:r>
      <w:r w:rsidRPr="00EE0786">
        <w:rPr>
          <w:rFonts w:ascii="Calibri" w:eastAsia="Times New Roman" w:hAnsi="Calibri" w:cs="Calibri"/>
          <w:color w:val="000000"/>
          <w:kern w:val="0"/>
          <w14:ligatures w14:val="none"/>
        </w:rPr>
        <w:t>. Available at: </w:t>
      </w:r>
      <w:hyperlink r:id="rId8" w:tgtFrame="_new" w:history="1">
        <w:r w:rsidRPr="00EE0786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https://estyn.gov.wales/app/uploads/2024/12/The-additional-learning-needs-system.pdf</w:t>
        </w:r>
      </w:hyperlink>
      <w:r w:rsidRPr="00EE0786">
        <w:rPr>
          <w:rFonts w:ascii="Calibri" w:eastAsia="Times New Roman" w:hAnsi="Calibri" w:cs="Calibri"/>
          <w:color w:val="000000"/>
          <w:kern w:val="0"/>
          <w14:ligatures w14:val="none"/>
        </w:rPr>
        <w:t> [Accessed 13 May 2025].</w:t>
      </w:r>
    </w:p>
    <w:p w14:paraId="7B303D9E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proofErr w:type="spellStart"/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Ewert</w:t>
      </w:r>
      <w:proofErr w:type="spellEnd"/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, C. (2017). </w:t>
      </w:r>
      <w:r w:rsidRPr="002C7C87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Influences of privacy on emotional regulation in elementary classroom calming corners</w:t>
      </w:r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. B.Ed. thesis, Trinity Western University. Available at: </w:t>
      </w:r>
      <w:hyperlink r:id="rId9" w:tgtFrame="_new" w:history="1">
        <w:r w:rsidRPr="002C7C87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https://www.twu.ca/sites/default/files/2023-05/Ewert%20KT.pdf</w:t>
        </w:r>
      </w:hyperlink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 [Accessed 15 May 2025].</w:t>
      </w:r>
    </w:p>
    <w:p w14:paraId="04B8D1BC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966094">
        <w:rPr>
          <w:rFonts w:ascii="Calibri" w:eastAsia="Times New Roman" w:hAnsi="Calibri" w:cs="Calibri"/>
          <w:color w:val="000000"/>
          <w:kern w:val="0"/>
          <w14:ligatures w14:val="none"/>
        </w:rPr>
        <w:lastRenderedPageBreak/>
        <w:t>Fletcher-Wood, H. (2018). </w:t>
      </w:r>
      <w:r w:rsidRPr="00966094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Step by step: breaking learning down using behavioural psychology</w:t>
      </w:r>
      <w:r w:rsidRPr="00966094">
        <w:rPr>
          <w:rFonts w:ascii="Calibri" w:eastAsia="Times New Roman" w:hAnsi="Calibri" w:cs="Calibri"/>
          <w:color w:val="000000"/>
          <w:kern w:val="0"/>
          <w14:ligatures w14:val="none"/>
        </w:rPr>
        <w:t>. [online] Improving Teaching. Available at: </w:t>
      </w:r>
      <w:hyperlink r:id="rId10" w:tgtFrame="_new" w:history="1">
        <w:r w:rsidRPr="00966094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https://improvingteaching.co.uk/2018/04/22/step-by-step-using-behavioural-psychology-to-break-tasks-down</w:t>
        </w:r>
      </w:hyperlink>
      <w:r w:rsidRPr="00966094">
        <w:rPr>
          <w:rFonts w:ascii="Calibri" w:eastAsia="Times New Roman" w:hAnsi="Calibri" w:cs="Calibri"/>
          <w:color w:val="000000"/>
          <w:kern w:val="0"/>
          <w14:ligatures w14:val="none"/>
        </w:rPr>
        <w:t> [Accessed 13 May 2025].</w:t>
      </w:r>
    </w:p>
    <w:p w14:paraId="4152CC06" w14:textId="77777777" w:rsidR="00711D05" w:rsidRDefault="00711D05" w:rsidP="006E2FFB">
      <w:pPr>
        <w:rPr>
          <w:rFonts w:ascii="Calibri" w:eastAsia="Times New Roman" w:hAnsi="Calibri" w:cs="Calibri"/>
          <w:color w:val="000000"/>
        </w:rPr>
      </w:pPr>
      <w:r w:rsidRPr="007B75DE">
        <w:rPr>
          <w:rStyle w:val="Strong"/>
          <w:rFonts w:ascii="Calibri" w:eastAsia="Times New Roman" w:hAnsi="Calibri" w:cs="Calibri"/>
          <w:b w:val="0"/>
          <w:bCs w:val="0"/>
          <w:color w:val="000000"/>
        </w:rPr>
        <w:t xml:space="preserve">Giuliani, G.A. and </w:t>
      </w:r>
      <w:proofErr w:type="spellStart"/>
      <w:r w:rsidRPr="007B75DE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Pierangelo</w:t>
      </w:r>
      <w:proofErr w:type="spellEnd"/>
      <w:r w:rsidRPr="007B75DE">
        <w:rPr>
          <w:rStyle w:val="Strong"/>
          <w:rFonts w:ascii="Calibri" w:eastAsia="Times New Roman" w:hAnsi="Calibri" w:cs="Calibri"/>
          <w:b w:val="0"/>
          <w:bCs w:val="0"/>
          <w:color w:val="000000"/>
        </w:rPr>
        <w:t xml:space="preserve">, R. </w:t>
      </w:r>
      <w:r>
        <w:rPr>
          <w:rStyle w:val="Strong"/>
          <w:rFonts w:ascii="Calibri" w:eastAsia="Times New Roman" w:hAnsi="Calibri" w:cs="Calibri"/>
          <w:b w:val="0"/>
          <w:bCs w:val="0"/>
          <w:color w:val="000000"/>
        </w:rPr>
        <w:t>(</w:t>
      </w:r>
      <w:r w:rsidRPr="007B75DE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2007</w:t>
      </w:r>
      <w:r>
        <w:rPr>
          <w:rStyle w:val="Strong"/>
          <w:rFonts w:ascii="Calibri" w:eastAsia="Times New Roman" w:hAnsi="Calibri" w:cs="Calibri"/>
          <w:b w:val="0"/>
          <w:bCs w:val="0"/>
          <w:color w:val="000000"/>
        </w:rPr>
        <w:t>)</w:t>
      </w:r>
      <w:r w:rsidRPr="007B75DE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.</w:t>
      </w:r>
      <w:r w:rsidRPr="007B75DE">
        <w:rPr>
          <w:rStyle w:val="apple-converted-space"/>
          <w:rFonts w:ascii="Calibri" w:eastAsia="Times New Roman" w:hAnsi="Calibri" w:cs="Calibri"/>
          <w:b/>
          <w:bCs/>
          <w:color w:val="000000"/>
        </w:rPr>
        <w:t> </w:t>
      </w:r>
      <w:r w:rsidRPr="007B75DE">
        <w:rPr>
          <w:rStyle w:val="Emphasis"/>
          <w:rFonts w:ascii="Calibri" w:eastAsia="Times New Roman" w:hAnsi="Calibri" w:cs="Calibri"/>
          <w:color w:val="000000"/>
        </w:rPr>
        <w:t>Classroom management techniques for students with ADHD: A step-by-step guide for educators.</w:t>
      </w:r>
      <w:r w:rsidRPr="007B75DE">
        <w:rPr>
          <w:rStyle w:val="apple-converted-space"/>
          <w:rFonts w:ascii="Calibri" w:eastAsia="Times New Roman" w:hAnsi="Calibri" w:cs="Calibri"/>
          <w:color w:val="000000"/>
        </w:rPr>
        <w:t> </w:t>
      </w:r>
      <w:r w:rsidRPr="007B75DE">
        <w:rPr>
          <w:rFonts w:ascii="Calibri" w:eastAsia="Times New Roman" w:hAnsi="Calibri" w:cs="Calibri"/>
          <w:color w:val="000000"/>
        </w:rPr>
        <w:t xml:space="preserve">San Francisco: </w:t>
      </w:r>
      <w:proofErr w:type="spellStart"/>
      <w:r w:rsidRPr="007B75DE">
        <w:rPr>
          <w:rFonts w:ascii="Calibri" w:eastAsia="Times New Roman" w:hAnsi="Calibri" w:cs="Calibri"/>
          <w:color w:val="000000"/>
        </w:rPr>
        <w:t>Jossey-Bass</w:t>
      </w:r>
      <w:proofErr w:type="spellEnd"/>
      <w:r w:rsidRPr="007B75DE">
        <w:rPr>
          <w:rFonts w:ascii="Calibri" w:eastAsia="Times New Roman" w:hAnsi="Calibri" w:cs="Calibri"/>
          <w:color w:val="000000"/>
        </w:rPr>
        <w:t>.</w:t>
      </w:r>
    </w:p>
    <w:p w14:paraId="2069DAE6" w14:textId="77777777" w:rsidR="00711D05" w:rsidRDefault="00711D05" w:rsidP="006E2FFB">
      <w:pPr>
        <w:rPr>
          <w:rFonts w:ascii="Calibri" w:eastAsia="Times New Roman" w:hAnsi="Calibri" w:cs="Calibri"/>
          <w:color w:val="000000"/>
        </w:rPr>
      </w:pPr>
      <w:r w:rsidRPr="00D845F5">
        <w:rPr>
          <w:rFonts w:ascii="Calibri" w:eastAsia="Times New Roman" w:hAnsi="Calibri" w:cs="Calibri"/>
          <w:color w:val="000000" w:themeColor="text1"/>
          <w:shd w:val="clear" w:color="auto" w:fill="FFFFFF"/>
        </w:rPr>
        <w:t>Hammerness, P.G. (2008)</w:t>
      </w:r>
      <w:r w:rsidRPr="00D845F5">
        <w:rPr>
          <w:rStyle w:val="apple-converted-space"/>
          <w:rFonts w:ascii="Calibri" w:eastAsia="Times New Roman" w:hAnsi="Calibri" w:cs="Calibri"/>
          <w:color w:val="000000" w:themeColor="text1"/>
          <w:shd w:val="clear" w:color="auto" w:fill="FFFFFF"/>
        </w:rPr>
        <w:t> </w:t>
      </w:r>
      <w:r w:rsidRPr="00D845F5">
        <w:rPr>
          <w:rFonts w:ascii="Calibri" w:eastAsia="Times New Roman" w:hAnsi="Calibri" w:cs="Calibri"/>
          <w:i/>
          <w:color w:val="000000" w:themeColor="text1"/>
        </w:rPr>
        <w:t>ADHD</w:t>
      </w:r>
      <w:r w:rsidRPr="00D845F5">
        <w:rPr>
          <w:rFonts w:ascii="Calibri" w:eastAsia="Times New Roman" w:hAnsi="Calibri" w:cs="Calibri"/>
          <w:color w:val="000000" w:themeColor="text1"/>
          <w:shd w:val="clear" w:color="auto" w:fill="FFFFFF"/>
        </w:rPr>
        <w:t>. Westport, Conn: Greenwood Press.</w:t>
      </w:r>
    </w:p>
    <w:p w14:paraId="17FF5F6E" w14:textId="77777777" w:rsidR="00711D05" w:rsidRDefault="00711D05" w:rsidP="006E2FFB">
      <w:pPr>
        <w:rPr>
          <w:rFonts w:ascii="Calibri" w:eastAsia="Times New Roman" w:hAnsi="Calibri" w:cs="Calibri"/>
          <w:color w:val="000000"/>
        </w:rPr>
      </w:pPr>
      <w:r w:rsidRPr="00CF693A">
        <w:rPr>
          <w:rFonts w:ascii="Calibri" w:eastAsia="Times New Roman" w:hAnsi="Calibri" w:cs="Calibri"/>
          <w:color w:val="000000" w:themeColor="text1"/>
          <w:shd w:val="clear" w:color="auto" w:fill="FFFFFF"/>
        </w:rPr>
        <w:t>Honeybourne, V. (2018)</w:t>
      </w:r>
      <w:r w:rsidRPr="00CF693A">
        <w:rPr>
          <w:rStyle w:val="apple-converted-space"/>
          <w:rFonts w:ascii="Calibri" w:eastAsia="Times New Roman" w:hAnsi="Calibri" w:cs="Calibri"/>
          <w:color w:val="000000" w:themeColor="text1"/>
          <w:shd w:val="clear" w:color="auto" w:fill="FFFFFF"/>
        </w:rPr>
        <w:t> </w:t>
      </w:r>
      <w:r w:rsidRPr="00CF693A">
        <w:rPr>
          <w:rFonts w:ascii="Calibri" w:eastAsia="Times New Roman" w:hAnsi="Calibri" w:cs="Calibri"/>
          <w:i/>
          <w:iCs/>
          <w:color w:val="000000" w:themeColor="text1"/>
        </w:rPr>
        <w:t>The neurodiverse classroom : A Teacher’s Guide to Individual Learning Needs and How to Meet Them</w:t>
      </w:r>
      <w:r w:rsidRPr="00CF693A">
        <w:rPr>
          <w:rFonts w:ascii="Calibri" w:eastAsia="Times New Roman" w:hAnsi="Calibri" w:cs="Calibri"/>
          <w:color w:val="000000" w:themeColor="text1"/>
          <w:shd w:val="clear" w:color="auto" w:fill="FFFFFF"/>
        </w:rPr>
        <w:t>. London, England ; Jessica Kingsley Publishers.</w:t>
      </w:r>
    </w:p>
    <w:p w14:paraId="3AFCC971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14:ligatures w14:val="none"/>
        </w:rPr>
        <w:t>I</w:t>
      </w:r>
      <w:r w:rsidRPr="00A84230">
        <w:rPr>
          <w:rFonts w:ascii="Calibri" w:eastAsia="Times New Roman" w:hAnsi="Calibri" w:cs="Calibri"/>
          <w:color w:val="000000"/>
          <w:kern w:val="0"/>
          <w14:ligatures w14:val="none"/>
        </w:rPr>
        <w:t>TAC (n.d.).</w:t>
      </w:r>
      <w:r w:rsidRPr="009A50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9A50B9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Chunking as a teaching and learning strategy</w:t>
      </w:r>
      <w:r w:rsidRPr="009A50B9">
        <w:rPr>
          <w:rFonts w:ascii="Calibri" w:eastAsia="Times New Roman" w:hAnsi="Calibri" w:cs="Calibri"/>
          <w:color w:val="000000"/>
          <w:kern w:val="0"/>
          <w14:ligatures w14:val="none"/>
        </w:rPr>
        <w:t>. Available at: </w:t>
      </w:r>
      <w:hyperlink r:id="rId11" w:tgtFrame="_new" w:history="1">
        <w:r w:rsidRPr="009A50B9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</w:t>
        </w:r>
        <w:proofErr w:type="spellStart"/>
        <w:r w:rsidRPr="009A50B9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www.itac.edu.au</w:t>
        </w:r>
        <w:proofErr w:type="spellEnd"/>
        <w:r w:rsidRPr="009A50B9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/resources/chunking</w:t>
        </w:r>
      </w:hyperlink>
      <w:r w:rsidRPr="009A50B9">
        <w:rPr>
          <w:rFonts w:ascii="Calibri" w:eastAsia="Times New Roman" w:hAnsi="Calibri" w:cs="Calibri"/>
          <w:color w:val="000000"/>
          <w:kern w:val="0"/>
          <w14:ligatures w14:val="none"/>
        </w:rPr>
        <w:t>(Accessed: 12 May 2025).</w:t>
      </w:r>
    </w:p>
    <w:p w14:paraId="0EC8BCA9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2F49B2">
        <w:rPr>
          <w:rFonts w:ascii="Calibri" w:eastAsia="Times New Roman" w:hAnsi="Calibri" w:cs="Calibri"/>
          <w:color w:val="000000"/>
          <w:kern w:val="0"/>
          <w14:ligatures w14:val="none"/>
        </w:rPr>
        <w:t>Jérôme, S. (2018). </w:t>
      </w:r>
      <w:proofErr w:type="spellStart"/>
      <w:r w:rsidRPr="002F49B2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Seatwork</w:t>
      </w:r>
      <w:proofErr w:type="spellEnd"/>
      <w:r w:rsidRPr="002F49B2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 xml:space="preserve"> chunking: Evaluation of the efficacy of a presentation accommodation for children with ADHD</w:t>
      </w:r>
      <w:r w:rsidRPr="002F49B2">
        <w:rPr>
          <w:rFonts w:ascii="Calibri" w:eastAsia="Times New Roman" w:hAnsi="Calibri" w:cs="Calibri"/>
          <w:color w:val="000000"/>
          <w:kern w:val="0"/>
          <w14:ligatures w14:val="none"/>
        </w:rPr>
        <w:t>. PhD dissertation, State University of New York at Buffalo. Available at: </w:t>
      </w:r>
      <w:hyperlink r:id="rId12" w:tgtFrame="_new" w:history="1">
        <w:r w:rsidRPr="002F49B2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https://www.proquest.com/</w:t>
        </w:r>
        <w:proofErr w:type="spellStart"/>
        <w:r w:rsidRPr="002F49B2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docview</w:t>
        </w:r>
        <w:proofErr w:type="spellEnd"/>
        <w:r w:rsidRPr="002F49B2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/2124207034</w:t>
        </w:r>
      </w:hyperlink>
      <w:r w:rsidRPr="002F49B2">
        <w:rPr>
          <w:rFonts w:ascii="Calibri" w:eastAsia="Times New Roman" w:hAnsi="Calibri" w:cs="Calibri"/>
          <w:color w:val="000000"/>
          <w:kern w:val="0"/>
          <w14:ligatures w14:val="none"/>
        </w:rPr>
        <w:t> (Accessed: 12 May 2025).</w:t>
      </w:r>
    </w:p>
    <w:p w14:paraId="45FA533F" w14:textId="77777777" w:rsidR="00711D05" w:rsidRDefault="00711D05" w:rsidP="006E2FFB">
      <w:pPr>
        <w:rPr>
          <w:rFonts w:ascii="Calibri" w:eastAsia="Times New Roman" w:hAnsi="Calibri" w:cs="Calibri"/>
          <w:color w:val="000000"/>
        </w:rPr>
      </w:pPr>
      <w:r w:rsidRPr="00966094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Klingberg, T., Forssberg, H. and Westerberg, H. (2002).</w:t>
      </w:r>
      <w:r w:rsidRPr="00966094">
        <w:rPr>
          <w:rStyle w:val="apple-converted-space"/>
          <w:rFonts w:ascii="Calibri" w:eastAsia="Times New Roman" w:hAnsi="Calibri" w:cs="Calibri"/>
          <w:color w:val="000000"/>
        </w:rPr>
        <w:t> </w:t>
      </w:r>
      <w:r w:rsidRPr="00966094">
        <w:rPr>
          <w:rFonts w:ascii="Calibri" w:eastAsia="Times New Roman" w:hAnsi="Calibri" w:cs="Calibri"/>
          <w:color w:val="000000"/>
        </w:rPr>
        <w:t>Training of working memory in children with ADHD.</w:t>
      </w:r>
      <w:r w:rsidRPr="00966094">
        <w:rPr>
          <w:rStyle w:val="apple-converted-space"/>
          <w:rFonts w:ascii="Calibri" w:eastAsia="Times New Roman" w:hAnsi="Calibri" w:cs="Calibri"/>
          <w:color w:val="000000"/>
        </w:rPr>
        <w:t> </w:t>
      </w:r>
      <w:r w:rsidRPr="00966094">
        <w:rPr>
          <w:rStyle w:val="Emphasis"/>
          <w:rFonts w:ascii="Calibri" w:eastAsia="Times New Roman" w:hAnsi="Calibri" w:cs="Calibri"/>
          <w:color w:val="000000"/>
        </w:rPr>
        <w:t>Journal of Clinical and Experimental Neuropsychology</w:t>
      </w:r>
      <w:r w:rsidRPr="00966094">
        <w:rPr>
          <w:rFonts w:ascii="Calibri" w:eastAsia="Times New Roman" w:hAnsi="Calibri" w:cs="Calibri"/>
          <w:color w:val="000000"/>
        </w:rPr>
        <w:t xml:space="preserve">, 24(6), pp.781–791. Available at: </w:t>
      </w:r>
      <w:hyperlink r:id="rId13" w:history="1">
        <w:r w:rsidRPr="00966094">
          <w:rPr>
            <w:rStyle w:val="Hyperlink"/>
            <w:rFonts w:ascii="Calibri" w:eastAsia="Times New Roman" w:hAnsi="Calibri" w:cs="Calibri"/>
          </w:rPr>
          <w:t>https://www.tandfonline.com/doi/abs/10.1076/jcen.24.6.781.8395</w:t>
        </w:r>
      </w:hyperlink>
      <w:r w:rsidRPr="00966094">
        <w:rPr>
          <w:rFonts w:ascii="Calibri" w:eastAsia="Times New Roman" w:hAnsi="Calibri" w:cs="Calibri"/>
          <w:color w:val="000000"/>
        </w:rPr>
        <w:t xml:space="preserve"> (Accessed 13 May 2025).</w:t>
      </w:r>
    </w:p>
    <w:p w14:paraId="2F58660A" w14:textId="77777777" w:rsidR="00711D05" w:rsidRDefault="00711D05" w:rsidP="006E2FFB">
      <w:pPr>
        <w:rPr>
          <w:rFonts w:ascii="Calibri" w:eastAsia="Times New Roman" w:hAnsi="Calibri" w:cs="Calibri"/>
          <w:color w:val="000000"/>
        </w:rPr>
      </w:pPr>
      <w:r w:rsidRPr="00561A41">
        <w:rPr>
          <w:rStyle w:val="Strong"/>
          <w:rFonts w:ascii="Calibri" w:eastAsia="Times New Roman" w:hAnsi="Calibri" w:cs="Calibri"/>
          <w:b w:val="0"/>
          <w:bCs w:val="0"/>
          <w:color w:val="000000"/>
        </w:rPr>
        <w:t xml:space="preserve">Lander, N.J., </w:t>
      </w:r>
      <w:proofErr w:type="spellStart"/>
      <w:r w:rsidRPr="00561A41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Contardo</w:t>
      </w:r>
      <w:proofErr w:type="spellEnd"/>
      <w:r w:rsidRPr="00561A41">
        <w:rPr>
          <w:rStyle w:val="Strong"/>
          <w:rFonts w:ascii="Calibri" w:eastAsia="Times New Roman" w:hAnsi="Calibri" w:cs="Calibri"/>
          <w:b w:val="0"/>
          <w:bCs w:val="0"/>
          <w:color w:val="000000"/>
        </w:rPr>
        <w:t xml:space="preserve"> Ayala, A.M., </w:t>
      </w:r>
      <w:proofErr w:type="spellStart"/>
      <w:r w:rsidRPr="00561A41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Mazzoli</w:t>
      </w:r>
      <w:proofErr w:type="spellEnd"/>
      <w:r w:rsidRPr="00561A41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, E., Lai, S.K., Orr, J. and Salmon, J.</w:t>
      </w:r>
      <w:r w:rsidRPr="00561A41">
        <w:rPr>
          <w:rStyle w:val="apple-converted-space"/>
          <w:rFonts w:ascii="Calibri" w:eastAsia="Times New Roman" w:hAnsi="Calibri" w:cs="Calibri"/>
          <w:color w:val="000000"/>
        </w:rPr>
        <w:t> </w:t>
      </w:r>
      <w:r w:rsidRPr="00561A41">
        <w:rPr>
          <w:rFonts w:ascii="Calibri" w:eastAsia="Times New Roman" w:hAnsi="Calibri" w:cs="Calibri"/>
          <w:color w:val="000000"/>
        </w:rPr>
        <w:t>(2024) ‘Beyond “Brain Breaks”: A New Model for Integrating Classroom-Based Active Breaks’,</w:t>
      </w:r>
      <w:r w:rsidRPr="00561A41">
        <w:rPr>
          <w:rStyle w:val="apple-converted-space"/>
          <w:rFonts w:ascii="Calibri" w:eastAsia="Times New Roman" w:hAnsi="Calibri" w:cs="Calibri"/>
          <w:color w:val="000000"/>
        </w:rPr>
        <w:t> </w:t>
      </w:r>
      <w:r w:rsidRPr="00561A41">
        <w:rPr>
          <w:rStyle w:val="Emphasis"/>
          <w:rFonts w:ascii="Calibri" w:eastAsia="Times New Roman" w:hAnsi="Calibri" w:cs="Calibri"/>
          <w:color w:val="000000"/>
        </w:rPr>
        <w:t>Journal of Physical Education, Recreation &amp; Dance</w:t>
      </w:r>
      <w:r w:rsidRPr="00561A41">
        <w:rPr>
          <w:rFonts w:ascii="Calibri" w:eastAsia="Times New Roman" w:hAnsi="Calibri" w:cs="Calibri"/>
          <w:color w:val="000000"/>
        </w:rPr>
        <w:t xml:space="preserve">, 95(4), pp. 22–30. </w:t>
      </w:r>
      <w:proofErr w:type="spellStart"/>
      <w:r w:rsidRPr="00561A41">
        <w:rPr>
          <w:rFonts w:ascii="Calibri" w:eastAsia="Times New Roman" w:hAnsi="Calibri" w:cs="Calibri"/>
          <w:color w:val="000000"/>
        </w:rPr>
        <w:t>doi</w:t>
      </w:r>
      <w:proofErr w:type="spellEnd"/>
      <w:r w:rsidRPr="00561A41">
        <w:rPr>
          <w:rFonts w:ascii="Calibri" w:eastAsia="Times New Roman" w:hAnsi="Calibri" w:cs="Calibri"/>
          <w:color w:val="000000"/>
        </w:rPr>
        <w:t>: 10.1080/07303084.2024.2308253.</w:t>
      </w:r>
    </w:p>
    <w:p w14:paraId="6D4F526A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3379F0">
        <w:rPr>
          <w:rFonts w:ascii="Calibri" w:eastAsia="Times New Roman" w:hAnsi="Calibri"/>
          <w:color w:val="000000"/>
        </w:rPr>
        <w:t>Law Wales (2024) </w:t>
      </w:r>
      <w:r w:rsidRPr="003379F0">
        <w:rPr>
          <w:rFonts w:ascii="Calibri" w:eastAsia="Times New Roman" w:hAnsi="Calibri"/>
          <w:i/>
          <w:iCs/>
          <w:color w:val="000000"/>
        </w:rPr>
        <w:t>Additional Learning Needs and Education Tribunal (Wales) Act</w:t>
      </w:r>
      <w:r w:rsidRPr="003379F0">
        <w:rPr>
          <w:rFonts w:ascii="Calibri" w:eastAsia="Times New Roman" w:hAnsi="Calibri" w:cs="Arial"/>
          <w:i/>
          <w:iCs/>
          <w:color w:val="000000"/>
        </w:rPr>
        <w:t> </w:t>
      </w:r>
      <w:r w:rsidRPr="003379F0">
        <w:rPr>
          <w:rFonts w:ascii="Calibri" w:eastAsia="Times New Roman" w:hAnsi="Calibri"/>
          <w:i/>
          <w:iCs/>
          <w:color w:val="000000"/>
        </w:rPr>
        <w:t>2018</w:t>
      </w:r>
      <w:r w:rsidRPr="003379F0">
        <w:rPr>
          <w:rFonts w:ascii="Calibri" w:eastAsia="Times New Roman" w:hAnsi="Calibri"/>
          <w:color w:val="000000"/>
        </w:rPr>
        <w:t>. Available at: </w:t>
      </w:r>
      <w:hyperlink r:id="rId14" w:anchor=":~:text=Menu-,Additional%20Learning%20Needs%20and%20Education%20Tribunal%20(Wales)%20Act%202018,people%20with%20additional%20learning%20needs" w:tgtFrame="_new" w:history="1">
        <w:r w:rsidRPr="003379F0">
          <w:rPr>
            <w:rFonts w:ascii="Calibri" w:eastAsia="Times New Roman" w:hAnsi="Calibri"/>
            <w:color w:val="0000FF"/>
            <w:u w:val="single"/>
          </w:rPr>
          <w:t>https://law.gov.wales/additional-learning-needs-and-education-tribunal-wales-act-2018#:~:text=Menu-,Additional%20Learning%20Needs%20and%20Education%20Tribunal%20(Wales)%20Act%202018,people%20with%20additional%20learning%20needs</w:t>
        </w:r>
      </w:hyperlink>
      <w:r w:rsidRPr="003379F0">
        <w:rPr>
          <w:rFonts w:ascii="Calibri" w:eastAsia="Times New Roman" w:hAnsi="Calibri"/>
          <w:color w:val="000000"/>
        </w:rPr>
        <w:t>(Accessed: 7 May 2025).</w:t>
      </w:r>
    </w:p>
    <w:p w14:paraId="1719A2F9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2C7C87">
        <w:rPr>
          <w:rStyle w:val="Strong"/>
          <w:rFonts w:ascii="Calibri" w:eastAsia="Times New Roman" w:hAnsi="Calibri" w:cs="Calibri"/>
          <w:b w:val="0"/>
          <w:bCs w:val="0"/>
          <w:color w:val="000000"/>
        </w:rPr>
        <w:t xml:space="preserve">Lee, C.S.C., Ma, M-T., Ho, H-Y., </w:t>
      </w:r>
      <w:proofErr w:type="spellStart"/>
      <w:r w:rsidRPr="002C7C87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Tsang</w:t>
      </w:r>
      <w:proofErr w:type="spellEnd"/>
      <w:r w:rsidRPr="002C7C87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, K-K., Zheng, Y-Y. and Wu, Z-Y.,</w:t>
      </w:r>
      <w:r w:rsidRPr="002C7C87">
        <w:rPr>
          <w:rStyle w:val="apple-converted-space"/>
          <w:rFonts w:ascii="Calibri" w:eastAsia="Times New Roman" w:hAnsi="Calibri" w:cs="Calibri"/>
          <w:color w:val="000000"/>
        </w:rPr>
        <w:t> </w:t>
      </w:r>
      <w:r w:rsidRPr="002C7C87">
        <w:rPr>
          <w:rFonts w:ascii="Calibri" w:eastAsia="Times New Roman" w:hAnsi="Calibri" w:cs="Calibri"/>
          <w:color w:val="000000"/>
        </w:rPr>
        <w:t>(2017).</w:t>
      </w:r>
      <w:r w:rsidRPr="002C7C87">
        <w:rPr>
          <w:rStyle w:val="apple-converted-space"/>
          <w:rFonts w:ascii="Calibri" w:eastAsia="Times New Roman" w:hAnsi="Calibri" w:cs="Calibri"/>
          <w:color w:val="000000"/>
        </w:rPr>
        <w:t> </w:t>
      </w:r>
      <w:r w:rsidRPr="002C7C87">
        <w:rPr>
          <w:rStyle w:val="Emphasis"/>
          <w:rFonts w:ascii="Calibri" w:eastAsia="Times New Roman" w:hAnsi="Calibri" w:cs="Calibri"/>
          <w:color w:val="000000"/>
        </w:rPr>
        <w:t>The effectiveness of mindfulness-based intervention in attention on individuals with ADHD: A systematic review</w:t>
      </w:r>
      <w:r w:rsidRPr="002C7C87">
        <w:rPr>
          <w:rFonts w:ascii="Calibri" w:eastAsia="Times New Roman" w:hAnsi="Calibri" w:cs="Calibri"/>
          <w:color w:val="000000"/>
        </w:rPr>
        <w:t>.</w:t>
      </w:r>
      <w:r w:rsidRPr="002C7C87">
        <w:rPr>
          <w:rStyle w:val="apple-converted-space"/>
          <w:rFonts w:ascii="Calibri" w:eastAsia="Times New Roman" w:hAnsi="Calibri" w:cs="Calibri"/>
          <w:color w:val="000000"/>
        </w:rPr>
        <w:t> </w:t>
      </w:r>
      <w:r w:rsidRPr="002C7C87">
        <w:rPr>
          <w:rStyle w:val="Strong"/>
          <w:rFonts w:ascii="Calibri" w:eastAsia="Times New Roman" w:hAnsi="Calibri" w:cs="Calibri"/>
          <w:b w:val="0"/>
          <w:bCs w:val="0"/>
          <w:color w:val="000000"/>
        </w:rPr>
        <w:t>Hong Kong Journal of Occupational Therapy</w:t>
      </w:r>
      <w:r w:rsidRPr="002C7C87">
        <w:rPr>
          <w:rFonts w:ascii="Calibri" w:eastAsia="Times New Roman" w:hAnsi="Calibri" w:cs="Calibri"/>
          <w:color w:val="000000"/>
        </w:rPr>
        <w:t>, 30(1), pp.33–41.</w:t>
      </w:r>
      <w:r w:rsidRPr="002C7C87">
        <w:rPr>
          <w:rStyle w:val="apple-converted-space"/>
          <w:rFonts w:ascii="Calibri" w:eastAsia="Times New Roman" w:hAnsi="Calibri" w:cs="Calibri"/>
          <w:color w:val="000000"/>
        </w:rPr>
        <w:t> </w:t>
      </w:r>
      <w:hyperlink r:id="rId15" w:history="1">
        <w:r w:rsidRPr="002C7C87">
          <w:rPr>
            <w:rStyle w:val="Hyperlink"/>
            <w:rFonts w:ascii="Calibri" w:eastAsia="Times New Roman" w:hAnsi="Calibri" w:cs="Calibri"/>
          </w:rPr>
          <w:t>https://doi.org/10.1016/j.hkjot.2017.05.001</w:t>
        </w:r>
      </w:hyperlink>
      <w:r w:rsidRPr="002C7C87">
        <w:rPr>
          <w:rFonts w:ascii="Calibri" w:eastAsia="Times New Roman" w:hAnsi="Calibri" w:cs="Calibri"/>
        </w:rPr>
        <w:t xml:space="preserve"> </w:t>
      </w:r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[Accessed 15 May 2025].</w:t>
      </w:r>
    </w:p>
    <w:p w14:paraId="4D8DE4AD" w14:textId="77777777" w:rsidR="00711D05" w:rsidRPr="00E67CB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Miss Behaviour (2018) </w:t>
      </w:r>
      <w:r w:rsidRPr="00E67CB5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How a Calm Corner Can Transform Your Classroom</w:t>
      </w:r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. Available at: </w:t>
      </w:r>
      <w:hyperlink r:id="rId16" w:tgtFrame="_new" w:history="1">
        <w:r w:rsidRPr="00E67CB5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https://www.missbehaviorblog.com/creating-calm-down-corner/</w:t>
        </w:r>
      </w:hyperlink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 (Accessed: 15 May 2025).</w:t>
      </w:r>
    </w:p>
    <w:p w14:paraId="578A9FDB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lastRenderedPageBreak/>
        <w:t>Myers, S. (2024). </w:t>
      </w:r>
      <w:r w:rsidRPr="00E33012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The effectiveness of brain breaks in reducing disruptive behavior in a student with ADHD</w:t>
      </w:r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. Caldwell University. Available at: </w:t>
      </w:r>
      <w:hyperlink r:id="rId17" w:tgtFrame="_new" w:history="1">
        <w:r w:rsidRPr="00E33012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https://www.proquest.com/docview/3031008373?pq-origsite=gscholar&amp;fromopenview=true&amp;sourcetype=Dissertations%20&amp;%20Theses</w:t>
        </w:r>
      </w:hyperlink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 [Access</w:t>
      </w:r>
      <w:r>
        <w:rPr>
          <w:rFonts w:ascii="Calibri" w:eastAsia="Times New Roman" w:hAnsi="Calibri" w:cs="Calibri"/>
          <w:color w:val="000000"/>
          <w:kern w:val="0"/>
          <w14:ligatures w14:val="none"/>
        </w:rPr>
        <w:t>e</w:t>
      </w:r>
      <w:r w:rsidRPr="00E33012">
        <w:rPr>
          <w:rFonts w:ascii="Calibri" w:eastAsia="Times New Roman" w:hAnsi="Calibri" w:cs="Calibri"/>
          <w:color w:val="000000"/>
          <w:kern w:val="0"/>
          <w14:ligatures w14:val="none"/>
        </w:rPr>
        <w:t>d 13 May 2025].</w:t>
      </w:r>
    </w:p>
    <w:p w14:paraId="7C237AAF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D845F5">
        <w:rPr>
          <w:rFonts w:ascii="Calibri" w:hAnsi="Calibri" w:cs="Calibri"/>
          <w:color w:val="000000" w:themeColor="text1"/>
          <w:kern w:val="0"/>
          <w14:ligatures w14:val="none"/>
        </w:rPr>
        <w:t>NHS. (2025). </w:t>
      </w:r>
      <w:r w:rsidRPr="00D845F5">
        <w:rPr>
          <w:rFonts w:ascii="Calibri" w:hAnsi="Calibri" w:cs="Calibri"/>
          <w:i/>
          <w:color w:val="000000" w:themeColor="text1"/>
          <w:kern w:val="0"/>
          <w14:ligatures w14:val="none"/>
        </w:rPr>
        <w:t>ADHD in children and young people</w:t>
      </w:r>
      <w:r w:rsidRPr="00D845F5">
        <w:rPr>
          <w:rFonts w:ascii="Calibri" w:hAnsi="Calibri" w:cs="Calibri"/>
          <w:color w:val="000000" w:themeColor="text1"/>
          <w:kern w:val="0"/>
          <w14:ligatures w14:val="none"/>
        </w:rPr>
        <w:t>. Available at: </w:t>
      </w:r>
      <w:hyperlink r:id="rId18" w:tgtFrame="_new" w:history="1">
        <w:r w:rsidRPr="00D845F5">
          <w:rPr>
            <w:rFonts w:ascii="Calibri" w:hAnsi="Calibri" w:cs="Calibri"/>
            <w:color w:val="000000" w:themeColor="text1"/>
            <w:kern w:val="0"/>
            <w:u w:val="single"/>
            <w14:ligatures w14:val="none"/>
          </w:rPr>
          <w:t>https://www.nhs.uk/conditions/adhd-children-teenagers/</w:t>
        </w:r>
      </w:hyperlink>
      <w:r w:rsidRPr="00D845F5">
        <w:rPr>
          <w:rFonts w:ascii="Calibri" w:hAnsi="Calibri" w:cs="Calibri"/>
          <w:color w:val="000000" w:themeColor="text1"/>
          <w:kern w:val="0"/>
          <w14:ligatures w14:val="none"/>
        </w:rPr>
        <w:t> (Accessed: 12 May 2025).</w:t>
      </w:r>
    </w:p>
    <w:p w14:paraId="78267B84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Progressive </w:t>
      </w:r>
      <w:proofErr w:type="spellStart"/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Pediatric</w:t>
      </w:r>
      <w:proofErr w:type="spellEnd"/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Therapy (2024) </w:t>
      </w:r>
      <w:r w:rsidRPr="00E67CB5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Creating a sensory calming corner in your preschool classroom</w:t>
      </w:r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. Available at: </w:t>
      </w:r>
      <w:hyperlink r:id="rId19" w:tgtFrame="_new" w:history="1">
        <w:r w:rsidRPr="00E67CB5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https://www.ppt4kids.com/creating-a-sensory-calming-corner-in-your-preschool-classroom</w:t>
        </w:r>
      </w:hyperlink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 (Accessed: 15 May 2025).</w:t>
      </w:r>
    </w:p>
    <w:p w14:paraId="775D5F07" w14:textId="77777777" w:rsidR="00711D05" w:rsidRPr="00D845F5" w:rsidRDefault="00711D05" w:rsidP="006E2FFB">
      <w:pPr>
        <w:rPr>
          <w:rFonts w:ascii="Calibri" w:eastAsia="Times New Roman" w:hAnsi="Calibri" w:cs="Calibri"/>
          <w:color w:val="000000" w:themeColor="text1"/>
          <w:shd w:val="clear" w:color="auto" w:fill="FFFFFF"/>
        </w:rPr>
      </w:pPr>
      <w:r w:rsidRPr="00D845F5">
        <w:rPr>
          <w:rFonts w:ascii="Calibri" w:eastAsia="Times New Roman" w:hAnsi="Calibri" w:cs="Calibri"/>
          <w:color w:val="000000" w:themeColor="text1"/>
          <w:shd w:val="clear" w:color="auto" w:fill="FFFFFF"/>
        </w:rPr>
        <w:t xml:space="preserve">Re, A.M., </w:t>
      </w:r>
      <w:proofErr w:type="spellStart"/>
      <w:r w:rsidRPr="00D845F5">
        <w:rPr>
          <w:rFonts w:ascii="Calibri" w:eastAsia="Times New Roman" w:hAnsi="Calibri" w:cs="Calibri"/>
          <w:color w:val="000000" w:themeColor="text1"/>
          <w:shd w:val="clear" w:color="auto" w:fill="FFFFFF"/>
        </w:rPr>
        <w:t>Capodieci</w:t>
      </w:r>
      <w:proofErr w:type="spellEnd"/>
      <w:r w:rsidRPr="00D845F5">
        <w:rPr>
          <w:rFonts w:ascii="Calibri" w:eastAsia="Times New Roman" w:hAnsi="Calibri" w:cs="Calibri"/>
          <w:color w:val="000000" w:themeColor="text1"/>
          <w:shd w:val="clear" w:color="auto" w:fill="FFFFFF"/>
        </w:rPr>
        <w:t>, A.  (2020)</w:t>
      </w:r>
      <w:r w:rsidRPr="00D845F5">
        <w:rPr>
          <w:rStyle w:val="apple-converted-space"/>
          <w:rFonts w:ascii="Calibri" w:eastAsia="Times New Roman" w:hAnsi="Calibri" w:cs="Calibri"/>
          <w:color w:val="000000" w:themeColor="text1"/>
          <w:shd w:val="clear" w:color="auto" w:fill="FFFFFF"/>
        </w:rPr>
        <w:t> </w:t>
      </w:r>
      <w:r w:rsidRPr="00D845F5">
        <w:rPr>
          <w:rFonts w:ascii="Calibri" w:eastAsia="Times New Roman" w:hAnsi="Calibri" w:cs="Calibri"/>
          <w:i/>
          <w:color w:val="000000" w:themeColor="text1"/>
        </w:rPr>
        <w:t>Understanding ADHD : a guide to symptoms, management and treatment</w:t>
      </w:r>
      <w:r w:rsidRPr="00D845F5">
        <w:rPr>
          <w:rFonts w:ascii="Calibri" w:eastAsia="Times New Roman" w:hAnsi="Calibri" w:cs="Calibri"/>
          <w:color w:val="000000" w:themeColor="text1"/>
          <w:shd w:val="clear" w:color="auto" w:fill="FFFFFF"/>
        </w:rPr>
        <w:t>. Abingdon, Oxon ; Routledge, an imprint of the Taylor &amp; Francis Group.</w:t>
      </w:r>
    </w:p>
    <w:p w14:paraId="541374EC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proofErr w:type="spellStart"/>
      <w:r w:rsidRPr="009016B9">
        <w:rPr>
          <w:rFonts w:ascii="Calibri" w:eastAsia="Times New Roman" w:hAnsi="Calibri" w:cs="Calibri"/>
          <w:color w:val="000000" w:themeColor="text1"/>
          <w:shd w:val="clear" w:color="auto" w:fill="FFFFFF"/>
        </w:rPr>
        <w:t>Sattelmair</w:t>
      </w:r>
      <w:proofErr w:type="spellEnd"/>
      <w:r w:rsidRPr="009016B9">
        <w:rPr>
          <w:rFonts w:ascii="Calibri" w:eastAsia="Times New Roman" w:hAnsi="Calibri" w:cs="Calibri"/>
          <w:color w:val="000000" w:themeColor="text1"/>
          <w:shd w:val="clear" w:color="auto" w:fill="FFFFFF"/>
        </w:rPr>
        <w:t xml:space="preserve">, J. and </w:t>
      </w:r>
      <w:proofErr w:type="spellStart"/>
      <w:r w:rsidRPr="009016B9">
        <w:rPr>
          <w:rFonts w:ascii="Calibri" w:eastAsia="Times New Roman" w:hAnsi="Calibri" w:cs="Calibri"/>
          <w:color w:val="000000" w:themeColor="text1"/>
          <w:shd w:val="clear" w:color="auto" w:fill="FFFFFF"/>
        </w:rPr>
        <w:t>Ratey</w:t>
      </w:r>
      <w:proofErr w:type="spellEnd"/>
      <w:r w:rsidRPr="009016B9">
        <w:rPr>
          <w:rFonts w:ascii="Calibri" w:eastAsia="Times New Roman" w:hAnsi="Calibri" w:cs="Calibri"/>
          <w:color w:val="000000" w:themeColor="text1"/>
          <w:shd w:val="clear" w:color="auto" w:fill="FFFFFF"/>
        </w:rPr>
        <w:t>, J.J. (2009) ‘Physically Active Play and Cognition: An Academic Matter?’,</w:t>
      </w:r>
      <w:r w:rsidRPr="009016B9">
        <w:rPr>
          <w:rStyle w:val="apple-converted-space"/>
          <w:rFonts w:ascii="Calibri" w:eastAsia="Times New Roman" w:hAnsi="Calibri" w:cs="Calibri"/>
          <w:color w:val="000000" w:themeColor="text1"/>
          <w:shd w:val="clear" w:color="auto" w:fill="FFFFFF"/>
        </w:rPr>
        <w:t> </w:t>
      </w:r>
      <w:r w:rsidRPr="009016B9">
        <w:rPr>
          <w:rFonts w:ascii="Calibri" w:eastAsia="Times New Roman" w:hAnsi="Calibri" w:cs="Calibri"/>
          <w:i/>
          <w:iCs/>
          <w:color w:val="000000" w:themeColor="text1"/>
        </w:rPr>
        <w:t>American journal of play</w:t>
      </w:r>
      <w:r w:rsidRPr="009016B9">
        <w:rPr>
          <w:rFonts w:ascii="Calibri" w:eastAsia="Times New Roman" w:hAnsi="Calibri" w:cs="Calibri"/>
          <w:color w:val="000000" w:themeColor="text1"/>
          <w:shd w:val="clear" w:color="auto" w:fill="FFFFFF"/>
        </w:rPr>
        <w:t>, 1(3).</w:t>
      </w:r>
    </w:p>
    <w:p w14:paraId="09795270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539CB">
        <w:rPr>
          <w:rFonts w:ascii="Calibri" w:eastAsia="Times New Roman" w:hAnsi="Calibri" w:cs="Calibri"/>
          <w:color w:val="000000" w:themeColor="text1"/>
          <w:shd w:val="clear" w:color="auto" w:fill="FFFFFF"/>
        </w:rPr>
        <w:t>Steer, J., Edwards, J. and Horstmann, K. (2009)</w:t>
      </w:r>
      <w:r w:rsidRPr="005539CB">
        <w:rPr>
          <w:rStyle w:val="apple-converted-space"/>
          <w:rFonts w:ascii="Calibri" w:eastAsia="Times New Roman" w:hAnsi="Calibri" w:cs="Calibri"/>
          <w:color w:val="000000" w:themeColor="text1"/>
          <w:shd w:val="clear" w:color="auto" w:fill="FFFFFF"/>
        </w:rPr>
        <w:t> </w:t>
      </w:r>
      <w:r w:rsidRPr="005539CB">
        <w:rPr>
          <w:rFonts w:ascii="Calibri" w:eastAsia="Times New Roman" w:hAnsi="Calibri" w:cs="Calibri"/>
          <w:i/>
          <w:iCs/>
          <w:color w:val="000000" w:themeColor="text1"/>
        </w:rPr>
        <w:t>Helping kids and teens with ADHD in school : a workbook for classroom support and managing transitions</w:t>
      </w:r>
      <w:r w:rsidRPr="005539CB">
        <w:rPr>
          <w:rFonts w:ascii="Calibri" w:eastAsia="Times New Roman" w:hAnsi="Calibri" w:cs="Calibri"/>
          <w:color w:val="000000" w:themeColor="text1"/>
          <w:shd w:val="clear" w:color="auto" w:fill="FFFFFF"/>
        </w:rPr>
        <w:t>. 1st ed. London: Jessica Kingsley.</w:t>
      </w:r>
    </w:p>
    <w:p w14:paraId="0E5C37DB" w14:textId="77777777" w:rsidR="00711D05" w:rsidRDefault="00711D05" w:rsidP="006E2FFB">
      <w:pPr>
        <w:rPr>
          <w:rFonts w:ascii="Calibri" w:eastAsia="Times New Roman" w:hAnsi="Calibri" w:cs="Calibri"/>
          <w:color w:val="000000"/>
        </w:rPr>
      </w:pPr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Thompson, C. (2021). </w:t>
      </w:r>
      <w:r w:rsidRPr="002C7C87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The impact of a classroom calm down corner in a primary classroom</w:t>
      </w:r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. Master’s thesis, Northwestern College, Iowa. Available at: </w:t>
      </w:r>
      <w:hyperlink r:id="rId20" w:tgtFrame="_new" w:history="1">
        <w:r w:rsidRPr="002C7C87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https://nwcommons.nwciowa.edu/cgi/viewcontent.cgi?article=1304&amp;context=education_masters</w:t>
        </w:r>
      </w:hyperlink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 [Accessed 15 May 2025].</w:t>
      </w:r>
    </w:p>
    <w:p w14:paraId="02D783A3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Welsh Government (2019) </w:t>
      </w:r>
      <w:r w:rsidRPr="002C7C87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Professional standards for teaching and leadership</w:t>
      </w:r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. Available at: </w:t>
      </w:r>
      <w:hyperlink r:id="rId21" w:tgtFrame="_new" w:history="1">
        <w:r w:rsidRPr="002C7C87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https://hwb.gov.wales/api/storage/19bc948b-8a3f-41e0-944a-7bf2cadf7d18/professional-standards-for-teaching-and-leadership-interactive-pdf-for-pc.pdf</w:t>
        </w:r>
      </w:hyperlink>
      <w:r w:rsidRPr="002C7C87">
        <w:rPr>
          <w:rFonts w:ascii="Calibri" w:eastAsia="Times New Roman" w:hAnsi="Calibri" w:cs="Calibri"/>
          <w:color w:val="000000"/>
          <w:kern w:val="0"/>
          <w14:ligatures w14:val="none"/>
        </w:rPr>
        <w:t> (Accessed: 15 May 2025).</w:t>
      </w:r>
    </w:p>
    <w:p w14:paraId="20E1A4BC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3379F0">
        <w:rPr>
          <w:rFonts w:ascii="Calibri" w:eastAsia="Times New Roman" w:hAnsi="Calibri"/>
          <w:color w:val="000000"/>
        </w:rPr>
        <w:t>Welsh Government (2021) </w:t>
      </w:r>
      <w:r w:rsidRPr="003379F0">
        <w:rPr>
          <w:rFonts w:ascii="Calibri" w:eastAsia="Times New Roman" w:hAnsi="Calibri"/>
          <w:i/>
          <w:iCs/>
          <w:color w:val="000000"/>
        </w:rPr>
        <w:t>The Additional Learning Needs Code for Wales</w:t>
      </w:r>
      <w:r w:rsidRPr="003379F0">
        <w:rPr>
          <w:rFonts w:ascii="Calibri" w:eastAsia="Times New Roman" w:hAnsi="Calibri" w:cs="Arial"/>
          <w:i/>
          <w:iCs/>
          <w:color w:val="000000"/>
        </w:rPr>
        <w:t> </w:t>
      </w:r>
      <w:r w:rsidRPr="003379F0">
        <w:rPr>
          <w:rFonts w:ascii="Calibri" w:eastAsia="Times New Roman" w:hAnsi="Calibri"/>
          <w:i/>
          <w:iCs/>
          <w:color w:val="000000"/>
        </w:rPr>
        <w:t>2021</w:t>
      </w:r>
      <w:r w:rsidRPr="003379F0">
        <w:rPr>
          <w:rFonts w:ascii="Calibri" w:eastAsia="Times New Roman" w:hAnsi="Calibri"/>
          <w:color w:val="000000"/>
        </w:rPr>
        <w:t> [Online]. Available at: </w:t>
      </w:r>
      <w:hyperlink r:id="rId22" w:tgtFrame="_new" w:history="1">
        <w:r w:rsidRPr="003379F0">
          <w:rPr>
            <w:rFonts w:ascii="Calibri" w:eastAsia="Times New Roman" w:hAnsi="Calibri"/>
            <w:color w:val="0000FF"/>
            <w:u w:val="single"/>
          </w:rPr>
          <w:t>https://www.gov.wales/sites/default/files/publications/2025-01/250124-the-additional-learning-needs-code-for-wales-2021.pdf</w:t>
        </w:r>
      </w:hyperlink>
      <w:r w:rsidRPr="003379F0">
        <w:rPr>
          <w:rFonts w:ascii="Calibri" w:eastAsia="Times New Roman" w:hAnsi="Calibri"/>
          <w:color w:val="000000"/>
        </w:rPr>
        <w:t> (Accessed: 7 May 2025). </w:t>
      </w:r>
    </w:p>
    <w:p w14:paraId="0B7993B3" w14:textId="77777777" w:rsidR="00711D05" w:rsidRDefault="00711D05" w:rsidP="006E2FFB">
      <w:pPr>
        <w:spacing w:line="276" w:lineRule="auto"/>
        <w:rPr>
          <w:rFonts w:ascii="Calibri" w:eastAsia="Times New Roman" w:hAnsi="Calibri"/>
          <w:color w:val="000000"/>
        </w:rPr>
      </w:pPr>
      <w:r w:rsidRPr="003379F0">
        <w:rPr>
          <w:rFonts w:ascii="Calibri" w:eastAsia="Times New Roman" w:hAnsi="Calibri"/>
          <w:color w:val="000000"/>
        </w:rPr>
        <w:t>Welsh Government (2022) The additional learning needs transformation programme: frequently asked questions. Available at: </w:t>
      </w:r>
      <w:hyperlink r:id="rId23" w:tgtFrame="_new" w:history="1">
        <w:r w:rsidRPr="003379F0">
          <w:rPr>
            <w:rFonts w:ascii="Calibri" w:eastAsia="Times New Roman" w:hAnsi="Calibri"/>
            <w:color w:val="0000FF"/>
            <w:u w:val="single"/>
          </w:rPr>
          <w:t>https://www.gov.wales/additional-learning-needs-transformation-programme-frequently-asked-questions-html</w:t>
        </w:r>
      </w:hyperlink>
      <w:r w:rsidRPr="003379F0">
        <w:rPr>
          <w:rFonts w:ascii="Calibri" w:eastAsia="Times New Roman" w:hAnsi="Calibri"/>
          <w:color w:val="000000"/>
        </w:rPr>
        <w:t> (Accessed: 7 May 2025).</w:t>
      </w:r>
    </w:p>
    <w:p w14:paraId="5223E483" w14:textId="77777777" w:rsidR="00711D05" w:rsidRPr="003379F0" w:rsidRDefault="00711D05" w:rsidP="006E2FFB">
      <w:pPr>
        <w:spacing w:line="276" w:lineRule="auto"/>
        <w:rPr>
          <w:rFonts w:ascii="Calibri" w:eastAsia="Times New Roman" w:hAnsi="Calibri"/>
          <w:color w:val="000000"/>
        </w:rPr>
      </w:pPr>
      <w:r w:rsidRPr="005759BF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Weslake, A. and Christian, B.J. </w:t>
      </w:r>
      <w:r>
        <w:rPr>
          <w:rFonts w:ascii="Calibri" w:eastAsia="Times New Roman" w:hAnsi="Calibri" w:cs="Calibri"/>
          <w:color w:val="000000"/>
          <w:kern w:val="0"/>
          <w14:ligatures w14:val="none"/>
        </w:rPr>
        <w:t>(</w:t>
      </w:r>
      <w:r w:rsidRPr="005759BF">
        <w:rPr>
          <w:rFonts w:ascii="Calibri" w:eastAsia="Times New Roman" w:hAnsi="Calibri" w:cs="Calibri"/>
          <w:color w:val="000000"/>
          <w:kern w:val="0"/>
          <w14:ligatures w14:val="none"/>
        </w:rPr>
        <w:t>2015</w:t>
      </w:r>
      <w:r>
        <w:rPr>
          <w:rFonts w:ascii="Calibri" w:eastAsia="Times New Roman" w:hAnsi="Calibri" w:cs="Calibri"/>
          <w:color w:val="000000"/>
          <w:kern w:val="0"/>
          <w14:ligatures w14:val="none"/>
        </w:rPr>
        <w:t>)</w:t>
      </w:r>
      <w:r w:rsidRPr="005759BF">
        <w:rPr>
          <w:rFonts w:ascii="Calibri" w:eastAsia="Times New Roman" w:hAnsi="Calibri" w:cs="Calibri"/>
          <w:color w:val="000000"/>
          <w:kern w:val="0"/>
          <w14:ligatures w14:val="none"/>
        </w:rPr>
        <w:t>. Brain breaks: Help or hindrance? </w:t>
      </w:r>
      <w:r w:rsidRPr="005759BF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TEACH Collection of Christian Education</w:t>
      </w:r>
      <w:r w:rsidRPr="005759BF">
        <w:rPr>
          <w:rFonts w:ascii="Calibri" w:eastAsia="Times New Roman" w:hAnsi="Calibri" w:cs="Calibri"/>
          <w:color w:val="000000"/>
          <w:kern w:val="0"/>
          <w14:ligatures w14:val="none"/>
        </w:rPr>
        <w:t>, 1(1), pp.38–46. Available at: </w:t>
      </w:r>
      <w:hyperlink r:id="rId24" w:tgtFrame="_new" w:history="1">
        <w:r w:rsidRPr="005759BF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https://research.avondale.edu.au/teachcollection/vol1/iss1/4</w:t>
        </w:r>
      </w:hyperlink>
      <w:r w:rsidRPr="005759BF">
        <w:rPr>
          <w:rFonts w:ascii="Calibri" w:eastAsia="Times New Roman" w:hAnsi="Calibri" w:cs="Calibri"/>
          <w:color w:val="000000"/>
          <w:kern w:val="0"/>
          <w14:ligatures w14:val="none"/>
        </w:rPr>
        <w:t> [Accessed 13 May 2025]</w:t>
      </w:r>
    </w:p>
    <w:p w14:paraId="46024F0E" w14:textId="77777777" w:rsidR="00711D05" w:rsidRDefault="00711D05" w:rsidP="006E2FFB">
      <w:pPr>
        <w:rPr>
          <w:rFonts w:ascii="Calibri" w:eastAsia="Times New Roman" w:hAnsi="Calibri" w:cs="Calibri"/>
          <w:color w:val="000000" w:themeColor="text1"/>
          <w:shd w:val="clear" w:color="auto" w:fill="FFFFFF"/>
        </w:rPr>
      </w:pPr>
      <w:r w:rsidRPr="00EE0786">
        <w:rPr>
          <w:rFonts w:ascii="Calibri" w:eastAsia="Times New Roman" w:hAnsi="Calibri" w:cs="Calibri"/>
          <w:color w:val="000000" w:themeColor="text1"/>
          <w:shd w:val="clear" w:color="auto" w:fill="FFFFFF"/>
        </w:rPr>
        <w:lastRenderedPageBreak/>
        <w:t>Wiliam, D. (2018)</w:t>
      </w:r>
      <w:r w:rsidRPr="00EE0786">
        <w:rPr>
          <w:rStyle w:val="apple-converted-space"/>
          <w:rFonts w:ascii="Calibri" w:eastAsia="Times New Roman" w:hAnsi="Calibri" w:cs="Calibri"/>
          <w:color w:val="000000" w:themeColor="text1"/>
          <w:shd w:val="clear" w:color="auto" w:fill="FFFFFF"/>
        </w:rPr>
        <w:t> </w:t>
      </w:r>
      <w:r w:rsidRPr="00EE0786">
        <w:rPr>
          <w:rFonts w:ascii="Calibri" w:eastAsia="Times New Roman" w:hAnsi="Calibri" w:cs="Calibri"/>
          <w:i/>
          <w:iCs/>
          <w:color w:val="000000" w:themeColor="text1"/>
        </w:rPr>
        <w:t>Embedded formative assessment</w:t>
      </w:r>
      <w:r w:rsidRPr="00EE0786">
        <w:rPr>
          <w:rFonts w:ascii="Calibri" w:eastAsia="Times New Roman" w:hAnsi="Calibri" w:cs="Calibri"/>
          <w:color w:val="000000" w:themeColor="text1"/>
          <w:shd w:val="clear" w:color="auto" w:fill="FFFFFF"/>
        </w:rPr>
        <w:t>. Second edition. Bloomington, Indiana: Solution Tree Press.</w:t>
      </w:r>
    </w:p>
    <w:p w14:paraId="619FA147" w14:textId="77777777" w:rsidR="00711D05" w:rsidRDefault="00711D05" w:rsidP="006E2FFB">
      <w:pPr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YouTube (2025) </w:t>
      </w:r>
      <w:r w:rsidRPr="00E67CB5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Search results for “Just Dance primary school”</w:t>
      </w:r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. [Screenshot]. Available at: </w:t>
      </w:r>
      <w:hyperlink r:id="rId25" w:tgtFrame="_new" w:history="1">
        <w:r w:rsidRPr="00E67CB5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https://www.youtube.com/results?search_query=just+dance+primary+school</w:t>
        </w:r>
      </w:hyperlink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 (Accessed: 15 May 2025).</w:t>
      </w:r>
    </w:p>
    <w:p w14:paraId="36DBE9BF" w14:textId="43FB0ECA" w:rsidR="00BD230F" w:rsidRDefault="00711D05"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YouTube (2025) </w:t>
      </w:r>
      <w:r w:rsidRPr="00E67CB5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Search results for “primary school brain breaks”</w:t>
      </w:r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. [Screenshot]. Available at: </w:t>
      </w:r>
      <w:hyperlink r:id="rId26" w:tgtFrame="_new" w:history="1">
        <w:r w:rsidRPr="00E67CB5">
          <w:rPr>
            <w:rFonts w:ascii="Calibri" w:eastAsia="Times New Roman" w:hAnsi="Calibri" w:cs="Calibri"/>
            <w:color w:val="0000FF"/>
            <w:kern w:val="0"/>
            <w:u w:val="single"/>
            <w14:ligatures w14:val="none"/>
          </w:rPr>
          <w:t>https://www.youtube.com/results?search_query=primary+school+brain+breaks</w:t>
        </w:r>
      </w:hyperlink>
      <w:r w:rsidRPr="00E67CB5">
        <w:rPr>
          <w:rFonts w:ascii="Calibri" w:eastAsia="Times New Roman" w:hAnsi="Calibri" w:cs="Calibri"/>
          <w:color w:val="000000"/>
          <w:kern w:val="0"/>
          <w14:ligatures w14:val="none"/>
        </w:rPr>
        <w:t> (Accessed: 15 May 2025).</w:t>
      </w:r>
    </w:p>
    <w:sectPr w:rsidR="00BD2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0F"/>
    <w:rsid w:val="00552159"/>
    <w:rsid w:val="005C4347"/>
    <w:rsid w:val="00611D91"/>
    <w:rsid w:val="00643B02"/>
    <w:rsid w:val="0068534D"/>
    <w:rsid w:val="00711D05"/>
    <w:rsid w:val="00721812"/>
    <w:rsid w:val="00B13443"/>
    <w:rsid w:val="00BD230F"/>
    <w:rsid w:val="00C052D7"/>
    <w:rsid w:val="00CC5BA2"/>
    <w:rsid w:val="00D72017"/>
    <w:rsid w:val="00DE6659"/>
    <w:rsid w:val="00E47E31"/>
    <w:rsid w:val="00E73F7D"/>
    <w:rsid w:val="00E8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A9C57E"/>
  <w15:chartTrackingRefBased/>
  <w15:docId w15:val="{0641C221-0D79-E443-9490-01EBDC5D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2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2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2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2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2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2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2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2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2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2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2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2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2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2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2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2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2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2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2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2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2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2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2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2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2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2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2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2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23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11D0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11D05"/>
  </w:style>
  <w:style w:type="character" w:styleId="Emphasis">
    <w:name w:val="Emphasis"/>
    <w:basedOn w:val="DefaultParagraphFont"/>
    <w:uiPriority w:val="20"/>
    <w:qFormat/>
    <w:rsid w:val="00711D05"/>
    <w:rPr>
      <w:i/>
      <w:iCs/>
    </w:rPr>
  </w:style>
  <w:style w:type="character" w:styleId="Strong">
    <w:name w:val="Strong"/>
    <w:basedOn w:val="DefaultParagraphFont"/>
    <w:uiPriority w:val="22"/>
    <w:qFormat/>
    <w:rsid w:val="00711D05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8534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534D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552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yn.gov.wales/app/uploads/2024/12/The-additional-learning-needs-system.pdf" TargetMode="External"/><Relationship Id="rId13" Type="http://schemas.openxmlformats.org/officeDocument/2006/relationships/hyperlink" Target="https://www.tandfonline.com/doi/abs/10.1076/jcen.24.6.781.8395" TargetMode="External"/><Relationship Id="rId18" Type="http://schemas.openxmlformats.org/officeDocument/2006/relationships/hyperlink" Target="https://www.nhs.uk/conditions/adhd-children-teenagers/" TargetMode="External"/><Relationship Id="rId26" Type="http://schemas.openxmlformats.org/officeDocument/2006/relationships/hyperlink" Target="https://www.youtube.com/results?search_query=primary+school+brain+break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7" Type="http://schemas.openxmlformats.org/officeDocument/2006/relationships/hyperlink" Target="https://link.springer.com/article/10.1007/s11920-019-1003-6" TargetMode="External"/><Relationship Id="rId12" Type="http://schemas.openxmlformats.org/officeDocument/2006/relationships/hyperlink" Target="https://www.proquest.com/docview/2124207034" TargetMode="External"/><Relationship Id="rId17" Type="http://schemas.openxmlformats.org/officeDocument/2006/relationships/hyperlink" Target="https://www.proquest.com/docview/3031008373?pq-origsite=gscholar&amp;fromopenview=true&amp;sourcetype=Dissertations%20&amp;%20Theses" TargetMode="External"/><Relationship Id="rId25" Type="http://schemas.openxmlformats.org/officeDocument/2006/relationships/hyperlink" Target="https://www.youtube.com/results?search_query=just+dance+primary+schoo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issbehaviorblog.com/creating-calm-down-corner/" TargetMode="External"/><Relationship Id="rId20" Type="http://schemas.openxmlformats.org/officeDocument/2006/relationships/hyperlink" Target="https://nwcommons.nwciowa.edu/cgi/viewcontent.cgi?article=1304&amp;context=education_master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comwales.org.uk/uncrc-guide-for-parents/growing-up-to-reach-full-potential/" TargetMode="External"/><Relationship Id="rId11" Type="http://schemas.openxmlformats.org/officeDocument/2006/relationships/hyperlink" Target="https://www.itac.edu.au/resources/chunking" TargetMode="External"/><Relationship Id="rId24" Type="http://schemas.openxmlformats.org/officeDocument/2006/relationships/hyperlink" Target="https://research.avondale.edu.au/teachcollection/vol1/iss1/4" TargetMode="External"/><Relationship Id="rId5" Type="http://schemas.openxmlformats.org/officeDocument/2006/relationships/hyperlink" Target="https://doi.org/10.3389/fpsyg.2024.1451731" TargetMode="External"/><Relationship Id="rId15" Type="http://schemas.openxmlformats.org/officeDocument/2006/relationships/hyperlink" Target="https://doi.org/10.1016/j.hkjot.2017.05.001" TargetMode="External"/><Relationship Id="rId23" Type="http://schemas.openxmlformats.org/officeDocument/2006/relationships/hyperlink" Target="https://www.gov.wales/additional-learning-needs-transformation-programme-frequently-asked-questions-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mprovingteaching.co.uk/2018/04/22/step-by-step-using-behavioural-psychology-to-break-tasks-down" TargetMode="External"/><Relationship Id="rId19" Type="http://schemas.openxmlformats.org/officeDocument/2006/relationships/hyperlink" Target="https://www.ppt4kids.com/creating-a-sensory-calming-corner-in-your-preschool-classroom" TargetMode="External"/><Relationship Id="rId4" Type="http://schemas.openxmlformats.org/officeDocument/2006/relationships/hyperlink" Target="https://uowtsd-my.sharepoint.com/:v:/g/personal/2304293_student_uwtsd_ac_uk/EYbFdoTICo5Ns2_zSmb9PPIBFcU1b4tBWN_XeFFCwZSwaA?e=o6eBIR" TargetMode="External"/><Relationship Id="rId9" Type="http://schemas.openxmlformats.org/officeDocument/2006/relationships/hyperlink" Target="https://www.twu.ca/sites/default/files/2023-05/Ewert%20KT.pdf" TargetMode="External"/><Relationship Id="rId14" Type="http://schemas.openxmlformats.org/officeDocument/2006/relationships/hyperlink" Target="https://law.gov.wales/additional-learning-needs-and-education-tribunal-wales-act-2018" TargetMode="External"/><Relationship Id="rId22" Type="http://schemas.openxmlformats.org/officeDocument/2006/relationships/hyperlink" Target="https://www.gov.wales/sites/default/files/publications/2025-01/250124-the-additional-learning-needs-code-for-wales-2021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1511</Words>
  <Characters>8616</Characters>
  <Application>Microsoft Office Word</Application>
  <DocSecurity>0</DocSecurity>
  <Lines>71</Lines>
  <Paragraphs>20</Paragraphs>
  <ScaleCrop>false</ScaleCrop>
  <Company/>
  <LinksUpToDate>false</LinksUpToDate>
  <CharactersWithSpaces>10107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Millie Brace (2304293)</dc:creator>
  <cp:keywords/>
  <dc:description/>
  <cp:lastModifiedBy>Millie Brace (2304293)</cp:lastModifiedBy>
  <cp:revision>2</cp:revision>
  <dcterms:created xsi:type="dcterms:W3CDTF">2025-05-19T10:07:00Z</dcterms:created>
  <dcterms:modified xsi:type="dcterms:W3CDTF">2025-05-19T10:07:00Z</dcterms:modified>
</cp:coreProperties>
</file>