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F4E99" w14:textId="77777777" w:rsidR="00BB5E65" w:rsidRDefault="00BB5E65" w:rsidP="001104F9">
      <w:pPr>
        <w:jc w:val="center"/>
        <w:rPr>
          <w:rFonts w:cs="Arial"/>
          <w:b/>
          <w:bCs/>
          <w:sz w:val="52"/>
          <w:szCs w:val="48"/>
        </w:rPr>
      </w:pPr>
    </w:p>
    <w:p w14:paraId="4275A603" w14:textId="5C9FFF97" w:rsidR="00BB5E65" w:rsidRDefault="00883C0F" w:rsidP="001104F9">
      <w:pPr>
        <w:jc w:val="center"/>
        <w:rPr>
          <w:rFonts w:cs="Arial"/>
          <w:b/>
          <w:bCs/>
          <w:sz w:val="52"/>
          <w:szCs w:val="48"/>
        </w:rPr>
      </w:pPr>
      <w:r>
        <w:rPr>
          <w:rFonts w:cs="Arial"/>
          <w:b/>
          <w:bCs/>
          <w:noProof/>
          <w:sz w:val="52"/>
          <w:szCs w:val="48"/>
        </w:rPr>
        <w:drawing>
          <wp:inline distT="0" distB="0" distL="0" distR="0" wp14:anchorId="011D20EC" wp14:editId="5584A1C6">
            <wp:extent cx="4678274" cy="2453640"/>
            <wp:effectExtent l="0" t="0" r="8255" b="3810"/>
            <wp:docPr id="1451325597" name="Picture 1" descr="A hand writing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25597" name="Picture 1" descr="A hand writing on a whiteboar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9880" cy="2454482"/>
                    </a:xfrm>
                    <a:prstGeom prst="rect">
                      <a:avLst/>
                    </a:prstGeom>
                    <a:noFill/>
                  </pic:spPr>
                </pic:pic>
              </a:graphicData>
            </a:graphic>
          </wp:inline>
        </w:drawing>
      </w:r>
    </w:p>
    <w:p w14:paraId="49E1A929" w14:textId="736A88DC" w:rsidR="00BB5E65" w:rsidRDefault="00BB5E65" w:rsidP="001104F9">
      <w:pPr>
        <w:jc w:val="center"/>
        <w:rPr>
          <w:rFonts w:cs="Arial"/>
          <w:b/>
          <w:bCs/>
          <w:sz w:val="52"/>
          <w:szCs w:val="48"/>
        </w:rPr>
      </w:pPr>
    </w:p>
    <w:p w14:paraId="3198E218" w14:textId="77777777" w:rsidR="00BB5E65" w:rsidRDefault="00BB5E65" w:rsidP="001104F9">
      <w:pPr>
        <w:jc w:val="center"/>
        <w:rPr>
          <w:rFonts w:cs="Arial"/>
          <w:b/>
          <w:bCs/>
          <w:sz w:val="52"/>
          <w:szCs w:val="48"/>
        </w:rPr>
      </w:pPr>
    </w:p>
    <w:p w14:paraId="1E3D36E9" w14:textId="77777777" w:rsidR="00D62EBB" w:rsidRDefault="00BB5E65" w:rsidP="00BB5E65">
      <w:pPr>
        <w:jc w:val="center"/>
        <w:rPr>
          <w:rFonts w:cs="Arial"/>
          <w:b/>
          <w:bCs/>
          <w:i/>
          <w:iCs/>
          <w:sz w:val="52"/>
          <w:szCs w:val="48"/>
        </w:rPr>
      </w:pPr>
      <w:r w:rsidRPr="00BB5E65">
        <w:rPr>
          <w:rFonts w:cs="Arial"/>
          <w:b/>
          <w:bCs/>
          <w:i/>
          <w:iCs/>
          <w:sz w:val="52"/>
          <w:szCs w:val="48"/>
        </w:rPr>
        <w:t xml:space="preserve">Change Management </w:t>
      </w:r>
    </w:p>
    <w:p w14:paraId="0E266EAD" w14:textId="48F645DE" w:rsidR="00BB5E65" w:rsidRPr="00BB5E65" w:rsidRDefault="00D62EBB" w:rsidP="00BB5E65">
      <w:pPr>
        <w:jc w:val="center"/>
        <w:rPr>
          <w:rFonts w:cs="Arial"/>
          <w:b/>
          <w:bCs/>
          <w:i/>
          <w:iCs/>
          <w:sz w:val="52"/>
          <w:szCs w:val="48"/>
        </w:rPr>
      </w:pPr>
      <w:r>
        <w:rPr>
          <w:rFonts w:cs="Arial"/>
          <w:b/>
          <w:bCs/>
          <w:i/>
          <w:iCs/>
          <w:sz w:val="52"/>
          <w:szCs w:val="48"/>
        </w:rPr>
        <w:t>P</w:t>
      </w:r>
      <w:r w:rsidR="00BB5E65" w:rsidRPr="00BB5E65">
        <w:rPr>
          <w:rFonts w:cs="Arial"/>
          <w:b/>
          <w:bCs/>
          <w:i/>
          <w:iCs/>
          <w:sz w:val="52"/>
          <w:szCs w:val="48"/>
        </w:rPr>
        <w:t>ortfolio</w:t>
      </w:r>
    </w:p>
    <w:p w14:paraId="433DA910" w14:textId="77777777" w:rsidR="00BB5E65" w:rsidRPr="00F07F7B" w:rsidRDefault="00BB5E65" w:rsidP="001104F9">
      <w:pPr>
        <w:jc w:val="center"/>
        <w:rPr>
          <w:rFonts w:cs="Arial"/>
          <w:b/>
          <w:bCs/>
          <w:sz w:val="52"/>
          <w:szCs w:val="48"/>
        </w:rPr>
      </w:pPr>
    </w:p>
    <w:p w14:paraId="5AC5262E" w14:textId="5D341357" w:rsidR="00D24689" w:rsidRPr="007428F6" w:rsidRDefault="00D24689" w:rsidP="00D24689">
      <w:pPr>
        <w:rPr>
          <w:rFonts w:cs="Times New Roman"/>
          <w:sz w:val="28"/>
          <w:szCs w:val="24"/>
        </w:rPr>
      </w:pPr>
      <w:r w:rsidRPr="007428F6">
        <w:rPr>
          <w:rFonts w:cs="Times New Roman"/>
          <w:sz w:val="28"/>
          <w:szCs w:val="24"/>
        </w:rPr>
        <w:t xml:space="preserve">Module: </w:t>
      </w:r>
      <w:r>
        <w:rPr>
          <w:rFonts w:cs="Times New Roman"/>
          <w:sz w:val="28"/>
          <w:szCs w:val="24"/>
        </w:rPr>
        <w:t xml:space="preserve">Leading and implementing workplace change </w:t>
      </w:r>
    </w:p>
    <w:p w14:paraId="58568D13" w14:textId="6313BAFC" w:rsidR="00D24689" w:rsidRPr="007428F6" w:rsidRDefault="00D24689" w:rsidP="00D24689">
      <w:pPr>
        <w:rPr>
          <w:rFonts w:cs="Times New Roman"/>
          <w:sz w:val="28"/>
          <w:szCs w:val="24"/>
        </w:rPr>
      </w:pPr>
      <w:r w:rsidRPr="007428F6">
        <w:rPr>
          <w:rFonts w:cs="Times New Roman"/>
          <w:sz w:val="28"/>
          <w:szCs w:val="24"/>
        </w:rPr>
        <w:t>Module code: BMSW610</w:t>
      </w:r>
      <w:r>
        <w:rPr>
          <w:rFonts w:cs="Times New Roman"/>
          <w:sz w:val="28"/>
          <w:szCs w:val="24"/>
        </w:rPr>
        <w:t>3</w:t>
      </w:r>
    </w:p>
    <w:p w14:paraId="0B6EEDFE" w14:textId="77777777" w:rsidR="00D24689" w:rsidRPr="007428F6" w:rsidRDefault="00D24689" w:rsidP="00D24689">
      <w:pPr>
        <w:rPr>
          <w:rFonts w:cs="Times New Roman"/>
          <w:sz w:val="28"/>
          <w:szCs w:val="24"/>
        </w:rPr>
      </w:pPr>
      <w:r w:rsidRPr="007428F6">
        <w:rPr>
          <w:rFonts w:cs="Times New Roman"/>
          <w:sz w:val="28"/>
          <w:szCs w:val="24"/>
        </w:rPr>
        <w:t>Student Name: Vasilica-Madalin Iliuta</w:t>
      </w:r>
    </w:p>
    <w:p w14:paraId="39ACE5D1" w14:textId="77777777" w:rsidR="00D24689" w:rsidRPr="007428F6" w:rsidRDefault="00D24689" w:rsidP="00D24689">
      <w:pPr>
        <w:rPr>
          <w:rFonts w:cs="Times New Roman"/>
          <w:sz w:val="28"/>
          <w:szCs w:val="24"/>
        </w:rPr>
      </w:pPr>
      <w:r w:rsidRPr="007428F6">
        <w:rPr>
          <w:rFonts w:cs="Times New Roman"/>
          <w:sz w:val="28"/>
          <w:szCs w:val="24"/>
        </w:rPr>
        <w:t>Student ID: 2007277</w:t>
      </w:r>
    </w:p>
    <w:p w14:paraId="38F953C6" w14:textId="2F0141FC" w:rsidR="00D24689" w:rsidRPr="007428F6" w:rsidRDefault="00D24689" w:rsidP="00D24689">
      <w:pPr>
        <w:rPr>
          <w:rFonts w:cs="Times New Roman"/>
          <w:b/>
          <w:bCs/>
          <w:sz w:val="28"/>
          <w:szCs w:val="24"/>
        </w:rPr>
      </w:pPr>
      <w:r w:rsidRPr="007428F6">
        <w:rPr>
          <w:rFonts w:cs="Times New Roman"/>
          <w:sz w:val="28"/>
          <w:szCs w:val="24"/>
        </w:rPr>
        <w:lastRenderedPageBreak/>
        <w:t xml:space="preserve">Lecturer’s name: </w:t>
      </w:r>
      <w:r>
        <w:rPr>
          <w:rFonts w:cs="Times New Roman"/>
          <w:sz w:val="28"/>
          <w:szCs w:val="24"/>
        </w:rPr>
        <w:t>Dennis Pepple</w:t>
      </w:r>
    </w:p>
    <w:p w14:paraId="750BE862" w14:textId="77777777" w:rsidR="00C92187" w:rsidRPr="00F07F7B" w:rsidRDefault="00B52471" w:rsidP="00716DCE">
      <w:pPr>
        <w:spacing w:before="240" w:after="0"/>
        <w:rPr>
          <w:rFonts w:cs="Arial"/>
        </w:rPr>
      </w:pPr>
      <w:r w:rsidRPr="00F07F7B">
        <w:rPr>
          <w:rFonts w:cs="Arial"/>
          <w:b/>
          <w:bCs/>
          <w:sz w:val="32"/>
          <w:szCs w:val="28"/>
        </w:rPr>
        <w:br w:type="page"/>
      </w:r>
    </w:p>
    <w:sdt>
      <w:sdtPr>
        <w:rPr>
          <w:rFonts w:ascii="Arial" w:eastAsiaTheme="minorHAnsi" w:hAnsi="Arial" w:cstheme="minorBidi"/>
          <w:color w:val="000000" w:themeColor="text1"/>
          <w:sz w:val="22"/>
          <w:szCs w:val="22"/>
          <w:lang w:val="en-GB"/>
        </w:rPr>
        <w:id w:val="1348215023"/>
        <w:docPartObj>
          <w:docPartGallery w:val="Table of Contents"/>
          <w:docPartUnique/>
        </w:docPartObj>
      </w:sdtPr>
      <w:sdtEndPr>
        <w:rPr>
          <w:b/>
          <w:bCs/>
          <w:noProof/>
        </w:rPr>
      </w:sdtEndPr>
      <w:sdtContent>
        <w:p w14:paraId="64DEDB67" w14:textId="05BC69A9" w:rsidR="00C92187" w:rsidRPr="00C92187" w:rsidRDefault="00C92187" w:rsidP="00470FC9">
          <w:pPr>
            <w:pStyle w:val="TOCHeading"/>
            <w:jc w:val="center"/>
            <w:rPr>
              <w:rFonts w:ascii="Arial" w:hAnsi="Arial" w:cs="Arial"/>
              <w:b/>
              <w:bCs/>
              <w:color w:val="auto"/>
            </w:rPr>
          </w:pPr>
          <w:r w:rsidRPr="00C92187">
            <w:rPr>
              <w:rFonts w:ascii="Arial" w:hAnsi="Arial" w:cs="Arial"/>
              <w:b/>
              <w:bCs/>
              <w:color w:val="auto"/>
            </w:rPr>
            <w:t>Table of Contents</w:t>
          </w:r>
        </w:p>
        <w:p w14:paraId="75EA5D71" w14:textId="77777777" w:rsidR="00470FC9" w:rsidRDefault="00470FC9">
          <w:pPr>
            <w:pStyle w:val="TOC2"/>
            <w:tabs>
              <w:tab w:val="right" w:leader="dot" w:pos="9016"/>
            </w:tabs>
            <w:rPr>
              <w:rFonts w:cs="Arial"/>
              <w:b/>
              <w:bCs/>
              <w:color w:val="auto"/>
            </w:rPr>
          </w:pPr>
        </w:p>
        <w:p w14:paraId="68AA6DAF" w14:textId="7FC93319" w:rsidR="008553FB" w:rsidRDefault="00C92187">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r w:rsidRPr="00C92187">
            <w:rPr>
              <w:rFonts w:cs="Arial"/>
              <w:b/>
              <w:bCs/>
              <w:color w:val="auto"/>
            </w:rPr>
            <w:fldChar w:fldCharType="begin"/>
          </w:r>
          <w:r w:rsidRPr="00C92187">
            <w:rPr>
              <w:rFonts w:cs="Arial"/>
              <w:b/>
              <w:bCs/>
              <w:color w:val="auto"/>
            </w:rPr>
            <w:instrText xml:space="preserve"> TOC \o "1-3" \h \z \u </w:instrText>
          </w:r>
          <w:r w:rsidRPr="00C92187">
            <w:rPr>
              <w:rFonts w:cs="Arial"/>
              <w:b/>
              <w:bCs/>
              <w:color w:val="auto"/>
            </w:rPr>
            <w:fldChar w:fldCharType="separate"/>
          </w:r>
          <w:hyperlink w:anchor="_Toc161856870" w:history="1">
            <w:r w:rsidR="008553FB" w:rsidRPr="003B3580">
              <w:rPr>
                <w:rStyle w:val="Hyperlink"/>
                <w:noProof/>
              </w:rPr>
              <w:t>Introduction</w:t>
            </w:r>
            <w:r w:rsidR="008553FB">
              <w:rPr>
                <w:noProof/>
                <w:webHidden/>
              </w:rPr>
              <w:tab/>
            </w:r>
            <w:r w:rsidR="008553FB">
              <w:rPr>
                <w:noProof/>
                <w:webHidden/>
              </w:rPr>
              <w:fldChar w:fldCharType="begin"/>
            </w:r>
            <w:r w:rsidR="008553FB">
              <w:rPr>
                <w:noProof/>
                <w:webHidden/>
              </w:rPr>
              <w:instrText xml:space="preserve"> PAGEREF _Toc161856870 \h </w:instrText>
            </w:r>
            <w:r w:rsidR="008553FB">
              <w:rPr>
                <w:noProof/>
                <w:webHidden/>
              </w:rPr>
            </w:r>
            <w:r w:rsidR="008553FB">
              <w:rPr>
                <w:noProof/>
                <w:webHidden/>
              </w:rPr>
              <w:fldChar w:fldCharType="separate"/>
            </w:r>
            <w:r w:rsidR="008553FB">
              <w:rPr>
                <w:noProof/>
                <w:webHidden/>
              </w:rPr>
              <w:t>3</w:t>
            </w:r>
            <w:r w:rsidR="008553FB">
              <w:rPr>
                <w:noProof/>
                <w:webHidden/>
              </w:rPr>
              <w:fldChar w:fldCharType="end"/>
            </w:r>
          </w:hyperlink>
        </w:p>
        <w:p w14:paraId="6D3EAE82" w14:textId="207ABF3A"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71" w:history="1">
            <w:r w:rsidRPr="003B3580">
              <w:rPr>
                <w:rStyle w:val="Hyperlink"/>
                <w:noProof/>
              </w:rPr>
              <w:t>Cultural influence on communication, negotiation, and feedback practices</w:t>
            </w:r>
            <w:r>
              <w:rPr>
                <w:noProof/>
                <w:webHidden/>
              </w:rPr>
              <w:tab/>
            </w:r>
            <w:r>
              <w:rPr>
                <w:noProof/>
                <w:webHidden/>
              </w:rPr>
              <w:fldChar w:fldCharType="begin"/>
            </w:r>
            <w:r>
              <w:rPr>
                <w:noProof/>
                <w:webHidden/>
              </w:rPr>
              <w:instrText xml:space="preserve"> PAGEREF _Toc161856871 \h </w:instrText>
            </w:r>
            <w:r>
              <w:rPr>
                <w:noProof/>
                <w:webHidden/>
              </w:rPr>
            </w:r>
            <w:r>
              <w:rPr>
                <w:noProof/>
                <w:webHidden/>
              </w:rPr>
              <w:fldChar w:fldCharType="separate"/>
            </w:r>
            <w:r>
              <w:rPr>
                <w:noProof/>
                <w:webHidden/>
              </w:rPr>
              <w:t>4</w:t>
            </w:r>
            <w:r>
              <w:rPr>
                <w:noProof/>
                <w:webHidden/>
              </w:rPr>
              <w:fldChar w:fldCharType="end"/>
            </w:r>
          </w:hyperlink>
        </w:p>
        <w:p w14:paraId="18B9AC90" w14:textId="21C76044"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72" w:history="1">
            <w:r w:rsidRPr="003B3580">
              <w:rPr>
                <w:rStyle w:val="Hyperlink"/>
                <w:noProof/>
              </w:rPr>
              <w:t>Communication</w:t>
            </w:r>
            <w:r>
              <w:rPr>
                <w:noProof/>
                <w:webHidden/>
              </w:rPr>
              <w:tab/>
            </w:r>
            <w:r>
              <w:rPr>
                <w:noProof/>
                <w:webHidden/>
              </w:rPr>
              <w:fldChar w:fldCharType="begin"/>
            </w:r>
            <w:r>
              <w:rPr>
                <w:noProof/>
                <w:webHidden/>
              </w:rPr>
              <w:instrText xml:space="preserve"> PAGEREF _Toc161856872 \h </w:instrText>
            </w:r>
            <w:r>
              <w:rPr>
                <w:noProof/>
                <w:webHidden/>
              </w:rPr>
            </w:r>
            <w:r>
              <w:rPr>
                <w:noProof/>
                <w:webHidden/>
              </w:rPr>
              <w:fldChar w:fldCharType="separate"/>
            </w:r>
            <w:r>
              <w:rPr>
                <w:noProof/>
                <w:webHidden/>
              </w:rPr>
              <w:t>4</w:t>
            </w:r>
            <w:r>
              <w:rPr>
                <w:noProof/>
                <w:webHidden/>
              </w:rPr>
              <w:fldChar w:fldCharType="end"/>
            </w:r>
          </w:hyperlink>
        </w:p>
        <w:p w14:paraId="261DC331" w14:textId="20ED2A62"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73" w:history="1">
            <w:r w:rsidRPr="003B3580">
              <w:rPr>
                <w:rStyle w:val="Hyperlink"/>
                <w:noProof/>
              </w:rPr>
              <w:t>Negotiation</w:t>
            </w:r>
            <w:r>
              <w:rPr>
                <w:noProof/>
                <w:webHidden/>
              </w:rPr>
              <w:tab/>
            </w:r>
            <w:r>
              <w:rPr>
                <w:noProof/>
                <w:webHidden/>
              </w:rPr>
              <w:fldChar w:fldCharType="begin"/>
            </w:r>
            <w:r>
              <w:rPr>
                <w:noProof/>
                <w:webHidden/>
              </w:rPr>
              <w:instrText xml:space="preserve"> PAGEREF _Toc161856873 \h </w:instrText>
            </w:r>
            <w:r>
              <w:rPr>
                <w:noProof/>
                <w:webHidden/>
              </w:rPr>
            </w:r>
            <w:r>
              <w:rPr>
                <w:noProof/>
                <w:webHidden/>
              </w:rPr>
              <w:fldChar w:fldCharType="separate"/>
            </w:r>
            <w:r>
              <w:rPr>
                <w:noProof/>
                <w:webHidden/>
              </w:rPr>
              <w:t>6</w:t>
            </w:r>
            <w:r>
              <w:rPr>
                <w:noProof/>
                <w:webHidden/>
              </w:rPr>
              <w:fldChar w:fldCharType="end"/>
            </w:r>
          </w:hyperlink>
        </w:p>
        <w:p w14:paraId="5ED5EF16" w14:textId="76B944D7"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74" w:history="1">
            <w:r w:rsidRPr="003B3580">
              <w:rPr>
                <w:rStyle w:val="Hyperlink"/>
                <w:noProof/>
              </w:rPr>
              <w:t>Feedback Methods</w:t>
            </w:r>
            <w:r>
              <w:rPr>
                <w:noProof/>
                <w:webHidden/>
              </w:rPr>
              <w:tab/>
            </w:r>
            <w:r>
              <w:rPr>
                <w:noProof/>
                <w:webHidden/>
              </w:rPr>
              <w:fldChar w:fldCharType="begin"/>
            </w:r>
            <w:r>
              <w:rPr>
                <w:noProof/>
                <w:webHidden/>
              </w:rPr>
              <w:instrText xml:space="preserve"> PAGEREF _Toc161856874 \h </w:instrText>
            </w:r>
            <w:r>
              <w:rPr>
                <w:noProof/>
                <w:webHidden/>
              </w:rPr>
            </w:r>
            <w:r>
              <w:rPr>
                <w:noProof/>
                <w:webHidden/>
              </w:rPr>
              <w:fldChar w:fldCharType="separate"/>
            </w:r>
            <w:r>
              <w:rPr>
                <w:noProof/>
                <w:webHidden/>
              </w:rPr>
              <w:t>8</w:t>
            </w:r>
            <w:r>
              <w:rPr>
                <w:noProof/>
                <w:webHidden/>
              </w:rPr>
              <w:fldChar w:fldCharType="end"/>
            </w:r>
          </w:hyperlink>
        </w:p>
        <w:p w14:paraId="50421959" w14:textId="4B59E10D"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75" w:history="1">
            <w:r w:rsidRPr="003B3580">
              <w:rPr>
                <w:rStyle w:val="Hyperlink"/>
                <w:noProof/>
              </w:rPr>
              <w:t>The Ethnocentric and Polycentric Model</w:t>
            </w:r>
            <w:r>
              <w:rPr>
                <w:noProof/>
                <w:webHidden/>
              </w:rPr>
              <w:tab/>
            </w:r>
            <w:r>
              <w:rPr>
                <w:noProof/>
                <w:webHidden/>
              </w:rPr>
              <w:fldChar w:fldCharType="begin"/>
            </w:r>
            <w:r>
              <w:rPr>
                <w:noProof/>
                <w:webHidden/>
              </w:rPr>
              <w:instrText xml:space="preserve"> PAGEREF _Toc161856875 \h </w:instrText>
            </w:r>
            <w:r>
              <w:rPr>
                <w:noProof/>
                <w:webHidden/>
              </w:rPr>
            </w:r>
            <w:r>
              <w:rPr>
                <w:noProof/>
                <w:webHidden/>
              </w:rPr>
              <w:fldChar w:fldCharType="separate"/>
            </w:r>
            <w:r>
              <w:rPr>
                <w:noProof/>
                <w:webHidden/>
              </w:rPr>
              <w:t>9</w:t>
            </w:r>
            <w:r>
              <w:rPr>
                <w:noProof/>
                <w:webHidden/>
              </w:rPr>
              <w:fldChar w:fldCharType="end"/>
            </w:r>
          </w:hyperlink>
        </w:p>
        <w:p w14:paraId="12D35CED" w14:textId="0E41BE52"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76" w:history="1">
            <w:r w:rsidRPr="003B3580">
              <w:rPr>
                <w:rStyle w:val="Hyperlink"/>
                <w:noProof/>
              </w:rPr>
              <w:t>Ethnocentric Model</w:t>
            </w:r>
            <w:r>
              <w:rPr>
                <w:noProof/>
                <w:webHidden/>
              </w:rPr>
              <w:tab/>
            </w:r>
            <w:r>
              <w:rPr>
                <w:noProof/>
                <w:webHidden/>
              </w:rPr>
              <w:fldChar w:fldCharType="begin"/>
            </w:r>
            <w:r>
              <w:rPr>
                <w:noProof/>
                <w:webHidden/>
              </w:rPr>
              <w:instrText xml:space="preserve"> PAGEREF _Toc161856876 \h </w:instrText>
            </w:r>
            <w:r>
              <w:rPr>
                <w:noProof/>
                <w:webHidden/>
              </w:rPr>
            </w:r>
            <w:r>
              <w:rPr>
                <w:noProof/>
                <w:webHidden/>
              </w:rPr>
              <w:fldChar w:fldCharType="separate"/>
            </w:r>
            <w:r>
              <w:rPr>
                <w:noProof/>
                <w:webHidden/>
              </w:rPr>
              <w:t>10</w:t>
            </w:r>
            <w:r>
              <w:rPr>
                <w:noProof/>
                <w:webHidden/>
              </w:rPr>
              <w:fldChar w:fldCharType="end"/>
            </w:r>
          </w:hyperlink>
        </w:p>
        <w:p w14:paraId="51A0B1A9" w14:textId="2677C919"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77" w:history="1">
            <w:r w:rsidRPr="003B3580">
              <w:rPr>
                <w:rStyle w:val="Hyperlink"/>
                <w:noProof/>
              </w:rPr>
              <w:t>Relevance at some point of the Takeover</w:t>
            </w:r>
            <w:r>
              <w:rPr>
                <w:noProof/>
                <w:webHidden/>
              </w:rPr>
              <w:tab/>
            </w:r>
            <w:r>
              <w:rPr>
                <w:noProof/>
                <w:webHidden/>
              </w:rPr>
              <w:fldChar w:fldCharType="begin"/>
            </w:r>
            <w:r>
              <w:rPr>
                <w:noProof/>
                <w:webHidden/>
              </w:rPr>
              <w:instrText xml:space="preserve"> PAGEREF _Toc161856877 \h </w:instrText>
            </w:r>
            <w:r>
              <w:rPr>
                <w:noProof/>
                <w:webHidden/>
              </w:rPr>
            </w:r>
            <w:r>
              <w:rPr>
                <w:noProof/>
                <w:webHidden/>
              </w:rPr>
              <w:fldChar w:fldCharType="separate"/>
            </w:r>
            <w:r>
              <w:rPr>
                <w:noProof/>
                <w:webHidden/>
              </w:rPr>
              <w:t>11</w:t>
            </w:r>
            <w:r>
              <w:rPr>
                <w:noProof/>
                <w:webHidden/>
              </w:rPr>
              <w:fldChar w:fldCharType="end"/>
            </w:r>
          </w:hyperlink>
        </w:p>
        <w:p w14:paraId="1CCC77C3" w14:textId="07A63943"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78" w:history="1">
            <w:r w:rsidRPr="003B3580">
              <w:rPr>
                <w:rStyle w:val="Hyperlink"/>
                <w:noProof/>
              </w:rPr>
              <w:t>Polycentric Model</w:t>
            </w:r>
            <w:r>
              <w:rPr>
                <w:noProof/>
                <w:webHidden/>
              </w:rPr>
              <w:tab/>
            </w:r>
            <w:r>
              <w:rPr>
                <w:noProof/>
                <w:webHidden/>
              </w:rPr>
              <w:fldChar w:fldCharType="begin"/>
            </w:r>
            <w:r>
              <w:rPr>
                <w:noProof/>
                <w:webHidden/>
              </w:rPr>
              <w:instrText xml:space="preserve"> PAGEREF _Toc161856878 \h </w:instrText>
            </w:r>
            <w:r>
              <w:rPr>
                <w:noProof/>
                <w:webHidden/>
              </w:rPr>
            </w:r>
            <w:r>
              <w:rPr>
                <w:noProof/>
                <w:webHidden/>
              </w:rPr>
              <w:fldChar w:fldCharType="separate"/>
            </w:r>
            <w:r>
              <w:rPr>
                <w:noProof/>
                <w:webHidden/>
              </w:rPr>
              <w:t>11</w:t>
            </w:r>
            <w:r>
              <w:rPr>
                <w:noProof/>
                <w:webHidden/>
              </w:rPr>
              <w:fldChar w:fldCharType="end"/>
            </w:r>
          </w:hyperlink>
        </w:p>
        <w:p w14:paraId="6B1B45BC" w14:textId="48071747"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79" w:history="1">
            <w:r w:rsidRPr="003B3580">
              <w:rPr>
                <w:rStyle w:val="Hyperlink"/>
                <w:noProof/>
              </w:rPr>
              <w:t>Applicability at some stage in the Takeover:</w:t>
            </w:r>
            <w:r>
              <w:rPr>
                <w:noProof/>
                <w:webHidden/>
              </w:rPr>
              <w:tab/>
            </w:r>
            <w:r>
              <w:rPr>
                <w:noProof/>
                <w:webHidden/>
              </w:rPr>
              <w:fldChar w:fldCharType="begin"/>
            </w:r>
            <w:r>
              <w:rPr>
                <w:noProof/>
                <w:webHidden/>
              </w:rPr>
              <w:instrText xml:space="preserve"> PAGEREF _Toc161856879 \h </w:instrText>
            </w:r>
            <w:r>
              <w:rPr>
                <w:noProof/>
                <w:webHidden/>
              </w:rPr>
            </w:r>
            <w:r>
              <w:rPr>
                <w:noProof/>
                <w:webHidden/>
              </w:rPr>
              <w:fldChar w:fldCharType="separate"/>
            </w:r>
            <w:r>
              <w:rPr>
                <w:noProof/>
                <w:webHidden/>
              </w:rPr>
              <w:t>13</w:t>
            </w:r>
            <w:r>
              <w:rPr>
                <w:noProof/>
                <w:webHidden/>
              </w:rPr>
              <w:fldChar w:fldCharType="end"/>
            </w:r>
          </w:hyperlink>
        </w:p>
        <w:p w14:paraId="104F2B98" w14:textId="0C7C2598"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80" w:history="1">
            <w:r w:rsidRPr="003B3580">
              <w:rPr>
                <w:rStyle w:val="Hyperlink"/>
                <w:noProof/>
              </w:rPr>
              <w:t>Interview</w:t>
            </w:r>
            <w:r>
              <w:rPr>
                <w:noProof/>
                <w:webHidden/>
              </w:rPr>
              <w:tab/>
            </w:r>
            <w:r>
              <w:rPr>
                <w:noProof/>
                <w:webHidden/>
              </w:rPr>
              <w:fldChar w:fldCharType="begin"/>
            </w:r>
            <w:r>
              <w:rPr>
                <w:noProof/>
                <w:webHidden/>
              </w:rPr>
              <w:instrText xml:space="preserve"> PAGEREF _Toc161856880 \h </w:instrText>
            </w:r>
            <w:r>
              <w:rPr>
                <w:noProof/>
                <w:webHidden/>
              </w:rPr>
            </w:r>
            <w:r>
              <w:rPr>
                <w:noProof/>
                <w:webHidden/>
              </w:rPr>
              <w:fldChar w:fldCharType="separate"/>
            </w:r>
            <w:r>
              <w:rPr>
                <w:noProof/>
                <w:webHidden/>
              </w:rPr>
              <w:t>14</w:t>
            </w:r>
            <w:r>
              <w:rPr>
                <w:noProof/>
                <w:webHidden/>
              </w:rPr>
              <w:fldChar w:fldCharType="end"/>
            </w:r>
          </w:hyperlink>
        </w:p>
        <w:p w14:paraId="48482815" w14:textId="425DA62B"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81" w:history="1">
            <w:r w:rsidRPr="003B3580">
              <w:rPr>
                <w:rStyle w:val="Hyperlink"/>
                <w:noProof/>
              </w:rPr>
              <w:t>Recommendations</w:t>
            </w:r>
            <w:r>
              <w:rPr>
                <w:noProof/>
                <w:webHidden/>
              </w:rPr>
              <w:tab/>
            </w:r>
            <w:r>
              <w:rPr>
                <w:noProof/>
                <w:webHidden/>
              </w:rPr>
              <w:fldChar w:fldCharType="begin"/>
            </w:r>
            <w:r>
              <w:rPr>
                <w:noProof/>
                <w:webHidden/>
              </w:rPr>
              <w:instrText xml:space="preserve"> PAGEREF _Toc161856881 \h </w:instrText>
            </w:r>
            <w:r>
              <w:rPr>
                <w:noProof/>
                <w:webHidden/>
              </w:rPr>
            </w:r>
            <w:r>
              <w:rPr>
                <w:noProof/>
                <w:webHidden/>
              </w:rPr>
              <w:fldChar w:fldCharType="separate"/>
            </w:r>
            <w:r>
              <w:rPr>
                <w:noProof/>
                <w:webHidden/>
              </w:rPr>
              <w:t>17</w:t>
            </w:r>
            <w:r>
              <w:rPr>
                <w:noProof/>
                <w:webHidden/>
              </w:rPr>
              <w:fldChar w:fldCharType="end"/>
            </w:r>
          </w:hyperlink>
        </w:p>
        <w:p w14:paraId="13367A82" w14:textId="48956624"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82" w:history="1">
            <w:r w:rsidRPr="003B3580">
              <w:rPr>
                <w:rStyle w:val="Hyperlink"/>
                <w:noProof/>
              </w:rPr>
              <w:t>Conclusion</w:t>
            </w:r>
            <w:r>
              <w:rPr>
                <w:noProof/>
                <w:webHidden/>
              </w:rPr>
              <w:tab/>
            </w:r>
            <w:r>
              <w:rPr>
                <w:noProof/>
                <w:webHidden/>
              </w:rPr>
              <w:fldChar w:fldCharType="begin"/>
            </w:r>
            <w:r>
              <w:rPr>
                <w:noProof/>
                <w:webHidden/>
              </w:rPr>
              <w:instrText xml:space="preserve"> PAGEREF _Toc161856882 \h </w:instrText>
            </w:r>
            <w:r>
              <w:rPr>
                <w:noProof/>
                <w:webHidden/>
              </w:rPr>
            </w:r>
            <w:r>
              <w:rPr>
                <w:noProof/>
                <w:webHidden/>
              </w:rPr>
              <w:fldChar w:fldCharType="separate"/>
            </w:r>
            <w:r>
              <w:rPr>
                <w:noProof/>
                <w:webHidden/>
              </w:rPr>
              <w:t>19</w:t>
            </w:r>
            <w:r>
              <w:rPr>
                <w:noProof/>
                <w:webHidden/>
              </w:rPr>
              <w:fldChar w:fldCharType="end"/>
            </w:r>
          </w:hyperlink>
        </w:p>
        <w:p w14:paraId="2C068EA4" w14:textId="3AF0F762"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83" w:history="1">
            <w:r w:rsidRPr="003B3580">
              <w:rPr>
                <w:rStyle w:val="Hyperlink"/>
                <w:noProof/>
              </w:rPr>
              <w:t>References</w:t>
            </w:r>
            <w:r>
              <w:rPr>
                <w:noProof/>
                <w:webHidden/>
              </w:rPr>
              <w:tab/>
            </w:r>
            <w:r>
              <w:rPr>
                <w:noProof/>
                <w:webHidden/>
              </w:rPr>
              <w:fldChar w:fldCharType="begin"/>
            </w:r>
            <w:r>
              <w:rPr>
                <w:noProof/>
                <w:webHidden/>
              </w:rPr>
              <w:instrText xml:space="preserve"> PAGEREF _Toc161856883 \h </w:instrText>
            </w:r>
            <w:r>
              <w:rPr>
                <w:noProof/>
                <w:webHidden/>
              </w:rPr>
            </w:r>
            <w:r>
              <w:rPr>
                <w:noProof/>
                <w:webHidden/>
              </w:rPr>
              <w:fldChar w:fldCharType="separate"/>
            </w:r>
            <w:r>
              <w:rPr>
                <w:noProof/>
                <w:webHidden/>
              </w:rPr>
              <w:t>20</w:t>
            </w:r>
            <w:r>
              <w:rPr>
                <w:noProof/>
                <w:webHidden/>
              </w:rPr>
              <w:fldChar w:fldCharType="end"/>
            </w:r>
          </w:hyperlink>
        </w:p>
        <w:p w14:paraId="129AF303" w14:textId="2015048E" w:rsidR="008553FB" w:rsidRDefault="008553FB">
          <w:pPr>
            <w:pStyle w:val="TOC2"/>
            <w:tabs>
              <w:tab w:val="right" w:leader="dot" w:pos="9016"/>
            </w:tabs>
            <w:rPr>
              <w:rFonts w:asciiTheme="minorHAnsi" w:eastAsiaTheme="minorEastAsia" w:hAnsiTheme="minorHAnsi"/>
              <w:noProof/>
              <w:color w:val="auto"/>
              <w:kern w:val="2"/>
              <w:sz w:val="24"/>
              <w:szCs w:val="24"/>
              <w:lang w:eastAsia="en-GB"/>
              <w14:ligatures w14:val="standardContextual"/>
            </w:rPr>
          </w:pPr>
          <w:hyperlink w:anchor="_Toc161856884" w:history="1">
            <w:r w:rsidRPr="003B3580">
              <w:rPr>
                <w:rStyle w:val="Hyperlink"/>
                <w:noProof/>
              </w:rPr>
              <w:t>Appendix</w:t>
            </w:r>
            <w:r>
              <w:rPr>
                <w:noProof/>
                <w:webHidden/>
              </w:rPr>
              <w:tab/>
            </w:r>
            <w:r>
              <w:rPr>
                <w:noProof/>
                <w:webHidden/>
              </w:rPr>
              <w:fldChar w:fldCharType="begin"/>
            </w:r>
            <w:r>
              <w:rPr>
                <w:noProof/>
                <w:webHidden/>
              </w:rPr>
              <w:instrText xml:space="preserve"> PAGEREF _Toc161856884 \h </w:instrText>
            </w:r>
            <w:r>
              <w:rPr>
                <w:noProof/>
                <w:webHidden/>
              </w:rPr>
            </w:r>
            <w:r>
              <w:rPr>
                <w:noProof/>
                <w:webHidden/>
              </w:rPr>
              <w:fldChar w:fldCharType="separate"/>
            </w:r>
            <w:r>
              <w:rPr>
                <w:noProof/>
                <w:webHidden/>
              </w:rPr>
              <w:t>23</w:t>
            </w:r>
            <w:r>
              <w:rPr>
                <w:noProof/>
                <w:webHidden/>
              </w:rPr>
              <w:fldChar w:fldCharType="end"/>
            </w:r>
          </w:hyperlink>
        </w:p>
        <w:p w14:paraId="5493FC85" w14:textId="5D696DDD" w:rsidR="00C92187" w:rsidRDefault="00C92187">
          <w:r w:rsidRPr="00C92187">
            <w:rPr>
              <w:rFonts w:cs="Arial"/>
              <w:b/>
              <w:bCs/>
              <w:noProof/>
              <w:color w:val="auto"/>
            </w:rPr>
            <w:fldChar w:fldCharType="end"/>
          </w:r>
        </w:p>
      </w:sdtContent>
    </w:sdt>
    <w:p w14:paraId="3A68E8E6" w14:textId="6777ABEF" w:rsidR="00FA3019" w:rsidRPr="00F07F7B" w:rsidRDefault="00B52471" w:rsidP="00716DCE">
      <w:pPr>
        <w:spacing w:before="240" w:after="0"/>
        <w:rPr>
          <w:rFonts w:cs="Arial"/>
        </w:rPr>
      </w:pPr>
      <w:r w:rsidRPr="00F07F7B">
        <w:rPr>
          <w:rFonts w:cs="Arial"/>
        </w:rPr>
        <w:t xml:space="preserve"> </w:t>
      </w:r>
    </w:p>
    <w:p w14:paraId="20DE76ED" w14:textId="77777777" w:rsidR="00FA3019" w:rsidRPr="00F07F7B" w:rsidRDefault="00FA3019">
      <w:pPr>
        <w:spacing w:before="240" w:after="0"/>
        <w:rPr>
          <w:rFonts w:cs="Arial"/>
        </w:rPr>
      </w:pPr>
      <w:r w:rsidRPr="00F07F7B">
        <w:rPr>
          <w:rFonts w:cs="Arial"/>
        </w:rPr>
        <w:br w:type="page"/>
      </w:r>
    </w:p>
    <w:p w14:paraId="06B7DAA3" w14:textId="44ECEF1B" w:rsidR="00FA3019" w:rsidRPr="00F07F7B" w:rsidRDefault="00FA3019" w:rsidP="00470FC9">
      <w:pPr>
        <w:pStyle w:val="Heading2"/>
      </w:pPr>
      <w:bookmarkStart w:id="0" w:name="_Toc161856870"/>
      <w:r w:rsidRPr="00F07F7B">
        <w:lastRenderedPageBreak/>
        <w:t>Introduction</w:t>
      </w:r>
      <w:bookmarkEnd w:id="0"/>
      <w:r w:rsidRPr="00F07F7B">
        <w:t xml:space="preserve"> </w:t>
      </w:r>
    </w:p>
    <w:p w14:paraId="7717ACC2" w14:textId="3A1676FA" w:rsidR="00AD1F0A" w:rsidRDefault="00EA5D78">
      <w:pPr>
        <w:spacing w:before="240" w:after="0"/>
        <w:rPr>
          <w:rFonts w:cs="Arial"/>
        </w:rPr>
      </w:pPr>
      <w:r w:rsidRPr="00EA5D78">
        <w:rPr>
          <w:rFonts w:cs="Arial"/>
        </w:rPr>
        <w:t xml:space="preserve">Cultural range shapes relationships and interactions in each private and professional </w:t>
      </w:r>
      <w:r w:rsidR="00AD1F0A">
        <w:rPr>
          <w:rFonts w:cs="Arial"/>
        </w:rPr>
        <w:t>context</w:t>
      </w:r>
      <w:r w:rsidRPr="00EA5D78">
        <w:rPr>
          <w:rFonts w:cs="Arial"/>
        </w:rPr>
        <w:t xml:space="preserve">, making it a special function of our globalised international. Understanding and navigating cultural differences is essential for effective communication, teamwork, and decision-making in </w:t>
      </w:r>
      <w:r w:rsidR="00DA699D">
        <w:rPr>
          <w:rFonts w:cs="Arial"/>
        </w:rPr>
        <w:t xml:space="preserve">a </w:t>
      </w:r>
      <w:r w:rsidRPr="00EA5D78">
        <w:rPr>
          <w:rFonts w:cs="Arial"/>
        </w:rPr>
        <w:t xml:space="preserve">trendy interconnected society. A framework for comprehending those cultural quirks and directing move-cultural interactions is supplied by the Lewis model, which divides cultures into Reactive, Multi-Active, and Linear-Active types. Its validity and applicability, however, may fluctuate based totally on personal reports and viewpoints. </w:t>
      </w:r>
      <w:r w:rsidR="00DA699D">
        <w:rPr>
          <w:rFonts w:cs="Arial"/>
        </w:rPr>
        <w:t>To</w:t>
      </w:r>
      <w:r w:rsidRPr="00EA5D78">
        <w:rPr>
          <w:rFonts w:cs="Arial"/>
        </w:rPr>
        <w:t xml:space="preserve"> shed light </w:t>
      </w:r>
      <w:r w:rsidR="00DA699D">
        <w:rPr>
          <w:rFonts w:cs="Arial"/>
        </w:rPr>
        <w:t>on</w:t>
      </w:r>
      <w:r w:rsidRPr="00EA5D78">
        <w:rPr>
          <w:rFonts w:cs="Arial"/>
        </w:rPr>
        <w:t xml:space="preserve"> the challenges of move-cultural selection-making, management, and communique, we look at the stories of an Indian who has lived </w:t>
      </w:r>
      <w:r w:rsidR="00AD1F0A">
        <w:rPr>
          <w:rFonts w:cs="Arial"/>
        </w:rPr>
        <w:t>in Brazil</w:t>
      </w:r>
      <w:r w:rsidRPr="00EA5D78">
        <w:rPr>
          <w:rFonts w:cs="Arial"/>
        </w:rPr>
        <w:t xml:space="preserve"> </w:t>
      </w:r>
      <w:r w:rsidR="00DA699D">
        <w:rPr>
          <w:rFonts w:cs="Arial"/>
        </w:rPr>
        <w:t>in</w:t>
      </w:r>
      <w:r w:rsidRPr="00EA5D78">
        <w:rPr>
          <w:rFonts w:cs="Arial"/>
        </w:rPr>
        <w:t xml:space="preserve"> this interview. By investigating this, we are hoping to learn </w:t>
      </w:r>
      <w:r w:rsidR="00DA699D">
        <w:rPr>
          <w:rFonts w:cs="Arial"/>
        </w:rPr>
        <w:t>more</w:t>
      </w:r>
      <w:r w:rsidRPr="00EA5D78">
        <w:rPr>
          <w:rFonts w:cs="Arial"/>
        </w:rPr>
        <w:t xml:space="preserve"> approximately the Lewis version's applicability and its relevance in </w:t>
      </w:r>
      <w:r w:rsidR="00DA699D">
        <w:rPr>
          <w:rFonts w:cs="Arial"/>
        </w:rPr>
        <w:t>modern-day</w:t>
      </w:r>
      <w:r w:rsidRPr="00EA5D78">
        <w:rPr>
          <w:rFonts w:cs="Arial"/>
        </w:rPr>
        <w:t xml:space="preserve"> numerous and dynamic global</w:t>
      </w:r>
      <w:r w:rsidR="00646B62">
        <w:rPr>
          <w:rFonts w:cs="Arial"/>
        </w:rPr>
        <w:t>.</w:t>
      </w:r>
    </w:p>
    <w:p w14:paraId="12F95ED1" w14:textId="77777777" w:rsidR="00091D0D" w:rsidRDefault="00AD1F0A" w:rsidP="00091D0D">
      <w:pPr>
        <w:keepNext/>
        <w:spacing w:before="240" w:after="0"/>
        <w:jc w:val="center"/>
      </w:pPr>
      <w:r>
        <w:rPr>
          <w:noProof/>
        </w:rPr>
        <w:drawing>
          <wp:inline distT="0" distB="0" distL="0" distR="0" wp14:anchorId="5F0FDAC0" wp14:editId="71CCE6B1">
            <wp:extent cx="3010027" cy="2004906"/>
            <wp:effectExtent l="0" t="0" r="0" b="0"/>
            <wp:docPr id="1199357446" name="Picture 1" descr="Premium Photo | United arab emirates and united kingdom fla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um Photo | United arab emirates and united kingdom fla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0836" cy="2012106"/>
                    </a:xfrm>
                    <a:prstGeom prst="rect">
                      <a:avLst/>
                    </a:prstGeom>
                    <a:noFill/>
                    <a:ln>
                      <a:noFill/>
                    </a:ln>
                  </pic:spPr>
                </pic:pic>
              </a:graphicData>
            </a:graphic>
          </wp:inline>
        </w:drawing>
      </w:r>
    </w:p>
    <w:p w14:paraId="19488694" w14:textId="122C455A" w:rsidR="00091D0D" w:rsidRDefault="00091D0D" w:rsidP="00091D0D">
      <w:pPr>
        <w:pStyle w:val="Caption"/>
        <w:jc w:val="center"/>
        <w:rPr>
          <w:i w:val="0"/>
          <w:iCs w:val="0"/>
        </w:rPr>
      </w:pPr>
      <w:r w:rsidRPr="00091D0D">
        <w:rPr>
          <w:i w:val="0"/>
          <w:iCs w:val="0"/>
        </w:rPr>
        <w:t xml:space="preserve">Figure </w:t>
      </w:r>
      <w:r w:rsidRPr="00091D0D">
        <w:rPr>
          <w:i w:val="0"/>
          <w:iCs w:val="0"/>
        </w:rPr>
        <w:fldChar w:fldCharType="begin"/>
      </w:r>
      <w:r w:rsidRPr="00091D0D">
        <w:rPr>
          <w:i w:val="0"/>
          <w:iCs w:val="0"/>
        </w:rPr>
        <w:instrText xml:space="preserve"> SEQ Figure \* ARABIC </w:instrText>
      </w:r>
      <w:r w:rsidRPr="00091D0D">
        <w:rPr>
          <w:i w:val="0"/>
          <w:iCs w:val="0"/>
        </w:rPr>
        <w:fldChar w:fldCharType="separate"/>
      </w:r>
      <w:r w:rsidR="00CD4F7B">
        <w:rPr>
          <w:i w:val="0"/>
          <w:iCs w:val="0"/>
          <w:noProof/>
        </w:rPr>
        <w:t>1</w:t>
      </w:r>
      <w:r w:rsidRPr="00091D0D">
        <w:rPr>
          <w:i w:val="0"/>
          <w:iCs w:val="0"/>
        </w:rPr>
        <w:fldChar w:fldCharType="end"/>
      </w:r>
      <w:r w:rsidRPr="00091D0D">
        <w:rPr>
          <w:i w:val="0"/>
          <w:iCs w:val="0"/>
        </w:rPr>
        <w:t xml:space="preserve">: Flag of the Nations </w:t>
      </w:r>
    </w:p>
    <w:p w14:paraId="03B7421C" w14:textId="7E309297" w:rsidR="00091D0D" w:rsidRPr="00091D0D" w:rsidRDefault="00091D0D" w:rsidP="00091D0D">
      <w:pPr>
        <w:pStyle w:val="Caption"/>
        <w:jc w:val="center"/>
        <w:rPr>
          <w:i w:val="0"/>
          <w:iCs w:val="0"/>
        </w:rPr>
      </w:pPr>
      <w:r>
        <w:rPr>
          <w:i w:val="0"/>
          <w:iCs w:val="0"/>
        </w:rPr>
        <w:t>S</w:t>
      </w:r>
      <w:r w:rsidRPr="00091D0D">
        <w:rPr>
          <w:i w:val="0"/>
          <w:iCs w:val="0"/>
        </w:rPr>
        <w:t>ource: (</w:t>
      </w:r>
      <w:hyperlink r:id="rId10" w:history="1">
        <w:r w:rsidR="007A3984" w:rsidRPr="00DB5C6A">
          <w:rPr>
            <w:rStyle w:val="Hyperlink"/>
            <w:i w:val="0"/>
            <w:iCs w:val="0"/>
          </w:rPr>
          <w:t>www.freepik.com</w:t>
        </w:r>
      </w:hyperlink>
      <w:r w:rsidR="007A3984">
        <w:rPr>
          <w:i w:val="0"/>
          <w:iCs w:val="0"/>
        </w:rPr>
        <w:t xml:space="preserve"> , 2024)</w:t>
      </w:r>
    </w:p>
    <w:p w14:paraId="509DAB03" w14:textId="257EF7E9" w:rsidR="00FA3019" w:rsidRPr="00F07F7B" w:rsidRDefault="00FA3019" w:rsidP="00091D0D">
      <w:pPr>
        <w:spacing w:before="240" w:after="0"/>
        <w:jc w:val="center"/>
        <w:rPr>
          <w:rFonts w:eastAsiaTheme="majorEastAsia" w:cs="Arial"/>
          <w:b/>
          <w:sz w:val="36"/>
          <w:szCs w:val="32"/>
          <w:lang w:val="en-IN"/>
        </w:rPr>
      </w:pPr>
      <w:r w:rsidRPr="00F07F7B">
        <w:rPr>
          <w:rFonts w:cs="Arial"/>
        </w:rPr>
        <w:br w:type="page"/>
      </w:r>
    </w:p>
    <w:p w14:paraId="39604333" w14:textId="78DEE425" w:rsidR="00F9750B" w:rsidRPr="00F07F7B" w:rsidRDefault="00B95146" w:rsidP="00AE2A1E">
      <w:pPr>
        <w:pStyle w:val="Heading2"/>
      </w:pPr>
      <w:bookmarkStart w:id="1" w:name="_Toc161856871"/>
      <w:r w:rsidRPr="00F07F7B">
        <w:lastRenderedPageBreak/>
        <w:t>Cultural</w:t>
      </w:r>
      <w:r w:rsidR="00032E91" w:rsidRPr="00F07F7B">
        <w:t xml:space="preserve"> </w:t>
      </w:r>
      <w:r w:rsidR="00AE2A1E">
        <w:t>i</w:t>
      </w:r>
      <w:r w:rsidR="00032E91" w:rsidRPr="00F07F7B">
        <w:t xml:space="preserve">nfluence </w:t>
      </w:r>
      <w:r w:rsidR="009C02CB" w:rsidRPr="00F07F7B">
        <w:t xml:space="preserve">on </w:t>
      </w:r>
      <w:r w:rsidR="00032E91" w:rsidRPr="00AE2A1E">
        <w:t>communication</w:t>
      </w:r>
      <w:r w:rsidR="00032E91" w:rsidRPr="00F07F7B">
        <w:t xml:space="preserve">, </w:t>
      </w:r>
      <w:r w:rsidR="00470FC9" w:rsidRPr="00F07F7B">
        <w:t>negotiation,</w:t>
      </w:r>
      <w:r w:rsidR="00032E91" w:rsidRPr="00F07F7B">
        <w:t xml:space="preserve"> and feedback practices</w:t>
      </w:r>
      <w:bookmarkEnd w:id="1"/>
      <w:r w:rsidR="00032E91" w:rsidRPr="00F07F7B">
        <w:t xml:space="preserve"> </w:t>
      </w:r>
    </w:p>
    <w:p w14:paraId="7FBD67F0" w14:textId="3D69D53B" w:rsidR="00B95146" w:rsidRDefault="00B95146" w:rsidP="00B95146">
      <w:pPr>
        <w:rPr>
          <w:rFonts w:cs="Arial"/>
          <w:color w:val="222222"/>
          <w:shd w:val="clear" w:color="auto" w:fill="FFFFFF"/>
        </w:rPr>
      </w:pPr>
      <w:r w:rsidRPr="00F07F7B">
        <w:rPr>
          <w:rFonts w:cs="Arial"/>
        </w:rPr>
        <w:t xml:space="preserve">Using the Lewis Model of Cultural Classification, we will significantly have a look at how tradition may also affect negotiation, remarks, and verbal exchange practices between the United Arab Emirates (UAE) and the United Kingdom (UK). This version, which was created by Richard D. Lewis, divides cultures into 3 number one categories: reactive, multi-energetic, and linear-lively. </w:t>
      </w:r>
      <w:r w:rsidR="007C065C" w:rsidRPr="007C065C">
        <w:rPr>
          <w:rFonts w:cs="Arial"/>
        </w:rPr>
        <w:t xml:space="preserve">Different cultures have different ways of speaking. Linear-Active cultures (just like the UK), Multi-Active cultures (like the UAE), and Reactive cultures (which integrate developments from both) have specific approaches </w:t>
      </w:r>
      <w:r w:rsidR="007C065C">
        <w:rPr>
          <w:rFonts w:cs="Arial"/>
        </w:rPr>
        <w:t>to</w:t>
      </w:r>
      <w:r w:rsidR="007C065C" w:rsidRPr="007C065C">
        <w:rPr>
          <w:rFonts w:cs="Arial"/>
        </w:rPr>
        <w:t xml:space="preserve"> speaking. It is vital to recognize these differences </w:t>
      </w:r>
      <w:r w:rsidR="007C065C">
        <w:rPr>
          <w:rFonts w:cs="Arial"/>
        </w:rPr>
        <w:t>to</w:t>
      </w:r>
      <w:r w:rsidR="007C065C" w:rsidRPr="007C065C">
        <w:rPr>
          <w:rFonts w:cs="Arial"/>
        </w:rPr>
        <w:t xml:space="preserve"> speak across cultures efficaciously.</w:t>
      </w:r>
      <w:r w:rsidR="007C065C">
        <w:rPr>
          <w:rFonts w:cs="Arial"/>
        </w:rPr>
        <w:t xml:space="preserve"> </w:t>
      </w:r>
      <w:r w:rsidRPr="00F07F7B">
        <w:rPr>
          <w:rFonts w:cs="Arial"/>
        </w:rPr>
        <w:t xml:space="preserve">We can gain a higher knowledge of how cultural differences may additionally affect communication, negotiation, and comment practices with the aid of looking at how every nation </w:t>
      </w:r>
      <w:r w:rsidR="007E0581" w:rsidRPr="00F07F7B">
        <w:rPr>
          <w:rFonts w:cs="Arial"/>
        </w:rPr>
        <w:t>fit</w:t>
      </w:r>
      <w:r w:rsidRPr="00F07F7B">
        <w:rPr>
          <w:rFonts w:cs="Arial"/>
        </w:rPr>
        <w:t xml:space="preserve"> into these categories</w:t>
      </w:r>
      <w:r w:rsidR="00434B7A" w:rsidRPr="00434B7A">
        <w:rPr>
          <w:rFonts w:cs="Arial"/>
          <w:color w:val="222222"/>
          <w:shd w:val="clear" w:color="auto" w:fill="FFFFFF"/>
        </w:rPr>
        <w:t xml:space="preserve"> </w:t>
      </w:r>
      <w:r w:rsidR="00434B7A">
        <w:rPr>
          <w:rFonts w:cs="Arial"/>
          <w:color w:val="222222"/>
          <w:shd w:val="clear" w:color="auto" w:fill="FFFFFF"/>
        </w:rPr>
        <w:t>(</w:t>
      </w:r>
      <w:r w:rsidR="00434B7A" w:rsidRPr="00D81B86">
        <w:rPr>
          <w:rFonts w:cs="Arial"/>
          <w:color w:val="222222"/>
          <w:shd w:val="clear" w:color="auto" w:fill="FFFFFF"/>
        </w:rPr>
        <w:t>Yu</w:t>
      </w:r>
      <w:r w:rsidR="00434B7A">
        <w:rPr>
          <w:rFonts w:cs="Arial"/>
          <w:color w:val="222222"/>
          <w:shd w:val="clear" w:color="auto" w:fill="FFFFFF"/>
        </w:rPr>
        <w:t xml:space="preserve"> </w:t>
      </w:r>
      <w:r w:rsidR="00434B7A" w:rsidRPr="00D81B86">
        <w:rPr>
          <w:rFonts w:cs="Arial"/>
          <w:color w:val="222222"/>
          <w:shd w:val="clear" w:color="auto" w:fill="FFFFFF"/>
        </w:rPr>
        <w:t>and Hu</w:t>
      </w:r>
      <w:r w:rsidR="00434B7A">
        <w:rPr>
          <w:rFonts w:cs="Arial"/>
          <w:color w:val="222222"/>
          <w:shd w:val="clear" w:color="auto" w:fill="FFFFFF"/>
        </w:rPr>
        <w:t>,</w:t>
      </w:r>
      <w:r w:rsidR="00434B7A" w:rsidRPr="00D81B86">
        <w:rPr>
          <w:rFonts w:cs="Arial"/>
          <w:color w:val="222222"/>
          <w:shd w:val="clear" w:color="auto" w:fill="FFFFFF"/>
        </w:rPr>
        <w:t xml:space="preserve"> 2017</w:t>
      </w:r>
      <w:r w:rsidR="00434B7A">
        <w:rPr>
          <w:rFonts w:cs="Arial"/>
          <w:color w:val="222222"/>
          <w:shd w:val="clear" w:color="auto" w:fill="FFFFFF"/>
        </w:rPr>
        <w:t>)</w:t>
      </w:r>
      <w:r w:rsidR="00434B7A" w:rsidRPr="00D81B86">
        <w:rPr>
          <w:rFonts w:cs="Arial"/>
          <w:color w:val="222222"/>
          <w:shd w:val="clear" w:color="auto" w:fill="FFFFFF"/>
        </w:rPr>
        <w:t>.</w:t>
      </w:r>
    </w:p>
    <w:p w14:paraId="059DEC46" w14:textId="77777777" w:rsidR="00A14F67" w:rsidRDefault="00A14F67" w:rsidP="00A14F67">
      <w:pPr>
        <w:keepNext/>
        <w:jc w:val="center"/>
      </w:pPr>
      <w:r>
        <w:rPr>
          <w:noProof/>
        </w:rPr>
        <w:drawing>
          <wp:inline distT="0" distB="0" distL="0" distR="0" wp14:anchorId="777D3F12" wp14:editId="1C11BEA6">
            <wp:extent cx="3129099" cy="1564550"/>
            <wp:effectExtent l="0" t="0" r="0" b="0"/>
            <wp:docPr id="1788633656" name="Picture 2" descr="How to Build a Culture of Two-Way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Build a Culture of Two-Way Communic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5357" cy="1567679"/>
                    </a:xfrm>
                    <a:prstGeom prst="rect">
                      <a:avLst/>
                    </a:prstGeom>
                    <a:noFill/>
                    <a:ln>
                      <a:noFill/>
                    </a:ln>
                  </pic:spPr>
                </pic:pic>
              </a:graphicData>
            </a:graphic>
          </wp:inline>
        </w:drawing>
      </w:r>
    </w:p>
    <w:p w14:paraId="25E8D0C0" w14:textId="755F8372" w:rsidR="00A14F67" w:rsidRDefault="00A14F67" w:rsidP="00A14F67">
      <w:pPr>
        <w:pStyle w:val="Caption"/>
        <w:jc w:val="center"/>
        <w:rPr>
          <w:i w:val="0"/>
          <w:iCs w:val="0"/>
        </w:rPr>
      </w:pPr>
      <w:r w:rsidRPr="00A14F67">
        <w:rPr>
          <w:i w:val="0"/>
          <w:iCs w:val="0"/>
        </w:rPr>
        <w:t xml:space="preserve">Figure </w:t>
      </w:r>
      <w:r w:rsidRPr="00A14F67">
        <w:rPr>
          <w:i w:val="0"/>
          <w:iCs w:val="0"/>
        </w:rPr>
        <w:fldChar w:fldCharType="begin"/>
      </w:r>
      <w:r w:rsidRPr="00A14F67">
        <w:rPr>
          <w:i w:val="0"/>
          <w:iCs w:val="0"/>
        </w:rPr>
        <w:instrText xml:space="preserve"> SEQ Figure \* ARABIC </w:instrText>
      </w:r>
      <w:r w:rsidRPr="00A14F67">
        <w:rPr>
          <w:i w:val="0"/>
          <w:iCs w:val="0"/>
        </w:rPr>
        <w:fldChar w:fldCharType="separate"/>
      </w:r>
      <w:r w:rsidR="00CD4F7B">
        <w:rPr>
          <w:i w:val="0"/>
          <w:iCs w:val="0"/>
          <w:noProof/>
        </w:rPr>
        <w:t>2</w:t>
      </w:r>
      <w:r w:rsidRPr="00A14F67">
        <w:rPr>
          <w:i w:val="0"/>
          <w:iCs w:val="0"/>
        </w:rPr>
        <w:fldChar w:fldCharType="end"/>
      </w:r>
      <w:r w:rsidRPr="00A14F67">
        <w:rPr>
          <w:i w:val="0"/>
          <w:iCs w:val="0"/>
        </w:rPr>
        <w:t xml:space="preserve">: </w:t>
      </w:r>
      <w:r>
        <w:rPr>
          <w:i w:val="0"/>
          <w:iCs w:val="0"/>
        </w:rPr>
        <w:t>Communication</w:t>
      </w:r>
    </w:p>
    <w:p w14:paraId="622E851B" w14:textId="0B2EDD07" w:rsidR="00A14F67" w:rsidRPr="00A14F67" w:rsidRDefault="00A14F67" w:rsidP="00A14F67">
      <w:pPr>
        <w:pStyle w:val="Caption"/>
        <w:jc w:val="center"/>
        <w:rPr>
          <w:rFonts w:cs="Arial"/>
          <w:i w:val="0"/>
          <w:iCs w:val="0"/>
        </w:rPr>
      </w:pPr>
      <w:r w:rsidRPr="00A14F67">
        <w:rPr>
          <w:i w:val="0"/>
          <w:iCs w:val="0"/>
        </w:rPr>
        <w:t xml:space="preserve"> Source:(</w:t>
      </w:r>
      <w:r w:rsidR="00AA0627" w:rsidRPr="00AA0627">
        <w:t xml:space="preserve"> </w:t>
      </w:r>
      <w:r w:rsidR="00AA0627" w:rsidRPr="00AA0627">
        <w:rPr>
          <w:i w:val="0"/>
          <w:iCs w:val="0"/>
        </w:rPr>
        <w:t>lattice.com</w:t>
      </w:r>
      <w:r w:rsidR="00AA0627">
        <w:rPr>
          <w:i w:val="0"/>
          <w:iCs w:val="0"/>
        </w:rPr>
        <w:t>, 2024)</w:t>
      </w:r>
    </w:p>
    <w:p w14:paraId="6846AE07" w14:textId="1D0F3768" w:rsidR="00111FF5" w:rsidRPr="003960A8" w:rsidRDefault="00111FF5" w:rsidP="007E0581">
      <w:pPr>
        <w:pStyle w:val="Heading2"/>
      </w:pPr>
      <w:bookmarkStart w:id="2" w:name="_Toc161856872"/>
      <w:r w:rsidRPr="007E0581">
        <w:t>Communication</w:t>
      </w:r>
      <w:bookmarkEnd w:id="2"/>
      <w:r w:rsidRPr="003960A8">
        <w:t xml:space="preserve"> </w:t>
      </w:r>
    </w:p>
    <w:p w14:paraId="6093DE03" w14:textId="4AF4FF24" w:rsidR="00111FF5" w:rsidRPr="003960A8" w:rsidRDefault="00111FF5" w:rsidP="003960A8">
      <w:pPr>
        <w:pStyle w:val="ListParagraph"/>
        <w:numPr>
          <w:ilvl w:val="0"/>
          <w:numId w:val="6"/>
        </w:numPr>
        <w:rPr>
          <w:rFonts w:cs="Arial"/>
        </w:rPr>
      </w:pPr>
      <w:r w:rsidRPr="00F85220">
        <w:rPr>
          <w:rFonts w:cs="Arial"/>
          <w:b/>
          <w:bCs/>
        </w:rPr>
        <w:t>Linear-Active Cultures (</w:t>
      </w:r>
      <w:r w:rsidR="003960A8" w:rsidRPr="00F85220">
        <w:rPr>
          <w:rFonts w:cs="Arial"/>
          <w:b/>
          <w:bCs/>
        </w:rPr>
        <w:t>Like</w:t>
      </w:r>
      <w:r w:rsidRPr="00F85220">
        <w:rPr>
          <w:rFonts w:cs="Arial"/>
          <w:b/>
          <w:bCs/>
        </w:rPr>
        <w:t xml:space="preserve"> </w:t>
      </w:r>
      <w:r w:rsidR="003960A8" w:rsidRPr="00F85220">
        <w:rPr>
          <w:rFonts w:cs="Arial"/>
          <w:b/>
          <w:bCs/>
        </w:rPr>
        <w:t xml:space="preserve">the </w:t>
      </w:r>
      <w:r w:rsidRPr="00F85220">
        <w:rPr>
          <w:rFonts w:cs="Arial"/>
          <w:b/>
          <w:bCs/>
        </w:rPr>
        <w:t>UK):</w:t>
      </w:r>
      <w:r w:rsidRPr="003960A8">
        <w:rPr>
          <w:rFonts w:cs="Arial"/>
        </w:rPr>
        <w:t xml:space="preserve"> These societies </w:t>
      </w:r>
      <w:r w:rsidR="003960A8" w:rsidRPr="003960A8">
        <w:rPr>
          <w:rFonts w:cs="Arial"/>
        </w:rPr>
        <w:t>locate</w:t>
      </w:r>
      <w:r w:rsidRPr="003960A8">
        <w:rPr>
          <w:rFonts w:cs="Arial"/>
        </w:rPr>
        <w:t xml:space="preserve"> a top rate on particular and direct communique. The verbal exchange style is usually direct, unambiguous, and </w:t>
      </w:r>
      <w:r w:rsidR="007E0581" w:rsidRPr="003960A8">
        <w:rPr>
          <w:rFonts w:cs="Arial"/>
        </w:rPr>
        <w:t>project oriented</w:t>
      </w:r>
      <w:r w:rsidRPr="003960A8">
        <w:rPr>
          <w:rFonts w:cs="Arial"/>
        </w:rPr>
        <w:t>. In the UK, communique is hierarchical and often formal. Logic and undeniable language are especially regarded.</w:t>
      </w:r>
      <w:r w:rsidR="0004719E" w:rsidRPr="0004719E">
        <w:t xml:space="preserve"> </w:t>
      </w:r>
      <w:r w:rsidR="0004719E" w:rsidRPr="0004719E">
        <w:rPr>
          <w:rFonts w:cs="Arial"/>
        </w:rPr>
        <w:t xml:space="preserve">The readability and directness of </w:t>
      </w:r>
      <w:r w:rsidR="00B96FE7">
        <w:rPr>
          <w:rFonts w:cs="Arial"/>
        </w:rPr>
        <w:t xml:space="preserve">the </w:t>
      </w:r>
      <w:r w:rsidR="0004719E" w:rsidRPr="0004719E">
        <w:rPr>
          <w:rFonts w:cs="Arial"/>
        </w:rPr>
        <w:t>communi</w:t>
      </w:r>
      <w:r w:rsidR="00B96FE7">
        <w:rPr>
          <w:rFonts w:cs="Arial"/>
        </w:rPr>
        <w:t>cation</w:t>
      </w:r>
      <w:r w:rsidR="0004719E" w:rsidRPr="0004719E">
        <w:rPr>
          <w:rFonts w:cs="Arial"/>
        </w:rPr>
        <w:t xml:space="preserve"> are its defining characteristics. These societies region </w:t>
      </w:r>
      <w:r w:rsidR="00B96FE7">
        <w:rPr>
          <w:rFonts w:cs="Arial"/>
        </w:rPr>
        <w:t>an</w:t>
      </w:r>
      <w:r w:rsidR="0004719E" w:rsidRPr="0004719E">
        <w:rPr>
          <w:rFonts w:cs="Arial"/>
        </w:rPr>
        <w:t xml:space="preserve"> excessive value on </w:t>
      </w:r>
      <w:r w:rsidR="00B96FE7">
        <w:rPr>
          <w:rFonts w:cs="Arial"/>
        </w:rPr>
        <w:t xml:space="preserve">a </w:t>
      </w:r>
      <w:r w:rsidR="0004719E" w:rsidRPr="0004719E">
        <w:rPr>
          <w:rFonts w:cs="Arial"/>
        </w:rPr>
        <w:t xml:space="preserve">clear, concise verbal exchange that regularly focuses on obligations and goals. In UK organisational contexts, formal channels are not </w:t>
      </w:r>
      <w:r w:rsidR="007E0581" w:rsidRPr="0004719E">
        <w:rPr>
          <w:rFonts w:cs="Arial"/>
        </w:rPr>
        <w:t>unusual,</w:t>
      </w:r>
      <w:r w:rsidR="0004719E" w:rsidRPr="0004719E">
        <w:rPr>
          <w:rFonts w:cs="Arial"/>
        </w:rPr>
        <w:t xml:space="preserve"> and communication is organised hierarchically. Plain language and common sense are exceptionally valued due to the fact they foster an ecosystem wherein information is communicated effectively and effectively</w:t>
      </w:r>
      <w:r w:rsidR="00434B7A" w:rsidRPr="00434B7A">
        <w:rPr>
          <w:lang w:val="en-IN"/>
        </w:rPr>
        <w:t xml:space="preserve"> </w:t>
      </w:r>
      <w:r w:rsidR="00434B7A">
        <w:rPr>
          <w:lang w:val="en-IN"/>
        </w:rPr>
        <w:t>(</w:t>
      </w:r>
      <w:r w:rsidR="00434B7A" w:rsidRPr="00031169">
        <w:rPr>
          <w:lang w:val="en-IN"/>
        </w:rPr>
        <w:t>Liu and Fang, 2017</w:t>
      </w:r>
      <w:r w:rsidR="00434B7A">
        <w:rPr>
          <w:lang w:val="en-IN"/>
        </w:rPr>
        <w:t>)</w:t>
      </w:r>
      <w:r w:rsidR="00434B7A" w:rsidRPr="00031169">
        <w:rPr>
          <w:lang w:val="en-IN"/>
        </w:rPr>
        <w:t>.</w:t>
      </w:r>
    </w:p>
    <w:p w14:paraId="0B185172" w14:textId="668D38A1" w:rsidR="00111FF5" w:rsidRPr="003960A8" w:rsidRDefault="00111FF5" w:rsidP="007E0581">
      <w:pPr>
        <w:pStyle w:val="ListParagraph"/>
        <w:numPr>
          <w:ilvl w:val="0"/>
          <w:numId w:val="6"/>
        </w:numPr>
        <w:spacing w:after="160"/>
        <w:rPr>
          <w:rFonts w:cs="Arial"/>
        </w:rPr>
      </w:pPr>
      <w:r w:rsidRPr="00F85220">
        <w:rPr>
          <w:rFonts w:cs="Arial"/>
          <w:b/>
          <w:bCs/>
        </w:rPr>
        <w:lastRenderedPageBreak/>
        <w:t>Multi-Active Cultures (</w:t>
      </w:r>
      <w:r w:rsidR="003960A8" w:rsidRPr="00F85220">
        <w:rPr>
          <w:rFonts w:cs="Arial"/>
          <w:b/>
          <w:bCs/>
        </w:rPr>
        <w:t>L</w:t>
      </w:r>
      <w:r w:rsidRPr="00F85220">
        <w:rPr>
          <w:rFonts w:cs="Arial"/>
          <w:b/>
          <w:bCs/>
        </w:rPr>
        <w:t>ike UAE): On</w:t>
      </w:r>
      <w:r w:rsidRPr="003960A8">
        <w:rPr>
          <w:rFonts w:cs="Arial"/>
        </w:rPr>
        <w:t xml:space="preserve"> the </w:t>
      </w:r>
      <w:r w:rsidR="003960A8" w:rsidRPr="003960A8">
        <w:rPr>
          <w:rFonts w:cs="Arial"/>
        </w:rPr>
        <w:t>other</w:t>
      </w:r>
      <w:r w:rsidRPr="003960A8">
        <w:rPr>
          <w:rFonts w:cs="Arial"/>
        </w:rPr>
        <w:t xml:space="preserve"> hand, relationship-constructing and non-verbal cues are valued extra quite in </w:t>
      </w:r>
      <w:r w:rsidR="003960A8" w:rsidRPr="003960A8">
        <w:rPr>
          <w:rFonts w:cs="Arial"/>
        </w:rPr>
        <w:t>m</w:t>
      </w:r>
      <w:r w:rsidRPr="003960A8">
        <w:rPr>
          <w:rFonts w:cs="Arial"/>
        </w:rPr>
        <w:t>ulti-</w:t>
      </w:r>
      <w:r w:rsidR="003960A8" w:rsidRPr="003960A8">
        <w:rPr>
          <w:rFonts w:cs="Arial"/>
        </w:rPr>
        <w:t>a</w:t>
      </w:r>
      <w:r w:rsidRPr="003960A8">
        <w:rPr>
          <w:rFonts w:cs="Arial"/>
        </w:rPr>
        <w:t xml:space="preserve">ctive cultures just like the UAE. Communication is regularly greater scenario-specific and oblique. </w:t>
      </w:r>
      <w:r w:rsidR="006942B5" w:rsidRPr="006942B5">
        <w:rPr>
          <w:rFonts w:cs="Arial"/>
        </w:rPr>
        <w:t xml:space="preserve">Place more emphasis on courting-constructing and nonverbal cues. In these cultures, conversation is commonly extra oblique and </w:t>
      </w:r>
      <w:r w:rsidR="007E0581" w:rsidRPr="006942B5">
        <w:rPr>
          <w:rFonts w:cs="Arial"/>
        </w:rPr>
        <w:t>context based</w:t>
      </w:r>
      <w:r w:rsidR="006942B5" w:rsidRPr="006942B5">
        <w:rPr>
          <w:rFonts w:cs="Arial"/>
        </w:rPr>
        <w:t xml:space="preserve">. Conversations inside the UAE </w:t>
      </w:r>
      <w:r w:rsidR="00B96FE7">
        <w:rPr>
          <w:rFonts w:cs="Arial"/>
        </w:rPr>
        <w:t>tend</w:t>
      </w:r>
      <w:r w:rsidR="006942B5" w:rsidRPr="006942B5">
        <w:rPr>
          <w:rFonts w:cs="Arial"/>
        </w:rPr>
        <w:t xml:space="preserve"> to stray from the topic at hand and include non-public anecdotes and digressions, which </w:t>
      </w:r>
      <w:r w:rsidR="00565D77">
        <w:rPr>
          <w:rFonts w:cs="Arial"/>
        </w:rPr>
        <w:t>emphasise</w:t>
      </w:r>
      <w:r w:rsidR="006942B5" w:rsidRPr="006942B5">
        <w:rPr>
          <w:rFonts w:cs="Arial"/>
        </w:rPr>
        <w:t xml:space="preserve"> the value of connecting with humans and developing rapport. Nonverbal cues like gestures and facial expressions often guide spoken verbal exchange by way of enhancing the means of interactions.</w:t>
      </w:r>
      <w:r w:rsidR="00B96FE7">
        <w:rPr>
          <w:rFonts w:cs="Arial"/>
        </w:rPr>
        <w:t xml:space="preserve"> </w:t>
      </w:r>
      <w:r w:rsidRPr="003960A8">
        <w:rPr>
          <w:rFonts w:cs="Arial"/>
        </w:rPr>
        <w:t>Since relationships are regarded as vital to top verbal exchange, conversations within the UAE may comprise non-public anecdotes and digressions</w:t>
      </w:r>
      <w:r w:rsidR="00434B7A" w:rsidRPr="00434B7A">
        <w:rPr>
          <w:lang w:val="en-IN"/>
        </w:rPr>
        <w:t xml:space="preserve"> </w:t>
      </w:r>
      <w:r w:rsidR="00434B7A">
        <w:rPr>
          <w:lang w:val="en-IN"/>
        </w:rPr>
        <w:t>(</w:t>
      </w:r>
      <w:r w:rsidR="00434B7A" w:rsidRPr="00BE14AC">
        <w:rPr>
          <w:lang w:val="en-IN"/>
        </w:rPr>
        <w:t>Hyland and Hyland,</w:t>
      </w:r>
      <w:r w:rsidR="00434B7A">
        <w:rPr>
          <w:lang w:val="en-IN"/>
        </w:rPr>
        <w:t xml:space="preserve"> </w:t>
      </w:r>
      <w:r w:rsidR="00434B7A" w:rsidRPr="00BE14AC">
        <w:rPr>
          <w:lang w:val="en-IN"/>
        </w:rPr>
        <w:t>2019</w:t>
      </w:r>
      <w:r w:rsidR="00434B7A">
        <w:rPr>
          <w:lang w:val="en-IN"/>
        </w:rPr>
        <w:t>)</w:t>
      </w:r>
      <w:r w:rsidR="00434B7A" w:rsidRPr="00BE14AC">
        <w:rPr>
          <w:lang w:val="en-IN"/>
        </w:rPr>
        <w:t>.</w:t>
      </w:r>
    </w:p>
    <w:p w14:paraId="67C3D082" w14:textId="2F79F5D3" w:rsidR="00785CB7" w:rsidRPr="005F2422" w:rsidRDefault="00111FF5" w:rsidP="005F2422">
      <w:pPr>
        <w:pStyle w:val="ListParagraph"/>
        <w:numPr>
          <w:ilvl w:val="0"/>
          <w:numId w:val="6"/>
        </w:numPr>
        <w:rPr>
          <w:rFonts w:cs="Arial"/>
        </w:rPr>
      </w:pPr>
      <w:r w:rsidRPr="009B6601">
        <w:rPr>
          <w:rFonts w:cs="Arial"/>
          <w:b/>
          <w:bCs/>
        </w:rPr>
        <w:t>Reactive Cultures:</w:t>
      </w:r>
      <w:r w:rsidRPr="003960A8">
        <w:rPr>
          <w:rFonts w:cs="Arial"/>
        </w:rPr>
        <w:t xml:space="preserve"> These cultures—just like the UAE/UK Hybrid—place a high fee on preserving face and harmony. There is normally greater implicit and reserved conversation. </w:t>
      </w:r>
      <w:r w:rsidR="005F2422" w:rsidRPr="005F2422">
        <w:rPr>
          <w:rFonts w:cs="Arial"/>
        </w:rPr>
        <w:t xml:space="preserve">It's vital to keep peace and avoid looking foolish. Particularly in hierarchical environments, humans in those cultures </w:t>
      </w:r>
      <w:r w:rsidR="005F2422">
        <w:rPr>
          <w:rFonts w:cs="Arial"/>
        </w:rPr>
        <w:t>favour</w:t>
      </w:r>
      <w:r w:rsidR="005F2422" w:rsidRPr="005F2422">
        <w:rPr>
          <w:rFonts w:cs="Arial"/>
        </w:rPr>
        <w:t xml:space="preserve"> </w:t>
      </w:r>
      <w:r w:rsidR="005F2422">
        <w:rPr>
          <w:rFonts w:cs="Arial"/>
        </w:rPr>
        <w:t>talking</w:t>
      </w:r>
      <w:r w:rsidR="005F2422" w:rsidRPr="005F2422">
        <w:rPr>
          <w:rFonts w:cs="Arial"/>
        </w:rPr>
        <w:t xml:space="preserve"> implicitly and quietly, averting direct conflicts or confrontations </w:t>
      </w:r>
      <w:r w:rsidR="005F2422">
        <w:rPr>
          <w:rFonts w:cs="Arial"/>
        </w:rPr>
        <w:t>to keep</w:t>
      </w:r>
      <w:r w:rsidR="005F2422" w:rsidRPr="005F2422">
        <w:rPr>
          <w:rFonts w:cs="Arial"/>
        </w:rPr>
        <w:t xml:space="preserve"> concord. Individuals may additionally use non-verbal cues and implicit signs in addition to diffused communication to avoid disagreement</w:t>
      </w:r>
      <w:r w:rsidR="005F2422">
        <w:rPr>
          <w:rFonts w:cs="Arial"/>
        </w:rPr>
        <w:t xml:space="preserve">. </w:t>
      </w:r>
      <w:r w:rsidRPr="005F2422">
        <w:rPr>
          <w:rFonts w:cs="Arial"/>
        </w:rPr>
        <w:t xml:space="preserve">People can keep away from having direct conversations or disagreements with the intention </w:t>
      </w:r>
      <w:r w:rsidR="003960A8" w:rsidRPr="005F2422">
        <w:rPr>
          <w:rFonts w:cs="Arial"/>
        </w:rPr>
        <w:t xml:space="preserve">of preserving </w:t>
      </w:r>
      <w:r w:rsidRPr="005F2422">
        <w:rPr>
          <w:rFonts w:cs="Arial"/>
        </w:rPr>
        <w:t xml:space="preserve">concord, </w:t>
      </w:r>
      <w:r w:rsidR="003960A8" w:rsidRPr="005F2422">
        <w:rPr>
          <w:rFonts w:cs="Arial"/>
        </w:rPr>
        <w:t>especially</w:t>
      </w:r>
      <w:r w:rsidRPr="005F2422">
        <w:rPr>
          <w:rFonts w:cs="Arial"/>
        </w:rPr>
        <w:t xml:space="preserve"> in hierarchical settings</w:t>
      </w:r>
      <w:r w:rsidR="00A27EF7" w:rsidRPr="00A27EF7">
        <w:rPr>
          <w:lang w:val="en-IN"/>
        </w:rPr>
        <w:t xml:space="preserve"> </w:t>
      </w:r>
      <w:r w:rsidR="007B5BFF">
        <w:rPr>
          <w:lang w:val="en-IN"/>
        </w:rPr>
        <w:t>(</w:t>
      </w:r>
      <w:r w:rsidR="00A27EF7" w:rsidRPr="00BE14AC">
        <w:rPr>
          <w:lang w:val="en-IN"/>
        </w:rPr>
        <w:t>Ting-Toomey and Dorjee, 2018</w:t>
      </w:r>
      <w:r w:rsidR="007B5BFF">
        <w:rPr>
          <w:lang w:val="en-IN"/>
        </w:rPr>
        <w:t>)</w:t>
      </w:r>
      <w:r w:rsidR="00A27EF7" w:rsidRPr="00BE14AC">
        <w:rPr>
          <w:lang w:val="en-IN"/>
        </w:rPr>
        <w:t>.</w:t>
      </w:r>
    </w:p>
    <w:p w14:paraId="272BB602" w14:textId="7332FDE5" w:rsidR="00C235F2" w:rsidRPr="00C235F2" w:rsidRDefault="00CE766F" w:rsidP="00C235F2">
      <w:pPr>
        <w:rPr>
          <w:rFonts w:cs="Arial"/>
        </w:rPr>
      </w:pPr>
      <w:r w:rsidRPr="00CE766F">
        <w:rPr>
          <w:rFonts w:cs="Arial"/>
        </w:rPr>
        <w:t>Disparities in communi</w:t>
      </w:r>
      <w:r w:rsidR="00F37C78">
        <w:rPr>
          <w:rFonts w:cs="Arial"/>
        </w:rPr>
        <w:t>cation</w:t>
      </w:r>
      <w:r w:rsidRPr="00CE766F">
        <w:rPr>
          <w:rFonts w:cs="Arial"/>
        </w:rPr>
        <w:t xml:space="preserve"> patterns </w:t>
      </w:r>
      <w:r w:rsidR="00D17C0D">
        <w:rPr>
          <w:rFonts w:cs="Arial"/>
        </w:rPr>
        <w:t>between</w:t>
      </w:r>
      <w:r w:rsidRPr="00CE766F">
        <w:rPr>
          <w:rFonts w:cs="Arial"/>
        </w:rPr>
        <w:t xml:space="preserve"> the UK and UAE for the duration of negotiations may bring about miscommunications. UAE negotiators' indirect verbal exchange fashion may also lead UK negotiators to view them as evasive or vague.</w:t>
      </w:r>
      <w:r w:rsidR="00C235F2" w:rsidRPr="00C235F2">
        <w:t xml:space="preserve"> </w:t>
      </w:r>
      <w:r w:rsidR="00E0709E">
        <w:rPr>
          <w:rFonts w:cs="Arial"/>
        </w:rPr>
        <w:t>To</w:t>
      </w:r>
      <w:r w:rsidR="00C235F2" w:rsidRPr="00C235F2">
        <w:rPr>
          <w:rFonts w:cs="Arial"/>
        </w:rPr>
        <w:t xml:space="preserve"> bridge the distance in interactions between Linear-Active and Multi-Active cultures, UK communicators </w:t>
      </w:r>
      <w:r w:rsidR="006846AE" w:rsidRPr="00C235F2">
        <w:rPr>
          <w:rFonts w:cs="Arial"/>
        </w:rPr>
        <w:t>must</w:t>
      </w:r>
      <w:r w:rsidR="00C235F2" w:rsidRPr="00C235F2">
        <w:rPr>
          <w:rFonts w:cs="Arial"/>
        </w:rPr>
        <w:t xml:space="preserve"> adopt </w:t>
      </w:r>
      <w:r w:rsidR="00E0709E">
        <w:rPr>
          <w:rFonts w:cs="Arial"/>
        </w:rPr>
        <w:t>an</w:t>
      </w:r>
      <w:r w:rsidR="00C235F2" w:rsidRPr="00C235F2">
        <w:rPr>
          <w:rFonts w:cs="Arial"/>
        </w:rPr>
        <w:t xml:space="preserve"> extra adaptable and context-touchy method, incorporating relationship-building factors into their conversation style</w:t>
      </w:r>
      <w:r w:rsidR="007B5BFF" w:rsidRPr="007B5BFF">
        <w:rPr>
          <w:lang w:val="en-IN"/>
        </w:rPr>
        <w:t xml:space="preserve"> </w:t>
      </w:r>
      <w:r w:rsidR="007B5BFF">
        <w:rPr>
          <w:lang w:val="en-IN"/>
        </w:rPr>
        <w:t>(</w:t>
      </w:r>
      <w:r w:rsidR="007B5BFF" w:rsidRPr="00BE14AC">
        <w:rPr>
          <w:lang w:val="en-IN"/>
        </w:rPr>
        <w:t>Hargie, 2021</w:t>
      </w:r>
      <w:r w:rsidR="007B5BFF">
        <w:rPr>
          <w:lang w:val="en-IN"/>
        </w:rPr>
        <w:t>)</w:t>
      </w:r>
      <w:r w:rsidR="007B5BFF" w:rsidRPr="00BE14AC">
        <w:rPr>
          <w:lang w:val="en-IN"/>
        </w:rPr>
        <w:t xml:space="preserve">. </w:t>
      </w:r>
      <w:r w:rsidR="00C235F2" w:rsidRPr="00C235F2">
        <w:rPr>
          <w:rFonts w:cs="Arial"/>
        </w:rPr>
        <w:t xml:space="preserve"> To </w:t>
      </w:r>
      <w:r w:rsidR="00E0709E">
        <w:rPr>
          <w:rFonts w:cs="Arial"/>
        </w:rPr>
        <w:t>ensure</w:t>
      </w:r>
      <w:r w:rsidR="00C235F2" w:rsidRPr="00C235F2">
        <w:rPr>
          <w:rFonts w:cs="Arial"/>
        </w:rPr>
        <w:t xml:space="preserve"> information, communicators inside the UAE </w:t>
      </w:r>
      <w:r w:rsidR="006846AE" w:rsidRPr="00C235F2">
        <w:rPr>
          <w:rFonts w:cs="Arial"/>
        </w:rPr>
        <w:t>must</w:t>
      </w:r>
      <w:r w:rsidR="00C235F2" w:rsidRPr="00C235F2">
        <w:rPr>
          <w:rFonts w:cs="Arial"/>
        </w:rPr>
        <w:t xml:space="preserve"> additionally make the effort to strike a balance </w:t>
      </w:r>
      <w:r w:rsidR="00E0709E">
        <w:rPr>
          <w:rFonts w:cs="Arial"/>
        </w:rPr>
        <w:t>between</w:t>
      </w:r>
      <w:r w:rsidR="00C235F2" w:rsidRPr="00C235F2">
        <w:rPr>
          <w:rFonts w:cs="Arial"/>
        </w:rPr>
        <w:t xml:space="preserve"> indirect conversation and precision and </w:t>
      </w:r>
      <w:r w:rsidR="006846AE" w:rsidRPr="00C235F2">
        <w:rPr>
          <w:rFonts w:cs="Arial"/>
        </w:rPr>
        <w:t>readability.</w:t>
      </w:r>
    </w:p>
    <w:p w14:paraId="63640516" w14:textId="5F896062" w:rsidR="00D168B8" w:rsidRDefault="00C235F2" w:rsidP="00EB75C9">
      <w:pPr>
        <w:rPr>
          <w:rFonts w:cs="Arial"/>
        </w:rPr>
      </w:pPr>
      <w:r w:rsidRPr="00C235F2">
        <w:rPr>
          <w:rFonts w:cs="Arial"/>
        </w:rPr>
        <w:t xml:space="preserve">People should tread carefully while negotiating communication in reactive cultural contexts, placing </w:t>
      </w:r>
      <w:r w:rsidR="006846AE" w:rsidRPr="00C235F2">
        <w:rPr>
          <w:rFonts w:cs="Arial"/>
        </w:rPr>
        <w:t>peace,</w:t>
      </w:r>
      <w:r w:rsidRPr="00C235F2">
        <w:rPr>
          <w:rFonts w:cs="Arial"/>
        </w:rPr>
        <w:t xml:space="preserve"> and saving face earlier than encouraging candid discussion and openness. </w:t>
      </w:r>
      <w:r w:rsidR="00E0709E">
        <w:rPr>
          <w:rFonts w:cs="Arial"/>
        </w:rPr>
        <w:t>Interpret</w:t>
      </w:r>
      <w:r w:rsidRPr="00C235F2">
        <w:rPr>
          <w:rFonts w:cs="Arial"/>
        </w:rPr>
        <w:t xml:space="preserve"> underlying messages, this may entail the use of techniques like lively listening, analy</w:t>
      </w:r>
      <w:r w:rsidR="00E0709E">
        <w:rPr>
          <w:rFonts w:cs="Arial"/>
        </w:rPr>
        <w:t>s</w:t>
      </w:r>
      <w:r w:rsidRPr="00C235F2">
        <w:rPr>
          <w:rFonts w:cs="Arial"/>
        </w:rPr>
        <w:t>ing among the strains, and recognising non-verbal cues.</w:t>
      </w:r>
      <w:r w:rsidR="00CE766F" w:rsidRPr="00CE766F">
        <w:rPr>
          <w:rFonts w:cs="Arial"/>
        </w:rPr>
        <w:t xml:space="preserve"> On the other hand, UAE negotiators can think their UK opposite numbers are too direct or impersonal</w:t>
      </w:r>
      <w:r w:rsidR="002C3947" w:rsidRPr="002C3947">
        <w:rPr>
          <w:lang w:val="en-IN"/>
        </w:rPr>
        <w:t xml:space="preserve"> </w:t>
      </w:r>
      <w:r w:rsidR="002C3947">
        <w:rPr>
          <w:lang w:val="en-IN"/>
        </w:rPr>
        <w:t>(</w:t>
      </w:r>
      <w:r w:rsidR="002C3947" w:rsidRPr="002C3947">
        <w:rPr>
          <w:lang w:val="en-IN"/>
        </w:rPr>
        <w:t>Yue, Men</w:t>
      </w:r>
      <w:r w:rsidR="00D47AF3">
        <w:rPr>
          <w:lang w:val="en-IN"/>
        </w:rPr>
        <w:t xml:space="preserve"> </w:t>
      </w:r>
      <w:r w:rsidR="002C3947" w:rsidRPr="002C3947">
        <w:rPr>
          <w:lang w:val="en-IN"/>
        </w:rPr>
        <w:t>and Ferguson, 2021</w:t>
      </w:r>
      <w:r w:rsidR="002C3947">
        <w:rPr>
          <w:lang w:val="en-IN"/>
        </w:rPr>
        <w:t>).</w:t>
      </w:r>
    </w:p>
    <w:p w14:paraId="3DB1B44A" w14:textId="77777777" w:rsidR="00AA0627" w:rsidRDefault="00AA0627">
      <w:pPr>
        <w:spacing w:before="240" w:after="0"/>
        <w:rPr>
          <w:b/>
          <w:bCs/>
          <w:sz w:val="32"/>
          <w:szCs w:val="28"/>
        </w:rPr>
      </w:pPr>
      <w:r>
        <w:br w:type="page"/>
      </w:r>
    </w:p>
    <w:p w14:paraId="5363981A" w14:textId="1FE20A4B" w:rsidR="00F7188F" w:rsidRDefault="00F7188F" w:rsidP="002838F1">
      <w:pPr>
        <w:pStyle w:val="Heading2"/>
      </w:pPr>
      <w:bookmarkStart w:id="3" w:name="_Toc161856873"/>
      <w:r w:rsidRPr="001B5D2F">
        <w:lastRenderedPageBreak/>
        <w:t>Negotiation</w:t>
      </w:r>
      <w:bookmarkEnd w:id="3"/>
    </w:p>
    <w:p w14:paraId="394B36F1" w14:textId="77777777" w:rsidR="00012B4E" w:rsidRDefault="00012B4E" w:rsidP="00012B4E">
      <w:pPr>
        <w:keepNext/>
        <w:jc w:val="center"/>
      </w:pPr>
      <w:r>
        <w:rPr>
          <w:noProof/>
        </w:rPr>
        <w:drawing>
          <wp:inline distT="0" distB="0" distL="0" distR="0" wp14:anchorId="0945808A" wp14:editId="5946D731">
            <wp:extent cx="3216068" cy="2095111"/>
            <wp:effectExtent l="0" t="0" r="3810" b="635"/>
            <wp:docPr id="749742082" name="Picture 3" descr="The Art of Negotiation: Unveiling Top 5 techniques to maste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Art of Negotiation: Unveiling Top 5 techniques to master i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20370" cy="2097913"/>
                    </a:xfrm>
                    <a:prstGeom prst="rect">
                      <a:avLst/>
                    </a:prstGeom>
                    <a:noFill/>
                    <a:ln>
                      <a:noFill/>
                    </a:ln>
                  </pic:spPr>
                </pic:pic>
              </a:graphicData>
            </a:graphic>
          </wp:inline>
        </w:drawing>
      </w:r>
    </w:p>
    <w:p w14:paraId="3E667B24" w14:textId="183C6B29" w:rsidR="00012B4E" w:rsidRDefault="00012B4E" w:rsidP="00012B4E">
      <w:pPr>
        <w:pStyle w:val="Caption"/>
        <w:jc w:val="center"/>
        <w:rPr>
          <w:i w:val="0"/>
          <w:iCs w:val="0"/>
        </w:rPr>
      </w:pPr>
      <w:r w:rsidRPr="00012B4E">
        <w:rPr>
          <w:i w:val="0"/>
          <w:iCs w:val="0"/>
        </w:rPr>
        <w:t xml:space="preserve">Figure </w:t>
      </w:r>
      <w:r w:rsidRPr="00012B4E">
        <w:rPr>
          <w:i w:val="0"/>
          <w:iCs w:val="0"/>
        </w:rPr>
        <w:fldChar w:fldCharType="begin"/>
      </w:r>
      <w:r w:rsidRPr="00012B4E">
        <w:rPr>
          <w:i w:val="0"/>
          <w:iCs w:val="0"/>
        </w:rPr>
        <w:instrText xml:space="preserve"> SEQ Figure \* ARABIC </w:instrText>
      </w:r>
      <w:r w:rsidRPr="00012B4E">
        <w:rPr>
          <w:i w:val="0"/>
          <w:iCs w:val="0"/>
        </w:rPr>
        <w:fldChar w:fldCharType="separate"/>
      </w:r>
      <w:r w:rsidR="00CD4F7B">
        <w:rPr>
          <w:i w:val="0"/>
          <w:iCs w:val="0"/>
          <w:noProof/>
        </w:rPr>
        <w:t>3</w:t>
      </w:r>
      <w:r w:rsidRPr="00012B4E">
        <w:rPr>
          <w:i w:val="0"/>
          <w:iCs w:val="0"/>
        </w:rPr>
        <w:fldChar w:fldCharType="end"/>
      </w:r>
      <w:r w:rsidRPr="00012B4E">
        <w:rPr>
          <w:i w:val="0"/>
          <w:iCs w:val="0"/>
        </w:rPr>
        <w:t>:</w:t>
      </w:r>
      <w:r>
        <w:rPr>
          <w:i w:val="0"/>
          <w:iCs w:val="0"/>
        </w:rPr>
        <w:t xml:space="preserve"> </w:t>
      </w:r>
      <w:r w:rsidRPr="00012B4E">
        <w:rPr>
          <w:i w:val="0"/>
          <w:iCs w:val="0"/>
        </w:rPr>
        <w:t>Negotiation</w:t>
      </w:r>
    </w:p>
    <w:p w14:paraId="54311B5B" w14:textId="448A11F3" w:rsidR="00012B4E" w:rsidRPr="00012B4E" w:rsidRDefault="00012B4E" w:rsidP="00012B4E">
      <w:pPr>
        <w:pStyle w:val="Caption"/>
        <w:jc w:val="center"/>
        <w:rPr>
          <w:i w:val="0"/>
          <w:iCs w:val="0"/>
        </w:rPr>
      </w:pPr>
      <w:r w:rsidRPr="00012B4E">
        <w:rPr>
          <w:i w:val="0"/>
          <w:iCs w:val="0"/>
        </w:rPr>
        <w:t xml:space="preserve"> Source:(</w:t>
      </w:r>
      <w:r w:rsidR="009C1DAC" w:rsidRPr="009C1DAC">
        <w:t xml:space="preserve"> </w:t>
      </w:r>
      <w:hyperlink r:id="rId13" w:history="1">
        <w:r w:rsidR="009C1DAC" w:rsidRPr="00DB5C6A">
          <w:rPr>
            <w:rStyle w:val="Hyperlink"/>
            <w:i w:val="0"/>
            <w:iCs w:val="0"/>
          </w:rPr>
          <w:t>www.linkedin.com/</w:t>
        </w:r>
      </w:hyperlink>
      <w:r w:rsidR="009C1DAC">
        <w:rPr>
          <w:i w:val="0"/>
          <w:iCs w:val="0"/>
        </w:rPr>
        <w:t xml:space="preserve"> , 2024)</w:t>
      </w:r>
    </w:p>
    <w:p w14:paraId="560B3084" w14:textId="3C5A3D16" w:rsidR="00F7188F" w:rsidRPr="001B5D2F" w:rsidRDefault="00F7188F" w:rsidP="001B5D2F">
      <w:pPr>
        <w:pStyle w:val="ListParagraph"/>
        <w:numPr>
          <w:ilvl w:val="0"/>
          <w:numId w:val="7"/>
        </w:numPr>
        <w:rPr>
          <w:rFonts w:cs="Arial"/>
        </w:rPr>
      </w:pPr>
      <w:r w:rsidRPr="001B5D2F">
        <w:rPr>
          <w:rFonts w:cs="Arial"/>
          <w:b/>
          <w:bCs/>
        </w:rPr>
        <w:t>Linear-Active Cultures (consisting of the UK):</w:t>
      </w:r>
      <w:r w:rsidRPr="001B5D2F">
        <w:rPr>
          <w:rFonts w:cs="Arial"/>
        </w:rPr>
        <w:t xml:space="preserve"> Facts and statistics are the basis for choice-making, and negotiations are often established within the UK. Clear agendas are desired </w:t>
      </w:r>
      <w:r w:rsidR="00D168B8" w:rsidRPr="001B5D2F">
        <w:rPr>
          <w:rFonts w:cs="Arial"/>
        </w:rPr>
        <w:t>using</w:t>
      </w:r>
      <w:r w:rsidRPr="001B5D2F">
        <w:rPr>
          <w:rFonts w:cs="Arial"/>
        </w:rPr>
        <w:t xml:space="preserve"> UK negotiators, who additionally expect brevity from their fighters. They might also </w:t>
      </w:r>
      <w:r w:rsidR="00AE2A1E" w:rsidRPr="001B5D2F">
        <w:rPr>
          <w:rFonts w:cs="Arial"/>
        </w:rPr>
        <w:t>consider</w:t>
      </w:r>
      <w:r w:rsidRPr="001B5D2F">
        <w:rPr>
          <w:rFonts w:cs="Arial"/>
        </w:rPr>
        <w:t xml:space="preserve"> agenda deviations to be useless considering they place a high fee on time efficiency.</w:t>
      </w:r>
      <w:r w:rsidR="00F14D55" w:rsidRPr="00F14D55">
        <w:t xml:space="preserve"> </w:t>
      </w:r>
      <w:r w:rsidR="00F14D55" w:rsidRPr="00F14D55">
        <w:rPr>
          <w:rFonts w:cs="Arial"/>
        </w:rPr>
        <w:t xml:space="preserve">Decisions are made primarily based on statistics and records, and talks are normally established with precise desires in thoughts. Efficiency is a pinnacle </w:t>
      </w:r>
      <w:r w:rsidR="00F22EC7">
        <w:rPr>
          <w:rFonts w:cs="Arial"/>
        </w:rPr>
        <w:t xml:space="preserve">of </w:t>
      </w:r>
      <w:r w:rsidR="00F14D55" w:rsidRPr="00F14D55">
        <w:rPr>
          <w:rFonts w:cs="Arial"/>
        </w:rPr>
        <w:t>precedence for UK negotiators, and they count on brevity from their opponents. The emphasis on time efficiency and consequences inside the subculture can also make deviations from the agenda seem wasteful</w:t>
      </w:r>
      <w:r w:rsidR="0095429B" w:rsidRPr="0095429B">
        <w:rPr>
          <w:lang w:val="en-IN"/>
        </w:rPr>
        <w:t xml:space="preserve"> </w:t>
      </w:r>
      <w:r w:rsidR="0095429B">
        <w:rPr>
          <w:lang w:val="en-IN"/>
        </w:rPr>
        <w:t>(</w:t>
      </w:r>
      <w:r w:rsidR="0095429B" w:rsidRPr="0095429B">
        <w:rPr>
          <w:lang w:val="en-IN"/>
        </w:rPr>
        <w:t>Lewis, 2018</w:t>
      </w:r>
      <w:r w:rsidR="0095429B">
        <w:rPr>
          <w:lang w:val="en-IN"/>
        </w:rPr>
        <w:t>)</w:t>
      </w:r>
      <w:r w:rsidR="0095429B" w:rsidRPr="0095429B">
        <w:rPr>
          <w:lang w:val="en-IN"/>
        </w:rPr>
        <w:t>.</w:t>
      </w:r>
    </w:p>
    <w:p w14:paraId="71CACBE5" w14:textId="6CE638A6" w:rsidR="00F7188F" w:rsidRPr="008F0849" w:rsidRDefault="00F7188F" w:rsidP="008F0849">
      <w:pPr>
        <w:pStyle w:val="ListParagraph"/>
        <w:numPr>
          <w:ilvl w:val="0"/>
          <w:numId w:val="7"/>
        </w:numPr>
        <w:rPr>
          <w:rFonts w:cs="Arial"/>
          <w:lang w:val="en-IN"/>
        </w:rPr>
      </w:pPr>
      <w:r w:rsidRPr="00814478">
        <w:rPr>
          <w:rFonts w:cs="Arial"/>
          <w:b/>
          <w:bCs/>
        </w:rPr>
        <w:t>Multi-Active Cultures:</w:t>
      </w:r>
      <w:r w:rsidRPr="001B5D2F">
        <w:rPr>
          <w:rFonts w:cs="Arial"/>
        </w:rPr>
        <w:t xml:space="preserve"> The UAE, </w:t>
      </w:r>
      <w:r w:rsidR="00D168B8" w:rsidRPr="001B5D2F">
        <w:rPr>
          <w:rFonts w:cs="Arial"/>
        </w:rPr>
        <w:t>for</w:t>
      </w:r>
      <w:r w:rsidRPr="001B5D2F">
        <w:rPr>
          <w:rFonts w:cs="Arial"/>
        </w:rPr>
        <w:t xml:space="preserve"> instance, has extra flexible and relationship-targeted negotiation practices. UAE negotiators put organising rapport and consider in advance business worries. </w:t>
      </w:r>
      <w:r w:rsidR="008F0849" w:rsidRPr="008F0849">
        <w:rPr>
          <w:rFonts w:cs="Arial"/>
          <w:lang w:val="en-IN"/>
        </w:rPr>
        <w:t xml:space="preserve">UAE </w:t>
      </w:r>
      <w:r w:rsidR="00E06619">
        <w:rPr>
          <w:rFonts w:cs="Arial"/>
          <w:lang w:val="en-IN"/>
        </w:rPr>
        <w:t>takes</w:t>
      </w:r>
      <w:r w:rsidR="008F0849" w:rsidRPr="008F0849">
        <w:rPr>
          <w:rFonts w:cs="Arial"/>
          <w:lang w:val="en-IN"/>
        </w:rPr>
        <w:t xml:space="preserve"> </w:t>
      </w:r>
      <w:r w:rsidR="00E06619">
        <w:rPr>
          <w:rFonts w:cs="Arial"/>
          <w:lang w:val="en-IN"/>
        </w:rPr>
        <w:t>an</w:t>
      </w:r>
      <w:r w:rsidR="008F0849" w:rsidRPr="008F0849">
        <w:rPr>
          <w:rFonts w:cs="Arial"/>
          <w:lang w:val="en-IN"/>
        </w:rPr>
        <w:t xml:space="preserve"> extra adaptable and relationship-orientated negotiating stance. Prioritising rapport-building and </w:t>
      </w:r>
      <w:r w:rsidR="00E06619">
        <w:rPr>
          <w:rFonts w:cs="Arial"/>
          <w:lang w:val="en-IN"/>
        </w:rPr>
        <w:t>consideration-building</w:t>
      </w:r>
      <w:r w:rsidR="008F0849" w:rsidRPr="008F0849">
        <w:rPr>
          <w:rFonts w:cs="Arial"/>
          <w:lang w:val="en-IN"/>
        </w:rPr>
        <w:t xml:space="preserve"> over enterprise discussions is a trademark of UAE negotiators</w:t>
      </w:r>
      <w:r w:rsidR="003E672A" w:rsidRPr="003E672A">
        <w:rPr>
          <w:lang w:val="en-IN"/>
        </w:rPr>
        <w:t xml:space="preserve"> </w:t>
      </w:r>
      <w:r w:rsidR="003E672A">
        <w:rPr>
          <w:lang w:val="en-IN"/>
        </w:rPr>
        <w:t>(</w:t>
      </w:r>
      <w:r w:rsidR="003E672A" w:rsidRPr="003E672A">
        <w:rPr>
          <w:lang w:val="en-IN"/>
        </w:rPr>
        <w:t>Xu, 2021</w:t>
      </w:r>
      <w:r w:rsidR="003E672A">
        <w:rPr>
          <w:lang w:val="en-IN"/>
        </w:rPr>
        <w:t>)</w:t>
      </w:r>
      <w:r w:rsidR="003E672A" w:rsidRPr="003E672A">
        <w:rPr>
          <w:lang w:val="en-IN"/>
        </w:rPr>
        <w:t>.</w:t>
      </w:r>
      <w:r w:rsidR="008F0849" w:rsidRPr="008F0849">
        <w:rPr>
          <w:rFonts w:cs="Arial"/>
          <w:lang w:val="en-IN"/>
        </w:rPr>
        <w:t xml:space="preserve"> </w:t>
      </w:r>
      <w:r w:rsidR="00E06619">
        <w:rPr>
          <w:rFonts w:cs="Arial"/>
          <w:lang w:val="en-IN"/>
        </w:rPr>
        <w:t>To</w:t>
      </w:r>
      <w:r w:rsidR="008F0849" w:rsidRPr="008F0849">
        <w:rPr>
          <w:rFonts w:cs="Arial"/>
          <w:lang w:val="en-IN"/>
        </w:rPr>
        <w:t xml:space="preserve"> establish the basis for future cooperation, negotiations in the United Arab Emirates may entail mingling and gaining knowledge of each other in my view. Since building relationships is regarded as crucial to a </w:t>
      </w:r>
      <w:r w:rsidR="00E06619" w:rsidRPr="008F0849">
        <w:rPr>
          <w:rFonts w:cs="Arial"/>
          <w:lang w:val="en-IN"/>
        </w:rPr>
        <w:t>hit negotiation</w:t>
      </w:r>
      <w:r w:rsidR="008F0849" w:rsidRPr="008F0849">
        <w:rPr>
          <w:rFonts w:cs="Arial"/>
          <w:lang w:val="en-IN"/>
        </w:rPr>
        <w:t xml:space="preserve">, negotiators from the UAE spend time studying each other before discussing the agenda. </w:t>
      </w:r>
      <w:r w:rsidR="00D168B8" w:rsidRPr="008F0849">
        <w:rPr>
          <w:rFonts w:cs="Arial"/>
        </w:rPr>
        <w:t>Before</w:t>
      </w:r>
      <w:r w:rsidRPr="008F0849">
        <w:rPr>
          <w:rFonts w:cs="Arial"/>
        </w:rPr>
        <w:t xml:space="preserve"> discussing the </w:t>
      </w:r>
      <w:r w:rsidR="00D168B8" w:rsidRPr="008F0849">
        <w:rPr>
          <w:rFonts w:cs="Arial"/>
        </w:rPr>
        <w:t>timetable</w:t>
      </w:r>
      <w:r w:rsidRPr="008F0849">
        <w:rPr>
          <w:rFonts w:cs="Arial"/>
        </w:rPr>
        <w:t>, negotiations may additionally entail mingling and gaining knowledge of one another in my view</w:t>
      </w:r>
      <w:r w:rsidR="00613A90" w:rsidRPr="00613A90">
        <w:t xml:space="preserve"> </w:t>
      </w:r>
      <w:r w:rsidR="00613A90">
        <w:t>(</w:t>
      </w:r>
      <w:r w:rsidR="00613A90" w:rsidRPr="00613A90">
        <w:t>Zelenková, 2020</w:t>
      </w:r>
      <w:r w:rsidR="00613A90">
        <w:t>)</w:t>
      </w:r>
      <w:r w:rsidR="00613A90" w:rsidRPr="00613A90">
        <w:t>.</w:t>
      </w:r>
    </w:p>
    <w:p w14:paraId="0BFD0276" w14:textId="100A7939" w:rsidR="00F7188F" w:rsidRPr="00E06619" w:rsidRDefault="00F7188F" w:rsidP="00E06619">
      <w:pPr>
        <w:pStyle w:val="ListParagraph"/>
        <w:numPr>
          <w:ilvl w:val="0"/>
          <w:numId w:val="7"/>
        </w:numPr>
        <w:rPr>
          <w:rFonts w:cs="Arial"/>
        </w:rPr>
      </w:pPr>
      <w:r w:rsidRPr="001B5D2F">
        <w:rPr>
          <w:rFonts w:cs="Arial"/>
          <w:b/>
          <w:bCs/>
        </w:rPr>
        <w:t>Reactive Cultures:</w:t>
      </w:r>
      <w:r w:rsidRPr="001B5D2F">
        <w:rPr>
          <w:rFonts w:cs="Arial"/>
        </w:rPr>
        <w:t xml:space="preserve"> UAE/UK Hybrid, as an instance In nations with combined cultures just like the UK and UAE, dependent speak and relationship-constructing may be mixed in negotiations. </w:t>
      </w:r>
      <w:r w:rsidR="00E06619" w:rsidRPr="00E06619">
        <w:rPr>
          <w:rFonts w:cs="Arial"/>
        </w:rPr>
        <w:t xml:space="preserve">In hybrid cultures, rapport-building takes precedence over assembly cut-off dates and achieving tangible outcomes for negotiators. Negotiators can build trust and </w:t>
      </w:r>
      <w:r w:rsidR="00E06619" w:rsidRPr="00E06619">
        <w:rPr>
          <w:rFonts w:cs="Arial"/>
        </w:rPr>
        <w:lastRenderedPageBreak/>
        <w:t xml:space="preserve">recognize each other's viewpoints by permitting opportunities for casual interactions to be woven at some point </w:t>
      </w:r>
      <w:r w:rsidR="00E06619">
        <w:rPr>
          <w:rFonts w:cs="Arial"/>
        </w:rPr>
        <w:t>in</w:t>
      </w:r>
      <w:r w:rsidR="00E06619" w:rsidRPr="00E06619">
        <w:rPr>
          <w:rFonts w:cs="Arial"/>
        </w:rPr>
        <w:t xml:space="preserve"> structured discussions.</w:t>
      </w:r>
      <w:r w:rsidR="00E06619">
        <w:rPr>
          <w:rFonts w:cs="Arial"/>
        </w:rPr>
        <w:t xml:space="preserve"> </w:t>
      </w:r>
      <w:r w:rsidRPr="00E06619">
        <w:rPr>
          <w:rFonts w:cs="Arial"/>
        </w:rPr>
        <w:t>Although UAE negotiators prioritise rapport-building, they also understand the importance of adhering to timelines and attaining concrete effects</w:t>
      </w:r>
      <w:r w:rsidR="000E2E82" w:rsidRPr="000E2E82">
        <w:rPr>
          <w:lang w:val="en-IN"/>
        </w:rPr>
        <w:t xml:space="preserve"> </w:t>
      </w:r>
      <w:r w:rsidR="00866C18">
        <w:rPr>
          <w:lang w:val="en-IN"/>
        </w:rPr>
        <w:t>(</w:t>
      </w:r>
      <w:r w:rsidR="000E2E82" w:rsidRPr="000E2E82">
        <w:rPr>
          <w:lang w:val="en-IN"/>
        </w:rPr>
        <w:t xml:space="preserve">Ghauri, </w:t>
      </w:r>
      <w:r w:rsidR="006846AE" w:rsidRPr="000E2E82">
        <w:rPr>
          <w:lang w:val="en-IN"/>
        </w:rPr>
        <w:t>Ott,</w:t>
      </w:r>
      <w:r w:rsidR="000E2E82" w:rsidRPr="000E2E82">
        <w:rPr>
          <w:lang w:val="en-IN"/>
        </w:rPr>
        <w:t xml:space="preserve"> and Rammal, 2020</w:t>
      </w:r>
      <w:r w:rsidR="000E2E82">
        <w:rPr>
          <w:lang w:val="en-IN"/>
        </w:rPr>
        <w:t>)</w:t>
      </w:r>
      <w:r w:rsidR="000E2E82" w:rsidRPr="000E2E82">
        <w:rPr>
          <w:lang w:val="en-IN"/>
        </w:rPr>
        <w:t>.</w:t>
      </w:r>
    </w:p>
    <w:p w14:paraId="44C1DF6A" w14:textId="3C4DC8E7" w:rsidR="00943433" w:rsidRPr="00943433" w:rsidRDefault="00530BB2" w:rsidP="00943433">
      <w:pPr>
        <w:rPr>
          <w:rFonts w:cs="Arial"/>
        </w:rPr>
      </w:pPr>
      <w:r w:rsidRPr="00530BB2">
        <w:rPr>
          <w:rFonts w:cs="Arial"/>
        </w:rPr>
        <w:t>Influence on Negotiation</w:t>
      </w:r>
      <w:r w:rsidR="00D17C0D">
        <w:rPr>
          <w:rFonts w:cs="Arial"/>
        </w:rPr>
        <w:t xml:space="preserve"> i</w:t>
      </w:r>
      <w:r w:rsidRPr="00530BB2">
        <w:rPr>
          <w:rFonts w:cs="Arial"/>
        </w:rPr>
        <w:t>s essential to realise every</w:t>
      </w:r>
      <w:r w:rsidR="00343328">
        <w:rPr>
          <w:rFonts w:cs="Arial"/>
        </w:rPr>
        <w:t xml:space="preserve"> </w:t>
      </w:r>
      <w:r w:rsidRPr="00530BB2">
        <w:rPr>
          <w:rFonts w:cs="Arial"/>
        </w:rPr>
        <w:t xml:space="preserve">approach in cross-cultural negotiations. </w:t>
      </w:r>
      <w:r w:rsidR="00943433" w:rsidRPr="00943433">
        <w:rPr>
          <w:rFonts w:cs="Arial"/>
        </w:rPr>
        <w:t xml:space="preserve">Successfully navigating move-cultural negotiations necessitates understanding each party's technique and being organized to adjust strategies as necessary. Negotiators may additionally need to alter their method if </w:t>
      </w:r>
      <w:r w:rsidR="00343328">
        <w:rPr>
          <w:rFonts w:cs="Arial"/>
        </w:rPr>
        <w:t>they</w:t>
      </w:r>
      <w:r w:rsidR="00943433" w:rsidRPr="00943433">
        <w:rPr>
          <w:rFonts w:cs="Arial"/>
        </w:rPr>
        <w:t xml:space="preserve"> want to account for cultural variations whilst managing interactions between Linear-Active and Multi-Active cultures. Before </w:t>
      </w:r>
      <w:r w:rsidR="006846AE" w:rsidRPr="00943433">
        <w:rPr>
          <w:rFonts w:cs="Arial"/>
        </w:rPr>
        <w:t>entering</w:t>
      </w:r>
      <w:r w:rsidR="00943433" w:rsidRPr="00943433">
        <w:rPr>
          <w:rFonts w:cs="Arial"/>
        </w:rPr>
        <w:t xml:space="preserve"> business subjects, UK negotiators may want to reveal endurance and versatility and deliver time to establish relationships. On the other hand, </w:t>
      </w:r>
      <w:r w:rsidR="00343328">
        <w:rPr>
          <w:rFonts w:cs="Arial"/>
        </w:rPr>
        <w:t>to</w:t>
      </w:r>
      <w:r w:rsidR="00943433" w:rsidRPr="00943433">
        <w:rPr>
          <w:rFonts w:cs="Arial"/>
        </w:rPr>
        <w:t xml:space="preserve"> satisfy the UK's needs for effectiveness and results, UAE negotiators might want to offer </w:t>
      </w:r>
      <w:r w:rsidR="006846AE" w:rsidRPr="00943433">
        <w:rPr>
          <w:rFonts w:cs="Arial"/>
        </w:rPr>
        <w:t>properly defined</w:t>
      </w:r>
      <w:r w:rsidR="00943433" w:rsidRPr="00943433">
        <w:rPr>
          <w:rFonts w:cs="Arial"/>
        </w:rPr>
        <w:t xml:space="preserve"> agendas and desires</w:t>
      </w:r>
      <w:r w:rsidR="00866C18" w:rsidRPr="00866C18">
        <w:rPr>
          <w:lang w:val="en-IN"/>
        </w:rPr>
        <w:t xml:space="preserve"> </w:t>
      </w:r>
      <w:r w:rsidR="00866C18">
        <w:rPr>
          <w:lang w:val="en-IN"/>
        </w:rPr>
        <w:t>(</w:t>
      </w:r>
      <w:r w:rsidR="00866C18" w:rsidRPr="00866C18">
        <w:rPr>
          <w:lang w:val="en-IN"/>
        </w:rPr>
        <w:t>Altis, 2022</w:t>
      </w:r>
      <w:r w:rsidR="00866C18">
        <w:rPr>
          <w:lang w:val="en-IN"/>
        </w:rPr>
        <w:t>)</w:t>
      </w:r>
      <w:r w:rsidR="00866C18" w:rsidRPr="00866C18">
        <w:rPr>
          <w:lang w:val="en-IN"/>
        </w:rPr>
        <w:t>.</w:t>
      </w:r>
    </w:p>
    <w:p w14:paraId="61D01F4A" w14:textId="022B9C6B" w:rsidR="00943433" w:rsidRPr="00943433" w:rsidRDefault="00943433" w:rsidP="00943433">
      <w:pPr>
        <w:rPr>
          <w:rFonts w:cs="Arial"/>
        </w:rPr>
      </w:pPr>
      <w:r w:rsidRPr="00943433">
        <w:rPr>
          <w:rFonts w:cs="Arial"/>
        </w:rPr>
        <w:t xml:space="preserve">Similarly, negotiators want to find stability </w:t>
      </w:r>
      <w:r w:rsidR="00343328">
        <w:rPr>
          <w:rFonts w:cs="Arial"/>
        </w:rPr>
        <w:t>in</w:t>
      </w:r>
      <w:r w:rsidRPr="00943433">
        <w:rPr>
          <w:rFonts w:cs="Arial"/>
        </w:rPr>
        <w:t xml:space="preserve"> dating-building and based verbal exchange in environments in which reactive cultural norms are established. A combination of reputable and casual talks can be utilized in negotiations, permitting events to construct trust and move in the direction of specific consequences. Managers can also want to facilitate conversation and make certain that all events </w:t>
      </w:r>
      <w:r w:rsidR="008B0D4B">
        <w:rPr>
          <w:rFonts w:cs="Arial"/>
        </w:rPr>
        <w:t xml:space="preserve">and </w:t>
      </w:r>
      <w:r w:rsidR="00343328">
        <w:rPr>
          <w:rFonts w:cs="Arial"/>
        </w:rPr>
        <w:t>experiences</w:t>
      </w:r>
      <w:r w:rsidRPr="00943433">
        <w:rPr>
          <w:rFonts w:cs="Arial"/>
        </w:rPr>
        <w:t xml:space="preserve"> </w:t>
      </w:r>
      <w:r w:rsidR="00343328">
        <w:rPr>
          <w:rFonts w:cs="Arial"/>
        </w:rPr>
        <w:t xml:space="preserve">are </w:t>
      </w:r>
      <w:r w:rsidRPr="00943433">
        <w:rPr>
          <w:rFonts w:cs="Arial"/>
        </w:rPr>
        <w:t>heard and revered through the negotiation method.</w:t>
      </w:r>
      <w:r w:rsidR="008B0D4B" w:rsidRPr="008B0D4B">
        <w:rPr>
          <w:rFonts w:cs="Arial"/>
        </w:rPr>
        <w:t xml:space="preserve"> Different procedures are visible in Linear-Active, Multi-Active, and Reactive cultures, indicating that cultural differences have a giant impact on negotiation practices</w:t>
      </w:r>
      <w:r w:rsidR="002B5076" w:rsidRPr="002B5076">
        <w:rPr>
          <w:lang w:val="en-IN"/>
        </w:rPr>
        <w:t xml:space="preserve"> </w:t>
      </w:r>
      <w:r w:rsidR="002B5076">
        <w:rPr>
          <w:lang w:val="en-IN"/>
        </w:rPr>
        <w:t>(</w:t>
      </w:r>
      <w:r w:rsidR="002B5076" w:rsidRPr="002B5076">
        <w:rPr>
          <w:lang w:val="en-IN"/>
        </w:rPr>
        <w:t>Krogerus and Tschäppeler, 2018</w:t>
      </w:r>
      <w:r w:rsidR="002B5076">
        <w:rPr>
          <w:lang w:val="en-IN"/>
        </w:rPr>
        <w:t>)</w:t>
      </w:r>
      <w:r w:rsidR="002B5076" w:rsidRPr="002B5076">
        <w:rPr>
          <w:lang w:val="en-IN"/>
        </w:rPr>
        <w:t xml:space="preserve">. </w:t>
      </w:r>
      <w:r w:rsidR="008B0D4B" w:rsidRPr="008B0D4B">
        <w:rPr>
          <w:rFonts w:cs="Arial"/>
        </w:rPr>
        <w:t xml:space="preserve"> Through recognition of these cultural quirks, negotiators can regulate their methods </w:t>
      </w:r>
      <w:r w:rsidR="00484520">
        <w:rPr>
          <w:rFonts w:cs="Arial"/>
        </w:rPr>
        <w:t>of</w:t>
      </w:r>
      <w:r w:rsidR="008B0D4B" w:rsidRPr="008B0D4B">
        <w:rPr>
          <w:rFonts w:cs="Arial"/>
        </w:rPr>
        <w:t xml:space="preserve"> negotiation </w:t>
      </w:r>
      <w:r w:rsidR="006846AE" w:rsidRPr="008B0D4B">
        <w:rPr>
          <w:rFonts w:cs="Arial"/>
        </w:rPr>
        <w:t>to</w:t>
      </w:r>
      <w:r w:rsidR="008B0D4B" w:rsidRPr="008B0D4B">
        <w:rPr>
          <w:rFonts w:cs="Arial"/>
        </w:rPr>
        <w:t xml:space="preserve"> promote effective talk and cooperation in quite a few cultural settings. Flexibility, patience, and a readiness to place identical </w:t>
      </w:r>
      <w:r w:rsidR="00484520">
        <w:rPr>
          <w:rFonts w:cs="Arial"/>
        </w:rPr>
        <w:t>fees</w:t>
      </w:r>
      <w:r w:rsidR="008B0D4B" w:rsidRPr="008B0D4B">
        <w:rPr>
          <w:rFonts w:cs="Arial"/>
        </w:rPr>
        <w:t xml:space="preserve"> on developing relationships and accomplishing targets are important for successful move-cultural negotiation. Negotiators can correctly navigate difficult negotiations and attain at the same time beneficial agreements if they </w:t>
      </w:r>
      <w:r w:rsidR="00484520">
        <w:rPr>
          <w:rFonts w:cs="Arial"/>
        </w:rPr>
        <w:t>are</w:t>
      </w:r>
      <w:r w:rsidR="008B0D4B" w:rsidRPr="008B0D4B">
        <w:rPr>
          <w:rFonts w:cs="Arial"/>
        </w:rPr>
        <w:t xml:space="preserve"> aware of and touchy </w:t>
      </w:r>
      <w:r w:rsidR="00484520">
        <w:rPr>
          <w:rFonts w:cs="Arial"/>
        </w:rPr>
        <w:t>with</w:t>
      </w:r>
      <w:r w:rsidR="008B0D4B" w:rsidRPr="008B0D4B">
        <w:rPr>
          <w:rFonts w:cs="Arial"/>
        </w:rPr>
        <w:t xml:space="preserve"> cultural differences</w:t>
      </w:r>
      <w:r w:rsidR="0088529E" w:rsidRPr="0088529E">
        <w:rPr>
          <w:lang w:val="en-IN"/>
        </w:rPr>
        <w:t xml:space="preserve"> </w:t>
      </w:r>
      <w:r w:rsidR="006C33B8">
        <w:rPr>
          <w:lang w:val="en-IN"/>
        </w:rPr>
        <w:t>(</w:t>
      </w:r>
      <w:r w:rsidR="0088529E" w:rsidRPr="0088529E">
        <w:rPr>
          <w:lang w:val="en-IN"/>
        </w:rPr>
        <w:t>Leathes,</w:t>
      </w:r>
      <w:r w:rsidR="00843DFA">
        <w:rPr>
          <w:lang w:val="en-IN"/>
        </w:rPr>
        <w:t xml:space="preserve"> </w:t>
      </w:r>
      <w:r w:rsidR="0088529E" w:rsidRPr="0088529E">
        <w:rPr>
          <w:lang w:val="en-IN"/>
        </w:rPr>
        <w:t>2017</w:t>
      </w:r>
      <w:r w:rsidR="0088529E">
        <w:rPr>
          <w:lang w:val="en-IN"/>
        </w:rPr>
        <w:t>)</w:t>
      </w:r>
      <w:r w:rsidR="0088529E" w:rsidRPr="0088529E">
        <w:rPr>
          <w:lang w:val="en-IN"/>
        </w:rPr>
        <w:t>.</w:t>
      </w:r>
    </w:p>
    <w:p w14:paraId="1747150B" w14:textId="55D815C0" w:rsidR="00943433" w:rsidRPr="00943433" w:rsidRDefault="00943433" w:rsidP="00943433">
      <w:pPr>
        <w:rPr>
          <w:rFonts w:cs="Arial"/>
        </w:rPr>
      </w:pPr>
      <w:r w:rsidRPr="00943433">
        <w:rPr>
          <w:rFonts w:cs="Arial"/>
        </w:rPr>
        <w:t xml:space="preserve">In </w:t>
      </w:r>
      <w:r w:rsidR="00343328">
        <w:rPr>
          <w:rFonts w:cs="Arial"/>
        </w:rPr>
        <w:t xml:space="preserve">the </w:t>
      </w:r>
      <w:r w:rsidRPr="00943433">
        <w:rPr>
          <w:rFonts w:cs="Arial"/>
        </w:rPr>
        <w:t xml:space="preserve">end, cultural differences considerably have an impact on negotiation practices, with distinct techniques found in Linear-Active, Multi-Active, and Reactive cultures. By expertise </w:t>
      </w:r>
      <w:r w:rsidR="00343328">
        <w:rPr>
          <w:rFonts w:cs="Arial"/>
        </w:rPr>
        <w:t xml:space="preserve">in </w:t>
      </w:r>
      <w:r w:rsidRPr="00943433">
        <w:rPr>
          <w:rFonts w:cs="Arial"/>
        </w:rPr>
        <w:t>these cultural nuances and adapting negotiation techniques hence, negotiators can foster powerful communication and collaboration throughout diverse cultural contexts. Effective cross-cultural negotiation calls for flexibility, endurance, and a willingness to prioritize each dating-building and results. With attention and sensitivity to cultural variations, negotiators can navigate complex negotiations efficaciously and obtain at the same time beneficial results.</w:t>
      </w:r>
    </w:p>
    <w:p w14:paraId="186DE897" w14:textId="234E7793" w:rsidR="00530BB2" w:rsidRDefault="00530BB2" w:rsidP="00530BB2">
      <w:pPr>
        <w:rPr>
          <w:lang w:val="en-IN"/>
        </w:rPr>
      </w:pPr>
      <w:r w:rsidRPr="00530BB2">
        <w:rPr>
          <w:rFonts w:cs="Arial"/>
        </w:rPr>
        <w:lastRenderedPageBreak/>
        <w:t xml:space="preserve">Negotiators from the UK may also need to be affected </w:t>
      </w:r>
      <w:r w:rsidR="00D17C0D">
        <w:rPr>
          <w:rFonts w:cs="Arial"/>
        </w:rPr>
        <w:t>persons</w:t>
      </w:r>
      <w:r w:rsidRPr="00530BB2">
        <w:rPr>
          <w:rFonts w:cs="Arial"/>
        </w:rPr>
        <w:t xml:space="preserve"> throughout the primary few conversations and modify to the UAE's choice for growing relationships. On the </w:t>
      </w:r>
      <w:r w:rsidR="00D17C0D">
        <w:rPr>
          <w:rFonts w:cs="Arial"/>
        </w:rPr>
        <w:t>other</w:t>
      </w:r>
      <w:r w:rsidRPr="00530BB2">
        <w:rPr>
          <w:rFonts w:cs="Arial"/>
        </w:rPr>
        <w:t xml:space="preserve"> hand, UAE negotiators might provide clear agendas and targets </w:t>
      </w:r>
      <w:r w:rsidR="00D17C0D">
        <w:rPr>
          <w:rFonts w:cs="Arial"/>
        </w:rPr>
        <w:t>to</w:t>
      </w:r>
      <w:r w:rsidRPr="00530BB2">
        <w:rPr>
          <w:rFonts w:cs="Arial"/>
        </w:rPr>
        <w:t xml:space="preserve"> </w:t>
      </w:r>
      <w:r w:rsidR="00D17C0D">
        <w:rPr>
          <w:rFonts w:cs="Arial"/>
        </w:rPr>
        <w:t>fulfil</w:t>
      </w:r>
      <w:r w:rsidRPr="00530BB2">
        <w:rPr>
          <w:rFonts w:cs="Arial"/>
        </w:rPr>
        <w:t xml:space="preserve"> the United Kingdom's emphasis on efficiency</w:t>
      </w:r>
      <w:r w:rsidR="00616F96" w:rsidRPr="00616F96">
        <w:rPr>
          <w:lang w:val="en-IN"/>
        </w:rPr>
        <w:t xml:space="preserve"> </w:t>
      </w:r>
      <w:r w:rsidR="00616F96">
        <w:rPr>
          <w:lang w:val="en-IN"/>
        </w:rPr>
        <w:t>(</w:t>
      </w:r>
      <w:r w:rsidR="00616F96" w:rsidRPr="00616F96">
        <w:rPr>
          <w:lang w:val="en-IN"/>
        </w:rPr>
        <w:t>Weinberg, 2019</w:t>
      </w:r>
      <w:r w:rsidR="00616F96">
        <w:rPr>
          <w:lang w:val="en-IN"/>
        </w:rPr>
        <w:t>)</w:t>
      </w:r>
      <w:r w:rsidR="00616F96" w:rsidRPr="00616F96">
        <w:rPr>
          <w:lang w:val="en-IN"/>
        </w:rPr>
        <w:t>.</w:t>
      </w:r>
    </w:p>
    <w:p w14:paraId="6F74674D" w14:textId="77777777" w:rsidR="00CD4F7B" w:rsidRPr="00CD4F7B" w:rsidRDefault="00CD4F7B" w:rsidP="00CD4F7B">
      <w:pPr>
        <w:keepNext/>
        <w:jc w:val="center"/>
      </w:pPr>
      <w:r w:rsidRPr="00CD4F7B">
        <w:rPr>
          <w:noProof/>
        </w:rPr>
        <w:drawing>
          <wp:inline distT="0" distB="0" distL="0" distR="0" wp14:anchorId="12C35A5E" wp14:editId="2FC043AE">
            <wp:extent cx="3418205" cy="1339215"/>
            <wp:effectExtent l="0" t="0" r="0" b="0"/>
            <wp:docPr id="886667749" name="Picture 4" descr="Implementing EEF Feedback Recommendations with Showbie and Socrative –  Showb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plementing EEF Feedback Recommendations with Showbie and Socrative –  Showbi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8205" cy="1339215"/>
                    </a:xfrm>
                    <a:prstGeom prst="rect">
                      <a:avLst/>
                    </a:prstGeom>
                    <a:noFill/>
                    <a:ln>
                      <a:noFill/>
                    </a:ln>
                  </pic:spPr>
                </pic:pic>
              </a:graphicData>
            </a:graphic>
          </wp:inline>
        </w:drawing>
      </w:r>
    </w:p>
    <w:p w14:paraId="6055B49A" w14:textId="77777777" w:rsidR="00CD4F7B" w:rsidRDefault="00CD4F7B" w:rsidP="00CD4F7B">
      <w:pPr>
        <w:pStyle w:val="Caption"/>
        <w:jc w:val="center"/>
        <w:rPr>
          <w:i w:val="0"/>
          <w:iCs w:val="0"/>
        </w:rPr>
      </w:pPr>
      <w:r w:rsidRPr="00CD4F7B">
        <w:rPr>
          <w:i w:val="0"/>
          <w:iCs w:val="0"/>
        </w:rPr>
        <w:t xml:space="preserve">Figure </w:t>
      </w:r>
      <w:r w:rsidRPr="00CD4F7B">
        <w:rPr>
          <w:i w:val="0"/>
          <w:iCs w:val="0"/>
        </w:rPr>
        <w:fldChar w:fldCharType="begin"/>
      </w:r>
      <w:r w:rsidRPr="00CD4F7B">
        <w:rPr>
          <w:i w:val="0"/>
          <w:iCs w:val="0"/>
        </w:rPr>
        <w:instrText xml:space="preserve"> SEQ Figure \* ARABIC </w:instrText>
      </w:r>
      <w:r w:rsidRPr="00CD4F7B">
        <w:rPr>
          <w:i w:val="0"/>
          <w:iCs w:val="0"/>
        </w:rPr>
        <w:fldChar w:fldCharType="separate"/>
      </w:r>
      <w:r w:rsidRPr="00CD4F7B">
        <w:rPr>
          <w:i w:val="0"/>
          <w:iCs w:val="0"/>
          <w:noProof/>
        </w:rPr>
        <w:t>4</w:t>
      </w:r>
      <w:r w:rsidRPr="00CD4F7B">
        <w:rPr>
          <w:i w:val="0"/>
          <w:iCs w:val="0"/>
        </w:rPr>
        <w:fldChar w:fldCharType="end"/>
      </w:r>
      <w:r w:rsidRPr="00CD4F7B">
        <w:rPr>
          <w:i w:val="0"/>
          <w:iCs w:val="0"/>
        </w:rPr>
        <w:t>:</w:t>
      </w:r>
      <w:r>
        <w:rPr>
          <w:i w:val="0"/>
          <w:iCs w:val="0"/>
        </w:rPr>
        <w:t xml:space="preserve"> </w:t>
      </w:r>
      <w:r w:rsidRPr="00CD4F7B">
        <w:rPr>
          <w:i w:val="0"/>
          <w:iCs w:val="0"/>
        </w:rPr>
        <w:t xml:space="preserve">Feedback </w:t>
      </w:r>
    </w:p>
    <w:p w14:paraId="102CD0AE" w14:textId="526956C0" w:rsidR="00CD4F7B" w:rsidRPr="00CD4F7B" w:rsidRDefault="00CD4F7B" w:rsidP="00CD4F7B">
      <w:pPr>
        <w:pStyle w:val="Caption"/>
        <w:jc w:val="center"/>
        <w:rPr>
          <w:rFonts w:cs="Arial"/>
          <w:i w:val="0"/>
          <w:iCs w:val="0"/>
        </w:rPr>
      </w:pPr>
      <w:r w:rsidRPr="00CD4F7B">
        <w:rPr>
          <w:i w:val="0"/>
          <w:iCs w:val="0"/>
        </w:rPr>
        <w:t>Source:(</w:t>
      </w:r>
      <w:r w:rsidR="00D84659" w:rsidRPr="00D84659">
        <w:t xml:space="preserve"> </w:t>
      </w:r>
      <w:hyperlink r:id="rId15" w:history="1">
        <w:r w:rsidR="00D84659" w:rsidRPr="00DB5C6A">
          <w:rPr>
            <w:rStyle w:val="Hyperlink"/>
            <w:i w:val="0"/>
            <w:iCs w:val="0"/>
          </w:rPr>
          <w:t>www.showbie.com/</w:t>
        </w:r>
      </w:hyperlink>
      <w:r w:rsidR="00D84659">
        <w:rPr>
          <w:i w:val="0"/>
          <w:iCs w:val="0"/>
        </w:rPr>
        <w:t>, 2024)</w:t>
      </w:r>
    </w:p>
    <w:p w14:paraId="665D5BDB" w14:textId="34501CD5" w:rsidR="00D65E51" w:rsidRPr="005B0D6F" w:rsidRDefault="00D65E51" w:rsidP="005B0D6F">
      <w:pPr>
        <w:pStyle w:val="Heading2"/>
      </w:pPr>
      <w:r w:rsidRPr="005B0D6F">
        <w:t xml:space="preserve"> </w:t>
      </w:r>
      <w:bookmarkStart w:id="4" w:name="_Toc161856874"/>
      <w:r w:rsidRPr="005B0D6F">
        <w:t>Feedback Methods</w:t>
      </w:r>
      <w:bookmarkEnd w:id="4"/>
    </w:p>
    <w:p w14:paraId="785EC9DD" w14:textId="55EA9365" w:rsidR="00D65E51" w:rsidRPr="002D2BD6" w:rsidRDefault="00D65E51" w:rsidP="002D2BD6">
      <w:pPr>
        <w:pStyle w:val="ListParagraph"/>
        <w:numPr>
          <w:ilvl w:val="0"/>
          <w:numId w:val="8"/>
        </w:numPr>
        <w:rPr>
          <w:rFonts w:cs="Arial"/>
        </w:rPr>
      </w:pPr>
      <w:r w:rsidRPr="00000767">
        <w:rPr>
          <w:rFonts w:cs="Arial"/>
          <w:b/>
          <w:bCs/>
        </w:rPr>
        <w:t>Linear-Active Cultures (including the UK):</w:t>
      </w:r>
      <w:r w:rsidRPr="00000767">
        <w:rPr>
          <w:rFonts w:cs="Arial"/>
        </w:rPr>
        <w:t xml:space="preserve"> In the United Kingdom, grievance is often precise and direct. Managers inside the UK appreciate beneficial criticism and anticipate that </w:t>
      </w:r>
      <w:r w:rsidR="00000767">
        <w:rPr>
          <w:rFonts w:cs="Arial"/>
        </w:rPr>
        <w:t xml:space="preserve">a </w:t>
      </w:r>
      <w:r w:rsidRPr="00000767">
        <w:rPr>
          <w:rFonts w:cs="Arial"/>
        </w:rPr>
        <w:t xml:space="preserve">group of workers contributors could be open to receiving it. </w:t>
      </w:r>
      <w:r w:rsidR="00265B6F" w:rsidRPr="00265B6F">
        <w:rPr>
          <w:rFonts w:cs="Arial"/>
        </w:rPr>
        <w:t xml:space="preserve">Feedback is defined with the aid of its accuracy and frankness. In the UK, managers vicinity a high cost on optimistic </w:t>
      </w:r>
      <w:r w:rsidR="002D2BD6">
        <w:rPr>
          <w:rFonts w:cs="Arial"/>
        </w:rPr>
        <w:t>complaints</w:t>
      </w:r>
      <w:r w:rsidR="00265B6F" w:rsidRPr="00265B6F">
        <w:rPr>
          <w:rFonts w:cs="Arial"/>
        </w:rPr>
        <w:t xml:space="preserve"> and assume that </w:t>
      </w:r>
      <w:r w:rsidR="002D2BD6">
        <w:rPr>
          <w:rFonts w:cs="Arial"/>
        </w:rPr>
        <w:t xml:space="preserve">a </w:t>
      </w:r>
      <w:r w:rsidR="00265B6F" w:rsidRPr="00265B6F">
        <w:rPr>
          <w:rFonts w:cs="Arial"/>
        </w:rPr>
        <w:t xml:space="preserve">team of workers </w:t>
      </w:r>
      <w:r w:rsidR="00565D77">
        <w:rPr>
          <w:rFonts w:cs="Arial"/>
        </w:rPr>
        <w:t xml:space="preserve">and </w:t>
      </w:r>
      <w:r w:rsidR="00265B6F" w:rsidRPr="00265B6F">
        <w:rPr>
          <w:rFonts w:cs="Arial"/>
        </w:rPr>
        <w:t xml:space="preserve">individuals can be receptive to it. Usually, the </w:t>
      </w:r>
      <w:r w:rsidR="002D2BD6">
        <w:rPr>
          <w:rFonts w:cs="Arial"/>
        </w:rPr>
        <w:t>principal</w:t>
      </w:r>
      <w:r w:rsidR="00265B6F" w:rsidRPr="00265B6F">
        <w:rPr>
          <w:rFonts w:cs="Arial"/>
        </w:rPr>
        <w:t xml:space="preserve"> objective of feedback periods is to improve performance. Managers offer </w:t>
      </w:r>
      <w:r w:rsidR="006846AE" w:rsidRPr="00265B6F">
        <w:rPr>
          <w:rFonts w:cs="Arial"/>
        </w:rPr>
        <w:t>guidance</w:t>
      </w:r>
      <w:r w:rsidR="00265B6F" w:rsidRPr="00265B6F">
        <w:rPr>
          <w:rFonts w:cs="Arial"/>
        </w:rPr>
        <w:t xml:space="preserve"> on how to successfully deal with the regions that personnel perceive as regions for increase and development, even as personnel are advocated to accomplish that. In line with the way of life's emphasis on effectiveness and consequences, feedback within the UK is often based and </w:t>
      </w:r>
      <w:r w:rsidR="006846AE" w:rsidRPr="00265B6F">
        <w:rPr>
          <w:rFonts w:cs="Arial"/>
        </w:rPr>
        <w:t>purpose oriented</w:t>
      </w:r>
      <w:r w:rsidR="00265B6F" w:rsidRPr="00265B6F">
        <w:rPr>
          <w:rFonts w:cs="Arial"/>
        </w:rPr>
        <w:t>.</w:t>
      </w:r>
      <w:r w:rsidR="002D2BD6">
        <w:rPr>
          <w:rFonts w:cs="Arial"/>
        </w:rPr>
        <w:t xml:space="preserve"> </w:t>
      </w:r>
      <w:r w:rsidRPr="002D2BD6">
        <w:rPr>
          <w:rFonts w:cs="Arial"/>
        </w:rPr>
        <w:t xml:space="preserve">Most </w:t>
      </w:r>
      <w:r w:rsidR="00000767" w:rsidRPr="002D2BD6">
        <w:rPr>
          <w:rFonts w:cs="Arial"/>
        </w:rPr>
        <w:t>comment</w:t>
      </w:r>
      <w:r w:rsidRPr="002D2BD6">
        <w:rPr>
          <w:rFonts w:cs="Arial"/>
        </w:rPr>
        <w:t xml:space="preserve"> periods are organised with overall performance development as their primary aim</w:t>
      </w:r>
      <w:r w:rsidR="00CD11DF" w:rsidRPr="00CD11DF">
        <w:t xml:space="preserve"> </w:t>
      </w:r>
      <w:r w:rsidR="00CD11DF">
        <w:t>(</w:t>
      </w:r>
      <w:r w:rsidR="00CD11DF" w:rsidRPr="00616F96">
        <w:t>Hoang, 2017</w:t>
      </w:r>
      <w:r w:rsidR="00CD11DF">
        <w:t>)</w:t>
      </w:r>
      <w:r w:rsidR="00CD11DF" w:rsidRPr="00616F96">
        <w:t>.</w:t>
      </w:r>
    </w:p>
    <w:p w14:paraId="43FD8893" w14:textId="1B2CB7DC" w:rsidR="00D65E51" w:rsidRPr="00C61E88" w:rsidRDefault="00D65E51" w:rsidP="00C61E88">
      <w:pPr>
        <w:pStyle w:val="ListParagraph"/>
        <w:numPr>
          <w:ilvl w:val="0"/>
          <w:numId w:val="8"/>
        </w:numPr>
        <w:rPr>
          <w:rFonts w:cs="Arial"/>
        </w:rPr>
      </w:pPr>
      <w:r w:rsidRPr="00000767">
        <w:rPr>
          <w:rFonts w:cs="Arial"/>
          <w:b/>
          <w:bCs/>
        </w:rPr>
        <w:t>Multi-Active Cultures:</w:t>
      </w:r>
      <w:r w:rsidRPr="00000767">
        <w:rPr>
          <w:rFonts w:cs="Arial"/>
        </w:rPr>
        <w:t xml:space="preserve"> The United Arab Emirates (UAE) can also have extra nuanced and context-based remarks. Managers within the UAE might also provide comments in an oblique way which will avoid embarrassing themselves or unfavourable relationships.</w:t>
      </w:r>
      <w:r w:rsidR="00C61E88" w:rsidRPr="00C61E88">
        <w:t xml:space="preserve"> </w:t>
      </w:r>
      <w:r w:rsidR="00C61E88" w:rsidRPr="00C61E88">
        <w:rPr>
          <w:rFonts w:cs="Arial"/>
        </w:rPr>
        <w:t xml:space="preserve">In the UAE, managers can also select to give comments </w:t>
      </w:r>
      <w:r w:rsidR="00565D77">
        <w:rPr>
          <w:rFonts w:cs="Arial"/>
        </w:rPr>
        <w:t>obliquely</w:t>
      </w:r>
      <w:r w:rsidR="00C61E88" w:rsidRPr="00C61E88">
        <w:rPr>
          <w:rFonts w:cs="Arial"/>
        </w:rPr>
        <w:t xml:space="preserve"> if </w:t>
      </w:r>
      <w:r w:rsidR="00565D77">
        <w:rPr>
          <w:rFonts w:cs="Arial"/>
        </w:rPr>
        <w:t>they</w:t>
      </w:r>
      <w:r w:rsidR="00C61E88" w:rsidRPr="00C61E88">
        <w:rPr>
          <w:rFonts w:cs="Arial"/>
        </w:rPr>
        <w:t xml:space="preserve"> want to save you awkward situations or strained relationships. A blend of encouraging phrases, compliments, and optimistic criticism may be utilized in comments sessions, which reflects the subculture's emphasis on upholding harmony and saving face. Instead of giving clear commands, managers might deliver subtly worded hints for improvement, permitting </w:t>
      </w:r>
      <w:r w:rsidR="00565D77">
        <w:rPr>
          <w:rFonts w:cs="Arial"/>
        </w:rPr>
        <w:t xml:space="preserve">the </w:t>
      </w:r>
      <w:r w:rsidR="00C61E88" w:rsidRPr="00C61E88">
        <w:rPr>
          <w:rFonts w:cs="Arial"/>
        </w:rPr>
        <w:t xml:space="preserve">body of workers participants to recognize and reply to </w:t>
      </w:r>
      <w:r w:rsidR="00565D77">
        <w:rPr>
          <w:rFonts w:cs="Arial"/>
        </w:rPr>
        <w:t>complaints</w:t>
      </w:r>
      <w:r w:rsidR="00C61E88" w:rsidRPr="00C61E88">
        <w:rPr>
          <w:rFonts w:cs="Arial"/>
        </w:rPr>
        <w:t xml:space="preserve"> in a way that is </w:t>
      </w:r>
      <w:r w:rsidR="00565D77">
        <w:rPr>
          <w:rFonts w:cs="Arial"/>
        </w:rPr>
        <w:t>consistent</w:t>
      </w:r>
      <w:r w:rsidR="00C61E88" w:rsidRPr="00C61E88">
        <w:rPr>
          <w:rFonts w:cs="Arial"/>
        </w:rPr>
        <w:t xml:space="preserve"> </w:t>
      </w:r>
      <w:r w:rsidR="00C61E88" w:rsidRPr="00C61E88">
        <w:rPr>
          <w:rFonts w:cs="Arial"/>
        </w:rPr>
        <w:lastRenderedPageBreak/>
        <w:t>with cultural norms.</w:t>
      </w:r>
      <w:r w:rsidRPr="00C61E88">
        <w:rPr>
          <w:rFonts w:cs="Arial"/>
        </w:rPr>
        <w:t xml:space="preserve"> In addition to hints for improvement, </w:t>
      </w:r>
      <w:r w:rsidR="00000767" w:rsidRPr="00C61E88">
        <w:rPr>
          <w:rFonts w:cs="Arial"/>
        </w:rPr>
        <w:t>comment</w:t>
      </w:r>
      <w:r w:rsidRPr="00C61E88">
        <w:rPr>
          <w:rFonts w:cs="Arial"/>
        </w:rPr>
        <w:t xml:space="preserve"> periods may also encompass compliments and encouragement</w:t>
      </w:r>
      <w:r w:rsidR="001D7C61" w:rsidRPr="001D7C61">
        <w:rPr>
          <w:lang w:val="en-IN"/>
        </w:rPr>
        <w:t xml:space="preserve"> </w:t>
      </w:r>
      <w:r w:rsidR="001D7C61">
        <w:rPr>
          <w:lang w:val="en-IN"/>
        </w:rPr>
        <w:t>(</w:t>
      </w:r>
      <w:r w:rsidR="001D7C61" w:rsidRPr="001D7C61">
        <w:rPr>
          <w:lang w:val="en-IN"/>
        </w:rPr>
        <w:t>Hojeij and Baroudi, 2018</w:t>
      </w:r>
      <w:r w:rsidR="001D7C61">
        <w:rPr>
          <w:lang w:val="en-IN"/>
        </w:rPr>
        <w:t>)</w:t>
      </w:r>
      <w:r w:rsidR="001D7C61" w:rsidRPr="001D7C61">
        <w:rPr>
          <w:lang w:val="en-IN"/>
        </w:rPr>
        <w:t>.</w:t>
      </w:r>
    </w:p>
    <w:p w14:paraId="4B80A3AC" w14:textId="23A7E975" w:rsidR="00530BB2" w:rsidRPr="00000767" w:rsidRDefault="00D65E51" w:rsidP="00000767">
      <w:pPr>
        <w:pStyle w:val="ListParagraph"/>
        <w:numPr>
          <w:ilvl w:val="0"/>
          <w:numId w:val="8"/>
        </w:numPr>
        <w:rPr>
          <w:rFonts w:cs="Arial"/>
        </w:rPr>
      </w:pPr>
      <w:r w:rsidRPr="00000767">
        <w:rPr>
          <w:rFonts w:cs="Arial"/>
          <w:b/>
          <w:bCs/>
        </w:rPr>
        <w:t>Reactive Cultures:</w:t>
      </w:r>
      <w:r w:rsidRPr="00000767">
        <w:rPr>
          <w:rFonts w:cs="Arial"/>
        </w:rPr>
        <w:t xml:space="preserve"> UAE/UK Hybrid, for instance</w:t>
      </w:r>
      <w:r w:rsidR="00000767">
        <w:rPr>
          <w:rFonts w:cs="Arial"/>
        </w:rPr>
        <w:t>,</w:t>
      </w:r>
      <w:r w:rsidRPr="00000767">
        <w:rPr>
          <w:rFonts w:cs="Arial"/>
        </w:rPr>
        <w:t xml:space="preserve"> Feedback tactics in hybrid cultures can alternate primarily based on the specifics of the organization. While a few UAE agencies would possibly take a more hierarchical, UK-style approach to feedback, others would possibly place more significance on keeping peace and warding off direct criticism.</w:t>
      </w:r>
      <w:r w:rsidR="00800CE6" w:rsidRPr="00800CE6">
        <w:t xml:space="preserve"> </w:t>
      </w:r>
      <w:r w:rsidR="00800CE6" w:rsidRPr="00800CE6">
        <w:rPr>
          <w:rFonts w:cs="Arial"/>
        </w:rPr>
        <w:t xml:space="preserve">Feedback techniques can differ primarily based on the precise situations of the business enterprise. There are organizations inside the UAE that prioritise keeping peace and avoiding direct </w:t>
      </w:r>
      <w:r w:rsidR="00565D77">
        <w:rPr>
          <w:rFonts w:cs="Arial"/>
        </w:rPr>
        <w:t>complaints</w:t>
      </w:r>
      <w:r w:rsidR="00800CE6" w:rsidRPr="00800CE6">
        <w:rPr>
          <w:rFonts w:cs="Arial"/>
        </w:rPr>
        <w:t xml:space="preserve">, at the same time as others may additionally take a hierarchical method </w:t>
      </w:r>
      <w:r w:rsidR="00565D77">
        <w:rPr>
          <w:rFonts w:cs="Arial"/>
        </w:rPr>
        <w:t>of</w:t>
      </w:r>
      <w:r w:rsidR="00800CE6" w:rsidRPr="00800CE6">
        <w:rPr>
          <w:rFonts w:cs="Arial"/>
        </w:rPr>
        <w:t xml:space="preserve"> feedback, much like what is seen within the UK. In hybrid cultures, remarks can be given even as being aware of cultural norms, placing a balance between the necessity of retaining desirable relationships and overall performance development. Supervisors can provide optimistic </w:t>
      </w:r>
      <w:r w:rsidR="00565D77">
        <w:rPr>
          <w:rFonts w:cs="Arial"/>
        </w:rPr>
        <w:t>complaints</w:t>
      </w:r>
      <w:r w:rsidR="00800CE6" w:rsidRPr="00800CE6">
        <w:rPr>
          <w:rFonts w:cs="Arial"/>
        </w:rPr>
        <w:t xml:space="preserve"> in a manner that honours hierarchical structures even as concurrently taking the cultural predilection for face-saving and oblique verbal exchange under consideration</w:t>
      </w:r>
      <w:r w:rsidR="00727262" w:rsidRPr="00727262">
        <w:t xml:space="preserve"> </w:t>
      </w:r>
      <w:r w:rsidR="00727262">
        <w:t>(</w:t>
      </w:r>
      <w:r w:rsidR="00727262" w:rsidRPr="00727262">
        <w:t>Thirlwall</w:t>
      </w:r>
      <w:r w:rsidR="00727262">
        <w:t xml:space="preserve"> et al.,</w:t>
      </w:r>
      <w:r w:rsidR="00727262" w:rsidRPr="00727262">
        <w:t xml:space="preserve"> 2021</w:t>
      </w:r>
      <w:r w:rsidR="00727262">
        <w:t>)</w:t>
      </w:r>
      <w:r w:rsidR="00727262" w:rsidRPr="00727262">
        <w:t>.</w:t>
      </w:r>
    </w:p>
    <w:p w14:paraId="236C8F62" w14:textId="32341FA6" w:rsidR="001756CD" w:rsidRPr="001756CD" w:rsidRDefault="00E839FD" w:rsidP="001756CD">
      <w:pPr>
        <w:rPr>
          <w:rFonts w:cs="Arial"/>
        </w:rPr>
      </w:pPr>
      <w:r w:rsidRPr="00E839FD">
        <w:rPr>
          <w:rFonts w:cs="Arial"/>
        </w:rPr>
        <w:t xml:space="preserve">Impact </w:t>
      </w:r>
      <w:r w:rsidR="00E74B47">
        <w:rPr>
          <w:rFonts w:cs="Arial"/>
        </w:rPr>
        <w:t>on</w:t>
      </w:r>
      <w:r w:rsidRPr="00E839FD">
        <w:rPr>
          <w:rFonts w:cs="Arial"/>
        </w:rPr>
        <w:t xml:space="preserve"> the Practices of Feedback</w:t>
      </w:r>
      <w:r>
        <w:rPr>
          <w:rFonts w:cs="Arial"/>
        </w:rPr>
        <w:t xml:space="preserve"> is</w:t>
      </w:r>
      <w:r w:rsidR="00063CE6">
        <w:rPr>
          <w:rFonts w:cs="Arial"/>
        </w:rPr>
        <w:t xml:space="preserve"> </w:t>
      </w:r>
      <w:r w:rsidRPr="00E839FD">
        <w:rPr>
          <w:rFonts w:cs="Arial"/>
        </w:rPr>
        <w:t xml:space="preserve">critical to take conversation patterns and cultural possibilities under consideration when giving feedback to people from exclusive cultures. It is probably important for UK managers to modify their remarks strategy </w:t>
      </w:r>
      <w:r w:rsidR="00063CE6">
        <w:rPr>
          <w:rFonts w:cs="Arial"/>
        </w:rPr>
        <w:t>to</w:t>
      </w:r>
      <w:r w:rsidRPr="00E839FD">
        <w:rPr>
          <w:rFonts w:cs="Arial"/>
        </w:rPr>
        <w:t xml:space="preserve"> conform to the UAE's emphasis on indirect conversation and dating-constructing.</w:t>
      </w:r>
      <w:r w:rsidR="001756CD" w:rsidRPr="001756CD">
        <w:t xml:space="preserve"> </w:t>
      </w:r>
      <w:r w:rsidR="001756CD" w:rsidRPr="001756CD">
        <w:rPr>
          <w:rFonts w:cs="Arial"/>
        </w:rPr>
        <w:t>The potential to navigate feedback in move-cultural settings calls for tact and flexibility. People may additionally want to regulate their remarks approach in interactions between Linear-Active and Multi-Active cultures so that you can account for cultural differences. Whereas managers in the UAE would possibly want to strike stability among indirect verbal exchange and unique hints for development, managers in the UK may want to give remarks with extra tact to avoid coming across as unduly critical</w:t>
      </w:r>
      <w:r w:rsidR="007046CC" w:rsidRPr="007046CC">
        <w:rPr>
          <w:lang w:val="en-IN"/>
        </w:rPr>
        <w:t xml:space="preserve"> </w:t>
      </w:r>
      <w:r w:rsidR="007046CC">
        <w:rPr>
          <w:lang w:val="en-IN"/>
        </w:rPr>
        <w:t>(</w:t>
      </w:r>
      <w:r w:rsidR="007046CC" w:rsidRPr="007046CC">
        <w:rPr>
          <w:lang w:val="en-IN"/>
        </w:rPr>
        <w:t>Hopkyns, 2017</w:t>
      </w:r>
      <w:r w:rsidR="007046CC">
        <w:rPr>
          <w:lang w:val="en-IN"/>
        </w:rPr>
        <w:t>)</w:t>
      </w:r>
      <w:r w:rsidR="007046CC" w:rsidRPr="007046CC">
        <w:rPr>
          <w:lang w:val="en-IN"/>
        </w:rPr>
        <w:t>.</w:t>
      </w:r>
    </w:p>
    <w:p w14:paraId="23897561" w14:textId="0913C108" w:rsidR="005533E1" w:rsidRPr="005533E1" w:rsidRDefault="002E4B1C" w:rsidP="005533E1">
      <w:pPr>
        <w:rPr>
          <w:rFonts w:cs="Arial"/>
        </w:rPr>
      </w:pPr>
      <w:r>
        <w:rPr>
          <w:rFonts w:cs="Arial"/>
        </w:rPr>
        <w:t>Similarly</w:t>
      </w:r>
      <w:r w:rsidR="001756CD" w:rsidRPr="001756CD">
        <w:rPr>
          <w:rFonts w:cs="Arial"/>
        </w:rPr>
        <w:t xml:space="preserve">, people must navigate </w:t>
      </w:r>
      <w:r>
        <w:rPr>
          <w:rFonts w:cs="Arial"/>
        </w:rPr>
        <w:t>remark</w:t>
      </w:r>
      <w:r w:rsidR="001756CD" w:rsidRPr="001756CD">
        <w:rPr>
          <w:rFonts w:cs="Arial"/>
        </w:rPr>
        <w:t xml:space="preserve"> sessions conscious of cultural preferences for concord and face-saving in environments wherein reactive cultural norms are common. This may want to entail imparting remarks in a manner that keeps relationships even as nevertheless efficaciously addressing performance-associated concerns. It can be vital for managers to use discretion and tact to make sure that comments </w:t>
      </w:r>
      <w:r w:rsidR="00565D77">
        <w:rPr>
          <w:rFonts w:cs="Arial"/>
        </w:rPr>
        <w:t>are</w:t>
      </w:r>
      <w:r w:rsidR="001756CD" w:rsidRPr="001756CD">
        <w:rPr>
          <w:rFonts w:cs="Arial"/>
        </w:rPr>
        <w:t xml:space="preserve"> </w:t>
      </w:r>
      <w:r>
        <w:rPr>
          <w:rFonts w:cs="Arial"/>
        </w:rPr>
        <w:t>received</w:t>
      </w:r>
      <w:r w:rsidR="001756CD" w:rsidRPr="001756CD">
        <w:rPr>
          <w:rFonts w:cs="Arial"/>
        </w:rPr>
        <w:t xml:space="preserve"> and </w:t>
      </w:r>
      <w:r w:rsidR="00565D77">
        <w:rPr>
          <w:rFonts w:cs="Arial"/>
        </w:rPr>
        <w:t>produce</w:t>
      </w:r>
      <w:r w:rsidR="001756CD" w:rsidRPr="001756CD">
        <w:rPr>
          <w:rFonts w:cs="Arial"/>
        </w:rPr>
        <w:t xml:space="preserve"> effective outcomes.</w:t>
      </w:r>
      <w:r>
        <w:rPr>
          <w:rFonts w:cs="Arial"/>
        </w:rPr>
        <w:t xml:space="preserve"> </w:t>
      </w:r>
      <w:r w:rsidR="00E839FD" w:rsidRPr="00E839FD">
        <w:rPr>
          <w:rFonts w:cs="Arial"/>
        </w:rPr>
        <w:t xml:space="preserve">Managers in the UAE, then again, must be extra explicit and direct </w:t>
      </w:r>
      <w:r w:rsidR="005533E1">
        <w:rPr>
          <w:rFonts w:cs="Arial"/>
        </w:rPr>
        <w:t>in</w:t>
      </w:r>
      <w:r w:rsidR="00E839FD" w:rsidRPr="00E839FD">
        <w:rPr>
          <w:rFonts w:cs="Arial"/>
        </w:rPr>
        <w:t xml:space="preserve"> their feedback transport to </w:t>
      </w:r>
      <w:r w:rsidR="00063CE6">
        <w:rPr>
          <w:rFonts w:cs="Arial"/>
        </w:rPr>
        <w:t>not</w:t>
      </w:r>
      <w:r w:rsidR="00E839FD" w:rsidRPr="00E839FD">
        <w:rPr>
          <w:rFonts w:cs="Arial"/>
        </w:rPr>
        <w:t xml:space="preserve"> forget the United Kingdom's desire for openness and readability</w:t>
      </w:r>
      <w:r w:rsidR="00BF3475" w:rsidRPr="00BF3475">
        <w:rPr>
          <w:lang w:val="en-IN"/>
        </w:rPr>
        <w:t xml:space="preserve"> </w:t>
      </w:r>
      <w:r w:rsidR="00BF3475">
        <w:rPr>
          <w:lang w:val="en-IN"/>
        </w:rPr>
        <w:t>(</w:t>
      </w:r>
      <w:r w:rsidR="00BF3475" w:rsidRPr="00BF3475">
        <w:rPr>
          <w:lang w:val="en-IN"/>
        </w:rPr>
        <w:t>Turra, 2019</w:t>
      </w:r>
      <w:r w:rsidR="00BF3475">
        <w:rPr>
          <w:lang w:val="en-IN"/>
        </w:rPr>
        <w:t>)</w:t>
      </w:r>
      <w:r w:rsidR="00BF3475" w:rsidRPr="00BF3475">
        <w:rPr>
          <w:lang w:val="en-IN"/>
        </w:rPr>
        <w:t>.</w:t>
      </w:r>
    </w:p>
    <w:p w14:paraId="21E33A6F" w14:textId="71C1F2F0" w:rsidR="00E839FD" w:rsidRDefault="001C71F2" w:rsidP="006846AE">
      <w:pPr>
        <w:pStyle w:val="Heading2"/>
      </w:pPr>
      <w:bookmarkStart w:id="5" w:name="_Toc161856875"/>
      <w:r>
        <w:t>The Ethnocentric and Polycentric Model</w:t>
      </w:r>
      <w:bookmarkEnd w:id="5"/>
      <w:r>
        <w:t xml:space="preserve"> </w:t>
      </w:r>
    </w:p>
    <w:p w14:paraId="5192EB01" w14:textId="33F804C8" w:rsidR="00216D70" w:rsidRDefault="00216D70" w:rsidP="00216D70">
      <w:pPr>
        <w:rPr>
          <w:lang w:val="en-IN"/>
        </w:rPr>
      </w:pPr>
      <w:r w:rsidRPr="00216D70">
        <w:rPr>
          <w:lang w:val="en-IN"/>
        </w:rPr>
        <w:lastRenderedPageBreak/>
        <w:t xml:space="preserve">With unique implications for human </w:t>
      </w:r>
      <w:r w:rsidR="00F11BED">
        <w:rPr>
          <w:lang w:val="en-IN"/>
        </w:rPr>
        <w:t>beings'</w:t>
      </w:r>
      <w:r w:rsidRPr="00216D70">
        <w:rPr>
          <w:lang w:val="en-IN"/>
        </w:rPr>
        <w:t xml:space="preserve"> control, ethnocentric and polycentric models represent two different methods </w:t>
      </w:r>
      <w:r w:rsidR="004D2752">
        <w:rPr>
          <w:lang w:val="en-IN"/>
        </w:rPr>
        <w:t>of</w:t>
      </w:r>
      <w:r w:rsidRPr="00216D70">
        <w:rPr>
          <w:lang w:val="en-IN"/>
        </w:rPr>
        <w:t xml:space="preserve"> worldwide staffing and control. </w:t>
      </w:r>
      <w:r w:rsidR="00C974CE" w:rsidRPr="00C974CE">
        <w:rPr>
          <w:lang w:val="en-IN"/>
        </w:rPr>
        <w:t xml:space="preserve">Diverse techniques are often used by multinational corporations to oversee their operations </w:t>
      </w:r>
      <w:r w:rsidR="007977CE">
        <w:rPr>
          <w:lang w:val="en-IN"/>
        </w:rPr>
        <w:t>internationally</w:t>
      </w:r>
      <w:r w:rsidR="00C974CE" w:rsidRPr="00C974CE">
        <w:rPr>
          <w:lang w:val="en-IN"/>
        </w:rPr>
        <w:t xml:space="preserve">. The ethnocentric and polycentric processes are two famous models. Particularly for the duration of takeovers or expansions into new markets, those fashions affect how organisations method staffing, education, and improvement, amongst different human </w:t>
      </w:r>
      <w:r w:rsidR="00B076C0" w:rsidRPr="00C974CE">
        <w:rPr>
          <w:lang w:val="en-IN"/>
        </w:rPr>
        <w:t>beings’</w:t>
      </w:r>
      <w:r w:rsidR="00C974CE" w:rsidRPr="00C974CE">
        <w:rPr>
          <w:lang w:val="en-IN"/>
        </w:rPr>
        <w:t xml:space="preserve"> management-related issues. </w:t>
      </w:r>
      <w:r w:rsidR="004D2752">
        <w:rPr>
          <w:lang w:val="en-IN"/>
        </w:rPr>
        <w:t xml:space="preserve">Examination of every </w:t>
      </w:r>
      <w:r w:rsidRPr="00216D70">
        <w:rPr>
          <w:lang w:val="en-IN"/>
        </w:rPr>
        <w:t xml:space="preserve">model </w:t>
      </w:r>
      <w:r w:rsidR="004D2752">
        <w:rPr>
          <w:lang w:val="en-IN"/>
        </w:rPr>
        <w:t xml:space="preserve">is necessary to </w:t>
      </w:r>
      <w:r w:rsidRPr="00216D70">
        <w:rPr>
          <w:lang w:val="en-IN"/>
        </w:rPr>
        <w:t>communicate approximately the way it is probably used when Energy Power acquires Universal Elect Plc in the UK and the UAE</w:t>
      </w:r>
      <w:r w:rsidR="006557E3" w:rsidRPr="006557E3">
        <w:rPr>
          <w:lang w:val="en-IN"/>
        </w:rPr>
        <w:t xml:space="preserve"> </w:t>
      </w:r>
      <w:r w:rsidR="004621DA">
        <w:rPr>
          <w:lang w:val="en-IN"/>
        </w:rPr>
        <w:t>(</w:t>
      </w:r>
      <w:r w:rsidR="006557E3" w:rsidRPr="006557E3">
        <w:rPr>
          <w:lang w:val="en-IN"/>
        </w:rPr>
        <w:t xml:space="preserve">Lakshman, </w:t>
      </w:r>
      <w:r w:rsidR="006846AE" w:rsidRPr="006557E3">
        <w:rPr>
          <w:lang w:val="en-IN"/>
        </w:rPr>
        <w:t>Lakshman,</w:t>
      </w:r>
      <w:r w:rsidR="006557E3" w:rsidRPr="006557E3">
        <w:rPr>
          <w:lang w:val="en-IN"/>
        </w:rPr>
        <w:t xml:space="preserve"> and Estay, 2017</w:t>
      </w:r>
      <w:r w:rsidR="004621DA">
        <w:rPr>
          <w:lang w:val="en-IN"/>
        </w:rPr>
        <w:t>)</w:t>
      </w:r>
      <w:r w:rsidR="006557E3" w:rsidRPr="006557E3">
        <w:rPr>
          <w:lang w:val="en-IN"/>
        </w:rPr>
        <w:t>.</w:t>
      </w:r>
    </w:p>
    <w:p w14:paraId="59E55A18" w14:textId="3D49D3C7" w:rsidR="004D2752" w:rsidRDefault="00F11BED" w:rsidP="00F11BED">
      <w:pPr>
        <w:pStyle w:val="Heading2"/>
      </w:pPr>
      <w:bookmarkStart w:id="6" w:name="_Toc161856876"/>
      <w:r>
        <w:t>Ethnocentric Model</w:t>
      </w:r>
      <w:bookmarkEnd w:id="6"/>
    </w:p>
    <w:p w14:paraId="2A419072" w14:textId="01BFC1A6" w:rsidR="00E0517F" w:rsidRDefault="00E0517F" w:rsidP="00E0517F">
      <w:r>
        <w:t>Key control roles in the ethnocentric model are occupied by using nationals of the parent corporation. This strategy makes the idea that home customs and practices are superior and ought to be followed through overseas subsidiaries. Among the ethnocentric version's salient features are:</w:t>
      </w:r>
    </w:p>
    <w:p w14:paraId="304F337E" w14:textId="1143B107" w:rsidR="00E0517F" w:rsidRDefault="00E0517F" w:rsidP="001336A8">
      <w:pPr>
        <w:pStyle w:val="ListParagraph"/>
        <w:numPr>
          <w:ilvl w:val="0"/>
          <w:numId w:val="10"/>
        </w:numPr>
      </w:pPr>
      <w:r w:rsidRPr="00566CD7">
        <w:rPr>
          <w:b/>
          <w:bCs/>
        </w:rPr>
        <w:t>Centralised Decision-Making:</w:t>
      </w:r>
      <w:r>
        <w:t xml:space="preserve"> Subsidiaries are given minimum </w:t>
      </w:r>
      <w:r w:rsidR="006846AE">
        <w:t>autonomy,</w:t>
      </w:r>
      <w:r>
        <w:t xml:space="preserve"> and most choice-making electricity is held by using the parent agency or headquarters.</w:t>
      </w:r>
      <w:r w:rsidR="001336A8" w:rsidRPr="001336A8">
        <w:t xml:space="preserve"> </w:t>
      </w:r>
      <w:r w:rsidR="001336A8">
        <w:t>This implies that vital choices about operations, methods, and the distribution of assets are taken at the country-wide level, regularly with little session or leeway given to nearby affiliates. The figure business enterprise can maintain strict manipulation over operations and guarantee consistency across numerous regions or subsidiaries way to this centralised shape. It may bring about troubles like a bad potential to alter moving situations and a gradual response to nearby market conditions</w:t>
      </w:r>
      <w:r w:rsidR="00581C81" w:rsidRPr="00581C81">
        <w:rPr>
          <w:lang w:val="en-IN"/>
        </w:rPr>
        <w:t xml:space="preserve"> </w:t>
      </w:r>
      <w:r w:rsidR="00581C81">
        <w:rPr>
          <w:lang w:val="en-IN"/>
        </w:rPr>
        <w:t>(</w:t>
      </w:r>
      <w:r w:rsidR="00581C81" w:rsidRPr="00581C81">
        <w:rPr>
          <w:lang w:val="en-IN"/>
        </w:rPr>
        <w:t>Lemos</w:t>
      </w:r>
      <w:r w:rsidR="00581C81">
        <w:rPr>
          <w:lang w:val="en-IN"/>
        </w:rPr>
        <w:t xml:space="preserve"> et al., </w:t>
      </w:r>
      <w:r w:rsidR="00581C81" w:rsidRPr="00581C81">
        <w:rPr>
          <w:lang w:val="en-IN"/>
        </w:rPr>
        <w:t>2020</w:t>
      </w:r>
      <w:r w:rsidR="00581C81">
        <w:rPr>
          <w:lang w:val="en-IN"/>
        </w:rPr>
        <w:t>)</w:t>
      </w:r>
      <w:r w:rsidR="00581C81" w:rsidRPr="00581C81">
        <w:rPr>
          <w:lang w:val="en-IN"/>
        </w:rPr>
        <w:t>.</w:t>
      </w:r>
    </w:p>
    <w:p w14:paraId="69772696" w14:textId="6068E900" w:rsidR="00E0517F" w:rsidRDefault="00E0517F" w:rsidP="000D1BB2">
      <w:pPr>
        <w:pStyle w:val="ListParagraph"/>
        <w:numPr>
          <w:ilvl w:val="0"/>
          <w:numId w:val="10"/>
        </w:numPr>
      </w:pPr>
      <w:r w:rsidRPr="000C1BD5">
        <w:rPr>
          <w:b/>
          <w:bCs/>
        </w:rPr>
        <w:t>Transfer of Expatriates:</w:t>
      </w:r>
      <w:r>
        <w:t xml:space="preserve"> To maintain manipulate and guarantee alignment with enterprise dreams, senior managers and different key employees are often moved from their home country to remote places subsidiaries.</w:t>
      </w:r>
      <w:r w:rsidR="000D1BB2" w:rsidRPr="000D1BB2">
        <w:t xml:space="preserve"> </w:t>
      </w:r>
      <w:r w:rsidR="000D1BB2">
        <w:t xml:space="preserve">Senior managers and other key personnel are often transferred from their home country. To distant places subsidiaries so that it will maintain </w:t>
      </w:r>
      <w:r w:rsidR="00E06FF6">
        <w:t>management</w:t>
      </w:r>
      <w:r w:rsidR="000D1BB2">
        <w:t xml:space="preserve"> and assure alignment with corporate targets. The business enterprise's way of life, values, and </w:t>
      </w:r>
      <w:r w:rsidR="00E06FF6">
        <w:t>enjoyment</w:t>
      </w:r>
      <w:r w:rsidR="000D1BB2">
        <w:t xml:space="preserve"> are delivered to the overseas market by those expatriates, which makes it less difficult to enforce company techniques and guidelines there. Reliance on expatriates, </w:t>
      </w:r>
      <w:r w:rsidR="006846AE">
        <w:t>but</w:t>
      </w:r>
      <w:r w:rsidR="000D1BB2">
        <w:t xml:space="preserve"> may additionally result in troubles like miscommunication, cultural misunderstandings, and </w:t>
      </w:r>
      <w:r w:rsidR="00E06FF6">
        <w:t>problems</w:t>
      </w:r>
      <w:r w:rsidR="000D1BB2">
        <w:t xml:space="preserve"> comprehending the specifics of the </w:t>
      </w:r>
      <w:r w:rsidR="002760D9">
        <w:t>local market</w:t>
      </w:r>
      <w:r w:rsidR="00C1354B" w:rsidRPr="00C1354B">
        <w:rPr>
          <w:lang w:val="en-IN"/>
        </w:rPr>
        <w:t xml:space="preserve"> </w:t>
      </w:r>
      <w:r w:rsidR="00C1354B">
        <w:rPr>
          <w:lang w:val="en-IN"/>
        </w:rPr>
        <w:t>(</w:t>
      </w:r>
      <w:r w:rsidR="00C1354B" w:rsidRPr="00C1354B">
        <w:rPr>
          <w:lang w:val="en-IN"/>
        </w:rPr>
        <w:t>Young</w:t>
      </w:r>
      <w:r w:rsidR="00B076C0">
        <w:rPr>
          <w:lang w:val="en-IN"/>
        </w:rPr>
        <w:t xml:space="preserve"> et al.</w:t>
      </w:r>
      <w:r w:rsidR="00C1354B" w:rsidRPr="00C1354B">
        <w:rPr>
          <w:lang w:val="en-IN"/>
        </w:rPr>
        <w:t>, 2017</w:t>
      </w:r>
      <w:r w:rsidR="00C1354B">
        <w:rPr>
          <w:lang w:val="en-IN"/>
        </w:rPr>
        <w:t>)</w:t>
      </w:r>
      <w:r w:rsidR="00C1354B" w:rsidRPr="00C1354B">
        <w:rPr>
          <w:lang w:val="en-IN"/>
        </w:rPr>
        <w:t>.</w:t>
      </w:r>
    </w:p>
    <w:p w14:paraId="12A32B71" w14:textId="229C47F0" w:rsidR="007B110A" w:rsidRDefault="00E0517F" w:rsidP="007B110A">
      <w:pPr>
        <w:pStyle w:val="ListParagraph"/>
        <w:numPr>
          <w:ilvl w:val="0"/>
          <w:numId w:val="10"/>
        </w:numPr>
      </w:pPr>
      <w:r w:rsidRPr="000C1BD5">
        <w:rPr>
          <w:b/>
          <w:bCs/>
        </w:rPr>
        <w:t>Limited Local Input:</w:t>
      </w:r>
      <w:r>
        <w:t xml:space="preserve"> Since expatriates from the house united states of </w:t>
      </w:r>
      <w:r w:rsidR="007E453B">
        <w:t>America</w:t>
      </w:r>
      <w:r>
        <w:t xml:space="preserve"> are given </w:t>
      </w:r>
      <w:r w:rsidR="007E453B">
        <w:t xml:space="preserve">a </w:t>
      </w:r>
      <w:r>
        <w:t xml:space="preserve">choice, local employees may additionally have fewer possibilities to increase into </w:t>
      </w:r>
      <w:r>
        <w:lastRenderedPageBreak/>
        <w:t>management positions.</w:t>
      </w:r>
      <w:r w:rsidR="007B110A" w:rsidRPr="007B110A">
        <w:t xml:space="preserve"> </w:t>
      </w:r>
      <w:r w:rsidR="007B110A">
        <w:t xml:space="preserve">The presence of overseas nationals in distinguished positions within the subsidiary might also restrict the possibilities for the local workforce to participate in selection-making or progress to managerial positions. Local employees can also feel disempowered and disengaged as a result, since the parent organisation's priorities and alternatives may also take precedence over their reviews and insights. Furthermore, a subsidiary's potential to regulate local marketplace conditions and capture regional opportunities can be hampered by a loss of local </w:t>
      </w:r>
      <w:r w:rsidR="002760D9">
        <w:t>entry</w:t>
      </w:r>
      <w:r w:rsidR="00823842" w:rsidRPr="00823842">
        <w:rPr>
          <w:lang w:val="en-IN"/>
        </w:rPr>
        <w:t xml:space="preserve"> </w:t>
      </w:r>
      <w:r w:rsidR="00823842">
        <w:rPr>
          <w:lang w:val="en-IN"/>
        </w:rPr>
        <w:t>(</w:t>
      </w:r>
      <w:r w:rsidR="00823842" w:rsidRPr="00823842">
        <w:rPr>
          <w:lang w:val="en-IN"/>
        </w:rPr>
        <w:t>Makanyeza</w:t>
      </w:r>
      <w:r w:rsidR="00823842">
        <w:rPr>
          <w:lang w:val="en-IN"/>
        </w:rPr>
        <w:t xml:space="preserve"> </w:t>
      </w:r>
      <w:r w:rsidR="00823842" w:rsidRPr="00823842">
        <w:rPr>
          <w:lang w:val="en-IN"/>
        </w:rPr>
        <w:t>and Du Toit, 2017</w:t>
      </w:r>
      <w:r w:rsidR="00823842">
        <w:rPr>
          <w:lang w:val="en-IN"/>
        </w:rPr>
        <w:t>)</w:t>
      </w:r>
      <w:r w:rsidR="00823842" w:rsidRPr="00823842">
        <w:rPr>
          <w:lang w:val="en-IN"/>
        </w:rPr>
        <w:t>.</w:t>
      </w:r>
    </w:p>
    <w:p w14:paraId="59EA1009" w14:textId="445C9652" w:rsidR="00E0517F" w:rsidRPr="00E0517F" w:rsidRDefault="00E0517F" w:rsidP="006846AE">
      <w:pPr>
        <w:pStyle w:val="Heading2"/>
      </w:pPr>
      <w:bookmarkStart w:id="7" w:name="_Toc161856877"/>
      <w:r w:rsidRPr="00E0517F">
        <w:t>Relevance at some point of the Takeover</w:t>
      </w:r>
      <w:bookmarkEnd w:id="7"/>
    </w:p>
    <w:p w14:paraId="61A437DE" w14:textId="60B1DC8E" w:rsidR="00E0517F" w:rsidRDefault="00E0517F" w:rsidP="00E0517F">
      <w:r>
        <w:t xml:space="preserve">In the process of obtaining Universal Elect Plc with the aid of Energy Power, the ethnocentric version can be relevant in </w:t>
      </w:r>
      <w:r w:rsidR="007E453B">
        <w:t>certain</w:t>
      </w:r>
      <w:r>
        <w:t xml:space="preserve"> areas wherein the parent company seeks to manage and </w:t>
      </w:r>
      <w:r w:rsidR="00AC0628">
        <w:t>standardise</w:t>
      </w:r>
      <w:r>
        <w:t xml:space="preserve"> operations across subsidiaries. Specifically, the ethnocentric method could be applied in:</w:t>
      </w:r>
    </w:p>
    <w:p w14:paraId="45D85FD0" w14:textId="77777777" w:rsidR="00E0517F" w:rsidRDefault="00E0517F" w:rsidP="00E0517F">
      <w:pPr>
        <w:pStyle w:val="ListParagraph"/>
        <w:numPr>
          <w:ilvl w:val="0"/>
          <w:numId w:val="9"/>
        </w:numPr>
      </w:pPr>
      <w:r w:rsidRPr="00566CD7">
        <w:rPr>
          <w:b/>
          <w:bCs/>
        </w:rPr>
        <w:t>Senior Management Roles:</w:t>
      </w:r>
      <w:r>
        <w:t xml:space="preserve"> Energy Power may additionally employ expatriates from the UK to key management positions inside Universal Elect Plc to ensure alignment with Energy Power's company way of life and targets.</w:t>
      </w:r>
    </w:p>
    <w:p w14:paraId="18E0761F" w14:textId="48CB6C2C" w:rsidR="00E0517F" w:rsidRDefault="00E0517F" w:rsidP="00E0517F">
      <w:pPr>
        <w:pStyle w:val="ListParagraph"/>
        <w:numPr>
          <w:ilvl w:val="0"/>
          <w:numId w:val="9"/>
        </w:numPr>
      </w:pPr>
      <w:r w:rsidRPr="00566CD7">
        <w:rPr>
          <w:b/>
          <w:bCs/>
        </w:rPr>
        <w:t>Strategic Decision-Making:</w:t>
      </w:r>
      <w:r>
        <w:t xml:space="preserve"> Energy Power may also centralize strategic selection-making at its headquarters to manipulate the direction of Universal Elect Plc submit-acquisition.</w:t>
      </w:r>
    </w:p>
    <w:p w14:paraId="762048A4" w14:textId="57E0450B" w:rsidR="00E0517F" w:rsidRDefault="00E0517F" w:rsidP="00E0517F">
      <w:pPr>
        <w:pStyle w:val="ListParagraph"/>
        <w:numPr>
          <w:ilvl w:val="0"/>
          <w:numId w:val="9"/>
        </w:numPr>
      </w:pPr>
      <w:r w:rsidRPr="00566CD7">
        <w:rPr>
          <w:b/>
          <w:bCs/>
        </w:rPr>
        <w:t>Standardization of Processes:</w:t>
      </w:r>
      <w:r>
        <w:t xml:space="preserve"> Energy Power may additionally put into effect standardized tactics and tactics across Universal Elect Plc to align operations with its existing practices</w:t>
      </w:r>
      <w:r w:rsidR="007D56A3" w:rsidRPr="007D56A3">
        <w:rPr>
          <w:lang w:val="en-IN"/>
        </w:rPr>
        <w:t xml:space="preserve"> </w:t>
      </w:r>
      <w:r w:rsidR="007D56A3">
        <w:rPr>
          <w:lang w:val="en-IN"/>
        </w:rPr>
        <w:t>(</w:t>
      </w:r>
      <w:r w:rsidR="007D56A3" w:rsidRPr="007D56A3">
        <w:rPr>
          <w:lang w:val="en-IN"/>
        </w:rPr>
        <w:t>Bennett</w:t>
      </w:r>
      <w:r w:rsidR="007D56A3">
        <w:rPr>
          <w:lang w:val="en-IN"/>
        </w:rPr>
        <w:t xml:space="preserve"> </w:t>
      </w:r>
      <w:r w:rsidR="007D56A3" w:rsidRPr="007D56A3">
        <w:rPr>
          <w:lang w:val="en-IN"/>
        </w:rPr>
        <w:t>and Hammer, 2017</w:t>
      </w:r>
      <w:r w:rsidR="007D56A3">
        <w:rPr>
          <w:lang w:val="en-IN"/>
        </w:rPr>
        <w:t>)</w:t>
      </w:r>
      <w:r w:rsidR="007D56A3" w:rsidRPr="007D56A3">
        <w:rPr>
          <w:lang w:val="en-IN"/>
        </w:rPr>
        <w:t>.</w:t>
      </w:r>
    </w:p>
    <w:p w14:paraId="12E7DA5E" w14:textId="53E8E977" w:rsidR="002760D9" w:rsidRPr="0095429B" w:rsidRDefault="00543F9B" w:rsidP="0095429B">
      <w:r w:rsidRPr="00543F9B">
        <w:rPr>
          <w:lang w:val="en-IN"/>
        </w:rPr>
        <w:t xml:space="preserve">Negligible auxiliary independence, the exchange of ostracizes to keep control, and </w:t>
      </w:r>
      <w:r w:rsidR="007229E5">
        <w:rPr>
          <w:lang w:val="en-IN"/>
        </w:rPr>
        <w:t>few</w:t>
      </w:r>
      <w:r w:rsidRPr="00543F9B">
        <w:rPr>
          <w:lang w:val="en-IN"/>
        </w:rPr>
        <w:t xml:space="preserve"> opportunities for </w:t>
      </w:r>
      <w:r w:rsidR="008A196A">
        <w:rPr>
          <w:lang w:val="en-IN"/>
        </w:rPr>
        <w:t xml:space="preserve">local </w:t>
      </w:r>
      <w:r w:rsidR="007229E5">
        <w:rPr>
          <w:lang w:val="en-IN"/>
        </w:rPr>
        <w:t>sections</w:t>
      </w:r>
      <w:r w:rsidRPr="00543F9B">
        <w:rPr>
          <w:lang w:val="en-IN"/>
        </w:rPr>
        <w:t xml:space="preserve"> are ramifications of unified </w:t>
      </w:r>
      <w:r w:rsidR="007229E5">
        <w:rPr>
          <w:lang w:val="en-IN"/>
        </w:rPr>
        <w:t>decision-making</w:t>
      </w:r>
      <w:r w:rsidRPr="00543F9B">
        <w:rPr>
          <w:lang w:val="en-IN"/>
        </w:rPr>
        <w:t xml:space="preserve">. Benefits like consistency and arrangement with business wants are provided by this methodology, notwithstanding, </w:t>
      </w:r>
      <w:r w:rsidR="008A196A" w:rsidRPr="00543F9B">
        <w:rPr>
          <w:lang w:val="en-IN"/>
        </w:rPr>
        <w:t>labourer</w:t>
      </w:r>
      <w:r w:rsidRPr="00543F9B">
        <w:rPr>
          <w:lang w:val="en-IN"/>
        </w:rPr>
        <w:t xml:space="preserve"> commitment, responsiveness, and flexibility could likewise endure subsequently. Organizations that </w:t>
      </w:r>
      <w:r w:rsidR="007229E5">
        <w:rPr>
          <w:lang w:val="en-IN"/>
        </w:rPr>
        <w:t>utilise</w:t>
      </w:r>
      <w:r w:rsidRPr="00543F9B">
        <w:rPr>
          <w:lang w:val="en-IN"/>
        </w:rPr>
        <w:t xml:space="preserve"> a unified technique must be exceptionally careful to find some kind of harmony between the need to save control and the benefit of enabling </w:t>
      </w:r>
      <w:r w:rsidR="008A196A">
        <w:rPr>
          <w:lang w:val="en-IN"/>
        </w:rPr>
        <w:t xml:space="preserve">local </w:t>
      </w:r>
      <w:r w:rsidRPr="00543F9B">
        <w:rPr>
          <w:lang w:val="en-IN"/>
        </w:rPr>
        <w:t xml:space="preserve">gatherings and using their skill to push progress in worldwide business sectors. Nonetheless, while the ethnocentric adaptation gives benefits which incorporate consistency and control, it can likewise confront requesting circumstances related </w:t>
      </w:r>
      <w:r w:rsidR="007229E5">
        <w:rPr>
          <w:lang w:val="en-IN"/>
        </w:rPr>
        <w:t>to</w:t>
      </w:r>
      <w:r w:rsidRPr="00543F9B">
        <w:rPr>
          <w:lang w:val="en-IN"/>
        </w:rPr>
        <w:t xml:space="preserve"> social varieties, absence of adjacent aptitude, and possible obstruction from nearby </w:t>
      </w:r>
      <w:r w:rsidR="00653404">
        <w:rPr>
          <w:lang w:val="en-IN"/>
        </w:rPr>
        <w:t>faculty</w:t>
      </w:r>
      <w:r w:rsidR="002B22AA" w:rsidRPr="002B22AA">
        <w:rPr>
          <w:lang w:val="en-IN"/>
        </w:rPr>
        <w:t xml:space="preserve"> </w:t>
      </w:r>
      <w:r w:rsidR="002B22AA">
        <w:rPr>
          <w:lang w:val="en-IN"/>
        </w:rPr>
        <w:t>(</w:t>
      </w:r>
      <w:r w:rsidR="002B22AA" w:rsidRPr="002B22AA">
        <w:rPr>
          <w:lang w:val="en-IN"/>
        </w:rPr>
        <w:t>Karoui</w:t>
      </w:r>
      <w:r w:rsidR="002B22AA">
        <w:rPr>
          <w:lang w:val="en-IN"/>
        </w:rPr>
        <w:t xml:space="preserve"> </w:t>
      </w:r>
      <w:r w:rsidR="002B22AA" w:rsidRPr="002B22AA">
        <w:rPr>
          <w:lang w:val="en-IN"/>
        </w:rPr>
        <w:t>and Khemakhem, 2019</w:t>
      </w:r>
      <w:r w:rsidR="002B22AA">
        <w:rPr>
          <w:lang w:val="en-IN"/>
        </w:rPr>
        <w:t>)</w:t>
      </w:r>
      <w:r w:rsidR="002B22AA" w:rsidRPr="002B22AA">
        <w:rPr>
          <w:lang w:val="en-IN"/>
        </w:rPr>
        <w:t>.</w:t>
      </w:r>
    </w:p>
    <w:p w14:paraId="0BF37CC7" w14:textId="47BF59E1" w:rsidR="008F2F68" w:rsidRDefault="008F2F68" w:rsidP="008F2F68">
      <w:pPr>
        <w:pStyle w:val="Heading2"/>
      </w:pPr>
      <w:bookmarkStart w:id="8" w:name="_Toc161856878"/>
      <w:r>
        <w:t>Polycentric Model</w:t>
      </w:r>
      <w:bookmarkEnd w:id="8"/>
      <w:r>
        <w:t xml:space="preserve"> </w:t>
      </w:r>
    </w:p>
    <w:p w14:paraId="3AAE094D" w14:textId="59387D44" w:rsidR="00C75C76" w:rsidRPr="00C75C76" w:rsidRDefault="00C75C76" w:rsidP="00C75C76">
      <w:r w:rsidRPr="00C75C76">
        <w:lastRenderedPageBreak/>
        <w:t xml:space="preserve">The polycentric rendition puts </w:t>
      </w:r>
      <w:r>
        <w:t xml:space="preserve">an </w:t>
      </w:r>
      <w:r w:rsidRPr="00C75C76">
        <w:t xml:space="preserve">additional accentuation on </w:t>
      </w:r>
      <w:r>
        <w:t>local</w:t>
      </w:r>
      <w:r w:rsidRPr="00C75C76">
        <w:t xml:space="preserve"> independence and decentralized decision-production than the ethnocentric form does. Nearby independence and decentralized </w:t>
      </w:r>
      <w:r>
        <w:t>determination-making</w:t>
      </w:r>
      <w:r w:rsidRPr="00C75C76">
        <w:t xml:space="preserve"> are given priority in the polycentric model over the ethnocentric model. Utilizing their ability </w:t>
      </w:r>
      <w:r>
        <w:t>to</w:t>
      </w:r>
      <w:r w:rsidRPr="00C75C76">
        <w:t xml:space="preserve"> close by </w:t>
      </w:r>
      <w:r>
        <w:t xml:space="preserve">the </w:t>
      </w:r>
      <w:r w:rsidRPr="00C75C76">
        <w:t xml:space="preserve">business environment and customs, close faculty are appointed to regulate auxiliaries as a feature of this technique. This technique allocates nearby </w:t>
      </w:r>
      <w:r>
        <w:t>workforce</w:t>
      </w:r>
      <w:r w:rsidRPr="00C75C76">
        <w:t xml:space="preserve"> members to oversee auxiliaries, who </w:t>
      </w:r>
      <w:r>
        <w:t>know</w:t>
      </w:r>
      <w:r w:rsidRPr="00C75C76">
        <w:t xml:space="preserve"> about the traditions and business climate of the locales they serve. Among the polycentric rendition's notable abilities are:</w:t>
      </w:r>
    </w:p>
    <w:p w14:paraId="728A3C27" w14:textId="131EE67C" w:rsidR="002C4CFD" w:rsidRDefault="002C4CFD" w:rsidP="008E37CA">
      <w:pPr>
        <w:pStyle w:val="ListParagraph"/>
        <w:numPr>
          <w:ilvl w:val="0"/>
          <w:numId w:val="11"/>
        </w:numPr>
      </w:pPr>
      <w:r w:rsidRPr="00484520">
        <w:rPr>
          <w:b/>
          <w:bCs/>
        </w:rPr>
        <w:t>Local Talent Hiring and Promotion:</w:t>
      </w:r>
      <w:r>
        <w:t xml:space="preserve"> </w:t>
      </w:r>
      <w:r w:rsidR="00AC0628" w:rsidRPr="00AC0628">
        <w:t xml:space="preserve">Since nearby </w:t>
      </w:r>
      <w:r w:rsidR="00AC0628">
        <w:t>skills</w:t>
      </w:r>
      <w:r w:rsidR="00AC0628" w:rsidRPr="00AC0628">
        <w:t xml:space="preserve"> and data are so significant, auxiliaries put a high worth on recruiting and selling </w:t>
      </w:r>
      <w:r w:rsidR="00AC0628">
        <w:t>local</w:t>
      </w:r>
      <w:r w:rsidR="00AC0628" w:rsidRPr="00AC0628">
        <w:t xml:space="preserve"> mastery. This approach ensures that the group of </w:t>
      </w:r>
      <w:r w:rsidR="00BE10F0">
        <w:t>labourer</w:t>
      </w:r>
      <w:r w:rsidR="00AC0628" w:rsidRPr="00AC0628">
        <w:t xml:space="preserve"> members know about the nuances of the provincial market and are ready to address its specific prospects and difficulties </w:t>
      </w:r>
      <w:r w:rsidR="00777E4F">
        <w:rPr>
          <w:lang w:val="en-IN"/>
        </w:rPr>
        <w:t>(</w:t>
      </w:r>
      <w:r w:rsidR="00570E43" w:rsidRPr="00AD1AC2">
        <w:t>Carlisle</w:t>
      </w:r>
      <w:r w:rsidR="00570E43" w:rsidRPr="00777E4F">
        <w:rPr>
          <w:lang w:val="en-IN"/>
        </w:rPr>
        <w:t xml:space="preserve"> </w:t>
      </w:r>
      <w:r w:rsidR="00777E4F" w:rsidRPr="00777E4F">
        <w:rPr>
          <w:lang w:val="en-IN"/>
        </w:rPr>
        <w:t>and Gruby, 2019</w:t>
      </w:r>
      <w:r w:rsidR="00777E4F">
        <w:rPr>
          <w:lang w:val="en-IN"/>
        </w:rPr>
        <w:t>)</w:t>
      </w:r>
      <w:r w:rsidR="00777E4F" w:rsidRPr="00777E4F">
        <w:rPr>
          <w:lang w:val="en-IN"/>
        </w:rPr>
        <w:t>.</w:t>
      </w:r>
    </w:p>
    <w:p w14:paraId="3C32ABB7" w14:textId="0B885E89" w:rsidR="002C4CFD" w:rsidRDefault="002C4CFD" w:rsidP="008E37CA">
      <w:pPr>
        <w:pStyle w:val="ListParagraph"/>
        <w:numPr>
          <w:ilvl w:val="0"/>
          <w:numId w:val="11"/>
        </w:numPr>
      </w:pPr>
      <w:r w:rsidRPr="00484520">
        <w:rPr>
          <w:b/>
          <w:bCs/>
        </w:rPr>
        <w:t>Decentralised Decision-Making:</w:t>
      </w:r>
      <w:r>
        <w:t xml:space="preserve"> Subsidiaries </w:t>
      </w:r>
      <w:r w:rsidR="00AF3FEE" w:rsidRPr="00AF3FEE">
        <w:t xml:space="preserve">are equipped </w:t>
      </w:r>
      <w:r w:rsidR="00AF3FEE">
        <w:t>to manage</w:t>
      </w:r>
      <w:r w:rsidR="00AF3FEE" w:rsidRPr="00AF3FEE">
        <w:t xml:space="preserve"> </w:t>
      </w:r>
      <w:r w:rsidR="00AF3FEE">
        <w:t xml:space="preserve">local </w:t>
      </w:r>
      <w:r w:rsidR="00AF3FEE" w:rsidRPr="00AF3FEE">
        <w:t xml:space="preserve">economic situations and social inclinations because of the reality they have a high certificate of independence in making choices. This decentralization cultivates dexterity and responsiveness by empowering </w:t>
      </w:r>
      <w:r w:rsidR="00AF3FEE">
        <w:t>close-by</w:t>
      </w:r>
      <w:r w:rsidR="00AF3FEE" w:rsidRPr="00AF3FEE">
        <w:t xml:space="preserve"> gatherings to modify their activities and methods to the specific requests in their market.</w:t>
      </w:r>
    </w:p>
    <w:p w14:paraId="7EF25595" w14:textId="3F25BB0D" w:rsidR="002C4CFD" w:rsidRDefault="002C4CFD" w:rsidP="008E37CA">
      <w:pPr>
        <w:pStyle w:val="ListParagraph"/>
        <w:numPr>
          <w:ilvl w:val="0"/>
          <w:numId w:val="11"/>
        </w:numPr>
      </w:pPr>
      <w:r w:rsidRPr="00484520">
        <w:rPr>
          <w:b/>
          <w:bCs/>
        </w:rPr>
        <w:t>Cultural Sensitivity:</w:t>
      </w:r>
      <w:r>
        <w:t xml:space="preserve"> The polycentric version recognises the diversity of cultures and motivates its subsidiaries to regulate their sports to healthy </w:t>
      </w:r>
      <w:r w:rsidR="007229E5">
        <w:t>regional customs and traditions</w:t>
      </w:r>
      <w:r>
        <w:t>.</w:t>
      </w:r>
      <w:r w:rsidR="0031694F" w:rsidRPr="0031694F">
        <w:t xml:space="preserve"> Businesses can enhance their bonds with regional stakeholders and improve their standing as ethical companies </w:t>
      </w:r>
      <w:r w:rsidR="00E83C96">
        <w:t>by</w:t>
      </w:r>
      <w:r w:rsidR="0031694F" w:rsidRPr="0031694F">
        <w:t xml:space="preserve"> adopting cultural sensitivity</w:t>
      </w:r>
      <w:r w:rsidR="000C5FF5" w:rsidRPr="000C5FF5">
        <w:rPr>
          <w:lang w:val="en-IN"/>
        </w:rPr>
        <w:t xml:space="preserve"> </w:t>
      </w:r>
      <w:r w:rsidR="000C5FF5">
        <w:rPr>
          <w:lang w:val="en-IN"/>
        </w:rPr>
        <w:t>(</w:t>
      </w:r>
      <w:r w:rsidR="000C5FF5" w:rsidRPr="000C5FF5">
        <w:rPr>
          <w:lang w:val="en-IN"/>
        </w:rPr>
        <w:t>Morrison</w:t>
      </w:r>
      <w:r w:rsidR="000C5FF5">
        <w:rPr>
          <w:lang w:val="en-IN"/>
        </w:rPr>
        <w:t xml:space="preserve"> et al., 2017).</w:t>
      </w:r>
    </w:p>
    <w:p w14:paraId="4BD4C023" w14:textId="77777777" w:rsidR="000C5FF5" w:rsidRDefault="000C5FF5">
      <w:pPr>
        <w:spacing w:before="240" w:after="0"/>
        <w:rPr>
          <w:b/>
          <w:bCs/>
        </w:rPr>
      </w:pPr>
      <w:r>
        <w:rPr>
          <w:b/>
          <w:bCs/>
        </w:rPr>
        <w:br w:type="page"/>
      </w:r>
    </w:p>
    <w:p w14:paraId="5336EF62" w14:textId="6FA29901" w:rsidR="008E37CA" w:rsidRPr="008E37CA" w:rsidRDefault="002C4CFD" w:rsidP="006846AE">
      <w:pPr>
        <w:pStyle w:val="Heading2"/>
      </w:pPr>
      <w:bookmarkStart w:id="9" w:name="_Toc161856879"/>
      <w:r w:rsidRPr="008E37CA">
        <w:lastRenderedPageBreak/>
        <w:t>Applicability at some stage in the Takeover:</w:t>
      </w:r>
      <w:bookmarkEnd w:id="9"/>
      <w:r w:rsidRPr="008E37CA">
        <w:t xml:space="preserve"> </w:t>
      </w:r>
    </w:p>
    <w:p w14:paraId="0D7F5C4C" w14:textId="0ED727E9" w:rsidR="00031DAE" w:rsidRDefault="00CF0E90" w:rsidP="00031DAE">
      <w:r w:rsidRPr="00CF0E90">
        <w:t xml:space="preserve">During the takeover of Widespread Choose Plc via Energy Power, the polycentric rendition can be appropriate in districts wherein </w:t>
      </w:r>
      <w:r w:rsidR="000F3B3D">
        <w:t xml:space="preserve">local </w:t>
      </w:r>
      <w:r w:rsidR="000F3B3D" w:rsidRPr="00CF0E90">
        <w:t>independence</w:t>
      </w:r>
      <w:r w:rsidRPr="00CF0E90">
        <w:t xml:space="preserve"> and social responsiveness are vital. This methodology areas a solid accentuation on giving </w:t>
      </w:r>
      <w:r w:rsidR="00653404">
        <w:t>close-by</w:t>
      </w:r>
      <w:r w:rsidRPr="00CF0E90">
        <w:t xml:space="preserve"> control bunches at General Choose Plc the position to conclude in manners which are remarkable to the requests and social peculiarities of the Unified Realm and UAE markets. Energy Power offers its auxiliaries a choice arrangement of independence so we can change their methodologies and techniques to find a place with provincial choices and customs. Besides, the polycentric variant supports </w:t>
      </w:r>
      <w:r w:rsidR="00653404">
        <w:t>elegance</w:t>
      </w:r>
      <w:r w:rsidRPr="00CF0E90">
        <w:t>, the polycentric rendition makes it less hard to place in force proficient confinement strategies, allowing Widespread Choose Plc to flourish in assorted social settings</w:t>
      </w:r>
      <w:r w:rsidR="00A71044" w:rsidRPr="00A71044">
        <w:t xml:space="preserve"> </w:t>
      </w:r>
      <w:r w:rsidR="00A71044">
        <w:t>(</w:t>
      </w:r>
      <w:r w:rsidR="00A71044" w:rsidRPr="00A71044">
        <w:t>Gil and Pinto, 2018</w:t>
      </w:r>
      <w:r w:rsidR="00A71044">
        <w:t>)</w:t>
      </w:r>
      <w:r w:rsidR="00A71044" w:rsidRPr="00A71044">
        <w:t>.</w:t>
      </w:r>
    </w:p>
    <w:p w14:paraId="560D7B9F" w14:textId="6A0488ED" w:rsidR="002C4CFD" w:rsidRDefault="002C4CFD" w:rsidP="002C4CFD">
      <w:r>
        <w:t>Specifically, the polycentric technique will be implemented in:</w:t>
      </w:r>
    </w:p>
    <w:p w14:paraId="5E4C5927" w14:textId="03E6E5FA" w:rsidR="002C4CFD" w:rsidRDefault="002C4CFD" w:rsidP="008E37CA">
      <w:pPr>
        <w:pStyle w:val="ListParagraph"/>
        <w:numPr>
          <w:ilvl w:val="0"/>
          <w:numId w:val="12"/>
        </w:numPr>
      </w:pPr>
      <w:r w:rsidRPr="00484520">
        <w:rPr>
          <w:b/>
          <w:bCs/>
        </w:rPr>
        <w:t>Local Operations and Management:</w:t>
      </w:r>
      <w:r>
        <w:t xml:space="preserve"> Energy Power can also empower local managers within Universal Elect Plc to make selections that are fine </w:t>
      </w:r>
      <w:r w:rsidR="00484520">
        <w:t xml:space="preserve">and </w:t>
      </w:r>
      <w:r>
        <w:t>acceptable to the United Kingdom and UAE markets.</w:t>
      </w:r>
    </w:p>
    <w:p w14:paraId="32051791" w14:textId="77777777" w:rsidR="002C4CFD" w:rsidRDefault="002C4CFD" w:rsidP="008E37CA">
      <w:pPr>
        <w:pStyle w:val="ListParagraph"/>
        <w:numPr>
          <w:ilvl w:val="0"/>
          <w:numId w:val="12"/>
        </w:numPr>
      </w:pPr>
      <w:r w:rsidRPr="00484520">
        <w:rPr>
          <w:b/>
          <w:bCs/>
        </w:rPr>
        <w:t>Recruitment and Talent Management:</w:t>
      </w:r>
      <w:r>
        <w:t xml:space="preserve"> Energy Power may additionally prioritize hiring and selling nearby expertise within Universal Elect Plc to leverage their expertise of the nearby market and facilitate integration with the local team of workers.</w:t>
      </w:r>
    </w:p>
    <w:p w14:paraId="7B2C8E01" w14:textId="08548887" w:rsidR="008E37CA" w:rsidRPr="00F11BED" w:rsidRDefault="002C4CFD" w:rsidP="00E83C96">
      <w:pPr>
        <w:pStyle w:val="ListParagraph"/>
        <w:numPr>
          <w:ilvl w:val="0"/>
          <w:numId w:val="12"/>
        </w:numPr>
      </w:pPr>
      <w:r w:rsidRPr="00484520">
        <w:rPr>
          <w:b/>
          <w:bCs/>
        </w:rPr>
        <w:t xml:space="preserve">Adaptation to Local Culture: </w:t>
      </w:r>
      <w:r>
        <w:t>Energy Power may additionally encourage Universal Elect Plc to adapt its practices and rules to align with nearby cultural norms and alternatives within the UK and UAE.</w:t>
      </w:r>
      <w:r w:rsidR="00E83C96" w:rsidRPr="00E83C96">
        <w:t xml:space="preserve"> </w:t>
      </w:r>
      <w:r w:rsidR="00E83C96">
        <w:t xml:space="preserve">By pushing Universal Elect Plc to adjust its strategies and policies to conform to local cultural norms and choices within the UK and the UAE, Energy Power can assist make sure the takeover's success. This adaptation includes adjusting enterprise plans and operations to account for the unique cultural tendencies and values that exist in every region. Universal Elect Plc can enhance its reputation and marketplace presence by forging stronger relationships with suppliers, clients, and different stakeholders with the aid of embracing local </w:t>
      </w:r>
      <w:r w:rsidR="00DA699D">
        <w:t>traditions</w:t>
      </w:r>
      <w:r w:rsidR="00E83C96">
        <w:t xml:space="preserve">. Additionally, conforming to cultural norms within the place can enhance employee engagement and pride, which raises output and performance. All things considered, Universal Elect Plc's assimilation into Energy Power's organisational shape and its sustained prosperity in the UK and UAE markets depend upon its potential to adjust to </w:t>
      </w:r>
      <w:r w:rsidR="00997F75">
        <w:t xml:space="preserve">a </w:t>
      </w:r>
      <w:r w:rsidR="00E83C96">
        <w:t>local subculture</w:t>
      </w:r>
      <w:r w:rsidR="00D25B6E" w:rsidRPr="00D25B6E">
        <w:rPr>
          <w:lang w:val="en-IN"/>
        </w:rPr>
        <w:t xml:space="preserve"> </w:t>
      </w:r>
      <w:r w:rsidR="00D25B6E">
        <w:rPr>
          <w:lang w:val="en-IN"/>
        </w:rPr>
        <w:t>(</w:t>
      </w:r>
      <w:r w:rsidR="00D25B6E" w:rsidRPr="00D25B6E">
        <w:rPr>
          <w:lang w:val="en-IN"/>
        </w:rPr>
        <w:t>Gatto, 2022</w:t>
      </w:r>
      <w:r w:rsidR="00D25B6E">
        <w:rPr>
          <w:lang w:val="en-IN"/>
        </w:rPr>
        <w:t>).</w:t>
      </w:r>
    </w:p>
    <w:p w14:paraId="671751D6" w14:textId="4830793F" w:rsidR="00B95146" w:rsidRDefault="00DB1D3A" w:rsidP="00F9750B">
      <w:pPr>
        <w:rPr>
          <w:rFonts w:cs="Arial"/>
        </w:rPr>
      </w:pPr>
      <w:r w:rsidRPr="00DB1D3A">
        <w:rPr>
          <w:rFonts w:cs="Arial"/>
        </w:rPr>
        <w:t>With their very own b</w:t>
      </w:r>
      <w:r>
        <w:rPr>
          <w:rFonts w:cs="Arial"/>
        </w:rPr>
        <w:t>enefit</w:t>
      </w:r>
      <w:r w:rsidRPr="00DB1D3A">
        <w:rPr>
          <w:rFonts w:cs="Arial"/>
        </w:rPr>
        <w:t xml:space="preserve">s and disadvantages, the ethnocentric and polycentric fashions each provide unique techniques for managing people in global business. The decision between these fashions throughout a takeover is encouraged </w:t>
      </w:r>
      <w:r w:rsidR="007977CE">
        <w:rPr>
          <w:rFonts w:cs="Arial"/>
        </w:rPr>
        <w:t>using</w:t>
      </w:r>
      <w:r w:rsidRPr="00DB1D3A">
        <w:rPr>
          <w:rFonts w:cs="Arial"/>
        </w:rPr>
        <w:t xml:space="preserve"> some of </w:t>
      </w:r>
      <w:r w:rsidR="007977CE">
        <w:rPr>
          <w:rFonts w:cs="Arial"/>
        </w:rPr>
        <w:t xml:space="preserve">the </w:t>
      </w:r>
      <w:r w:rsidRPr="00DB1D3A">
        <w:rPr>
          <w:rFonts w:cs="Arial"/>
        </w:rPr>
        <w:t xml:space="preserve">variables, </w:t>
      </w:r>
      <w:r w:rsidRPr="00DB1D3A">
        <w:rPr>
          <w:rFonts w:cs="Arial"/>
        </w:rPr>
        <w:lastRenderedPageBreak/>
        <w:t xml:space="preserve">which </w:t>
      </w:r>
      <w:r w:rsidR="007977CE">
        <w:rPr>
          <w:rFonts w:cs="Arial"/>
        </w:rPr>
        <w:t>include</w:t>
      </w:r>
      <w:r w:rsidRPr="00DB1D3A">
        <w:rPr>
          <w:rFonts w:cs="Arial"/>
        </w:rPr>
        <w:t xml:space="preserve"> the goal market's precise functions, the organisation's strategic dreams, and the cultural shape </w:t>
      </w:r>
      <w:r w:rsidR="00E06FF6">
        <w:rPr>
          <w:rFonts w:cs="Arial"/>
        </w:rPr>
        <w:t>of</w:t>
      </w:r>
      <w:r w:rsidRPr="00DB1D3A">
        <w:rPr>
          <w:rFonts w:cs="Arial"/>
        </w:rPr>
        <w:t xml:space="preserve"> the two organisations. Organisations can maximise the </w:t>
      </w:r>
      <w:r w:rsidR="007977CE">
        <w:rPr>
          <w:rFonts w:cs="Arial"/>
        </w:rPr>
        <w:t>fulfilment</w:t>
      </w:r>
      <w:r w:rsidRPr="00DB1D3A">
        <w:rPr>
          <w:rFonts w:cs="Arial"/>
        </w:rPr>
        <w:t xml:space="preserve"> of their worldwide operations and efficaciously navigate the challenges of international enlargement with the</w:t>
      </w:r>
      <w:r w:rsidR="0031694F">
        <w:rPr>
          <w:rFonts w:cs="Arial"/>
        </w:rPr>
        <w:t xml:space="preserve"> help </w:t>
      </w:r>
      <w:r w:rsidRPr="00DB1D3A">
        <w:rPr>
          <w:rFonts w:cs="Arial"/>
        </w:rPr>
        <w:t>of cautiously comparing those factors and adjusting people management techniques. It might be most useful to apply a hybrid method that carries elements of both models at some stage in Energy Power's acquisition of Universal Elect Plc. This might entail giving British expatriates crucial management roles even as simultaneously improving local managers and prioritizing local expertise improvement. By carefully thinking about the cultural and operational context of the United Kingdom and UAE, Energy Power can expand a people management approach that maximizes synergy and allows a hit integration of Universal Elect Plc into its corporate shape</w:t>
      </w:r>
      <w:r w:rsidR="007758D6" w:rsidRPr="007758D6">
        <w:rPr>
          <w:lang w:val="en-IN"/>
        </w:rPr>
        <w:t xml:space="preserve"> </w:t>
      </w:r>
      <w:r w:rsidR="00FF37F2">
        <w:rPr>
          <w:lang w:val="en-IN"/>
        </w:rPr>
        <w:t>(</w:t>
      </w:r>
      <w:r w:rsidR="007758D6" w:rsidRPr="007758D6">
        <w:rPr>
          <w:lang w:val="en-IN"/>
        </w:rPr>
        <w:t>Lemoy</w:t>
      </w:r>
      <w:r w:rsidR="00B076C0">
        <w:rPr>
          <w:lang w:val="en-IN"/>
        </w:rPr>
        <w:t xml:space="preserve"> et al.</w:t>
      </w:r>
      <w:r w:rsidR="007758D6" w:rsidRPr="007758D6">
        <w:rPr>
          <w:lang w:val="en-IN"/>
        </w:rPr>
        <w:t>, 2017</w:t>
      </w:r>
      <w:r w:rsidR="007758D6">
        <w:rPr>
          <w:lang w:val="en-IN"/>
        </w:rPr>
        <w:t>)</w:t>
      </w:r>
      <w:r w:rsidR="007758D6" w:rsidRPr="007758D6">
        <w:rPr>
          <w:lang w:val="en-IN"/>
        </w:rPr>
        <w:t>.</w:t>
      </w:r>
    </w:p>
    <w:p w14:paraId="3CDE7559" w14:textId="3F7CDB66" w:rsidR="002838F1" w:rsidRDefault="002838F1" w:rsidP="00D27500">
      <w:pPr>
        <w:pStyle w:val="Heading2"/>
      </w:pPr>
      <w:bookmarkStart w:id="10" w:name="_Toc161856880"/>
      <w:r>
        <w:t>Interview</w:t>
      </w:r>
      <w:bookmarkEnd w:id="10"/>
    </w:p>
    <w:p w14:paraId="40890F3D" w14:textId="3C76BA40" w:rsidR="00F65C00" w:rsidRPr="00F65C00" w:rsidRDefault="00586500" w:rsidP="00F65C00">
      <w:pPr>
        <w:rPr>
          <w:lang w:val="en-IN"/>
        </w:rPr>
      </w:pPr>
      <w:r w:rsidRPr="0081216F">
        <w:rPr>
          <w:lang w:val="en-IN"/>
        </w:rPr>
        <w:t xml:space="preserve">With </w:t>
      </w:r>
      <w:r w:rsidR="00234364">
        <w:rPr>
          <w:lang w:val="en-IN"/>
        </w:rPr>
        <w:t>the classmate’s</w:t>
      </w:r>
      <w:r w:rsidRPr="0081216F">
        <w:rPr>
          <w:lang w:val="en-IN"/>
        </w:rPr>
        <w:t xml:space="preserve"> heritage in </w:t>
      </w:r>
      <w:r>
        <w:rPr>
          <w:lang w:val="en-IN"/>
        </w:rPr>
        <w:t xml:space="preserve">the </w:t>
      </w:r>
      <w:r w:rsidRPr="0081216F">
        <w:rPr>
          <w:lang w:val="en-IN"/>
        </w:rPr>
        <w:t>Brazilian way of life</w:t>
      </w:r>
      <w:r w:rsidR="00CF0E90">
        <w:rPr>
          <w:lang w:val="en-IN"/>
        </w:rPr>
        <w:t>,</w:t>
      </w:r>
      <w:r w:rsidRPr="0081216F">
        <w:rPr>
          <w:lang w:val="en-IN"/>
        </w:rPr>
        <w:t xml:space="preserve"> </w:t>
      </w:r>
      <w:r w:rsidR="00B5341D">
        <w:rPr>
          <w:lang w:val="en-IN"/>
        </w:rPr>
        <w:t xml:space="preserve">the </w:t>
      </w:r>
      <w:r w:rsidRPr="0081216F">
        <w:rPr>
          <w:lang w:val="en-IN"/>
        </w:rPr>
        <w:t xml:space="preserve">interviewee presents insightful information approximately the subtleties of cross-cultural relationships. They acknowledge the greater direct verbal exchange style visible within the United States, but they emphasise the oblique communication fashion common in Brazil, </w:t>
      </w:r>
      <w:r>
        <w:rPr>
          <w:lang w:val="en-IN"/>
        </w:rPr>
        <w:t>which is</w:t>
      </w:r>
      <w:r w:rsidRPr="0081216F">
        <w:rPr>
          <w:lang w:val="en-IN"/>
        </w:rPr>
        <w:t xml:space="preserve"> defined through an emphasis on fostering relationships and upholding harmony.</w:t>
      </w:r>
      <w:r w:rsidRPr="00F11B04">
        <w:t xml:space="preserve"> </w:t>
      </w:r>
      <w:r w:rsidRPr="00F11B04">
        <w:rPr>
          <w:lang w:val="en-IN"/>
        </w:rPr>
        <w:t xml:space="preserve">She emphasises the value of cultural sensitivity and flexibility </w:t>
      </w:r>
      <w:r>
        <w:rPr>
          <w:lang w:val="en-IN"/>
        </w:rPr>
        <w:t>through</w:t>
      </w:r>
      <w:r w:rsidRPr="00F11B04">
        <w:rPr>
          <w:lang w:val="en-IN"/>
        </w:rPr>
        <w:t xml:space="preserve"> her studies whilst negotiating variations in decision-making procedures, verbal exchange styles, and reactions to trade. The interviewee additionally emphasises the significance of appreciating the complexity of every tradition and reiterates the applicability of the Lewis version in comprehending cultural diversity. She also discusses non-public struggles she has had at the same time as interacting with people from specific cultural backgrounds and offers helpful steerage on adjusting to Brazilian verbal exchange and cultural norms. In her very last section, she makes hints on how corporations can address cultural variations in </w:t>
      </w:r>
      <w:r>
        <w:rPr>
          <w:lang w:val="en-IN"/>
        </w:rPr>
        <w:t>a</w:t>
      </w:r>
      <w:r w:rsidRPr="00F11B04">
        <w:rPr>
          <w:lang w:val="en-IN"/>
        </w:rPr>
        <w:t xml:space="preserve"> green way.</w:t>
      </w:r>
      <w:r w:rsidR="00F65C00" w:rsidRPr="00F65C00">
        <w:t xml:space="preserve"> </w:t>
      </w:r>
      <w:r w:rsidR="00F65C00" w:rsidRPr="00F65C00">
        <w:rPr>
          <w:lang w:val="en-IN"/>
        </w:rPr>
        <w:t xml:space="preserve">The interviewee highlights the value of cultural sensitivity and adaptableness in the face of variations in decision-making tactics, communication modalities, and adaptableness to alternate. She highlights the want for flexibility and know-how with the aid of sharing personal experiences that highlight the difficulties encountered whilst interacting with people from exceptional cultural backgrounds. She also gives insightful </w:t>
      </w:r>
      <w:r w:rsidR="00F65C00">
        <w:rPr>
          <w:lang w:val="en-IN"/>
        </w:rPr>
        <w:t>recommendations</w:t>
      </w:r>
      <w:r w:rsidR="00F65C00" w:rsidRPr="00F65C00">
        <w:rPr>
          <w:lang w:val="en-IN"/>
        </w:rPr>
        <w:t xml:space="preserve"> on the way to adapt to Brazilian cultural norms and communique styles, providing helpful suggestions for </w:t>
      </w:r>
      <w:r w:rsidR="00F65C00">
        <w:rPr>
          <w:lang w:val="en-IN"/>
        </w:rPr>
        <w:t>successful</w:t>
      </w:r>
      <w:r w:rsidR="00F65C00" w:rsidRPr="00F65C00">
        <w:rPr>
          <w:lang w:val="en-IN"/>
        </w:rPr>
        <w:t xml:space="preserve"> move-cultural communi</w:t>
      </w:r>
      <w:r w:rsidR="00F65C00">
        <w:rPr>
          <w:lang w:val="en-IN"/>
        </w:rPr>
        <w:t>cation.</w:t>
      </w:r>
    </w:p>
    <w:p w14:paraId="436233AE" w14:textId="414615B1" w:rsidR="00F65C00" w:rsidRPr="00F65C00" w:rsidRDefault="001F76E7" w:rsidP="00F65C00">
      <w:pPr>
        <w:rPr>
          <w:lang w:val="en-IN"/>
        </w:rPr>
      </w:pPr>
      <w:r w:rsidRPr="001F76E7">
        <w:rPr>
          <w:lang w:val="en-IN"/>
        </w:rPr>
        <w:t xml:space="preserve">The interviewee also repeats the Lewis model's </w:t>
      </w:r>
      <w:r w:rsidR="00997F75">
        <w:rPr>
          <w:lang w:val="en-IN"/>
        </w:rPr>
        <w:t>immaterialness</w:t>
      </w:r>
      <w:r w:rsidRPr="001F76E7">
        <w:rPr>
          <w:lang w:val="en-IN"/>
        </w:rPr>
        <w:t xml:space="preserve"> in fathoming social reach, featuring the significance of perceiving the wealth and variety inborn in each culture. She contends </w:t>
      </w:r>
      <w:r w:rsidR="00997F75">
        <w:rPr>
          <w:lang w:val="en-IN"/>
        </w:rPr>
        <w:t>that</w:t>
      </w:r>
      <w:r w:rsidRPr="001F76E7">
        <w:rPr>
          <w:lang w:val="en-IN"/>
        </w:rPr>
        <w:t xml:space="preserve"> the </w:t>
      </w:r>
      <w:r w:rsidR="00997F75">
        <w:rPr>
          <w:lang w:val="en-IN"/>
        </w:rPr>
        <w:t>model</w:t>
      </w:r>
      <w:r w:rsidRPr="001F76E7">
        <w:rPr>
          <w:lang w:val="en-IN"/>
        </w:rPr>
        <w:t xml:space="preserve"> proceeded with use as a system for grasping social contrasts via examining its relevance in </w:t>
      </w:r>
      <w:r w:rsidR="00997F75">
        <w:rPr>
          <w:lang w:val="en-IN"/>
        </w:rPr>
        <w:t xml:space="preserve">the </w:t>
      </w:r>
      <w:r w:rsidRPr="001F76E7">
        <w:rPr>
          <w:lang w:val="en-IN"/>
        </w:rPr>
        <w:t xml:space="preserve">mastery </w:t>
      </w:r>
      <w:r w:rsidR="00997F75">
        <w:rPr>
          <w:lang w:val="en-IN"/>
        </w:rPr>
        <w:t xml:space="preserve">of </w:t>
      </w:r>
      <w:r w:rsidRPr="001F76E7">
        <w:rPr>
          <w:lang w:val="en-IN"/>
        </w:rPr>
        <w:t xml:space="preserve">social subtleties and exploring go-social </w:t>
      </w:r>
      <w:r w:rsidRPr="001F76E7">
        <w:rPr>
          <w:lang w:val="en-IN"/>
        </w:rPr>
        <w:lastRenderedPageBreak/>
        <w:t xml:space="preserve">connections. The interviewee offers a broad </w:t>
      </w:r>
      <w:r w:rsidR="00D27500" w:rsidRPr="001F76E7">
        <w:rPr>
          <w:lang w:val="en-IN"/>
        </w:rPr>
        <w:t>number</w:t>
      </w:r>
      <w:r w:rsidRPr="001F76E7">
        <w:rPr>
          <w:lang w:val="en-IN"/>
        </w:rPr>
        <w:t xml:space="preserve"> of bits of knowledge into the intricacies of past-social connections </w:t>
      </w:r>
      <w:r w:rsidR="0010651A" w:rsidRPr="001F76E7">
        <w:rPr>
          <w:lang w:val="en-IN"/>
        </w:rPr>
        <w:t>considering</w:t>
      </w:r>
      <w:r w:rsidRPr="001F76E7">
        <w:rPr>
          <w:lang w:val="en-IN"/>
        </w:rPr>
        <w:t xml:space="preserve"> her </w:t>
      </w:r>
      <w:r w:rsidR="00997F75">
        <w:rPr>
          <w:lang w:val="en-IN"/>
        </w:rPr>
        <w:t>well-established</w:t>
      </w:r>
      <w:r w:rsidRPr="001F76E7">
        <w:rPr>
          <w:lang w:val="en-IN"/>
        </w:rPr>
        <w:t xml:space="preserve"> Brazilian authentic past and her </w:t>
      </w:r>
      <w:r w:rsidR="00997F75">
        <w:rPr>
          <w:lang w:val="en-IN"/>
        </w:rPr>
        <w:t>drawn-out</w:t>
      </w:r>
      <w:r w:rsidRPr="001F76E7">
        <w:rPr>
          <w:lang w:val="en-IN"/>
        </w:rPr>
        <w:t xml:space="preserve"> submersion </w:t>
      </w:r>
      <w:r w:rsidR="00997F75">
        <w:rPr>
          <w:lang w:val="en-IN"/>
        </w:rPr>
        <w:t>in</w:t>
      </w:r>
      <w:r w:rsidRPr="001F76E7">
        <w:rPr>
          <w:lang w:val="en-IN"/>
        </w:rPr>
        <w:t xml:space="preserve"> the lively Indian lifestyle. She recognizes, </w:t>
      </w:r>
      <w:r w:rsidR="0010651A" w:rsidRPr="001F76E7">
        <w:rPr>
          <w:lang w:val="en-IN"/>
        </w:rPr>
        <w:t>considering</w:t>
      </w:r>
      <w:r w:rsidRPr="001F76E7">
        <w:rPr>
          <w:lang w:val="en-IN"/>
        </w:rPr>
        <w:t xml:space="preserve"> her Brazilian history, the predominant direct report style that is found in the US and contrasts it and the unobtrusive and aberrant dispatch design that is ordinary in Brazil. She accentuates that it is vital to keep up with accord and develop connections in Brazilian correspondence, underlining that exploring social variations is so fundamental</w:t>
      </w:r>
      <w:r w:rsidR="00B5341D" w:rsidRPr="00B5341D">
        <w:rPr>
          <w:lang w:val="en-IN"/>
        </w:rPr>
        <w:t xml:space="preserve"> </w:t>
      </w:r>
      <w:r w:rsidR="00B5341D">
        <w:rPr>
          <w:lang w:val="en-IN"/>
        </w:rPr>
        <w:t>(</w:t>
      </w:r>
      <w:r w:rsidR="00B5341D" w:rsidRPr="00B5341D">
        <w:rPr>
          <w:lang w:val="en-IN"/>
        </w:rPr>
        <w:t>Lundell, 2020</w:t>
      </w:r>
      <w:r w:rsidR="00B5341D">
        <w:rPr>
          <w:lang w:val="en-IN"/>
        </w:rPr>
        <w:t>)</w:t>
      </w:r>
      <w:r w:rsidR="00B5341D" w:rsidRPr="00B5341D">
        <w:rPr>
          <w:lang w:val="en-IN"/>
        </w:rPr>
        <w:t>.</w:t>
      </w:r>
    </w:p>
    <w:p w14:paraId="0A45C626" w14:textId="5E430BFB" w:rsidR="00E24FFE" w:rsidRDefault="00E24FFE" w:rsidP="0025242F">
      <w:pPr>
        <w:rPr>
          <w:lang w:val="en-IN"/>
        </w:rPr>
      </w:pPr>
      <w:r w:rsidRPr="00E24FFE">
        <w:rPr>
          <w:lang w:val="en-IN"/>
        </w:rPr>
        <w:t xml:space="preserve">In her pointers for organizations, the interviewee underlines the charge of making assortment and consideration applications and carrying out social ability training. She highlights the meaning of encouraging a comprehensive work environment </w:t>
      </w:r>
      <w:r>
        <w:rPr>
          <w:lang w:val="en-IN"/>
        </w:rPr>
        <w:t xml:space="preserve">and </w:t>
      </w:r>
      <w:r w:rsidRPr="00E24FFE">
        <w:rPr>
          <w:lang w:val="en-IN"/>
        </w:rPr>
        <w:t xml:space="preserve">environmental factors where staff feel esteemed and adored, no matter what their social and authentic past. By advancing variety and consideration </w:t>
      </w:r>
      <w:r w:rsidR="009F64FE">
        <w:rPr>
          <w:lang w:val="en-IN"/>
        </w:rPr>
        <w:t xml:space="preserve">of </w:t>
      </w:r>
      <w:r w:rsidRPr="00E24FFE">
        <w:rPr>
          <w:lang w:val="en-IN"/>
        </w:rPr>
        <w:t xml:space="preserve">errands, associations can develop a custom of understanding and </w:t>
      </w:r>
      <w:r w:rsidR="009F64FE">
        <w:rPr>
          <w:lang w:val="en-IN"/>
        </w:rPr>
        <w:t>acknowledgement</w:t>
      </w:r>
      <w:r w:rsidRPr="00E24FFE">
        <w:rPr>
          <w:lang w:val="en-IN"/>
        </w:rPr>
        <w:t xml:space="preserve">, cultivating more grounded connections and further developing cooperation across social impediments. The interviewee moreover underscores that it is so fundamental </w:t>
      </w:r>
      <w:r w:rsidR="009F64FE">
        <w:rPr>
          <w:lang w:val="en-IN"/>
        </w:rPr>
        <w:t>to</w:t>
      </w:r>
      <w:r w:rsidRPr="00E24FFE">
        <w:rPr>
          <w:lang w:val="en-IN"/>
        </w:rPr>
        <w:t xml:space="preserve"> be delicate to social varieties and bendy while arranging unique </w:t>
      </w:r>
      <w:r>
        <w:rPr>
          <w:lang w:val="en-IN"/>
        </w:rPr>
        <w:t>choice-making</w:t>
      </w:r>
      <w:r w:rsidRPr="00E24FFE">
        <w:rPr>
          <w:lang w:val="en-IN"/>
        </w:rPr>
        <w:t xml:space="preserve"> techniques, verbal trade examples, and reaction occurrences to change. She stresses the issues that stand up while cooperating with people from outstanding social foundations by drawing on private examinations, featuring the meaning of being versatile and </w:t>
      </w:r>
      <w:r>
        <w:rPr>
          <w:lang w:val="en-IN"/>
        </w:rPr>
        <w:t>masterful</w:t>
      </w:r>
      <w:r w:rsidRPr="00E24FFE">
        <w:rPr>
          <w:lang w:val="en-IN"/>
        </w:rPr>
        <w:t xml:space="preserve"> in these circumstances. </w:t>
      </w:r>
    </w:p>
    <w:p w14:paraId="162C9DC5" w14:textId="42AC15A6" w:rsidR="00C82ADE" w:rsidRDefault="00C82ADE" w:rsidP="0025242F">
      <w:pPr>
        <w:rPr>
          <w:lang w:val="en-IN"/>
        </w:rPr>
      </w:pPr>
      <w:r w:rsidRPr="00F11B04">
        <w:rPr>
          <w:lang w:val="en-IN"/>
        </w:rPr>
        <w:t>These encompass developing variety and inclusion programmes and carrying out cultural competency training.</w:t>
      </w:r>
      <w:r w:rsidRPr="0081216F">
        <w:rPr>
          <w:lang w:val="en-IN"/>
        </w:rPr>
        <w:t xml:space="preserve"> The interviewee's experiences spotlight the fee of cultural sensitivity and versatility whilst negotiating variations in decision-making tactics, verbal exchange philosophies, and attitudes in the direction of trade. They additionally communicate how the Lewis version remains applicable for comprehending cultural range, highlighting how vital it's far </w:t>
      </w:r>
      <w:r>
        <w:rPr>
          <w:lang w:val="en-IN"/>
        </w:rPr>
        <w:t>too</w:t>
      </w:r>
      <w:r w:rsidRPr="0081216F">
        <w:rPr>
          <w:lang w:val="en-IN"/>
        </w:rPr>
        <w:t xml:space="preserve"> well </w:t>
      </w:r>
      <w:r w:rsidR="00D27500">
        <w:rPr>
          <w:lang w:val="en-IN"/>
        </w:rPr>
        <w:t>known</w:t>
      </w:r>
      <w:r w:rsidRPr="0081216F">
        <w:rPr>
          <w:lang w:val="en-IN"/>
        </w:rPr>
        <w:t xml:space="preserve"> the complexity and variety that exist within each subculture. Additionally, the interviewee discusses problems encountered in interacting with humans from diverse cultural backgrounds and affords steering on adjusting to Brazilian cultural norms and</w:t>
      </w:r>
      <w:r>
        <w:rPr>
          <w:lang w:val="en-IN"/>
        </w:rPr>
        <w:t xml:space="preserve"> </w:t>
      </w:r>
      <w:r w:rsidRPr="0081216F">
        <w:rPr>
          <w:lang w:val="en-IN"/>
        </w:rPr>
        <w:t>communi</w:t>
      </w:r>
      <w:r>
        <w:rPr>
          <w:lang w:val="en-IN"/>
        </w:rPr>
        <w:t xml:space="preserve">cation </w:t>
      </w:r>
      <w:r w:rsidRPr="0081216F">
        <w:rPr>
          <w:lang w:val="en-IN"/>
        </w:rPr>
        <w:t>patterns</w:t>
      </w:r>
      <w:r w:rsidRPr="00EC0DE9">
        <w:rPr>
          <w:lang w:val="en-IN"/>
        </w:rPr>
        <w:t xml:space="preserve"> </w:t>
      </w:r>
      <w:r>
        <w:rPr>
          <w:lang w:val="en-IN"/>
        </w:rPr>
        <w:t>(</w:t>
      </w:r>
      <w:r w:rsidRPr="00EC0DE9">
        <w:rPr>
          <w:lang w:val="en-IN"/>
        </w:rPr>
        <w:t>Mitchell, 2018</w:t>
      </w:r>
      <w:r>
        <w:rPr>
          <w:lang w:val="en-IN"/>
        </w:rPr>
        <w:t>).</w:t>
      </w:r>
      <w:r w:rsidRPr="0081216F">
        <w:rPr>
          <w:lang w:val="en-IN"/>
        </w:rPr>
        <w:t xml:space="preserve"> Finally, they advocate strategies for agencies to correctly navigate cultural differences, which include cultural competency schooling and selling variety and inclusion initiatives.</w:t>
      </w:r>
    </w:p>
    <w:p w14:paraId="18E5AEF0" w14:textId="535192FB" w:rsidR="00563AA3" w:rsidRPr="00563AA3" w:rsidRDefault="00563AA3" w:rsidP="00563AA3">
      <w:pPr>
        <w:rPr>
          <w:lang w:val="en-IN"/>
        </w:rPr>
      </w:pPr>
      <w:r w:rsidRPr="00563AA3">
        <w:rPr>
          <w:lang w:val="en-IN"/>
        </w:rPr>
        <w:t xml:space="preserve">The interviewee rehashes how the Lewis version may be used to see the social combination and stresses the meaning of esteeming the abundance and arrangement which are normal to all social orders. She presents the safeguard for the model's persisted through programming as a framework for comprehending social differentiations, featuring its worth in investigating past friendly associations and grasping social nuances. With her information, she gives a </w:t>
      </w:r>
      <w:r w:rsidRPr="00563AA3">
        <w:rPr>
          <w:lang w:val="en-IN"/>
        </w:rPr>
        <w:lastRenderedPageBreak/>
        <w:t xml:space="preserve">wealth of information from her </w:t>
      </w:r>
      <w:r w:rsidR="00E9689F">
        <w:rPr>
          <w:lang w:val="en-IN"/>
        </w:rPr>
        <w:t>deep-rooted</w:t>
      </w:r>
      <w:r w:rsidRPr="00563AA3">
        <w:rPr>
          <w:lang w:val="en-IN"/>
        </w:rPr>
        <w:t xml:space="preserve"> Brazilian unquestionable past and extended submersion in the Indian lifestyle. In her ideas for affiliations, the interviewee underlines the advantage of making assortment and thought applications and executing interactive ability planning. She features the meaning of empowering extensive </w:t>
      </w:r>
      <w:r w:rsidR="00E9689F">
        <w:rPr>
          <w:lang w:val="en-IN"/>
        </w:rPr>
        <w:t>workspace</w:t>
      </w:r>
      <w:r w:rsidRPr="00563AA3">
        <w:rPr>
          <w:lang w:val="en-IN"/>
        </w:rPr>
        <w:t xml:space="preserve"> natural components wherein personnel experience regard and are regarded, no matter what their social establishments (Cortner et al., 2019). By propelling reach and thought tasks, get-togethers can </w:t>
      </w:r>
      <w:r w:rsidR="001E5B2D" w:rsidRPr="00563AA3">
        <w:rPr>
          <w:lang w:val="en-IN"/>
        </w:rPr>
        <w:t>take</w:t>
      </w:r>
      <w:r w:rsidRPr="00563AA3">
        <w:rPr>
          <w:lang w:val="en-IN"/>
        </w:rPr>
        <w:t xml:space="preserve"> a subculture of dominance and </w:t>
      </w:r>
      <w:r w:rsidR="00E9689F">
        <w:rPr>
          <w:lang w:val="en-IN"/>
        </w:rPr>
        <w:t>draw</w:t>
      </w:r>
      <w:r w:rsidRPr="00563AA3">
        <w:rPr>
          <w:lang w:val="en-IN"/>
        </w:rPr>
        <w:t xml:space="preserve"> in quality, empowering more grounded associations and further developing composed exertion all through friendly cutoff points.</w:t>
      </w:r>
    </w:p>
    <w:p w14:paraId="13A05E5C" w14:textId="781D0DB0" w:rsidR="00F65C00" w:rsidRDefault="00563AA3" w:rsidP="00563AA3">
      <w:pPr>
        <w:rPr>
          <w:lang w:val="en-IN"/>
        </w:rPr>
      </w:pPr>
      <w:r w:rsidRPr="00563AA3">
        <w:rPr>
          <w:lang w:val="en-IN"/>
        </w:rPr>
        <w:t xml:space="preserve">The interviewee's experiences spotlight the valuable job of social responsiveness and versatility in cultivating fruitful go-social connections. Through her reports and reflections, she highlights the significance of spotting and valuing the reach innate all around life. </w:t>
      </w:r>
      <w:r w:rsidR="00E9689F">
        <w:rPr>
          <w:lang w:val="en-IN"/>
        </w:rPr>
        <w:t>Selling</w:t>
      </w:r>
      <w:r w:rsidRPr="00563AA3">
        <w:rPr>
          <w:lang w:val="en-IN"/>
        </w:rPr>
        <w:t xml:space="preserve"> assortment and consideration drives and cultivating social capability among workers. Moreover, the interviewee underscores the meaning of flexibility and understanding while at the same time arranging varieties in </w:t>
      </w:r>
      <w:r w:rsidR="00E9689F">
        <w:rPr>
          <w:lang w:val="en-IN"/>
        </w:rPr>
        <w:t>choice-making</w:t>
      </w:r>
      <w:r w:rsidRPr="00563AA3">
        <w:rPr>
          <w:lang w:val="en-IN"/>
        </w:rPr>
        <w:t xml:space="preserve"> strategies, correspondence examples, and mentalities toward </w:t>
      </w:r>
      <w:r w:rsidR="00E9689F">
        <w:rPr>
          <w:lang w:val="en-IN"/>
        </w:rPr>
        <w:t>substitutes</w:t>
      </w:r>
      <w:r w:rsidRPr="00563AA3">
        <w:rPr>
          <w:lang w:val="en-IN"/>
        </w:rPr>
        <w:t>. She features the requirement for associations to encourage social responsiveness and flexibility among workers, empowering them to explore various social scenes.</w:t>
      </w:r>
    </w:p>
    <w:p w14:paraId="0EB8F495" w14:textId="49F5788F" w:rsidR="00586500" w:rsidRPr="00586500" w:rsidRDefault="0025242F" w:rsidP="0025242F">
      <w:pPr>
        <w:spacing w:before="240" w:after="0"/>
        <w:rPr>
          <w:lang w:val="en-IN"/>
        </w:rPr>
      </w:pPr>
      <w:r>
        <w:rPr>
          <w:lang w:val="en-IN"/>
        </w:rPr>
        <w:br w:type="page"/>
      </w:r>
    </w:p>
    <w:p w14:paraId="49C67E6F" w14:textId="6C3B09F6" w:rsidR="0025242F" w:rsidRPr="0025242F" w:rsidRDefault="002838F1" w:rsidP="00D27500">
      <w:pPr>
        <w:pStyle w:val="Heading2"/>
      </w:pPr>
      <w:bookmarkStart w:id="11" w:name="_Toc161856881"/>
      <w:r>
        <w:lastRenderedPageBreak/>
        <w:t>Recommendations</w:t>
      </w:r>
      <w:bookmarkEnd w:id="11"/>
      <w:r>
        <w:t xml:space="preserve"> </w:t>
      </w:r>
    </w:p>
    <w:p w14:paraId="0DE2D58B" w14:textId="6D6D7EAB" w:rsidR="004C66CE" w:rsidRPr="00C02DF9" w:rsidRDefault="004C66CE" w:rsidP="004C66CE">
      <w:pPr>
        <w:rPr>
          <w:lang w:val="en-IN"/>
        </w:rPr>
      </w:pPr>
      <w:r w:rsidRPr="004C66CE">
        <w:rPr>
          <w:b/>
          <w:bCs/>
          <w:lang w:val="en-IN"/>
        </w:rPr>
        <w:t xml:space="preserve">Focusing on culture: </w:t>
      </w:r>
      <w:r w:rsidRPr="00C02DF9">
        <w:rPr>
          <w:lang w:val="en-IN"/>
        </w:rPr>
        <w:t xml:space="preserve">Capability tutoring for staff members who work in multicultural or global groups is something that associations need to do. The aim of this tutoring should be to construct </w:t>
      </w:r>
      <w:r w:rsidR="00C02DF9">
        <w:rPr>
          <w:lang w:val="en-IN"/>
        </w:rPr>
        <w:t>down-to-earth</w:t>
      </w:r>
      <w:r w:rsidRPr="00C02DF9">
        <w:rPr>
          <w:lang w:val="en-IN"/>
        </w:rPr>
        <w:t xml:space="preserve"> gifts for go-social conflict </w:t>
      </w:r>
      <w:r w:rsidR="00C02DF9">
        <w:rPr>
          <w:lang w:val="en-IN"/>
        </w:rPr>
        <w:t>goals</w:t>
      </w:r>
      <w:r w:rsidRPr="00C02DF9">
        <w:rPr>
          <w:lang w:val="en-IN"/>
        </w:rPr>
        <w:t>, participation, and report in inclination to just lifting awareness of social varieties.</w:t>
      </w:r>
    </w:p>
    <w:p w14:paraId="5226F9FB" w14:textId="730B2E6D" w:rsidR="004C66CE" w:rsidRPr="00C02DF9" w:rsidRDefault="004C66CE" w:rsidP="004C66CE">
      <w:pPr>
        <w:rPr>
          <w:lang w:val="en-IN"/>
        </w:rPr>
      </w:pPr>
      <w:r w:rsidRPr="004C66CE">
        <w:rPr>
          <w:b/>
          <w:bCs/>
          <w:lang w:val="en-IN"/>
        </w:rPr>
        <w:t xml:space="preserve">Consolation of Multifaceted Tutoring and Instructing: </w:t>
      </w:r>
      <w:r w:rsidRPr="00C02DF9">
        <w:rPr>
          <w:lang w:val="en-IN"/>
        </w:rPr>
        <w:t xml:space="preserve">To advance data exchange and capacity improvement across social hindrances, firms need to help </w:t>
      </w:r>
      <w:r w:rsidR="00C02DF9">
        <w:rPr>
          <w:lang w:val="en-IN"/>
        </w:rPr>
        <w:t>pass social</w:t>
      </w:r>
      <w:r w:rsidRPr="00C02DF9">
        <w:rPr>
          <w:lang w:val="en-IN"/>
        </w:rPr>
        <w:t xml:space="preserve"> coaching and schooling associations. At the point when workers from assorted social foundations are matched by and large, they can explore and develop according to alternate points of view and audits. Associations can improve social ability and manufacture more grounded bonds by empowering pass-social coaching and </w:t>
      </w:r>
      <w:r w:rsidR="00C02DF9">
        <w:rPr>
          <w:lang w:val="en-IN"/>
        </w:rPr>
        <w:t>preparation</w:t>
      </w:r>
      <w:r w:rsidRPr="00C02DF9">
        <w:rPr>
          <w:lang w:val="en-IN"/>
        </w:rPr>
        <w:t>.</w:t>
      </w:r>
    </w:p>
    <w:p w14:paraId="3C50ECC6" w14:textId="554D838E" w:rsidR="004C66CE" w:rsidRPr="00C02DF9" w:rsidRDefault="004C66CE" w:rsidP="004C66CE">
      <w:pPr>
        <w:rPr>
          <w:lang w:val="en-IN"/>
        </w:rPr>
      </w:pPr>
      <w:r w:rsidRPr="004C66CE">
        <w:rPr>
          <w:b/>
          <w:bCs/>
          <w:lang w:val="en-IN"/>
        </w:rPr>
        <w:t xml:space="preserve">Stages for Multifaceted Coordinated effort: </w:t>
      </w:r>
      <w:r w:rsidRPr="00C02DF9">
        <w:rPr>
          <w:lang w:val="en-IN"/>
        </w:rPr>
        <w:t xml:space="preserve">Organizations should put resources into innovative stuff and designs that advance correspondence and cooperation across social hindrances. </w:t>
      </w:r>
      <w:r w:rsidR="00C02DF9">
        <w:rPr>
          <w:lang w:val="en-IN"/>
        </w:rPr>
        <w:t>Web-based</w:t>
      </w:r>
      <w:r w:rsidRPr="00C02DF9">
        <w:rPr>
          <w:lang w:val="en-IN"/>
        </w:rPr>
        <w:t xml:space="preserve"> tutoring courses, cooperation applications, and advanced gathering programming are a few instances of those frameworks. Associations can win over geological limits and encourage cooperation by outfitting groups of </w:t>
      </w:r>
      <w:r w:rsidR="00C02DF9" w:rsidRPr="00C02DF9">
        <w:rPr>
          <w:lang w:val="en-IN"/>
        </w:rPr>
        <w:t>labourers</w:t>
      </w:r>
      <w:r w:rsidRPr="00C02DF9">
        <w:rPr>
          <w:lang w:val="en-IN"/>
        </w:rPr>
        <w:t xml:space="preserve"> with the information and assets fundamental to </w:t>
      </w:r>
      <w:r w:rsidR="00C02DF9">
        <w:rPr>
          <w:lang w:val="en-IN"/>
        </w:rPr>
        <w:t>teaming</w:t>
      </w:r>
      <w:r w:rsidRPr="00C02DF9">
        <w:rPr>
          <w:lang w:val="en-IN"/>
        </w:rPr>
        <w:t xml:space="preserve"> up across social limits.</w:t>
      </w:r>
    </w:p>
    <w:p w14:paraId="772468F7" w14:textId="25420752" w:rsidR="00C02DF9" w:rsidRDefault="004C66CE" w:rsidP="004C66CE">
      <w:pPr>
        <w:rPr>
          <w:b/>
          <w:bCs/>
          <w:lang w:val="en-IN"/>
        </w:rPr>
      </w:pPr>
      <w:r w:rsidRPr="004C66CE">
        <w:rPr>
          <w:b/>
          <w:bCs/>
          <w:lang w:val="en-IN"/>
        </w:rPr>
        <w:t xml:space="preserve">Versatility in Organization Approaches: </w:t>
      </w:r>
      <w:r w:rsidRPr="00C02DF9">
        <w:rPr>
          <w:lang w:val="en-IN"/>
        </w:rPr>
        <w:t xml:space="preserve">Affiliations ought to take a versatile method to the chiefs that license a structure to local settings, perceiving the scope of social norms and practices. This can include enabling </w:t>
      </w:r>
      <w:r w:rsidR="00653404">
        <w:rPr>
          <w:lang w:val="en-IN"/>
        </w:rPr>
        <w:t>close-by</w:t>
      </w:r>
      <w:r w:rsidRPr="00C02DF9">
        <w:rPr>
          <w:lang w:val="en-IN"/>
        </w:rPr>
        <w:t xml:space="preserve"> social events to </w:t>
      </w:r>
      <w:r w:rsidR="00653404">
        <w:rPr>
          <w:lang w:val="en-IN"/>
        </w:rPr>
        <w:t>be picked</w:t>
      </w:r>
      <w:r w:rsidRPr="00C02DF9">
        <w:rPr>
          <w:lang w:val="en-IN"/>
        </w:rPr>
        <w:t xml:space="preserve"> contingent totally on the </w:t>
      </w:r>
      <w:r w:rsidR="00D27500" w:rsidRPr="00C02DF9">
        <w:rPr>
          <w:lang w:val="en-IN"/>
        </w:rPr>
        <w:t>necessities</w:t>
      </w:r>
      <w:r w:rsidRPr="00C02DF9">
        <w:rPr>
          <w:lang w:val="en-IN"/>
        </w:rPr>
        <w:t xml:space="preserve"> and tendencies of their specific areas. Affiliations can come by results in a lot of business areas and impact the advantages of various social viewpoints by embracing the versatility of their control strategies</w:t>
      </w:r>
      <w:r w:rsidRPr="004C66CE">
        <w:rPr>
          <w:b/>
          <w:bCs/>
          <w:lang w:val="en-IN"/>
        </w:rPr>
        <w:t>.</w:t>
      </w:r>
    </w:p>
    <w:p w14:paraId="0AC0C345" w14:textId="19BCB2CF" w:rsidR="007E0161" w:rsidRPr="007E0161" w:rsidRDefault="007E0161" w:rsidP="004C66CE">
      <w:pPr>
        <w:rPr>
          <w:lang w:val="en-IN"/>
        </w:rPr>
      </w:pPr>
      <w:r w:rsidRPr="0072053D">
        <w:rPr>
          <w:b/>
          <w:bCs/>
          <w:lang w:val="en-IN"/>
        </w:rPr>
        <w:t>Frequent Feedback and Evaluation:</w:t>
      </w:r>
      <w:r w:rsidRPr="007E0161">
        <w:rPr>
          <w:lang w:val="en-IN"/>
        </w:rPr>
        <w:t xml:space="preserve"> To decide </w:t>
      </w:r>
      <w:r w:rsidR="00DA699D">
        <w:rPr>
          <w:lang w:val="en-IN"/>
        </w:rPr>
        <w:t xml:space="preserve">on </w:t>
      </w:r>
      <w:r w:rsidRPr="007E0161">
        <w:rPr>
          <w:lang w:val="en-IN"/>
        </w:rPr>
        <w:t>regions for development and gauge the success of their cross-cultural tasks, businesses have to set up normal remarks mechanisms. Surveys of employees, awareness agencies, and overall performance evaluations that ask approximately cultural competency, variety and inclusion, and intercultural cooperation are a few examples of this. Through steady assessment and improvement of their method for coping with go-cultural variations</w:t>
      </w:r>
      <w:r w:rsidR="00C72A1C">
        <w:rPr>
          <w:lang w:val="en-IN"/>
        </w:rPr>
        <w:t>.</w:t>
      </w:r>
    </w:p>
    <w:p w14:paraId="1E9F6866" w14:textId="77777777" w:rsidR="007E0161" w:rsidRPr="007E0161" w:rsidRDefault="007E0161" w:rsidP="007E0161">
      <w:pPr>
        <w:rPr>
          <w:lang w:val="en-IN"/>
        </w:rPr>
      </w:pPr>
    </w:p>
    <w:p w14:paraId="01C0E5EB" w14:textId="77777777" w:rsidR="0021787A" w:rsidRPr="0021787A" w:rsidRDefault="0021787A" w:rsidP="0021787A">
      <w:pPr>
        <w:rPr>
          <w:lang w:val="en-IN"/>
        </w:rPr>
      </w:pPr>
    </w:p>
    <w:p w14:paraId="4BE26ACD" w14:textId="77777777" w:rsidR="00EE6636" w:rsidRPr="009B4823" w:rsidRDefault="002838F1" w:rsidP="00EE6636">
      <w:pPr>
        <w:rPr>
          <w:lang w:val="en-IN"/>
        </w:rPr>
      </w:pPr>
      <w:r>
        <w:rPr>
          <w:rFonts w:cs="Arial"/>
        </w:rPr>
        <w:br w:type="page"/>
      </w:r>
      <w:r w:rsidR="00EE6636" w:rsidRPr="009B4823">
        <w:rPr>
          <w:b/>
          <w:bCs/>
          <w:lang w:val="en-IN"/>
        </w:rPr>
        <w:lastRenderedPageBreak/>
        <w:t>Advancement of Variety and Consideration Drives</w:t>
      </w:r>
      <w:r w:rsidR="00EE6636" w:rsidRPr="009B4823">
        <w:rPr>
          <w:lang w:val="en-IN"/>
        </w:rPr>
        <w:t>: To encourage environmental elements wherein representatives feel leaned toward and venerated no matter what their social history</w:t>
      </w:r>
      <w:r w:rsidR="00EE6636">
        <w:rPr>
          <w:lang w:val="en-IN"/>
        </w:rPr>
        <w:t xml:space="preserve"> is</w:t>
      </w:r>
      <w:r w:rsidR="00EE6636" w:rsidRPr="009B4823">
        <w:rPr>
          <w:lang w:val="en-IN"/>
        </w:rPr>
        <w:t xml:space="preserve">, associations ought to effectively advance variety and incorporation drives. This covers programs like </w:t>
      </w:r>
      <w:r w:rsidR="00EE6636">
        <w:rPr>
          <w:lang w:val="en-IN"/>
        </w:rPr>
        <w:t xml:space="preserve">a </w:t>
      </w:r>
      <w:r w:rsidR="00EE6636" w:rsidRPr="009B4823">
        <w:rPr>
          <w:lang w:val="en-IN"/>
        </w:rPr>
        <w:t xml:space="preserve">comprehensive initiative improvement, an assortment of instruction guides, and </w:t>
      </w:r>
      <w:r w:rsidR="00EE6636">
        <w:rPr>
          <w:lang w:val="en-IN"/>
        </w:rPr>
        <w:t>labourer</w:t>
      </w:r>
      <w:r w:rsidR="00EE6636" w:rsidRPr="009B4823">
        <w:rPr>
          <w:lang w:val="en-IN"/>
        </w:rPr>
        <w:t xml:space="preserve"> help organizations. Associations can draw in zenith </w:t>
      </w:r>
      <w:r w:rsidR="00EE6636">
        <w:rPr>
          <w:lang w:val="en-IN"/>
        </w:rPr>
        <w:t>skills</w:t>
      </w:r>
      <w:r w:rsidR="00EE6636" w:rsidRPr="009B4823">
        <w:rPr>
          <w:lang w:val="en-IN"/>
        </w:rPr>
        <w:t xml:space="preserve"> and further develop specialist </w:t>
      </w:r>
      <w:r w:rsidR="00EE6636">
        <w:rPr>
          <w:lang w:val="en-IN"/>
        </w:rPr>
        <w:t>fulfilment</w:t>
      </w:r>
      <w:r w:rsidR="00EE6636" w:rsidRPr="009B4823">
        <w:rPr>
          <w:lang w:val="en-IN"/>
        </w:rPr>
        <w:t xml:space="preserve"> by developing a culture of reach and consideration</w:t>
      </w:r>
      <w:r w:rsidR="00EE6636">
        <w:rPr>
          <w:lang w:val="en-IN"/>
        </w:rPr>
        <w:t>.</w:t>
      </w:r>
    </w:p>
    <w:p w14:paraId="7F6BE389" w14:textId="62E8CD58" w:rsidR="002838F1" w:rsidRDefault="00EE6636">
      <w:pPr>
        <w:spacing w:before="240" w:after="0"/>
        <w:rPr>
          <w:rFonts w:eastAsiaTheme="majorEastAsia" w:cs="Arial"/>
          <w:b/>
          <w:sz w:val="36"/>
          <w:szCs w:val="32"/>
          <w:lang w:val="en-IN"/>
        </w:rPr>
      </w:pPr>
      <w:r>
        <w:rPr>
          <w:rFonts w:eastAsiaTheme="majorEastAsia" w:cs="Arial"/>
          <w:b/>
          <w:sz w:val="36"/>
          <w:szCs w:val="32"/>
          <w:lang w:val="en-IN"/>
        </w:rPr>
        <w:br w:type="page"/>
      </w:r>
    </w:p>
    <w:p w14:paraId="7439FC1F" w14:textId="523172F9" w:rsidR="002838F1" w:rsidRDefault="002838F1" w:rsidP="00D27500">
      <w:pPr>
        <w:pStyle w:val="Heading2"/>
      </w:pPr>
      <w:bookmarkStart w:id="12" w:name="_Toc161856882"/>
      <w:r>
        <w:lastRenderedPageBreak/>
        <w:t>Conclusion</w:t>
      </w:r>
      <w:bookmarkEnd w:id="12"/>
      <w:r>
        <w:t xml:space="preserve"> </w:t>
      </w:r>
    </w:p>
    <w:p w14:paraId="1D61EB19" w14:textId="4355DDF5" w:rsidR="00A94013" w:rsidRPr="00A94013" w:rsidRDefault="00A94013" w:rsidP="00A94013">
      <w:pPr>
        <w:spacing w:before="240" w:after="0"/>
        <w:rPr>
          <w:rFonts w:cs="Arial"/>
        </w:rPr>
      </w:pPr>
      <w:r w:rsidRPr="00A94013">
        <w:rPr>
          <w:rFonts w:cs="Arial"/>
        </w:rPr>
        <w:t xml:space="preserve">Conclusively, the communication we had with our Indian player sheds mild </w:t>
      </w:r>
      <w:r>
        <w:rPr>
          <w:rFonts w:cs="Arial"/>
        </w:rPr>
        <w:t>on</w:t>
      </w:r>
      <w:r w:rsidRPr="00A94013">
        <w:rPr>
          <w:rFonts w:cs="Arial"/>
        </w:rPr>
        <w:t xml:space="preserve"> the intricacies of intercultural conversation and the relevance of the Lewis version. Although the version affords a helpful framework for comprehending cultural differences, it's far crucial to be aware </w:t>
      </w:r>
      <w:r>
        <w:rPr>
          <w:rFonts w:cs="Arial"/>
        </w:rPr>
        <w:t>of</w:t>
      </w:r>
      <w:r w:rsidRPr="00A94013">
        <w:rPr>
          <w:rFonts w:cs="Arial"/>
        </w:rPr>
        <w:t xml:space="preserve"> its obstacles and </w:t>
      </w:r>
      <w:r w:rsidR="00D27500" w:rsidRPr="00A94013">
        <w:rPr>
          <w:rFonts w:cs="Arial"/>
        </w:rPr>
        <w:t>consider</w:t>
      </w:r>
      <w:r w:rsidRPr="00A94013">
        <w:rPr>
          <w:rFonts w:cs="Arial"/>
        </w:rPr>
        <w:t xml:space="preserve"> the complexity and diversity of each way of life. </w:t>
      </w:r>
      <w:r w:rsidR="00FD0C4A" w:rsidRPr="00FD0C4A">
        <w:rPr>
          <w:rFonts w:cs="Arial"/>
        </w:rPr>
        <w:t xml:space="preserve">A proactive method that locations a high value on cultural competency, variety and inclusion, and flexibility in management strategies is needed for effective cross-cultural management. Organisations can beautify their </w:t>
      </w:r>
      <w:r w:rsidR="00CC7CDA" w:rsidRPr="00FD0C4A">
        <w:rPr>
          <w:rFonts w:cs="Arial"/>
        </w:rPr>
        <w:t>fulfilment</w:t>
      </w:r>
      <w:r w:rsidR="00FD0C4A" w:rsidRPr="00FD0C4A">
        <w:rPr>
          <w:rFonts w:cs="Arial"/>
        </w:rPr>
        <w:t xml:space="preserve"> in trendy dynamic and numerous global by imposing variety and inclusion tasks, supporting cross-cultural collaboration, and making an investment in cultural competency education. These movements can also assist </w:t>
      </w:r>
      <w:r w:rsidR="00CC7CDA">
        <w:rPr>
          <w:rFonts w:cs="Arial"/>
        </w:rPr>
        <w:t xml:space="preserve">in </w:t>
      </w:r>
      <w:r w:rsidR="00FD0C4A" w:rsidRPr="00FD0C4A">
        <w:rPr>
          <w:rFonts w:cs="Arial"/>
        </w:rPr>
        <w:t xml:space="preserve">constructing more potent relationships and driving innovation. Organisations can continuously enhance their method </w:t>
      </w:r>
      <w:r w:rsidR="00CC7CDA">
        <w:rPr>
          <w:rFonts w:cs="Arial"/>
        </w:rPr>
        <w:t>of</w:t>
      </w:r>
      <w:r w:rsidR="00FD0C4A" w:rsidRPr="00FD0C4A">
        <w:rPr>
          <w:rFonts w:cs="Arial"/>
        </w:rPr>
        <w:t xml:space="preserve"> </w:t>
      </w:r>
      <w:r w:rsidR="00CC7CDA">
        <w:rPr>
          <w:rFonts w:cs="Arial"/>
        </w:rPr>
        <w:t>cultural</w:t>
      </w:r>
      <w:r w:rsidR="00FD0C4A" w:rsidRPr="00FD0C4A">
        <w:rPr>
          <w:rFonts w:cs="Arial"/>
        </w:rPr>
        <w:t xml:space="preserve"> control and </w:t>
      </w:r>
      <w:r w:rsidR="00CC7CDA">
        <w:rPr>
          <w:rFonts w:cs="Arial"/>
        </w:rPr>
        <w:t>ensure</w:t>
      </w:r>
      <w:r w:rsidR="00FD0C4A" w:rsidRPr="00FD0C4A">
        <w:rPr>
          <w:rFonts w:cs="Arial"/>
        </w:rPr>
        <w:t xml:space="preserve"> continued achievement in various and globalised markets with the aid of offering normal remarks and </w:t>
      </w:r>
      <w:r w:rsidR="00CC7CDA">
        <w:rPr>
          <w:rFonts w:cs="Arial"/>
        </w:rPr>
        <w:t>assessments</w:t>
      </w:r>
      <w:r w:rsidR="00FD0C4A" w:rsidRPr="00FD0C4A">
        <w:rPr>
          <w:rFonts w:cs="Arial"/>
        </w:rPr>
        <w:t>.</w:t>
      </w:r>
      <w:r w:rsidR="00CC7CDA">
        <w:rPr>
          <w:rFonts w:cs="Arial"/>
        </w:rPr>
        <w:t xml:space="preserve"> </w:t>
      </w:r>
      <w:r w:rsidRPr="00A94013">
        <w:rPr>
          <w:rFonts w:cs="Arial"/>
        </w:rPr>
        <w:t xml:space="preserve">The capability to navigate in </w:t>
      </w:r>
      <w:r>
        <w:rPr>
          <w:rFonts w:cs="Arial"/>
        </w:rPr>
        <w:t>present-day</w:t>
      </w:r>
      <w:r w:rsidRPr="00A94013">
        <w:rPr>
          <w:rFonts w:cs="Arial"/>
        </w:rPr>
        <w:t xml:space="preserve"> globalised international requires cultural competence and sensitivity, and enterprises need to make education and diversity-friendly projects a concern. In cutting-edge globalised international, humans and firms can foster stronger bonds, spur innovation, and accomplish more achievement by embracing cultural diversity and the use of it to their benefit.</w:t>
      </w:r>
    </w:p>
    <w:p w14:paraId="5084DF6B" w14:textId="77777777" w:rsidR="00A94013" w:rsidRPr="00A94013" w:rsidRDefault="00A94013" w:rsidP="00A94013">
      <w:pPr>
        <w:spacing w:before="240" w:after="0"/>
        <w:rPr>
          <w:rFonts w:cs="Arial"/>
        </w:rPr>
      </w:pPr>
    </w:p>
    <w:p w14:paraId="4E14A827" w14:textId="77777777" w:rsidR="002838F1" w:rsidRDefault="002838F1">
      <w:pPr>
        <w:spacing w:before="240" w:after="0"/>
        <w:rPr>
          <w:rFonts w:eastAsiaTheme="majorEastAsia" w:cs="Arial"/>
          <w:b/>
          <w:sz w:val="36"/>
          <w:szCs w:val="32"/>
          <w:lang w:val="en-IN"/>
        </w:rPr>
      </w:pPr>
      <w:r>
        <w:rPr>
          <w:rFonts w:cs="Arial"/>
        </w:rPr>
        <w:br w:type="page"/>
      </w:r>
    </w:p>
    <w:p w14:paraId="5A60E4AC" w14:textId="51232082" w:rsidR="002838F1" w:rsidRDefault="002838F1" w:rsidP="00D27500">
      <w:pPr>
        <w:pStyle w:val="Heading2"/>
      </w:pPr>
      <w:bookmarkStart w:id="13" w:name="_Toc161856883"/>
      <w:r>
        <w:lastRenderedPageBreak/>
        <w:t>References</w:t>
      </w:r>
      <w:bookmarkEnd w:id="13"/>
      <w:r>
        <w:t xml:space="preserve"> </w:t>
      </w:r>
    </w:p>
    <w:p w14:paraId="5561CEE7" w14:textId="707D4C65" w:rsidR="00EC0DE9" w:rsidRPr="00AD1AC2" w:rsidRDefault="00EC0DE9" w:rsidP="00EC0DE9">
      <w:r w:rsidRPr="00AD1AC2">
        <w:t xml:space="preserve">Altis, M., </w:t>
      </w:r>
      <w:r w:rsidR="00AD1AC2">
        <w:t>(</w:t>
      </w:r>
      <w:r w:rsidRPr="00AD1AC2">
        <w:t>2022</w:t>
      </w:r>
      <w:r w:rsidR="00AD1AC2">
        <w:t>)</w:t>
      </w:r>
      <w:r w:rsidRPr="00AD1AC2">
        <w:t xml:space="preserve"> The elements and tactics of Finnish negotiators in international business negotiations: the impact of face-to-face and video negotiation.</w:t>
      </w:r>
    </w:p>
    <w:p w14:paraId="244B49DD" w14:textId="62DF96E4" w:rsidR="00EC0DE9" w:rsidRPr="00AD1AC2" w:rsidRDefault="00EC0DE9" w:rsidP="00EC0DE9">
      <w:r w:rsidRPr="00AD1AC2">
        <w:t xml:space="preserve">Bennett, M.J. and Hammer, M., </w:t>
      </w:r>
      <w:r w:rsidR="00AD1AC2">
        <w:t>(</w:t>
      </w:r>
      <w:r w:rsidRPr="00AD1AC2">
        <w:t>2017</w:t>
      </w:r>
      <w:r w:rsidR="00AD1AC2">
        <w:t>)</w:t>
      </w:r>
      <w:r w:rsidRPr="00AD1AC2">
        <w:t xml:space="preserve"> </w:t>
      </w:r>
      <w:r w:rsidR="0010651A">
        <w:t>‘</w:t>
      </w:r>
      <w:r w:rsidRPr="00AD1AC2">
        <w:t>A developmental model of intercultural sensitivity</w:t>
      </w:r>
      <w:r w:rsidR="0010651A">
        <w:t>’,</w:t>
      </w:r>
      <w:r w:rsidRPr="00AD1AC2">
        <w:t xml:space="preserve"> The </w:t>
      </w:r>
      <w:r w:rsidRPr="0010651A">
        <w:rPr>
          <w:i/>
          <w:iCs/>
        </w:rPr>
        <w:t>international encyclopedia of intercultural communication, 1</w:t>
      </w:r>
      <w:r w:rsidRPr="00AD1AC2">
        <w:t>(10).</w:t>
      </w:r>
    </w:p>
    <w:p w14:paraId="775D63DF" w14:textId="6B47D134" w:rsidR="00EC0DE9" w:rsidRPr="00AD1AC2" w:rsidRDefault="00EC0DE9" w:rsidP="00EC0DE9">
      <w:r w:rsidRPr="00AD1AC2">
        <w:t xml:space="preserve">Carlisle, K. and Gruby, R.L., </w:t>
      </w:r>
      <w:r w:rsidR="00AD1AC2">
        <w:t>(</w:t>
      </w:r>
      <w:r w:rsidRPr="00AD1AC2">
        <w:t>2019</w:t>
      </w:r>
      <w:r w:rsidR="00AD1AC2">
        <w:t>)</w:t>
      </w:r>
      <w:r w:rsidRPr="00AD1AC2">
        <w:t xml:space="preserve"> </w:t>
      </w:r>
      <w:r w:rsidR="0010651A">
        <w:t>‘</w:t>
      </w:r>
      <w:r w:rsidRPr="00AD1AC2">
        <w:t>Polycentric systems of governance: A theoretical model for the commons</w:t>
      </w:r>
      <w:r w:rsidR="0010651A">
        <w:t>’,</w:t>
      </w:r>
      <w:r w:rsidRPr="00AD1AC2">
        <w:t xml:space="preserve"> </w:t>
      </w:r>
      <w:r w:rsidRPr="0010651A">
        <w:rPr>
          <w:i/>
          <w:iCs/>
        </w:rPr>
        <w:t>Policy Studies Journal, 47</w:t>
      </w:r>
      <w:r w:rsidRPr="00AD1AC2">
        <w:t>(4), pp.927-952.</w:t>
      </w:r>
    </w:p>
    <w:p w14:paraId="54CD51E1" w14:textId="4C7482C0" w:rsidR="00EC0DE9" w:rsidRPr="00AD1AC2" w:rsidRDefault="00EC0DE9" w:rsidP="00EC0DE9">
      <w:r w:rsidRPr="00AD1AC2">
        <w:t xml:space="preserve">Cortner, O., Garrett, R.D., Valentim, J.F., Ferreira, J., Niles, M.T., Reis, J. and Gil, J., </w:t>
      </w:r>
      <w:r w:rsidR="00AD1AC2">
        <w:t>(</w:t>
      </w:r>
      <w:r w:rsidRPr="00AD1AC2">
        <w:t>2019</w:t>
      </w:r>
      <w:r w:rsidR="00AD1AC2">
        <w:t>)</w:t>
      </w:r>
      <w:r w:rsidR="001E6C3D">
        <w:t xml:space="preserve"> </w:t>
      </w:r>
      <w:r w:rsidR="0010651A">
        <w:t>‘</w:t>
      </w:r>
      <w:r w:rsidRPr="00AD1AC2">
        <w:t>Perceptions of integrated crop-livestock systems for sustainable intensification in the Brazilian Amazon</w:t>
      </w:r>
      <w:r w:rsidR="0010651A">
        <w:t>’,</w:t>
      </w:r>
      <w:r w:rsidRPr="00AD1AC2">
        <w:t xml:space="preserve"> </w:t>
      </w:r>
      <w:r w:rsidRPr="0010651A">
        <w:rPr>
          <w:i/>
          <w:iCs/>
        </w:rPr>
        <w:t>Land use policy, 82</w:t>
      </w:r>
      <w:r w:rsidRPr="00AD1AC2">
        <w:t>, pp.841-853.</w:t>
      </w:r>
    </w:p>
    <w:p w14:paraId="63CB05EB" w14:textId="523942DE" w:rsidR="00EC0DE9" w:rsidRPr="00AD1AC2" w:rsidRDefault="00EC0DE9" w:rsidP="00EC0DE9">
      <w:r w:rsidRPr="00AD1AC2">
        <w:t xml:space="preserve">Gatto, A., </w:t>
      </w:r>
      <w:r w:rsidR="00AD1AC2">
        <w:t>(</w:t>
      </w:r>
      <w:r w:rsidRPr="00AD1AC2">
        <w:t>2022</w:t>
      </w:r>
      <w:r w:rsidR="00AD1AC2">
        <w:t>)</w:t>
      </w:r>
      <w:r w:rsidRPr="00AD1AC2">
        <w:t xml:space="preserve"> </w:t>
      </w:r>
      <w:r w:rsidR="0010651A">
        <w:t>‘</w:t>
      </w:r>
      <w:r w:rsidRPr="00AD1AC2">
        <w:t>Polycentric and resilient perspectives for governing the commons: Strategic and law and economics insights for sustainable development</w:t>
      </w:r>
      <w:r w:rsidR="0010651A">
        <w:t>’,</w:t>
      </w:r>
      <w:r w:rsidRPr="00AD1AC2">
        <w:t xml:space="preserve"> </w:t>
      </w:r>
      <w:r w:rsidRPr="0010651A">
        <w:rPr>
          <w:i/>
          <w:iCs/>
        </w:rPr>
        <w:t>Ambio, 51</w:t>
      </w:r>
      <w:r w:rsidRPr="00AD1AC2">
        <w:t>(9), pp.1921-1932.</w:t>
      </w:r>
    </w:p>
    <w:p w14:paraId="7EAEF8C3" w14:textId="62588771" w:rsidR="00EC0DE9" w:rsidRPr="00AD1AC2" w:rsidRDefault="00EC0DE9" w:rsidP="00EC0DE9">
      <w:r w:rsidRPr="00AD1AC2">
        <w:t xml:space="preserve">Ghauri, P.N., Ott, U.F. and Rammal, H.G., </w:t>
      </w:r>
      <w:r w:rsidR="00AD1AC2">
        <w:t>(</w:t>
      </w:r>
      <w:r w:rsidRPr="00AD1AC2">
        <w:t>2020</w:t>
      </w:r>
      <w:r w:rsidR="00AD1AC2">
        <w:t>)</w:t>
      </w:r>
      <w:r w:rsidRPr="00AD1AC2">
        <w:t xml:space="preserve"> International business negotiations: theory and practice. Edward Elgar Publishing.</w:t>
      </w:r>
    </w:p>
    <w:p w14:paraId="198A3C5D" w14:textId="31CBA78C" w:rsidR="00EC0DE9" w:rsidRPr="00AD1AC2" w:rsidRDefault="00EC0DE9" w:rsidP="00EC0DE9">
      <w:r w:rsidRPr="00AD1AC2">
        <w:t xml:space="preserve">Gil, </w:t>
      </w:r>
      <w:r w:rsidR="001E6C3D" w:rsidRPr="00AD1AC2">
        <w:t>N.</w:t>
      </w:r>
      <w:r w:rsidRPr="00AD1AC2">
        <w:t xml:space="preserve"> and Pinto, J.K., </w:t>
      </w:r>
      <w:r w:rsidR="00AD1AC2">
        <w:t>(</w:t>
      </w:r>
      <w:r w:rsidRPr="00AD1AC2">
        <w:t>2018</w:t>
      </w:r>
      <w:r w:rsidR="00AD1AC2">
        <w:t>)</w:t>
      </w:r>
      <w:r w:rsidRPr="00AD1AC2">
        <w:t xml:space="preserve"> </w:t>
      </w:r>
      <w:r w:rsidR="0010651A">
        <w:t>‘</w:t>
      </w:r>
      <w:r w:rsidRPr="00AD1AC2">
        <w:t>Polycentric organizing and performance: A contingency model and evidence from megaproject planning in the UK</w:t>
      </w:r>
      <w:r w:rsidR="0010651A">
        <w:t>’,</w:t>
      </w:r>
      <w:r w:rsidRPr="00AD1AC2">
        <w:t> </w:t>
      </w:r>
      <w:r w:rsidRPr="00AD1AC2">
        <w:rPr>
          <w:i/>
          <w:iCs/>
        </w:rPr>
        <w:t>Research policy</w:t>
      </w:r>
      <w:r w:rsidRPr="00AD1AC2">
        <w:t>, </w:t>
      </w:r>
      <w:r w:rsidRPr="00AD1AC2">
        <w:rPr>
          <w:i/>
          <w:iCs/>
        </w:rPr>
        <w:t>47</w:t>
      </w:r>
      <w:r w:rsidRPr="00AD1AC2">
        <w:t>(4), pp.717-734.</w:t>
      </w:r>
    </w:p>
    <w:p w14:paraId="673A886F" w14:textId="5BE30650" w:rsidR="00EC0DE9" w:rsidRPr="00AD1AC2" w:rsidRDefault="00EC0DE9" w:rsidP="00EC0DE9">
      <w:r w:rsidRPr="00AD1AC2">
        <w:t xml:space="preserve">Hargie, O., </w:t>
      </w:r>
      <w:r w:rsidR="00AD1AC2">
        <w:t>(</w:t>
      </w:r>
      <w:r w:rsidRPr="00AD1AC2">
        <w:t>2021</w:t>
      </w:r>
      <w:r w:rsidR="00AD1AC2">
        <w:t>)</w:t>
      </w:r>
      <w:r w:rsidRPr="00AD1AC2">
        <w:t xml:space="preserve"> Skilled interpersonal communication: Research, </w:t>
      </w:r>
      <w:r w:rsidR="001E6C3D" w:rsidRPr="00AD1AC2">
        <w:t>theory,</w:t>
      </w:r>
      <w:r w:rsidRPr="00AD1AC2">
        <w:t xml:space="preserve"> and practice. Routledge.</w:t>
      </w:r>
    </w:p>
    <w:p w14:paraId="4B91038F" w14:textId="0CDA2E43" w:rsidR="00EC0DE9" w:rsidRPr="00AD1AC2" w:rsidRDefault="00EC0DE9" w:rsidP="00EC0DE9">
      <w:r w:rsidRPr="00AD1AC2">
        <w:t xml:space="preserve">Hoang, H., </w:t>
      </w:r>
      <w:r w:rsidR="00AD1AC2">
        <w:t>(</w:t>
      </w:r>
      <w:r w:rsidRPr="00AD1AC2">
        <w:t>2017</w:t>
      </w:r>
      <w:r w:rsidR="00AD1AC2">
        <w:t>)</w:t>
      </w:r>
      <w:r w:rsidRPr="00AD1AC2">
        <w:t xml:space="preserve"> M</w:t>
      </w:r>
      <w:r w:rsidR="001E6C3D">
        <w:t>anaging international teams from business communication perspective</w:t>
      </w:r>
      <w:r w:rsidRPr="00AD1AC2">
        <w:t>.</w:t>
      </w:r>
    </w:p>
    <w:p w14:paraId="15425ABF" w14:textId="7127228E" w:rsidR="00EC0DE9" w:rsidRPr="00AD1AC2" w:rsidRDefault="00EC0DE9" w:rsidP="00EC0DE9">
      <w:r w:rsidRPr="00AD1AC2">
        <w:t xml:space="preserve">Hojeij, Z. and Baroudi, S., </w:t>
      </w:r>
      <w:r w:rsidR="00AD1AC2">
        <w:t>(</w:t>
      </w:r>
      <w:r w:rsidRPr="00AD1AC2">
        <w:t>2018.</w:t>
      </w:r>
      <w:r w:rsidR="00AD1AC2">
        <w:t>)</w:t>
      </w:r>
      <w:r w:rsidRPr="00AD1AC2">
        <w:t xml:space="preserve"> </w:t>
      </w:r>
      <w:r w:rsidR="0010651A">
        <w:t>‘</w:t>
      </w:r>
      <w:r w:rsidRPr="00AD1AC2">
        <w:t>Student perceptions on peer feedback training using a blended method: A UAE case</w:t>
      </w:r>
      <w:r w:rsidR="0010651A">
        <w:t>’,</w:t>
      </w:r>
      <w:r w:rsidRPr="00AD1AC2">
        <w:t xml:space="preserve"> </w:t>
      </w:r>
      <w:r w:rsidRPr="0010651A">
        <w:rPr>
          <w:i/>
          <w:iCs/>
        </w:rPr>
        <w:t>Issues in Educational Research, 28</w:t>
      </w:r>
      <w:r w:rsidRPr="00AD1AC2">
        <w:t>(3), pp.655-678.</w:t>
      </w:r>
    </w:p>
    <w:p w14:paraId="2DA0040A" w14:textId="26F1EE22" w:rsidR="00EC0DE9" w:rsidRPr="00AD1AC2" w:rsidRDefault="00EC0DE9" w:rsidP="00EC0DE9">
      <w:r w:rsidRPr="00AD1AC2">
        <w:t xml:space="preserve">Hopkyns, S.L. </w:t>
      </w:r>
      <w:r w:rsidR="00AD1AC2">
        <w:t>(</w:t>
      </w:r>
      <w:r w:rsidRPr="00AD1AC2">
        <w:t>2017</w:t>
      </w:r>
      <w:r w:rsidR="00AD1AC2">
        <w:t>)</w:t>
      </w:r>
      <w:r w:rsidRPr="00AD1AC2">
        <w:t xml:space="preserve"> A conflict of desires: Global English and its effects on cultural identity in the United Arab Emirates (Doctoral dissertation, University of Leicester).</w:t>
      </w:r>
    </w:p>
    <w:p w14:paraId="6EC7C561" w14:textId="7A5195EF" w:rsidR="00EC0DE9" w:rsidRPr="00AD1AC2" w:rsidRDefault="00EC0DE9" w:rsidP="00EC0DE9">
      <w:r w:rsidRPr="00AD1AC2">
        <w:t xml:space="preserve">Hyland, K. and Hyland, F. </w:t>
      </w:r>
      <w:r w:rsidR="00AD1AC2">
        <w:t>(</w:t>
      </w:r>
      <w:r w:rsidRPr="00AD1AC2">
        <w:t>2019</w:t>
      </w:r>
      <w:r w:rsidR="00AD1AC2">
        <w:t>)</w:t>
      </w:r>
      <w:r w:rsidRPr="00AD1AC2">
        <w:t xml:space="preserve"> Feedback in second language writing: Contexts and issues. Cambridge university press.</w:t>
      </w:r>
    </w:p>
    <w:p w14:paraId="00EBFA9A" w14:textId="1D4BDC9F" w:rsidR="00EC0DE9" w:rsidRPr="00AD1AC2" w:rsidRDefault="00EC0DE9" w:rsidP="00EC0DE9">
      <w:r w:rsidRPr="00AD1AC2">
        <w:t xml:space="preserve">Karoui, S. and Khemakhem, R. </w:t>
      </w:r>
      <w:r w:rsidR="00AD1AC2">
        <w:t>(</w:t>
      </w:r>
      <w:r w:rsidRPr="00AD1AC2">
        <w:t>2019</w:t>
      </w:r>
      <w:r w:rsidR="00AD1AC2">
        <w:t>)</w:t>
      </w:r>
      <w:r w:rsidRPr="00AD1AC2">
        <w:t xml:space="preserve"> </w:t>
      </w:r>
      <w:r w:rsidR="001E6C3D">
        <w:t>‘</w:t>
      </w:r>
      <w:r w:rsidRPr="00AD1AC2">
        <w:t>Consumer ethnocentrism in developing countries</w:t>
      </w:r>
      <w:r w:rsidR="001E6C3D">
        <w:t>’,</w:t>
      </w:r>
      <w:r w:rsidRPr="00AD1AC2">
        <w:t xml:space="preserve"> </w:t>
      </w:r>
      <w:r w:rsidRPr="001E6C3D">
        <w:rPr>
          <w:i/>
          <w:iCs/>
        </w:rPr>
        <w:t>European Research on Management and Business Economics, 25</w:t>
      </w:r>
      <w:r w:rsidRPr="00AD1AC2">
        <w:t>(2), pp.63-71.</w:t>
      </w:r>
    </w:p>
    <w:p w14:paraId="77F989D5" w14:textId="025B8081" w:rsidR="00EC0DE9" w:rsidRPr="00AD1AC2" w:rsidRDefault="00EC0DE9" w:rsidP="00EC0DE9">
      <w:r w:rsidRPr="00AD1AC2">
        <w:t xml:space="preserve">Krogerus, M. and Tschäppeler, R. </w:t>
      </w:r>
      <w:r w:rsidR="00AD1AC2">
        <w:t>(</w:t>
      </w:r>
      <w:r w:rsidRPr="00AD1AC2">
        <w:t>2018</w:t>
      </w:r>
      <w:r w:rsidR="00AD1AC2">
        <w:t>)</w:t>
      </w:r>
      <w:r w:rsidRPr="00AD1AC2">
        <w:t xml:space="preserve"> The Communication Book: 44 Ideas for Better Conversations Every Day. Penguin UK.</w:t>
      </w:r>
    </w:p>
    <w:p w14:paraId="3B29B0CF" w14:textId="6131ECDD" w:rsidR="00EC0DE9" w:rsidRPr="00AD1AC2" w:rsidRDefault="00EC0DE9" w:rsidP="00EC0DE9">
      <w:r w:rsidRPr="00AD1AC2">
        <w:lastRenderedPageBreak/>
        <w:t>Lakshman, S., Lakshman, C. and Estay, C.</w:t>
      </w:r>
      <w:r w:rsidR="001E6C3D">
        <w:t xml:space="preserve"> </w:t>
      </w:r>
      <w:r w:rsidR="00AD1AC2">
        <w:t>(</w:t>
      </w:r>
      <w:r w:rsidRPr="00AD1AC2">
        <w:t>2017</w:t>
      </w:r>
      <w:r w:rsidR="00AD1AC2">
        <w:t>)</w:t>
      </w:r>
      <w:r w:rsidRPr="00AD1AC2">
        <w:t xml:space="preserve">. </w:t>
      </w:r>
      <w:r w:rsidR="001E6C3D">
        <w:t>‘</w:t>
      </w:r>
      <w:r w:rsidRPr="00AD1AC2">
        <w:t>The relationship between MNCs’ strategies and executive staffing</w:t>
      </w:r>
      <w:r w:rsidR="001E6C3D">
        <w:t>’,</w:t>
      </w:r>
      <w:r w:rsidRPr="00AD1AC2">
        <w:t xml:space="preserve"> </w:t>
      </w:r>
      <w:r w:rsidRPr="001E6C3D">
        <w:rPr>
          <w:i/>
          <w:iCs/>
        </w:rPr>
        <w:t>International Journal of Organizational Analysis, 25</w:t>
      </w:r>
      <w:r w:rsidRPr="00AD1AC2">
        <w:t>(2), pp.233-250.</w:t>
      </w:r>
    </w:p>
    <w:p w14:paraId="4970C0F4" w14:textId="216E673F" w:rsidR="00EC0DE9" w:rsidRPr="00AD1AC2" w:rsidRDefault="00EC0DE9" w:rsidP="00EC0DE9">
      <w:r w:rsidRPr="00AD1AC2">
        <w:t xml:space="preserve">Leathes, M., </w:t>
      </w:r>
      <w:r w:rsidR="00AD1AC2">
        <w:t>(</w:t>
      </w:r>
      <w:r w:rsidRPr="00AD1AC2">
        <w:t>2017</w:t>
      </w:r>
      <w:r w:rsidR="00AD1AC2">
        <w:t>)</w:t>
      </w:r>
      <w:r w:rsidRPr="00AD1AC2">
        <w:t xml:space="preserve">. Negotiation: Things </w:t>
      </w:r>
      <w:r w:rsidR="001E6C3D">
        <w:t>c</w:t>
      </w:r>
      <w:r w:rsidRPr="00AD1AC2">
        <w:t xml:space="preserve">orporate </w:t>
      </w:r>
      <w:r w:rsidR="001E6C3D">
        <w:t>c</w:t>
      </w:r>
      <w:r w:rsidRPr="00AD1AC2">
        <w:t xml:space="preserve">ounsel </w:t>
      </w:r>
      <w:r w:rsidR="001E6C3D">
        <w:t>n</w:t>
      </w:r>
      <w:r w:rsidRPr="00AD1AC2">
        <w:t xml:space="preserve">eed to </w:t>
      </w:r>
      <w:r w:rsidR="001E6C3D">
        <w:t>k</w:t>
      </w:r>
      <w:r w:rsidRPr="00AD1AC2">
        <w:t xml:space="preserve">now </w:t>
      </w:r>
      <w:r w:rsidR="001E6C3D">
        <w:t>b</w:t>
      </w:r>
      <w:r w:rsidRPr="00AD1AC2">
        <w:t xml:space="preserve">ut </w:t>
      </w:r>
      <w:r w:rsidR="001E6C3D">
        <w:t>w</w:t>
      </w:r>
      <w:r w:rsidRPr="00AD1AC2">
        <w:t xml:space="preserve">ere </w:t>
      </w:r>
      <w:r w:rsidR="001E6C3D">
        <w:t>n</w:t>
      </w:r>
      <w:r w:rsidRPr="00AD1AC2">
        <w:t xml:space="preserve">ot </w:t>
      </w:r>
      <w:r w:rsidR="001E6C3D">
        <w:t>t</w:t>
      </w:r>
      <w:r w:rsidRPr="00AD1AC2">
        <w:t>aught. Kluwer Law International BV.</w:t>
      </w:r>
    </w:p>
    <w:p w14:paraId="05A71C9F" w14:textId="547C2BE2" w:rsidR="00EC0DE9" w:rsidRPr="00AD1AC2" w:rsidRDefault="00EC0DE9" w:rsidP="00EC0DE9">
      <w:r w:rsidRPr="00AD1AC2">
        <w:t xml:space="preserve">Lemos, C.M., Gore, R.J., Lessard-Phillips, L. and Shults, F.L. </w:t>
      </w:r>
      <w:r w:rsidR="00AD1AC2">
        <w:t>(</w:t>
      </w:r>
      <w:r w:rsidRPr="00AD1AC2">
        <w:t>2020</w:t>
      </w:r>
      <w:r w:rsidR="00AD1AC2">
        <w:t>)</w:t>
      </w:r>
      <w:r w:rsidRPr="00AD1AC2">
        <w:t xml:space="preserve">. </w:t>
      </w:r>
      <w:r w:rsidR="001E6C3D">
        <w:t>‘</w:t>
      </w:r>
      <w:r w:rsidRPr="00AD1AC2">
        <w:t>A network agent-based model of ethnocentrism and intergroup cooperation</w:t>
      </w:r>
      <w:r w:rsidR="001E6C3D">
        <w:t>’,</w:t>
      </w:r>
      <w:r w:rsidRPr="00AD1AC2">
        <w:t xml:space="preserve"> </w:t>
      </w:r>
      <w:r w:rsidRPr="001E6C3D">
        <w:rPr>
          <w:i/>
          <w:iCs/>
        </w:rPr>
        <w:t>Quality &amp; Quantity, 54</w:t>
      </w:r>
      <w:r w:rsidRPr="00AD1AC2">
        <w:t>, pp.463-489.</w:t>
      </w:r>
    </w:p>
    <w:p w14:paraId="7701BA47" w14:textId="3F48DA18" w:rsidR="00EC0DE9" w:rsidRPr="00AD1AC2" w:rsidRDefault="00EC0DE9" w:rsidP="00EC0DE9">
      <w:r w:rsidRPr="00AD1AC2">
        <w:t>Lemoy, R., Raux, C. and Jensen, P.</w:t>
      </w:r>
      <w:r w:rsidR="001E6C3D">
        <w:t xml:space="preserve"> </w:t>
      </w:r>
      <w:r w:rsidR="00AD1AC2">
        <w:t>(</w:t>
      </w:r>
      <w:r w:rsidRPr="00AD1AC2">
        <w:t>2017</w:t>
      </w:r>
      <w:r w:rsidR="00AD1AC2">
        <w:t>)</w:t>
      </w:r>
      <w:r w:rsidRPr="00AD1AC2">
        <w:t xml:space="preserve"> Exploring the polycentric city with multi-worker households: an agent-based microeconomic model. Computers, Environment and Urban Systems, 62, pp.64-73.</w:t>
      </w:r>
    </w:p>
    <w:p w14:paraId="185430AE" w14:textId="6FE5CFB4" w:rsidR="00EC0DE9" w:rsidRPr="00AD1AC2" w:rsidRDefault="00EC0DE9" w:rsidP="00EC0DE9">
      <w:r w:rsidRPr="00AD1AC2">
        <w:t xml:space="preserve">Lewis, R. </w:t>
      </w:r>
      <w:r w:rsidR="00AD1AC2">
        <w:t>(</w:t>
      </w:r>
      <w:r w:rsidRPr="00AD1AC2">
        <w:t>2018</w:t>
      </w:r>
      <w:r w:rsidR="00AD1AC2">
        <w:t>)</w:t>
      </w:r>
      <w:r w:rsidRPr="00AD1AC2">
        <w:t xml:space="preserve"> When cultures collide: Leading across cultures. Hachette UK.</w:t>
      </w:r>
    </w:p>
    <w:p w14:paraId="70DC327D" w14:textId="71F67AF7" w:rsidR="00EC0DE9" w:rsidRPr="00AD1AC2" w:rsidRDefault="00EC0DE9" w:rsidP="00EC0DE9">
      <w:r w:rsidRPr="00AD1AC2">
        <w:t xml:space="preserve">Liu, J. and Fang, F.G. </w:t>
      </w:r>
      <w:r w:rsidR="00AD1AC2">
        <w:t>(</w:t>
      </w:r>
      <w:r w:rsidRPr="00AD1AC2">
        <w:t>2017</w:t>
      </w:r>
      <w:r w:rsidR="00AD1AC2">
        <w:t>)</w:t>
      </w:r>
      <w:r w:rsidRPr="00AD1AC2">
        <w:t xml:space="preserve"> </w:t>
      </w:r>
      <w:r w:rsidR="001E6C3D">
        <w:t>‘</w:t>
      </w:r>
      <w:r w:rsidRPr="00AD1AC2">
        <w:t>Perceptions, awareness and perceived effects of home culture on intercultural communication: Perspectives of university students in China</w:t>
      </w:r>
      <w:r w:rsidR="001E6C3D">
        <w:t>’,</w:t>
      </w:r>
      <w:r w:rsidRPr="00AD1AC2">
        <w:t xml:space="preserve"> </w:t>
      </w:r>
      <w:r w:rsidRPr="001E6C3D">
        <w:rPr>
          <w:i/>
          <w:iCs/>
        </w:rPr>
        <w:t>System, 67,</w:t>
      </w:r>
      <w:r w:rsidRPr="00AD1AC2">
        <w:t xml:space="preserve"> pp.25-37.</w:t>
      </w:r>
    </w:p>
    <w:p w14:paraId="4A89D6DA" w14:textId="5899926F" w:rsidR="00EC0DE9" w:rsidRPr="00AD1AC2" w:rsidRDefault="00EC0DE9" w:rsidP="00EC0DE9">
      <w:r w:rsidRPr="00AD1AC2">
        <w:t xml:space="preserve">Lundell, E. </w:t>
      </w:r>
      <w:r w:rsidR="00AD1AC2">
        <w:t>(</w:t>
      </w:r>
      <w:r w:rsidRPr="00AD1AC2">
        <w:t>2020</w:t>
      </w:r>
      <w:r w:rsidR="00AD1AC2">
        <w:t>)</w:t>
      </w:r>
      <w:r w:rsidRPr="00AD1AC2">
        <w:t xml:space="preserve"> </w:t>
      </w:r>
      <w:r w:rsidR="00587D29">
        <w:t>‘</w:t>
      </w:r>
      <w:r w:rsidRPr="00AD1AC2">
        <w:t>The Pentecostal War Against Afro-Brazilian ‘Demons’–Politics, Selfhood and Shared Experience of Spiritual Work in Southeast Brazil</w:t>
      </w:r>
      <w:r w:rsidR="00587D29">
        <w:t>’,</w:t>
      </w:r>
      <w:r w:rsidRPr="00AD1AC2">
        <w:t xml:space="preserve"> </w:t>
      </w:r>
      <w:r w:rsidRPr="00587D29">
        <w:rPr>
          <w:i/>
          <w:iCs/>
        </w:rPr>
        <w:t>Revista del CESLA, 26</w:t>
      </w:r>
      <w:r w:rsidRPr="00AD1AC2">
        <w:t>, pp.195-220.</w:t>
      </w:r>
    </w:p>
    <w:p w14:paraId="25044356" w14:textId="2E6241C9" w:rsidR="00EC0DE9" w:rsidRPr="00AD1AC2" w:rsidRDefault="00EC0DE9" w:rsidP="00EC0DE9">
      <w:r w:rsidRPr="00AD1AC2">
        <w:t xml:space="preserve">Makanyeza, C. and Du Toit, F. </w:t>
      </w:r>
      <w:r w:rsidR="00AD1AC2">
        <w:t>(</w:t>
      </w:r>
      <w:r w:rsidRPr="00AD1AC2">
        <w:t>2017</w:t>
      </w:r>
      <w:r w:rsidR="00AD1AC2">
        <w:t>)</w:t>
      </w:r>
      <w:r w:rsidRPr="00AD1AC2">
        <w:t xml:space="preserve"> </w:t>
      </w:r>
      <w:r w:rsidR="00587D29">
        <w:t>‘</w:t>
      </w:r>
      <w:r w:rsidRPr="00AD1AC2">
        <w:t>Consumer ethnocentrism in developing countries: Application of a model in Zimbabwe</w:t>
      </w:r>
      <w:r w:rsidR="00587D29">
        <w:t>’,</w:t>
      </w:r>
      <w:r w:rsidRPr="00AD1AC2">
        <w:t xml:space="preserve"> </w:t>
      </w:r>
      <w:r w:rsidRPr="00587D29">
        <w:rPr>
          <w:i/>
          <w:iCs/>
        </w:rPr>
        <w:t>Acta Commercii, 17</w:t>
      </w:r>
      <w:r w:rsidRPr="00AD1AC2">
        <w:t>(1), pp.1-9.</w:t>
      </w:r>
    </w:p>
    <w:p w14:paraId="2F98016D" w14:textId="757A4151" w:rsidR="00EC0DE9" w:rsidRPr="00AD1AC2" w:rsidRDefault="00EC0DE9" w:rsidP="00EC0DE9">
      <w:r w:rsidRPr="00AD1AC2">
        <w:t xml:space="preserve">Mitchell, G.L. </w:t>
      </w:r>
      <w:r w:rsidR="00AD1AC2">
        <w:t>(</w:t>
      </w:r>
      <w:r w:rsidRPr="00AD1AC2">
        <w:t>2018</w:t>
      </w:r>
      <w:r w:rsidR="00AD1AC2">
        <w:t>)</w:t>
      </w:r>
      <w:r w:rsidRPr="00AD1AC2">
        <w:t xml:space="preserve"> The politics of blackness: Racial identity and political behavior in contemporary Brazil. Cambridge University Press.</w:t>
      </w:r>
    </w:p>
    <w:p w14:paraId="757B7B80" w14:textId="7EA089F4" w:rsidR="00EC0DE9" w:rsidRPr="00AD1AC2" w:rsidRDefault="00EC0DE9" w:rsidP="00EC0DE9">
      <w:r w:rsidRPr="00AD1AC2">
        <w:t xml:space="preserve">Morrison, T.H., Adger, W.N., Brown, K., Lemos, M.C., Huitema, D. and Hughes, T.P. </w:t>
      </w:r>
      <w:r w:rsidR="00AD1AC2">
        <w:t>(</w:t>
      </w:r>
      <w:r w:rsidRPr="00AD1AC2">
        <w:t>2017</w:t>
      </w:r>
      <w:r w:rsidR="00AD1AC2">
        <w:t>)</w:t>
      </w:r>
      <w:r w:rsidR="001E6C3D">
        <w:t xml:space="preserve"> ‘</w:t>
      </w:r>
      <w:r w:rsidRPr="00AD1AC2">
        <w:t>Mitigation and adaptation in polycentric systems: sources of power in the pursuit of collective goals</w:t>
      </w:r>
      <w:r w:rsidR="001E6C3D">
        <w:t>’,</w:t>
      </w:r>
      <w:r w:rsidRPr="00AD1AC2">
        <w:t xml:space="preserve"> </w:t>
      </w:r>
      <w:r w:rsidRPr="001E6C3D">
        <w:rPr>
          <w:i/>
          <w:iCs/>
        </w:rPr>
        <w:t>Wiley Interdisciplinary Reviews: Climate Change, 8</w:t>
      </w:r>
      <w:r w:rsidRPr="00AD1AC2">
        <w:t>(5), p.e479.</w:t>
      </w:r>
    </w:p>
    <w:p w14:paraId="1D3DD397" w14:textId="2C0227F6" w:rsidR="00EC0DE9" w:rsidRPr="00AD1AC2" w:rsidRDefault="00EC0DE9" w:rsidP="00EC0DE9">
      <w:r w:rsidRPr="00AD1AC2">
        <w:t xml:space="preserve">Thirlwall, A., Kuzemski, D., Baghestani, M., Brunton, M. and Brownie, S. </w:t>
      </w:r>
      <w:r w:rsidR="00AD1AC2">
        <w:t>(</w:t>
      </w:r>
      <w:r w:rsidRPr="00AD1AC2">
        <w:t>2021</w:t>
      </w:r>
      <w:r w:rsidR="00AD1AC2">
        <w:t>)</w:t>
      </w:r>
      <w:r w:rsidRPr="00AD1AC2">
        <w:t xml:space="preserve"> ‘Every day is a challenge: Expatriate acculturation in the United Arab Emirates</w:t>
      </w:r>
      <w:r w:rsidR="001E6C3D">
        <w:t>’,</w:t>
      </w:r>
      <w:r w:rsidRPr="00AD1AC2">
        <w:t> </w:t>
      </w:r>
      <w:r w:rsidRPr="00AD1AC2">
        <w:rPr>
          <w:i/>
          <w:iCs/>
        </w:rPr>
        <w:t>International Journal of Cross Cultural Management</w:t>
      </w:r>
      <w:r w:rsidRPr="00AD1AC2">
        <w:t>, </w:t>
      </w:r>
      <w:r w:rsidRPr="00AD1AC2">
        <w:rPr>
          <w:i/>
          <w:iCs/>
        </w:rPr>
        <w:t>21</w:t>
      </w:r>
      <w:r w:rsidRPr="00AD1AC2">
        <w:t>(3), pp.430-451.</w:t>
      </w:r>
    </w:p>
    <w:p w14:paraId="67EB0585" w14:textId="16DBCA31" w:rsidR="00EC0DE9" w:rsidRPr="00AD1AC2" w:rsidRDefault="00EC0DE9" w:rsidP="00EC0DE9">
      <w:r w:rsidRPr="00AD1AC2">
        <w:t xml:space="preserve">Ting-Toomey, S. and Dorjee, T. </w:t>
      </w:r>
      <w:r w:rsidR="00AD1AC2" w:rsidRPr="00AD1AC2">
        <w:t>(</w:t>
      </w:r>
      <w:r w:rsidRPr="00AD1AC2">
        <w:t>2018</w:t>
      </w:r>
      <w:r w:rsidR="00AD1AC2" w:rsidRPr="00AD1AC2">
        <w:t>)</w:t>
      </w:r>
      <w:r w:rsidRPr="00AD1AC2">
        <w:t xml:space="preserve"> Communicating across cultures. Guilford Publications.</w:t>
      </w:r>
    </w:p>
    <w:p w14:paraId="3E3FABF6" w14:textId="72A7C0BA" w:rsidR="00EC0DE9" w:rsidRPr="00AD1AC2" w:rsidRDefault="00EC0DE9" w:rsidP="00EC0DE9">
      <w:r w:rsidRPr="00AD1AC2">
        <w:t xml:space="preserve">Turra, E. </w:t>
      </w:r>
      <w:r w:rsidR="00AD1AC2" w:rsidRPr="00AD1AC2">
        <w:t>(</w:t>
      </w:r>
      <w:r w:rsidRPr="00AD1AC2">
        <w:t>2019</w:t>
      </w:r>
      <w:r w:rsidR="00AD1AC2" w:rsidRPr="00AD1AC2">
        <w:t>)</w:t>
      </w:r>
      <w:r w:rsidRPr="00AD1AC2">
        <w:t xml:space="preserve"> </w:t>
      </w:r>
      <w:r w:rsidR="001E6C3D">
        <w:t>‘</w:t>
      </w:r>
      <w:r w:rsidRPr="00AD1AC2">
        <w:t>Discourse Strategies across Cultures in ELF Negotiation Simulations. Focus on Europe and the Middle East</w:t>
      </w:r>
      <w:r w:rsidR="001E6C3D">
        <w:t>’,</w:t>
      </w:r>
      <w:r w:rsidRPr="00AD1AC2">
        <w:t xml:space="preserve"> </w:t>
      </w:r>
      <w:r w:rsidRPr="001E6C3D">
        <w:rPr>
          <w:i/>
          <w:iCs/>
        </w:rPr>
        <w:t>Lingue e Linguaggi, 30</w:t>
      </w:r>
      <w:r w:rsidRPr="00AD1AC2">
        <w:t>, pp.269-284.</w:t>
      </w:r>
    </w:p>
    <w:p w14:paraId="2BB4E4BE" w14:textId="6CF2858D" w:rsidR="00EC0DE9" w:rsidRPr="00AD1AC2" w:rsidRDefault="00EC0DE9" w:rsidP="00EC0DE9">
      <w:r w:rsidRPr="00AD1AC2">
        <w:lastRenderedPageBreak/>
        <w:t xml:space="preserve">Weinberg, D.B. </w:t>
      </w:r>
      <w:r w:rsidR="00AD1AC2" w:rsidRPr="00AD1AC2">
        <w:t>(</w:t>
      </w:r>
      <w:r w:rsidRPr="00AD1AC2">
        <w:t>2019</w:t>
      </w:r>
      <w:r w:rsidR="00AD1AC2" w:rsidRPr="00AD1AC2">
        <w:t>)</w:t>
      </w:r>
      <w:r w:rsidRPr="00AD1AC2">
        <w:t xml:space="preserve"> </w:t>
      </w:r>
      <w:r w:rsidR="00587D29">
        <w:t>‘</w:t>
      </w:r>
      <w:r w:rsidRPr="00AD1AC2">
        <w:t>Negotiating with managers from Israel</w:t>
      </w:r>
      <w:r w:rsidR="00587D29">
        <w:t>’,</w:t>
      </w:r>
      <w:r w:rsidRPr="00AD1AC2">
        <w:t xml:space="preserve"> </w:t>
      </w:r>
      <w:r w:rsidRPr="00587D29">
        <w:rPr>
          <w:i/>
          <w:iCs/>
        </w:rPr>
        <w:t>The Palgrave Handbook of Cross-Cultural Business Negotiation</w:t>
      </w:r>
      <w:r w:rsidRPr="00AD1AC2">
        <w:t>, pp.219-240.</w:t>
      </w:r>
    </w:p>
    <w:p w14:paraId="55B827D6" w14:textId="08564527" w:rsidR="00EC0DE9" w:rsidRPr="00AD1AC2" w:rsidRDefault="00EC0DE9" w:rsidP="00EC0DE9">
      <w:r w:rsidRPr="00AD1AC2">
        <w:t xml:space="preserve">Xu, J. </w:t>
      </w:r>
      <w:r w:rsidR="00AD1AC2" w:rsidRPr="00AD1AC2">
        <w:t>(</w:t>
      </w:r>
      <w:r w:rsidRPr="00AD1AC2">
        <w:t>2021</w:t>
      </w:r>
      <w:r w:rsidR="00AD1AC2" w:rsidRPr="00AD1AC2">
        <w:t>)</w:t>
      </w:r>
      <w:r w:rsidRPr="00AD1AC2">
        <w:t xml:space="preserve"> Negotiating successfully in China from a Portuguese perspective (Master's thesis).</w:t>
      </w:r>
    </w:p>
    <w:p w14:paraId="14DD1C47" w14:textId="756D0004" w:rsidR="00EC0DE9" w:rsidRPr="00AD1AC2" w:rsidRDefault="00EC0DE9" w:rsidP="00EC0DE9">
      <w:r w:rsidRPr="00AD1AC2">
        <w:t xml:space="preserve">Young, C.A., Haffejee, B. and Corsun, D.L. </w:t>
      </w:r>
      <w:r w:rsidR="00AD1AC2" w:rsidRPr="00AD1AC2">
        <w:t>(</w:t>
      </w:r>
      <w:r w:rsidRPr="00AD1AC2">
        <w:t>2017</w:t>
      </w:r>
      <w:r w:rsidR="00AD1AC2" w:rsidRPr="00AD1AC2">
        <w:t>)</w:t>
      </w:r>
      <w:r w:rsidRPr="00AD1AC2">
        <w:t xml:space="preserve"> </w:t>
      </w:r>
      <w:r w:rsidR="00744D21">
        <w:t>‘</w:t>
      </w:r>
      <w:r w:rsidRPr="00AD1AC2">
        <w:t>The relationship between ethnocentrism and cultural intelligence</w:t>
      </w:r>
      <w:r w:rsidR="00744D21">
        <w:t>’,</w:t>
      </w:r>
      <w:r w:rsidRPr="00AD1AC2">
        <w:t xml:space="preserve"> </w:t>
      </w:r>
      <w:r w:rsidRPr="00744D21">
        <w:rPr>
          <w:i/>
          <w:iCs/>
        </w:rPr>
        <w:t>International Journal of Intercultural Relations, 58</w:t>
      </w:r>
      <w:r w:rsidRPr="00AD1AC2">
        <w:t>, pp.31-41.</w:t>
      </w:r>
    </w:p>
    <w:p w14:paraId="019299FA" w14:textId="721E7EC5" w:rsidR="00EC0DE9" w:rsidRPr="00AD1AC2" w:rsidRDefault="00EC0DE9" w:rsidP="00EC0DE9">
      <w:r w:rsidRPr="00AD1AC2">
        <w:rPr>
          <w:rFonts w:cs="Arial"/>
          <w:color w:val="222222"/>
          <w:shd w:val="clear" w:color="auto" w:fill="FFFFFF"/>
        </w:rPr>
        <w:t xml:space="preserve">Yu, S. and Hu, G., 2017. </w:t>
      </w:r>
      <w:r w:rsidR="00587D29">
        <w:rPr>
          <w:rFonts w:cs="Arial"/>
          <w:color w:val="222222"/>
          <w:shd w:val="clear" w:color="auto" w:fill="FFFFFF"/>
        </w:rPr>
        <w:t>‘</w:t>
      </w:r>
      <w:r w:rsidRPr="00AD1AC2">
        <w:rPr>
          <w:rFonts w:cs="Arial"/>
          <w:color w:val="222222"/>
          <w:shd w:val="clear" w:color="auto" w:fill="FFFFFF"/>
        </w:rPr>
        <w:t>Understanding university students’ peer feedback practices in EFL writing: Insights from a case study</w:t>
      </w:r>
      <w:r w:rsidR="00587D29">
        <w:rPr>
          <w:rFonts w:cs="Arial"/>
          <w:color w:val="222222"/>
          <w:shd w:val="clear" w:color="auto" w:fill="FFFFFF"/>
        </w:rPr>
        <w:t>’,</w:t>
      </w:r>
      <w:r w:rsidRPr="00AD1AC2">
        <w:rPr>
          <w:rFonts w:cs="Arial"/>
          <w:color w:val="222222"/>
          <w:shd w:val="clear" w:color="auto" w:fill="FFFFFF"/>
        </w:rPr>
        <w:t> </w:t>
      </w:r>
      <w:r w:rsidRPr="00AD1AC2">
        <w:rPr>
          <w:rFonts w:cs="Arial"/>
          <w:i/>
          <w:iCs/>
          <w:color w:val="222222"/>
          <w:shd w:val="clear" w:color="auto" w:fill="FFFFFF"/>
        </w:rPr>
        <w:t>Assessing Writing</w:t>
      </w:r>
      <w:r w:rsidRPr="00AD1AC2">
        <w:rPr>
          <w:rFonts w:cs="Arial"/>
          <w:color w:val="222222"/>
          <w:shd w:val="clear" w:color="auto" w:fill="FFFFFF"/>
        </w:rPr>
        <w:t>, </w:t>
      </w:r>
      <w:r w:rsidRPr="00AD1AC2">
        <w:rPr>
          <w:rFonts w:cs="Arial"/>
          <w:i/>
          <w:iCs/>
          <w:color w:val="222222"/>
          <w:shd w:val="clear" w:color="auto" w:fill="FFFFFF"/>
        </w:rPr>
        <w:t>33</w:t>
      </w:r>
      <w:r w:rsidRPr="00AD1AC2">
        <w:rPr>
          <w:rFonts w:cs="Arial"/>
          <w:color w:val="222222"/>
          <w:shd w:val="clear" w:color="auto" w:fill="FFFFFF"/>
        </w:rPr>
        <w:t>, pp.25-35.</w:t>
      </w:r>
    </w:p>
    <w:p w14:paraId="7029B88D" w14:textId="10EC8E6E" w:rsidR="00EC0DE9" w:rsidRPr="00AD1AC2" w:rsidRDefault="00EC0DE9" w:rsidP="00EC0DE9">
      <w:r w:rsidRPr="00AD1AC2">
        <w:t xml:space="preserve">Yue, C.A., Men, L.R. and Ferguson, M.A. </w:t>
      </w:r>
      <w:r w:rsidR="00AD1AC2" w:rsidRPr="00AD1AC2">
        <w:t>(</w:t>
      </w:r>
      <w:r w:rsidRPr="00AD1AC2">
        <w:t>2021</w:t>
      </w:r>
      <w:r w:rsidR="00AD1AC2" w:rsidRPr="00AD1AC2">
        <w:t>)</w:t>
      </w:r>
      <w:r w:rsidRPr="00AD1AC2">
        <w:t xml:space="preserve"> </w:t>
      </w:r>
      <w:r w:rsidR="00744D21">
        <w:t>‘</w:t>
      </w:r>
      <w:r w:rsidRPr="00AD1AC2">
        <w:t>Examining the effects of internal communication and emotional culture on employees’ organizational identification</w:t>
      </w:r>
      <w:r w:rsidR="00744D21">
        <w:t>’,</w:t>
      </w:r>
      <w:r w:rsidRPr="00AD1AC2">
        <w:t xml:space="preserve"> </w:t>
      </w:r>
      <w:r w:rsidRPr="00744D21">
        <w:rPr>
          <w:i/>
          <w:iCs/>
        </w:rPr>
        <w:t>International Journal of Business Communication, 58</w:t>
      </w:r>
      <w:r w:rsidRPr="00AD1AC2">
        <w:t>(2), pp.169-195.</w:t>
      </w:r>
    </w:p>
    <w:p w14:paraId="0B99E3ED" w14:textId="31FC3FFA" w:rsidR="00EC0DE9" w:rsidRPr="00AD1AC2" w:rsidRDefault="00EC0DE9" w:rsidP="00EC0DE9">
      <w:r w:rsidRPr="00AD1AC2">
        <w:t xml:space="preserve">Zelenková, A. </w:t>
      </w:r>
      <w:r w:rsidR="00AD1AC2" w:rsidRPr="00AD1AC2">
        <w:t>(</w:t>
      </w:r>
      <w:r w:rsidRPr="00AD1AC2">
        <w:t>2020</w:t>
      </w:r>
      <w:r w:rsidR="00AD1AC2" w:rsidRPr="00AD1AC2">
        <w:t>)</w:t>
      </w:r>
      <w:r w:rsidRPr="00AD1AC2">
        <w:t xml:space="preserve"> </w:t>
      </w:r>
      <w:r w:rsidR="00744D21">
        <w:t>‘</w:t>
      </w:r>
      <w:r w:rsidRPr="00AD1AC2">
        <w:t>Using Cultural Taxonomies to Understand Intercultural Relations in Business</w:t>
      </w:r>
      <w:r w:rsidR="00744D21">
        <w:t>’,</w:t>
      </w:r>
      <w:r w:rsidRPr="00AD1AC2">
        <w:t> </w:t>
      </w:r>
      <w:r w:rsidRPr="00AD1AC2">
        <w:rPr>
          <w:i/>
          <w:iCs/>
        </w:rPr>
        <w:t>Exploring Business Language and Culture</w:t>
      </w:r>
      <w:r w:rsidRPr="00AD1AC2">
        <w:t>, pp.157-171</w:t>
      </w:r>
      <w:r w:rsidR="00570E43">
        <w:t>.</w:t>
      </w:r>
    </w:p>
    <w:p w14:paraId="4BA2FCDC" w14:textId="77777777" w:rsidR="002838F1" w:rsidRDefault="002838F1">
      <w:pPr>
        <w:spacing w:before="240" w:after="0"/>
        <w:rPr>
          <w:rFonts w:eastAsiaTheme="majorEastAsia" w:cs="Arial"/>
          <w:b/>
          <w:sz w:val="36"/>
          <w:szCs w:val="32"/>
          <w:lang w:val="en-IN"/>
        </w:rPr>
      </w:pPr>
      <w:r>
        <w:rPr>
          <w:rFonts w:cs="Arial"/>
        </w:rPr>
        <w:br w:type="page"/>
      </w:r>
    </w:p>
    <w:p w14:paraId="4D83B77D" w14:textId="185433C9" w:rsidR="00031DAE" w:rsidRDefault="002838F1" w:rsidP="006E6D2B">
      <w:pPr>
        <w:pStyle w:val="Heading2"/>
      </w:pPr>
      <w:bookmarkStart w:id="14" w:name="_Toc161856884"/>
      <w:r>
        <w:lastRenderedPageBreak/>
        <w:t>Appendix</w:t>
      </w:r>
      <w:bookmarkEnd w:id="14"/>
      <w:r>
        <w:t xml:space="preserve"> </w:t>
      </w:r>
    </w:p>
    <w:p w14:paraId="6FC70303" w14:textId="3224F81B" w:rsidR="00586500" w:rsidRPr="00C567FC" w:rsidRDefault="00586500" w:rsidP="00586500">
      <w:pPr>
        <w:rPr>
          <w:rFonts w:cs="Arial"/>
          <w:b/>
          <w:bCs/>
        </w:rPr>
      </w:pPr>
      <w:r w:rsidRPr="00C567FC">
        <w:rPr>
          <w:rFonts w:cs="Arial"/>
          <w:b/>
          <w:bCs/>
        </w:rPr>
        <w:t>Can you provide a brief overview of your cultural background and upbringing in Brazil?</w:t>
      </w:r>
    </w:p>
    <w:p w14:paraId="40CB7F21" w14:textId="4F4EE033" w:rsidR="00586500" w:rsidRPr="00C567FC" w:rsidRDefault="00586500" w:rsidP="00586500">
      <w:pPr>
        <w:rPr>
          <w:rFonts w:cs="Arial"/>
        </w:rPr>
      </w:pPr>
      <w:r w:rsidRPr="00C567FC">
        <w:rPr>
          <w:rFonts w:cs="Arial"/>
        </w:rPr>
        <w:t>I was born and raised in Brazil, where I grew up in a close-knit family within a vibrant and diverse community. Brazilian culture is known for its warmth, hospitality, and celebration of diversity, which has greatly influenced my upbringing.</w:t>
      </w:r>
      <w:r>
        <w:rPr>
          <w:rFonts w:cs="Arial"/>
        </w:rPr>
        <w:t xml:space="preserve"> </w:t>
      </w:r>
    </w:p>
    <w:p w14:paraId="59D8E456" w14:textId="77777777" w:rsidR="00586500" w:rsidRPr="00C567FC" w:rsidRDefault="00586500" w:rsidP="00586500">
      <w:pPr>
        <w:rPr>
          <w:rFonts w:cs="Arial"/>
          <w:b/>
          <w:bCs/>
        </w:rPr>
      </w:pPr>
      <w:r w:rsidRPr="00C567FC">
        <w:rPr>
          <w:rFonts w:cs="Arial"/>
          <w:b/>
          <w:bCs/>
        </w:rPr>
        <w:t>How aware are you of cultural differences between Brazil and other countries, particularly in terms of communication styles, decision-making processes, and attitudes toward change?</w:t>
      </w:r>
    </w:p>
    <w:p w14:paraId="70BC9ECA" w14:textId="77777777" w:rsidR="00586500" w:rsidRDefault="00586500" w:rsidP="00586500">
      <w:pPr>
        <w:rPr>
          <w:rFonts w:cs="Arial"/>
        </w:rPr>
      </w:pPr>
      <w:r w:rsidRPr="00273FF2">
        <w:rPr>
          <w:rFonts w:cs="Arial"/>
        </w:rPr>
        <w:t>I'm very mindful of social contrasts among Brazil and different nations, particularly as far as correspondence styles, dynamic cycles, and mentalities toward change. Brazil will in general have a more backhanded correspondence style, an inclination for agreement-based direction, and a moderately open disposition toward change contrasted with a few different societies.</w:t>
      </w:r>
    </w:p>
    <w:p w14:paraId="0F24ACA3" w14:textId="77777777" w:rsidR="00586500" w:rsidRPr="00C567FC" w:rsidRDefault="00586500" w:rsidP="00586500">
      <w:pPr>
        <w:rPr>
          <w:rFonts w:cs="Arial"/>
          <w:b/>
          <w:bCs/>
        </w:rPr>
      </w:pPr>
      <w:r w:rsidRPr="00C567FC">
        <w:rPr>
          <w:rFonts w:cs="Arial"/>
        </w:rPr>
        <w:t>I</w:t>
      </w:r>
      <w:r w:rsidRPr="00C567FC">
        <w:rPr>
          <w:rFonts w:cs="Arial"/>
          <w:b/>
          <w:bCs/>
        </w:rPr>
        <w:t>n your opinion, how would you describe the typical communication style in Brazil? Is it more direct or indirect? Does it vary depending on the context or relationship?</w:t>
      </w:r>
    </w:p>
    <w:p w14:paraId="0CFFA96F" w14:textId="77777777" w:rsidR="00586500" w:rsidRPr="00C567FC" w:rsidRDefault="00586500" w:rsidP="00586500">
      <w:pPr>
        <w:rPr>
          <w:rFonts w:cs="Arial"/>
        </w:rPr>
      </w:pPr>
      <w:r w:rsidRPr="00C567FC">
        <w:rPr>
          <w:rFonts w:cs="Arial"/>
        </w:rPr>
        <w:t>In Brazil, communication tends to be more indirect, with an emphasis on building relationships and maintaining harmony. Context and relationship play significant roles in communication, and there is often a reliance on non-verbal cues such as gestures and facial expressions.</w:t>
      </w:r>
    </w:p>
    <w:p w14:paraId="4713ADFD" w14:textId="77777777" w:rsidR="00586500" w:rsidRPr="00B646A1" w:rsidRDefault="00586500" w:rsidP="00586500">
      <w:pPr>
        <w:rPr>
          <w:rFonts w:cs="Arial"/>
          <w:b/>
          <w:bCs/>
        </w:rPr>
      </w:pPr>
      <w:r w:rsidRPr="00B646A1">
        <w:rPr>
          <w:rFonts w:cs="Arial"/>
          <w:b/>
          <w:bCs/>
        </w:rPr>
        <w:t>Have you known about the Lewis model previously? If indeed, do you suppose it precisely mirrors the correspondence styles and social standards in Brazil?</w:t>
      </w:r>
    </w:p>
    <w:p w14:paraId="59069242" w14:textId="77777777" w:rsidR="00586500" w:rsidRPr="00C567FC" w:rsidRDefault="00586500" w:rsidP="00586500">
      <w:pPr>
        <w:rPr>
          <w:rFonts w:cs="Arial"/>
        </w:rPr>
      </w:pPr>
      <w:r w:rsidRPr="00C567FC">
        <w:rPr>
          <w:rFonts w:cs="Arial"/>
        </w:rPr>
        <w:t>Yes, I have heard of the Lewis model, and I believe it provides a useful framework for understanding communication styles and cultural norms in Brazil. The model's categorization of cultures into Linear-Active, Multi-Active, and Reactive aligns well with the diversity and complexity of communication patterns observed in Brazil.</w:t>
      </w:r>
    </w:p>
    <w:p w14:paraId="6C25D586" w14:textId="77777777" w:rsidR="00586500" w:rsidRPr="00C567FC" w:rsidRDefault="00586500" w:rsidP="00586500">
      <w:pPr>
        <w:rPr>
          <w:rFonts w:cs="Arial"/>
          <w:b/>
          <w:bCs/>
        </w:rPr>
      </w:pPr>
      <w:r w:rsidRPr="00C567FC">
        <w:rPr>
          <w:rFonts w:cs="Arial"/>
          <w:b/>
          <w:bCs/>
        </w:rPr>
        <w:t>In your experience, how are decisions typically made in Brazil? Is there a preference for hierarchical structures, or is there more flexibility and collaboration?</w:t>
      </w:r>
    </w:p>
    <w:p w14:paraId="027D76EF" w14:textId="77777777" w:rsidR="00586500" w:rsidRDefault="00586500" w:rsidP="00586500">
      <w:pPr>
        <w:rPr>
          <w:rFonts w:cs="Arial"/>
          <w:b/>
          <w:bCs/>
        </w:rPr>
      </w:pPr>
      <w:r w:rsidRPr="00831A63">
        <w:rPr>
          <w:rFonts w:cs="Arial"/>
          <w:lang w:val="en-IN"/>
        </w:rPr>
        <w:t>In my experience, decision-making in Brazil tends to be more collaborative and consensus-driven, with a preference for inclusivity and input from various stakeholders. While hierarchical structures exist in some organizations, there is often flexibility and openness to different perspectives</w:t>
      </w:r>
      <w:r w:rsidRPr="00831A63">
        <w:rPr>
          <w:rFonts w:cs="Arial"/>
          <w:b/>
          <w:bCs/>
          <w:lang w:val="en-IN"/>
        </w:rPr>
        <w:t>.</w:t>
      </w:r>
    </w:p>
    <w:p w14:paraId="22486F0A" w14:textId="77777777" w:rsidR="00586500" w:rsidRPr="00C567FC" w:rsidRDefault="00586500" w:rsidP="00586500">
      <w:pPr>
        <w:rPr>
          <w:rFonts w:cs="Arial"/>
          <w:b/>
          <w:bCs/>
        </w:rPr>
      </w:pPr>
      <w:r w:rsidRPr="00C567FC">
        <w:rPr>
          <w:rFonts w:cs="Arial"/>
          <w:b/>
          <w:bCs/>
        </w:rPr>
        <w:lastRenderedPageBreak/>
        <w:t>Do you think the Lewis model can be useful for understanding and navigating cultural differences, both in personal interactions and professional settings?</w:t>
      </w:r>
    </w:p>
    <w:p w14:paraId="4FD89FA9" w14:textId="77777777" w:rsidR="00586500" w:rsidRPr="00C567FC" w:rsidRDefault="00586500" w:rsidP="00586500">
      <w:pPr>
        <w:rPr>
          <w:rFonts w:cs="Arial"/>
          <w:b/>
          <w:bCs/>
        </w:rPr>
      </w:pPr>
      <w:r w:rsidRPr="00C567FC">
        <w:rPr>
          <w:rFonts w:cs="Arial"/>
        </w:rPr>
        <w:t>Yes, I believe the Lewis model can be valuable for understanding and navigating cultural differences in both personal and professional settings. By recognizing and respecting the communication styles and cultural norms of different cultures,</w:t>
      </w:r>
      <w:r w:rsidRPr="00C567FC">
        <w:rPr>
          <w:rFonts w:cs="Arial"/>
          <w:b/>
          <w:bCs/>
        </w:rPr>
        <w:t xml:space="preserve"> </w:t>
      </w:r>
      <w:r w:rsidRPr="00C567FC">
        <w:rPr>
          <w:rFonts w:cs="Arial"/>
        </w:rPr>
        <w:t>individuals can build stronger relationships and facilitate more effective collaboration.</w:t>
      </w:r>
    </w:p>
    <w:p w14:paraId="4471FCBF" w14:textId="77777777" w:rsidR="00586500" w:rsidRPr="00C567FC" w:rsidRDefault="00586500" w:rsidP="00586500">
      <w:pPr>
        <w:rPr>
          <w:rFonts w:cs="Arial"/>
          <w:b/>
          <w:bCs/>
        </w:rPr>
      </w:pPr>
      <w:r w:rsidRPr="00C567FC">
        <w:rPr>
          <w:rFonts w:cs="Arial"/>
          <w:b/>
          <w:bCs/>
        </w:rPr>
        <w:t>How are the feedback and change management approaches in Brazil? Is there a preference for direct feedback, or is it more subtle? How do people generally respond to change?</w:t>
      </w:r>
    </w:p>
    <w:p w14:paraId="63FA09DF" w14:textId="77777777" w:rsidR="00586500" w:rsidRDefault="00586500" w:rsidP="00586500">
      <w:pPr>
        <w:rPr>
          <w:rFonts w:cs="Arial"/>
        </w:rPr>
      </w:pPr>
      <w:r w:rsidRPr="002817FA">
        <w:rPr>
          <w:rFonts w:cs="Arial"/>
        </w:rPr>
        <w:t>Criticism in Brazil frequently will in general be more unobtrusive and aberrant, with an accentuation on safeguarding connections. Individuals might be responsive to criticism yet may favo</w:t>
      </w:r>
      <w:r>
        <w:rPr>
          <w:rFonts w:cs="Arial"/>
        </w:rPr>
        <w:t>u</w:t>
      </w:r>
      <w:r w:rsidRPr="002817FA">
        <w:rPr>
          <w:rFonts w:cs="Arial"/>
        </w:rPr>
        <w:t>r it to be conveyed usefully and thoughtfully. Concerning the board, Brazilians by and large adjust well to change once they grasp its motivation and advantages.</w:t>
      </w:r>
    </w:p>
    <w:p w14:paraId="0A598BBA" w14:textId="77777777" w:rsidR="00586500" w:rsidRPr="00C567FC" w:rsidRDefault="00586500" w:rsidP="00586500">
      <w:pPr>
        <w:rPr>
          <w:rFonts w:cs="Arial"/>
          <w:b/>
          <w:bCs/>
        </w:rPr>
      </w:pPr>
      <w:r w:rsidRPr="00C567FC">
        <w:rPr>
          <w:rFonts w:cs="Arial"/>
          <w:b/>
          <w:bCs/>
        </w:rPr>
        <w:t>Have you ever encountered challenges or misunderstandings when interacting with people from cultures different from your own? If so, how did you navigate those situations?</w:t>
      </w:r>
    </w:p>
    <w:p w14:paraId="28521EA3" w14:textId="77777777" w:rsidR="00586500" w:rsidRPr="00C567FC" w:rsidRDefault="00586500" w:rsidP="00586500">
      <w:pPr>
        <w:rPr>
          <w:rFonts w:cs="Arial"/>
        </w:rPr>
      </w:pPr>
      <w:r w:rsidRPr="00C567FC">
        <w:rPr>
          <w:rFonts w:cs="Arial"/>
        </w:rPr>
        <w:t>Yes, I have encountered challenges when interacting with people from different cultures, particularly in understanding their communication styles and navigating cultural differences. However, by approaching interactions with empathy, curiosity, and open-mindedness, I have been able to overcome these challenges and build meaningful connections.</w:t>
      </w:r>
    </w:p>
    <w:p w14:paraId="716E124D" w14:textId="77777777" w:rsidR="00586500" w:rsidRPr="00C567FC" w:rsidRDefault="00586500" w:rsidP="00586500">
      <w:pPr>
        <w:rPr>
          <w:rFonts w:cs="Arial"/>
          <w:b/>
          <w:bCs/>
        </w:rPr>
      </w:pPr>
      <w:r w:rsidRPr="00C567FC">
        <w:rPr>
          <w:rFonts w:cs="Arial"/>
          <w:b/>
          <w:bCs/>
        </w:rPr>
        <w:t>Based on your experiences, what advice would you give to someone from a different culture who is trying to adapt to Brazilian cultural norms and communication styles?</w:t>
      </w:r>
    </w:p>
    <w:p w14:paraId="26C111EE" w14:textId="77777777" w:rsidR="00586500" w:rsidRPr="00530174" w:rsidRDefault="00586500" w:rsidP="00586500">
      <w:pPr>
        <w:rPr>
          <w:rFonts w:cs="Arial"/>
        </w:rPr>
      </w:pPr>
      <w:r w:rsidRPr="00C567FC">
        <w:rPr>
          <w:rFonts w:cs="Arial"/>
        </w:rPr>
        <w:t>My advice to someone from a different culture trying to adapt to Brazilian cultural norms and communication styles would be to embrace openness, flexibility, and curiosity. Take the time to observe and learn from local customs, be respectful of cultural differences, and be willing to adjust your communication style to fit the context. Building genuine relationships and showing genuine interest in Brazilian culture will go a long way in fostering mutual understanding and collaboration.</w:t>
      </w:r>
    </w:p>
    <w:p w14:paraId="73A385E5" w14:textId="57D9F72E" w:rsidR="00341F52" w:rsidRPr="00341F52" w:rsidRDefault="00341F52" w:rsidP="00341F52">
      <w:pPr>
        <w:rPr>
          <w:rFonts w:cs="Arial"/>
          <w:b/>
          <w:bCs/>
          <w:lang w:val="en-IN"/>
        </w:rPr>
      </w:pPr>
      <w:r w:rsidRPr="00341F52">
        <w:rPr>
          <w:rFonts w:cs="Arial"/>
          <w:b/>
          <w:bCs/>
          <w:lang w:val="en-IN"/>
        </w:rPr>
        <w:t>Do you have any ideas for how associations can explore social contrasts in multifaceted conditions?</w:t>
      </w:r>
    </w:p>
    <w:p w14:paraId="058C0BFD" w14:textId="41182F43" w:rsidR="00341F52" w:rsidRPr="00341F52" w:rsidRDefault="00341F52" w:rsidP="00341F52">
      <w:pPr>
        <w:rPr>
          <w:rFonts w:cs="Arial"/>
          <w:lang w:val="en-IN"/>
        </w:rPr>
      </w:pPr>
      <w:r w:rsidRPr="00341F52">
        <w:rPr>
          <w:rFonts w:cs="Arial"/>
          <w:lang w:val="en-IN"/>
        </w:rPr>
        <w:t xml:space="preserve">I figure associations should put resources into social skill preparing for their representatives, particularly the people who work in assorted or global groups. This </w:t>
      </w:r>
      <w:r>
        <w:rPr>
          <w:rFonts w:cs="Arial"/>
          <w:lang w:val="en-IN"/>
        </w:rPr>
        <w:t>preparation</w:t>
      </w:r>
      <w:r w:rsidRPr="00341F52">
        <w:rPr>
          <w:rFonts w:cs="Arial"/>
          <w:lang w:val="en-IN"/>
        </w:rPr>
        <w:t xml:space="preserve"> ought to go </w:t>
      </w:r>
      <w:r w:rsidRPr="00341F52">
        <w:rPr>
          <w:rFonts w:cs="Arial"/>
          <w:lang w:val="en-IN"/>
        </w:rPr>
        <w:lastRenderedPageBreak/>
        <w:t xml:space="preserve">outside only </w:t>
      </w:r>
      <w:r>
        <w:rPr>
          <w:rFonts w:cs="Arial"/>
          <w:lang w:val="en-IN"/>
        </w:rPr>
        <w:t xml:space="preserve">the </w:t>
      </w:r>
      <w:r w:rsidRPr="00341F52">
        <w:rPr>
          <w:rFonts w:cs="Arial"/>
          <w:lang w:val="en-IN"/>
        </w:rPr>
        <w:t>ability to comprehend social contrasts and ought to likewise zero in on creating abilities for viable correspondence, joint effort, and compromise across societies. Associations ought to likewise advance variety and consideration drives to establish a climate where workers feel esteemed and regarded no matter what their social foundation</w:t>
      </w:r>
    </w:p>
    <w:p w14:paraId="3821CC4A" w14:textId="767575E4" w:rsidR="00586500" w:rsidRPr="00831A63" w:rsidRDefault="00341F52" w:rsidP="00341F52">
      <w:pPr>
        <w:rPr>
          <w:rFonts w:cs="Arial"/>
          <w:b/>
          <w:bCs/>
          <w:lang w:val="en-IN"/>
        </w:rPr>
      </w:pPr>
      <w:r>
        <w:rPr>
          <w:rFonts w:cs="Arial"/>
          <w:b/>
          <w:bCs/>
          <w:lang w:val="en-IN"/>
        </w:rPr>
        <w:t>W</w:t>
      </w:r>
      <w:r w:rsidR="00586500" w:rsidRPr="00831A63">
        <w:rPr>
          <w:rFonts w:cs="Arial"/>
          <w:b/>
          <w:bCs/>
          <w:lang w:val="en-IN"/>
        </w:rPr>
        <w:t>hich categorizes cultures into Linear-Active, Multi-Active, and Reactive types. Based on your experiences, do you think this model accurately captures the diversity of cultural norms and practices?</w:t>
      </w:r>
    </w:p>
    <w:p w14:paraId="03A6F593" w14:textId="77777777" w:rsidR="00586500" w:rsidRPr="00831A63" w:rsidRDefault="00586500" w:rsidP="00586500">
      <w:pPr>
        <w:rPr>
          <w:rFonts w:cs="Arial"/>
          <w:b/>
          <w:bCs/>
          <w:lang w:val="en-IN"/>
        </w:rPr>
      </w:pPr>
      <w:r w:rsidRPr="00831A63">
        <w:rPr>
          <w:rFonts w:cs="Arial"/>
          <w:lang w:val="en-IN"/>
        </w:rPr>
        <w:t>I think the Lewis model provides a useful framework for understanding cultural differences, but it's important to recognize that cultures are complex and multifaceted. While the model may offer some generalizations about communication styles and decision-making processes, it doesn't capture the full range of diversity within each culture. For example, India is often classified as a Reactive culture in the Lewis model, but there's a wide variation in communication styles and leadership approaches across different regions and social groups within the country.</w:t>
      </w:r>
    </w:p>
    <w:p w14:paraId="3727AED7" w14:textId="77777777" w:rsidR="00586500" w:rsidRPr="00C567FC" w:rsidRDefault="00586500" w:rsidP="00586500">
      <w:pPr>
        <w:rPr>
          <w:rFonts w:cs="Arial"/>
          <w:b/>
          <w:bCs/>
        </w:rPr>
      </w:pPr>
      <w:r w:rsidRPr="00C567FC">
        <w:rPr>
          <w:rFonts w:cs="Arial"/>
          <w:b/>
          <w:bCs/>
        </w:rPr>
        <w:t>Have you ever encountered any challenges or misunderstandings related to these differences in communication styles?</w:t>
      </w:r>
    </w:p>
    <w:p w14:paraId="086B4EEB" w14:textId="77777777" w:rsidR="00586500" w:rsidRPr="00C567FC" w:rsidRDefault="00586500" w:rsidP="00586500">
      <w:pPr>
        <w:rPr>
          <w:rFonts w:cs="Arial"/>
        </w:rPr>
      </w:pPr>
      <w:r w:rsidRPr="00C567FC">
        <w:rPr>
          <w:rFonts w:cs="Arial"/>
        </w:rPr>
        <w:t>Absolutely. When I first moved to the United States, I found the direct communication style quite jarring. I wasn't used to people being so upfront about their opinions or criticisms. It took me some time to adjust and learn how to communicate effectively in that environment. Similarly, I've seen colleagues from the United States struggle with the indirect communication style in India, where they may misinterpret messages or overlook subtle cues.</w:t>
      </w:r>
    </w:p>
    <w:p w14:paraId="14B49BBB" w14:textId="77777777" w:rsidR="00586500" w:rsidRPr="00586500" w:rsidRDefault="00586500" w:rsidP="00586500">
      <w:pPr>
        <w:rPr>
          <w:lang w:val="en-IN"/>
        </w:rPr>
      </w:pPr>
    </w:p>
    <w:sectPr w:rsidR="00586500" w:rsidRPr="0058650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51CA9" w14:textId="77777777" w:rsidR="00D57161" w:rsidRDefault="00D57161" w:rsidP="00FA3019">
      <w:pPr>
        <w:spacing w:after="0" w:line="240" w:lineRule="auto"/>
      </w:pPr>
      <w:r>
        <w:separator/>
      </w:r>
    </w:p>
  </w:endnote>
  <w:endnote w:type="continuationSeparator" w:id="0">
    <w:p w14:paraId="456DB36A" w14:textId="77777777" w:rsidR="00D57161" w:rsidRDefault="00D57161" w:rsidP="00FA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327362"/>
      <w:docPartObj>
        <w:docPartGallery w:val="Page Numbers (Bottom of Page)"/>
        <w:docPartUnique/>
      </w:docPartObj>
    </w:sdtPr>
    <w:sdtEndPr>
      <w:rPr>
        <w:noProof/>
      </w:rPr>
    </w:sdtEndPr>
    <w:sdtContent>
      <w:p w14:paraId="2F183704" w14:textId="1E6C3625" w:rsidR="00FA3019" w:rsidRDefault="00FA30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CD1C90" w14:textId="77777777" w:rsidR="00FA3019" w:rsidRDefault="00FA3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BF9F9" w14:textId="77777777" w:rsidR="00D57161" w:rsidRDefault="00D57161" w:rsidP="00FA3019">
      <w:pPr>
        <w:spacing w:after="0" w:line="240" w:lineRule="auto"/>
      </w:pPr>
      <w:r>
        <w:separator/>
      </w:r>
    </w:p>
  </w:footnote>
  <w:footnote w:type="continuationSeparator" w:id="0">
    <w:p w14:paraId="7D0E6100" w14:textId="77777777" w:rsidR="00D57161" w:rsidRDefault="00D57161" w:rsidP="00FA30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C67FA"/>
    <w:multiLevelType w:val="hybridMultilevel"/>
    <w:tmpl w:val="3AD2DC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FA43FAA"/>
    <w:multiLevelType w:val="hybridMultilevel"/>
    <w:tmpl w:val="5AEC942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4123A88"/>
    <w:multiLevelType w:val="hybridMultilevel"/>
    <w:tmpl w:val="861675B4"/>
    <w:lvl w:ilvl="0" w:tplc="40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AE74BDD"/>
    <w:multiLevelType w:val="hybridMultilevel"/>
    <w:tmpl w:val="6436D420"/>
    <w:lvl w:ilvl="0" w:tplc="40090015">
      <w:start w:val="1"/>
      <w:numFmt w:val="upp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1F8C6627"/>
    <w:multiLevelType w:val="hybridMultilevel"/>
    <w:tmpl w:val="8AEA9C6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230815AE"/>
    <w:multiLevelType w:val="hybridMultilevel"/>
    <w:tmpl w:val="9D6E32B4"/>
    <w:lvl w:ilvl="0" w:tplc="6C765DDE">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3173397"/>
    <w:multiLevelType w:val="hybridMultilevel"/>
    <w:tmpl w:val="CC34A5D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4484349D"/>
    <w:multiLevelType w:val="hybridMultilevel"/>
    <w:tmpl w:val="52DC431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47FA0B5D"/>
    <w:multiLevelType w:val="hybridMultilevel"/>
    <w:tmpl w:val="4462D0F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5C945510"/>
    <w:multiLevelType w:val="hybridMultilevel"/>
    <w:tmpl w:val="7E96A84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E1A23D7"/>
    <w:multiLevelType w:val="hybridMultilevel"/>
    <w:tmpl w:val="742070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7764D65"/>
    <w:multiLevelType w:val="hybridMultilevel"/>
    <w:tmpl w:val="B2644532"/>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CD553FE"/>
    <w:multiLevelType w:val="hybridMultilevel"/>
    <w:tmpl w:val="DE063C6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322127458">
    <w:abstractNumId w:val="5"/>
  </w:num>
  <w:num w:numId="2" w16cid:durableId="3436888">
    <w:abstractNumId w:val="0"/>
  </w:num>
  <w:num w:numId="3" w16cid:durableId="1676958714">
    <w:abstractNumId w:val="9"/>
  </w:num>
  <w:num w:numId="4" w16cid:durableId="1395277878">
    <w:abstractNumId w:val="3"/>
  </w:num>
  <w:num w:numId="5" w16cid:durableId="1525678342">
    <w:abstractNumId w:val="11"/>
  </w:num>
  <w:num w:numId="6" w16cid:durableId="835997242">
    <w:abstractNumId w:val="2"/>
  </w:num>
  <w:num w:numId="7" w16cid:durableId="418716948">
    <w:abstractNumId w:val="7"/>
  </w:num>
  <w:num w:numId="8" w16cid:durableId="814949108">
    <w:abstractNumId w:val="4"/>
  </w:num>
  <w:num w:numId="9" w16cid:durableId="662005092">
    <w:abstractNumId w:val="12"/>
  </w:num>
  <w:num w:numId="10" w16cid:durableId="767579253">
    <w:abstractNumId w:val="8"/>
  </w:num>
  <w:num w:numId="11" w16cid:durableId="180243110">
    <w:abstractNumId w:val="1"/>
  </w:num>
  <w:num w:numId="12" w16cid:durableId="614557467">
    <w:abstractNumId w:val="6"/>
  </w:num>
  <w:num w:numId="13" w16cid:durableId="5183500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B64"/>
    <w:rsid w:val="00000767"/>
    <w:rsid w:val="00001D94"/>
    <w:rsid w:val="0001083C"/>
    <w:rsid w:val="00012B4E"/>
    <w:rsid w:val="00021A9E"/>
    <w:rsid w:val="00031169"/>
    <w:rsid w:val="00031DAE"/>
    <w:rsid w:val="00032E91"/>
    <w:rsid w:val="0004719E"/>
    <w:rsid w:val="00063CE6"/>
    <w:rsid w:val="000809EE"/>
    <w:rsid w:val="00081FAB"/>
    <w:rsid w:val="00091D0D"/>
    <w:rsid w:val="000C1BD5"/>
    <w:rsid w:val="000C5FF5"/>
    <w:rsid w:val="000D1BB2"/>
    <w:rsid w:val="000E2E82"/>
    <w:rsid w:val="000F3B3D"/>
    <w:rsid w:val="0010651A"/>
    <w:rsid w:val="001104F9"/>
    <w:rsid w:val="00111FF5"/>
    <w:rsid w:val="001128BA"/>
    <w:rsid w:val="00122C26"/>
    <w:rsid w:val="001251B8"/>
    <w:rsid w:val="001336A8"/>
    <w:rsid w:val="00147E71"/>
    <w:rsid w:val="001756CD"/>
    <w:rsid w:val="001B5D2F"/>
    <w:rsid w:val="001C71F2"/>
    <w:rsid w:val="001D72F5"/>
    <w:rsid w:val="001D7C61"/>
    <w:rsid w:val="001E5B2D"/>
    <w:rsid w:val="001E6C3D"/>
    <w:rsid w:val="001F76E7"/>
    <w:rsid w:val="00216D70"/>
    <w:rsid w:val="0021787A"/>
    <w:rsid w:val="00227DBB"/>
    <w:rsid w:val="00234364"/>
    <w:rsid w:val="00243560"/>
    <w:rsid w:val="0025242F"/>
    <w:rsid w:val="00265B6F"/>
    <w:rsid w:val="002667DC"/>
    <w:rsid w:val="00273FF2"/>
    <w:rsid w:val="002760D9"/>
    <w:rsid w:val="002817FA"/>
    <w:rsid w:val="002838F1"/>
    <w:rsid w:val="002B22AA"/>
    <w:rsid w:val="002B5076"/>
    <w:rsid w:val="002C02FF"/>
    <w:rsid w:val="002C3947"/>
    <w:rsid w:val="002C4CFD"/>
    <w:rsid w:val="002D2BD6"/>
    <w:rsid w:val="002E4B1C"/>
    <w:rsid w:val="002E74B0"/>
    <w:rsid w:val="0031694F"/>
    <w:rsid w:val="00341F52"/>
    <w:rsid w:val="00343328"/>
    <w:rsid w:val="00390BD1"/>
    <w:rsid w:val="003960A8"/>
    <w:rsid w:val="003E2984"/>
    <w:rsid w:val="003E672A"/>
    <w:rsid w:val="00403744"/>
    <w:rsid w:val="004204A6"/>
    <w:rsid w:val="00434B7A"/>
    <w:rsid w:val="004621DA"/>
    <w:rsid w:val="00470FC9"/>
    <w:rsid w:val="00484520"/>
    <w:rsid w:val="004C0F72"/>
    <w:rsid w:val="004C66CE"/>
    <w:rsid w:val="004D2752"/>
    <w:rsid w:val="004D3DF2"/>
    <w:rsid w:val="00530174"/>
    <w:rsid w:val="00530BB2"/>
    <w:rsid w:val="00543F9B"/>
    <w:rsid w:val="00544273"/>
    <w:rsid w:val="005533E1"/>
    <w:rsid w:val="00563AA3"/>
    <w:rsid w:val="00565D77"/>
    <w:rsid w:val="00566CD7"/>
    <w:rsid w:val="00570E43"/>
    <w:rsid w:val="005765A4"/>
    <w:rsid w:val="00581C81"/>
    <w:rsid w:val="00586500"/>
    <w:rsid w:val="00587D29"/>
    <w:rsid w:val="005A7B64"/>
    <w:rsid w:val="005B0D6F"/>
    <w:rsid w:val="005F2422"/>
    <w:rsid w:val="00613A90"/>
    <w:rsid w:val="00616F96"/>
    <w:rsid w:val="00646B62"/>
    <w:rsid w:val="00653404"/>
    <w:rsid w:val="0065497F"/>
    <w:rsid w:val="006557E3"/>
    <w:rsid w:val="006846AE"/>
    <w:rsid w:val="006942B5"/>
    <w:rsid w:val="006A7867"/>
    <w:rsid w:val="006C33B8"/>
    <w:rsid w:val="006E000B"/>
    <w:rsid w:val="006E6D2B"/>
    <w:rsid w:val="007046CC"/>
    <w:rsid w:val="00716DCE"/>
    <w:rsid w:val="0072053D"/>
    <w:rsid w:val="007229E5"/>
    <w:rsid w:val="00727262"/>
    <w:rsid w:val="00743B39"/>
    <w:rsid w:val="00744D21"/>
    <w:rsid w:val="007758D6"/>
    <w:rsid w:val="00777E4F"/>
    <w:rsid w:val="00785CB7"/>
    <w:rsid w:val="007977CE"/>
    <w:rsid w:val="007A3984"/>
    <w:rsid w:val="007B110A"/>
    <w:rsid w:val="007B5BFF"/>
    <w:rsid w:val="007C065C"/>
    <w:rsid w:val="007D56A3"/>
    <w:rsid w:val="007E0161"/>
    <w:rsid w:val="007E0581"/>
    <w:rsid w:val="007E453B"/>
    <w:rsid w:val="00800CE6"/>
    <w:rsid w:val="0081216F"/>
    <w:rsid w:val="00814478"/>
    <w:rsid w:val="00823842"/>
    <w:rsid w:val="00825990"/>
    <w:rsid w:val="00843DFA"/>
    <w:rsid w:val="008553FB"/>
    <w:rsid w:val="00866C18"/>
    <w:rsid w:val="00883C0F"/>
    <w:rsid w:val="0088529E"/>
    <w:rsid w:val="008A0BB2"/>
    <w:rsid w:val="008A196A"/>
    <w:rsid w:val="008B0D4B"/>
    <w:rsid w:val="008C3E33"/>
    <w:rsid w:val="008E37CA"/>
    <w:rsid w:val="008F0849"/>
    <w:rsid w:val="008F19F7"/>
    <w:rsid w:val="008F2F68"/>
    <w:rsid w:val="00943433"/>
    <w:rsid w:val="0095429B"/>
    <w:rsid w:val="00997F75"/>
    <w:rsid w:val="009A29D0"/>
    <w:rsid w:val="009B4823"/>
    <w:rsid w:val="009B6601"/>
    <w:rsid w:val="009C02CB"/>
    <w:rsid w:val="009C1DAC"/>
    <w:rsid w:val="009F54C0"/>
    <w:rsid w:val="009F64FE"/>
    <w:rsid w:val="00A14F67"/>
    <w:rsid w:val="00A27EF7"/>
    <w:rsid w:val="00A71044"/>
    <w:rsid w:val="00A9319F"/>
    <w:rsid w:val="00A94013"/>
    <w:rsid w:val="00AA0627"/>
    <w:rsid w:val="00AB7C6C"/>
    <w:rsid w:val="00AC0628"/>
    <w:rsid w:val="00AD1AC2"/>
    <w:rsid w:val="00AD1F0A"/>
    <w:rsid w:val="00AE2A1E"/>
    <w:rsid w:val="00AF3FEE"/>
    <w:rsid w:val="00AF6ED6"/>
    <w:rsid w:val="00B076C0"/>
    <w:rsid w:val="00B34EF0"/>
    <w:rsid w:val="00B52471"/>
    <w:rsid w:val="00B5341D"/>
    <w:rsid w:val="00B53F51"/>
    <w:rsid w:val="00B6411B"/>
    <w:rsid w:val="00B646A1"/>
    <w:rsid w:val="00B95146"/>
    <w:rsid w:val="00B96FE7"/>
    <w:rsid w:val="00BB5E65"/>
    <w:rsid w:val="00BC3258"/>
    <w:rsid w:val="00BE10F0"/>
    <w:rsid w:val="00BE14AC"/>
    <w:rsid w:val="00BF3475"/>
    <w:rsid w:val="00C02DF9"/>
    <w:rsid w:val="00C1354B"/>
    <w:rsid w:val="00C235F2"/>
    <w:rsid w:val="00C46B02"/>
    <w:rsid w:val="00C61E88"/>
    <w:rsid w:val="00C72A1C"/>
    <w:rsid w:val="00C75C76"/>
    <w:rsid w:val="00C82ADE"/>
    <w:rsid w:val="00C92187"/>
    <w:rsid w:val="00C974CE"/>
    <w:rsid w:val="00CC7CDA"/>
    <w:rsid w:val="00CD11DF"/>
    <w:rsid w:val="00CD3892"/>
    <w:rsid w:val="00CD4F7B"/>
    <w:rsid w:val="00CE455B"/>
    <w:rsid w:val="00CE766F"/>
    <w:rsid w:val="00CF05AE"/>
    <w:rsid w:val="00CF0E90"/>
    <w:rsid w:val="00D168B8"/>
    <w:rsid w:val="00D17C0D"/>
    <w:rsid w:val="00D24689"/>
    <w:rsid w:val="00D25B6E"/>
    <w:rsid w:val="00D27500"/>
    <w:rsid w:val="00D47AF3"/>
    <w:rsid w:val="00D57161"/>
    <w:rsid w:val="00D62EBB"/>
    <w:rsid w:val="00D65E51"/>
    <w:rsid w:val="00D81B86"/>
    <w:rsid w:val="00D84659"/>
    <w:rsid w:val="00DA699D"/>
    <w:rsid w:val="00DB1D3A"/>
    <w:rsid w:val="00DC3EF1"/>
    <w:rsid w:val="00DE5152"/>
    <w:rsid w:val="00E0517F"/>
    <w:rsid w:val="00E06619"/>
    <w:rsid w:val="00E06FF6"/>
    <w:rsid w:val="00E0709E"/>
    <w:rsid w:val="00E24FFE"/>
    <w:rsid w:val="00E74B47"/>
    <w:rsid w:val="00E839FD"/>
    <w:rsid w:val="00E83C96"/>
    <w:rsid w:val="00E87692"/>
    <w:rsid w:val="00E9689F"/>
    <w:rsid w:val="00EA5D78"/>
    <w:rsid w:val="00EB75C9"/>
    <w:rsid w:val="00EC0DE9"/>
    <w:rsid w:val="00EE6636"/>
    <w:rsid w:val="00F07F7B"/>
    <w:rsid w:val="00F11B04"/>
    <w:rsid w:val="00F11BED"/>
    <w:rsid w:val="00F14D55"/>
    <w:rsid w:val="00F16297"/>
    <w:rsid w:val="00F22EC7"/>
    <w:rsid w:val="00F37C78"/>
    <w:rsid w:val="00F65C00"/>
    <w:rsid w:val="00F7188F"/>
    <w:rsid w:val="00F85220"/>
    <w:rsid w:val="00F9750B"/>
    <w:rsid w:val="00FA3019"/>
    <w:rsid w:val="00FD0C4A"/>
    <w:rsid w:val="00FF37F2"/>
    <w:rsid w:val="00FF69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6646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9FD"/>
    <w:pPr>
      <w:spacing w:before="0" w:after="200"/>
    </w:pPr>
    <w:rPr>
      <w:rFonts w:ascii="Arial" w:hAnsi="Arial"/>
      <w:color w:val="000000" w:themeColor="text1"/>
      <w:kern w:val="0"/>
      <w:lang w:val="en-GB"/>
      <w14:ligatures w14:val="none"/>
    </w:rPr>
  </w:style>
  <w:style w:type="paragraph" w:styleId="Heading1">
    <w:name w:val="heading 1"/>
    <w:basedOn w:val="Normal"/>
    <w:next w:val="Normal"/>
    <w:link w:val="Heading1Char"/>
    <w:autoRedefine/>
    <w:uiPriority w:val="9"/>
    <w:qFormat/>
    <w:rsid w:val="00B6411B"/>
    <w:pPr>
      <w:keepNext/>
      <w:keepLines/>
      <w:spacing w:before="240" w:after="0"/>
      <w:outlineLvl w:val="0"/>
    </w:pPr>
    <w:rPr>
      <w:rFonts w:eastAsiaTheme="majorEastAsia" w:cstheme="majorBidi"/>
      <w:b/>
      <w:sz w:val="36"/>
      <w:szCs w:val="32"/>
      <w:lang w:val="en-IN"/>
    </w:rPr>
  </w:style>
  <w:style w:type="paragraph" w:styleId="Heading2">
    <w:name w:val="heading 2"/>
    <w:basedOn w:val="Normal"/>
    <w:next w:val="Normal"/>
    <w:link w:val="Heading2Char"/>
    <w:uiPriority w:val="9"/>
    <w:unhideWhenUsed/>
    <w:qFormat/>
    <w:rsid w:val="00B52471"/>
    <w:pPr>
      <w:outlineLvl w:val="1"/>
    </w:pPr>
    <w:rPr>
      <w:b/>
      <w:bCs/>
      <w:sz w:val="32"/>
      <w:szCs w:val="28"/>
    </w:rPr>
  </w:style>
  <w:style w:type="paragraph" w:styleId="Heading3">
    <w:name w:val="heading 3"/>
    <w:basedOn w:val="Normal"/>
    <w:next w:val="Normal"/>
    <w:link w:val="Heading3Char"/>
    <w:autoRedefine/>
    <w:uiPriority w:val="9"/>
    <w:unhideWhenUsed/>
    <w:qFormat/>
    <w:rsid w:val="00A9319F"/>
    <w:pPr>
      <w:keepNext/>
      <w:keepLines/>
      <w:spacing w:before="40"/>
      <w:outlineLvl w:val="2"/>
    </w:pPr>
    <w:rPr>
      <w:rFonts w:eastAsiaTheme="majorEastAsia" w:cstheme="majorBidi"/>
      <w:b/>
      <w:sz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11B"/>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B52471"/>
    <w:rPr>
      <w:rFonts w:ascii="Times New Roman" w:hAnsi="Times New Roman"/>
      <w:b/>
      <w:bCs/>
      <w:color w:val="000000" w:themeColor="text1"/>
      <w:kern w:val="0"/>
      <w:sz w:val="32"/>
      <w:szCs w:val="28"/>
      <w:lang w:val="en-GB"/>
      <w14:ligatures w14:val="none"/>
    </w:rPr>
  </w:style>
  <w:style w:type="character" w:customStyle="1" w:styleId="Heading3Char">
    <w:name w:val="Heading 3 Char"/>
    <w:basedOn w:val="DefaultParagraphFont"/>
    <w:link w:val="Heading3"/>
    <w:uiPriority w:val="9"/>
    <w:rsid w:val="00A9319F"/>
    <w:rPr>
      <w:rFonts w:ascii="Times New Roman" w:eastAsiaTheme="majorEastAsia" w:hAnsi="Times New Roman" w:cstheme="majorBidi"/>
      <w:b/>
      <w:color w:val="000000" w:themeColor="text1"/>
      <w:sz w:val="28"/>
      <w:szCs w:val="24"/>
      <w:lang w:eastAsia="en-GB"/>
    </w:rPr>
  </w:style>
  <w:style w:type="paragraph" w:styleId="Header">
    <w:name w:val="header"/>
    <w:basedOn w:val="Normal"/>
    <w:link w:val="HeaderChar"/>
    <w:uiPriority w:val="99"/>
    <w:unhideWhenUsed/>
    <w:rsid w:val="00FA3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019"/>
    <w:rPr>
      <w:rFonts w:ascii="Times New Roman" w:hAnsi="Times New Roman"/>
      <w:color w:val="000000" w:themeColor="text1"/>
      <w:kern w:val="0"/>
      <w:sz w:val="24"/>
      <w:lang w:val="en-GB"/>
      <w14:ligatures w14:val="none"/>
    </w:rPr>
  </w:style>
  <w:style w:type="paragraph" w:styleId="Footer">
    <w:name w:val="footer"/>
    <w:basedOn w:val="Normal"/>
    <w:link w:val="FooterChar"/>
    <w:uiPriority w:val="99"/>
    <w:unhideWhenUsed/>
    <w:rsid w:val="00FA3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019"/>
    <w:rPr>
      <w:rFonts w:ascii="Times New Roman" w:hAnsi="Times New Roman"/>
      <w:color w:val="000000" w:themeColor="text1"/>
      <w:kern w:val="0"/>
      <w:sz w:val="24"/>
      <w:lang w:val="en-GB"/>
      <w14:ligatures w14:val="none"/>
    </w:rPr>
  </w:style>
  <w:style w:type="paragraph" w:styleId="ListParagraph">
    <w:name w:val="List Paragraph"/>
    <w:basedOn w:val="Normal"/>
    <w:uiPriority w:val="34"/>
    <w:qFormat/>
    <w:rsid w:val="003960A8"/>
    <w:pPr>
      <w:ind w:left="720"/>
      <w:contextualSpacing/>
    </w:pPr>
  </w:style>
  <w:style w:type="paragraph" w:styleId="NormalWeb">
    <w:name w:val="Normal (Web)"/>
    <w:basedOn w:val="Normal"/>
    <w:uiPriority w:val="99"/>
    <w:semiHidden/>
    <w:unhideWhenUsed/>
    <w:rsid w:val="008F0849"/>
    <w:rPr>
      <w:rFonts w:ascii="Times New Roman" w:hAnsi="Times New Roman" w:cs="Times New Roman"/>
      <w:sz w:val="24"/>
      <w:szCs w:val="24"/>
    </w:rPr>
  </w:style>
  <w:style w:type="paragraph" w:styleId="TOCHeading">
    <w:name w:val="TOC Heading"/>
    <w:basedOn w:val="Heading1"/>
    <w:next w:val="Normal"/>
    <w:uiPriority w:val="39"/>
    <w:unhideWhenUsed/>
    <w:qFormat/>
    <w:rsid w:val="00C9218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92187"/>
    <w:pPr>
      <w:spacing w:after="100"/>
    </w:pPr>
  </w:style>
  <w:style w:type="paragraph" w:styleId="TOC2">
    <w:name w:val="toc 2"/>
    <w:basedOn w:val="Normal"/>
    <w:next w:val="Normal"/>
    <w:autoRedefine/>
    <w:uiPriority w:val="39"/>
    <w:unhideWhenUsed/>
    <w:rsid w:val="00C92187"/>
    <w:pPr>
      <w:spacing w:after="100"/>
      <w:ind w:left="220"/>
    </w:pPr>
  </w:style>
  <w:style w:type="character" w:styleId="Hyperlink">
    <w:name w:val="Hyperlink"/>
    <w:basedOn w:val="DefaultParagraphFont"/>
    <w:uiPriority w:val="99"/>
    <w:unhideWhenUsed/>
    <w:rsid w:val="00C92187"/>
    <w:rPr>
      <w:color w:val="0563C1" w:themeColor="hyperlink"/>
      <w:u w:val="single"/>
    </w:rPr>
  </w:style>
  <w:style w:type="paragraph" w:styleId="Caption">
    <w:name w:val="caption"/>
    <w:basedOn w:val="Normal"/>
    <w:next w:val="Normal"/>
    <w:uiPriority w:val="35"/>
    <w:unhideWhenUsed/>
    <w:qFormat/>
    <w:rsid w:val="00091D0D"/>
    <w:pPr>
      <w:spacing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7A39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489">
      <w:bodyDiv w:val="1"/>
      <w:marLeft w:val="0"/>
      <w:marRight w:val="0"/>
      <w:marTop w:val="0"/>
      <w:marBottom w:val="0"/>
      <w:divBdr>
        <w:top w:val="none" w:sz="0" w:space="0" w:color="auto"/>
        <w:left w:val="none" w:sz="0" w:space="0" w:color="auto"/>
        <w:bottom w:val="none" w:sz="0" w:space="0" w:color="auto"/>
        <w:right w:val="none" w:sz="0" w:space="0" w:color="auto"/>
      </w:divBdr>
      <w:divsChild>
        <w:div w:id="1390495168">
          <w:marLeft w:val="0"/>
          <w:marRight w:val="0"/>
          <w:marTop w:val="0"/>
          <w:marBottom w:val="0"/>
          <w:divBdr>
            <w:top w:val="none" w:sz="0" w:space="0" w:color="auto"/>
            <w:left w:val="none" w:sz="0" w:space="0" w:color="auto"/>
            <w:bottom w:val="none" w:sz="0" w:space="0" w:color="auto"/>
            <w:right w:val="none" w:sz="0" w:space="0" w:color="auto"/>
          </w:divBdr>
          <w:divsChild>
            <w:div w:id="992025617">
              <w:marLeft w:val="0"/>
              <w:marRight w:val="0"/>
              <w:marTop w:val="300"/>
              <w:marBottom w:val="0"/>
              <w:divBdr>
                <w:top w:val="single" w:sz="6" w:space="0" w:color="DEDEDF"/>
                <w:left w:val="single" w:sz="6" w:space="31" w:color="DEDEDF"/>
                <w:bottom w:val="single" w:sz="6" w:space="0" w:color="DEDEDF"/>
                <w:right w:val="single" w:sz="6" w:space="31" w:color="DEDEDF"/>
              </w:divBdr>
              <w:divsChild>
                <w:div w:id="114354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30730">
      <w:bodyDiv w:val="1"/>
      <w:marLeft w:val="0"/>
      <w:marRight w:val="0"/>
      <w:marTop w:val="0"/>
      <w:marBottom w:val="0"/>
      <w:divBdr>
        <w:top w:val="none" w:sz="0" w:space="0" w:color="auto"/>
        <w:left w:val="none" w:sz="0" w:space="0" w:color="auto"/>
        <w:bottom w:val="none" w:sz="0" w:space="0" w:color="auto"/>
        <w:right w:val="none" w:sz="0" w:space="0" w:color="auto"/>
      </w:divBdr>
      <w:divsChild>
        <w:div w:id="2073697309">
          <w:marLeft w:val="0"/>
          <w:marRight w:val="0"/>
          <w:marTop w:val="0"/>
          <w:marBottom w:val="0"/>
          <w:divBdr>
            <w:top w:val="none" w:sz="0" w:space="0" w:color="auto"/>
            <w:left w:val="none" w:sz="0" w:space="0" w:color="auto"/>
            <w:bottom w:val="none" w:sz="0" w:space="0" w:color="auto"/>
            <w:right w:val="none" w:sz="0" w:space="0" w:color="auto"/>
          </w:divBdr>
          <w:divsChild>
            <w:div w:id="778765008">
              <w:marLeft w:val="0"/>
              <w:marRight w:val="0"/>
              <w:marTop w:val="300"/>
              <w:marBottom w:val="0"/>
              <w:divBdr>
                <w:top w:val="single" w:sz="6" w:space="0" w:color="DEDEDF"/>
                <w:left w:val="single" w:sz="6" w:space="31" w:color="DEDEDF"/>
                <w:bottom w:val="single" w:sz="6" w:space="0" w:color="DEDEDF"/>
                <w:right w:val="single" w:sz="6" w:space="31" w:color="DEDEDF"/>
              </w:divBdr>
              <w:divsChild>
                <w:div w:id="121041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5403">
      <w:bodyDiv w:val="1"/>
      <w:marLeft w:val="0"/>
      <w:marRight w:val="0"/>
      <w:marTop w:val="0"/>
      <w:marBottom w:val="0"/>
      <w:divBdr>
        <w:top w:val="none" w:sz="0" w:space="0" w:color="auto"/>
        <w:left w:val="none" w:sz="0" w:space="0" w:color="auto"/>
        <w:bottom w:val="none" w:sz="0" w:space="0" w:color="auto"/>
        <w:right w:val="none" w:sz="0" w:space="0" w:color="auto"/>
      </w:divBdr>
      <w:divsChild>
        <w:div w:id="293485956">
          <w:marLeft w:val="0"/>
          <w:marRight w:val="0"/>
          <w:marTop w:val="0"/>
          <w:marBottom w:val="0"/>
          <w:divBdr>
            <w:top w:val="none" w:sz="0" w:space="0" w:color="auto"/>
            <w:left w:val="none" w:sz="0" w:space="0" w:color="auto"/>
            <w:bottom w:val="none" w:sz="0" w:space="0" w:color="auto"/>
            <w:right w:val="none" w:sz="0" w:space="0" w:color="auto"/>
          </w:divBdr>
          <w:divsChild>
            <w:div w:id="805776668">
              <w:marLeft w:val="0"/>
              <w:marRight w:val="0"/>
              <w:marTop w:val="300"/>
              <w:marBottom w:val="0"/>
              <w:divBdr>
                <w:top w:val="single" w:sz="6" w:space="0" w:color="DEDEDF"/>
                <w:left w:val="single" w:sz="6" w:space="31" w:color="DEDEDF"/>
                <w:bottom w:val="single" w:sz="6" w:space="0" w:color="DEDEDF"/>
                <w:right w:val="single" w:sz="6" w:space="31" w:color="DEDEDF"/>
              </w:divBdr>
              <w:divsChild>
                <w:div w:id="4914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4178">
      <w:bodyDiv w:val="1"/>
      <w:marLeft w:val="0"/>
      <w:marRight w:val="0"/>
      <w:marTop w:val="0"/>
      <w:marBottom w:val="0"/>
      <w:divBdr>
        <w:top w:val="none" w:sz="0" w:space="0" w:color="auto"/>
        <w:left w:val="none" w:sz="0" w:space="0" w:color="auto"/>
        <w:bottom w:val="none" w:sz="0" w:space="0" w:color="auto"/>
        <w:right w:val="none" w:sz="0" w:space="0" w:color="auto"/>
      </w:divBdr>
      <w:divsChild>
        <w:div w:id="838540010">
          <w:marLeft w:val="0"/>
          <w:marRight w:val="0"/>
          <w:marTop w:val="0"/>
          <w:marBottom w:val="0"/>
          <w:divBdr>
            <w:top w:val="none" w:sz="0" w:space="0" w:color="auto"/>
            <w:left w:val="none" w:sz="0" w:space="0" w:color="auto"/>
            <w:bottom w:val="none" w:sz="0" w:space="0" w:color="auto"/>
            <w:right w:val="none" w:sz="0" w:space="0" w:color="auto"/>
          </w:divBdr>
          <w:divsChild>
            <w:div w:id="992756291">
              <w:marLeft w:val="0"/>
              <w:marRight w:val="0"/>
              <w:marTop w:val="300"/>
              <w:marBottom w:val="0"/>
              <w:divBdr>
                <w:top w:val="single" w:sz="6" w:space="0" w:color="DEDEDF"/>
                <w:left w:val="single" w:sz="6" w:space="31" w:color="DEDEDF"/>
                <w:bottom w:val="single" w:sz="6" w:space="0" w:color="DEDEDF"/>
                <w:right w:val="single" w:sz="6" w:space="31" w:color="DEDEDF"/>
              </w:divBdr>
              <w:divsChild>
                <w:div w:id="129725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32812">
      <w:bodyDiv w:val="1"/>
      <w:marLeft w:val="0"/>
      <w:marRight w:val="0"/>
      <w:marTop w:val="0"/>
      <w:marBottom w:val="0"/>
      <w:divBdr>
        <w:top w:val="none" w:sz="0" w:space="0" w:color="auto"/>
        <w:left w:val="none" w:sz="0" w:space="0" w:color="auto"/>
        <w:bottom w:val="none" w:sz="0" w:space="0" w:color="auto"/>
        <w:right w:val="none" w:sz="0" w:space="0" w:color="auto"/>
      </w:divBdr>
      <w:divsChild>
        <w:div w:id="357854906">
          <w:marLeft w:val="0"/>
          <w:marRight w:val="0"/>
          <w:marTop w:val="0"/>
          <w:marBottom w:val="0"/>
          <w:divBdr>
            <w:top w:val="none" w:sz="0" w:space="0" w:color="auto"/>
            <w:left w:val="none" w:sz="0" w:space="0" w:color="auto"/>
            <w:bottom w:val="none" w:sz="0" w:space="0" w:color="auto"/>
            <w:right w:val="none" w:sz="0" w:space="0" w:color="auto"/>
          </w:divBdr>
          <w:divsChild>
            <w:div w:id="1955209632">
              <w:marLeft w:val="0"/>
              <w:marRight w:val="0"/>
              <w:marTop w:val="300"/>
              <w:marBottom w:val="0"/>
              <w:divBdr>
                <w:top w:val="single" w:sz="6" w:space="0" w:color="DEDEDF"/>
                <w:left w:val="single" w:sz="6" w:space="31" w:color="DEDEDF"/>
                <w:bottom w:val="single" w:sz="6" w:space="0" w:color="DEDEDF"/>
                <w:right w:val="single" w:sz="6" w:space="31" w:color="DEDEDF"/>
              </w:divBdr>
              <w:divsChild>
                <w:div w:id="139561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017422">
      <w:bodyDiv w:val="1"/>
      <w:marLeft w:val="0"/>
      <w:marRight w:val="0"/>
      <w:marTop w:val="0"/>
      <w:marBottom w:val="0"/>
      <w:divBdr>
        <w:top w:val="none" w:sz="0" w:space="0" w:color="auto"/>
        <w:left w:val="none" w:sz="0" w:space="0" w:color="auto"/>
        <w:bottom w:val="none" w:sz="0" w:space="0" w:color="auto"/>
        <w:right w:val="none" w:sz="0" w:space="0" w:color="auto"/>
      </w:divBdr>
      <w:divsChild>
        <w:div w:id="489060457">
          <w:marLeft w:val="0"/>
          <w:marRight w:val="0"/>
          <w:marTop w:val="0"/>
          <w:marBottom w:val="0"/>
          <w:divBdr>
            <w:top w:val="none" w:sz="0" w:space="0" w:color="auto"/>
            <w:left w:val="none" w:sz="0" w:space="0" w:color="auto"/>
            <w:bottom w:val="none" w:sz="0" w:space="0" w:color="auto"/>
            <w:right w:val="none" w:sz="0" w:space="0" w:color="auto"/>
          </w:divBdr>
          <w:divsChild>
            <w:div w:id="2014336030">
              <w:marLeft w:val="0"/>
              <w:marRight w:val="0"/>
              <w:marTop w:val="300"/>
              <w:marBottom w:val="0"/>
              <w:divBdr>
                <w:top w:val="single" w:sz="6" w:space="0" w:color="DEDEDF"/>
                <w:left w:val="single" w:sz="6" w:space="31" w:color="DEDEDF"/>
                <w:bottom w:val="single" w:sz="6" w:space="0" w:color="DEDEDF"/>
                <w:right w:val="single" w:sz="6" w:space="31" w:color="DEDEDF"/>
              </w:divBdr>
              <w:divsChild>
                <w:div w:id="37199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551663">
      <w:bodyDiv w:val="1"/>
      <w:marLeft w:val="0"/>
      <w:marRight w:val="0"/>
      <w:marTop w:val="0"/>
      <w:marBottom w:val="0"/>
      <w:divBdr>
        <w:top w:val="none" w:sz="0" w:space="0" w:color="auto"/>
        <w:left w:val="none" w:sz="0" w:space="0" w:color="auto"/>
        <w:bottom w:val="none" w:sz="0" w:space="0" w:color="auto"/>
        <w:right w:val="none" w:sz="0" w:space="0" w:color="auto"/>
      </w:divBdr>
      <w:divsChild>
        <w:div w:id="1620069422">
          <w:marLeft w:val="0"/>
          <w:marRight w:val="0"/>
          <w:marTop w:val="0"/>
          <w:marBottom w:val="0"/>
          <w:divBdr>
            <w:top w:val="none" w:sz="0" w:space="0" w:color="auto"/>
            <w:left w:val="none" w:sz="0" w:space="0" w:color="auto"/>
            <w:bottom w:val="none" w:sz="0" w:space="0" w:color="auto"/>
            <w:right w:val="none" w:sz="0" w:space="0" w:color="auto"/>
          </w:divBdr>
          <w:divsChild>
            <w:div w:id="601959786">
              <w:marLeft w:val="0"/>
              <w:marRight w:val="0"/>
              <w:marTop w:val="300"/>
              <w:marBottom w:val="0"/>
              <w:divBdr>
                <w:top w:val="single" w:sz="6" w:space="0" w:color="DEDEDF"/>
                <w:left w:val="single" w:sz="6" w:space="31" w:color="DEDEDF"/>
                <w:bottom w:val="single" w:sz="6" w:space="0" w:color="DEDEDF"/>
                <w:right w:val="single" w:sz="6" w:space="31" w:color="DEDEDF"/>
              </w:divBdr>
              <w:divsChild>
                <w:div w:id="82775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466608">
      <w:bodyDiv w:val="1"/>
      <w:marLeft w:val="0"/>
      <w:marRight w:val="0"/>
      <w:marTop w:val="0"/>
      <w:marBottom w:val="0"/>
      <w:divBdr>
        <w:top w:val="none" w:sz="0" w:space="0" w:color="auto"/>
        <w:left w:val="none" w:sz="0" w:space="0" w:color="auto"/>
        <w:bottom w:val="none" w:sz="0" w:space="0" w:color="auto"/>
        <w:right w:val="none" w:sz="0" w:space="0" w:color="auto"/>
      </w:divBdr>
      <w:divsChild>
        <w:div w:id="1287853432">
          <w:marLeft w:val="0"/>
          <w:marRight w:val="0"/>
          <w:marTop w:val="0"/>
          <w:marBottom w:val="0"/>
          <w:divBdr>
            <w:top w:val="none" w:sz="0" w:space="0" w:color="auto"/>
            <w:left w:val="none" w:sz="0" w:space="0" w:color="auto"/>
            <w:bottom w:val="none" w:sz="0" w:space="0" w:color="auto"/>
            <w:right w:val="none" w:sz="0" w:space="0" w:color="auto"/>
          </w:divBdr>
          <w:divsChild>
            <w:div w:id="148064460">
              <w:marLeft w:val="0"/>
              <w:marRight w:val="0"/>
              <w:marTop w:val="300"/>
              <w:marBottom w:val="0"/>
              <w:divBdr>
                <w:top w:val="single" w:sz="6" w:space="0" w:color="DEDEDF"/>
                <w:left w:val="single" w:sz="6" w:space="31" w:color="DEDEDF"/>
                <w:bottom w:val="single" w:sz="6" w:space="0" w:color="DEDEDF"/>
                <w:right w:val="single" w:sz="6" w:space="31" w:color="DEDEDF"/>
              </w:divBdr>
              <w:divsChild>
                <w:div w:id="15257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082258">
      <w:bodyDiv w:val="1"/>
      <w:marLeft w:val="0"/>
      <w:marRight w:val="0"/>
      <w:marTop w:val="0"/>
      <w:marBottom w:val="0"/>
      <w:divBdr>
        <w:top w:val="none" w:sz="0" w:space="0" w:color="auto"/>
        <w:left w:val="none" w:sz="0" w:space="0" w:color="auto"/>
        <w:bottom w:val="none" w:sz="0" w:space="0" w:color="auto"/>
        <w:right w:val="none" w:sz="0" w:space="0" w:color="auto"/>
      </w:divBdr>
      <w:divsChild>
        <w:div w:id="387648397">
          <w:marLeft w:val="0"/>
          <w:marRight w:val="0"/>
          <w:marTop w:val="0"/>
          <w:marBottom w:val="0"/>
          <w:divBdr>
            <w:top w:val="none" w:sz="0" w:space="0" w:color="auto"/>
            <w:left w:val="none" w:sz="0" w:space="0" w:color="auto"/>
            <w:bottom w:val="none" w:sz="0" w:space="0" w:color="auto"/>
            <w:right w:val="none" w:sz="0" w:space="0" w:color="auto"/>
          </w:divBdr>
          <w:divsChild>
            <w:div w:id="1431007744">
              <w:marLeft w:val="0"/>
              <w:marRight w:val="0"/>
              <w:marTop w:val="300"/>
              <w:marBottom w:val="0"/>
              <w:divBdr>
                <w:top w:val="single" w:sz="6" w:space="0" w:color="DEDEDF"/>
                <w:left w:val="single" w:sz="6" w:space="31" w:color="DEDEDF"/>
                <w:bottom w:val="single" w:sz="6" w:space="0" w:color="DEDEDF"/>
                <w:right w:val="single" w:sz="6" w:space="31" w:color="DEDEDF"/>
              </w:divBdr>
              <w:divsChild>
                <w:div w:id="104729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813393">
      <w:bodyDiv w:val="1"/>
      <w:marLeft w:val="0"/>
      <w:marRight w:val="0"/>
      <w:marTop w:val="0"/>
      <w:marBottom w:val="0"/>
      <w:divBdr>
        <w:top w:val="none" w:sz="0" w:space="0" w:color="auto"/>
        <w:left w:val="none" w:sz="0" w:space="0" w:color="auto"/>
        <w:bottom w:val="none" w:sz="0" w:space="0" w:color="auto"/>
        <w:right w:val="none" w:sz="0" w:space="0" w:color="auto"/>
      </w:divBdr>
      <w:divsChild>
        <w:div w:id="1101946668">
          <w:marLeft w:val="0"/>
          <w:marRight w:val="0"/>
          <w:marTop w:val="0"/>
          <w:marBottom w:val="0"/>
          <w:divBdr>
            <w:top w:val="none" w:sz="0" w:space="0" w:color="auto"/>
            <w:left w:val="none" w:sz="0" w:space="0" w:color="auto"/>
            <w:bottom w:val="none" w:sz="0" w:space="0" w:color="auto"/>
            <w:right w:val="none" w:sz="0" w:space="0" w:color="auto"/>
          </w:divBdr>
          <w:divsChild>
            <w:div w:id="776366709">
              <w:marLeft w:val="0"/>
              <w:marRight w:val="0"/>
              <w:marTop w:val="300"/>
              <w:marBottom w:val="0"/>
              <w:divBdr>
                <w:top w:val="single" w:sz="6" w:space="0" w:color="DEDEDF"/>
                <w:left w:val="single" w:sz="6" w:space="31" w:color="DEDEDF"/>
                <w:bottom w:val="single" w:sz="6" w:space="0" w:color="DEDEDF"/>
                <w:right w:val="single" w:sz="6" w:space="31" w:color="DEDEDF"/>
              </w:divBdr>
              <w:divsChild>
                <w:div w:id="9526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386880">
      <w:bodyDiv w:val="1"/>
      <w:marLeft w:val="0"/>
      <w:marRight w:val="0"/>
      <w:marTop w:val="0"/>
      <w:marBottom w:val="0"/>
      <w:divBdr>
        <w:top w:val="none" w:sz="0" w:space="0" w:color="auto"/>
        <w:left w:val="none" w:sz="0" w:space="0" w:color="auto"/>
        <w:bottom w:val="none" w:sz="0" w:space="0" w:color="auto"/>
        <w:right w:val="none" w:sz="0" w:space="0" w:color="auto"/>
      </w:divBdr>
      <w:divsChild>
        <w:div w:id="380400396">
          <w:marLeft w:val="0"/>
          <w:marRight w:val="0"/>
          <w:marTop w:val="0"/>
          <w:marBottom w:val="0"/>
          <w:divBdr>
            <w:top w:val="none" w:sz="0" w:space="0" w:color="auto"/>
            <w:left w:val="none" w:sz="0" w:space="0" w:color="auto"/>
            <w:bottom w:val="none" w:sz="0" w:space="0" w:color="auto"/>
            <w:right w:val="none" w:sz="0" w:space="0" w:color="auto"/>
          </w:divBdr>
          <w:divsChild>
            <w:div w:id="1674330871">
              <w:marLeft w:val="0"/>
              <w:marRight w:val="0"/>
              <w:marTop w:val="300"/>
              <w:marBottom w:val="0"/>
              <w:divBdr>
                <w:top w:val="single" w:sz="6" w:space="0" w:color="DEDEDF"/>
                <w:left w:val="single" w:sz="6" w:space="31" w:color="DEDEDF"/>
                <w:bottom w:val="single" w:sz="6" w:space="0" w:color="DEDEDF"/>
                <w:right w:val="single" w:sz="6" w:space="31" w:color="DEDEDF"/>
              </w:divBdr>
              <w:divsChild>
                <w:div w:id="59293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085466">
      <w:bodyDiv w:val="1"/>
      <w:marLeft w:val="0"/>
      <w:marRight w:val="0"/>
      <w:marTop w:val="0"/>
      <w:marBottom w:val="0"/>
      <w:divBdr>
        <w:top w:val="none" w:sz="0" w:space="0" w:color="auto"/>
        <w:left w:val="none" w:sz="0" w:space="0" w:color="auto"/>
        <w:bottom w:val="none" w:sz="0" w:space="0" w:color="auto"/>
        <w:right w:val="none" w:sz="0" w:space="0" w:color="auto"/>
      </w:divBdr>
      <w:divsChild>
        <w:div w:id="1663124930">
          <w:marLeft w:val="0"/>
          <w:marRight w:val="0"/>
          <w:marTop w:val="0"/>
          <w:marBottom w:val="0"/>
          <w:divBdr>
            <w:top w:val="none" w:sz="0" w:space="0" w:color="auto"/>
            <w:left w:val="none" w:sz="0" w:space="0" w:color="auto"/>
            <w:bottom w:val="none" w:sz="0" w:space="0" w:color="auto"/>
            <w:right w:val="none" w:sz="0" w:space="0" w:color="auto"/>
          </w:divBdr>
          <w:divsChild>
            <w:div w:id="230971341">
              <w:marLeft w:val="0"/>
              <w:marRight w:val="0"/>
              <w:marTop w:val="300"/>
              <w:marBottom w:val="0"/>
              <w:divBdr>
                <w:top w:val="single" w:sz="6" w:space="0" w:color="DEDEDF"/>
                <w:left w:val="single" w:sz="6" w:space="31" w:color="DEDEDF"/>
                <w:bottom w:val="single" w:sz="6" w:space="0" w:color="DEDEDF"/>
                <w:right w:val="single" w:sz="6" w:space="31" w:color="DEDEDF"/>
              </w:divBdr>
              <w:divsChild>
                <w:div w:id="32193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196745">
      <w:bodyDiv w:val="1"/>
      <w:marLeft w:val="0"/>
      <w:marRight w:val="0"/>
      <w:marTop w:val="0"/>
      <w:marBottom w:val="0"/>
      <w:divBdr>
        <w:top w:val="none" w:sz="0" w:space="0" w:color="auto"/>
        <w:left w:val="none" w:sz="0" w:space="0" w:color="auto"/>
        <w:bottom w:val="none" w:sz="0" w:space="0" w:color="auto"/>
        <w:right w:val="none" w:sz="0" w:space="0" w:color="auto"/>
      </w:divBdr>
      <w:divsChild>
        <w:div w:id="296645275">
          <w:marLeft w:val="0"/>
          <w:marRight w:val="0"/>
          <w:marTop w:val="0"/>
          <w:marBottom w:val="0"/>
          <w:divBdr>
            <w:top w:val="none" w:sz="0" w:space="0" w:color="auto"/>
            <w:left w:val="none" w:sz="0" w:space="0" w:color="auto"/>
            <w:bottom w:val="none" w:sz="0" w:space="0" w:color="auto"/>
            <w:right w:val="none" w:sz="0" w:space="0" w:color="auto"/>
          </w:divBdr>
          <w:divsChild>
            <w:div w:id="784933948">
              <w:marLeft w:val="0"/>
              <w:marRight w:val="0"/>
              <w:marTop w:val="300"/>
              <w:marBottom w:val="0"/>
              <w:divBdr>
                <w:top w:val="single" w:sz="6" w:space="0" w:color="DEDEDF"/>
                <w:left w:val="single" w:sz="6" w:space="31" w:color="DEDEDF"/>
                <w:bottom w:val="single" w:sz="6" w:space="0" w:color="DEDEDF"/>
                <w:right w:val="single" w:sz="6" w:space="31" w:color="DEDEDF"/>
              </w:divBdr>
              <w:divsChild>
                <w:div w:id="13284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174820">
      <w:bodyDiv w:val="1"/>
      <w:marLeft w:val="0"/>
      <w:marRight w:val="0"/>
      <w:marTop w:val="0"/>
      <w:marBottom w:val="0"/>
      <w:divBdr>
        <w:top w:val="none" w:sz="0" w:space="0" w:color="auto"/>
        <w:left w:val="none" w:sz="0" w:space="0" w:color="auto"/>
        <w:bottom w:val="none" w:sz="0" w:space="0" w:color="auto"/>
        <w:right w:val="none" w:sz="0" w:space="0" w:color="auto"/>
      </w:divBdr>
      <w:divsChild>
        <w:div w:id="1671328905">
          <w:marLeft w:val="0"/>
          <w:marRight w:val="0"/>
          <w:marTop w:val="0"/>
          <w:marBottom w:val="0"/>
          <w:divBdr>
            <w:top w:val="none" w:sz="0" w:space="0" w:color="auto"/>
            <w:left w:val="none" w:sz="0" w:space="0" w:color="auto"/>
            <w:bottom w:val="none" w:sz="0" w:space="0" w:color="auto"/>
            <w:right w:val="none" w:sz="0" w:space="0" w:color="auto"/>
          </w:divBdr>
          <w:divsChild>
            <w:div w:id="1756635351">
              <w:marLeft w:val="0"/>
              <w:marRight w:val="0"/>
              <w:marTop w:val="300"/>
              <w:marBottom w:val="0"/>
              <w:divBdr>
                <w:top w:val="single" w:sz="6" w:space="0" w:color="DEDEDF"/>
                <w:left w:val="single" w:sz="6" w:space="31" w:color="DEDEDF"/>
                <w:bottom w:val="single" w:sz="6" w:space="0" w:color="DEDEDF"/>
                <w:right w:val="single" w:sz="6" w:space="31" w:color="DEDEDF"/>
              </w:divBdr>
              <w:divsChild>
                <w:div w:id="113267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165109">
      <w:bodyDiv w:val="1"/>
      <w:marLeft w:val="0"/>
      <w:marRight w:val="0"/>
      <w:marTop w:val="0"/>
      <w:marBottom w:val="0"/>
      <w:divBdr>
        <w:top w:val="none" w:sz="0" w:space="0" w:color="auto"/>
        <w:left w:val="none" w:sz="0" w:space="0" w:color="auto"/>
        <w:bottom w:val="none" w:sz="0" w:space="0" w:color="auto"/>
        <w:right w:val="none" w:sz="0" w:space="0" w:color="auto"/>
      </w:divBdr>
      <w:divsChild>
        <w:div w:id="1574848739">
          <w:marLeft w:val="0"/>
          <w:marRight w:val="0"/>
          <w:marTop w:val="0"/>
          <w:marBottom w:val="0"/>
          <w:divBdr>
            <w:top w:val="none" w:sz="0" w:space="0" w:color="auto"/>
            <w:left w:val="none" w:sz="0" w:space="0" w:color="auto"/>
            <w:bottom w:val="none" w:sz="0" w:space="0" w:color="auto"/>
            <w:right w:val="none" w:sz="0" w:space="0" w:color="auto"/>
          </w:divBdr>
          <w:divsChild>
            <w:div w:id="1680111723">
              <w:marLeft w:val="0"/>
              <w:marRight w:val="0"/>
              <w:marTop w:val="300"/>
              <w:marBottom w:val="0"/>
              <w:divBdr>
                <w:top w:val="single" w:sz="6" w:space="0" w:color="DEDEDF"/>
                <w:left w:val="single" w:sz="6" w:space="31" w:color="DEDEDF"/>
                <w:bottom w:val="single" w:sz="6" w:space="0" w:color="DEDEDF"/>
                <w:right w:val="single" w:sz="6" w:space="31" w:color="DEDEDF"/>
              </w:divBdr>
              <w:divsChild>
                <w:div w:id="131826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59536">
      <w:bodyDiv w:val="1"/>
      <w:marLeft w:val="0"/>
      <w:marRight w:val="0"/>
      <w:marTop w:val="0"/>
      <w:marBottom w:val="0"/>
      <w:divBdr>
        <w:top w:val="none" w:sz="0" w:space="0" w:color="auto"/>
        <w:left w:val="none" w:sz="0" w:space="0" w:color="auto"/>
        <w:bottom w:val="none" w:sz="0" w:space="0" w:color="auto"/>
        <w:right w:val="none" w:sz="0" w:space="0" w:color="auto"/>
      </w:divBdr>
      <w:divsChild>
        <w:div w:id="2126266601">
          <w:marLeft w:val="0"/>
          <w:marRight w:val="0"/>
          <w:marTop w:val="0"/>
          <w:marBottom w:val="0"/>
          <w:divBdr>
            <w:top w:val="none" w:sz="0" w:space="0" w:color="auto"/>
            <w:left w:val="none" w:sz="0" w:space="0" w:color="auto"/>
            <w:bottom w:val="none" w:sz="0" w:space="0" w:color="auto"/>
            <w:right w:val="none" w:sz="0" w:space="0" w:color="auto"/>
          </w:divBdr>
          <w:divsChild>
            <w:div w:id="1749646488">
              <w:marLeft w:val="0"/>
              <w:marRight w:val="0"/>
              <w:marTop w:val="300"/>
              <w:marBottom w:val="0"/>
              <w:divBdr>
                <w:top w:val="single" w:sz="6" w:space="0" w:color="DEDEDF"/>
                <w:left w:val="single" w:sz="6" w:space="31" w:color="DEDEDF"/>
                <w:bottom w:val="single" w:sz="6" w:space="0" w:color="DEDEDF"/>
                <w:right w:val="single" w:sz="6" w:space="31" w:color="DEDEDF"/>
              </w:divBdr>
              <w:divsChild>
                <w:div w:id="27375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242790">
      <w:bodyDiv w:val="1"/>
      <w:marLeft w:val="0"/>
      <w:marRight w:val="0"/>
      <w:marTop w:val="0"/>
      <w:marBottom w:val="0"/>
      <w:divBdr>
        <w:top w:val="none" w:sz="0" w:space="0" w:color="auto"/>
        <w:left w:val="none" w:sz="0" w:space="0" w:color="auto"/>
        <w:bottom w:val="none" w:sz="0" w:space="0" w:color="auto"/>
        <w:right w:val="none" w:sz="0" w:space="0" w:color="auto"/>
      </w:divBdr>
      <w:divsChild>
        <w:div w:id="1178497491">
          <w:marLeft w:val="0"/>
          <w:marRight w:val="0"/>
          <w:marTop w:val="0"/>
          <w:marBottom w:val="0"/>
          <w:divBdr>
            <w:top w:val="none" w:sz="0" w:space="0" w:color="auto"/>
            <w:left w:val="none" w:sz="0" w:space="0" w:color="auto"/>
            <w:bottom w:val="none" w:sz="0" w:space="0" w:color="auto"/>
            <w:right w:val="none" w:sz="0" w:space="0" w:color="auto"/>
          </w:divBdr>
          <w:divsChild>
            <w:div w:id="84957462">
              <w:marLeft w:val="0"/>
              <w:marRight w:val="0"/>
              <w:marTop w:val="300"/>
              <w:marBottom w:val="0"/>
              <w:divBdr>
                <w:top w:val="single" w:sz="6" w:space="0" w:color="DEDEDF"/>
                <w:left w:val="single" w:sz="6" w:space="31" w:color="DEDEDF"/>
                <w:bottom w:val="single" w:sz="6" w:space="0" w:color="DEDEDF"/>
                <w:right w:val="single" w:sz="6" w:space="31" w:color="DEDEDF"/>
              </w:divBdr>
              <w:divsChild>
                <w:div w:id="7102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519535">
      <w:bodyDiv w:val="1"/>
      <w:marLeft w:val="0"/>
      <w:marRight w:val="0"/>
      <w:marTop w:val="0"/>
      <w:marBottom w:val="0"/>
      <w:divBdr>
        <w:top w:val="none" w:sz="0" w:space="0" w:color="auto"/>
        <w:left w:val="none" w:sz="0" w:space="0" w:color="auto"/>
        <w:bottom w:val="none" w:sz="0" w:space="0" w:color="auto"/>
        <w:right w:val="none" w:sz="0" w:space="0" w:color="auto"/>
      </w:divBdr>
      <w:divsChild>
        <w:div w:id="1359817843">
          <w:marLeft w:val="0"/>
          <w:marRight w:val="0"/>
          <w:marTop w:val="0"/>
          <w:marBottom w:val="0"/>
          <w:divBdr>
            <w:top w:val="none" w:sz="0" w:space="0" w:color="auto"/>
            <w:left w:val="none" w:sz="0" w:space="0" w:color="auto"/>
            <w:bottom w:val="none" w:sz="0" w:space="0" w:color="auto"/>
            <w:right w:val="none" w:sz="0" w:space="0" w:color="auto"/>
          </w:divBdr>
          <w:divsChild>
            <w:div w:id="121198567">
              <w:marLeft w:val="0"/>
              <w:marRight w:val="0"/>
              <w:marTop w:val="300"/>
              <w:marBottom w:val="0"/>
              <w:divBdr>
                <w:top w:val="single" w:sz="6" w:space="0" w:color="DEDEDF"/>
                <w:left w:val="single" w:sz="6" w:space="31" w:color="DEDEDF"/>
                <w:bottom w:val="single" w:sz="6" w:space="0" w:color="DEDEDF"/>
                <w:right w:val="single" w:sz="6" w:space="31" w:color="DEDEDF"/>
              </w:divBdr>
              <w:divsChild>
                <w:div w:id="75605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54440">
      <w:bodyDiv w:val="1"/>
      <w:marLeft w:val="0"/>
      <w:marRight w:val="0"/>
      <w:marTop w:val="0"/>
      <w:marBottom w:val="0"/>
      <w:divBdr>
        <w:top w:val="none" w:sz="0" w:space="0" w:color="auto"/>
        <w:left w:val="none" w:sz="0" w:space="0" w:color="auto"/>
        <w:bottom w:val="none" w:sz="0" w:space="0" w:color="auto"/>
        <w:right w:val="none" w:sz="0" w:space="0" w:color="auto"/>
      </w:divBdr>
      <w:divsChild>
        <w:div w:id="466045739">
          <w:marLeft w:val="0"/>
          <w:marRight w:val="0"/>
          <w:marTop w:val="0"/>
          <w:marBottom w:val="0"/>
          <w:divBdr>
            <w:top w:val="none" w:sz="0" w:space="0" w:color="auto"/>
            <w:left w:val="none" w:sz="0" w:space="0" w:color="auto"/>
            <w:bottom w:val="none" w:sz="0" w:space="0" w:color="auto"/>
            <w:right w:val="none" w:sz="0" w:space="0" w:color="auto"/>
          </w:divBdr>
          <w:divsChild>
            <w:div w:id="665784288">
              <w:marLeft w:val="0"/>
              <w:marRight w:val="0"/>
              <w:marTop w:val="300"/>
              <w:marBottom w:val="0"/>
              <w:divBdr>
                <w:top w:val="single" w:sz="6" w:space="0" w:color="DEDEDF"/>
                <w:left w:val="single" w:sz="6" w:space="31" w:color="DEDEDF"/>
                <w:bottom w:val="single" w:sz="6" w:space="0" w:color="DEDEDF"/>
                <w:right w:val="single" w:sz="6" w:space="31" w:color="DEDEDF"/>
              </w:divBdr>
              <w:divsChild>
                <w:div w:id="171969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887772">
      <w:bodyDiv w:val="1"/>
      <w:marLeft w:val="0"/>
      <w:marRight w:val="0"/>
      <w:marTop w:val="0"/>
      <w:marBottom w:val="0"/>
      <w:divBdr>
        <w:top w:val="none" w:sz="0" w:space="0" w:color="auto"/>
        <w:left w:val="none" w:sz="0" w:space="0" w:color="auto"/>
        <w:bottom w:val="none" w:sz="0" w:space="0" w:color="auto"/>
        <w:right w:val="none" w:sz="0" w:space="0" w:color="auto"/>
      </w:divBdr>
      <w:divsChild>
        <w:div w:id="1511791774">
          <w:marLeft w:val="0"/>
          <w:marRight w:val="0"/>
          <w:marTop w:val="0"/>
          <w:marBottom w:val="0"/>
          <w:divBdr>
            <w:top w:val="none" w:sz="0" w:space="0" w:color="auto"/>
            <w:left w:val="none" w:sz="0" w:space="0" w:color="auto"/>
            <w:bottom w:val="none" w:sz="0" w:space="0" w:color="auto"/>
            <w:right w:val="none" w:sz="0" w:space="0" w:color="auto"/>
          </w:divBdr>
          <w:divsChild>
            <w:div w:id="293339986">
              <w:marLeft w:val="0"/>
              <w:marRight w:val="0"/>
              <w:marTop w:val="300"/>
              <w:marBottom w:val="0"/>
              <w:divBdr>
                <w:top w:val="single" w:sz="6" w:space="0" w:color="DEDEDF"/>
                <w:left w:val="single" w:sz="6" w:space="31" w:color="DEDEDF"/>
                <w:bottom w:val="single" w:sz="6" w:space="0" w:color="DEDEDF"/>
                <w:right w:val="single" w:sz="6" w:space="31" w:color="DEDEDF"/>
              </w:divBdr>
              <w:divsChild>
                <w:div w:id="136367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555692">
      <w:bodyDiv w:val="1"/>
      <w:marLeft w:val="0"/>
      <w:marRight w:val="0"/>
      <w:marTop w:val="0"/>
      <w:marBottom w:val="0"/>
      <w:divBdr>
        <w:top w:val="none" w:sz="0" w:space="0" w:color="auto"/>
        <w:left w:val="none" w:sz="0" w:space="0" w:color="auto"/>
        <w:bottom w:val="none" w:sz="0" w:space="0" w:color="auto"/>
        <w:right w:val="none" w:sz="0" w:space="0" w:color="auto"/>
      </w:divBdr>
      <w:divsChild>
        <w:div w:id="2002930158">
          <w:marLeft w:val="0"/>
          <w:marRight w:val="0"/>
          <w:marTop w:val="0"/>
          <w:marBottom w:val="0"/>
          <w:divBdr>
            <w:top w:val="none" w:sz="0" w:space="0" w:color="auto"/>
            <w:left w:val="none" w:sz="0" w:space="0" w:color="auto"/>
            <w:bottom w:val="none" w:sz="0" w:space="0" w:color="auto"/>
            <w:right w:val="none" w:sz="0" w:space="0" w:color="auto"/>
          </w:divBdr>
          <w:divsChild>
            <w:div w:id="1719430068">
              <w:marLeft w:val="0"/>
              <w:marRight w:val="0"/>
              <w:marTop w:val="300"/>
              <w:marBottom w:val="0"/>
              <w:divBdr>
                <w:top w:val="single" w:sz="6" w:space="0" w:color="DEDEDF"/>
                <w:left w:val="single" w:sz="6" w:space="31" w:color="DEDEDF"/>
                <w:bottom w:val="single" w:sz="6" w:space="0" w:color="DEDEDF"/>
                <w:right w:val="single" w:sz="6" w:space="31" w:color="DEDEDF"/>
              </w:divBdr>
              <w:divsChild>
                <w:div w:id="49387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302709">
      <w:bodyDiv w:val="1"/>
      <w:marLeft w:val="0"/>
      <w:marRight w:val="0"/>
      <w:marTop w:val="0"/>
      <w:marBottom w:val="0"/>
      <w:divBdr>
        <w:top w:val="none" w:sz="0" w:space="0" w:color="auto"/>
        <w:left w:val="none" w:sz="0" w:space="0" w:color="auto"/>
        <w:bottom w:val="none" w:sz="0" w:space="0" w:color="auto"/>
        <w:right w:val="none" w:sz="0" w:space="0" w:color="auto"/>
      </w:divBdr>
      <w:divsChild>
        <w:div w:id="1517308165">
          <w:marLeft w:val="0"/>
          <w:marRight w:val="0"/>
          <w:marTop w:val="0"/>
          <w:marBottom w:val="0"/>
          <w:divBdr>
            <w:top w:val="none" w:sz="0" w:space="0" w:color="auto"/>
            <w:left w:val="none" w:sz="0" w:space="0" w:color="auto"/>
            <w:bottom w:val="none" w:sz="0" w:space="0" w:color="auto"/>
            <w:right w:val="none" w:sz="0" w:space="0" w:color="auto"/>
          </w:divBdr>
          <w:divsChild>
            <w:div w:id="607665245">
              <w:marLeft w:val="0"/>
              <w:marRight w:val="0"/>
              <w:marTop w:val="300"/>
              <w:marBottom w:val="0"/>
              <w:divBdr>
                <w:top w:val="single" w:sz="6" w:space="0" w:color="DEDEDF"/>
                <w:left w:val="single" w:sz="6" w:space="31" w:color="DEDEDF"/>
                <w:bottom w:val="single" w:sz="6" w:space="0" w:color="DEDEDF"/>
                <w:right w:val="single" w:sz="6" w:space="31" w:color="DEDEDF"/>
              </w:divBdr>
              <w:divsChild>
                <w:div w:id="212541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735141">
      <w:bodyDiv w:val="1"/>
      <w:marLeft w:val="0"/>
      <w:marRight w:val="0"/>
      <w:marTop w:val="0"/>
      <w:marBottom w:val="0"/>
      <w:divBdr>
        <w:top w:val="none" w:sz="0" w:space="0" w:color="auto"/>
        <w:left w:val="none" w:sz="0" w:space="0" w:color="auto"/>
        <w:bottom w:val="none" w:sz="0" w:space="0" w:color="auto"/>
        <w:right w:val="none" w:sz="0" w:space="0" w:color="auto"/>
      </w:divBdr>
      <w:divsChild>
        <w:div w:id="1703164981">
          <w:marLeft w:val="0"/>
          <w:marRight w:val="0"/>
          <w:marTop w:val="0"/>
          <w:marBottom w:val="0"/>
          <w:divBdr>
            <w:top w:val="none" w:sz="0" w:space="0" w:color="auto"/>
            <w:left w:val="none" w:sz="0" w:space="0" w:color="auto"/>
            <w:bottom w:val="none" w:sz="0" w:space="0" w:color="auto"/>
            <w:right w:val="none" w:sz="0" w:space="0" w:color="auto"/>
          </w:divBdr>
          <w:divsChild>
            <w:div w:id="1656690138">
              <w:marLeft w:val="0"/>
              <w:marRight w:val="0"/>
              <w:marTop w:val="300"/>
              <w:marBottom w:val="0"/>
              <w:divBdr>
                <w:top w:val="single" w:sz="6" w:space="0" w:color="DEDEDF"/>
                <w:left w:val="single" w:sz="6" w:space="31" w:color="DEDEDF"/>
                <w:bottom w:val="single" w:sz="6" w:space="0" w:color="DEDEDF"/>
                <w:right w:val="single" w:sz="6" w:space="31" w:color="DEDEDF"/>
              </w:divBdr>
              <w:divsChild>
                <w:div w:id="191426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670024">
      <w:bodyDiv w:val="1"/>
      <w:marLeft w:val="0"/>
      <w:marRight w:val="0"/>
      <w:marTop w:val="0"/>
      <w:marBottom w:val="0"/>
      <w:divBdr>
        <w:top w:val="none" w:sz="0" w:space="0" w:color="auto"/>
        <w:left w:val="none" w:sz="0" w:space="0" w:color="auto"/>
        <w:bottom w:val="none" w:sz="0" w:space="0" w:color="auto"/>
        <w:right w:val="none" w:sz="0" w:space="0" w:color="auto"/>
      </w:divBdr>
      <w:divsChild>
        <w:div w:id="2140954307">
          <w:marLeft w:val="0"/>
          <w:marRight w:val="0"/>
          <w:marTop w:val="0"/>
          <w:marBottom w:val="0"/>
          <w:divBdr>
            <w:top w:val="none" w:sz="0" w:space="0" w:color="auto"/>
            <w:left w:val="none" w:sz="0" w:space="0" w:color="auto"/>
            <w:bottom w:val="none" w:sz="0" w:space="0" w:color="auto"/>
            <w:right w:val="none" w:sz="0" w:space="0" w:color="auto"/>
          </w:divBdr>
          <w:divsChild>
            <w:div w:id="1608999302">
              <w:marLeft w:val="0"/>
              <w:marRight w:val="0"/>
              <w:marTop w:val="300"/>
              <w:marBottom w:val="0"/>
              <w:divBdr>
                <w:top w:val="single" w:sz="6" w:space="0" w:color="DEDEDF"/>
                <w:left w:val="single" w:sz="6" w:space="31" w:color="DEDEDF"/>
                <w:bottom w:val="single" w:sz="6" w:space="0" w:color="DEDEDF"/>
                <w:right w:val="single" w:sz="6" w:space="31" w:color="DEDEDF"/>
              </w:divBdr>
              <w:divsChild>
                <w:div w:id="180684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12456">
      <w:bodyDiv w:val="1"/>
      <w:marLeft w:val="0"/>
      <w:marRight w:val="0"/>
      <w:marTop w:val="0"/>
      <w:marBottom w:val="0"/>
      <w:divBdr>
        <w:top w:val="none" w:sz="0" w:space="0" w:color="auto"/>
        <w:left w:val="none" w:sz="0" w:space="0" w:color="auto"/>
        <w:bottom w:val="none" w:sz="0" w:space="0" w:color="auto"/>
        <w:right w:val="none" w:sz="0" w:space="0" w:color="auto"/>
      </w:divBdr>
      <w:divsChild>
        <w:div w:id="2130121292">
          <w:marLeft w:val="0"/>
          <w:marRight w:val="0"/>
          <w:marTop w:val="0"/>
          <w:marBottom w:val="0"/>
          <w:divBdr>
            <w:top w:val="none" w:sz="0" w:space="0" w:color="auto"/>
            <w:left w:val="none" w:sz="0" w:space="0" w:color="auto"/>
            <w:bottom w:val="none" w:sz="0" w:space="0" w:color="auto"/>
            <w:right w:val="none" w:sz="0" w:space="0" w:color="auto"/>
          </w:divBdr>
          <w:divsChild>
            <w:div w:id="1796102147">
              <w:marLeft w:val="0"/>
              <w:marRight w:val="0"/>
              <w:marTop w:val="300"/>
              <w:marBottom w:val="0"/>
              <w:divBdr>
                <w:top w:val="single" w:sz="6" w:space="0" w:color="DEDEDF"/>
                <w:left w:val="single" w:sz="6" w:space="31" w:color="DEDEDF"/>
                <w:bottom w:val="single" w:sz="6" w:space="0" w:color="DEDEDF"/>
                <w:right w:val="single" w:sz="6" w:space="31" w:color="DEDEDF"/>
              </w:divBdr>
              <w:divsChild>
                <w:div w:id="202712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920">
      <w:bodyDiv w:val="1"/>
      <w:marLeft w:val="0"/>
      <w:marRight w:val="0"/>
      <w:marTop w:val="0"/>
      <w:marBottom w:val="0"/>
      <w:divBdr>
        <w:top w:val="none" w:sz="0" w:space="0" w:color="auto"/>
        <w:left w:val="none" w:sz="0" w:space="0" w:color="auto"/>
        <w:bottom w:val="none" w:sz="0" w:space="0" w:color="auto"/>
        <w:right w:val="none" w:sz="0" w:space="0" w:color="auto"/>
      </w:divBdr>
      <w:divsChild>
        <w:div w:id="481695492">
          <w:marLeft w:val="0"/>
          <w:marRight w:val="0"/>
          <w:marTop w:val="0"/>
          <w:marBottom w:val="0"/>
          <w:divBdr>
            <w:top w:val="none" w:sz="0" w:space="0" w:color="auto"/>
            <w:left w:val="none" w:sz="0" w:space="0" w:color="auto"/>
            <w:bottom w:val="none" w:sz="0" w:space="0" w:color="auto"/>
            <w:right w:val="none" w:sz="0" w:space="0" w:color="auto"/>
          </w:divBdr>
          <w:divsChild>
            <w:div w:id="1396507148">
              <w:marLeft w:val="0"/>
              <w:marRight w:val="0"/>
              <w:marTop w:val="300"/>
              <w:marBottom w:val="0"/>
              <w:divBdr>
                <w:top w:val="single" w:sz="6" w:space="0" w:color="DEDEDF"/>
                <w:left w:val="single" w:sz="6" w:space="31" w:color="DEDEDF"/>
                <w:bottom w:val="single" w:sz="6" w:space="0" w:color="DEDEDF"/>
                <w:right w:val="single" w:sz="6" w:space="31" w:color="DEDEDF"/>
              </w:divBdr>
              <w:divsChild>
                <w:div w:id="9590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inkedin.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showbie.com/" TargetMode="External"/><Relationship Id="rId10" Type="http://schemas.openxmlformats.org/officeDocument/2006/relationships/hyperlink" Target="http://www.freepik.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07294DD-5B08-456E-85B3-2841A3D34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7557</Words>
  <Characters>43079</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2024-03-01T11:50:00Z</dcterms:created>
  <dcterms:modified xsi:type="dcterms:W3CDTF">2024-03-20T19:54:00Z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20d0d67b64d85bec8d7cfa16f0d6c0d9c9a5e7e4f8cf5905f6fe6f681d1537d1</vt:lpwstr>
  </property>
</Properties>
</file>