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A3845B" w14:textId="77777777"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77777777" w:rsidR="00C536A6" w:rsidRDefault="00EB1F41" w:rsidP="00EB1F41">
      <w:pPr>
        <w:pStyle w:val="Modcode"/>
        <w:jc w:val="left"/>
        <w:rPr>
          <w:color w:val="FF0000"/>
        </w:rPr>
      </w:pPr>
      <w:r>
        <w:t>LEVEL</w:t>
      </w:r>
      <w:r w:rsidR="008E22F7">
        <w:t xml:space="preserve"> 4</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75E80B52" w:rsidR="00EB1F41" w:rsidRPr="004C3FF5" w:rsidRDefault="00E86CBD" w:rsidP="00EB1F41">
      <w:pPr>
        <w:pStyle w:val="Modcode"/>
        <w:jc w:val="left"/>
      </w:pPr>
      <w:r>
        <w:t>SEMESTER 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77777777" w:rsidR="008E22F7" w:rsidRDefault="00EB1F41" w:rsidP="00EB1F41">
      <w:pPr>
        <w:pStyle w:val="Modcode"/>
      </w:pPr>
      <w:r w:rsidRPr="007E3A8E">
        <w:t>MODULE CODE</w:t>
      </w:r>
      <w:r>
        <w:t>:</w:t>
      </w:r>
      <w:r w:rsidR="008E22F7">
        <w:t xml:space="preserve"> SHSS4078</w:t>
      </w:r>
    </w:p>
    <w:p w14:paraId="12233D96" w14:textId="77777777" w:rsidR="00EB1F41" w:rsidRPr="004C3FF5" w:rsidRDefault="008E22F7" w:rsidP="008E22F7">
      <w:pPr>
        <w:pStyle w:val="Modcode"/>
      </w:pPr>
      <w:r w:rsidRPr="004C3FF5">
        <w:t>Adventure: A Risk worth Taking</w:t>
      </w:r>
      <w:r w:rsidR="00EB1F41" w:rsidRPr="004C3FF5">
        <w:t xml:space="preserve"> </w:t>
      </w:r>
    </w:p>
    <w:p w14:paraId="7ECF1B8F" w14:textId="77777777" w:rsidR="001A70AE" w:rsidRDefault="001A70AE" w:rsidP="00C536A6">
      <w:pPr>
        <w:pStyle w:val="Time"/>
        <w:rPr>
          <w:szCs w:val="28"/>
        </w:rPr>
      </w:pPr>
    </w:p>
    <w:p w14:paraId="72D68FB3" w14:textId="77777777" w:rsidR="00AE5CA4" w:rsidRDefault="00EB1F41" w:rsidP="00AE5CA4">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4C3FF5" w:rsidRPr="004C3FF5">
        <w:rPr>
          <w:szCs w:val="28"/>
        </w:rPr>
        <w:t>aSSIGNMENT</w:t>
      </w:r>
      <w:r w:rsidRPr="004C3FF5">
        <w:rPr>
          <w:szCs w:val="28"/>
        </w:rPr>
        <w:t xml:space="preserve"> </w:t>
      </w:r>
    </w:p>
    <w:p w14:paraId="28379486" w14:textId="6B278F5F" w:rsidR="00AE5CA4" w:rsidRDefault="00C3093A" w:rsidP="00AE5CA4">
      <w:pPr>
        <w:pStyle w:val="Time"/>
        <w:rPr>
          <w:szCs w:val="28"/>
        </w:rPr>
      </w:pPr>
      <w:r w:rsidRPr="004C3FF5">
        <w:rPr>
          <w:szCs w:val="28"/>
        </w:rPr>
        <w:t>Assessment</w:t>
      </w:r>
      <w:r w:rsidR="00C536A6" w:rsidRPr="004C3FF5">
        <w:rPr>
          <w:szCs w:val="28"/>
        </w:rPr>
        <w:t>/Component:</w:t>
      </w:r>
      <w:r w:rsidR="00045ACB">
        <w:rPr>
          <w:szCs w:val="28"/>
        </w:rPr>
        <w:t xml:space="preserve"> 2</w:t>
      </w:r>
    </w:p>
    <w:p w14:paraId="066BF1C4" w14:textId="06A2D0B7" w:rsidR="00AE5CA4" w:rsidRDefault="00401D59" w:rsidP="00AE5CA4">
      <w:pPr>
        <w:pStyle w:val="Time"/>
        <w:rPr>
          <w:szCs w:val="28"/>
        </w:rPr>
      </w:pPr>
      <w:r w:rsidRPr="004C3FF5">
        <w:rPr>
          <w:szCs w:val="28"/>
        </w:rPr>
        <w:t>COMPONENT WEIGHTING:</w:t>
      </w:r>
      <w:r w:rsidR="00045ACB">
        <w:rPr>
          <w:szCs w:val="28"/>
        </w:rPr>
        <w:t xml:space="preserve"> 25</w:t>
      </w:r>
      <w:r w:rsidRPr="004C3FF5">
        <w:rPr>
          <w:szCs w:val="28"/>
        </w:rPr>
        <w:t xml:space="preserve"> %</w:t>
      </w:r>
    </w:p>
    <w:p w14:paraId="28E363BD" w14:textId="5FBE2013" w:rsidR="00AE5CA4" w:rsidRDefault="00EB1F41" w:rsidP="00AE5CA4">
      <w:pPr>
        <w:pStyle w:val="Time"/>
        <w:rPr>
          <w:szCs w:val="28"/>
        </w:rPr>
      </w:pPr>
      <w:r w:rsidRPr="00C536A6">
        <w:rPr>
          <w:szCs w:val="28"/>
        </w:rPr>
        <w:t>WORD COUNT:</w:t>
      </w:r>
      <w:r w:rsidR="004C3FF5">
        <w:rPr>
          <w:szCs w:val="28"/>
        </w:rPr>
        <w:t xml:space="preserve"> </w:t>
      </w:r>
      <w:r w:rsidR="00065240">
        <w:rPr>
          <w:szCs w:val="28"/>
        </w:rPr>
        <w:t>2,000</w:t>
      </w:r>
      <w:r w:rsidR="004C3FF5" w:rsidRPr="004C3FF5">
        <w:rPr>
          <w:szCs w:val="28"/>
        </w:rPr>
        <w:t xml:space="preserve"> WORDS </w:t>
      </w:r>
    </w:p>
    <w:p w14:paraId="37637CBF" w14:textId="0064CAFA" w:rsidR="00C3093A" w:rsidRPr="00AE5CA4" w:rsidRDefault="00A02860" w:rsidP="00AE5CA4">
      <w:pPr>
        <w:pStyle w:val="Time"/>
        <w:rPr>
          <w:szCs w:val="28"/>
        </w:rPr>
      </w:pPr>
      <w:r w:rsidRPr="00C536A6">
        <w:rPr>
          <w:szCs w:val="28"/>
        </w:rPr>
        <w:t>MODULE TUTOR:</w:t>
      </w:r>
      <w:r w:rsidR="004C3FF5">
        <w:rPr>
          <w:szCs w:val="28"/>
        </w:rPr>
        <w:t xml:space="preserve"> </w:t>
      </w:r>
      <w:r w:rsidR="00A445A3">
        <w:rPr>
          <w:szCs w:val="28"/>
        </w:rPr>
        <w:t>Denise leonard</w:t>
      </w:r>
      <w:r w:rsidR="004C3FF5" w:rsidRPr="00C536A6">
        <w:rPr>
          <w:szCs w:val="28"/>
        </w:rPr>
        <w:t xml:space="preserve"> </w:t>
      </w:r>
    </w:p>
    <w:p w14:paraId="7EB573D7" w14:textId="77777777" w:rsidR="004C3FF5" w:rsidRPr="002D76BA" w:rsidRDefault="004C3FF5" w:rsidP="004C3FF5">
      <w:pPr>
        <w:rPr>
          <w:rFonts w:ascii="Arial" w:hAnsi="Arial" w:cs="Arial"/>
          <w:b/>
        </w:rPr>
      </w:pPr>
    </w:p>
    <w:p w14:paraId="6AE9B1F1" w14:textId="77777777" w:rsidR="00AE5CA4" w:rsidRDefault="00AE5CA4" w:rsidP="00000150">
      <w:pPr>
        <w:rPr>
          <w:rFonts w:ascii="Times New Roman" w:hAnsi="Times New Roman" w:cs="Times New Roman"/>
          <w:b/>
          <w:sz w:val="28"/>
          <w:u w:val="single"/>
        </w:rPr>
      </w:pPr>
      <w:r>
        <w:rPr>
          <w:rFonts w:ascii="Times New Roman" w:hAnsi="Times New Roman" w:cs="Times New Roman"/>
          <w:b/>
          <w:sz w:val="28"/>
          <w:u w:val="single"/>
        </w:rPr>
        <w:t>Essay</w:t>
      </w:r>
    </w:p>
    <w:p w14:paraId="013A8275" w14:textId="5C1081C7" w:rsidR="00000150" w:rsidRPr="001A70AE" w:rsidRDefault="00000150" w:rsidP="00000150">
      <w:pPr>
        <w:rPr>
          <w:rFonts w:ascii="Times New Roman" w:hAnsi="Times New Roman" w:cs="Times New Roman"/>
          <w:sz w:val="28"/>
        </w:rPr>
      </w:pPr>
      <w:r w:rsidRPr="001A70AE">
        <w:rPr>
          <w:rFonts w:ascii="Times New Roman" w:hAnsi="Times New Roman" w:cs="Times New Roman"/>
          <w:sz w:val="28"/>
        </w:rPr>
        <w:t>With reference to personal experiences and sele</w:t>
      </w:r>
      <w:r w:rsidR="00F75CDE">
        <w:rPr>
          <w:rFonts w:ascii="Times New Roman" w:hAnsi="Times New Roman" w:cs="Times New Roman"/>
          <w:sz w:val="28"/>
        </w:rPr>
        <w:t xml:space="preserve">cted literature </w:t>
      </w:r>
      <w:r w:rsidR="00F75CDE" w:rsidRPr="00953865">
        <w:rPr>
          <w:rFonts w:ascii="Times New Roman" w:hAnsi="Times New Roman" w:cs="Times New Roman"/>
          <w:b/>
          <w:sz w:val="28"/>
          <w:u w:val="single"/>
        </w:rPr>
        <w:t xml:space="preserve">from the </w:t>
      </w:r>
      <w:r w:rsidR="009711F3" w:rsidRPr="00953865">
        <w:rPr>
          <w:rFonts w:ascii="Times New Roman" w:hAnsi="Times New Roman" w:cs="Times New Roman"/>
          <w:b/>
          <w:sz w:val="28"/>
          <w:u w:val="single"/>
        </w:rPr>
        <w:t>module reading</w:t>
      </w:r>
      <w:r w:rsidRPr="00953865">
        <w:rPr>
          <w:rFonts w:ascii="Times New Roman" w:hAnsi="Times New Roman" w:cs="Times New Roman"/>
          <w:b/>
          <w:sz w:val="28"/>
          <w:u w:val="single"/>
        </w:rPr>
        <w:t xml:space="preserve"> list</w:t>
      </w:r>
      <w:r w:rsidRPr="00953865">
        <w:rPr>
          <w:rFonts w:ascii="Times New Roman" w:hAnsi="Times New Roman" w:cs="Times New Roman"/>
          <w:b/>
          <w:sz w:val="28"/>
        </w:rPr>
        <w:t xml:space="preserve">, </w:t>
      </w:r>
      <w:r w:rsidRPr="001A70AE">
        <w:rPr>
          <w:rFonts w:ascii="Times New Roman" w:hAnsi="Times New Roman" w:cs="Times New Roman"/>
          <w:sz w:val="28"/>
        </w:rPr>
        <w:t>discuss the potential benefits of engaging with challenging and adventurous outdoor activities</w:t>
      </w:r>
      <w:r w:rsidR="00AF4A5D" w:rsidRPr="001A70AE">
        <w:rPr>
          <w:rFonts w:ascii="Times New Roman" w:hAnsi="Times New Roman" w:cs="Times New Roman"/>
          <w:sz w:val="28"/>
        </w:rPr>
        <w:t>.</w:t>
      </w:r>
    </w:p>
    <w:p w14:paraId="2979366F" w14:textId="77777777" w:rsidR="00FD2CFF" w:rsidRPr="00C536A6" w:rsidRDefault="00FD2CFF">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1B10801C" w14:textId="77777777" w:rsidR="00FD3A79" w:rsidRDefault="00FD3A79" w:rsidP="00FD3A79">
      <w:pPr>
        <w:rPr>
          <w:rFonts w:ascii="Times New Roman" w:hAnsi="Times New Roman" w:cs="Times New Roman"/>
          <w:sz w:val="28"/>
          <w:szCs w:val="28"/>
        </w:rPr>
      </w:pPr>
      <w:r>
        <w:rPr>
          <w:rFonts w:ascii="Times New Roman" w:hAnsi="Times New Roman" w:cs="Times New Roman"/>
          <w:sz w:val="28"/>
          <w:szCs w:val="28"/>
        </w:rPr>
        <w:t>Deadline:</w:t>
      </w:r>
    </w:p>
    <w:p w14:paraId="630F6379" w14:textId="5DB3C1B4" w:rsidR="00FD3A79" w:rsidRPr="00E130A5" w:rsidRDefault="00D424C5" w:rsidP="00FD3A79">
      <w:pPr>
        <w:rPr>
          <w:rFonts w:ascii="Times New Roman" w:hAnsi="Times New Roman" w:cs="Times New Roman"/>
          <w:sz w:val="28"/>
          <w:szCs w:val="28"/>
        </w:rPr>
      </w:pPr>
      <w:r>
        <w:rPr>
          <w:rFonts w:ascii="Times New Roman" w:hAnsi="Times New Roman" w:cs="Times New Roman"/>
          <w:sz w:val="28"/>
          <w:szCs w:val="28"/>
        </w:rPr>
        <w:t>Date: 30</w:t>
      </w:r>
      <w:r w:rsidRPr="00D424C5">
        <w:rPr>
          <w:rFonts w:ascii="Times New Roman" w:hAnsi="Times New Roman" w:cs="Times New Roman"/>
          <w:sz w:val="28"/>
          <w:szCs w:val="28"/>
          <w:vertAlign w:val="superscript"/>
        </w:rPr>
        <w:t>th</w:t>
      </w:r>
      <w:r>
        <w:rPr>
          <w:rFonts w:ascii="Times New Roman" w:hAnsi="Times New Roman" w:cs="Times New Roman"/>
          <w:sz w:val="28"/>
          <w:szCs w:val="28"/>
        </w:rPr>
        <w:t xml:space="preserve"> March 2018</w:t>
      </w:r>
    </w:p>
    <w:p w14:paraId="606806BA" w14:textId="0953AF86" w:rsidR="00FD3A79" w:rsidRDefault="00FD3A79" w:rsidP="00FD3A79">
      <w:pPr>
        <w:rPr>
          <w:rFonts w:ascii="Times New Roman" w:hAnsi="Times New Roman" w:cs="Times New Roman"/>
          <w:sz w:val="28"/>
          <w:szCs w:val="28"/>
        </w:rPr>
      </w:pPr>
      <w:r>
        <w:rPr>
          <w:rFonts w:ascii="Times New Roman" w:hAnsi="Times New Roman" w:cs="Times New Roman"/>
          <w:sz w:val="28"/>
          <w:szCs w:val="28"/>
        </w:rPr>
        <w:t>Time: 3.00pm</w:t>
      </w:r>
    </w:p>
    <w:p w14:paraId="7D10D1F5" w14:textId="6A81638C" w:rsidR="00FD3A79" w:rsidRDefault="00FD3A79" w:rsidP="00FD3A79">
      <w:pPr>
        <w:rPr>
          <w:rFonts w:ascii="Times New Roman" w:hAnsi="Times New Roman" w:cs="Times New Roman"/>
          <w:sz w:val="28"/>
          <w:szCs w:val="28"/>
        </w:rPr>
      </w:pPr>
      <w:r>
        <w:rPr>
          <w:rFonts w:ascii="Times New Roman" w:hAnsi="Times New Roman" w:cs="Times New Roman"/>
          <w:sz w:val="28"/>
          <w:szCs w:val="28"/>
        </w:rPr>
        <w:t>Portal: Turnitin</w:t>
      </w:r>
    </w:p>
    <w:p w14:paraId="0D016BDB" w14:textId="77777777" w:rsidR="004C3FF5" w:rsidRDefault="004C3FF5">
      <w:pPr>
        <w:rPr>
          <w:rFonts w:ascii="Times New Roman" w:hAnsi="Times New Roman" w:cs="Times New Roman"/>
          <w:sz w:val="28"/>
          <w:szCs w:val="28"/>
        </w:rPr>
      </w:pPr>
    </w:p>
    <w:p w14:paraId="3CAB6C04" w14:textId="77777777" w:rsidR="00000150" w:rsidRDefault="00000150">
      <w:pPr>
        <w:rPr>
          <w:rFonts w:ascii="Times New Roman" w:hAnsi="Times New Roman" w:cs="Times New Roman"/>
          <w:sz w:val="28"/>
          <w:szCs w:val="28"/>
        </w:rPr>
      </w:pPr>
    </w:p>
    <w:p w14:paraId="175BAC8F" w14:textId="77777777" w:rsidR="00000150" w:rsidRDefault="00000150">
      <w:pPr>
        <w:rPr>
          <w:rFonts w:ascii="Times New Roman" w:hAnsi="Times New Roman" w:cs="Times New Roman"/>
          <w:sz w:val="28"/>
          <w:szCs w:val="28"/>
        </w:rPr>
      </w:pPr>
    </w:p>
    <w:p w14:paraId="32F79FAD" w14:textId="77777777" w:rsidR="00000150" w:rsidRDefault="00000150">
      <w:pPr>
        <w:rPr>
          <w:rFonts w:ascii="Times New Roman" w:hAnsi="Times New Roman" w:cs="Times New Roman"/>
          <w:sz w:val="28"/>
          <w:szCs w:val="28"/>
        </w:rPr>
      </w:pPr>
    </w:p>
    <w:p w14:paraId="60B56C63" w14:textId="77777777" w:rsidR="00000150" w:rsidRDefault="00000150">
      <w:pPr>
        <w:rPr>
          <w:rFonts w:ascii="Times New Roman" w:hAnsi="Times New Roman" w:cs="Times New Roman"/>
          <w:sz w:val="28"/>
          <w:szCs w:val="28"/>
        </w:rPr>
      </w:pPr>
    </w:p>
    <w:p w14:paraId="2B0C092D" w14:textId="77777777" w:rsidR="00000150" w:rsidRDefault="00000150">
      <w:pPr>
        <w:rPr>
          <w:rFonts w:ascii="Times New Roman" w:hAnsi="Times New Roman" w:cs="Times New Roman"/>
          <w:sz w:val="28"/>
          <w:szCs w:val="28"/>
        </w:rPr>
      </w:pPr>
    </w:p>
    <w:p w14:paraId="07C8DCD1" w14:textId="77777777" w:rsidR="00000150" w:rsidRDefault="00000150">
      <w:pPr>
        <w:rPr>
          <w:rFonts w:ascii="Times New Roman" w:hAnsi="Times New Roman" w:cs="Times New Roman"/>
          <w:sz w:val="28"/>
          <w:szCs w:val="28"/>
        </w:rPr>
      </w:pPr>
    </w:p>
    <w:p w14:paraId="4A031347" w14:textId="77777777" w:rsidR="00AE5CA4" w:rsidRDefault="00AE5CA4">
      <w:pPr>
        <w:rPr>
          <w:rFonts w:ascii="Times New Roman" w:hAnsi="Times New Roman" w:cs="Times New Roman"/>
          <w:sz w:val="28"/>
          <w:szCs w:val="28"/>
        </w:rPr>
      </w:pPr>
    </w:p>
    <w:p w14:paraId="7307648E" w14:textId="77777777" w:rsidR="00AE5CA4" w:rsidRDefault="00AE5CA4">
      <w:pPr>
        <w:rPr>
          <w:rFonts w:ascii="Times New Roman" w:hAnsi="Times New Roman" w:cs="Times New Roman"/>
          <w:sz w:val="28"/>
          <w:szCs w:val="28"/>
        </w:rPr>
      </w:pPr>
    </w:p>
    <w:p w14:paraId="0A93635D" w14:textId="6CA1968C" w:rsidR="00317441" w:rsidRDefault="00317441" w:rsidP="00317441"/>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5F7E9D09"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F1231C">
        <w:rPr>
          <w:b/>
          <w:bCs/>
          <w:sz w:val="24"/>
          <w:szCs w:val="24"/>
          <w:u w:val="none"/>
        </w:rPr>
        <w:t xml:space="preserve"> Ellis brown 1705239 </w:t>
      </w:r>
      <w:r>
        <w:rPr>
          <w:b/>
          <w:bCs/>
          <w:sz w:val="24"/>
          <w:szCs w:val="24"/>
          <w:u w:val="none"/>
        </w:rPr>
        <w:tab/>
      </w:r>
    </w:p>
    <w:p w14:paraId="46771B7A"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SHSS4078</w:t>
      </w:r>
      <w:r>
        <w:rPr>
          <w:b/>
          <w:bCs/>
          <w:sz w:val="24"/>
          <w:szCs w:val="24"/>
          <w:u w:val="none"/>
        </w:rPr>
        <w:tab/>
      </w:r>
    </w:p>
    <w:p w14:paraId="6265E89E"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E22F7">
        <w:rPr>
          <w:b/>
          <w:bCs/>
          <w:sz w:val="24"/>
          <w:szCs w:val="24"/>
          <w:u w:val="none"/>
        </w:rPr>
        <w:t>Adventure: A Risk Worth Taking</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313008" w14:paraId="1798A80E" w14:textId="77777777" w:rsidTr="00DD4989">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DD498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0B9E96FF" w:rsidR="00D6095A" w:rsidRPr="00F1231C" w:rsidRDefault="00F1231C" w:rsidP="00F1231C">
            <w:pPr>
              <w:pStyle w:val="Subtitle"/>
              <w:jc w:val="left"/>
              <w:rPr>
                <w:b/>
                <w:bCs/>
                <w:sz w:val="22"/>
                <w:szCs w:val="24"/>
                <w:u w:val="none"/>
              </w:rPr>
            </w:pPr>
            <w:r>
              <w:rPr>
                <w:b/>
                <w:bCs/>
                <w:sz w:val="22"/>
                <w:szCs w:val="24"/>
                <w:u w:val="none"/>
              </w:rPr>
              <w:t xml:space="preserve">Use of the reading list. </w:t>
            </w:r>
          </w:p>
        </w:tc>
      </w:tr>
      <w:tr w:rsidR="00D6095A" w:rsidRPr="00313008" w14:paraId="4CFBEA08" w14:textId="77777777" w:rsidTr="00DD498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11A4027E" w:rsidR="00D6095A" w:rsidRPr="00313008" w:rsidRDefault="00F1231C" w:rsidP="00F1231C">
            <w:pPr>
              <w:pStyle w:val="Subtitle"/>
              <w:jc w:val="left"/>
              <w:rPr>
                <w:b/>
                <w:bCs/>
                <w:sz w:val="24"/>
                <w:szCs w:val="24"/>
                <w:u w:val="none"/>
              </w:rPr>
            </w:pPr>
            <w:r>
              <w:rPr>
                <w:b/>
                <w:bCs/>
                <w:sz w:val="24"/>
                <w:szCs w:val="24"/>
                <w:u w:val="none"/>
              </w:rPr>
              <w:t xml:space="preserve">I found this assignment difficult with being restricted to the reading list. </w:t>
            </w:r>
          </w:p>
        </w:tc>
      </w:tr>
      <w:tr w:rsidR="00D6095A" w:rsidRPr="00313008" w14:paraId="1BC6EAED" w14:textId="77777777" w:rsidTr="00DD498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7C020A48" w:rsidR="00D6095A" w:rsidRPr="00313008" w:rsidRDefault="00F1231C" w:rsidP="00F1231C">
            <w:pPr>
              <w:pStyle w:val="Subtitle"/>
              <w:jc w:val="left"/>
              <w:rPr>
                <w:b/>
                <w:bCs/>
                <w:sz w:val="24"/>
                <w:szCs w:val="24"/>
                <w:u w:val="none"/>
              </w:rPr>
            </w:pPr>
            <w:r>
              <w:rPr>
                <w:b/>
                <w:bCs/>
                <w:sz w:val="24"/>
                <w:szCs w:val="24"/>
                <w:u w:val="none"/>
              </w:rPr>
              <w:t xml:space="preserve">Finding out the different reasons for the risk adverse society. </w:t>
            </w:r>
          </w:p>
        </w:tc>
      </w:tr>
      <w:tr w:rsidR="00D6095A" w:rsidRPr="00313008" w14:paraId="6A19FE06" w14:textId="77777777" w:rsidTr="00DD4989">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DD4989" w:rsidRPr="00313008" w14:paraId="23FD426D" w14:textId="77777777" w:rsidTr="00DD4989">
        <w:trPr>
          <w:cantSplit/>
        </w:trPr>
        <w:tc>
          <w:tcPr>
            <w:tcW w:w="2305" w:type="dxa"/>
            <w:vMerge/>
            <w:tcBorders>
              <w:top w:val="single" w:sz="6" w:space="0" w:color="auto"/>
              <w:left w:val="thinThickLargeGap" w:sz="24" w:space="0" w:color="auto"/>
              <w:bottom w:val="single" w:sz="6" w:space="0" w:color="auto"/>
            </w:tcBorders>
          </w:tcPr>
          <w:p w14:paraId="02331216" w14:textId="77777777" w:rsidR="00DD4989" w:rsidRPr="00313008" w:rsidRDefault="00DD4989"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DD4989" w:rsidRPr="00313008" w:rsidRDefault="00DD4989"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203D3F49" w14:textId="77777777" w:rsidR="00DD4989" w:rsidRPr="003E3041" w:rsidRDefault="00DD4989" w:rsidP="008E22F7">
            <w:pPr>
              <w:pStyle w:val="Subtitle"/>
              <w:rPr>
                <w:b/>
                <w:bCs/>
                <w:sz w:val="16"/>
                <w:szCs w:val="16"/>
                <w:u w:val="none"/>
              </w:rPr>
            </w:pPr>
            <w:r>
              <w:rPr>
                <w:b/>
                <w:bCs/>
                <w:sz w:val="16"/>
                <w:szCs w:val="16"/>
                <w:u w:val="none"/>
              </w:rPr>
              <w:t>Poor</w:t>
            </w:r>
          </w:p>
          <w:p w14:paraId="54291D0E" w14:textId="3A0AC33B" w:rsidR="00DD4989" w:rsidRPr="00DD4989" w:rsidRDefault="00DD4989" w:rsidP="00DD4989">
            <w:pPr>
              <w:pStyle w:val="Subtitle"/>
              <w:rPr>
                <w:b/>
                <w:bCs/>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DD4989" w:rsidRPr="003E3041" w:rsidRDefault="00DD4989" w:rsidP="008E22F7">
            <w:pPr>
              <w:pStyle w:val="Subtitle"/>
              <w:rPr>
                <w:b/>
                <w:bCs/>
                <w:sz w:val="16"/>
                <w:szCs w:val="16"/>
                <w:u w:val="none"/>
              </w:rPr>
            </w:pPr>
            <w:r>
              <w:rPr>
                <w:b/>
                <w:bCs/>
                <w:sz w:val="16"/>
                <w:szCs w:val="16"/>
                <w:u w:val="none"/>
              </w:rPr>
              <w:t>Unsatisfactory</w:t>
            </w:r>
          </w:p>
          <w:p w14:paraId="3BDBA682" w14:textId="2A6C8554" w:rsidR="00DD4989" w:rsidRPr="003E3041" w:rsidRDefault="00DD4989" w:rsidP="008E22F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DD4989" w:rsidRPr="003E3041" w:rsidRDefault="00DD4989" w:rsidP="008E22F7">
            <w:pPr>
              <w:pStyle w:val="Subtitle"/>
              <w:rPr>
                <w:b/>
                <w:bCs/>
                <w:sz w:val="16"/>
                <w:szCs w:val="16"/>
                <w:u w:val="none"/>
              </w:rPr>
            </w:pPr>
            <w:r w:rsidRPr="003E3041">
              <w:rPr>
                <w:b/>
                <w:bCs/>
                <w:sz w:val="16"/>
                <w:szCs w:val="16"/>
                <w:u w:val="none"/>
              </w:rPr>
              <w:t>Satisfactory</w:t>
            </w:r>
          </w:p>
          <w:p w14:paraId="44951EAD" w14:textId="77777777" w:rsidR="00DD4989" w:rsidRPr="003E3041" w:rsidRDefault="00DD4989"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DD4989" w:rsidRPr="003E3041" w:rsidRDefault="00DD4989" w:rsidP="008E22F7">
            <w:pPr>
              <w:pStyle w:val="Subtitle"/>
              <w:rPr>
                <w:b/>
                <w:bCs/>
                <w:sz w:val="16"/>
                <w:szCs w:val="16"/>
                <w:u w:val="none"/>
              </w:rPr>
            </w:pPr>
            <w:r w:rsidRPr="003E3041">
              <w:rPr>
                <w:b/>
                <w:bCs/>
                <w:sz w:val="16"/>
                <w:szCs w:val="16"/>
                <w:u w:val="none"/>
              </w:rPr>
              <w:t>Good</w:t>
            </w:r>
          </w:p>
          <w:p w14:paraId="0CC1A344" w14:textId="77777777" w:rsidR="00DD4989" w:rsidRPr="003E3041" w:rsidRDefault="00DD4989"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DD4989" w:rsidRPr="003E3041" w:rsidRDefault="00DD4989" w:rsidP="008E22F7">
            <w:pPr>
              <w:pStyle w:val="Subtitle"/>
              <w:rPr>
                <w:b/>
                <w:bCs/>
                <w:sz w:val="16"/>
                <w:szCs w:val="16"/>
                <w:u w:val="none"/>
              </w:rPr>
            </w:pPr>
            <w:r w:rsidRPr="003E3041">
              <w:rPr>
                <w:b/>
                <w:bCs/>
                <w:sz w:val="16"/>
                <w:szCs w:val="16"/>
                <w:u w:val="none"/>
              </w:rPr>
              <w:t>Very Good</w:t>
            </w:r>
          </w:p>
          <w:p w14:paraId="70E12B42" w14:textId="77777777" w:rsidR="00DD4989" w:rsidRPr="003E3041" w:rsidRDefault="00DD4989" w:rsidP="008E22F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DD4989" w:rsidRPr="003E3041" w:rsidRDefault="00DD4989" w:rsidP="008E22F7">
            <w:pPr>
              <w:pStyle w:val="Subtitle"/>
              <w:rPr>
                <w:b/>
                <w:bCs/>
                <w:sz w:val="16"/>
                <w:szCs w:val="16"/>
                <w:u w:val="none"/>
              </w:rPr>
            </w:pPr>
            <w:r w:rsidRPr="003E3041">
              <w:rPr>
                <w:b/>
                <w:bCs/>
                <w:sz w:val="16"/>
                <w:szCs w:val="16"/>
                <w:u w:val="none"/>
              </w:rPr>
              <w:t>Excellent</w:t>
            </w:r>
          </w:p>
          <w:p w14:paraId="46AFFC88" w14:textId="613E1EA9" w:rsidR="00DD4989" w:rsidRPr="003E3041" w:rsidRDefault="00DD4989"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6877D1A8" w14:textId="77777777" w:rsidR="00DD4989" w:rsidRDefault="00DD4989" w:rsidP="008E22F7">
            <w:pPr>
              <w:pStyle w:val="Subtitle"/>
              <w:rPr>
                <w:b/>
                <w:bCs/>
                <w:sz w:val="16"/>
                <w:szCs w:val="16"/>
                <w:u w:val="none"/>
              </w:rPr>
            </w:pPr>
            <w:r>
              <w:rPr>
                <w:b/>
                <w:bCs/>
                <w:sz w:val="16"/>
                <w:szCs w:val="16"/>
                <w:u w:val="none"/>
              </w:rPr>
              <w:t>Exceptional</w:t>
            </w:r>
          </w:p>
          <w:p w14:paraId="57B31B95" w14:textId="3EC0C61A" w:rsidR="00DD4989" w:rsidRPr="003E3041" w:rsidRDefault="00DD4989" w:rsidP="008E22F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DD4989" w:rsidRPr="00313008" w:rsidRDefault="00DD4989" w:rsidP="008E22F7">
            <w:pPr>
              <w:pStyle w:val="Subtitle"/>
              <w:jc w:val="left"/>
              <w:rPr>
                <w:b/>
                <w:bCs/>
                <w:sz w:val="18"/>
                <w:szCs w:val="18"/>
                <w:u w:val="none"/>
              </w:rPr>
            </w:pPr>
          </w:p>
          <w:p w14:paraId="6B89E403" w14:textId="77777777" w:rsidR="00DD4989" w:rsidRPr="00313008" w:rsidRDefault="00DD4989" w:rsidP="008E22F7">
            <w:pPr>
              <w:pStyle w:val="Subtitle"/>
              <w:jc w:val="left"/>
              <w:rPr>
                <w:b/>
                <w:bCs/>
                <w:sz w:val="18"/>
                <w:szCs w:val="18"/>
                <w:u w:val="none"/>
              </w:rPr>
            </w:pPr>
            <w:r w:rsidRPr="00313008">
              <w:rPr>
                <w:b/>
                <w:bCs/>
                <w:sz w:val="18"/>
                <w:szCs w:val="18"/>
                <w:u w:val="none"/>
              </w:rPr>
              <w:t xml:space="preserve">  %</w:t>
            </w:r>
          </w:p>
        </w:tc>
      </w:tr>
      <w:tr w:rsidR="00DD4989" w:rsidRPr="00313008" w14:paraId="483AE071" w14:textId="77777777" w:rsidTr="00DD4989">
        <w:tc>
          <w:tcPr>
            <w:tcW w:w="2305" w:type="dxa"/>
            <w:tcBorders>
              <w:top w:val="single" w:sz="6" w:space="0" w:color="auto"/>
              <w:left w:val="thinThickLargeGap" w:sz="24" w:space="0" w:color="auto"/>
              <w:bottom w:val="single" w:sz="6" w:space="0" w:color="auto"/>
            </w:tcBorders>
          </w:tcPr>
          <w:p w14:paraId="57F31066" w14:textId="72440FB0" w:rsidR="00DD4989" w:rsidRDefault="00DD4989" w:rsidP="00834791">
            <w:pPr>
              <w:pStyle w:val="Subtitle"/>
              <w:jc w:val="left"/>
              <w:rPr>
                <w:sz w:val="18"/>
                <w:szCs w:val="18"/>
                <w:u w:val="none"/>
              </w:rPr>
            </w:pPr>
            <w:r>
              <w:rPr>
                <w:sz w:val="18"/>
                <w:szCs w:val="18"/>
                <w:u w:val="none"/>
              </w:rPr>
              <w:t>Introduction of essay</w:t>
            </w:r>
          </w:p>
        </w:tc>
        <w:tc>
          <w:tcPr>
            <w:tcW w:w="540" w:type="dxa"/>
            <w:gridSpan w:val="2"/>
            <w:tcBorders>
              <w:top w:val="single" w:sz="6" w:space="0" w:color="auto"/>
              <w:bottom w:val="single" w:sz="6" w:space="0" w:color="auto"/>
              <w:right w:val="single" w:sz="6" w:space="0" w:color="auto"/>
            </w:tcBorders>
          </w:tcPr>
          <w:p w14:paraId="22C908B3" w14:textId="06F2C09E" w:rsidR="00DD4989" w:rsidRDefault="00DD4989" w:rsidP="00834791">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0CD3B1DC"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305B0D14"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30118F09"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CA90CC9"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C5C3D8E" w14:textId="77777777" w:rsidR="00DD4989" w:rsidRPr="00834791" w:rsidRDefault="00DD4989"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29B255D1"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3992F5B0"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55E834B5" w14:textId="3C32FC13" w:rsidR="00DD4989" w:rsidRPr="00834791" w:rsidRDefault="00DD4989" w:rsidP="00834791">
            <w:pPr>
              <w:pStyle w:val="Subtitle"/>
              <w:jc w:val="left"/>
              <w:rPr>
                <w:b/>
                <w:bCs/>
                <w:sz w:val="18"/>
                <w:szCs w:val="18"/>
                <w:u w:val="none"/>
              </w:rPr>
            </w:pPr>
            <w:r>
              <w:rPr>
                <w:b/>
                <w:bCs/>
                <w:sz w:val="18"/>
                <w:szCs w:val="18"/>
                <w:u w:val="none"/>
              </w:rPr>
              <w:t>10%</w:t>
            </w:r>
          </w:p>
        </w:tc>
      </w:tr>
      <w:tr w:rsidR="00DD4989" w:rsidRPr="00313008" w14:paraId="5301F806" w14:textId="77777777" w:rsidTr="00DD4989">
        <w:tc>
          <w:tcPr>
            <w:tcW w:w="2305" w:type="dxa"/>
            <w:tcBorders>
              <w:top w:val="single" w:sz="6" w:space="0" w:color="auto"/>
              <w:left w:val="thinThickLargeGap" w:sz="24" w:space="0" w:color="auto"/>
              <w:bottom w:val="single" w:sz="6" w:space="0" w:color="auto"/>
            </w:tcBorders>
          </w:tcPr>
          <w:p w14:paraId="471FDF00" w14:textId="4FEA2E29" w:rsidR="00DD4989" w:rsidRDefault="00DD4989" w:rsidP="00834791">
            <w:pPr>
              <w:pStyle w:val="Subtitle"/>
              <w:jc w:val="left"/>
              <w:rPr>
                <w:sz w:val="18"/>
                <w:szCs w:val="18"/>
                <w:u w:val="none"/>
              </w:rPr>
            </w:pPr>
            <w:r>
              <w:rPr>
                <w:sz w:val="18"/>
                <w:szCs w:val="18"/>
                <w:u w:val="none"/>
              </w:rPr>
              <w:t xml:space="preserve">Identify the key features of challenging and adventurous outdoor activities </w:t>
            </w:r>
          </w:p>
        </w:tc>
        <w:tc>
          <w:tcPr>
            <w:tcW w:w="540" w:type="dxa"/>
            <w:gridSpan w:val="2"/>
            <w:tcBorders>
              <w:top w:val="single" w:sz="6" w:space="0" w:color="auto"/>
              <w:bottom w:val="single" w:sz="6" w:space="0" w:color="auto"/>
              <w:right w:val="single" w:sz="6" w:space="0" w:color="auto"/>
            </w:tcBorders>
          </w:tcPr>
          <w:p w14:paraId="2CBACB75" w14:textId="363EF371" w:rsidR="00DD4989" w:rsidRDefault="00DD4989" w:rsidP="00834791">
            <w:pPr>
              <w:pStyle w:val="Subtitle"/>
              <w:rPr>
                <w:b/>
                <w:bCs/>
                <w:sz w:val="18"/>
                <w:szCs w:val="18"/>
                <w:u w:val="none"/>
              </w:rPr>
            </w:pPr>
            <w:r>
              <w:rPr>
                <w:b/>
                <w:bCs/>
                <w:sz w:val="18"/>
                <w:szCs w:val="18"/>
                <w:u w:val="none"/>
              </w:rPr>
              <w:t>1,4</w:t>
            </w:r>
          </w:p>
        </w:tc>
        <w:tc>
          <w:tcPr>
            <w:tcW w:w="1105" w:type="dxa"/>
            <w:tcBorders>
              <w:left w:val="single" w:sz="6" w:space="0" w:color="auto"/>
              <w:right w:val="single" w:sz="6" w:space="0" w:color="auto"/>
            </w:tcBorders>
          </w:tcPr>
          <w:p w14:paraId="712FB60C"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4E67D4C2"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059ED9F"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4FDA9C2"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2662568" w14:textId="77777777" w:rsidR="00DD4989" w:rsidRPr="00834791" w:rsidRDefault="00DD4989"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03B5FC41"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779AFDC3"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0060BDE" w14:textId="3B51D578" w:rsidR="00DD4989" w:rsidRPr="00834791" w:rsidRDefault="00DD4989" w:rsidP="00834791">
            <w:pPr>
              <w:pStyle w:val="Subtitle"/>
              <w:jc w:val="left"/>
              <w:rPr>
                <w:b/>
                <w:bCs/>
                <w:sz w:val="18"/>
                <w:szCs w:val="18"/>
                <w:u w:val="none"/>
              </w:rPr>
            </w:pPr>
            <w:r>
              <w:rPr>
                <w:b/>
                <w:bCs/>
                <w:sz w:val="18"/>
                <w:szCs w:val="18"/>
                <w:u w:val="none"/>
              </w:rPr>
              <w:t>20%</w:t>
            </w:r>
          </w:p>
        </w:tc>
      </w:tr>
      <w:tr w:rsidR="00DD4989" w:rsidRPr="00313008" w14:paraId="3DDC62DF" w14:textId="77777777" w:rsidTr="00DD4989">
        <w:tc>
          <w:tcPr>
            <w:tcW w:w="2305" w:type="dxa"/>
            <w:tcBorders>
              <w:top w:val="single" w:sz="6" w:space="0" w:color="auto"/>
              <w:left w:val="thinThickLargeGap" w:sz="24" w:space="0" w:color="auto"/>
              <w:bottom w:val="single" w:sz="6" w:space="0" w:color="auto"/>
            </w:tcBorders>
          </w:tcPr>
          <w:p w14:paraId="3D6DC29C" w14:textId="7BEF5FA6" w:rsidR="00DD4989" w:rsidRPr="00834791" w:rsidRDefault="00DD4989" w:rsidP="00834791">
            <w:pPr>
              <w:pStyle w:val="Subtitle"/>
              <w:jc w:val="left"/>
              <w:rPr>
                <w:sz w:val="18"/>
                <w:szCs w:val="18"/>
                <w:u w:val="none"/>
              </w:rPr>
            </w:pPr>
            <w:r>
              <w:rPr>
                <w:sz w:val="18"/>
                <w:szCs w:val="18"/>
                <w:u w:val="none"/>
              </w:rPr>
              <w:t>Identify potential benefits of engagement with selected outdoor activities</w:t>
            </w:r>
          </w:p>
        </w:tc>
        <w:tc>
          <w:tcPr>
            <w:tcW w:w="540" w:type="dxa"/>
            <w:gridSpan w:val="2"/>
            <w:tcBorders>
              <w:top w:val="single" w:sz="6" w:space="0" w:color="auto"/>
              <w:bottom w:val="single" w:sz="6" w:space="0" w:color="auto"/>
              <w:right w:val="single" w:sz="6" w:space="0" w:color="auto"/>
            </w:tcBorders>
          </w:tcPr>
          <w:p w14:paraId="36CFAEAB" w14:textId="30658BF2" w:rsidR="00DD4989" w:rsidRPr="00834791" w:rsidRDefault="00DD4989" w:rsidP="00834791">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5A76BB42"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DD4989" w:rsidRPr="00834791" w:rsidRDefault="00DD4989"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6F7908A0" w:rsidR="00DD4989" w:rsidRPr="00834791" w:rsidRDefault="00DD4989" w:rsidP="00834791">
            <w:pPr>
              <w:pStyle w:val="Subtitle"/>
              <w:jc w:val="left"/>
              <w:rPr>
                <w:b/>
                <w:bCs/>
                <w:sz w:val="18"/>
                <w:szCs w:val="18"/>
                <w:u w:val="none"/>
              </w:rPr>
            </w:pPr>
            <w:r>
              <w:rPr>
                <w:b/>
                <w:bCs/>
                <w:sz w:val="18"/>
                <w:szCs w:val="18"/>
                <w:u w:val="none"/>
              </w:rPr>
              <w:t>25</w:t>
            </w:r>
            <w:r w:rsidRPr="00834791">
              <w:rPr>
                <w:b/>
                <w:bCs/>
                <w:sz w:val="18"/>
                <w:szCs w:val="18"/>
                <w:u w:val="none"/>
              </w:rPr>
              <w:t>%</w:t>
            </w:r>
          </w:p>
        </w:tc>
      </w:tr>
      <w:tr w:rsidR="00DD4989" w:rsidRPr="00313008" w14:paraId="4B6989E0" w14:textId="77777777" w:rsidTr="00DD4989">
        <w:tc>
          <w:tcPr>
            <w:tcW w:w="2305" w:type="dxa"/>
            <w:tcBorders>
              <w:top w:val="single" w:sz="6" w:space="0" w:color="auto"/>
              <w:left w:val="thinThickLargeGap" w:sz="24" w:space="0" w:color="auto"/>
              <w:bottom w:val="single" w:sz="6" w:space="0" w:color="auto"/>
            </w:tcBorders>
          </w:tcPr>
          <w:p w14:paraId="3AC821C7" w14:textId="1804016F" w:rsidR="00DD4989" w:rsidRPr="00620199" w:rsidRDefault="00DD4989" w:rsidP="008255C8">
            <w:pPr>
              <w:pStyle w:val="Subtitle"/>
              <w:jc w:val="left"/>
              <w:rPr>
                <w:sz w:val="18"/>
                <w:szCs w:val="18"/>
                <w:u w:val="none"/>
              </w:rPr>
            </w:pPr>
            <w:r>
              <w:rPr>
                <w:sz w:val="18"/>
                <w:szCs w:val="18"/>
                <w:u w:val="none"/>
              </w:rPr>
              <w:t>Discuss potential factors that may have contributed to what Gill (2007) refers to as a ‘Risk Averse Society’.</w:t>
            </w:r>
            <w:r w:rsidRPr="00620199">
              <w:rPr>
                <w:sz w:val="18"/>
                <w:szCs w:val="18"/>
                <w:u w:val="none"/>
              </w:rPr>
              <w:t xml:space="preserve"> </w:t>
            </w:r>
          </w:p>
        </w:tc>
        <w:tc>
          <w:tcPr>
            <w:tcW w:w="540" w:type="dxa"/>
            <w:gridSpan w:val="2"/>
            <w:tcBorders>
              <w:top w:val="single" w:sz="6" w:space="0" w:color="auto"/>
              <w:bottom w:val="single" w:sz="6" w:space="0" w:color="auto"/>
              <w:right w:val="single" w:sz="6" w:space="0" w:color="auto"/>
            </w:tcBorders>
          </w:tcPr>
          <w:p w14:paraId="2AC49C2C" w14:textId="4B11F6A2" w:rsidR="00DD4989" w:rsidRPr="00834791" w:rsidRDefault="00DD4989" w:rsidP="00834791">
            <w:pPr>
              <w:pStyle w:val="Subtitle"/>
              <w:rPr>
                <w:b/>
                <w:bCs/>
                <w:sz w:val="18"/>
                <w:szCs w:val="18"/>
                <w:u w:val="none"/>
              </w:rPr>
            </w:pPr>
            <w:r>
              <w:rPr>
                <w:b/>
                <w:bCs/>
                <w:sz w:val="18"/>
                <w:szCs w:val="18"/>
                <w:u w:val="none"/>
              </w:rPr>
              <w:t>3,4</w:t>
            </w:r>
          </w:p>
        </w:tc>
        <w:tc>
          <w:tcPr>
            <w:tcW w:w="1105" w:type="dxa"/>
            <w:tcBorders>
              <w:left w:val="single" w:sz="6" w:space="0" w:color="auto"/>
              <w:right w:val="single" w:sz="6" w:space="0" w:color="auto"/>
            </w:tcBorders>
          </w:tcPr>
          <w:p w14:paraId="6FE3E37B"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149AE630"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57D86B2"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BA52A8B"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A5DBBBC" w14:textId="77777777" w:rsidR="00DD4989" w:rsidRPr="00834791" w:rsidRDefault="00DD4989" w:rsidP="00834791">
            <w:pPr>
              <w:spacing w:line="240" w:lineRule="auto"/>
              <w:rPr>
                <w:sz w:val="18"/>
                <w:szCs w:val="18"/>
              </w:rPr>
            </w:pPr>
          </w:p>
        </w:tc>
        <w:tc>
          <w:tcPr>
            <w:tcW w:w="1105" w:type="dxa"/>
            <w:gridSpan w:val="2"/>
            <w:tcBorders>
              <w:left w:val="single" w:sz="6" w:space="0" w:color="auto"/>
              <w:right w:val="single" w:sz="6" w:space="0" w:color="auto"/>
            </w:tcBorders>
          </w:tcPr>
          <w:p w14:paraId="58F7FFB3"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3D195F27"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1642EF1" w14:textId="4C5A306F" w:rsidR="00DD4989" w:rsidRPr="00834791" w:rsidRDefault="00DD4989" w:rsidP="00834791">
            <w:pPr>
              <w:pStyle w:val="Subtitle"/>
              <w:jc w:val="left"/>
              <w:rPr>
                <w:b/>
                <w:bCs/>
                <w:sz w:val="18"/>
                <w:szCs w:val="18"/>
                <w:u w:val="none"/>
              </w:rPr>
            </w:pPr>
            <w:r>
              <w:rPr>
                <w:b/>
                <w:bCs/>
                <w:sz w:val="18"/>
                <w:szCs w:val="18"/>
                <w:u w:val="none"/>
              </w:rPr>
              <w:t>25</w:t>
            </w:r>
            <w:r w:rsidRPr="00834791">
              <w:rPr>
                <w:b/>
                <w:bCs/>
                <w:sz w:val="18"/>
                <w:szCs w:val="18"/>
                <w:u w:val="none"/>
              </w:rPr>
              <w:t>%</w:t>
            </w:r>
          </w:p>
        </w:tc>
      </w:tr>
      <w:tr w:rsidR="00DD4989" w:rsidRPr="00313008" w14:paraId="705278C0" w14:textId="77777777" w:rsidTr="00DD4989">
        <w:tc>
          <w:tcPr>
            <w:tcW w:w="2305" w:type="dxa"/>
            <w:tcBorders>
              <w:top w:val="single" w:sz="6" w:space="0" w:color="auto"/>
              <w:left w:val="thinThickLargeGap" w:sz="24" w:space="0" w:color="auto"/>
              <w:bottom w:val="single" w:sz="6" w:space="0" w:color="auto"/>
            </w:tcBorders>
          </w:tcPr>
          <w:p w14:paraId="697CA21E" w14:textId="381AC74D" w:rsidR="00DD4989" w:rsidRDefault="00DD4989" w:rsidP="000D6366">
            <w:pPr>
              <w:pStyle w:val="Subtitle"/>
              <w:jc w:val="left"/>
              <w:rPr>
                <w:sz w:val="18"/>
                <w:szCs w:val="18"/>
                <w:u w:val="none"/>
              </w:rPr>
            </w:pPr>
            <w:r>
              <w:rPr>
                <w:sz w:val="18"/>
                <w:szCs w:val="18"/>
                <w:u w:val="none"/>
              </w:rPr>
              <w:t>Appropriate conclusion</w:t>
            </w:r>
          </w:p>
        </w:tc>
        <w:tc>
          <w:tcPr>
            <w:tcW w:w="540" w:type="dxa"/>
            <w:gridSpan w:val="2"/>
            <w:tcBorders>
              <w:top w:val="single" w:sz="6" w:space="0" w:color="auto"/>
              <w:bottom w:val="single" w:sz="6" w:space="0" w:color="auto"/>
              <w:right w:val="single" w:sz="6" w:space="0" w:color="auto"/>
            </w:tcBorders>
          </w:tcPr>
          <w:p w14:paraId="6D64526E" w14:textId="280E0900" w:rsidR="00DD4989" w:rsidRDefault="00DD4989" w:rsidP="00834791">
            <w:pPr>
              <w:pStyle w:val="Subtitle"/>
              <w:rPr>
                <w:b/>
                <w:bCs/>
                <w:sz w:val="18"/>
                <w:szCs w:val="18"/>
                <w:u w:val="none"/>
              </w:rPr>
            </w:pPr>
            <w:r>
              <w:rPr>
                <w:b/>
                <w:bCs/>
                <w:sz w:val="18"/>
                <w:szCs w:val="18"/>
                <w:u w:val="none"/>
              </w:rPr>
              <w:t>4,5</w:t>
            </w:r>
          </w:p>
        </w:tc>
        <w:tc>
          <w:tcPr>
            <w:tcW w:w="1105" w:type="dxa"/>
            <w:tcBorders>
              <w:left w:val="single" w:sz="6" w:space="0" w:color="auto"/>
              <w:right w:val="single" w:sz="6" w:space="0" w:color="auto"/>
            </w:tcBorders>
          </w:tcPr>
          <w:p w14:paraId="7551E417"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61A846EE"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FB60CFA"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61C979A"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1F0E569" w14:textId="77777777" w:rsidR="00DD4989" w:rsidRPr="00834791" w:rsidRDefault="00DD4989" w:rsidP="00834791">
            <w:pPr>
              <w:spacing w:line="240" w:lineRule="auto"/>
              <w:rPr>
                <w:sz w:val="18"/>
                <w:szCs w:val="18"/>
              </w:rPr>
            </w:pPr>
          </w:p>
        </w:tc>
        <w:tc>
          <w:tcPr>
            <w:tcW w:w="1105" w:type="dxa"/>
            <w:gridSpan w:val="2"/>
            <w:tcBorders>
              <w:left w:val="single" w:sz="6" w:space="0" w:color="auto"/>
              <w:right w:val="single" w:sz="6" w:space="0" w:color="auto"/>
            </w:tcBorders>
          </w:tcPr>
          <w:p w14:paraId="319DA74A"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082799ED"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7248DCFB" w14:textId="2240E752" w:rsidR="00DD4989" w:rsidRDefault="00DD4989" w:rsidP="00834791">
            <w:pPr>
              <w:pStyle w:val="Subtitle"/>
              <w:jc w:val="left"/>
              <w:rPr>
                <w:b/>
                <w:bCs/>
                <w:sz w:val="18"/>
                <w:szCs w:val="18"/>
                <w:u w:val="none"/>
              </w:rPr>
            </w:pPr>
            <w:r>
              <w:rPr>
                <w:b/>
                <w:bCs/>
                <w:sz w:val="18"/>
                <w:szCs w:val="18"/>
                <w:u w:val="none"/>
              </w:rPr>
              <w:t>10%</w:t>
            </w:r>
          </w:p>
        </w:tc>
      </w:tr>
      <w:tr w:rsidR="00DD4989" w:rsidRPr="00313008" w14:paraId="0FE32EE7" w14:textId="77777777" w:rsidTr="00DD4989">
        <w:tc>
          <w:tcPr>
            <w:tcW w:w="2305" w:type="dxa"/>
            <w:tcBorders>
              <w:top w:val="single" w:sz="6" w:space="0" w:color="auto"/>
              <w:left w:val="thinThickLargeGap" w:sz="24" w:space="0" w:color="auto"/>
              <w:bottom w:val="single" w:sz="4" w:space="0" w:color="auto"/>
            </w:tcBorders>
          </w:tcPr>
          <w:p w14:paraId="20DB1DDC" w14:textId="6380E632" w:rsidR="00DD4989" w:rsidRPr="00834791" w:rsidRDefault="00DD4989" w:rsidP="00834791">
            <w:pPr>
              <w:pStyle w:val="Subtitle"/>
              <w:ind w:left="-15"/>
              <w:jc w:val="left"/>
              <w:rPr>
                <w:sz w:val="18"/>
                <w:szCs w:val="18"/>
                <w:u w:val="none"/>
              </w:rPr>
            </w:pPr>
            <w:r>
              <w:rPr>
                <w:sz w:val="18"/>
                <w:szCs w:val="18"/>
                <w:u w:val="none"/>
              </w:rPr>
              <w:t>Quality and range of appropriate academic references used</w:t>
            </w:r>
          </w:p>
        </w:tc>
        <w:tc>
          <w:tcPr>
            <w:tcW w:w="540" w:type="dxa"/>
            <w:gridSpan w:val="2"/>
            <w:tcBorders>
              <w:top w:val="single" w:sz="6" w:space="0" w:color="auto"/>
              <w:bottom w:val="single" w:sz="4" w:space="0" w:color="auto"/>
              <w:right w:val="single" w:sz="6" w:space="0" w:color="auto"/>
            </w:tcBorders>
          </w:tcPr>
          <w:p w14:paraId="11154542" w14:textId="61541343" w:rsidR="00DD4989" w:rsidRPr="00834791" w:rsidRDefault="00DD4989" w:rsidP="00834791">
            <w:pPr>
              <w:pStyle w:val="Subtitle"/>
              <w:rPr>
                <w:b/>
                <w:bCs/>
                <w:sz w:val="18"/>
                <w:szCs w:val="18"/>
                <w:u w:val="none"/>
              </w:rPr>
            </w:pPr>
            <w:r>
              <w:rPr>
                <w:b/>
                <w:bCs/>
                <w:sz w:val="18"/>
                <w:szCs w:val="18"/>
                <w:u w:val="none"/>
              </w:rPr>
              <w:t>1,2,3,4,5</w:t>
            </w:r>
          </w:p>
        </w:tc>
        <w:tc>
          <w:tcPr>
            <w:tcW w:w="1105" w:type="dxa"/>
            <w:tcBorders>
              <w:left w:val="single" w:sz="6" w:space="0" w:color="auto"/>
              <w:bottom w:val="single" w:sz="4" w:space="0" w:color="auto"/>
              <w:right w:val="single" w:sz="6" w:space="0" w:color="auto"/>
            </w:tcBorders>
          </w:tcPr>
          <w:p w14:paraId="6927105B" w14:textId="77777777" w:rsidR="00DD4989" w:rsidRPr="00834791" w:rsidRDefault="00DD4989" w:rsidP="00834791">
            <w:pPr>
              <w:pStyle w:val="Subtitle"/>
              <w:rPr>
                <w:sz w:val="18"/>
                <w:szCs w:val="18"/>
                <w:u w:val="none"/>
              </w:rPr>
            </w:pPr>
          </w:p>
        </w:tc>
        <w:tc>
          <w:tcPr>
            <w:tcW w:w="1105" w:type="dxa"/>
            <w:gridSpan w:val="2"/>
            <w:tcBorders>
              <w:left w:val="single" w:sz="6" w:space="0" w:color="auto"/>
              <w:bottom w:val="single" w:sz="4" w:space="0" w:color="auto"/>
              <w:right w:val="single" w:sz="6" w:space="0" w:color="auto"/>
            </w:tcBorders>
          </w:tcPr>
          <w:p w14:paraId="1AAB6F5E"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3DDC29BD" w14:textId="77777777" w:rsidR="00DD4989" w:rsidRPr="00834791" w:rsidRDefault="00DD4989" w:rsidP="00834791">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423A012A" w14:textId="77777777" w:rsidR="00DD4989" w:rsidRPr="00834791" w:rsidRDefault="00DD4989" w:rsidP="00834791">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464B895D" w14:textId="77777777" w:rsidR="00DD4989" w:rsidRPr="00834791" w:rsidRDefault="00DD4989" w:rsidP="00834791">
            <w:pPr>
              <w:pStyle w:val="Subtitle"/>
              <w:ind w:firstLine="281"/>
              <w:jc w:val="right"/>
              <w:rPr>
                <w:sz w:val="18"/>
                <w:szCs w:val="18"/>
                <w:u w:val="none"/>
              </w:rPr>
            </w:pPr>
          </w:p>
        </w:tc>
        <w:tc>
          <w:tcPr>
            <w:tcW w:w="1105" w:type="dxa"/>
            <w:gridSpan w:val="2"/>
            <w:tcBorders>
              <w:left w:val="single" w:sz="6" w:space="0" w:color="auto"/>
              <w:bottom w:val="single" w:sz="4" w:space="0" w:color="auto"/>
              <w:right w:val="single" w:sz="6" w:space="0" w:color="auto"/>
            </w:tcBorders>
          </w:tcPr>
          <w:p w14:paraId="5AE19E35" w14:textId="77777777" w:rsidR="00DD4989" w:rsidRPr="00834791" w:rsidRDefault="00DD4989" w:rsidP="00834791">
            <w:pPr>
              <w:pStyle w:val="Subtitle"/>
              <w:rPr>
                <w:sz w:val="18"/>
                <w:szCs w:val="18"/>
                <w:u w:val="none"/>
              </w:rPr>
            </w:pPr>
          </w:p>
        </w:tc>
        <w:tc>
          <w:tcPr>
            <w:tcW w:w="1106" w:type="dxa"/>
            <w:tcBorders>
              <w:left w:val="single" w:sz="6" w:space="0" w:color="auto"/>
              <w:bottom w:val="single" w:sz="4" w:space="0" w:color="auto"/>
              <w:right w:val="single" w:sz="6" w:space="0" w:color="auto"/>
            </w:tcBorders>
          </w:tcPr>
          <w:p w14:paraId="1C7F46E6"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4" w:space="0" w:color="auto"/>
              <w:right w:val="thinThickLargeGap" w:sz="24" w:space="0" w:color="auto"/>
            </w:tcBorders>
          </w:tcPr>
          <w:p w14:paraId="59CFB1C1" w14:textId="3D9B1C2C" w:rsidR="00DD4989" w:rsidRPr="00834791" w:rsidRDefault="00DD4989" w:rsidP="00834791">
            <w:pPr>
              <w:pStyle w:val="Subtitle"/>
              <w:jc w:val="left"/>
              <w:rPr>
                <w:b/>
                <w:bCs/>
                <w:sz w:val="18"/>
                <w:szCs w:val="18"/>
                <w:u w:val="none"/>
              </w:rPr>
            </w:pPr>
            <w:r>
              <w:rPr>
                <w:b/>
                <w:bCs/>
                <w:sz w:val="18"/>
                <w:szCs w:val="18"/>
                <w:u w:val="none"/>
              </w:rPr>
              <w:t>10</w:t>
            </w:r>
            <w:r w:rsidRPr="00834791">
              <w:rPr>
                <w:b/>
                <w:bCs/>
                <w:sz w:val="18"/>
                <w:szCs w:val="18"/>
                <w:u w:val="none"/>
              </w:rPr>
              <w:t>%</w:t>
            </w:r>
          </w:p>
        </w:tc>
      </w:tr>
      <w:tr w:rsidR="00D6095A" w:rsidRPr="00313008" w14:paraId="69B815FF" w14:textId="77777777" w:rsidTr="00DD4989">
        <w:trPr>
          <w:cantSplit/>
          <w:trHeight w:val="282"/>
        </w:trPr>
        <w:tc>
          <w:tcPr>
            <w:tcW w:w="10581"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DD4989">
        <w:trPr>
          <w:cantSplit/>
          <w:trHeight w:val="4090"/>
        </w:trPr>
        <w:tc>
          <w:tcPr>
            <w:tcW w:w="11290"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lastRenderedPageBreak/>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DD4989">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29871C59" w:rsidR="00D6095A" w:rsidRPr="00313008" w:rsidRDefault="00D6095A" w:rsidP="008E22F7">
            <w:pPr>
              <w:pStyle w:val="Subtitle"/>
              <w:jc w:val="left"/>
              <w:rPr>
                <w:b/>
                <w:bCs/>
                <w:sz w:val="18"/>
                <w:szCs w:val="18"/>
                <w:u w:val="none"/>
              </w:rPr>
            </w:pPr>
            <w:r w:rsidRPr="00313008">
              <w:rPr>
                <w:b/>
                <w:bCs/>
                <w:sz w:val="18"/>
                <w:szCs w:val="18"/>
                <w:u w:val="none"/>
              </w:rPr>
              <w:t xml:space="preserve">Tutor: </w:t>
            </w:r>
            <w:r w:rsidR="00077786">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30733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25DB573C"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7442E87C" w14:textId="2565CF9E" w:rsidR="00EE526E" w:rsidRDefault="00EE526E" w:rsidP="00EE526E">
      <w:pPr>
        <w:jc w:val="center"/>
        <w:rPr>
          <w:rFonts w:ascii="Times New Roman" w:hAnsi="Times New Roman" w:cs="Times New Roman"/>
          <w:sz w:val="28"/>
        </w:rPr>
      </w:pPr>
      <w:r w:rsidRPr="00EE526E">
        <w:rPr>
          <w:rFonts w:ascii="Times New Roman" w:hAnsi="Times New Roman" w:cs="Times New Roman"/>
          <w:sz w:val="28"/>
        </w:rPr>
        <w:lastRenderedPageBreak/>
        <w:t xml:space="preserve">With reference to personal experiences and selected literature </w:t>
      </w:r>
      <w:r w:rsidRPr="00EE526E">
        <w:rPr>
          <w:rFonts w:ascii="Times New Roman" w:hAnsi="Times New Roman" w:cs="Times New Roman"/>
          <w:b/>
          <w:sz w:val="28"/>
          <w:u w:val="single"/>
        </w:rPr>
        <w:t>from the module reading list</w:t>
      </w:r>
      <w:r w:rsidRPr="00EE526E">
        <w:rPr>
          <w:rFonts w:ascii="Times New Roman" w:hAnsi="Times New Roman" w:cs="Times New Roman"/>
          <w:b/>
          <w:sz w:val="28"/>
        </w:rPr>
        <w:t xml:space="preserve">, </w:t>
      </w:r>
      <w:r w:rsidRPr="00EE526E">
        <w:rPr>
          <w:rFonts w:ascii="Times New Roman" w:hAnsi="Times New Roman" w:cs="Times New Roman"/>
          <w:sz w:val="28"/>
        </w:rPr>
        <w:t>discuss the potential benefits of engaging with challenging and adventurous outdoor activities.</w:t>
      </w:r>
    </w:p>
    <w:p w14:paraId="4DDA985F" w14:textId="56144249" w:rsidR="00EE526E" w:rsidRDefault="00EE526E" w:rsidP="00EE526E">
      <w:pPr>
        <w:jc w:val="center"/>
        <w:rPr>
          <w:rFonts w:ascii="Times New Roman" w:hAnsi="Times New Roman" w:cs="Times New Roman"/>
          <w:sz w:val="28"/>
        </w:rPr>
      </w:pPr>
    </w:p>
    <w:p w14:paraId="6D6D1F7D" w14:textId="09EA435D" w:rsidR="00C34D4D" w:rsidRDefault="005E5276" w:rsidP="005E5276">
      <w:pPr>
        <w:spacing w:line="360" w:lineRule="auto"/>
        <w:rPr>
          <w:rFonts w:ascii="Times New Roman" w:hAnsi="Times New Roman" w:cs="Times New Roman"/>
          <w:sz w:val="24"/>
        </w:rPr>
      </w:pPr>
      <w:r>
        <w:rPr>
          <w:rFonts w:ascii="Times New Roman" w:hAnsi="Times New Roman" w:cs="Times New Roman"/>
          <w:sz w:val="24"/>
        </w:rPr>
        <w:t>The essay</w:t>
      </w:r>
      <w:r w:rsidR="00C34D4D">
        <w:rPr>
          <w:rFonts w:ascii="Times New Roman" w:hAnsi="Times New Roman" w:cs="Times New Roman"/>
          <w:sz w:val="24"/>
        </w:rPr>
        <w:t xml:space="preserve"> will</w:t>
      </w:r>
      <w:r>
        <w:rPr>
          <w:rFonts w:ascii="Times New Roman" w:hAnsi="Times New Roman" w:cs="Times New Roman"/>
          <w:sz w:val="24"/>
        </w:rPr>
        <w:t xml:space="preserve"> identify key aspects of adventurous and challenging activities</w:t>
      </w:r>
      <w:r w:rsidR="00C34D4D">
        <w:rPr>
          <w:rFonts w:ascii="Times New Roman" w:hAnsi="Times New Roman" w:cs="Times New Roman"/>
          <w:sz w:val="24"/>
        </w:rPr>
        <w:t xml:space="preserve">. It will </w:t>
      </w:r>
      <w:r w:rsidR="00CD73CB">
        <w:rPr>
          <w:rFonts w:ascii="Times New Roman" w:hAnsi="Times New Roman" w:cs="Times New Roman"/>
          <w:sz w:val="24"/>
        </w:rPr>
        <w:t>also</w:t>
      </w:r>
      <w:r w:rsidR="00C34D4D">
        <w:rPr>
          <w:rFonts w:ascii="Times New Roman" w:hAnsi="Times New Roman" w:cs="Times New Roman"/>
          <w:sz w:val="24"/>
        </w:rPr>
        <w:t xml:space="preserve"> </w:t>
      </w:r>
      <w:r>
        <w:rPr>
          <w:rFonts w:ascii="Times New Roman" w:hAnsi="Times New Roman" w:cs="Times New Roman"/>
          <w:sz w:val="24"/>
        </w:rPr>
        <w:t xml:space="preserve">discuss the potential benefits of engaging with challenging and adventurous outdoor activities. It will first discus the potential impact of engaging in outdoor adventurous activities on children’s ability to evaluate risk themselves in their adult lives. The essay will then go onto discus how taking part in challenging and adventurous activities can aid children’s ability to deal with challenges they face in the future through using risk benefit. </w:t>
      </w:r>
      <w:r w:rsidR="00C34D4D">
        <w:rPr>
          <w:rFonts w:ascii="Times New Roman" w:hAnsi="Times New Roman" w:cs="Times New Roman"/>
          <w:sz w:val="24"/>
        </w:rPr>
        <w:t>It will lastly discus the potential factors which contributed to what Gill (20</w:t>
      </w:r>
      <w:r w:rsidR="00900620">
        <w:rPr>
          <w:rFonts w:ascii="Times New Roman" w:hAnsi="Times New Roman" w:cs="Times New Roman"/>
          <w:sz w:val="24"/>
        </w:rPr>
        <w:t>10</w:t>
      </w:r>
      <w:r w:rsidR="00C34D4D">
        <w:rPr>
          <w:rFonts w:ascii="Times New Roman" w:hAnsi="Times New Roman" w:cs="Times New Roman"/>
          <w:sz w:val="24"/>
        </w:rPr>
        <w:t>) refers to as a risk averse society</w:t>
      </w:r>
      <w:r w:rsidR="004D0B27">
        <w:rPr>
          <w:rFonts w:ascii="Times New Roman" w:hAnsi="Times New Roman" w:cs="Times New Roman"/>
          <w:sz w:val="24"/>
        </w:rPr>
        <w:t xml:space="preserve"> and why it is so important for children to have the chance to be exposed to controlled risk</w:t>
      </w:r>
      <w:r w:rsidR="00C34D4D">
        <w:rPr>
          <w:rFonts w:ascii="Times New Roman" w:hAnsi="Times New Roman" w:cs="Times New Roman"/>
          <w:sz w:val="24"/>
        </w:rPr>
        <w:t xml:space="preserve">. </w:t>
      </w:r>
    </w:p>
    <w:p w14:paraId="4B10FE01" w14:textId="77777777" w:rsidR="00CD73CB" w:rsidRDefault="00CD73CB" w:rsidP="005E5276">
      <w:pPr>
        <w:spacing w:line="360" w:lineRule="auto"/>
        <w:rPr>
          <w:rFonts w:ascii="Times New Roman" w:hAnsi="Times New Roman" w:cs="Times New Roman"/>
          <w:sz w:val="24"/>
        </w:rPr>
      </w:pPr>
    </w:p>
    <w:p w14:paraId="323C4429" w14:textId="6F1DD9BF" w:rsidR="00DD671F" w:rsidRDefault="00EA4672" w:rsidP="00EA4672">
      <w:pPr>
        <w:spacing w:line="360" w:lineRule="auto"/>
        <w:rPr>
          <w:rFonts w:ascii="Times New Roman" w:hAnsi="Times New Roman" w:cs="Times New Roman"/>
          <w:sz w:val="24"/>
        </w:rPr>
      </w:pPr>
      <w:r>
        <w:rPr>
          <w:rFonts w:ascii="Times New Roman" w:hAnsi="Times New Roman" w:cs="Times New Roman"/>
          <w:sz w:val="24"/>
        </w:rPr>
        <w:t>Gi</w:t>
      </w:r>
      <w:r w:rsidR="00900620">
        <w:rPr>
          <w:rFonts w:ascii="Times New Roman" w:hAnsi="Times New Roman" w:cs="Times New Roman"/>
          <w:sz w:val="24"/>
        </w:rPr>
        <w:t>l</w:t>
      </w:r>
      <w:r>
        <w:rPr>
          <w:rFonts w:ascii="Times New Roman" w:hAnsi="Times New Roman" w:cs="Times New Roman"/>
          <w:sz w:val="24"/>
        </w:rPr>
        <w:t>l (20</w:t>
      </w:r>
      <w:r w:rsidR="00900620">
        <w:rPr>
          <w:rFonts w:ascii="Times New Roman" w:hAnsi="Times New Roman" w:cs="Times New Roman"/>
          <w:sz w:val="24"/>
        </w:rPr>
        <w:t>10</w:t>
      </w:r>
      <w:r>
        <w:rPr>
          <w:rFonts w:ascii="Times New Roman" w:hAnsi="Times New Roman" w:cs="Times New Roman"/>
          <w:sz w:val="24"/>
        </w:rPr>
        <w:t>) says that engaging in outdoor adventurous activities are the most engaging, enjoyable and rewarding learning activities that children and young adults can do. It is hard not to disagree with Gil as adventurous activities that are particularly outdoors offer the children who are participating a lot more than being in a class room. One of the benefits gained from partaking in outdoor adventure activities is that is teaches children to evaluate risk themselv</w:t>
      </w:r>
      <w:r w:rsidR="004312B0">
        <w:rPr>
          <w:rFonts w:ascii="Times New Roman" w:hAnsi="Times New Roman" w:cs="Times New Roman"/>
          <w:sz w:val="24"/>
        </w:rPr>
        <w:t>es with managed risk. Gill (2007</w:t>
      </w:r>
      <w:r>
        <w:rPr>
          <w:rFonts w:ascii="Times New Roman" w:hAnsi="Times New Roman" w:cs="Times New Roman"/>
          <w:sz w:val="24"/>
        </w:rPr>
        <w:t>) says that we help children</w:t>
      </w:r>
      <w:r w:rsidR="004312B0">
        <w:rPr>
          <w:rFonts w:ascii="Times New Roman" w:hAnsi="Times New Roman" w:cs="Times New Roman"/>
          <w:sz w:val="24"/>
        </w:rPr>
        <w:t xml:space="preserve"> learn how</w:t>
      </w:r>
      <w:r>
        <w:rPr>
          <w:rFonts w:ascii="Times New Roman" w:hAnsi="Times New Roman" w:cs="Times New Roman"/>
          <w:sz w:val="24"/>
        </w:rPr>
        <w:t xml:space="preserve"> to manage </w:t>
      </w:r>
      <w:r w:rsidR="004312B0">
        <w:rPr>
          <w:rFonts w:ascii="Times New Roman" w:hAnsi="Times New Roman" w:cs="Times New Roman"/>
          <w:sz w:val="24"/>
        </w:rPr>
        <w:t xml:space="preserve">the risk of drowning, not by keeping them away from rivers, lakes and the sea but by teaching them how to swim and how to manage the water environment. It is important to not hide children away from danger and risk but to manage that risk properly. One way that outdoor adventure education teaches this to children is by slowly and gradually increasing their exposure to the risk as they gain more confidence. Whilst this is important, it is also extremely important that children are not exposed to high levels of danger which is out of their comfort zone. It is very important to have a good balance of perceived risk. </w:t>
      </w:r>
      <w:r w:rsidR="00AC300D">
        <w:rPr>
          <w:rFonts w:ascii="Times New Roman" w:hAnsi="Times New Roman" w:cs="Times New Roman"/>
          <w:sz w:val="24"/>
        </w:rPr>
        <w:t xml:space="preserve">In </w:t>
      </w:r>
      <w:r w:rsidR="004312B0">
        <w:rPr>
          <w:rFonts w:ascii="Times New Roman" w:hAnsi="Times New Roman" w:cs="Times New Roman"/>
          <w:sz w:val="24"/>
        </w:rPr>
        <w:t>Mortlock</w:t>
      </w:r>
      <w:r w:rsidR="00AC300D">
        <w:rPr>
          <w:rFonts w:ascii="Times New Roman" w:hAnsi="Times New Roman" w:cs="Times New Roman"/>
          <w:sz w:val="24"/>
        </w:rPr>
        <w:t>’s</w:t>
      </w:r>
      <w:r w:rsidR="004312B0">
        <w:rPr>
          <w:rFonts w:ascii="Times New Roman" w:hAnsi="Times New Roman" w:cs="Times New Roman"/>
          <w:sz w:val="24"/>
        </w:rPr>
        <w:t xml:space="preserve"> (1984) </w:t>
      </w:r>
      <w:r w:rsidR="00AC300D">
        <w:rPr>
          <w:rFonts w:ascii="Times New Roman" w:hAnsi="Times New Roman" w:cs="Times New Roman"/>
          <w:sz w:val="24"/>
        </w:rPr>
        <w:t xml:space="preserve">adventure paradigm he explores the different levels of adventure. The spectrum starts with play which is the level which is way below the participant’s capability. It moves onto frontier adventure where the participants are experiencing adventure close to their own ability. It ends with misadventure which is the level which participant’s would feel out of their comfort zone and can sometimes have the potential to end with catastrophic consequences. It is important to get the balance right as if the adventure risk is too little, the participant won’t get anything out of it and could become bored easily. On the other side if </w:t>
      </w:r>
      <w:r w:rsidR="00AC300D">
        <w:rPr>
          <w:rFonts w:ascii="Times New Roman" w:hAnsi="Times New Roman" w:cs="Times New Roman"/>
          <w:sz w:val="24"/>
        </w:rPr>
        <w:lastRenderedPageBreak/>
        <w:t xml:space="preserve">the adventure is out of the participants capabilities they could be put off of that activity for the rest of their life. This paradigm is very subjective as what would be considered play for one person could be considered </w:t>
      </w:r>
      <w:r w:rsidR="00E80774">
        <w:rPr>
          <w:rFonts w:ascii="Times New Roman" w:hAnsi="Times New Roman" w:cs="Times New Roman"/>
          <w:sz w:val="24"/>
        </w:rPr>
        <w:t xml:space="preserve">frontier adventure for another. This is why correctly managed risk is extremely important when planning activities. The adventurous activities need to be planned to take the participants out of their comfort zone but also stop them experiencing a misadventure experience. </w:t>
      </w:r>
      <w:r w:rsidR="00946790">
        <w:rPr>
          <w:rFonts w:ascii="Times New Roman" w:hAnsi="Times New Roman" w:cs="Times New Roman"/>
          <w:sz w:val="24"/>
        </w:rPr>
        <w:t xml:space="preserve">One program which teaches children to deal with risk and adventure correctly is the Duke of Edinburgh award. One of the aims of the Duke of Edinburgh award is to “instil a spirit of adventure and have a lasting impact on young people’s behaviours, skills and life chances” </w:t>
      </w:r>
      <w:r w:rsidR="00DD671F">
        <w:rPr>
          <w:rFonts w:ascii="Times New Roman" w:hAnsi="Times New Roman" w:cs="Times New Roman"/>
          <w:sz w:val="24"/>
        </w:rPr>
        <w:t>(Duke of Edinburgh award, 2018).</w:t>
      </w:r>
      <w:r w:rsidR="00946790">
        <w:rPr>
          <w:rFonts w:ascii="Times New Roman" w:hAnsi="Times New Roman" w:cs="Times New Roman"/>
          <w:sz w:val="24"/>
        </w:rPr>
        <w:t xml:space="preserve"> </w:t>
      </w:r>
      <w:r w:rsidR="00DD671F">
        <w:rPr>
          <w:rFonts w:ascii="Times New Roman" w:hAnsi="Times New Roman" w:cs="Times New Roman"/>
          <w:sz w:val="24"/>
        </w:rPr>
        <w:t xml:space="preserve">A big part of the Duke of Edinburgh award is to take part in an unaccompanied expedition where the participants are required to manage the risk themselves. The Duke of Edinburgh award says that the most important thing for the participants to have is sound judgement, responsibility and maturity. The program aims to instil these traits into the participants before they go off onto their expedition. These skills will stay with the participants for their lifetime. They also say that these skills can’t develop unless there are opportunities to exercise judgement. This shows that is it important to experience being in a situation where having good judgement is imperative. The Duke of Edinburgh award teaches good risk management through adventure situations and is therefore a good example that adventure teaches children to evaluate risk themselves which can help them in their adult life. </w:t>
      </w:r>
    </w:p>
    <w:p w14:paraId="6D6CC1DC" w14:textId="77777777" w:rsidR="00DD671F" w:rsidRDefault="00DD671F" w:rsidP="00EA4672">
      <w:pPr>
        <w:spacing w:line="360" w:lineRule="auto"/>
        <w:rPr>
          <w:rFonts w:ascii="Times New Roman" w:hAnsi="Times New Roman" w:cs="Times New Roman"/>
          <w:sz w:val="24"/>
        </w:rPr>
      </w:pPr>
    </w:p>
    <w:p w14:paraId="7A39DE7B" w14:textId="483B067D" w:rsidR="00772A75" w:rsidRDefault="004261CD" w:rsidP="00EA4672">
      <w:pPr>
        <w:spacing w:line="360" w:lineRule="auto"/>
        <w:rPr>
          <w:rFonts w:ascii="Times New Roman" w:hAnsi="Times New Roman" w:cs="Times New Roman"/>
          <w:sz w:val="24"/>
        </w:rPr>
      </w:pPr>
      <w:r>
        <w:rPr>
          <w:rFonts w:ascii="Times New Roman" w:hAnsi="Times New Roman" w:cs="Times New Roman"/>
          <w:sz w:val="24"/>
        </w:rPr>
        <w:t xml:space="preserve">Adventure teaches children </w:t>
      </w:r>
      <w:r w:rsidR="008C64EB">
        <w:rPr>
          <w:rFonts w:ascii="Times New Roman" w:hAnsi="Times New Roman" w:cs="Times New Roman"/>
          <w:sz w:val="24"/>
        </w:rPr>
        <w:t>how to deal with challenges they may encounter later in their life. Beames et al (2012) states that if the next generation of workers go into the workplace</w:t>
      </w:r>
      <w:r w:rsidR="003C1D1E">
        <w:rPr>
          <w:rFonts w:ascii="Times New Roman" w:hAnsi="Times New Roman" w:cs="Times New Roman"/>
          <w:sz w:val="24"/>
        </w:rPr>
        <w:t xml:space="preserve"> having been protected from all risks, they will not be risk adverse but actually risk naïve. There would be </w:t>
      </w:r>
      <w:r w:rsidR="00BA534A">
        <w:rPr>
          <w:rFonts w:ascii="Times New Roman" w:hAnsi="Times New Roman" w:cs="Times New Roman"/>
          <w:sz w:val="24"/>
        </w:rPr>
        <w:t>consequences for the population if its new generation were risk naïve. Gill (20</w:t>
      </w:r>
      <w:r w:rsidR="00900620">
        <w:rPr>
          <w:rFonts w:ascii="Times New Roman" w:hAnsi="Times New Roman" w:cs="Times New Roman"/>
          <w:sz w:val="24"/>
        </w:rPr>
        <w:t>10</w:t>
      </w:r>
      <w:r w:rsidR="00BA534A">
        <w:rPr>
          <w:rFonts w:ascii="Times New Roman" w:hAnsi="Times New Roman" w:cs="Times New Roman"/>
          <w:sz w:val="24"/>
        </w:rPr>
        <w:t>) says that there are four main arguments that risk is something to be desired and welcomed. He says that the first one is that encounters with risk help children to learn how to manage risk they will face throughout their lifetime such as traffic and canals. This is important because without exposure to this risk children in their adult lives will not have experienced being in a situation where they need to make a judgement about the situational risk. This could make the person make the wrong judgement from lack of experience and end in a bad outcome. Secondly Gill (20</w:t>
      </w:r>
      <w:r w:rsidR="00900620">
        <w:rPr>
          <w:rFonts w:ascii="Times New Roman" w:hAnsi="Times New Roman" w:cs="Times New Roman"/>
          <w:sz w:val="24"/>
        </w:rPr>
        <w:t>10</w:t>
      </w:r>
      <w:r w:rsidR="00BA534A">
        <w:rPr>
          <w:rFonts w:ascii="Times New Roman" w:hAnsi="Times New Roman" w:cs="Times New Roman"/>
          <w:sz w:val="24"/>
        </w:rPr>
        <w:t xml:space="preserve">) says that children have an appetite for risk and not being exposed to controlled risk may result in the child seeking out </w:t>
      </w:r>
      <w:r w:rsidR="00CB26D6">
        <w:rPr>
          <w:rFonts w:ascii="Times New Roman" w:hAnsi="Times New Roman" w:cs="Times New Roman"/>
          <w:sz w:val="24"/>
        </w:rPr>
        <w:t xml:space="preserve">great risk opportunities. This can lead to a misadventure situation where the child could end up putting themselves in a lot more increased danger. Thirdly he spoke about the health benefits of </w:t>
      </w:r>
      <w:r w:rsidR="00D30977">
        <w:rPr>
          <w:rFonts w:ascii="Times New Roman" w:hAnsi="Times New Roman" w:cs="Times New Roman"/>
          <w:sz w:val="24"/>
        </w:rPr>
        <w:t xml:space="preserve">risky adventurous </w:t>
      </w:r>
      <w:r w:rsidR="00D30977">
        <w:rPr>
          <w:rFonts w:ascii="Times New Roman" w:hAnsi="Times New Roman" w:cs="Times New Roman"/>
          <w:sz w:val="24"/>
        </w:rPr>
        <w:lastRenderedPageBreak/>
        <w:t>activities. Adventurous activities usually happen outdoors and include a certain level of exercise. This takes the children away from their computer games and screens and gets them active in the outdoors. The benefits of exercise and being exposed to the outdoors much outweigh the perceived safe space of a bedroom and computer screen. Parents may see a computer screen in the privacy of a bedroom as less risky than going into the outdoors taking part in adventurous activities. Lastly Gill (201</w:t>
      </w:r>
      <w:r w:rsidR="00900620">
        <w:rPr>
          <w:rFonts w:ascii="Times New Roman" w:hAnsi="Times New Roman" w:cs="Times New Roman"/>
          <w:sz w:val="24"/>
        </w:rPr>
        <w:t>0</w:t>
      </w:r>
      <w:r w:rsidR="00D30977">
        <w:rPr>
          <w:rFonts w:ascii="Times New Roman" w:hAnsi="Times New Roman" w:cs="Times New Roman"/>
          <w:sz w:val="24"/>
        </w:rPr>
        <w:t>) spoke about the fact that children face resilience through facing up to adverse circumstances. If children are not exposed to any type of risk throughout their childhood it could have negative impacts on their adult life in the future. If a child is exposed to controlled risks during their childhood these skills that they gain such as good judgement and risk assessing can</w:t>
      </w:r>
      <w:r w:rsidR="001A5139">
        <w:rPr>
          <w:rFonts w:ascii="Times New Roman" w:hAnsi="Times New Roman" w:cs="Times New Roman"/>
          <w:sz w:val="24"/>
        </w:rPr>
        <w:t xml:space="preserve"> help them in their adult life to stay safe and make good judgement calls.</w:t>
      </w:r>
    </w:p>
    <w:p w14:paraId="6C2113C0" w14:textId="77777777" w:rsidR="001A5139" w:rsidRDefault="001A5139" w:rsidP="00EA4672">
      <w:pPr>
        <w:spacing w:line="360" w:lineRule="auto"/>
        <w:rPr>
          <w:rFonts w:ascii="Times New Roman" w:hAnsi="Times New Roman" w:cs="Times New Roman"/>
          <w:sz w:val="24"/>
        </w:rPr>
      </w:pPr>
    </w:p>
    <w:p w14:paraId="4BFF96A0" w14:textId="31E206F2" w:rsidR="001A5139" w:rsidRDefault="00900620" w:rsidP="00EA4672">
      <w:pPr>
        <w:spacing w:line="360" w:lineRule="auto"/>
        <w:rPr>
          <w:rFonts w:ascii="Times New Roman" w:hAnsi="Times New Roman" w:cs="Times New Roman"/>
          <w:sz w:val="24"/>
        </w:rPr>
      </w:pPr>
      <w:r>
        <w:rPr>
          <w:rFonts w:ascii="Times New Roman" w:hAnsi="Times New Roman" w:cs="Times New Roman"/>
          <w:sz w:val="24"/>
        </w:rPr>
        <w:t xml:space="preserve">“Activities and experiences that previous generations of children enjoyed without a second thought have been relabelled as troubling or dangerous” (Gill, 2007, P. 10). Gill believes that we are living in a risk adverse society. </w:t>
      </w:r>
      <w:r w:rsidR="00736D7C">
        <w:rPr>
          <w:rFonts w:ascii="Times New Roman" w:hAnsi="Times New Roman" w:cs="Times New Roman"/>
          <w:sz w:val="24"/>
        </w:rPr>
        <w:t xml:space="preserve">Gill identifies many reasons for this including that the suing culture which has arisen within the last decade has a big impact on this. People are too worried to take risks in case things do not go as planned. They could end up being sued and prosecuted for something that went wrong out if their control. The main reason for the risk adverse society we live in that was identified by Gill (2007) is what he describes as the nanny state. </w:t>
      </w:r>
      <w:r>
        <w:rPr>
          <w:rFonts w:ascii="Times New Roman" w:hAnsi="Times New Roman" w:cs="Times New Roman"/>
          <w:sz w:val="24"/>
        </w:rPr>
        <w:t xml:space="preserve">  </w:t>
      </w:r>
      <w:r w:rsidR="00736D7C">
        <w:rPr>
          <w:rFonts w:ascii="Times New Roman" w:hAnsi="Times New Roman" w:cs="Times New Roman"/>
          <w:sz w:val="24"/>
        </w:rPr>
        <w:t>He says that the growth in size and stature of regulatory bodies such as OFSTED and HSE (health and safety executive) have a lot to answer for. These</w:t>
      </w:r>
      <w:r w:rsidR="009E4558">
        <w:rPr>
          <w:rFonts w:ascii="Times New Roman" w:hAnsi="Times New Roman" w:cs="Times New Roman"/>
          <w:sz w:val="24"/>
        </w:rPr>
        <w:t xml:space="preserve"> bodies rely</w:t>
      </w:r>
      <w:r w:rsidR="00736D7C">
        <w:rPr>
          <w:rFonts w:ascii="Times New Roman" w:hAnsi="Times New Roman" w:cs="Times New Roman"/>
          <w:sz w:val="24"/>
        </w:rPr>
        <w:t xml:space="preserve"> heavily on </w:t>
      </w:r>
      <w:r w:rsidR="009E4558">
        <w:rPr>
          <w:rFonts w:ascii="Times New Roman" w:hAnsi="Times New Roman" w:cs="Times New Roman"/>
          <w:sz w:val="24"/>
        </w:rPr>
        <w:t xml:space="preserve">prescribed procedures and limit the opportunity for professional judgement which could have been gained from years of experience. These bodies don’t account for risk benefit and don’t see risk as a beneficial thing to people. They see their jobs to eradicate risk completely and not turn it into controlled risk. </w:t>
      </w:r>
      <w:r w:rsidR="00EF6EB6">
        <w:rPr>
          <w:rFonts w:ascii="Times New Roman" w:hAnsi="Times New Roman" w:cs="Times New Roman"/>
          <w:sz w:val="24"/>
        </w:rPr>
        <w:t xml:space="preserve">This can also be said about OFSTED who see a risk free activity in schools as much more beneficial that an activity with controlled risk. This in fact could end up having the complete opposite effect as mentioned before Gill (2010) said that if children are not given the chance to experience controlled risk they could end up seeking risk which is not in a controlled environment and therefore putting themselves in a lot more danger. This is why it is so important for out of school activities to be available such as the Duke of Edinburgh award, Cubs, summer camps and scouts. These kinds of organisations can offer children the chance to be exposed to risk but in a safe controlled way. </w:t>
      </w:r>
      <w:r w:rsidR="004D0B27">
        <w:rPr>
          <w:rFonts w:ascii="Times New Roman" w:hAnsi="Times New Roman" w:cs="Times New Roman"/>
          <w:sz w:val="24"/>
        </w:rPr>
        <w:t xml:space="preserve">Another initiative which has taken off a lot in the last decade is the introduction of forest schools in the UK. They are another fantastic way of giving children a chance to take part in activities which are </w:t>
      </w:r>
      <w:r w:rsidR="004D0B27">
        <w:rPr>
          <w:rFonts w:ascii="Times New Roman" w:hAnsi="Times New Roman" w:cs="Times New Roman"/>
          <w:sz w:val="24"/>
        </w:rPr>
        <w:lastRenderedPageBreak/>
        <w:t xml:space="preserve">perceived to have more risk than being in a class room. They control the risk of being in the outdoors to learn rather than being confined to the class room. Since Gill (2007) talked about the risk adverse society in 2007 many could argue that it has gotten worse with restrictions and regulations but many would argue that it has gotten better with the introduction of these forest schools. The future is also unclear with how much more risk adverse the UK becomes after leaving Europe in the near future. Will Europeans laws be carried over when it comes to risk management? </w:t>
      </w:r>
    </w:p>
    <w:p w14:paraId="47314516" w14:textId="13270965" w:rsidR="004D0B27" w:rsidRDefault="00E3660C" w:rsidP="00E3660C">
      <w:pPr>
        <w:tabs>
          <w:tab w:val="left" w:pos="6345"/>
        </w:tabs>
        <w:spacing w:line="360" w:lineRule="auto"/>
        <w:rPr>
          <w:rFonts w:ascii="Times New Roman" w:hAnsi="Times New Roman" w:cs="Times New Roman"/>
          <w:sz w:val="24"/>
        </w:rPr>
      </w:pPr>
      <w:r>
        <w:rPr>
          <w:rFonts w:ascii="Times New Roman" w:hAnsi="Times New Roman" w:cs="Times New Roman"/>
          <w:sz w:val="24"/>
        </w:rPr>
        <w:tab/>
      </w:r>
    </w:p>
    <w:p w14:paraId="4834284C" w14:textId="55615542" w:rsidR="004D0B27" w:rsidRDefault="004D0B27" w:rsidP="00EA4672">
      <w:pPr>
        <w:spacing w:line="360" w:lineRule="auto"/>
        <w:rPr>
          <w:rFonts w:ascii="Times New Roman" w:hAnsi="Times New Roman" w:cs="Times New Roman"/>
          <w:sz w:val="24"/>
        </w:rPr>
      </w:pPr>
      <w:r>
        <w:rPr>
          <w:rFonts w:ascii="Times New Roman" w:hAnsi="Times New Roman" w:cs="Times New Roman"/>
          <w:sz w:val="24"/>
        </w:rPr>
        <w:t>In conclusion for this essay there are many benef</w:t>
      </w:r>
      <w:r w:rsidR="00E3660C">
        <w:rPr>
          <w:rFonts w:ascii="Times New Roman" w:hAnsi="Times New Roman" w:cs="Times New Roman"/>
          <w:sz w:val="24"/>
        </w:rPr>
        <w:t>its which can be gained from taking part in adventurous and challenging activities. When risk is controlled and measured it can be very beneficial for the participants taking part in it. It is very important for children to take part in adventurous activities as in doing so they can gain many skills which will help them in their adult lives such as the ability make good judgement calls and evaluate risk properly. Risk should be properly controlled as it is very easy for one person’s experience of adventure to be very different from another person’s experience. It is important that an adventure does not become a misadventure and put off a participant for life and therefore have a negative effect. The risk adverse society that we live in at the moment has been influenced by 2 main factors according to Gill (2007). These two things are the suing culture that has come over from the USA where anybody can take anybody to a small claims court if something goes wrong out of their control. The other influence is the “nanny” state where the HSE and Ofsted try to eradicate risk rather than developing a beneficial level of risk. They don’t believe that risk is beneficial and think it’s better to get rid of risk completely. It is important for children to be exposed to some levels of controlled risk because if they are not they could seek out higher risk situations which are not controlled. It is important that there are opportunities and organisations out there which gives children the chance to meet their innate need for risk.</w:t>
      </w:r>
    </w:p>
    <w:p w14:paraId="7A6FDB6D" w14:textId="77777777" w:rsidR="00E3660C" w:rsidRDefault="00E3660C" w:rsidP="00EA4672">
      <w:pPr>
        <w:spacing w:line="360" w:lineRule="auto"/>
        <w:rPr>
          <w:rFonts w:ascii="Times New Roman" w:hAnsi="Times New Roman" w:cs="Times New Roman"/>
          <w:sz w:val="24"/>
        </w:rPr>
      </w:pPr>
    </w:p>
    <w:p w14:paraId="459C0E9D" w14:textId="3041D91D" w:rsidR="00C34D4D" w:rsidRDefault="00E3660C" w:rsidP="00EA4672">
      <w:pPr>
        <w:spacing w:line="360" w:lineRule="auto"/>
        <w:rPr>
          <w:rFonts w:ascii="Times New Roman" w:hAnsi="Times New Roman" w:cs="Times New Roman"/>
          <w:sz w:val="24"/>
        </w:rPr>
      </w:pPr>
      <w:r>
        <w:rPr>
          <w:rFonts w:ascii="Times New Roman" w:hAnsi="Times New Roman" w:cs="Times New Roman"/>
          <w:sz w:val="24"/>
        </w:rPr>
        <w:t>Word count: 1816</w:t>
      </w:r>
      <w:r w:rsidR="00C34D4D">
        <w:rPr>
          <w:rFonts w:ascii="Times New Roman" w:hAnsi="Times New Roman" w:cs="Times New Roman"/>
          <w:sz w:val="24"/>
        </w:rPr>
        <w:br w:type="page"/>
      </w:r>
    </w:p>
    <w:p w14:paraId="12109E12" w14:textId="77777777" w:rsidR="00E3660C" w:rsidRDefault="00E3660C" w:rsidP="00EA4672">
      <w:pPr>
        <w:spacing w:line="360" w:lineRule="auto"/>
        <w:rPr>
          <w:rFonts w:ascii="Times New Roman" w:hAnsi="Times New Roman" w:cs="Times New Roman"/>
          <w:sz w:val="24"/>
        </w:rPr>
      </w:pPr>
    </w:p>
    <w:p w14:paraId="623FD930" w14:textId="0EE97E98" w:rsidR="00EE526E" w:rsidRPr="00C34D4D" w:rsidRDefault="00C34D4D" w:rsidP="00C34D4D">
      <w:pPr>
        <w:spacing w:line="360" w:lineRule="auto"/>
        <w:jc w:val="center"/>
        <w:rPr>
          <w:rFonts w:ascii="Times New Roman" w:hAnsi="Times New Roman" w:cs="Times New Roman"/>
          <w:b/>
        </w:rPr>
      </w:pPr>
      <w:r w:rsidRPr="00C34D4D">
        <w:rPr>
          <w:rFonts w:ascii="Times New Roman" w:hAnsi="Times New Roman" w:cs="Times New Roman"/>
          <w:b/>
          <w:sz w:val="24"/>
        </w:rPr>
        <w:t>References</w:t>
      </w:r>
    </w:p>
    <w:p w14:paraId="1B4EBA5C" w14:textId="77777777" w:rsidR="00F1231C" w:rsidRPr="001E6C99" w:rsidRDefault="00F1231C" w:rsidP="00EE526E">
      <w:pPr>
        <w:jc w:val="center"/>
        <w:rPr>
          <w:rFonts w:ascii="Times New Roman" w:eastAsia="Times New Roman" w:hAnsi="Times New Roman" w:cs="Times New Roman"/>
          <w:b/>
          <w:sz w:val="28"/>
          <w:szCs w:val="28"/>
        </w:rPr>
      </w:pPr>
    </w:p>
    <w:p w14:paraId="36501F88" w14:textId="77777777" w:rsidR="00F1231C" w:rsidRDefault="00F1231C" w:rsidP="00C34D4D">
      <w:pPr>
        <w:rPr>
          <w:rFonts w:ascii="Times New Roman" w:eastAsia="Times New Roman" w:hAnsi="Times New Roman" w:cs="Times New Roman"/>
          <w:b/>
          <w:sz w:val="28"/>
          <w:szCs w:val="28"/>
        </w:rPr>
      </w:pPr>
    </w:p>
    <w:p w14:paraId="3AD68284" w14:textId="77777777" w:rsidR="00F1231C" w:rsidRDefault="00F1231C" w:rsidP="00DD671F">
      <w:pPr>
        <w:spacing w:line="240" w:lineRule="auto"/>
        <w:rPr>
          <w:rFonts w:ascii="Times New Roman" w:hAnsi="Times New Roman" w:cs="Times New Roman"/>
          <w:color w:val="000000"/>
          <w:sz w:val="24"/>
          <w:szCs w:val="24"/>
        </w:rPr>
      </w:pPr>
    </w:p>
    <w:p w14:paraId="5259E130" w14:textId="77777777" w:rsidR="00F1231C" w:rsidRDefault="00F1231C" w:rsidP="00DD671F">
      <w:pPr>
        <w:spacing w:line="240" w:lineRule="auto"/>
        <w:rPr>
          <w:rFonts w:ascii="Times New Roman" w:hAnsi="Times New Roman" w:cs="Times New Roman"/>
          <w:color w:val="000000"/>
          <w:sz w:val="24"/>
          <w:szCs w:val="24"/>
        </w:rPr>
      </w:pPr>
    </w:p>
    <w:p w14:paraId="5D20C31B" w14:textId="77777777" w:rsidR="00F1231C" w:rsidRDefault="00F1231C" w:rsidP="00DD671F">
      <w:pPr>
        <w:spacing w:line="240" w:lineRule="auto"/>
        <w:rPr>
          <w:rFonts w:ascii="Times New Roman" w:hAnsi="Times New Roman" w:cs="Times New Roman"/>
          <w:color w:val="000000"/>
          <w:sz w:val="24"/>
          <w:szCs w:val="24"/>
        </w:rPr>
      </w:pPr>
    </w:p>
    <w:p w14:paraId="4CE9C663" w14:textId="77777777" w:rsidR="00F1231C" w:rsidRDefault="00F1231C" w:rsidP="008C64EB">
      <w:pPr>
        <w:rPr>
          <w:rFonts w:ascii="Arial" w:hAnsi="Arial" w:cs="Arial"/>
        </w:rPr>
      </w:pPr>
      <w:r w:rsidRPr="008B7796">
        <w:rPr>
          <w:rFonts w:ascii="Arial" w:hAnsi="Arial" w:cs="Arial"/>
        </w:rPr>
        <w:t xml:space="preserve">Beames, S., Higgins, P. and Nicol, R. (2012) </w:t>
      </w:r>
      <w:r w:rsidRPr="008B7796">
        <w:rPr>
          <w:rFonts w:ascii="Arial" w:hAnsi="Arial" w:cs="Arial"/>
          <w:i/>
        </w:rPr>
        <w:t>Learning Outside The Classroom, Theory And Guidelines For Practice</w:t>
      </w:r>
      <w:r w:rsidRPr="008B7796">
        <w:rPr>
          <w:rFonts w:ascii="Arial" w:hAnsi="Arial" w:cs="Arial"/>
        </w:rPr>
        <w:t>. Oxon: Routledge.</w:t>
      </w:r>
    </w:p>
    <w:p w14:paraId="5149B107" w14:textId="77777777" w:rsidR="00F1231C" w:rsidRPr="008B7796" w:rsidRDefault="00F1231C" w:rsidP="008C64EB">
      <w:pPr>
        <w:rPr>
          <w:rFonts w:ascii="Arial" w:hAnsi="Arial" w:cs="Arial"/>
          <w:b/>
        </w:rPr>
      </w:pPr>
    </w:p>
    <w:p w14:paraId="3F6CAD2A" w14:textId="77777777" w:rsidR="00F1231C" w:rsidRDefault="00F1231C" w:rsidP="00DD671F">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Duke of Edinburgh Award (2018) </w:t>
      </w:r>
      <w:r>
        <w:rPr>
          <w:rFonts w:ascii="Times New Roman" w:hAnsi="Times New Roman" w:cs="Times New Roman"/>
          <w:i/>
          <w:color w:val="000000"/>
          <w:sz w:val="24"/>
          <w:szCs w:val="24"/>
        </w:rPr>
        <w:t xml:space="preserve">About us. </w:t>
      </w:r>
      <w:r>
        <w:rPr>
          <w:rFonts w:ascii="Times New Roman" w:hAnsi="Times New Roman" w:cs="Times New Roman"/>
          <w:color w:val="000000"/>
          <w:sz w:val="24"/>
          <w:szCs w:val="24"/>
        </w:rPr>
        <w:t xml:space="preserve">Available at: </w:t>
      </w:r>
      <w:r w:rsidRPr="00DD671F">
        <w:rPr>
          <w:rFonts w:ascii="Times New Roman" w:hAnsi="Times New Roman" w:cs="Times New Roman"/>
          <w:color w:val="000000"/>
          <w:sz w:val="24"/>
          <w:szCs w:val="24"/>
        </w:rPr>
        <w:t>https://www.dofe.org/about-us-2/</w:t>
      </w:r>
      <w:r>
        <w:rPr>
          <w:rFonts w:ascii="Times New Roman" w:hAnsi="Times New Roman" w:cs="Times New Roman"/>
          <w:color w:val="000000"/>
          <w:sz w:val="24"/>
          <w:szCs w:val="24"/>
        </w:rPr>
        <w:t xml:space="preserve"> (Accessed: 24 March 2018)</w:t>
      </w:r>
    </w:p>
    <w:p w14:paraId="13192A8B" w14:textId="77777777" w:rsidR="00F1231C" w:rsidRDefault="00F1231C" w:rsidP="00DD671F">
      <w:pPr>
        <w:spacing w:line="240" w:lineRule="auto"/>
        <w:rPr>
          <w:rFonts w:ascii="Times New Roman" w:hAnsi="Times New Roman" w:cs="Times New Roman"/>
          <w:color w:val="000000"/>
          <w:sz w:val="24"/>
          <w:szCs w:val="24"/>
        </w:rPr>
      </w:pPr>
    </w:p>
    <w:p w14:paraId="473BFEFF" w14:textId="77777777" w:rsidR="00F1231C" w:rsidRDefault="00F1231C" w:rsidP="001E6C99">
      <w:pPr>
        <w:rPr>
          <w:rFonts w:ascii="Times New Roman" w:hAnsi="Times New Roman" w:cs="Times New Roman"/>
        </w:rPr>
      </w:pPr>
      <w:r w:rsidRPr="001E6C99">
        <w:rPr>
          <w:rFonts w:ascii="Times New Roman" w:hAnsi="Times New Roman" w:cs="Times New Roman"/>
        </w:rPr>
        <w:t xml:space="preserve">Gill, T. (2007) </w:t>
      </w:r>
      <w:r w:rsidRPr="001E6C99">
        <w:rPr>
          <w:rFonts w:ascii="Times New Roman" w:hAnsi="Times New Roman" w:cs="Times New Roman"/>
          <w:i/>
        </w:rPr>
        <w:t>No fear: growing up in a risk adverse society</w:t>
      </w:r>
      <w:r w:rsidRPr="001E6C99">
        <w:rPr>
          <w:rFonts w:ascii="Times New Roman" w:hAnsi="Times New Roman" w:cs="Times New Roman"/>
        </w:rPr>
        <w:t>, London: Calouste Gulbenkian Foundation</w:t>
      </w:r>
    </w:p>
    <w:p w14:paraId="4781D789" w14:textId="77777777" w:rsidR="00F1231C" w:rsidRPr="001E6C99" w:rsidRDefault="00F1231C" w:rsidP="001E6C99">
      <w:pPr>
        <w:rPr>
          <w:rFonts w:ascii="Times New Roman" w:hAnsi="Times New Roman" w:cs="Times New Roman"/>
        </w:rPr>
      </w:pPr>
    </w:p>
    <w:p w14:paraId="63B25533" w14:textId="77777777" w:rsidR="00F1231C" w:rsidRDefault="00F1231C" w:rsidP="001A5139">
      <w:pPr>
        <w:rPr>
          <w:rFonts w:ascii="Arial" w:hAnsi="Arial" w:cs="Arial"/>
        </w:rPr>
      </w:pPr>
      <w:r w:rsidRPr="008B7796">
        <w:rPr>
          <w:rFonts w:ascii="Arial" w:hAnsi="Arial" w:cs="Arial"/>
        </w:rPr>
        <w:t xml:space="preserve">Gill, T., (2010) </w:t>
      </w:r>
      <w:r w:rsidRPr="008B7796">
        <w:rPr>
          <w:rFonts w:ascii="Arial" w:hAnsi="Arial" w:cs="Arial"/>
          <w:i/>
        </w:rPr>
        <w:t>Nothing Ventured: Balancing Risks and Benefits in the Outdoors</w:t>
      </w:r>
      <w:r w:rsidRPr="008B7796">
        <w:rPr>
          <w:rFonts w:ascii="Arial" w:hAnsi="Arial" w:cs="Arial"/>
        </w:rPr>
        <w:t xml:space="preserve">, English Outdoor Council, (online: </w:t>
      </w:r>
      <w:r w:rsidRPr="00900620">
        <w:rPr>
          <w:rFonts w:ascii="Arial" w:hAnsi="Arial" w:cs="Arial"/>
        </w:rPr>
        <w:t>http://www.englishoutdoorcouncil.org/wp-content/uploads/Nothing-Ventured.pdf</w:t>
      </w:r>
      <w:r>
        <w:rPr>
          <w:rFonts w:ascii="Arial" w:hAnsi="Arial" w:cs="Arial"/>
        </w:rPr>
        <w:t xml:space="preserve">) </w:t>
      </w:r>
    </w:p>
    <w:p w14:paraId="5B366FB8" w14:textId="77777777" w:rsidR="00F1231C" w:rsidRPr="008B7796" w:rsidRDefault="00F1231C" w:rsidP="001A5139">
      <w:pPr>
        <w:rPr>
          <w:rFonts w:ascii="Arial" w:hAnsi="Arial" w:cs="Arial"/>
        </w:rPr>
      </w:pPr>
      <w:bookmarkStart w:id="0" w:name="_GoBack"/>
      <w:bookmarkEnd w:id="0"/>
    </w:p>
    <w:p w14:paraId="4B7B7A31" w14:textId="77777777" w:rsidR="00F1231C" w:rsidRDefault="00F1231C" w:rsidP="00DD671F">
      <w:pPr>
        <w:spacing w:line="240" w:lineRule="auto"/>
        <w:rPr>
          <w:rFonts w:ascii="Times New Roman" w:hAnsi="Times New Roman" w:cs="Times New Roman"/>
          <w:color w:val="000000"/>
          <w:sz w:val="24"/>
          <w:szCs w:val="24"/>
        </w:rPr>
      </w:pPr>
      <w:r w:rsidRPr="00453DF1">
        <w:rPr>
          <w:rFonts w:ascii="Times New Roman" w:hAnsi="Times New Roman" w:cs="Times New Roman"/>
          <w:color w:val="000000"/>
          <w:sz w:val="24"/>
          <w:szCs w:val="24"/>
        </w:rPr>
        <w:t>Mortlock, C. (1984). </w:t>
      </w:r>
      <w:r w:rsidRPr="00453DF1">
        <w:rPr>
          <w:rFonts w:ascii="Times New Roman" w:hAnsi="Times New Roman" w:cs="Times New Roman"/>
          <w:i/>
          <w:iCs/>
          <w:color w:val="000000"/>
          <w:sz w:val="24"/>
          <w:szCs w:val="24"/>
        </w:rPr>
        <w:t>The Adventure Alternative</w:t>
      </w:r>
      <w:r w:rsidRPr="00453DF1">
        <w:rPr>
          <w:rFonts w:ascii="Times New Roman" w:hAnsi="Times New Roman" w:cs="Times New Roman"/>
          <w:color w:val="000000"/>
          <w:sz w:val="24"/>
          <w:szCs w:val="24"/>
        </w:rPr>
        <w:t>.  Cicerone Press: Cumbria, UK.</w:t>
      </w:r>
    </w:p>
    <w:p w14:paraId="345B18E8" w14:textId="58A3078F" w:rsidR="001A5139" w:rsidRPr="00DD671F" w:rsidRDefault="001A5139" w:rsidP="00DD671F">
      <w:pPr>
        <w:spacing w:line="240" w:lineRule="auto"/>
        <w:rPr>
          <w:rFonts w:ascii="Times New Roman" w:hAnsi="Times New Roman" w:cs="Times New Roman"/>
          <w:color w:val="000000"/>
          <w:sz w:val="24"/>
          <w:szCs w:val="24"/>
        </w:rPr>
      </w:pPr>
    </w:p>
    <w:sectPr w:rsidR="001A5139" w:rsidRPr="00DD671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949F0" w14:textId="77777777" w:rsidR="00D00FC5" w:rsidRDefault="00D00FC5" w:rsidP="0077207E">
      <w:pPr>
        <w:spacing w:line="240" w:lineRule="auto"/>
      </w:pPr>
      <w:r>
        <w:separator/>
      </w:r>
    </w:p>
  </w:endnote>
  <w:endnote w:type="continuationSeparator" w:id="0">
    <w:p w14:paraId="3C404AE3" w14:textId="77777777" w:rsidR="00D00FC5" w:rsidRDefault="00D00FC5"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w"/>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0397914"/>
      <w:docPartObj>
        <w:docPartGallery w:val="Page Numbers (Bottom of Page)"/>
        <w:docPartUnique/>
      </w:docPartObj>
    </w:sdtPr>
    <w:sdtEndPr>
      <w:rPr>
        <w:noProof/>
      </w:rPr>
    </w:sdtEndPr>
    <w:sdtContent>
      <w:p w14:paraId="52AAE112" w14:textId="3082C0E0" w:rsidR="00F1231C" w:rsidRDefault="00F1231C">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240A6877" w14:textId="77777777" w:rsidR="00F1231C" w:rsidRDefault="00F123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3A731A" w14:textId="77777777" w:rsidR="00D00FC5" w:rsidRDefault="00D00FC5" w:rsidP="0077207E">
      <w:pPr>
        <w:spacing w:line="240" w:lineRule="auto"/>
      </w:pPr>
      <w:r>
        <w:separator/>
      </w:r>
    </w:p>
  </w:footnote>
  <w:footnote w:type="continuationSeparator" w:id="0">
    <w:p w14:paraId="4F974194" w14:textId="77777777" w:rsidR="00D00FC5" w:rsidRDefault="00D00FC5"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00150"/>
    <w:rsid w:val="000321DB"/>
    <w:rsid w:val="00045ACB"/>
    <w:rsid w:val="0006425A"/>
    <w:rsid w:val="00065240"/>
    <w:rsid w:val="000655A7"/>
    <w:rsid w:val="00077786"/>
    <w:rsid w:val="000B37B1"/>
    <w:rsid w:val="000D4291"/>
    <w:rsid w:val="000D6366"/>
    <w:rsid w:val="00161269"/>
    <w:rsid w:val="00196529"/>
    <w:rsid w:val="001A5139"/>
    <w:rsid w:val="001A70AE"/>
    <w:rsid w:val="001E6C99"/>
    <w:rsid w:val="001F7C59"/>
    <w:rsid w:val="00281379"/>
    <w:rsid w:val="00284793"/>
    <w:rsid w:val="00307336"/>
    <w:rsid w:val="00317441"/>
    <w:rsid w:val="00344249"/>
    <w:rsid w:val="003C1D1E"/>
    <w:rsid w:val="00401D59"/>
    <w:rsid w:val="004150A6"/>
    <w:rsid w:val="00417FA2"/>
    <w:rsid w:val="00424460"/>
    <w:rsid w:val="004261CD"/>
    <w:rsid w:val="004312B0"/>
    <w:rsid w:val="00437D19"/>
    <w:rsid w:val="00484EC1"/>
    <w:rsid w:val="004C3FF5"/>
    <w:rsid w:val="004D0B27"/>
    <w:rsid w:val="004E5105"/>
    <w:rsid w:val="004F081E"/>
    <w:rsid w:val="0052524C"/>
    <w:rsid w:val="005374BB"/>
    <w:rsid w:val="005E5276"/>
    <w:rsid w:val="00620199"/>
    <w:rsid w:val="00666DCA"/>
    <w:rsid w:val="0068637B"/>
    <w:rsid w:val="00726107"/>
    <w:rsid w:val="00736D7C"/>
    <w:rsid w:val="0077207E"/>
    <w:rsid w:val="00772A75"/>
    <w:rsid w:val="007D2445"/>
    <w:rsid w:val="007D332B"/>
    <w:rsid w:val="008255C8"/>
    <w:rsid w:val="00834791"/>
    <w:rsid w:val="00846882"/>
    <w:rsid w:val="008B64DE"/>
    <w:rsid w:val="008C64EB"/>
    <w:rsid w:val="008E22F7"/>
    <w:rsid w:val="00900620"/>
    <w:rsid w:val="00946790"/>
    <w:rsid w:val="00953865"/>
    <w:rsid w:val="00962CA0"/>
    <w:rsid w:val="009711F3"/>
    <w:rsid w:val="009758B2"/>
    <w:rsid w:val="009E4558"/>
    <w:rsid w:val="00A02860"/>
    <w:rsid w:val="00A27C50"/>
    <w:rsid w:val="00A445A3"/>
    <w:rsid w:val="00A72A53"/>
    <w:rsid w:val="00AC300D"/>
    <w:rsid w:val="00AE5CA4"/>
    <w:rsid w:val="00AF4A5D"/>
    <w:rsid w:val="00B34787"/>
    <w:rsid w:val="00B84A37"/>
    <w:rsid w:val="00BA534A"/>
    <w:rsid w:val="00BC60B6"/>
    <w:rsid w:val="00BD66AA"/>
    <w:rsid w:val="00BF3F1C"/>
    <w:rsid w:val="00C10F21"/>
    <w:rsid w:val="00C3093A"/>
    <w:rsid w:val="00C34D4D"/>
    <w:rsid w:val="00C536A6"/>
    <w:rsid w:val="00C6371F"/>
    <w:rsid w:val="00CA255D"/>
    <w:rsid w:val="00CB1CB8"/>
    <w:rsid w:val="00CB26D6"/>
    <w:rsid w:val="00CB5C3B"/>
    <w:rsid w:val="00CD73CB"/>
    <w:rsid w:val="00CE7EC9"/>
    <w:rsid w:val="00D00FC5"/>
    <w:rsid w:val="00D30977"/>
    <w:rsid w:val="00D34C76"/>
    <w:rsid w:val="00D424C5"/>
    <w:rsid w:val="00D6095A"/>
    <w:rsid w:val="00DD4989"/>
    <w:rsid w:val="00DD671F"/>
    <w:rsid w:val="00DE6B12"/>
    <w:rsid w:val="00DF5A32"/>
    <w:rsid w:val="00E10195"/>
    <w:rsid w:val="00E130A5"/>
    <w:rsid w:val="00E3660C"/>
    <w:rsid w:val="00E80774"/>
    <w:rsid w:val="00E86CBD"/>
    <w:rsid w:val="00EA4672"/>
    <w:rsid w:val="00EA5C3F"/>
    <w:rsid w:val="00EB1F41"/>
    <w:rsid w:val="00EE29ED"/>
    <w:rsid w:val="00EE526E"/>
    <w:rsid w:val="00EF6EB6"/>
    <w:rsid w:val="00F1231C"/>
    <w:rsid w:val="00F456EB"/>
    <w:rsid w:val="00F617E4"/>
    <w:rsid w:val="00F75CDE"/>
    <w:rsid w:val="00F8362F"/>
    <w:rsid w:val="00F94FC1"/>
    <w:rsid w:val="00FD2CFF"/>
    <w:rsid w:val="00FD3A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E4FC2F2"/>
  <w15:docId w15:val="{FC92BFB0-11BC-45E3-A51B-671B4CB2F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DD67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7264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A744D-976B-43D6-A6FF-1A1CA7EFD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9</Pages>
  <Words>2299</Words>
  <Characters>13110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Ellis Brown (1705239)</cp:lastModifiedBy>
  <cp:revision>4</cp:revision>
  <cp:lastPrinted>2017-06-20T20:35:00Z</cp:lastPrinted>
  <dcterms:created xsi:type="dcterms:W3CDTF">2018-03-14T11:55:00Z</dcterms:created>
  <dcterms:modified xsi:type="dcterms:W3CDTF">2018-03-24T17:42:00Z</dcterms:modified>
</cp:coreProperties>
</file>