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D45D23C" w14:paraId="4DD9CEA8" wp14:textId="12053FCA">
      <w:pPr>
        <w:pStyle w:val="Normal"/>
        <w:rPr>
          <w:rFonts w:ascii="Arial" w:hAnsi="Arial" w:eastAsia="Arial" w:cs="Arial"/>
          <w:noProof w:val="0"/>
          <w:sz w:val="24"/>
          <w:szCs w:val="24"/>
          <w:lang w:val="en-GB"/>
        </w:rPr>
      </w:pPr>
      <w:r w:rsidRPr="3D45D23C" w:rsidR="72833347">
        <w:rPr>
          <w:rFonts w:ascii="Arial" w:hAnsi="Arial" w:eastAsia="Arial" w:cs="Arial"/>
          <w:noProof w:val="0"/>
          <w:sz w:val="24"/>
          <w:szCs w:val="24"/>
          <w:lang w:val="en-GB"/>
        </w:rPr>
        <w:t xml:space="preserve">                  </w:t>
      </w:r>
    </w:p>
    <w:p xmlns:wp14="http://schemas.microsoft.com/office/word/2010/wordml" w:rsidP="3D45D23C" w14:paraId="16C6115D" wp14:textId="1296DF91">
      <w:pPr>
        <w:pStyle w:val="Normal"/>
        <w:rPr>
          <w:rFonts w:ascii="Arial" w:hAnsi="Arial" w:eastAsia="Arial" w:cs="Arial"/>
          <w:noProof w:val="0"/>
          <w:sz w:val="24"/>
          <w:szCs w:val="24"/>
          <w:lang w:val="en-GB"/>
        </w:rPr>
      </w:pPr>
    </w:p>
    <w:p xmlns:wp14="http://schemas.microsoft.com/office/word/2010/wordml" w:rsidP="3D45D23C" w14:paraId="3280517B" wp14:textId="7C31D748">
      <w:pPr>
        <w:pStyle w:val="Normal"/>
        <w:rPr>
          <w:rFonts w:ascii="Arial" w:hAnsi="Arial" w:eastAsia="Arial" w:cs="Arial"/>
          <w:noProof w:val="0"/>
          <w:sz w:val="24"/>
          <w:szCs w:val="24"/>
          <w:lang w:val="en-GB"/>
        </w:rPr>
      </w:pPr>
    </w:p>
    <w:p xmlns:wp14="http://schemas.microsoft.com/office/word/2010/wordml" w:rsidP="0FF9EB58" w14:paraId="5E5787A5" wp14:textId="25B919F2">
      <w:pPr>
        <w:pStyle w:val="Normal"/>
        <w:spacing w:line="360" w:lineRule="auto"/>
        <w:jc w:val="both"/>
        <w:rPr>
          <w:rFonts w:ascii="Arial" w:hAnsi="Arial" w:eastAsia="Arial" w:cs="Arial"/>
          <w:noProof w:val="0"/>
          <w:sz w:val="24"/>
          <w:szCs w:val="24"/>
          <w:lang w:val="en-GB"/>
        </w:rPr>
      </w:pPr>
      <w:r w:rsidRPr="0FF9EB58" w:rsidR="6CB7B325">
        <w:rPr>
          <w:rFonts w:ascii="Arial" w:hAnsi="Arial" w:eastAsia="Arial" w:cs="Arial"/>
          <w:noProof w:val="0"/>
          <w:sz w:val="24"/>
          <w:szCs w:val="24"/>
          <w:lang w:val="en-GB"/>
        </w:rPr>
        <w:t xml:space="preserve">            </w:t>
      </w:r>
      <w:r w:rsidRPr="0FF9EB58" w:rsidR="6CB7B325">
        <w:rPr>
          <w:rFonts w:ascii="Arial" w:hAnsi="Arial" w:eastAsia="Arial" w:cs="Arial"/>
          <w:noProof w:val="0"/>
          <w:sz w:val="24"/>
          <w:szCs w:val="24"/>
          <w:lang w:val="en-GB"/>
        </w:rPr>
        <w:t xml:space="preserve">      </w:t>
      </w:r>
      <w:r w:rsidRPr="0FF9EB58" w:rsidR="72833347">
        <w:rPr>
          <w:rFonts w:ascii="Arial" w:hAnsi="Arial" w:eastAsia="Arial" w:cs="Arial"/>
          <w:noProof w:val="0"/>
          <w:sz w:val="24"/>
          <w:szCs w:val="24"/>
          <w:lang w:val="en-GB"/>
        </w:rPr>
        <w:t xml:space="preserve">   How to engage employees throughout the employee lifecycle</w:t>
      </w:r>
    </w:p>
    <w:p w:rsidR="3D45D23C" w:rsidP="0FF9EB58" w:rsidRDefault="3D45D23C" w14:paraId="39535D1B" w14:textId="746E5671">
      <w:pPr>
        <w:pStyle w:val="Normal"/>
        <w:spacing w:line="360" w:lineRule="auto"/>
        <w:jc w:val="both"/>
        <w:rPr>
          <w:rFonts w:ascii="Arial" w:hAnsi="Arial" w:eastAsia="Arial" w:cs="Arial"/>
          <w:noProof w:val="0"/>
          <w:sz w:val="24"/>
          <w:szCs w:val="24"/>
          <w:lang w:val="en-GB"/>
        </w:rPr>
      </w:pPr>
    </w:p>
    <w:p w:rsidR="3D45D23C" w:rsidP="0FF9EB58" w:rsidRDefault="3D45D23C" w14:paraId="084B670F" w14:textId="047C2B62">
      <w:pPr>
        <w:pStyle w:val="Normal"/>
        <w:spacing w:line="360" w:lineRule="auto"/>
        <w:jc w:val="both"/>
        <w:rPr>
          <w:rFonts w:ascii="Arial" w:hAnsi="Arial" w:eastAsia="Arial" w:cs="Arial"/>
          <w:noProof w:val="0"/>
          <w:sz w:val="24"/>
          <w:szCs w:val="24"/>
          <w:lang w:val="en-GB"/>
        </w:rPr>
      </w:pPr>
    </w:p>
    <w:p w:rsidR="3D45D23C" w:rsidP="0FF9EB58" w:rsidRDefault="3D45D23C" w14:paraId="61E547A5" w14:textId="34BBF73F">
      <w:pPr>
        <w:pStyle w:val="Normal"/>
        <w:spacing w:line="360" w:lineRule="auto"/>
        <w:jc w:val="both"/>
        <w:rPr>
          <w:rFonts w:ascii="Arial" w:hAnsi="Arial" w:eastAsia="Arial" w:cs="Arial"/>
          <w:noProof w:val="0"/>
          <w:sz w:val="24"/>
          <w:szCs w:val="24"/>
          <w:lang w:val="en-GB"/>
        </w:rPr>
      </w:pPr>
    </w:p>
    <w:p w:rsidR="3D45D23C" w:rsidP="0FF9EB58" w:rsidRDefault="3D45D23C" w14:paraId="3CC48EC9" w14:textId="40DF2F83">
      <w:pPr>
        <w:pStyle w:val="Normal"/>
        <w:spacing w:line="360" w:lineRule="auto"/>
        <w:jc w:val="both"/>
        <w:rPr>
          <w:rFonts w:ascii="Arial" w:hAnsi="Arial" w:eastAsia="Arial" w:cs="Arial"/>
          <w:noProof w:val="0"/>
          <w:sz w:val="24"/>
          <w:szCs w:val="24"/>
          <w:lang w:val="en-GB"/>
        </w:rPr>
      </w:pPr>
    </w:p>
    <w:p w:rsidR="3D45D23C" w:rsidP="0FF9EB58" w:rsidRDefault="3D45D23C" w14:paraId="0D805950" w14:textId="736B2BB3">
      <w:pPr>
        <w:pStyle w:val="Normal"/>
        <w:spacing w:line="360" w:lineRule="auto"/>
        <w:jc w:val="both"/>
        <w:rPr>
          <w:rFonts w:ascii="Arial" w:hAnsi="Arial" w:eastAsia="Arial" w:cs="Arial"/>
          <w:noProof w:val="0"/>
          <w:sz w:val="24"/>
          <w:szCs w:val="24"/>
          <w:lang w:val="en-GB"/>
        </w:rPr>
      </w:pPr>
    </w:p>
    <w:p w:rsidR="3D45D23C" w:rsidP="0FF9EB58" w:rsidRDefault="3D45D23C" w14:paraId="0956F76B" w14:textId="7C5FDF22">
      <w:pPr>
        <w:pStyle w:val="Normal"/>
        <w:spacing w:line="360" w:lineRule="auto"/>
        <w:jc w:val="both"/>
        <w:rPr>
          <w:rFonts w:ascii="Arial" w:hAnsi="Arial" w:eastAsia="Arial" w:cs="Arial"/>
          <w:noProof w:val="0"/>
          <w:sz w:val="24"/>
          <w:szCs w:val="24"/>
          <w:lang w:val="en-GB"/>
        </w:rPr>
      </w:pPr>
    </w:p>
    <w:p w:rsidR="3D45D23C" w:rsidP="0FF9EB58" w:rsidRDefault="3D45D23C" w14:paraId="359C6161" w14:textId="6C6EB6D0">
      <w:pPr>
        <w:pStyle w:val="Normal"/>
        <w:spacing w:line="360" w:lineRule="auto"/>
        <w:jc w:val="both"/>
        <w:rPr>
          <w:rFonts w:ascii="Arial" w:hAnsi="Arial" w:eastAsia="Arial" w:cs="Arial"/>
          <w:noProof w:val="0"/>
          <w:sz w:val="24"/>
          <w:szCs w:val="24"/>
          <w:lang w:val="en-GB"/>
        </w:rPr>
      </w:pPr>
    </w:p>
    <w:p w:rsidR="3D45D23C" w:rsidP="0FF9EB58" w:rsidRDefault="3D45D23C" w14:paraId="2B60D998" w14:textId="70BA9161">
      <w:pPr>
        <w:pStyle w:val="Normal"/>
        <w:spacing w:line="360" w:lineRule="auto"/>
        <w:jc w:val="both"/>
        <w:rPr>
          <w:rFonts w:ascii="Arial" w:hAnsi="Arial" w:eastAsia="Arial" w:cs="Arial"/>
          <w:noProof w:val="0"/>
          <w:sz w:val="24"/>
          <w:szCs w:val="24"/>
          <w:lang w:val="en-GB"/>
        </w:rPr>
      </w:pPr>
    </w:p>
    <w:p w:rsidR="3D45D23C" w:rsidP="0FF9EB58" w:rsidRDefault="3D45D23C" w14:paraId="389E96FC" w14:textId="034A111F">
      <w:pPr>
        <w:pStyle w:val="Normal"/>
        <w:spacing w:line="360" w:lineRule="auto"/>
        <w:jc w:val="both"/>
        <w:rPr>
          <w:rFonts w:ascii="Arial" w:hAnsi="Arial" w:eastAsia="Arial" w:cs="Arial"/>
          <w:noProof w:val="0"/>
          <w:sz w:val="24"/>
          <w:szCs w:val="24"/>
          <w:lang w:val="en-GB"/>
        </w:rPr>
      </w:pPr>
    </w:p>
    <w:p w:rsidR="3D45D23C" w:rsidP="0FF9EB58" w:rsidRDefault="3D45D23C" w14:paraId="78C94D00" w14:textId="169850AB">
      <w:pPr>
        <w:pStyle w:val="Normal"/>
        <w:spacing w:line="360" w:lineRule="auto"/>
        <w:jc w:val="both"/>
        <w:rPr>
          <w:rFonts w:ascii="Arial" w:hAnsi="Arial" w:eastAsia="Arial" w:cs="Arial"/>
          <w:noProof w:val="0"/>
          <w:sz w:val="24"/>
          <w:szCs w:val="24"/>
          <w:lang w:val="en-GB"/>
        </w:rPr>
      </w:pPr>
    </w:p>
    <w:p w:rsidR="72833347" w:rsidP="0FF9EB58" w:rsidRDefault="72833347" w14:paraId="1E2AB956" w14:textId="480A156D">
      <w:pPr>
        <w:pStyle w:val="Normal"/>
        <w:spacing w:line="360" w:lineRule="auto"/>
        <w:jc w:val="both"/>
        <w:rPr>
          <w:rFonts w:ascii="Arial" w:hAnsi="Arial" w:eastAsia="Arial" w:cs="Arial"/>
          <w:noProof w:val="0"/>
          <w:sz w:val="24"/>
          <w:szCs w:val="24"/>
          <w:lang w:val="en-GB"/>
        </w:rPr>
      </w:pPr>
      <w:r w:rsidRPr="0FF9EB58" w:rsidR="72833347">
        <w:rPr>
          <w:rFonts w:ascii="Arial" w:hAnsi="Arial" w:eastAsia="Arial" w:cs="Arial"/>
          <w:noProof w:val="0"/>
          <w:sz w:val="24"/>
          <w:szCs w:val="24"/>
          <w:lang w:val="en-GB"/>
        </w:rPr>
        <w:t>Student name: Madalina Andreea Iordache</w:t>
      </w:r>
    </w:p>
    <w:p w:rsidR="72833347" w:rsidP="0FF9EB58" w:rsidRDefault="72833347" w14:paraId="2096A6D0" w14:textId="7B18B4CF">
      <w:pPr>
        <w:pStyle w:val="Normal"/>
        <w:spacing w:line="360" w:lineRule="auto"/>
        <w:jc w:val="both"/>
        <w:rPr>
          <w:rFonts w:ascii="Arial" w:hAnsi="Arial" w:eastAsia="Arial" w:cs="Arial"/>
          <w:noProof w:val="0"/>
          <w:sz w:val="24"/>
          <w:szCs w:val="24"/>
          <w:lang w:val="en-GB"/>
        </w:rPr>
      </w:pPr>
      <w:r w:rsidRPr="0FF9EB58" w:rsidR="72833347">
        <w:rPr>
          <w:rFonts w:ascii="Arial" w:hAnsi="Arial" w:eastAsia="Arial" w:cs="Arial"/>
          <w:noProof w:val="0"/>
          <w:sz w:val="24"/>
          <w:szCs w:val="24"/>
          <w:lang w:val="en-GB"/>
        </w:rPr>
        <w:t>Student ID Number: 2119156</w:t>
      </w:r>
    </w:p>
    <w:p w:rsidR="34F9AEDD" w:rsidP="0FF9EB58" w:rsidRDefault="34F9AEDD" w14:paraId="4B4D10D2" w14:textId="414F0E87">
      <w:pPr>
        <w:pStyle w:val="Normal"/>
        <w:spacing w:line="360" w:lineRule="auto"/>
        <w:jc w:val="both"/>
        <w:rPr>
          <w:rFonts w:ascii="Arial" w:hAnsi="Arial" w:eastAsia="Arial" w:cs="Arial"/>
          <w:noProof w:val="0"/>
          <w:sz w:val="24"/>
          <w:szCs w:val="24"/>
          <w:lang w:val="en-GB"/>
        </w:rPr>
      </w:pPr>
      <w:r w:rsidRPr="0FF9EB58" w:rsidR="34F9AEDD">
        <w:rPr>
          <w:rFonts w:ascii="Arial" w:hAnsi="Arial" w:eastAsia="Arial" w:cs="Arial"/>
          <w:noProof w:val="0"/>
          <w:sz w:val="24"/>
          <w:szCs w:val="24"/>
          <w:lang w:val="en-GB"/>
        </w:rPr>
        <w:t>Personnel Resourcing and Development BMIH5005</w:t>
      </w:r>
    </w:p>
    <w:p w:rsidR="34F9AEDD" w:rsidP="0FF9EB58" w:rsidRDefault="34F9AEDD" w14:paraId="1AC228D7" w14:textId="644225E7">
      <w:pPr>
        <w:pStyle w:val="Normal"/>
        <w:spacing w:line="360" w:lineRule="auto"/>
        <w:jc w:val="both"/>
        <w:rPr>
          <w:rFonts w:ascii="Arial" w:hAnsi="Arial" w:eastAsia="Arial" w:cs="Arial"/>
          <w:noProof w:val="0"/>
          <w:sz w:val="24"/>
          <w:szCs w:val="24"/>
          <w:lang w:val="en-GB"/>
        </w:rPr>
      </w:pPr>
      <w:r w:rsidRPr="0FF9EB58" w:rsidR="34F9AEDD">
        <w:rPr>
          <w:rFonts w:ascii="Arial" w:hAnsi="Arial" w:eastAsia="Arial" w:cs="Arial"/>
          <w:noProof w:val="0"/>
          <w:sz w:val="24"/>
          <w:szCs w:val="24"/>
          <w:lang w:val="en-GB"/>
        </w:rPr>
        <w:t>Lecturer’s name: Kathryn Roberts</w:t>
      </w:r>
    </w:p>
    <w:p w:rsidR="3D45D23C" w:rsidP="0FF9EB58" w:rsidRDefault="3D45D23C" w14:paraId="6B88D957" w14:textId="2E3AF5B7">
      <w:pPr>
        <w:pStyle w:val="Normal"/>
        <w:spacing w:line="360" w:lineRule="auto"/>
        <w:jc w:val="both"/>
        <w:rPr>
          <w:rFonts w:ascii="Arial" w:hAnsi="Arial" w:eastAsia="Arial" w:cs="Arial"/>
          <w:noProof w:val="0"/>
          <w:sz w:val="24"/>
          <w:szCs w:val="24"/>
          <w:lang w:val="en-GB"/>
        </w:rPr>
      </w:pPr>
    </w:p>
    <w:p w:rsidR="3D45D23C" w:rsidP="0FF9EB58" w:rsidRDefault="3D45D23C" w14:paraId="3AE7A0A1" w14:textId="1442DA05">
      <w:pPr>
        <w:pStyle w:val="Normal"/>
        <w:spacing w:line="360" w:lineRule="auto"/>
        <w:jc w:val="both"/>
        <w:rPr>
          <w:rFonts w:ascii="Arial" w:hAnsi="Arial" w:eastAsia="Arial" w:cs="Arial"/>
          <w:noProof w:val="0"/>
          <w:sz w:val="24"/>
          <w:szCs w:val="24"/>
          <w:lang w:val="en-GB"/>
        </w:rPr>
      </w:pPr>
    </w:p>
    <w:p w:rsidR="3D45D23C" w:rsidP="0FF9EB58" w:rsidRDefault="3D45D23C" w14:paraId="5A5252EF" w14:textId="0704B816">
      <w:pPr>
        <w:pStyle w:val="Normal"/>
        <w:spacing w:line="360" w:lineRule="auto"/>
        <w:jc w:val="both"/>
        <w:rPr>
          <w:rFonts w:ascii="Arial" w:hAnsi="Arial" w:eastAsia="Arial" w:cs="Arial"/>
          <w:noProof w:val="0"/>
          <w:sz w:val="24"/>
          <w:szCs w:val="24"/>
          <w:lang w:val="en-GB"/>
        </w:rPr>
      </w:pPr>
    </w:p>
    <w:p w:rsidR="3D45D23C" w:rsidP="0FF9EB58" w:rsidRDefault="3D45D23C" w14:paraId="4BAC9DED" w14:textId="7E982B3C">
      <w:pPr>
        <w:pStyle w:val="Normal"/>
        <w:spacing w:line="360" w:lineRule="auto"/>
        <w:jc w:val="both"/>
        <w:rPr>
          <w:rFonts w:ascii="Arial" w:hAnsi="Arial" w:eastAsia="Arial" w:cs="Arial"/>
          <w:noProof w:val="0"/>
          <w:sz w:val="24"/>
          <w:szCs w:val="24"/>
          <w:lang w:val="en-GB"/>
        </w:rPr>
      </w:pPr>
    </w:p>
    <w:p w:rsidR="3D45D23C" w:rsidP="0FF9EB58" w:rsidRDefault="3D45D23C" w14:paraId="0CA3AF48" w14:textId="22E66ABF">
      <w:pPr>
        <w:pStyle w:val="Normal"/>
        <w:spacing w:line="360" w:lineRule="auto"/>
        <w:jc w:val="both"/>
        <w:rPr>
          <w:rFonts w:ascii="Arial" w:hAnsi="Arial" w:eastAsia="Arial" w:cs="Arial"/>
          <w:noProof w:val="0"/>
          <w:sz w:val="24"/>
          <w:szCs w:val="24"/>
          <w:lang w:val="en-GB"/>
        </w:rPr>
      </w:pPr>
    </w:p>
    <w:p w:rsidR="3D45D23C" w:rsidP="0FF9EB58" w:rsidRDefault="3D45D23C" w14:paraId="12DA5E1E" w14:textId="7FEC4B4B">
      <w:pPr>
        <w:pStyle w:val="Normal"/>
        <w:spacing w:line="360" w:lineRule="auto"/>
        <w:jc w:val="both"/>
        <w:rPr>
          <w:rFonts w:ascii="Arial" w:hAnsi="Arial" w:eastAsia="Arial" w:cs="Arial"/>
          <w:noProof w:val="0"/>
          <w:sz w:val="24"/>
          <w:szCs w:val="24"/>
          <w:lang w:val="en-GB"/>
        </w:rPr>
      </w:pPr>
    </w:p>
    <w:p w:rsidR="3D45D23C" w:rsidP="0FF9EB58" w:rsidRDefault="3D45D23C" w14:paraId="3756FEAE" w14:textId="240CC7C4">
      <w:pPr>
        <w:pStyle w:val="Normal"/>
        <w:spacing w:line="360" w:lineRule="auto"/>
        <w:jc w:val="both"/>
        <w:rPr>
          <w:rFonts w:ascii="Arial" w:hAnsi="Arial" w:eastAsia="Arial" w:cs="Arial"/>
          <w:noProof w:val="0"/>
          <w:sz w:val="24"/>
          <w:szCs w:val="24"/>
          <w:lang w:val="en-GB"/>
        </w:rPr>
      </w:pPr>
    </w:p>
    <w:p w:rsidR="3D45D23C" w:rsidP="0FF9EB58" w:rsidRDefault="3D45D23C" w14:paraId="317AE5F0" w14:textId="73397737">
      <w:pPr>
        <w:pStyle w:val="Normal"/>
        <w:spacing w:line="360" w:lineRule="auto"/>
        <w:jc w:val="both"/>
        <w:rPr>
          <w:rFonts w:ascii="Arial" w:hAnsi="Arial" w:eastAsia="Arial" w:cs="Arial"/>
          <w:noProof w:val="0"/>
          <w:sz w:val="24"/>
          <w:szCs w:val="24"/>
          <w:lang w:val="en-GB"/>
        </w:rPr>
      </w:pPr>
    </w:p>
    <w:p w:rsidR="3D45D23C" w:rsidP="0FF9EB58" w:rsidRDefault="3D45D23C" w14:paraId="38B4F372" w14:textId="233E96C7">
      <w:pPr>
        <w:pStyle w:val="Normal"/>
        <w:spacing w:line="360" w:lineRule="auto"/>
        <w:jc w:val="both"/>
        <w:rPr>
          <w:rFonts w:ascii="Arial" w:hAnsi="Arial" w:eastAsia="Arial" w:cs="Arial"/>
          <w:noProof w:val="0"/>
          <w:sz w:val="24"/>
          <w:szCs w:val="24"/>
          <w:lang w:val="en-GB"/>
        </w:rPr>
      </w:pPr>
    </w:p>
    <w:p w:rsidR="7EC155D5" w:rsidP="0FF9EB58" w:rsidRDefault="7EC155D5" w14:paraId="7EEE4C0D" w14:textId="6B9AD8D7">
      <w:pPr>
        <w:pStyle w:val="Normal"/>
        <w:spacing w:line="360" w:lineRule="auto"/>
        <w:jc w:val="both"/>
        <w:rPr>
          <w:rFonts w:ascii="Arial" w:hAnsi="Arial" w:eastAsia="Arial" w:cs="Arial"/>
          <w:noProof w:val="0"/>
          <w:sz w:val="24"/>
          <w:szCs w:val="24"/>
          <w:lang w:val="en-GB"/>
        </w:rPr>
      </w:pPr>
      <w:r w:rsidRPr="0FF9EB58" w:rsidR="7EC155D5">
        <w:rPr>
          <w:rFonts w:ascii="Arial" w:hAnsi="Arial" w:eastAsia="Arial" w:cs="Arial"/>
          <w:noProof w:val="0"/>
          <w:sz w:val="24"/>
          <w:szCs w:val="24"/>
          <w:lang w:val="en-GB"/>
        </w:rPr>
        <w:t>Numerous researchers and practitioners have studied engagement over the years because of its strong association with favourable individual and organisational outcomes. (Saks and Gruman, 2014).</w:t>
      </w:r>
    </w:p>
    <w:p w:rsidR="2A792B4B" w:rsidP="0FF9EB58" w:rsidRDefault="2A792B4B" w14:paraId="3BCFB893" w14:textId="554A7190">
      <w:pPr>
        <w:pStyle w:val="Normal"/>
        <w:spacing w:line="360" w:lineRule="auto"/>
        <w:jc w:val="both"/>
        <w:rPr>
          <w:rFonts w:ascii="Arial" w:hAnsi="Arial" w:eastAsia="Arial" w:cs="Arial"/>
          <w:noProof w:val="0"/>
          <w:sz w:val="24"/>
          <w:szCs w:val="24"/>
          <w:lang w:val="en-GB"/>
        </w:rPr>
      </w:pPr>
      <w:r w:rsidRPr="0FF9EB58" w:rsidR="2A792B4B">
        <w:rPr>
          <w:rFonts w:ascii="Arial" w:hAnsi="Arial" w:eastAsia="Arial" w:cs="Arial"/>
          <w:noProof w:val="0"/>
          <w:sz w:val="24"/>
          <w:szCs w:val="24"/>
          <w:lang w:val="en-GB"/>
        </w:rPr>
        <w:t>Scholarly articles have cited three distinct constructs of employee engagement: cognitive engagement, which shows up as a strong focus on work; emotional engagement, which is connected to a sense of purpose and belonging; and physical engagement, which is directly related to the amount of effort put forth by the employee</w:t>
      </w:r>
      <w:r w:rsidRPr="0FF9EB58" w:rsidR="191E5B2E">
        <w:rPr>
          <w:rFonts w:ascii="Arial" w:hAnsi="Arial" w:eastAsia="Arial" w:cs="Arial"/>
          <w:noProof w:val="0"/>
          <w:sz w:val="24"/>
          <w:szCs w:val="24"/>
          <w:lang w:val="en-GB"/>
        </w:rPr>
        <w:t>.</w:t>
      </w:r>
      <w:r w:rsidRPr="0FF9EB58" w:rsidR="2A792B4B">
        <w:rPr>
          <w:rFonts w:ascii="Arial" w:hAnsi="Arial" w:eastAsia="Arial" w:cs="Arial"/>
          <w:noProof w:val="0"/>
          <w:sz w:val="24"/>
          <w:szCs w:val="24"/>
          <w:lang w:val="en-GB"/>
        </w:rPr>
        <w:t xml:space="preserve"> (Rich, Lepine and Crawford, 2010; Shuck, Adelson and Reio, 2016).</w:t>
      </w:r>
    </w:p>
    <w:p w:rsidR="566E7F72" w:rsidP="0FF9EB58" w:rsidRDefault="566E7F72" w14:paraId="3D30D079" w14:textId="17BE17E5">
      <w:pPr>
        <w:pStyle w:val="Normal"/>
        <w:spacing w:line="360" w:lineRule="auto"/>
        <w:jc w:val="both"/>
        <w:rPr>
          <w:rFonts w:ascii="Arial" w:hAnsi="Arial" w:eastAsia="Arial" w:cs="Arial"/>
          <w:noProof w:val="0"/>
          <w:sz w:val="24"/>
          <w:szCs w:val="24"/>
          <w:lang w:val="en-GB"/>
        </w:rPr>
      </w:pPr>
      <w:r w:rsidRPr="0FF9EB58" w:rsidR="566E7F72">
        <w:rPr>
          <w:rFonts w:ascii="Arial" w:hAnsi="Arial" w:eastAsia="Arial" w:cs="Arial"/>
          <w:noProof w:val="0"/>
          <w:sz w:val="24"/>
          <w:szCs w:val="24"/>
          <w:lang w:val="en-GB"/>
        </w:rPr>
        <w:t>According to Timms et al. (2015) and Eldor and Vigoda-Gadot (2016), engaged workers frequently demonstrate high levels of energy, dedication, and a strong sense of involvement in their work. They are also passionate about performing their jobs well.</w:t>
      </w:r>
    </w:p>
    <w:p w:rsidR="3D45D23C" w:rsidP="0FF9EB58" w:rsidRDefault="3D45D23C" w14:paraId="6BD9B2A4" w14:textId="25B8DE14">
      <w:pPr>
        <w:pStyle w:val="Normal"/>
        <w:spacing w:line="360" w:lineRule="auto"/>
        <w:jc w:val="both"/>
        <w:rPr>
          <w:rFonts w:ascii="Arial" w:hAnsi="Arial" w:eastAsia="Arial" w:cs="Arial"/>
          <w:noProof w:val="0"/>
          <w:sz w:val="24"/>
          <w:szCs w:val="24"/>
          <w:lang w:val="en-GB"/>
        </w:rPr>
      </w:pPr>
    </w:p>
    <w:p w:rsidR="21679892" w:rsidP="0FF9EB58" w:rsidRDefault="21679892" w14:paraId="596E95AD" w14:textId="6DD3B6A8">
      <w:pPr>
        <w:pStyle w:val="Normal"/>
        <w:spacing w:line="360" w:lineRule="auto"/>
        <w:jc w:val="both"/>
        <w:rPr>
          <w:rFonts w:ascii="Arial" w:hAnsi="Arial" w:eastAsia="Arial" w:cs="Arial"/>
          <w:noProof w:val="0"/>
          <w:sz w:val="24"/>
          <w:szCs w:val="24"/>
          <w:lang w:val="en-GB"/>
        </w:rPr>
      </w:pPr>
      <w:r w:rsidRPr="16C94A74" w:rsidR="2BE4D511">
        <w:rPr>
          <w:rFonts w:ascii="Arial" w:hAnsi="Arial" w:eastAsia="Arial" w:cs="Arial"/>
          <w:noProof w:val="0"/>
          <w:sz w:val="24"/>
          <w:szCs w:val="24"/>
          <w:lang w:val="en-GB"/>
        </w:rPr>
        <w:t>There are many concepts related to human resource management (HRM) and organisational behaviour that are mentioned in different definitions of employee engagement, including work effort, commitment to the organisation, job satisfaction, motivation, and optimal functioning. However, they frequently hold the same belief—that engagement is an inward state of being.</w:t>
      </w:r>
      <w:r w:rsidRPr="16C94A74" w:rsidR="6210C8CC">
        <w:rPr>
          <w:rFonts w:ascii="Arial" w:hAnsi="Arial" w:eastAsia="Arial" w:cs="Arial"/>
          <w:noProof w:val="0"/>
          <w:sz w:val="24"/>
          <w:szCs w:val="24"/>
          <w:lang w:val="en-GB"/>
        </w:rPr>
        <w:t xml:space="preserve"> </w:t>
      </w:r>
      <w:r w:rsidRPr="16C94A74" w:rsidR="6210C8CC">
        <w:rPr>
          <w:rFonts w:ascii="Arial" w:hAnsi="Arial" w:eastAsia="Arial" w:cs="Arial"/>
          <w:noProof w:val="0"/>
          <w:sz w:val="24"/>
          <w:szCs w:val="24"/>
          <w:lang w:val="en-GB"/>
        </w:rPr>
        <w:t>(Bridger, 2018).</w:t>
      </w:r>
    </w:p>
    <w:p w:rsidR="61283FCE" w:rsidP="16C94A74" w:rsidRDefault="61283FCE" w14:paraId="616B3377" w14:textId="0CF4EE65">
      <w:pPr>
        <w:pStyle w:val="Normal"/>
        <w:spacing w:line="360" w:lineRule="auto"/>
        <w:jc w:val="both"/>
        <w:rPr>
          <w:rFonts w:ascii="Arial" w:hAnsi="Arial" w:eastAsia="Arial" w:cs="Arial"/>
          <w:noProof w:val="0"/>
          <w:sz w:val="24"/>
          <w:szCs w:val="24"/>
          <w:lang w:val="en-GB"/>
        </w:rPr>
      </w:pPr>
      <w:r w:rsidRPr="16C94A74" w:rsidR="7ED147C8">
        <w:rPr>
          <w:rFonts w:ascii="Arial" w:hAnsi="Arial" w:eastAsia="Arial" w:cs="Arial"/>
          <w:noProof w:val="0"/>
          <w:sz w:val="24"/>
          <w:szCs w:val="24"/>
          <w:lang w:val="en-GB"/>
        </w:rPr>
        <w:t>In the past, HR has acted as a liaison between management and workers. To facilitate, support, and evaluate the effects of employee engagement, HR can act as a liaison between management and employees. The development of the company's culture and ensuring that there are obvious connections between the company's executives, goals, and workforce are other important roles that HR plays. HR can significantly contribute to raising employee engagement.</w:t>
      </w:r>
      <w:r w:rsidRPr="16C94A74" w:rsidR="6B42BFE6">
        <w:rPr>
          <w:rFonts w:ascii="Arial" w:hAnsi="Arial" w:eastAsia="Arial" w:cs="Arial"/>
          <w:noProof w:val="0"/>
          <w:sz w:val="24"/>
          <w:szCs w:val="24"/>
          <w:lang w:val="en-GB"/>
        </w:rPr>
        <w:t xml:space="preserve"> </w:t>
      </w:r>
      <w:proofErr w:type="spellStart"/>
      <w:proofErr w:type="spellEnd"/>
    </w:p>
    <w:p w:rsidR="61283FCE" w:rsidP="0FF9EB58" w:rsidRDefault="61283FCE" w14:paraId="0681C2BC" w14:textId="71F5E8FD">
      <w:pPr>
        <w:pStyle w:val="Normal"/>
        <w:spacing w:line="360" w:lineRule="auto"/>
        <w:jc w:val="both"/>
        <w:rPr>
          <w:rFonts w:ascii="Arial" w:hAnsi="Arial" w:eastAsia="Arial" w:cs="Arial"/>
          <w:noProof w:val="0"/>
          <w:sz w:val="24"/>
          <w:szCs w:val="24"/>
          <w:lang w:val="en-GB"/>
        </w:rPr>
      </w:pPr>
      <w:r w:rsidRPr="16C94A74" w:rsidR="6B42BFE6">
        <w:rPr>
          <w:rFonts w:ascii="Arial" w:hAnsi="Arial" w:eastAsia="Arial" w:cs="Arial"/>
          <w:noProof w:val="0"/>
          <w:sz w:val="24"/>
          <w:szCs w:val="24"/>
          <w:lang w:val="en-GB"/>
        </w:rPr>
        <w:t xml:space="preserve">Employee engagement enhances any organisation. It might be advantageous to the company as well as the specific employee. If executed properly, there are numerous advantages to be had, such as better customer service, higher productivity, a lower rate of staff turnover, and fewer absences due to illness </w:t>
      </w:r>
      <w:r w:rsidRPr="16C94A74" w:rsidR="61283FCE">
        <w:rPr>
          <w:rFonts w:ascii="Arial" w:hAnsi="Arial" w:eastAsia="Arial" w:cs="Arial"/>
          <w:noProof w:val="0"/>
          <w:sz w:val="24"/>
          <w:szCs w:val="24"/>
          <w:lang w:val="en-GB"/>
        </w:rPr>
        <w:t>(</w:t>
      </w:r>
      <w:r w:rsidRPr="16C94A74" w:rsidR="61283FCE">
        <w:rPr>
          <w:rFonts w:ascii="Arial" w:hAnsi="Arial" w:eastAsia="Arial" w:cs="Arial"/>
          <w:noProof w:val="0"/>
          <w:sz w:val="24"/>
          <w:szCs w:val="24"/>
          <w:lang w:val="en-GB"/>
        </w:rPr>
        <w:t>Myhubintranet</w:t>
      </w:r>
      <w:r w:rsidRPr="16C94A74" w:rsidR="61283FCE">
        <w:rPr>
          <w:rFonts w:ascii="Arial" w:hAnsi="Arial" w:eastAsia="Arial" w:cs="Arial"/>
          <w:noProof w:val="0"/>
          <w:sz w:val="24"/>
          <w:szCs w:val="24"/>
          <w:lang w:val="en-GB"/>
        </w:rPr>
        <w:t>, 2019).</w:t>
      </w:r>
    </w:p>
    <w:p w:rsidR="3D45D23C" w:rsidP="0FF9EB58" w:rsidRDefault="3D45D23C" w14:paraId="4DDB1A61" w14:textId="67CEE388">
      <w:pPr>
        <w:pStyle w:val="Normal"/>
        <w:spacing w:line="360" w:lineRule="auto"/>
        <w:jc w:val="both"/>
        <w:rPr>
          <w:rFonts w:ascii="Arial" w:hAnsi="Arial" w:eastAsia="Arial" w:cs="Arial"/>
          <w:noProof w:val="0"/>
          <w:sz w:val="24"/>
          <w:szCs w:val="24"/>
          <w:lang w:val="en-GB"/>
        </w:rPr>
      </w:pPr>
    </w:p>
    <w:p w:rsidR="22978633" w:rsidP="0FF9EB58" w:rsidRDefault="22978633" w14:paraId="22C3CC36" w14:textId="6BEAE404">
      <w:pPr>
        <w:pStyle w:val="Normal"/>
        <w:spacing w:line="360" w:lineRule="auto"/>
        <w:jc w:val="both"/>
        <w:rPr>
          <w:rFonts w:ascii="Arial" w:hAnsi="Arial" w:eastAsia="Arial" w:cs="Arial"/>
          <w:noProof w:val="0"/>
          <w:sz w:val="24"/>
          <w:szCs w:val="24"/>
          <w:lang w:val="en-GB"/>
        </w:rPr>
      </w:pPr>
      <w:r w:rsidRPr="0FF9EB58" w:rsidR="22978633">
        <w:rPr>
          <w:rFonts w:ascii="Arial" w:hAnsi="Arial" w:eastAsia="Arial" w:cs="Arial"/>
          <w:noProof w:val="0"/>
          <w:sz w:val="24"/>
          <w:szCs w:val="24"/>
          <w:lang w:val="en-GB"/>
        </w:rPr>
        <w:t>The human resources division has the expertise to understand which strategies most effectively increase employee engagement, how these strategies can be measured, and the steps necessary for its continuous improvement, such as hiring for cultural fit, assisting people in understanding the value of their unique contributions, enhancing communications, and praising good work.</w:t>
      </w:r>
      <w:r w:rsidRPr="0FF9EB58" w:rsidR="0CA5B0DE">
        <w:rPr>
          <w:rFonts w:ascii="Arial" w:hAnsi="Arial" w:eastAsia="Arial" w:cs="Arial"/>
          <w:noProof w:val="0"/>
          <w:sz w:val="24"/>
          <w:szCs w:val="24"/>
          <w:lang w:val="en-GB"/>
        </w:rPr>
        <w:t xml:space="preserve"> (</w:t>
      </w:r>
      <w:proofErr w:type="spellStart"/>
      <w:r w:rsidRPr="0FF9EB58" w:rsidR="0CA5B0DE">
        <w:rPr>
          <w:rFonts w:ascii="Arial" w:hAnsi="Arial" w:eastAsia="Arial" w:cs="Arial"/>
          <w:noProof w:val="0"/>
          <w:sz w:val="24"/>
          <w:szCs w:val="24"/>
          <w:lang w:val="en-GB"/>
        </w:rPr>
        <w:t>Thehrteam</w:t>
      </w:r>
      <w:proofErr w:type="spellEnd"/>
      <w:r w:rsidRPr="0FF9EB58" w:rsidR="0CA5B0DE">
        <w:rPr>
          <w:rFonts w:ascii="Arial" w:hAnsi="Arial" w:eastAsia="Arial" w:cs="Arial"/>
          <w:noProof w:val="0"/>
          <w:sz w:val="24"/>
          <w:szCs w:val="24"/>
          <w:lang w:val="en-GB"/>
        </w:rPr>
        <w:t>, 2022).</w:t>
      </w:r>
      <w:proofErr w:type="spellStart"/>
      <w:proofErr w:type="spellEnd"/>
    </w:p>
    <w:p w:rsidR="009DE73F" w:rsidP="0FF9EB58" w:rsidRDefault="009DE73F" w14:paraId="07C86174" w14:textId="5CA11747">
      <w:pPr>
        <w:pStyle w:val="Normal"/>
        <w:spacing w:line="360" w:lineRule="auto"/>
        <w:jc w:val="both"/>
        <w:rPr>
          <w:rFonts w:ascii="Arial" w:hAnsi="Arial" w:eastAsia="Arial" w:cs="Arial"/>
          <w:noProof w:val="0"/>
          <w:sz w:val="24"/>
          <w:szCs w:val="24"/>
          <w:lang w:val="en-GB"/>
        </w:rPr>
      </w:pPr>
      <w:r w:rsidRPr="0FF9EB58" w:rsidR="009DE73F">
        <w:rPr>
          <w:rFonts w:ascii="Arial" w:hAnsi="Arial" w:eastAsia="Arial" w:cs="Arial"/>
          <w:noProof w:val="0"/>
          <w:sz w:val="24"/>
          <w:szCs w:val="24"/>
          <w:lang w:val="en-GB"/>
        </w:rPr>
        <w:t>Human resources can significantly improve productivity and show its commitment to the long-term success of the company by taking steps to support employee engagement.</w:t>
      </w:r>
    </w:p>
    <w:p w:rsidR="51549154" w:rsidP="0FF9EB58" w:rsidRDefault="51549154" w14:paraId="092722B8" w14:textId="197D51A9">
      <w:pPr>
        <w:pStyle w:val="Normal"/>
        <w:spacing w:line="360" w:lineRule="auto"/>
        <w:jc w:val="both"/>
        <w:rPr>
          <w:rFonts w:ascii="Arial" w:hAnsi="Arial" w:eastAsia="Arial" w:cs="Arial"/>
          <w:noProof w:val="0"/>
          <w:sz w:val="24"/>
          <w:szCs w:val="24"/>
          <w:lang w:val="en-GB"/>
        </w:rPr>
      </w:pPr>
      <w:r w:rsidRPr="0FF9EB58" w:rsidR="51549154">
        <w:rPr>
          <w:rFonts w:ascii="Arial" w:hAnsi="Arial" w:eastAsia="Arial" w:cs="Arial"/>
          <w:noProof w:val="0"/>
          <w:sz w:val="24"/>
          <w:szCs w:val="24"/>
          <w:lang w:val="en-GB"/>
        </w:rPr>
        <w:t>Making people feel valued and appreciating what motivates them personally will help to create a great workplace. This will inspire the team and boost their self-confidence.</w:t>
      </w:r>
    </w:p>
    <w:p w:rsidR="20D8F929" w:rsidP="0FF9EB58" w:rsidRDefault="20D8F929" w14:paraId="0E74CDBB" w14:textId="6DFAC305">
      <w:pPr>
        <w:pStyle w:val="Normal"/>
        <w:spacing w:line="360" w:lineRule="auto"/>
        <w:jc w:val="both"/>
        <w:rPr>
          <w:rFonts w:ascii="Arial" w:hAnsi="Arial" w:eastAsia="Arial" w:cs="Arial"/>
          <w:noProof w:val="0"/>
          <w:sz w:val="24"/>
          <w:szCs w:val="24"/>
          <w:lang w:val="en-GB"/>
        </w:rPr>
      </w:pPr>
      <w:r w:rsidRPr="0FF9EB58" w:rsidR="20D8F929">
        <w:rPr>
          <w:rFonts w:ascii="Arial" w:hAnsi="Arial" w:eastAsia="Arial" w:cs="Arial"/>
          <w:noProof w:val="0"/>
          <w:sz w:val="24"/>
          <w:szCs w:val="24"/>
          <w:lang w:val="en-GB"/>
        </w:rPr>
        <w:t xml:space="preserve">Leading as an example is crucial. </w:t>
      </w:r>
      <w:r w:rsidRPr="0FF9EB58" w:rsidR="438908D6">
        <w:rPr>
          <w:rFonts w:ascii="Arial" w:hAnsi="Arial" w:eastAsia="Arial" w:cs="Arial"/>
          <w:noProof w:val="0"/>
          <w:sz w:val="24"/>
          <w:szCs w:val="24"/>
          <w:lang w:val="en-GB"/>
        </w:rPr>
        <w:t>According to the Working in Asia research findings, respondents desired from their line manager and management, respectively, strong leadership and vision. Poor line manager leadership was listed as the second most significant reason why workers wanted to quit their jobs. This is essential, especially during disruptive times when strong leadership can inspire and influence workers, boosting their engagement, morale, and productivity.</w:t>
      </w:r>
    </w:p>
    <w:p w:rsidR="639143A2" w:rsidP="0FF9EB58" w:rsidRDefault="639143A2" w14:paraId="16F8CF8C" w14:textId="4F1FB996">
      <w:pPr>
        <w:pStyle w:val="Normal"/>
        <w:spacing w:line="360" w:lineRule="auto"/>
        <w:jc w:val="both"/>
        <w:rPr>
          <w:rFonts w:ascii="Arial" w:hAnsi="Arial" w:eastAsia="Arial" w:cs="Arial"/>
          <w:noProof w:val="0"/>
          <w:sz w:val="24"/>
          <w:szCs w:val="24"/>
          <w:lang w:val="en-GB"/>
        </w:rPr>
      </w:pPr>
      <w:r w:rsidRPr="0FF9EB58" w:rsidR="639143A2">
        <w:rPr>
          <w:rFonts w:ascii="Arial" w:hAnsi="Arial" w:eastAsia="Arial" w:cs="Arial"/>
          <w:noProof w:val="0"/>
          <w:sz w:val="24"/>
          <w:szCs w:val="24"/>
          <w:lang w:val="en-GB"/>
        </w:rPr>
        <w:t>Another important step in engaging the employees is to give them the opportunity to grow by offering mentoring and training programs</w:t>
      </w:r>
      <w:r w:rsidRPr="0FF9EB58" w:rsidR="3C4D9EA2">
        <w:rPr>
          <w:rFonts w:ascii="Arial" w:hAnsi="Arial" w:eastAsia="Arial" w:cs="Arial"/>
          <w:noProof w:val="0"/>
          <w:sz w:val="24"/>
          <w:szCs w:val="24"/>
          <w:lang w:val="en-GB"/>
        </w:rPr>
        <w:t xml:space="preserve">, talk about their goals and develop the best plans of action with them to realise those goals. </w:t>
      </w:r>
      <w:r w:rsidRPr="0FF9EB58" w:rsidR="5BB3E38F">
        <w:rPr>
          <w:rFonts w:ascii="Arial" w:hAnsi="Arial" w:eastAsia="Arial" w:cs="Arial"/>
          <w:noProof w:val="0"/>
          <w:sz w:val="24"/>
          <w:szCs w:val="24"/>
          <w:lang w:val="en-GB"/>
        </w:rPr>
        <w:t>(</w:t>
      </w:r>
      <w:proofErr w:type="spellStart"/>
      <w:r w:rsidRPr="0FF9EB58" w:rsidR="5BB3E38F">
        <w:rPr>
          <w:rFonts w:ascii="Arial" w:hAnsi="Arial" w:eastAsia="Arial" w:cs="Arial"/>
          <w:noProof w:val="0"/>
          <w:sz w:val="24"/>
          <w:szCs w:val="24"/>
          <w:lang w:val="en-GB"/>
        </w:rPr>
        <w:t>Roffeypark</w:t>
      </w:r>
      <w:proofErr w:type="spellEnd"/>
      <w:r w:rsidRPr="0FF9EB58" w:rsidR="5BB3E38F">
        <w:rPr>
          <w:rFonts w:ascii="Arial" w:hAnsi="Arial" w:eastAsia="Arial" w:cs="Arial"/>
          <w:noProof w:val="0"/>
          <w:sz w:val="24"/>
          <w:szCs w:val="24"/>
          <w:lang w:val="en-GB"/>
        </w:rPr>
        <w:t>, 202</w:t>
      </w:r>
      <w:r w:rsidRPr="0FF9EB58" w:rsidR="123D30A6">
        <w:rPr>
          <w:rFonts w:ascii="Arial" w:hAnsi="Arial" w:eastAsia="Arial" w:cs="Arial"/>
          <w:noProof w:val="0"/>
          <w:sz w:val="24"/>
          <w:szCs w:val="24"/>
          <w:lang w:val="en-GB"/>
        </w:rPr>
        <w:t>1</w:t>
      </w:r>
      <w:r w:rsidRPr="0FF9EB58" w:rsidR="5BB3E38F">
        <w:rPr>
          <w:rFonts w:ascii="Arial" w:hAnsi="Arial" w:eastAsia="Arial" w:cs="Arial"/>
          <w:noProof w:val="0"/>
          <w:sz w:val="24"/>
          <w:szCs w:val="24"/>
          <w:lang w:val="en-GB"/>
        </w:rPr>
        <w:t>).</w:t>
      </w:r>
    </w:p>
    <w:p w:rsidR="3D45D23C" w:rsidP="0FF9EB58" w:rsidRDefault="3D45D23C" w14:paraId="714B13EE" w14:textId="5371E651">
      <w:pPr>
        <w:pStyle w:val="Normal"/>
        <w:spacing w:line="360" w:lineRule="auto"/>
        <w:jc w:val="both"/>
        <w:rPr>
          <w:rFonts w:ascii="Arial" w:hAnsi="Arial" w:eastAsia="Arial" w:cs="Arial"/>
          <w:noProof w:val="0"/>
          <w:sz w:val="24"/>
          <w:szCs w:val="24"/>
          <w:lang w:val="en-GB"/>
        </w:rPr>
      </w:pPr>
    </w:p>
    <w:p w:rsidR="16F7AF7D" w:rsidP="0FF9EB58" w:rsidRDefault="16F7AF7D" w14:paraId="4EAC0D22" w14:textId="1284996D">
      <w:pPr>
        <w:pStyle w:val="Normal"/>
        <w:spacing w:line="360" w:lineRule="auto"/>
        <w:jc w:val="both"/>
        <w:rPr>
          <w:rFonts w:ascii="Arial" w:hAnsi="Arial" w:eastAsia="Arial" w:cs="Arial"/>
          <w:noProof w:val="0"/>
          <w:sz w:val="24"/>
          <w:szCs w:val="24"/>
          <w:lang w:val="en-GB"/>
        </w:rPr>
      </w:pPr>
      <w:r w:rsidRPr="5E0C09C3" w:rsidR="16F7AF7D">
        <w:rPr>
          <w:rFonts w:ascii="Arial" w:hAnsi="Arial" w:eastAsia="Arial" w:cs="Arial"/>
          <w:noProof w:val="0"/>
          <w:sz w:val="24"/>
          <w:szCs w:val="24"/>
          <w:lang w:val="en-GB"/>
        </w:rPr>
        <w:t xml:space="preserve">Employees are the heart and soul of any business. Even with the best equipment and technology, if the business doesn’t have the right personnel it won't succeed. An organisation should go through </w:t>
      </w:r>
      <w:r w:rsidRPr="5E0C09C3" w:rsidR="6DCACCD7">
        <w:rPr>
          <w:rFonts w:ascii="Arial" w:hAnsi="Arial" w:eastAsia="Arial" w:cs="Arial"/>
          <w:noProof w:val="0"/>
          <w:sz w:val="24"/>
          <w:szCs w:val="24"/>
          <w:lang w:val="en-GB"/>
        </w:rPr>
        <w:t>all</w:t>
      </w:r>
      <w:r w:rsidRPr="5E0C09C3" w:rsidR="16F7AF7D">
        <w:rPr>
          <w:rFonts w:ascii="Arial" w:hAnsi="Arial" w:eastAsia="Arial" w:cs="Arial"/>
          <w:noProof w:val="0"/>
          <w:sz w:val="24"/>
          <w:szCs w:val="24"/>
          <w:lang w:val="en-GB"/>
        </w:rPr>
        <w:t xml:space="preserve"> stage</w:t>
      </w:r>
      <w:r w:rsidRPr="5E0C09C3" w:rsidR="232E29C2">
        <w:rPr>
          <w:rFonts w:ascii="Arial" w:hAnsi="Arial" w:eastAsia="Arial" w:cs="Arial"/>
          <w:noProof w:val="0"/>
          <w:sz w:val="24"/>
          <w:szCs w:val="24"/>
          <w:lang w:val="en-GB"/>
        </w:rPr>
        <w:t>s</w:t>
      </w:r>
      <w:r w:rsidRPr="5E0C09C3" w:rsidR="16F7AF7D">
        <w:rPr>
          <w:rFonts w:ascii="Arial" w:hAnsi="Arial" w:eastAsia="Arial" w:cs="Arial"/>
          <w:noProof w:val="0"/>
          <w:sz w:val="24"/>
          <w:szCs w:val="24"/>
          <w:lang w:val="en-GB"/>
        </w:rPr>
        <w:t xml:space="preserve"> of the employee life cycle to have skilled and talented employees.</w:t>
      </w:r>
    </w:p>
    <w:p w:rsidR="16C94A74" w:rsidP="16C94A74" w:rsidRDefault="16C94A74" w14:paraId="0297564E" w14:textId="7D6F46E3">
      <w:pPr>
        <w:pStyle w:val="Normal"/>
        <w:spacing w:line="360" w:lineRule="auto"/>
        <w:jc w:val="both"/>
        <w:rPr>
          <w:rFonts w:ascii="Arial" w:hAnsi="Arial" w:eastAsia="Arial" w:cs="Arial"/>
          <w:noProof w:val="0"/>
          <w:sz w:val="24"/>
          <w:szCs w:val="24"/>
          <w:lang w:val="en-GB"/>
        </w:rPr>
      </w:pPr>
    </w:p>
    <w:p w:rsidR="300D73AC" w:rsidP="0FF9EB58" w:rsidRDefault="300D73AC" w14:paraId="09779EA4" w14:textId="49029D9C">
      <w:pPr>
        <w:pStyle w:val="Normal"/>
        <w:spacing w:line="360" w:lineRule="auto"/>
        <w:jc w:val="both"/>
        <w:rPr>
          <w:rFonts w:ascii="Arial" w:hAnsi="Arial" w:eastAsia="Arial" w:cs="Arial"/>
          <w:noProof w:val="0"/>
          <w:sz w:val="24"/>
          <w:szCs w:val="24"/>
          <w:lang w:val="en-GB"/>
        </w:rPr>
      </w:pPr>
      <w:r w:rsidRPr="16C94A74" w:rsidR="300D73AC">
        <w:rPr>
          <w:rFonts w:ascii="Arial" w:hAnsi="Arial" w:eastAsia="Arial" w:cs="Arial"/>
          <w:noProof w:val="0"/>
          <w:sz w:val="24"/>
          <w:szCs w:val="24"/>
          <w:lang w:val="en-GB"/>
        </w:rPr>
        <w:t xml:space="preserve">The employee life cycle is a representation of an employee's journey through </w:t>
      </w:r>
      <w:r w:rsidRPr="16C94A74" w:rsidR="4006CF19">
        <w:rPr>
          <w:rFonts w:ascii="Arial" w:hAnsi="Arial" w:eastAsia="Arial" w:cs="Arial"/>
          <w:noProof w:val="0"/>
          <w:sz w:val="24"/>
          <w:szCs w:val="24"/>
          <w:lang w:val="en-GB"/>
        </w:rPr>
        <w:t>the</w:t>
      </w:r>
      <w:r w:rsidRPr="16C94A74" w:rsidR="300D73AC">
        <w:rPr>
          <w:rFonts w:ascii="Arial" w:hAnsi="Arial" w:eastAsia="Arial" w:cs="Arial"/>
          <w:noProof w:val="0"/>
          <w:sz w:val="24"/>
          <w:szCs w:val="24"/>
          <w:lang w:val="en-GB"/>
        </w:rPr>
        <w:t xml:space="preserve"> company, from hiring to leaving. It is a step-by-step process that includes gathering candidates, vetting them, selecting the best, training and developing them, keeping them on board, and ultimately letting them go</w:t>
      </w:r>
      <w:r w:rsidRPr="16C94A74" w:rsidR="2D573E0F">
        <w:rPr>
          <w:rFonts w:ascii="Arial" w:hAnsi="Arial" w:eastAsia="Arial" w:cs="Arial"/>
          <w:noProof w:val="0"/>
          <w:sz w:val="24"/>
          <w:szCs w:val="24"/>
          <w:lang w:val="en-GB"/>
        </w:rPr>
        <w:t xml:space="preserve"> (Fechter, 2021).</w:t>
      </w:r>
    </w:p>
    <w:p w:rsidR="16C94A74" w:rsidP="16C94A74" w:rsidRDefault="16C94A74" w14:paraId="18CE257D" w14:textId="50E26666">
      <w:pPr>
        <w:pStyle w:val="Normal"/>
        <w:spacing w:line="360" w:lineRule="auto"/>
        <w:jc w:val="both"/>
        <w:rPr>
          <w:rFonts w:ascii="Arial" w:hAnsi="Arial" w:eastAsia="Arial" w:cs="Arial"/>
          <w:noProof w:val="0"/>
          <w:sz w:val="24"/>
          <w:szCs w:val="24"/>
          <w:lang w:val="en-GB"/>
        </w:rPr>
      </w:pPr>
    </w:p>
    <w:p w:rsidR="16C94A74" w:rsidP="16C94A74" w:rsidRDefault="16C94A74" w14:paraId="4275C4E9" w14:textId="5FB672A2">
      <w:pPr>
        <w:pStyle w:val="Normal"/>
        <w:spacing w:line="360" w:lineRule="auto"/>
        <w:jc w:val="both"/>
        <w:rPr>
          <w:rFonts w:ascii="Arial" w:hAnsi="Arial" w:eastAsia="Arial" w:cs="Arial"/>
          <w:noProof w:val="0"/>
          <w:sz w:val="24"/>
          <w:szCs w:val="24"/>
          <w:lang w:val="en-GB"/>
        </w:rPr>
      </w:pPr>
    </w:p>
    <w:p w:rsidR="41481E44" w:rsidP="0FF9EB58" w:rsidRDefault="41481E44" w14:paraId="6F0F2A9A" w14:textId="243FC79B">
      <w:pPr>
        <w:pStyle w:val="Normal"/>
        <w:spacing w:line="360" w:lineRule="auto"/>
        <w:jc w:val="both"/>
        <w:rPr>
          <w:rFonts w:ascii="Arial" w:hAnsi="Arial" w:eastAsia="Arial" w:cs="Arial"/>
          <w:noProof w:val="0"/>
          <w:sz w:val="24"/>
          <w:szCs w:val="24"/>
          <w:lang w:val="en-GB"/>
        </w:rPr>
      </w:pPr>
      <w:r w:rsidRPr="0FF9EB58" w:rsidR="41481E44">
        <w:rPr>
          <w:rFonts w:ascii="Arial" w:hAnsi="Arial" w:eastAsia="Arial" w:cs="Arial"/>
          <w:noProof w:val="0"/>
          <w:sz w:val="24"/>
          <w:szCs w:val="24"/>
          <w:lang w:val="en-GB"/>
        </w:rPr>
        <w:t>Attraction, recruitment, onboarding, development, retention, and separation are the cycle's six main phases</w:t>
      </w:r>
      <w:r w:rsidRPr="0FF9EB58" w:rsidR="7BD9C5CF">
        <w:rPr>
          <w:rFonts w:ascii="Arial" w:hAnsi="Arial" w:eastAsia="Arial" w:cs="Arial"/>
          <w:noProof w:val="0"/>
          <w:sz w:val="24"/>
          <w:szCs w:val="24"/>
          <w:lang w:val="en-GB"/>
        </w:rPr>
        <w:t xml:space="preserve"> (</w:t>
      </w:r>
      <w:proofErr w:type="spellStart"/>
      <w:r w:rsidRPr="0FF9EB58" w:rsidR="7BD9C5CF">
        <w:rPr>
          <w:rFonts w:ascii="Arial" w:hAnsi="Arial" w:eastAsia="Arial" w:cs="Arial"/>
          <w:noProof w:val="0"/>
          <w:sz w:val="24"/>
          <w:szCs w:val="24"/>
          <w:lang w:val="en-GB"/>
        </w:rPr>
        <w:t>Proquest</w:t>
      </w:r>
      <w:proofErr w:type="spellEnd"/>
      <w:r w:rsidRPr="0FF9EB58" w:rsidR="7BD9C5CF">
        <w:rPr>
          <w:rFonts w:ascii="Arial" w:hAnsi="Arial" w:eastAsia="Arial" w:cs="Arial"/>
          <w:noProof w:val="0"/>
          <w:sz w:val="24"/>
          <w:szCs w:val="24"/>
          <w:lang w:val="en-GB"/>
        </w:rPr>
        <w:t>, 20</w:t>
      </w:r>
      <w:r w:rsidRPr="0FF9EB58" w:rsidR="40610F43">
        <w:rPr>
          <w:rFonts w:ascii="Arial" w:hAnsi="Arial" w:eastAsia="Arial" w:cs="Arial"/>
          <w:noProof w:val="0"/>
          <w:sz w:val="24"/>
          <w:szCs w:val="24"/>
          <w:lang w:val="en-GB"/>
        </w:rPr>
        <w:t>19</w:t>
      </w:r>
      <w:r w:rsidRPr="0FF9EB58" w:rsidR="7BD9C5CF">
        <w:rPr>
          <w:rFonts w:ascii="Arial" w:hAnsi="Arial" w:eastAsia="Arial" w:cs="Arial"/>
          <w:noProof w:val="0"/>
          <w:sz w:val="24"/>
          <w:szCs w:val="24"/>
          <w:lang w:val="en-GB"/>
        </w:rPr>
        <w:t>).</w:t>
      </w:r>
    </w:p>
    <w:p w:rsidR="0FF9EB58" w:rsidP="0FF9EB58" w:rsidRDefault="0FF9EB58" w14:paraId="3538C9AC" w14:textId="597700ED">
      <w:pPr>
        <w:pStyle w:val="Normal"/>
        <w:spacing w:line="360" w:lineRule="auto"/>
        <w:jc w:val="both"/>
        <w:rPr>
          <w:rFonts w:ascii="Arial" w:hAnsi="Arial" w:eastAsia="Arial" w:cs="Arial"/>
          <w:noProof w:val="0"/>
          <w:sz w:val="24"/>
          <w:szCs w:val="24"/>
          <w:lang w:val="en-GB"/>
        </w:rPr>
      </w:pPr>
    </w:p>
    <w:p w:rsidR="5488A7E8" w:rsidP="0FF9EB58" w:rsidRDefault="5488A7E8" w14:paraId="5D74E704" w14:textId="7B1EC39F">
      <w:pPr>
        <w:pStyle w:val="Normal"/>
        <w:spacing w:line="360" w:lineRule="auto"/>
        <w:jc w:val="both"/>
        <w:rPr>
          <w:rFonts w:ascii="Arial" w:hAnsi="Arial" w:eastAsia="Arial" w:cs="Arial"/>
          <w:noProof w:val="0"/>
          <w:sz w:val="24"/>
          <w:szCs w:val="24"/>
          <w:lang w:val="en-GB"/>
        </w:rPr>
      </w:pPr>
      <w:r w:rsidRPr="0FF9EB58" w:rsidR="5488A7E8">
        <w:rPr>
          <w:rFonts w:ascii="Arial" w:hAnsi="Arial" w:eastAsia="Arial" w:cs="Arial"/>
          <w:noProof w:val="0"/>
          <w:sz w:val="24"/>
          <w:szCs w:val="24"/>
          <w:lang w:val="en-GB"/>
        </w:rPr>
        <w:t>In many cases, the employee life cycle starts prior to first interacting with the individual. In the recruitment stage, employees begin their relationship with a company. Creating a job description, marketing the job posting, providing benefits and incentives, and utilising employer branding are just a few of the creative ways to attract qualified candidates</w:t>
      </w:r>
      <w:r w:rsidRPr="0FF9EB58" w:rsidR="7C8DA7A5">
        <w:rPr>
          <w:rFonts w:ascii="Arial" w:hAnsi="Arial" w:eastAsia="Arial" w:cs="Arial"/>
          <w:noProof w:val="0"/>
          <w:sz w:val="24"/>
          <w:szCs w:val="24"/>
          <w:lang w:val="en-GB"/>
        </w:rPr>
        <w:t xml:space="preserve"> (Holliday, 2021).</w:t>
      </w:r>
    </w:p>
    <w:p w:rsidR="3D45D23C" w:rsidP="0FF9EB58" w:rsidRDefault="3D45D23C" w14:paraId="4B19416F" w14:textId="30D466EF">
      <w:pPr>
        <w:pStyle w:val="Normal"/>
        <w:spacing w:line="360" w:lineRule="auto"/>
        <w:jc w:val="both"/>
        <w:rPr>
          <w:rFonts w:ascii="Arial" w:hAnsi="Arial" w:eastAsia="Arial" w:cs="Arial"/>
          <w:noProof w:val="0"/>
          <w:sz w:val="24"/>
          <w:szCs w:val="24"/>
          <w:lang w:val="en-GB"/>
        </w:rPr>
      </w:pPr>
    </w:p>
    <w:p w:rsidR="3A84A45A" w:rsidP="0FF9EB58" w:rsidRDefault="3A84A45A" w14:paraId="6D149917" w14:textId="72E3C49F">
      <w:pPr>
        <w:pStyle w:val="Normal"/>
        <w:spacing w:line="360" w:lineRule="auto"/>
        <w:jc w:val="both"/>
        <w:rPr>
          <w:rFonts w:ascii="Arial" w:hAnsi="Arial" w:eastAsia="Arial" w:cs="Arial"/>
          <w:noProof w:val="0"/>
          <w:sz w:val="24"/>
          <w:szCs w:val="24"/>
          <w:lang w:val="en-GB"/>
        </w:rPr>
      </w:pPr>
      <w:r w:rsidRPr="0FF9EB58" w:rsidR="3A84A45A">
        <w:rPr>
          <w:rFonts w:ascii="Arial" w:hAnsi="Arial" w:eastAsia="Arial" w:cs="Arial"/>
          <w:noProof w:val="0"/>
          <w:sz w:val="24"/>
          <w:szCs w:val="24"/>
          <w:lang w:val="en-GB"/>
        </w:rPr>
        <w:t>After attracting candidates, it is time to select the top candidate. The hiring process is a crucial phase in the employee life cycle. All applications must be screened in order to hire the best candidate for the position. To find the best candidate, screening candidates is a difficult task that must be undertaken.</w:t>
      </w:r>
      <w:r w:rsidRPr="0FF9EB58" w:rsidR="57D8F005">
        <w:rPr>
          <w:rFonts w:ascii="Arial" w:hAnsi="Arial" w:eastAsia="Arial" w:cs="Arial"/>
          <w:noProof w:val="0"/>
          <w:sz w:val="24"/>
          <w:szCs w:val="24"/>
          <w:lang w:val="en-GB"/>
        </w:rPr>
        <w:t xml:space="preserve"> In-person interviews, testimonial requests, and portfolio and experience analyses are all steps in the process of selecting the best employee</w:t>
      </w:r>
      <w:r w:rsidRPr="0FF9EB58" w:rsidR="02194276">
        <w:rPr>
          <w:rFonts w:ascii="Arial" w:hAnsi="Arial" w:eastAsia="Arial" w:cs="Arial"/>
          <w:noProof w:val="0"/>
          <w:sz w:val="24"/>
          <w:szCs w:val="24"/>
          <w:lang w:val="en-GB"/>
        </w:rPr>
        <w:t xml:space="preserve"> (Verlinden, 2020).</w:t>
      </w:r>
    </w:p>
    <w:p w:rsidR="0FF9EB58" w:rsidP="0FF9EB58" w:rsidRDefault="0FF9EB58" w14:paraId="64041313" w14:textId="46FF647A">
      <w:pPr>
        <w:pStyle w:val="Normal"/>
        <w:spacing w:line="360" w:lineRule="auto"/>
        <w:jc w:val="both"/>
        <w:rPr>
          <w:rFonts w:ascii="Arial" w:hAnsi="Arial" w:eastAsia="Arial" w:cs="Arial"/>
          <w:noProof w:val="0"/>
          <w:sz w:val="24"/>
          <w:szCs w:val="24"/>
          <w:lang w:val="en-GB"/>
        </w:rPr>
      </w:pPr>
    </w:p>
    <w:p w:rsidR="7193A9E5" w:rsidP="0FF9EB58" w:rsidRDefault="7193A9E5" w14:paraId="6F76DA6D" w14:textId="663AAD21">
      <w:pPr>
        <w:pStyle w:val="Normal"/>
        <w:spacing w:line="360" w:lineRule="auto"/>
        <w:jc w:val="both"/>
        <w:rPr>
          <w:rFonts w:ascii="Arial" w:hAnsi="Arial" w:eastAsia="Arial" w:cs="Arial"/>
          <w:noProof w:val="0"/>
          <w:sz w:val="24"/>
          <w:szCs w:val="24"/>
          <w:lang w:val="en-GB"/>
        </w:rPr>
      </w:pPr>
      <w:r w:rsidRPr="5E0C09C3" w:rsidR="21E4C26E">
        <w:rPr>
          <w:rFonts w:ascii="Arial" w:hAnsi="Arial" w:eastAsia="Arial" w:cs="Arial"/>
          <w:noProof w:val="0"/>
          <w:sz w:val="24"/>
          <w:szCs w:val="24"/>
          <w:lang w:val="en-GB"/>
        </w:rPr>
        <w:t>The process of introducing new hires to the organisation and their position therein is referred to as employee onboarding. The groundwork for the employer-employee relationship is laid during the onboarding phase of the employee life cycle. New hires should receive direction and support as they get used to their roles as part of a continuous onboarding process. It also involves overseeing HR compliance and managing new hire paperwork</w:t>
      </w:r>
      <w:r w:rsidRPr="5E0C09C3" w:rsidR="55DCF93F">
        <w:rPr>
          <w:rFonts w:ascii="Arial" w:hAnsi="Arial" w:eastAsia="Arial" w:cs="Arial"/>
          <w:noProof w:val="0"/>
          <w:sz w:val="24"/>
          <w:szCs w:val="24"/>
          <w:lang w:val="en-GB"/>
        </w:rPr>
        <w:t xml:space="preserve"> </w:t>
      </w:r>
      <w:r w:rsidRPr="5E0C09C3" w:rsidR="77FA4049">
        <w:rPr>
          <w:rFonts w:ascii="Arial" w:hAnsi="Arial" w:eastAsia="Arial" w:cs="Arial"/>
          <w:noProof w:val="0"/>
          <w:sz w:val="24"/>
          <w:szCs w:val="24"/>
          <w:lang w:val="en-GB"/>
        </w:rPr>
        <w:t>(Verlinden, 2020).</w:t>
      </w:r>
    </w:p>
    <w:p w:rsidR="3D45D23C" w:rsidP="0FF9EB58" w:rsidRDefault="3D45D23C" w14:paraId="769963F1" w14:textId="7641E9CA">
      <w:pPr>
        <w:pStyle w:val="Normal"/>
        <w:spacing w:line="360" w:lineRule="auto"/>
        <w:jc w:val="both"/>
        <w:rPr>
          <w:rFonts w:ascii="Arial" w:hAnsi="Arial" w:eastAsia="Arial" w:cs="Arial"/>
          <w:noProof w:val="0"/>
          <w:sz w:val="24"/>
          <w:szCs w:val="24"/>
          <w:lang w:val="en-GB"/>
        </w:rPr>
      </w:pPr>
    </w:p>
    <w:p w:rsidR="40CD2495" w:rsidP="0FF9EB58" w:rsidRDefault="40CD2495" w14:paraId="7F8A7883" w14:textId="3C9ACF55">
      <w:pPr>
        <w:pStyle w:val="Normal"/>
        <w:spacing w:line="360" w:lineRule="auto"/>
        <w:jc w:val="both"/>
        <w:rPr>
          <w:rFonts w:ascii="Arial" w:hAnsi="Arial" w:eastAsia="Arial" w:cs="Arial"/>
          <w:noProof w:val="0"/>
          <w:sz w:val="24"/>
          <w:szCs w:val="24"/>
          <w:lang w:val="en-GB"/>
        </w:rPr>
      </w:pPr>
      <w:r w:rsidRPr="5E0C09C3" w:rsidR="05F33A61">
        <w:rPr>
          <w:rFonts w:ascii="Arial" w:hAnsi="Arial" w:eastAsia="Arial" w:cs="Arial"/>
          <w:noProof w:val="0"/>
          <w:sz w:val="24"/>
          <w:szCs w:val="24"/>
          <w:lang w:val="en-GB"/>
        </w:rPr>
        <w:t>Enhancing an employee's current competencies and skills while also developing new ones to support organisational goals is the process of employee development.</w:t>
      </w:r>
      <w:r w:rsidRPr="5E0C09C3" w:rsidR="40CD2495">
        <w:rPr>
          <w:rFonts w:ascii="Arial" w:hAnsi="Arial" w:eastAsia="Arial" w:cs="Arial"/>
          <w:noProof w:val="0"/>
          <w:sz w:val="24"/>
          <w:szCs w:val="24"/>
          <w:lang w:val="en-GB"/>
        </w:rPr>
        <w:t xml:space="preserve"> HR managers should determine the resources that their employees </w:t>
      </w:r>
    </w:p>
    <w:p w:rsidR="16C94A74" w:rsidP="16C94A74" w:rsidRDefault="16C94A74" w14:paraId="6788F4D0" w14:textId="4BC61602">
      <w:pPr>
        <w:pStyle w:val="Normal"/>
        <w:spacing w:line="360" w:lineRule="auto"/>
        <w:jc w:val="both"/>
        <w:rPr>
          <w:rFonts w:ascii="Arial" w:hAnsi="Arial" w:eastAsia="Arial" w:cs="Arial"/>
          <w:noProof w:val="0"/>
          <w:sz w:val="24"/>
          <w:szCs w:val="24"/>
          <w:lang w:val="en-GB"/>
        </w:rPr>
      </w:pPr>
    </w:p>
    <w:p w:rsidR="16C94A74" w:rsidP="16C94A74" w:rsidRDefault="16C94A74" w14:paraId="29184F7C" w14:textId="489FD9C9">
      <w:pPr>
        <w:pStyle w:val="Normal"/>
        <w:spacing w:line="360" w:lineRule="auto"/>
        <w:jc w:val="both"/>
        <w:rPr>
          <w:rFonts w:ascii="Arial" w:hAnsi="Arial" w:eastAsia="Arial" w:cs="Arial"/>
          <w:noProof w:val="0"/>
          <w:sz w:val="24"/>
          <w:szCs w:val="24"/>
          <w:lang w:val="en-GB"/>
        </w:rPr>
      </w:pPr>
    </w:p>
    <w:p w:rsidR="16C94A74" w:rsidP="16C94A74" w:rsidRDefault="16C94A74" w14:paraId="0D51B911" w14:textId="1BEA63DD">
      <w:pPr>
        <w:pStyle w:val="Normal"/>
        <w:spacing w:line="360" w:lineRule="auto"/>
        <w:jc w:val="both"/>
        <w:rPr>
          <w:rFonts w:ascii="Arial" w:hAnsi="Arial" w:eastAsia="Arial" w:cs="Arial"/>
          <w:noProof w:val="0"/>
          <w:sz w:val="24"/>
          <w:szCs w:val="24"/>
          <w:lang w:val="en-GB"/>
        </w:rPr>
      </w:pPr>
    </w:p>
    <w:p w:rsidR="40CD2495" w:rsidP="0FF9EB58" w:rsidRDefault="40CD2495" w14:paraId="2A63768B" w14:textId="7124454E">
      <w:pPr>
        <w:pStyle w:val="Normal"/>
        <w:spacing w:line="360" w:lineRule="auto"/>
        <w:jc w:val="both"/>
        <w:rPr>
          <w:rFonts w:ascii="Arial" w:hAnsi="Arial" w:eastAsia="Arial" w:cs="Arial"/>
          <w:noProof w:val="0"/>
          <w:sz w:val="24"/>
          <w:szCs w:val="24"/>
          <w:lang w:val="en-GB"/>
        </w:rPr>
      </w:pPr>
      <w:r w:rsidRPr="16C94A74" w:rsidR="40CD2495">
        <w:rPr>
          <w:rFonts w:ascii="Arial" w:hAnsi="Arial" w:eastAsia="Arial" w:cs="Arial"/>
          <w:noProof w:val="0"/>
          <w:sz w:val="24"/>
          <w:szCs w:val="24"/>
          <w:lang w:val="en-GB"/>
        </w:rPr>
        <w:t>need for training and development and then provide those resources. Additionally, providing workshops, seminars, and other professional development programmes is required. Employee motivation and job engagement are boosted by development opportunities. (</w:t>
      </w:r>
      <w:proofErr w:type="spellStart"/>
      <w:r w:rsidRPr="16C94A74" w:rsidR="40CD2495">
        <w:rPr>
          <w:rFonts w:ascii="Arial" w:hAnsi="Arial" w:eastAsia="Arial" w:cs="Arial"/>
          <w:noProof w:val="0"/>
          <w:sz w:val="24"/>
          <w:szCs w:val="24"/>
          <w:lang w:val="en-GB"/>
        </w:rPr>
        <w:t>Valamis</w:t>
      </w:r>
      <w:proofErr w:type="spellEnd"/>
      <w:r w:rsidRPr="16C94A74" w:rsidR="40CD2495">
        <w:rPr>
          <w:rFonts w:ascii="Arial" w:hAnsi="Arial" w:eastAsia="Arial" w:cs="Arial"/>
          <w:noProof w:val="0"/>
          <w:sz w:val="24"/>
          <w:szCs w:val="24"/>
          <w:lang w:val="en-GB"/>
        </w:rPr>
        <w:t>, 2021).</w:t>
      </w:r>
      <w:proofErr w:type="spellStart"/>
      <w:proofErr w:type="spellEnd"/>
    </w:p>
    <w:p w:rsidR="3D45D23C" w:rsidP="0FF9EB58" w:rsidRDefault="3D45D23C" w14:paraId="31B3E1DB" w14:textId="51F0A07F">
      <w:pPr>
        <w:pStyle w:val="Normal"/>
        <w:spacing w:line="360" w:lineRule="auto"/>
        <w:jc w:val="both"/>
        <w:rPr>
          <w:rFonts w:ascii="Arial" w:hAnsi="Arial" w:eastAsia="Arial" w:cs="Arial"/>
          <w:noProof w:val="0"/>
          <w:sz w:val="24"/>
          <w:szCs w:val="24"/>
          <w:lang w:val="en-GB"/>
        </w:rPr>
      </w:pPr>
    </w:p>
    <w:p w:rsidR="2B9EC8D7" w:rsidP="0FF9EB58" w:rsidRDefault="2B9EC8D7" w14:paraId="5ACD6530" w14:textId="61724A16">
      <w:pPr>
        <w:pStyle w:val="Normal"/>
        <w:spacing w:line="360" w:lineRule="auto"/>
        <w:jc w:val="both"/>
        <w:rPr>
          <w:rFonts w:ascii="Arial" w:hAnsi="Arial" w:eastAsia="Arial" w:cs="Arial"/>
          <w:noProof w:val="0"/>
          <w:sz w:val="24"/>
          <w:szCs w:val="24"/>
          <w:lang w:val="en-GB"/>
        </w:rPr>
      </w:pPr>
      <w:r w:rsidRPr="5E0C09C3" w:rsidR="2B9EC8D7">
        <w:rPr>
          <w:rFonts w:ascii="Arial" w:hAnsi="Arial" w:eastAsia="Arial" w:cs="Arial"/>
          <w:noProof w:val="0"/>
          <w:sz w:val="24"/>
          <w:szCs w:val="24"/>
          <w:lang w:val="en-GB"/>
        </w:rPr>
        <w:t xml:space="preserve">Employee development and retention are linked. A key component of human resources management is employee retention. </w:t>
      </w:r>
      <w:r w:rsidRPr="5E0C09C3" w:rsidR="34945378">
        <w:rPr>
          <w:rFonts w:ascii="Arial" w:hAnsi="Arial" w:eastAsia="Arial" w:cs="Arial"/>
          <w:noProof w:val="0"/>
          <w:sz w:val="24"/>
          <w:szCs w:val="24"/>
          <w:lang w:val="en-GB"/>
        </w:rPr>
        <w:t xml:space="preserve">Finding and hiring new employees requires a lot of time and money. Effective employee life cycle management can assist in retaining the best employees by providing them with the necessary development opportunities </w:t>
      </w:r>
      <w:r w:rsidRPr="5E0C09C3" w:rsidR="44FCCD9C">
        <w:rPr>
          <w:rFonts w:ascii="Arial" w:hAnsi="Arial" w:eastAsia="Arial" w:cs="Arial"/>
          <w:noProof w:val="0"/>
          <w:sz w:val="24"/>
          <w:szCs w:val="24"/>
          <w:lang w:val="en-GB"/>
        </w:rPr>
        <w:t>(Fechter, 2021).</w:t>
      </w:r>
    </w:p>
    <w:p w:rsidR="3D45D23C" w:rsidP="0FF9EB58" w:rsidRDefault="3D45D23C" w14:paraId="1A172F7C" w14:textId="7EFE17C9">
      <w:pPr>
        <w:pStyle w:val="Normal"/>
        <w:spacing w:line="360" w:lineRule="auto"/>
        <w:jc w:val="both"/>
        <w:rPr>
          <w:rFonts w:ascii="Arial" w:hAnsi="Arial" w:eastAsia="Arial" w:cs="Arial"/>
          <w:noProof w:val="0"/>
          <w:sz w:val="24"/>
          <w:szCs w:val="24"/>
          <w:lang w:val="en-GB"/>
        </w:rPr>
      </w:pPr>
    </w:p>
    <w:p w:rsidR="7888AD19" w:rsidP="0FF9EB58" w:rsidRDefault="7888AD19" w14:paraId="7C0DDFAF" w14:textId="7020117C">
      <w:pPr>
        <w:pStyle w:val="Normal"/>
        <w:spacing w:line="360" w:lineRule="auto"/>
        <w:jc w:val="both"/>
        <w:rPr>
          <w:rFonts w:ascii="Arial" w:hAnsi="Arial" w:eastAsia="Arial" w:cs="Arial"/>
          <w:noProof w:val="0"/>
          <w:sz w:val="24"/>
          <w:szCs w:val="24"/>
          <w:lang w:val="en-GB"/>
        </w:rPr>
      </w:pPr>
      <w:r w:rsidRPr="5E0C09C3" w:rsidR="7888AD19">
        <w:rPr>
          <w:rFonts w:ascii="Arial" w:hAnsi="Arial" w:eastAsia="Arial" w:cs="Arial"/>
          <w:noProof w:val="0"/>
          <w:sz w:val="24"/>
          <w:szCs w:val="24"/>
          <w:lang w:val="en-GB"/>
        </w:rPr>
        <w:t xml:space="preserve">Even after an employee is let go, the employee life cycle strategy continues. The proper management of an employee's departure is crucial. The proper procedures for firing an employee must be determined. </w:t>
      </w:r>
      <w:r w:rsidRPr="5E0C09C3" w:rsidR="13E6C611">
        <w:rPr>
          <w:rFonts w:ascii="Arial" w:hAnsi="Arial" w:eastAsia="Arial" w:cs="Arial"/>
          <w:noProof w:val="0"/>
          <w:sz w:val="24"/>
          <w:szCs w:val="24"/>
          <w:lang w:val="en-GB"/>
        </w:rPr>
        <w:t>Protecting the interests of the company and maintaining the former employee's good standing are the goals</w:t>
      </w:r>
      <w:r w:rsidRPr="5E0C09C3" w:rsidR="7888AD19">
        <w:rPr>
          <w:rFonts w:ascii="Arial" w:hAnsi="Arial" w:eastAsia="Arial" w:cs="Arial"/>
          <w:noProof w:val="0"/>
          <w:sz w:val="24"/>
          <w:szCs w:val="24"/>
          <w:lang w:val="en-GB"/>
        </w:rPr>
        <w:t xml:space="preserve"> (Fechter, 2021).</w:t>
      </w:r>
    </w:p>
    <w:p w:rsidR="3D45D23C" w:rsidP="0FF9EB58" w:rsidRDefault="3D45D23C" w14:paraId="39F66260" w14:textId="15592354">
      <w:pPr>
        <w:pStyle w:val="Normal"/>
        <w:spacing w:line="360" w:lineRule="auto"/>
        <w:jc w:val="both"/>
        <w:rPr>
          <w:rFonts w:ascii="Arial" w:hAnsi="Arial" w:eastAsia="Arial" w:cs="Arial"/>
          <w:noProof w:val="0"/>
          <w:sz w:val="24"/>
          <w:szCs w:val="24"/>
          <w:lang w:val="en-GB"/>
        </w:rPr>
      </w:pPr>
    </w:p>
    <w:p w:rsidR="60B54782" w:rsidP="0FF9EB58" w:rsidRDefault="60B54782" w14:paraId="5C701996" w14:textId="48B7087E">
      <w:pPr>
        <w:pStyle w:val="Normal"/>
        <w:spacing w:line="360" w:lineRule="auto"/>
        <w:jc w:val="both"/>
        <w:rPr>
          <w:rFonts w:ascii="Arial" w:hAnsi="Arial" w:eastAsia="Arial" w:cs="Arial"/>
          <w:noProof w:val="0"/>
          <w:sz w:val="24"/>
          <w:szCs w:val="24"/>
          <w:lang w:val="en-GB"/>
        </w:rPr>
      </w:pPr>
      <w:r w:rsidRPr="0FF9EB58" w:rsidR="60B54782">
        <w:rPr>
          <w:rFonts w:ascii="Arial" w:hAnsi="Arial" w:eastAsia="Arial" w:cs="Arial"/>
          <w:noProof w:val="0"/>
          <w:sz w:val="24"/>
          <w:szCs w:val="24"/>
          <w:lang w:val="en-GB"/>
        </w:rPr>
        <w:t>An important part of the HR function is to optimise the employee lifecycle. It is a procedure that aids a business in finding top talent and developing a retention plan to keep a solid, effective workforce.</w:t>
      </w:r>
    </w:p>
    <w:p w:rsidR="1B3D35DC" w:rsidP="0FF9EB58" w:rsidRDefault="1B3D35DC" w14:paraId="08771932" w14:textId="06E641C7">
      <w:pPr>
        <w:pStyle w:val="Normal"/>
        <w:spacing w:line="360" w:lineRule="auto"/>
        <w:jc w:val="both"/>
        <w:rPr>
          <w:rFonts w:ascii="Arial" w:hAnsi="Arial" w:eastAsia="Arial" w:cs="Arial"/>
          <w:b w:val="0"/>
          <w:bCs w:val="0"/>
          <w:i w:val="0"/>
          <w:iCs w:val="0"/>
          <w:caps w:val="0"/>
          <w:smallCaps w:val="0"/>
          <w:noProof w:val="0"/>
          <w:color w:val="2C3E50"/>
          <w:sz w:val="24"/>
          <w:szCs w:val="24"/>
          <w:lang w:val="en-GB"/>
        </w:rPr>
      </w:pPr>
      <w:r w:rsidRPr="16C94A74" w:rsidR="1B3D35DC">
        <w:rPr>
          <w:rFonts w:ascii="Arial" w:hAnsi="Arial" w:eastAsia="Arial" w:cs="Arial"/>
          <w:noProof w:val="0"/>
          <w:sz w:val="24"/>
          <w:szCs w:val="24"/>
          <w:lang w:val="en-GB"/>
        </w:rPr>
        <w:t xml:space="preserve">Team members who are emotionally and </w:t>
      </w:r>
      <w:r w:rsidRPr="16C94A74" w:rsidR="2E5E2C23">
        <w:rPr>
          <w:rFonts w:ascii="Arial" w:hAnsi="Arial" w:eastAsia="Arial" w:cs="Arial"/>
          <w:noProof w:val="0"/>
          <w:sz w:val="24"/>
          <w:szCs w:val="24"/>
          <w:lang w:val="en-GB"/>
        </w:rPr>
        <w:t>behaviourally</w:t>
      </w:r>
      <w:r w:rsidRPr="16C94A74" w:rsidR="1B3D35DC">
        <w:rPr>
          <w:rFonts w:ascii="Arial" w:hAnsi="Arial" w:eastAsia="Arial" w:cs="Arial"/>
          <w:noProof w:val="0"/>
          <w:sz w:val="24"/>
          <w:szCs w:val="24"/>
          <w:lang w:val="en-GB"/>
        </w:rPr>
        <w:t xml:space="preserve"> invested in their workplace and company, and who want it to succeed, are engaged. On the other hand, disengaged workers only put forth the bare minimum effort to get by. The better the business outcomes, the higher the level of employee engagement</w:t>
      </w:r>
      <w:r w:rsidRPr="16C94A74" w:rsidR="39348DA6">
        <w:rPr>
          <w:rFonts w:ascii="Arial" w:hAnsi="Arial" w:eastAsia="Arial" w:cs="Arial"/>
          <w:noProof w:val="0"/>
          <w:sz w:val="24"/>
          <w:szCs w:val="24"/>
          <w:lang w:val="en-GB"/>
        </w:rPr>
        <w:t xml:space="preserve"> (</w:t>
      </w:r>
      <w:r w:rsidRPr="16C94A74" w:rsidR="39348DA6">
        <w:rPr>
          <w:rFonts w:ascii="Arial" w:hAnsi="Arial" w:eastAsia="Arial" w:cs="Arial"/>
          <w:b w:val="0"/>
          <w:bCs w:val="0"/>
          <w:i w:val="0"/>
          <w:iCs w:val="0"/>
          <w:caps w:val="0"/>
          <w:smallCaps w:val="0"/>
          <w:noProof w:val="0"/>
          <w:color w:val="2C3E50"/>
          <w:sz w:val="24"/>
          <w:szCs w:val="24"/>
          <w:lang w:val="en-GB"/>
        </w:rPr>
        <w:t>Zwilling, 2016).</w:t>
      </w:r>
    </w:p>
    <w:p w:rsidR="12ADCDF3" w:rsidP="5E0C09C3" w:rsidRDefault="12ADCDF3" w14:paraId="7DD93977" w14:textId="0A38F373">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E0C09C3" w:rsidR="733938A9">
        <w:rPr>
          <w:rFonts w:ascii="Arial" w:hAnsi="Arial" w:eastAsia="Arial" w:cs="Arial"/>
          <w:b w:val="0"/>
          <w:bCs w:val="0"/>
          <w:i w:val="0"/>
          <w:iCs w:val="0"/>
          <w:caps w:val="0"/>
          <w:smallCaps w:val="0"/>
          <w:noProof w:val="0"/>
          <w:color w:val="auto"/>
          <w:sz w:val="24"/>
          <w:szCs w:val="24"/>
          <w:lang w:val="en-GB"/>
        </w:rPr>
        <w:t>A strategy for increasing a worker's sense of worth, empowerment, and productivity at work is to implement an employee engagement model.</w:t>
      </w:r>
      <w:r w:rsidRPr="5E0C09C3" w:rsidR="12ADCDF3">
        <w:rPr>
          <w:rFonts w:ascii="Arial" w:hAnsi="Arial" w:eastAsia="Arial" w:cs="Arial"/>
          <w:b w:val="0"/>
          <w:bCs w:val="0"/>
          <w:i w:val="0"/>
          <w:iCs w:val="0"/>
          <w:caps w:val="0"/>
          <w:smallCaps w:val="0"/>
          <w:noProof w:val="0"/>
          <w:color w:val="auto"/>
          <w:sz w:val="24"/>
          <w:szCs w:val="24"/>
          <w:lang w:val="en-GB"/>
        </w:rPr>
        <w:t xml:space="preserve"> It acts as the corporate culture's cornerstone. It entails putting policies into action and acting in a senior leadership and managerial capacity.</w:t>
      </w:r>
    </w:p>
    <w:p w:rsidR="0FF9EB58" w:rsidP="0FF9EB58" w:rsidRDefault="0FF9EB58" w14:paraId="358816BB" w14:textId="697447CF">
      <w:pPr>
        <w:pStyle w:val="Normal"/>
        <w:spacing w:line="360" w:lineRule="auto"/>
        <w:jc w:val="both"/>
        <w:rPr>
          <w:rFonts w:ascii="Arial" w:hAnsi="Arial" w:eastAsia="Arial" w:cs="Arial"/>
          <w:noProof w:val="0"/>
          <w:sz w:val="24"/>
          <w:szCs w:val="24"/>
          <w:lang w:val="en-GB"/>
        </w:rPr>
      </w:pPr>
    </w:p>
    <w:p w:rsidR="0FF9EB58" w:rsidP="0FF9EB58" w:rsidRDefault="0FF9EB58" w14:paraId="042BCCCB" w14:textId="32CD71AD">
      <w:pPr>
        <w:pStyle w:val="Normal"/>
        <w:spacing w:line="360" w:lineRule="auto"/>
        <w:jc w:val="both"/>
        <w:rPr>
          <w:rFonts w:ascii="Arial" w:hAnsi="Arial" w:eastAsia="Arial" w:cs="Arial"/>
          <w:noProof w:val="0"/>
          <w:sz w:val="24"/>
          <w:szCs w:val="24"/>
          <w:lang w:val="en-GB"/>
        </w:rPr>
      </w:pPr>
    </w:p>
    <w:p w:rsidR="16C94A74" w:rsidP="16C94A74" w:rsidRDefault="16C94A74" w14:paraId="1AC8AFC4" w14:textId="4DE0DF91">
      <w:pPr>
        <w:pStyle w:val="Normal"/>
        <w:spacing w:line="360" w:lineRule="auto"/>
        <w:jc w:val="both"/>
        <w:rPr>
          <w:rFonts w:ascii="Arial" w:hAnsi="Arial" w:eastAsia="Arial" w:cs="Arial"/>
          <w:noProof w:val="0"/>
          <w:sz w:val="24"/>
          <w:szCs w:val="24"/>
          <w:lang w:val="en-GB"/>
        </w:rPr>
      </w:pPr>
    </w:p>
    <w:p w:rsidR="496AA48C" w:rsidP="496AA48C" w:rsidRDefault="496AA48C" w14:paraId="1F74198E" w14:textId="19EE729E">
      <w:pPr>
        <w:pStyle w:val="Normal"/>
        <w:spacing w:line="360" w:lineRule="auto"/>
        <w:jc w:val="both"/>
        <w:rPr>
          <w:rFonts w:ascii="Arial" w:hAnsi="Arial" w:eastAsia="Arial" w:cs="Arial"/>
          <w:noProof w:val="0"/>
          <w:sz w:val="24"/>
          <w:szCs w:val="24"/>
          <w:lang w:val="en-GB"/>
        </w:rPr>
      </w:pPr>
    </w:p>
    <w:p w:rsidR="496AA48C" w:rsidP="496AA48C" w:rsidRDefault="496AA48C" w14:paraId="5D7B5286" w14:textId="1092D484">
      <w:pPr>
        <w:pStyle w:val="Normal"/>
        <w:spacing w:line="360" w:lineRule="auto"/>
        <w:jc w:val="both"/>
        <w:rPr>
          <w:rFonts w:ascii="Arial" w:hAnsi="Arial" w:eastAsia="Arial" w:cs="Arial"/>
          <w:noProof w:val="0"/>
          <w:sz w:val="24"/>
          <w:szCs w:val="24"/>
          <w:lang w:val="en-GB"/>
        </w:rPr>
      </w:pPr>
    </w:p>
    <w:p w:rsidR="39345F31" w:rsidP="0FF9EB58" w:rsidRDefault="39345F31" w14:paraId="726E572F" w14:textId="76AFE7D4">
      <w:pPr>
        <w:pStyle w:val="Normal"/>
        <w:spacing w:line="360" w:lineRule="auto"/>
        <w:jc w:val="both"/>
        <w:rPr>
          <w:rFonts w:ascii="Arial" w:hAnsi="Arial" w:eastAsia="Arial" w:cs="Arial"/>
          <w:noProof w:val="0"/>
          <w:sz w:val="24"/>
          <w:szCs w:val="24"/>
          <w:lang w:val="en-GB"/>
        </w:rPr>
      </w:pPr>
      <w:r w:rsidRPr="16C94A74" w:rsidR="12ADCDF3">
        <w:rPr>
          <w:rFonts w:ascii="Arial" w:hAnsi="Arial" w:eastAsia="Arial" w:cs="Arial"/>
          <w:noProof w:val="0"/>
          <w:sz w:val="24"/>
          <w:szCs w:val="24"/>
          <w:lang w:val="en-GB"/>
        </w:rPr>
        <w:t>There are many theories, models, and programmes for raising employee engagement, and many of them have been shown to be successful</w:t>
      </w:r>
      <w:r w:rsidRPr="16C94A74" w:rsidR="39345F31">
        <w:rPr>
          <w:rFonts w:ascii="Arial" w:hAnsi="Arial" w:eastAsia="Arial" w:cs="Arial"/>
          <w:noProof w:val="0"/>
          <w:sz w:val="24"/>
          <w:szCs w:val="24"/>
          <w:lang w:val="en-GB"/>
        </w:rPr>
        <w:t xml:space="preserve"> (</w:t>
      </w:r>
      <w:r w:rsidRPr="16C94A74" w:rsidR="1FC044C6">
        <w:rPr>
          <w:rFonts w:ascii="Arial" w:hAnsi="Arial" w:eastAsia="Arial" w:cs="Arial"/>
          <w:noProof w:val="0"/>
          <w:sz w:val="24"/>
          <w:szCs w:val="24"/>
          <w:lang w:val="en-GB"/>
        </w:rPr>
        <w:t>Thompson, 2021).</w:t>
      </w:r>
    </w:p>
    <w:p w:rsidR="3D45D23C" w:rsidP="0FF9EB58" w:rsidRDefault="3D45D23C" w14:paraId="6D810310" w14:textId="2A269C17">
      <w:pPr>
        <w:pStyle w:val="Normal"/>
        <w:spacing w:line="360" w:lineRule="auto"/>
        <w:jc w:val="both"/>
        <w:rPr>
          <w:rFonts w:ascii="Arial" w:hAnsi="Arial" w:eastAsia="Arial" w:cs="Arial"/>
          <w:noProof w:val="0"/>
          <w:sz w:val="24"/>
          <w:szCs w:val="24"/>
          <w:lang w:val="en-GB"/>
        </w:rPr>
      </w:pPr>
    </w:p>
    <w:p w:rsidR="255D5EFD" w:rsidP="16C94A74" w:rsidRDefault="255D5EFD" w14:paraId="24F2E10E" w14:textId="01BE81CC">
      <w:pPr>
        <w:pStyle w:val="Normal"/>
        <w:spacing w:line="360" w:lineRule="auto"/>
        <w:jc w:val="both"/>
        <w:rPr>
          <w:rFonts w:ascii="Arial" w:hAnsi="Arial" w:eastAsia="Arial" w:cs="Arial"/>
          <w:noProof w:val="0"/>
          <w:sz w:val="24"/>
          <w:szCs w:val="24"/>
          <w:lang w:val="en-GB"/>
        </w:rPr>
      </w:pPr>
      <w:r w:rsidRPr="5E0C09C3" w:rsidR="255D5EFD">
        <w:rPr>
          <w:rFonts w:ascii="Arial" w:hAnsi="Arial" w:eastAsia="Arial" w:cs="Arial"/>
          <w:noProof w:val="0"/>
          <w:sz w:val="24"/>
          <w:szCs w:val="24"/>
          <w:lang w:val="en-GB"/>
        </w:rPr>
        <w:t xml:space="preserve">Businesses already have </w:t>
      </w:r>
      <w:r w:rsidRPr="5E0C09C3" w:rsidR="747BED58">
        <w:rPr>
          <w:rFonts w:ascii="Arial" w:hAnsi="Arial" w:eastAsia="Arial" w:cs="Arial"/>
          <w:noProof w:val="0"/>
          <w:sz w:val="24"/>
          <w:szCs w:val="24"/>
          <w:lang w:val="en-GB"/>
        </w:rPr>
        <w:t>entry</w:t>
      </w:r>
      <w:r w:rsidRPr="5E0C09C3" w:rsidR="255D5EFD">
        <w:rPr>
          <w:rFonts w:ascii="Arial" w:hAnsi="Arial" w:eastAsia="Arial" w:cs="Arial"/>
          <w:noProof w:val="0"/>
          <w:sz w:val="24"/>
          <w:szCs w:val="24"/>
          <w:lang w:val="en-GB"/>
        </w:rPr>
        <w:t xml:space="preserve"> to some of the </w:t>
      </w:r>
      <w:proofErr w:type="spellStart"/>
      <w:r w:rsidRPr="5E0C09C3" w:rsidR="7E8FD9C6">
        <w:rPr>
          <w:rFonts w:ascii="Arial" w:hAnsi="Arial" w:eastAsia="Arial" w:cs="Arial"/>
          <w:noProof w:val="0"/>
          <w:sz w:val="24"/>
          <w:szCs w:val="24"/>
          <w:lang w:val="en-GB"/>
        </w:rPr>
        <w:t>the</w:t>
      </w:r>
      <w:proofErr w:type="spellEnd"/>
      <w:r w:rsidRPr="5E0C09C3" w:rsidR="7E8FD9C6">
        <w:rPr>
          <w:rFonts w:ascii="Arial" w:hAnsi="Arial" w:eastAsia="Arial" w:cs="Arial"/>
          <w:noProof w:val="0"/>
          <w:sz w:val="24"/>
          <w:szCs w:val="24"/>
          <w:lang w:val="en-GB"/>
        </w:rPr>
        <w:t xml:space="preserve"> most popular information on employee engagement</w:t>
      </w:r>
      <w:r w:rsidRPr="5E0C09C3" w:rsidR="255D5EFD">
        <w:rPr>
          <w:rFonts w:ascii="Arial" w:hAnsi="Arial" w:eastAsia="Arial" w:cs="Arial"/>
          <w:noProof w:val="0"/>
          <w:sz w:val="24"/>
          <w:szCs w:val="24"/>
          <w:lang w:val="en-GB"/>
        </w:rPr>
        <w:t xml:space="preserve"> thanks to the Gallup Employee Engagement model, a pioneer in workplace analytics. Gallup's model was developed using information gathered </w:t>
      </w:r>
      <w:r w:rsidRPr="5E0C09C3" w:rsidR="6E998916">
        <w:rPr>
          <w:rFonts w:ascii="Arial" w:hAnsi="Arial" w:eastAsia="Arial" w:cs="Arial"/>
          <w:noProof w:val="0"/>
          <w:sz w:val="24"/>
          <w:szCs w:val="24"/>
          <w:lang w:val="en-GB"/>
        </w:rPr>
        <w:t>based on more than 50 years of study and polls with millions of respondents</w:t>
      </w:r>
      <w:r w:rsidRPr="5E0C09C3" w:rsidR="255D5EFD">
        <w:rPr>
          <w:rFonts w:ascii="Arial" w:hAnsi="Arial" w:eastAsia="Arial" w:cs="Arial"/>
          <w:noProof w:val="0"/>
          <w:sz w:val="24"/>
          <w:szCs w:val="24"/>
          <w:lang w:val="en-GB"/>
        </w:rPr>
        <w:t xml:space="preserve"> from around the globe. </w:t>
      </w:r>
      <w:r w:rsidRPr="5E0C09C3" w:rsidR="255D5EFD">
        <w:rPr>
          <w:rFonts w:ascii="Arial" w:hAnsi="Arial" w:eastAsia="Arial" w:cs="Arial"/>
          <w:noProof w:val="0"/>
          <w:sz w:val="24"/>
          <w:szCs w:val="24"/>
          <w:lang w:val="en-GB"/>
        </w:rPr>
        <w:t>The result</w:t>
      </w:r>
      <w:r w:rsidRPr="5E0C09C3" w:rsidR="255D5EFD">
        <w:rPr>
          <w:rFonts w:ascii="Arial" w:hAnsi="Arial" w:eastAsia="Arial" w:cs="Arial"/>
          <w:noProof w:val="0"/>
          <w:sz w:val="24"/>
          <w:szCs w:val="24"/>
          <w:lang w:val="en-GB"/>
        </w:rPr>
        <w:t xml:space="preserve"> was the Q12 Pyramid, a productivity-engagement-focused model dubbed "the best tool for growth" by Monkhouse &amp; Company.</w:t>
      </w:r>
    </w:p>
    <w:p w:rsidR="5BAF7195" w:rsidP="0FF9EB58" w:rsidRDefault="5BAF7195" w14:paraId="3569DF17" w14:textId="56EAC5E7">
      <w:pPr>
        <w:pStyle w:val="Normal"/>
        <w:spacing w:line="360" w:lineRule="auto"/>
        <w:jc w:val="both"/>
        <w:rPr>
          <w:rFonts w:ascii="Arial" w:hAnsi="Arial" w:eastAsia="Arial" w:cs="Arial"/>
          <w:noProof w:val="0"/>
          <w:sz w:val="24"/>
          <w:szCs w:val="24"/>
          <w:lang w:val="en-GB"/>
        </w:rPr>
      </w:pPr>
      <w:r w:rsidRPr="5E0C09C3" w:rsidR="255D5EFD">
        <w:rPr>
          <w:rFonts w:ascii="Arial" w:hAnsi="Arial" w:eastAsia="Arial" w:cs="Arial"/>
          <w:noProof w:val="0"/>
          <w:sz w:val="24"/>
          <w:szCs w:val="24"/>
          <w:lang w:val="en-GB"/>
        </w:rPr>
        <w:t xml:space="preserve">A pyramid is included with the 12-question employee engagement survey used in the Q12 model. The pyramid is divided into four "types of needs" that workers have in relation to their productivity, growth, and development. The Q12 model's goal and a key component of employee engagement, growth, is listed in ascending order after basic needs, individual needs, teamwork, and growth. </w:t>
      </w:r>
      <w:r w:rsidRPr="5E0C09C3" w:rsidR="0C299EAC">
        <w:rPr>
          <w:rFonts w:ascii="Arial" w:hAnsi="Arial" w:eastAsia="Arial" w:cs="Arial"/>
          <w:noProof w:val="0"/>
          <w:sz w:val="24"/>
          <w:szCs w:val="24"/>
          <w:lang w:val="en-GB"/>
        </w:rPr>
        <w:t>Using the responses to these twelve inquiries</w:t>
      </w:r>
      <w:r w:rsidRPr="5E0C09C3" w:rsidR="255D5EFD">
        <w:rPr>
          <w:rFonts w:ascii="Arial" w:hAnsi="Arial" w:eastAsia="Arial" w:cs="Arial"/>
          <w:noProof w:val="0"/>
          <w:sz w:val="24"/>
          <w:szCs w:val="24"/>
          <w:lang w:val="en-GB"/>
        </w:rPr>
        <w:t xml:space="preserve"> as a reference and context, managers and team leaders can precisely identify obstacles to employee engagement and areas for improvement</w:t>
      </w:r>
      <w:r w:rsidRPr="5E0C09C3" w:rsidR="2E783C8F">
        <w:rPr>
          <w:rFonts w:ascii="Arial" w:hAnsi="Arial" w:eastAsia="Arial" w:cs="Arial"/>
          <w:noProof w:val="0"/>
          <w:sz w:val="24"/>
          <w:szCs w:val="24"/>
          <w:lang w:val="en-GB"/>
        </w:rPr>
        <w:t xml:space="preserve"> (</w:t>
      </w:r>
      <w:proofErr w:type="spellStart"/>
      <w:r w:rsidRPr="5E0C09C3" w:rsidR="4608FDF5">
        <w:rPr>
          <w:rFonts w:ascii="Arial" w:hAnsi="Arial" w:eastAsia="Arial" w:cs="Arial"/>
          <w:noProof w:val="0"/>
          <w:sz w:val="24"/>
          <w:szCs w:val="24"/>
          <w:lang w:val="en-GB"/>
        </w:rPr>
        <w:t>Effectory</w:t>
      </w:r>
      <w:proofErr w:type="spellEnd"/>
      <w:r w:rsidRPr="5E0C09C3" w:rsidR="4608FDF5">
        <w:rPr>
          <w:rFonts w:ascii="Arial" w:hAnsi="Arial" w:eastAsia="Arial" w:cs="Arial"/>
          <w:noProof w:val="0"/>
          <w:sz w:val="24"/>
          <w:szCs w:val="24"/>
          <w:lang w:val="en-GB"/>
        </w:rPr>
        <w:t>, 2021).</w:t>
      </w:r>
    </w:p>
    <w:p w:rsidR="0FF9EB58" w:rsidP="0FF9EB58" w:rsidRDefault="0FF9EB58" w14:paraId="512B24C4" w14:textId="78298130">
      <w:pPr>
        <w:pStyle w:val="Normal"/>
        <w:spacing w:line="360" w:lineRule="auto"/>
        <w:jc w:val="both"/>
        <w:rPr>
          <w:rFonts w:ascii="Arial" w:hAnsi="Arial" w:eastAsia="Arial" w:cs="Arial"/>
          <w:noProof w:val="0"/>
          <w:sz w:val="24"/>
          <w:szCs w:val="24"/>
          <w:lang w:val="en-GB"/>
        </w:rPr>
      </w:pPr>
    </w:p>
    <w:p w:rsidR="6440A5CE" w:rsidP="5E0C09C3" w:rsidRDefault="6440A5CE" w14:paraId="0EACE6C0" w14:textId="4470829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E0C09C3" w:rsidR="72EE8887">
        <w:rPr>
          <w:rFonts w:ascii="Arial" w:hAnsi="Arial" w:eastAsia="Arial" w:cs="Arial"/>
          <w:noProof w:val="0"/>
          <w:sz w:val="24"/>
          <w:szCs w:val="24"/>
          <w:lang w:val="en-GB"/>
        </w:rPr>
        <w:t>Efficient involvement of employee's</w:t>
      </w:r>
      <w:r w:rsidRPr="5E0C09C3" w:rsidR="7ECD6D53">
        <w:rPr>
          <w:rFonts w:ascii="Arial" w:hAnsi="Arial" w:eastAsia="Arial" w:cs="Arial"/>
          <w:noProof w:val="0"/>
          <w:sz w:val="24"/>
          <w:szCs w:val="24"/>
          <w:lang w:val="en-GB"/>
        </w:rPr>
        <w:t xml:space="preserve"> strategies will incorporate a range of good people management and learning and development practises. They should be thorough, focusing on employee motivation and welfare as well as helping staff members understand how they contribute to the organization's mission, goals, and culture.</w:t>
      </w:r>
      <w:r w:rsidRPr="5E0C09C3" w:rsidR="6440A5CE">
        <w:rPr>
          <w:rFonts w:ascii="Arial" w:hAnsi="Arial" w:eastAsia="Arial" w:cs="Arial"/>
          <w:noProof w:val="0"/>
          <w:sz w:val="24"/>
          <w:szCs w:val="24"/>
          <w:lang w:val="en-GB"/>
        </w:rPr>
        <w:t xml:space="preserve"> </w:t>
      </w:r>
      <w:r w:rsidRPr="5E0C09C3" w:rsidR="5060452F">
        <w:rPr>
          <w:rFonts w:ascii="Arial" w:hAnsi="Arial" w:eastAsia="Arial" w:cs="Arial"/>
          <w:noProof w:val="0"/>
          <w:sz w:val="24"/>
          <w:szCs w:val="24"/>
          <w:lang w:val="en-GB"/>
        </w:rPr>
        <w:t>(</w:t>
      </w:r>
      <w:r w:rsidRPr="5E0C09C3" w:rsidR="5060452F">
        <w:rPr>
          <w:rFonts w:ascii="Arial" w:hAnsi="Arial" w:eastAsia="Arial" w:cs="Arial"/>
          <w:b w:val="0"/>
          <w:bCs w:val="0"/>
          <w:i w:val="0"/>
          <w:iCs w:val="0"/>
          <w:caps w:val="0"/>
          <w:smallCaps w:val="0"/>
          <w:noProof w:val="0"/>
          <w:color w:val="2C3E50"/>
          <w:sz w:val="24"/>
          <w:szCs w:val="24"/>
          <w:lang w:val="en-GB"/>
        </w:rPr>
        <w:t>CIPD, 2021).</w:t>
      </w:r>
    </w:p>
    <w:p w:rsidR="61FC604F" w:rsidP="0FF9EB58" w:rsidRDefault="61FC604F" w14:paraId="72D8C842" w14:textId="607918AA">
      <w:pPr>
        <w:pStyle w:val="Normal"/>
        <w:spacing w:line="360" w:lineRule="auto"/>
        <w:jc w:val="both"/>
        <w:rPr>
          <w:rFonts w:ascii="Arial" w:hAnsi="Arial" w:eastAsia="Arial" w:cs="Arial"/>
          <w:noProof w:val="0"/>
          <w:sz w:val="24"/>
          <w:szCs w:val="24"/>
          <w:lang w:val="en-GB"/>
        </w:rPr>
      </w:pPr>
      <w:r w:rsidRPr="0FF9EB58" w:rsidR="61FC604F">
        <w:rPr>
          <w:rFonts w:ascii="Arial" w:hAnsi="Arial" w:eastAsia="Arial" w:cs="Arial"/>
          <w:noProof w:val="0"/>
          <w:sz w:val="24"/>
          <w:szCs w:val="24"/>
          <w:lang w:val="en-GB"/>
        </w:rPr>
        <w:t>With locations in more than 100 nations, the Marriott hotel chain is among the biggest in the world. The nearly century-old business is frequently ranked as one of the best places to work in the world</w:t>
      </w:r>
      <w:r w:rsidRPr="0FF9EB58" w:rsidR="5370366A">
        <w:rPr>
          <w:rFonts w:ascii="Arial" w:hAnsi="Arial" w:eastAsia="Arial" w:cs="Arial"/>
          <w:noProof w:val="0"/>
          <w:sz w:val="24"/>
          <w:szCs w:val="24"/>
          <w:lang w:val="en-GB"/>
        </w:rPr>
        <w:t xml:space="preserve"> (Gibbons, 2020).</w:t>
      </w:r>
    </w:p>
    <w:p w:rsidR="0FF9EB58" w:rsidP="0FF9EB58" w:rsidRDefault="0FF9EB58" w14:paraId="4E7D6D36" w14:textId="22BA690E">
      <w:pPr>
        <w:pStyle w:val="Normal"/>
        <w:spacing w:line="360" w:lineRule="auto"/>
        <w:jc w:val="both"/>
        <w:rPr>
          <w:rFonts w:ascii="Arial" w:hAnsi="Arial" w:eastAsia="Arial" w:cs="Arial"/>
          <w:noProof w:val="0"/>
          <w:sz w:val="24"/>
          <w:szCs w:val="24"/>
          <w:lang w:val="en-GB"/>
        </w:rPr>
      </w:pPr>
    </w:p>
    <w:p w:rsidR="0FF9EB58" w:rsidP="0FF9EB58" w:rsidRDefault="0FF9EB58" w14:paraId="4A82C4ED" w14:textId="7CE81AD6">
      <w:pPr>
        <w:pStyle w:val="Normal"/>
        <w:spacing w:line="360" w:lineRule="auto"/>
        <w:jc w:val="both"/>
        <w:rPr>
          <w:rFonts w:ascii="Arial" w:hAnsi="Arial" w:eastAsia="Arial" w:cs="Arial"/>
          <w:noProof w:val="0"/>
          <w:sz w:val="24"/>
          <w:szCs w:val="24"/>
          <w:lang w:val="en-GB"/>
        </w:rPr>
      </w:pPr>
    </w:p>
    <w:p w:rsidR="0FF9EB58" w:rsidP="0FF9EB58" w:rsidRDefault="0FF9EB58" w14:paraId="21F58029" w14:textId="708A65E5">
      <w:pPr>
        <w:pStyle w:val="Normal"/>
        <w:spacing w:line="360" w:lineRule="auto"/>
        <w:jc w:val="both"/>
        <w:rPr>
          <w:rFonts w:ascii="Arial" w:hAnsi="Arial" w:eastAsia="Arial" w:cs="Arial"/>
          <w:noProof w:val="0"/>
          <w:sz w:val="24"/>
          <w:szCs w:val="24"/>
          <w:lang w:val="en-GB"/>
        </w:rPr>
      </w:pPr>
    </w:p>
    <w:p w:rsidR="0FF9EB58" w:rsidP="0FF9EB58" w:rsidRDefault="0FF9EB58" w14:paraId="6FE302F3" w14:textId="1A631EC0">
      <w:pPr>
        <w:pStyle w:val="Normal"/>
        <w:spacing w:line="360" w:lineRule="auto"/>
        <w:jc w:val="both"/>
        <w:rPr>
          <w:rFonts w:ascii="Arial" w:hAnsi="Arial" w:eastAsia="Arial" w:cs="Arial"/>
          <w:noProof w:val="0"/>
          <w:sz w:val="24"/>
          <w:szCs w:val="24"/>
          <w:lang w:val="en-GB"/>
        </w:rPr>
      </w:pPr>
    </w:p>
    <w:p w:rsidR="0FF9EB58" w:rsidP="0FF9EB58" w:rsidRDefault="0FF9EB58" w14:paraId="5B941C4A" w14:textId="1BCD3D99">
      <w:pPr>
        <w:pStyle w:val="Normal"/>
        <w:spacing w:line="360" w:lineRule="auto"/>
        <w:jc w:val="both"/>
        <w:rPr>
          <w:rFonts w:ascii="Arial" w:hAnsi="Arial" w:eastAsia="Arial" w:cs="Arial"/>
          <w:noProof w:val="0"/>
          <w:sz w:val="24"/>
          <w:szCs w:val="24"/>
          <w:lang w:val="en-GB"/>
        </w:rPr>
      </w:pPr>
    </w:p>
    <w:p w:rsidR="0FF79856" w:rsidP="16C94A74" w:rsidRDefault="0FF79856" w14:paraId="5CC4D844" w14:textId="6BF4C9D2">
      <w:pPr>
        <w:pStyle w:val="Normal"/>
        <w:spacing w:line="360" w:lineRule="auto"/>
        <w:jc w:val="both"/>
        <w:rPr>
          <w:rFonts w:ascii="Arial" w:hAnsi="Arial" w:eastAsia="Arial" w:cs="Arial"/>
          <w:noProof w:val="0"/>
          <w:sz w:val="24"/>
          <w:szCs w:val="24"/>
          <w:lang w:val="en-GB"/>
        </w:rPr>
      </w:pPr>
      <w:r w:rsidRPr="16C94A74" w:rsidR="0FF79856">
        <w:rPr>
          <w:rFonts w:ascii="Arial" w:hAnsi="Arial" w:eastAsia="Arial" w:cs="Arial"/>
          <w:noProof w:val="0"/>
          <w:sz w:val="24"/>
          <w:szCs w:val="24"/>
          <w:lang w:val="en-GB"/>
        </w:rPr>
        <w:t>Marriott has followed the tenet "Take care of your employees, they'll take care of your customers, and the customers will keep coming back" ever since the company was founded in the early twenty-first century.</w:t>
      </w:r>
    </w:p>
    <w:p w:rsidR="67858D01" w:rsidP="0FF9EB58" w:rsidRDefault="67858D01" w14:paraId="32D2F121" w14:textId="61B3FEA5">
      <w:pPr>
        <w:pStyle w:val="Normal"/>
        <w:spacing w:line="360" w:lineRule="auto"/>
        <w:jc w:val="both"/>
        <w:rPr>
          <w:rFonts w:ascii="Arial" w:hAnsi="Arial" w:eastAsia="Arial" w:cs="Arial"/>
          <w:noProof w:val="0"/>
          <w:sz w:val="24"/>
          <w:szCs w:val="24"/>
          <w:lang w:val="en-GB"/>
        </w:rPr>
      </w:pPr>
      <w:r w:rsidRPr="0FF9EB58" w:rsidR="67858D01">
        <w:rPr>
          <w:rFonts w:ascii="Arial" w:hAnsi="Arial" w:eastAsia="Arial" w:cs="Arial"/>
          <w:noProof w:val="0"/>
          <w:sz w:val="24"/>
          <w:szCs w:val="24"/>
          <w:lang w:val="en-GB"/>
        </w:rPr>
        <w:t>Putting employees first, pursuing excellence, welcoming change, behaving with integrity, and serving the world are just a few of Marriott's core values (Moody, 2019).</w:t>
      </w:r>
    </w:p>
    <w:p w:rsidR="10DD07AE" w:rsidP="0FF9EB58" w:rsidRDefault="10DD07AE" w14:paraId="4898CFBA" w14:textId="0CFF0CA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9EB58" w:rsidR="10DD07AE">
        <w:rPr>
          <w:rFonts w:ascii="Arial" w:hAnsi="Arial" w:eastAsia="Arial" w:cs="Arial"/>
          <w:noProof w:val="0"/>
          <w:sz w:val="24"/>
          <w:szCs w:val="24"/>
          <w:lang w:val="en-GB"/>
        </w:rPr>
        <w:t xml:space="preserve">Marriott made a commitment </w:t>
      </w:r>
      <w:r w:rsidRPr="0FF9EB58" w:rsidR="15806341">
        <w:rPr>
          <w:rFonts w:ascii="Arial" w:hAnsi="Arial" w:eastAsia="Arial" w:cs="Arial"/>
          <w:noProof w:val="0"/>
          <w:sz w:val="24"/>
          <w:szCs w:val="24"/>
          <w:lang w:val="en-GB"/>
        </w:rPr>
        <w:t>and</w:t>
      </w:r>
      <w:r w:rsidRPr="0FF9EB58" w:rsidR="10DD07AE">
        <w:rPr>
          <w:rFonts w:ascii="Arial" w:hAnsi="Arial" w:eastAsia="Arial" w:cs="Arial"/>
          <w:noProof w:val="0"/>
          <w:sz w:val="24"/>
          <w:szCs w:val="24"/>
          <w:lang w:val="en-GB"/>
        </w:rPr>
        <w:t xml:space="preserve"> </w:t>
      </w:r>
      <w:r w:rsidRPr="0FF9EB58" w:rsidR="72C270E2">
        <w:rPr>
          <w:rFonts w:ascii="Arial" w:hAnsi="Arial" w:eastAsia="Arial" w:cs="Arial"/>
          <w:noProof w:val="0"/>
          <w:sz w:val="24"/>
          <w:szCs w:val="24"/>
          <w:lang w:val="en-GB"/>
        </w:rPr>
        <w:t>created</w:t>
      </w:r>
      <w:r w:rsidRPr="0FF9EB58" w:rsidR="10DD07AE">
        <w:rPr>
          <w:rFonts w:ascii="Arial" w:hAnsi="Arial" w:eastAsia="Arial" w:cs="Arial"/>
          <w:noProof w:val="0"/>
          <w:sz w:val="24"/>
          <w:szCs w:val="24"/>
          <w:lang w:val="en-GB"/>
        </w:rPr>
        <w:t xml:space="preserve"> a work environment where the employee's emotional, physical, and financial needs are taken into consideration because they believe that the foundation for success depends on the well-being of the employee. A setting where each person feels appreciated as a team member, a setting where they are inspired to improve their communities</w:t>
      </w:r>
      <w:r w:rsidRPr="0FF9EB58" w:rsidR="7C180CFE">
        <w:rPr>
          <w:rFonts w:ascii="Arial" w:hAnsi="Arial" w:eastAsia="Arial" w:cs="Arial"/>
          <w:noProof w:val="0"/>
          <w:sz w:val="24"/>
          <w:szCs w:val="24"/>
          <w:lang w:val="en-GB"/>
        </w:rPr>
        <w:t xml:space="preserve"> (</w:t>
      </w:r>
      <w:r w:rsidRPr="0FF9EB58" w:rsidR="7C180CFE">
        <w:rPr>
          <w:rFonts w:ascii="Arial" w:hAnsi="Arial" w:eastAsia="Arial" w:cs="Arial"/>
          <w:b w:val="0"/>
          <w:bCs w:val="0"/>
          <w:i w:val="0"/>
          <w:iCs w:val="0"/>
          <w:caps w:val="0"/>
          <w:smallCaps w:val="0"/>
          <w:noProof w:val="0"/>
          <w:color w:val="2C3E50"/>
          <w:sz w:val="24"/>
          <w:szCs w:val="24"/>
          <w:lang w:val="en-GB"/>
        </w:rPr>
        <w:t>Marriott Careers, 2017).</w:t>
      </w:r>
    </w:p>
    <w:p w:rsidR="3D45D23C" w:rsidP="0FF9EB58" w:rsidRDefault="3D45D23C" w14:paraId="5C7250E9" w14:textId="357E55AF">
      <w:pPr>
        <w:pStyle w:val="Normal"/>
        <w:spacing w:line="360" w:lineRule="auto"/>
        <w:jc w:val="both"/>
        <w:rPr>
          <w:rFonts w:ascii="Arial" w:hAnsi="Arial" w:eastAsia="Arial" w:cs="Arial"/>
          <w:noProof w:val="0"/>
          <w:sz w:val="24"/>
          <w:szCs w:val="24"/>
          <w:lang w:val="en-GB"/>
        </w:rPr>
      </w:pPr>
    </w:p>
    <w:p w:rsidR="1BE6EBFF" w:rsidP="0FF9EB58" w:rsidRDefault="1BE6EBFF" w14:paraId="15C26606" w14:textId="7737B3F4">
      <w:pPr>
        <w:pStyle w:val="Normal"/>
        <w:spacing w:line="360" w:lineRule="auto"/>
        <w:jc w:val="both"/>
        <w:rPr>
          <w:rFonts w:ascii="Arial" w:hAnsi="Arial" w:eastAsia="Arial" w:cs="Arial"/>
          <w:noProof w:val="0"/>
          <w:sz w:val="24"/>
          <w:szCs w:val="24"/>
          <w:lang w:val="en-GB"/>
        </w:rPr>
      </w:pPr>
      <w:r w:rsidRPr="5E0C09C3" w:rsidR="1BE6EBFF">
        <w:rPr>
          <w:rFonts w:ascii="Arial" w:hAnsi="Arial" w:eastAsia="Arial" w:cs="Arial"/>
          <w:noProof w:val="0"/>
          <w:sz w:val="24"/>
          <w:szCs w:val="24"/>
          <w:lang w:val="en-GB"/>
        </w:rPr>
        <w:t xml:space="preserve">In summary, the HR life cycle begins with talent acquisition and employee seeking and ends with retirement and employee off-boarding. Hiring skilled and experienced talent </w:t>
      </w:r>
      <w:r w:rsidRPr="5E0C09C3" w:rsidR="4A685115">
        <w:rPr>
          <w:rFonts w:ascii="Arial" w:hAnsi="Arial" w:eastAsia="Arial" w:cs="Arial"/>
          <w:noProof w:val="0"/>
          <w:sz w:val="24"/>
          <w:szCs w:val="24"/>
          <w:lang w:val="en-GB"/>
        </w:rPr>
        <w:t>is an endless cycle</w:t>
      </w:r>
      <w:r w:rsidRPr="5E0C09C3" w:rsidR="1BE6EBFF">
        <w:rPr>
          <w:rFonts w:ascii="Arial" w:hAnsi="Arial" w:eastAsia="Arial" w:cs="Arial"/>
          <w:noProof w:val="0"/>
          <w:sz w:val="24"/>
          <w:szCs w:val="24"/>
          <w:lang w:val="en-GB"/>
        </w:rPr>
        <w:t xml:space="preserve"> that must continue </w:t>
      </w:r>
      <w:r w:rsidRPr="5E0C09C3" w:rsidR="1BE6EBFF">
        <w:rPr>
          <w:rFonts w:ascii="Arial" w:hAnsi="Arial" w:eastAsia="Arial" w:cs="Arial"/>
          <w:noProof w:val="0"/>
          <w:sz w:val="24"/>
          <w:szCs w:val="24"/>
          <w:lang w:val="en-GB"/>
        </w:rPr>
        <w:t>for</w:t>
      </w:r>
      <w:r w:rsidRPr="5E0C09C3" w:rsidR="1BE6EBFF">
        <w:rPr>
          <w:rFonts w:ascii="Arial" w:hAnsi="Arial" w:eastAsia="Arial" w:cs="Arial"/>
          <w:noProof w:val="0"/>
          <w:sz w:val="24"/>
          <w:szCs w:val="24"/>
          <w:lang w:val="en-GB"/>
        </w:rPr>
        <w:t xml:space="preserve"> them to add value to the organisation.</w:t>
      </w:r>
    </w:p>
    <w:p w:rsidR="3FF91C0C" w:rsidP="0FF9EB58" w:rsidRDefault="3FF91C0C" w14:paraId="34295427" w14:textId="2E405574">
      <w:pPr>
        <w:pStyle w:val="Normal"/>
        <w:spacing w:line="360" w:lineRule="auto"/>
        <w:jc w:val="both"/>
        <w:rPr>
          <w:rFonts w:ascii="Arial" w:hAnsi="Arial" w:eastAsia="Arial" w:cs="Arial"/>
          <w:noProof w:val="0"/>
          <w:sz w:val="24"/>
          <w:szCs w:val="24"/>
          <w:lang w:val="en-GB"/>
        </w:rPr>
      </w:pPr>
      <w:r w:rsidRPr="0FF9EB58" w:rsidR="3FF91C0C">
        <w:rPr>
          <w:rFonts w:ascii="Arial" w:hAnsi="Arial" w:eastAsia="Arial" w:cs="Arial"/>
          <w:noProof w:val="0"/>
          <w:sz w:val="24"/>
          <w:szCs w:val="24"/>
          <w:lang w:val="en-GB"/>
        </w:rPr>
        <w:t>Employee engagement is essential for motivating employees to produce high-quality work that reflects their values. The best employee experience is simply the result of engagement.</w:t>
      </w:r>
    </w:p>
    <w:p w:rsidR="3D45D23C" w:rsidP="0FF9EB58" w:rsidRDefault="3D45D23C" w14:paraId="21C85232" w14:textId="3A93A1FC">
      <w:pPr>
        <w:pStyle w:val="Normal"/>
        <w:spacing w:line="360" w:lineRule="auto"/>
        <w:jc w:val="both"/>
        <w:rPr>
          <w:rFonts w:ascii="Arial" w:hAnsi="Arial" w:eastAsia="Arial" w:cs="Arial"/>
          <w:noProof w:val="0"/>
          <w:sz w:val="24"/>
          <w:szCs w:val="24"/>
          <w:lang w:val="en-GB"/>
        </w:rPr>
      </w:pPr>
    </w:p>
    <w:p w:rsidR="3D45D23C" w:rsidP="0FF9EB58" w:rsidRDefault="3D45D23C" w14:paraId="1C23F20D" w14:textId="07FC4320">
      <w:pPr>
        <w:pStyle w:val="Normal"/>
        <w:spacing w:line="360" w:lineRule="auto"/>
        <w:rPr>
          <w:rFonts w:ascii="Arial" w:hAnsi="Arial" w:eastAsia="Arial" w:cs="Arial"/>
          <w:noProof w:val="0"/>
          <w:sz w:val="24"/>
          <w:szCs w:val="24"/>
          <w:lang w:val="en-GB"/>
        </w:rPr>
      </w:pPr>
    </w:p>
    <w:p w:rsidR="26733EF4" w:rsidP="0FF9EB58" w:rsidRDefault="26733EF4" w14:paraId="49BADCB0" w14:textId="4E7E0C2A">
      <w:pPr>
        <w:pStyle w:val="Normal"/>
        <w:spacing w:line="360" w:lineRule="auto"/>
        <w:rPr>
          <w:rFonts w:ascii="Arial" w:hAnsi="Arial" w:eastAsia="Arial" w:cs="Arial"/>
          <w:noProof w:val="0"/>
          <w:sz w:val="24"/>
          <w:szCs w:val="24"/>
          <w:lang w:val="en-GB"/>
        </w:rPr>
      </w:pPr>
    </w:p>
    <w:p w:rsidR="26733EF4" w:rsidP="0FF9EB58" w:rsidRDefault="26733EF4" w14:paraId="2F5A4685" w14:textId="1F0FF966">
      <w:pPr>
        <w:pStyle w:val="Normal"/>
        <w:spacing w:line="360" w:lineRule="auto"/>
        <w:rPr>
          <w:rFonts w:ascii="Arial" w:hAnsi="Arial" w:eastAsia="Arial" w:cs="Arial"/>
          <w:noProof w:val="0"/>
          <w:sz w:val="24"/>
          <w:szCs w:val="24"/>
          <w:lang w:val="en-GB"/>
        </w:rPr>
      </w:pPr>
    </w:p>
    <w:p w:rsidR="26733EF4" w:rsidP="0FF9EB58" w:rsidRDefault="26733EF4" w14:paraId="0816BD28" w14:textId="7462E211">
      <w:pPr>
        <w:pStyle w:val="Normal"/>
        <w:spacing w:line="360" w:lineRule="auto"/>
        <w:rPr>
          <w:rFonts w:ascii="Arial" w:hAnsi="Arial" w:eastAsia="Arial" w:cs="Arial"/>
          <w:noProof w:val="0"/>
          <w:sz w:val="24"/>
          <w:szCs w:val="24"/>
          <w:lang w:val="en-GB"/>
        </w:rPr>
      </w:pPr>
    </w:p>
    <w:p w:rsidR="26733EF4" w:rsidP="0FF9EB58" w:rsidRDefault="26733EF4" w14:paraId="1EDBD0F0" w14:textId="3A64B208">
      <w:pPr>
        <w:pStyle w:val="Normal"/>
        <w:spacing w:line="360" w:lineRule="auto"/>
        <w:rPr>
          <w:rFonts w:ascii="Arial" w:hAnsi="Arial" w:eastAsia="Arial" w:cs="Arial"/>
          <w:noProof w:val="0"/>
          <w:sz w:val="24"/>
          <w:szCs w:val="24"/>
          <w:lang w:val="en-GB"/>
        </w:rPr>
      </w:pPr>
    </w:p>
    <w:p w:rsidR="26733EF4" w:rsidP="0FF9EB58" w:rsidRDefault="26733EF4" w14:paraId="54469BE2" w14:textId="090433C2">
      <w:pPr>
        <w:pStyle w:val="Normal"/>
        <w:spacing w:line="360" w:lineRule="auto"/>
        <w:rPr>
          <w:rFonts w:ascii="Arial" w:hAnsi="Arial" w:eastAsia="Arial" w:cs="Arial"/>
          <w:noProof w:val="0"/>
          <w:sz w:val="24"/>
          <w:szCs w:val="24"/>
          <w:lang w:val="en-GB"/>
        </w:rPr>
      </w:pPr>
    </w:p>
    <w:p w:rsidR="26733EF4" w:rsidP="0FF9EB58" w:rsidRDefault="26733EF4" w14:paraId="203A9A94" w14:textId="554B1784">
      <w:pPr>
        <w:pStyle w:val="Normal"/>
        <w:spacing w:line="360" w:lineRule="auto"/>
        <w:rPr>
          <w:rFonts w:ascii="Arial" w:hAnsi="Arial" w:eastAsia="Arial" w:cs="Arial"/>
          <w:noProof w:val="0"/>
          <w:sz w:val="24"/>
          <w:szCs w:val="24"/>
          <w:lang w:val="en-GB"/>
        </w:rPr>
      </w:pPr>
    </w:p>
    <w:p w:rsidR="26733EF4" w:rsidP="0FF9EB58" w:rsidRDefault="26733EF4" w14:paraId="543CF805" w14:textId="073C6E4D">
      <w:pPr>
        <w:pStyle w:val="Normal"/>
        <w:spacing w:line="360" w:lineRule="auto"/>
        <w:rPr>
          <w:rFonts w:ascii="Arial" w:hAnsi="Arial" w:eastAsia="Arial" w:cs="Arial"/>
          <w:noProof w:val="0"/>
          <w:sz w:val="24"/>
          <w:szCs w:val="24"/>
          <w:lang w:val="en-GB"/>
        </w:rPr>
      </w:pPr>
    </w:p>
    <w:p w:rsidR="26733EF4" w:rsidP="0FF9EB58" w:rsidRDefault="26733EF4" w14:paraId="0F76FA1E" w14:textId="181ABBDF">
      <w:pPr>
        <w:pStyle w:val="Normal"/>
        <w:spacing w:line="360" w:lineRule="auto"/>
        <w:rPr>
          <w:rFonts w:ascii="Arial" w:hAnsi="Arial" w:eastAsia="Arial" w:cs="Arial"/>
          <w:noProof w:val="0"/>
          <w:sz w:val="24"/>
          <w:szCs w:val="24"/>
          <w:lang w:val="en-GB"/>
        </w:rPr>
      </w:pPr>
    </w:p>
    <w:p w:rsidR="26733EF4" w:rsidP="0FF9EB58" w:rsidRDefault="26733EF4" w14:paraId="15F2CE52" w14:textId="54C61624">
      <w:pPr>
        <w:pStyle w:val="Normal"/>
        <w:spacing w:line="360" w:lineRule="auto"/>
        <w:rPr>
          <w:rFonts w:ascii="Arial" w:hAnsi="Arial" w:eastAsia="Arial" w:cs="Arial"/>
          <w:noProof w:val="0"/>
          <w:sz w:val="24"/>
          <w:szCs w:val="24"/>
          <w:lang w:val="en-GB"/>
        </w:rPr>
      </w:pPr>
      <w:r w:rsidRPr="0FF9EB58" w:rsidR="26733EF4">
        <w:rPr>
          <w:rFonts w:ascii="Arial" w:hAnsi="Arial" w:eastAsia="Arial" w:cs="Arial"/>
          <w:noProof w:val="0"/>
          <w:sz w:val="24"/>
          <w:szCs w:val="24"/>
          <w:lang w:val="en-GB"/>
        </w:rPr>
        <w:t>References</w:t>
      </w:r>
    </w:p>
    <w:p w:rsidR="3D45D23C" w:rsidP="0FF9EB58" w:rsidRDefault="3D45D23C" w14:paraId="15E919F0" w14:textId="78907D86">
      <w:pPr>
        <w:pStyle w:val="Normal"/>
        <w:spacing w:line="360" w:lineRule="auto"/>
        <w:rPr>
          <w:rFonts w:ascii="Arial" w:hAnsi="Arial" w:eastAsia="Arial" w:cs="Arial"/>
          <w:noProof w:val="0"/>
          <w:sz w:val="24"/>
          <w:szCs w:val="24"/>
          <w:lang w:val="en-GB"/>
        </w:rPr>
      </w:pPr>
    </w:p>
    <w:p w:rsidR="6AA73C32" w:rsidP="0FF9EB58" w:rsidRDefault="6AA73C32" w14:paraId="52F2C0D5" w14:textId="4953F77B">
      <w:pPr>
        <w:pStyle w:val="Normal"/>
        <w:spacing w:line="360" w:lineRule="auto"/>
        <w:rPr>
          <w:rFonts w:ascii="Arial" w:hAnsi="Arial" w:eastAsia="Arial" w:cs="Arial"/>
          <w:noProof w:val="0"/>
          <w:sz w:val="24"/>
          <w:szCs w:val="24"/>
          <w:lang w:val="en-GB"/>
        </w:rPr>
      </w:pPr>
      <w:r w:rsidRPr="0FF9EB58" w:rsidR="6AA73C32">
        <w:rPr>
          <w:rFonts w:ascii="Calibri" w:hAnsi="Calibri" w:eastAsia="Calibri" w:cs="Calibri"/>
          <w:b w:val="0"/>
          <w:bCs w:val="0"/>
          <w:i w:val="0"/>
          <w:iCs w:val="0"/>
          <w:caps w:val="0"/>
          <w:smallCaps w:val="0"/>
          <w:noProof w:val="0"/>
          <w:color w:val="2C3E50"/>
          <w:sz w:val="27"/>
          <w:szCs w:val="27"/>
          <w:lang w:val="en-GB"/>
        </w:rPr>
        <w:t xml:space="preserve">CIPD (2021). </w:t>
      </w:r>
      <w:r w:rsidRPr="0FF9EB58" w:rsidR="6AA73C32">
        <w:rPr>
          <w:rFonts w:ascii="Calibri" w:hAnsi="Calibri" w:eastAsia="Calibri" w:cs="Calibri"/>
          <w:b w:val="0"/>
          <w:bCs w:val="0"/>
          <w:i w:val="1"/>
          <w:iCs w:val="1"/>
          <w:caps w:val="0"/>
          <w:smallCaps w:val="0"/>
          <w:noProof w:val="0"/>
          <w:color w:val="2C3E50"/>
          <w:sz w:val="27"/>
          <w:szCs w:val="27"/>
          <w:lang w:val="en-GB"/>
        </w:rPr>
        <w:t>Employee Engagement &amp; Motivation</w:t>
      </w:r>
      <w:r w:rsidRPr="0FF9EB58" w:rsidR="6AA73C32">
        <w:rPr>
          <w:rFonts w:ascii="Calibri" w:hAnsi="Calibri" w:eastAsia="Calibri" w:cs="Calibri"/>
          <w:b w:val="0"/>
          <w:bCs w:val="0"/>
          <w:i w:val="0"/>
          <w:iCs w:val="0"/>
          <w:caps w:val="0"/>
          <w:smallCaps w:val="0"/>
          <w:noProof w:val="0"/>
          <w:color w:val="2C3E50"/>
          <w:sz w:val="27"/>
          <w:szCs w:val="27"/>
          <w:lang w:val="en-GB"/>
        </w:rPr>
        <w:t xml:space="preserve">. CIPD. Available at: </w:t>
      </w:r>
      <w:hyperlink r:id="R452fcd10734a441c">
        <w:r w:rsidRPr="0FF9EB58" w:rsidR="6AA73C32">
          <w:rPr>
            <w:rStyle w:val="Hyperlink"/>
            <w:rFonts w:ascii="Calibri" w:hAnsi="Calibri" w:eastAsia="Calibri" w:cs="Calibri"/>
            <w:b w:val="0"/>
            <w:bCs w:val="0"/>
            <w:i w:val="0"/>
            <w:iCs w:val="0"/>
            <w:caps w:val="0"/>
            <w:smallCaps w:val="0"/>
            <w:noProof w:val="0"/>
            <w:sz w:val="27"/>
            <w:szCs w:val="27"/>
            <w:lang w:val="en-GB"/>
          </w:rPr>
          <w:t>https://www.cipd.co.uk/knowledge/fundamentals/relations/engagement/factsheet</w:t>
        </w:r>
      </w:hyperlink>
      <w:r w:rsidRPr="0FF9EB58" w:rsidR="6AA73C32">
        <w:rPr>
          <w:rFonts w:ascii="Calibri" w:hAnsi="Calibri" w:eastAsia="Calibri" w:cs="Calibri"/>
          <w:b w:val="0"/>
          <w:bCs w:val="0"/>
          <w:i w:val="0"/>
          <w:iCs w:val="0"/>
          <w:caps w:val="0"/>
          <w:smallCaps w:val="0"/>
          <w:noProof w:val="0"/>
          <w:color w:val="2C3E50"/>
          <w:sz w:val="27"/>
          <w:szCs w:val="27"/>
          <w:lang w:val="en-GB"/>
        </w:rPr>
        <w:t xml:space="preserve">. </w:t>
      </w:r>
      <w:r w:rsidRPr="0FF9EB58" w:rsidR="6AA73C32">
        <w:rPr>
          <w:rFonts w:ascii="Arial" w:hAnsi="Arial" w:eastAsia="Arial" w:cs="Arial"/>
          <w:b w:val="0"/>
          <w:bCs w:val="0"/>
          <w:i w:val="0"/>
          <w:iCs w:val="0"/>
          <w:caps w:val="0"/>
          <w:smallCaps w:val="0"/>
          <w:noProof w:val="0"/>
          <w:color w:val="000000" w:themeColor="text1" w:themeTint="FF" w:themeShade="FF"/>
          <w:sz w:val="24"/>
          <w:szCs w:val="24"/>
          <w:lang w:val="en-GB"/>
        </w:rPr>
        <w:t>(Accessed: 10 February 2023).</w:t>
      </w:r>
    </w:p>
    <w:p w:rsidR="0DCAAF28" w:rsidP="0FF9EB58" w:rsidRDefault="0DCAAF28" w14:paraId="6FD3F840" w14:textId="1808266A">
      <w:pPr>
        <w:pStyle w:val="Normal"/>
        <w:spacing w:line="360" w:lineRule="auto"/>
        <w:rPr>
          <w:rFonts w:ascii="Calibri" w:hAnsi="Calibri" w:eastAsia="Calibri" w:cs="Calibri"/>
          <w:b w:val="0"/>
          <w:bCs w:val="0"/>
          <w:i w:val="0"/>
          <w:iCs w:val="0"/>
          <w:caps w:val="0"/>
          <w:smallCaps w:val="0"/>
          <w:noProof w:val="0"/>
          <w:color w:val="2C3E50"/>
          <w:sz w:val="27"/>
          <w:szCs w:val="27"/>
          <w:lang w:val="en-GB"/>
        </w:rPr>
      </w:pPr>
    </w:p>
    <w:p w:rsidR="0DCAAF28" w:rsidP="0FF9EB58" w:rsidRDefault="0DCAAF28" w14:paraId="274AE67A" w14:textId="5797247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FF9EB58" w:rsidR="0DCAAF28">
        <w:rPr>
          <w:rFonts w:ascii="Calibri" w:hAnsi="Calibri" w:eastAsia="Calibri" w:cs="Calibri"/>
          <w:b w:val="0"/>
          <w:bCs w:val="0"/>
          <w:i w:val="0"/>
          <w:iCs w:val="0"/>
          <w:caps w:val="0"/>
          <w:smallCaps w:val="0"/>
          <w:noProof w:val="0"/>
          <w:color w:val="2C3E50"/>
          <w:sz w:val="27"/>
          <w:szCs w:val="27"/>
          <w:lang w:val="en-GB"/>
        </w:rPr>
        <w:t>Effectory</w:t>
      </w:r>
      <w:r w:rsidRPr="0FF9EB58" w:rsidR="0DCAAF28">
        <w:rPr>
          <w:rFonts w:ascii="Calibri" w:hAnsi="Calibri" w:eastAsia="Calibri" w:cs="Calibri"/>
          <w:b w:val="0"/>
          <w:bCs w:val="0"/>
          <w:i w:val="0"/>
          <w:iCs w:val="0"/>
          <w:caps w:val="0"/>
          <w:smallCaps w:val="0"/>
          <w:noProof w:val="0"/>
          <w:color w:val="2C3E50"/>
          <w:sz w:val="27"/>
          <w:szCs w:val="27"/>
          <w:lang w:val="en-GB"/>
        </w:rPr>
        <w:t xml:space="preserve"> (</w:t>
      </w:r>
      <w:r w:rsidRPr="0FF9EB58" w:rsidR="191275E8">
        <w:rPr>
          <w:rFonts w:ascii="Calibri" w:hAnsi="Calibri" w:eastAsia="Calibri" w:cs="Calibri"/>
          <w:b w:val="0"/>
          <w:bCs w:val="0"/>
          <w:i w:val="0"/>
          <w:iCs w:val="0"/>
          <w:caps w:val="0"/>
          <w:smallCaps w:val="0"/>
          <w:noProof w:val="0"/>
          <w:color w:val="2C3E50"/>
          <w:sz w:val="27"/>
          <w:szCs w:val="27"/>
          <w:lang w:val="en-GB"/>
        </w:rPr>
        <w:t>2021</w:t>
      </w:r>
      <w:r w:rsidRPr="0FF9EB58" w:rsidR="0DCAAF28">
        <w:rPr>
          <w:rFonts w:ascii="Calibri" w:hAnsi="Calibri" w:eastAsia="Calibri" w:cs="Calibri"/>
          <w:b w:val="0"/>
          <w:bCs w:val="0"/>
          <w:i w:val="0"/>
          <w:iCs w:val="0"/>
          <w:caps w:val="0"/>
          <w:smallCaps w:val="0"/>
          <w:noProof w:val="0"/>
          <w:color w:val="2C3E50"/>
          <w:sz w:val="27"/>
          <w:szCs w:val="27"/>
          <w:lang w:val="en-GB"/>
        </w:rPr>
        <w:t xml:space="preserve">). </w:t>
      </w:r>
      <w:r w:rsidRPr="0FF9EB58" w:rsidR="0DCAAF28">
        <w:rPr>
          <w:rFonts w:ascii="Calibri" w:hAnsi="Calibri" w:eastAsia="Calibri" w:cs="Calibri"/>
          <w:b w:val="0"/>
          <w:bCs w:val="0"/>
          <w:i w:val="1"/>
          <w:iCs w:val="1"/>
          <w:caps w:val="0"/>
          <w:smallCaps w:val="0"/>
          <w:noProof w:val="0"/>
          <w:color w:val="2C3E50"/>
          <w:sz w:val="27"/>
          <w:szCs w:val="27"/>
          <w:lang w:val="en-GB"/>
        </w:rPr>
        <w:t>Five employee engagement models</w:t>
      </w:r>
      <w:r w:rsidRPr="0FF9EB58" w:rsidR="0DCAAF28">
        <w:rPr>
          <w:rFonts w:ascii="Calibri" w:hAnsi="Calibri" w:eastAsia="Calibri" w:cs="Calibri"/>
          <w:b w:val="0"/>
          <w:bCs w:val="0"/>
          <w:i w:val="0"/>
          <w:iCs w:val="0"/>
          <w:caps w:val="0"/>
          <w:smallCaps w:val="0"/>
          <w:noProof w:val="0"/>
          <w:color w:val="2C3E50"/>
          <w:sz w:val="27"/>
          <w:szCs w:val="27"/>
          <w:lang w:val="en-GB"/>
        </w:rPr>
        <w:t xml:space="preserve">. Available at: </w:t>
      </w:r>
      <w:hyperlink r:id="Rb7f6ff26aadd4c0a">
        <w:r w:rsidRPr="0FF9EB58" w:rsidR="0DCAAF28">
          <w:rPr>
            <w:rStyle w:val="Hyperlink"/>
            <w:rFonts w:ascii="Calibri" w:hAnsi="Calibri" w:eastAsia="Calibri" w:cs="Calibri"/>
            <w:b w:val="0"/>
            <w:bCs w:val="0"/>
            <w:i w:val="0"/>
            <w:iCs w:val="0"/>
            <w:caps w:val="0"/>
            <w:smallCaps w:val="0"/>
            <w:noProof w:val="0"/>
            <w:sz w:val="27"/>
            <w:szCs w:val="27"/>
            <w:lang w:val="en-GB"/>
          </w:rPr>
          <w:t>https://www.effectory.com/knowledge/five-employee-engagement-models/</w:t>
        </w:r>
      </w:hyperlink>
      <w:r w:rsidRPr="0FF9EB58" w:rsidR="0DCAAF28">
        <w:rPr>
          <w:rFonts w:ascii="Calibri" w:hAnsi="Calibri" w:eastAsia="Calibri" w:cs="Calibri"/>
          <w:b w:val="0"/>
          <w:bCs w:val="0"/>
          <w:i w:val="0"/>
          <w:iCs w:val="0"/>
          <w:caps w:val="0"/>
          <w:smallCaps w:val="0"/>
          <w:noProof w:val="0"/>
          <w:color w:val="2C3E50"/>
          <w:sz w:val="27"/>
          <w:szCs w:val="27"/>
          <w:lang w:val="en-GB"/>
        </w:rPr>
        <w:t>.</w:t>
      </w:r>
    </w:p>
    <w:p w:rsidR="0DCAAF28" w:rsidP="0FF9EB58" w:rsidRDefault="0DCAAF28" w14:paraId="3C7C6D3C" w14:textId="50676690">
      <w:pPr>
        <w:pStyle w:val="Normal"/>
        <w:spacing w:line="360" w:lineRule="auto"/>
        <w:rPr>
          <w:rFonts w:ascii="Arial" w:hAnsi="Arial" w:eastAsia="Arial" w:cs="Arial"/>
          <w:noProof w:val="0"/>
          <w:sz w:val="24"/>
          <w:szCs w:val="24"/>
          <w:lang w:val="en-GB"/>
        </w:rPr>
      </w:pPr>
      <w:r w:rsidRPr="0FF9EB58" w:rsidR="0DCAAF28">
        <w:rPr>
          <w:rFonts w:ascii="Arial" w:hAnsi="Arial" w:eastAsia="Arial" w:cs="Arial"/>
          <w:b w:val="0"/>
          <w:bCs w:val="0"/>
          <w:i w:val="0"/>
          <w:iCs w:val="0"/>
          <w:caps w:val="0"/>
          <w:smallCaps w:val="0"/>
          <w:noProof w:val="0"/>
          <w:color w:val="000000" w:themeColor="text1" w:themeTint="FF" w:themeShade="FF"/>
          <w:sz w:val="24"/>
          <w:szCs w:val="24"/>
          <w:lang w:val="en-GB"/>
        </w:rPr>
        <w:t>(Accessed: 10 February 2023).</w:t>
      </w:r>
    </w:p>
    <w:p w:rsidR="3D45D23C" w:rsidP="0FF9EB58" w:rsidRDefault="3D45D23C" w14:paraId="3BD06A6B" w14:textId="04F95C85">
      <w:pPr>
        <w:pStyle w:val="Normal"/>
        <w:spacing w:line="360" w:lineRule="auto"/>
      </w:pPr>
    </w:p>
    <w:p w:rsidR="6210C8CC" w:rsidP="0FF9EB58" w:rsidRDefault="6210C8CC" w14:paraId="6A6C78D3" w14:textId="1D5E82E3">
      <w:pPr>
        <w:pStyle w:val="Normal"/>
        <w:spacing w:line="360" w:lineRule="auto"/>
        <w:rPr>
          <w:rFonts w:ascii="Arial" w:hAnsi="Arial" w:eastAsia="Arial" w:cs="Arial"/>
          <w:noProof w:val="0"/>
          <w:sz w:val="24"/>
          <w:szCs w:val="24"/>
          <w:lang w:val="en-GB"/>
        </w:rPr>
      </w:pPr>
      <w:r w:rsidRPr="0FF9EB58" w:rsidR="6210C8CC">
        <w:rPr>
          <w:rFonts w:ascii="Arial" w:hAnsi="Arial" w:eastAsia="Arial" w:cs="Arial"/>
          <w:b w:val="0"/>
          <w:bCs w:val="0"/>
          <w:i w:val="0"/>
          <w:iCs w:val="0"/>
          <w:caps w:val="0"/>
          <w:smallCaps w:val="0"/>
          <w:noProof w:val="0"/>
          <w:color w:val="000000" w:themeColor="text1" w:themeTint="FF" w:themeShade="FF"/>
          <w:sz w:val="24"/>
          <w:szCs w:val="24"/>
          <w:lang w:val="en-GB"/>
        </w:rPr>
        <w:t xml:space="preserve">Emma Bridger (2018) </w:t>
      </w:r>
      <w:r w:rsidRPr="0FF9EB58" w:rsidR="6210C8CC">
        <w:rPr>
          <w:rFonts w:ascii="Arial" w:hAnsi="Arial" w:eastAsia="Arial" w:cs="Arial"/>
          <w:b w:val="0"/>
          <w:bCs w:val="0"/>
          <w:i w:val="1"/>
          <w:iCs w:val="1"/>
          <w:caps w:val="0"/>
          <w:smallCaps w:val="0"/>
          <w:noProof w:val="0"/>
          <w:color w:val="000000" w:themeColor="text1" w:themeTint="FF" w:themeShade="FF"/>
          <w:sz w:val="24"/>
          <w:szCs w:val="24"/>
          <w:lang w:val="en-GB"/>
        </w:rPr>
        <w:t>Employee Engagement: A Practical Introduction</w:t>
      </w:r>
      <w:r w:rsidRPr="0FF9EB58" w:rsidR="6210C8CC">
        <w:rPr>
          <w:rFonts w:ascii="Arial" w:hAnsi="Arial" w:eastAsia="Arial" w:cs="Arial"/>
          <w:b w:val="0"/>
          <w:bCs w:val="0"/>
          <w:i w:val="0"/>
          <w:iCs w:val="0"/>
          <w:caps w:val="0"/>
          <w:smallCaps w:val="0"/>
          <w:noProof w:val="0"/>
          <w:color w:val="000000" w:themeColor="text1" w:themeTint="FF" w:themeShade="FF"/>
          <w:sz w:val="24"/>
          <w:szCs w:val="24"/>
          <w:lang w:val="en-GB"/>
        </w:rPr>
        <w:t xml:space="preserve">. London: Kogan Page (HR Fundamentals). Available at: </w:t>
      </w:r>
      <w:hyperlink r:id="R5870f73f70e849c2">
        <w:r w:rsidRPr="0FF9EB58" w:rsidR="6210C8CC">
          <w:rPr>
            <w:rStyle w:val="Hyperlink"/>
            <w:rFonts w:ascii="Arial" w:hAnsi="Arial" w:eastAsia="Arial" w:cs="Arial"/>
            <w:b w:val="0"/>
            <w:bCs w:val="0"/>
            <w:i w:val="0"/>
            <w:iCs w:val="0"/>
            <w:caps w:val="0"/>
            <w:smallCaps w:val="0"/>
            <w:noProof w:val="0"/>
            <w:sz w:val="24"/>
            <w:szCs w:val="24"/>
            <w:lang w:val="en-GB"/>
          </w:rPr>
          <w:t>https://search-ebscohost-com.ezproxy.uwtsd.ac.uk/login.aspx?direct=true&amp;db=nlebk&amp;AN=1857078&amp;site=ehost-live</w:t>
        </w:r>
      </w:hyperlink>
      <w:r w:rsidRPr="0FF9EB58" w:rsidR="6210C8C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February 2023). </w:t>
      </w:r>
    </w:p>
    <w:p w:rsidR="3D45D23C" w:rsidP="0FF9EB58" w:rsidRDefault="3D45D23C" w14:paraId="34B7AF99" w14:textId="09A60B1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EE24BEE" w:rsidP="0FF9EB58" w:rsidRDefault="4EE24BEE" w14:paraId="3B00198D" w14:textId="301F83FA">
      <w:pPr>
        <w:pStyle w:val="Normal"/>
        <w:spacing w:line="360" w:lineRule="auto"/>
      </w:pPr>
      <w:r w:rsidRPr="0FF9EB58" w:rsidR="4EE24BEE">
        <w:rPr>
          <w:rFonts w:ascii="Arial" w:hAnsi="Arial" w:eastAsia="Arial" w:cs="Arial"/>
          <w:noProof w:val="0"/>
          <w:sz w:val="24"/>
          <w:szCs w:val="24"/>
          <w:lang w:val="en-GB"/>
        </w:rPr>
        <w:t>Eldor, L. and Vigoda-Gadot, E. (2016). The nature of employee engagement: rethinking the employee–organization relationship. The International Journal of Human Resource Management, 28(3), pp.526–552.</w:t>
      </w:r>
    </w:p>
    <w:p w:rsidR="3D45D23C" w:rsidP="0FF9EB58" w:rsidRDefault="3D45D23C" w14:paraId="7CDAAA7F" w14:textId="52F251B3">
      <w:pPr>
        <w:pStyle w:val="Normal"/>
        <w:spacing w:line="360" w:lineRule="auto"/>
        <w:rPr>
          <w:rFonts w:ascii="Arial" w:hAnsi="Arial" w:eastAsia="Arial" w:cs="Arial"/>
          <w:noProof w:val="0"/>
          <w:sz w:val="24"/>
          <w:szCs w:val="24"/>
          <w:lang w:val="en-GB"/>
        </w:rPr>
      </w:pPr>
    </w:p>
    <w:p w:rsidR="0F5FE645" w:rsidP="0FF9EB58" w:rsidRDefault="0F5FE645" w14:paraId="605477A0" w14:textId="44B4DEFC">
      <w:pPr>
        <w:pStyle w:val="Normal"/>
        <w:spacing w:line="360" w:lineRule="auto"/>
        <w:rPr>
          <w:rFonts w:ascii="Arial" w:hAnsi="Arial" w:eastAsia="Arial" w:cs="Arial"/>
          <w:noProof w:val="0"/>
          <w:sz w:val="24"/>
          <w:szCs w:val="24"/>
          <w:lang w:val="en-GB"/>
        </w:rPr>
      </w:pPr>
      <w:r w:rsidRPr="0FF9EB58" w:rsidR="0F5FE645">
        <w:rPr>
          <w:rFonts w:ascii="Calibri" w:hAnsi="Calibri" w:eastAsia="Calibri" w:cs="Calibri"/>
          <w:b w:val="0"/>
          <w:bCs w:val="0"/>
          <w:i w:val="0"/>
          <w:iCs w:val="0"/>
          <w:caps w:val="0"/>
          <w:smallCaps w:val="0"/>
          <w:noProof w:val="0"/>
          <w:color w:val="2C3E50"/>
          <w:sz w:val="27"/>
          <w:szCs w:val="27"/>
          <w:lang w:val="en-GB"/>
        </w:rPr>
        <w:t xml:space="preserve">Fechter, J. (2021). What is the Employee Life Cycle? - HR University. </w:t>
      </w:r>
      <w:r w:rsidRPr="0FF9EB58" w:rsidR="0F5FE645">
        <w:rPr>
          <w:rFonts w:ascii="Calibri" w:hAnsi="Calibri" w:eastAsia="Calibri" w:cs="Calibri"/>
          <w:b w:val="0"/>
          <w:bCs w:val="0"/>
          <w:i w:val="1"/>
          <w:iCs w:val="1"/>
          <w:caps w:val="0"/>
          <w:smallCaps w:val="0"/>
          <w:noProof w:val="0"/>
          <w:color w:val="2C3E50"/>
          <w:sz w:val="27"/>
          <w:szCs w:val="27"/>
          <w:lang w:val="en-GB"/>
        </w:rPr>
        <w:t>HR University</w:t>
      </w:r>
      <w:r w:rsidRPr="0FF9EB58" w:rsidR="0F5FE645">
        <w:rPr>
          <w:rFonts w:ascii="Calibri" w:hAnsi="Calibri" w:eastAsia="Calibri" w:cs="Calibri"/>
          <w:b w:val="0"/>
          <w:bCs w:val="0"/>
          <w:i w:val="0"/>
          <w:iCs w:val="0"/>
          <w:caps w:val="0"/>
          <w:smallCaps w:val="0"/>
          <w:noProof w:val="0"/>
          <w:color w:val="2C3E50"/>
          <w:sz w:val="27"/>
          <w:szCs w:val="27"/>
          <w:lang w:val="en-GB"/>
        </w:rPr>
        <w:t xml:space="preserve">. Available at: </w:t>
      </w:r>
      <w:hyperlink w:anchor=":~:text=The%20employee%20life%20cycle%20is%20a%20model%20of,and%20in%20the%20end%2C%20parting%20ways%20with%20them" r:id="R8d2845feb3d04552">
        <w:r w:rsidRPr="0FF9EB58" w:rsidR="0F5FE645">
          <w:rPr>
            <w:rStyle w:val="Hyperlink"/>
            <w:rFonts w:ascii="Calibri" w:hAnsi="Calibri" w:eastAsia="Calibri" w:cs="Calibri"/>
            <w:b w:val="0"/>
            <w:bCs w:val="0"/>
            <w:i w:val="0"/>
            <w:iCs w:val="0"/>
            <w:caps w:val="0"/>
            <w:smallCaps w:val="0"/>
            <w:noProof w:val="0"/>
            <w:sz w:val="27"/>
            <w:szCs w:val="27"/>
            <w:lang w:val="en-GB"/>
          </w:rPr>
          <w:t>https://hr.university/shrm/talent-management/employee-life-cycle/#:~:text=The%20employee%20life%20cycle%20is%20a%20model%20of,and%20in%20the%20end%2C%20parting%20ways%20with%20them</w:t>
        </w:r>
      </w:hyperlink>
      <w:r w:rsidRPr="0FF9EB58" w:rsidR="0F5FE645">
        <w:rPr>
          <w:rFonts w:ascii="Calibri" w:hAnsi="Calibri" w:eastAsia="Calibri" w:cs="Calibri"/>
          <w:b w:val="0"/>
          <w:bCs w:val="0"/>
          <w:i w:val="0"/>
          <w:iCs w:val="0"/>
          <w:caps w:val="0"/>
          <w:smallCaps w:val="0"/>
          <w:noProof w:val="0"/>
          <w:sz w:val="27"/>
          <w:szCs w:val="27"/>
          <w:lang w:val="en-GB"/>
        </w:rPr>
        <w:t xml:space="preserve"> </w:t>
      </w:r>
      <w:r w:rsidRPr="0FF9EB58" w:rsidR="0F5FE645">
        <w:rPr>
          <w:rFonts w:ascii="Arial" w:hAnsi="Arial" w:eastAsia="Arial" w:cs="Arial"/>
          <w:b w:val="0"/>
          <w:bCs w:val="0"/>
          <w:i w:val="0"/>
          <w:iCs w:val="0"/>
          <w:caps w:val="0"/>
          <w:smallCaps w:val="0"/>
          <w:noProof w:val="0"/>
          <w:color w:val="000000" w:themeColor="text1" w:themeTint="FF" w:themeShade="FF"/>
          <w:sz w:val="24"/>
          <w:szCs w:val="24"/>
          <w:lang w:val="en-GB"/>
        </w:rPr>
        <w:t>(Accessed:</w:t>
      </w:r>
      <w:r w:rsidRPr="0FF9EB58" w:rsidR="0161E9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F9EB58" w:rsidR="0F5FE645">
        <w:rPr>
          <w:rFonts w:ascii="Arial" w:hAnsi="Arial" w:eastAsia="Arial" w:cs="Arial"/>
          <w:b w:val="0"/>
          <w:bCs w:val="0"/>
          <w:i w:val="0"/>
          <w:iCs w:val="0"/>
          <w:caps w:val="0"/>
          <w:smallCaps w:val="0"/>
          <w:noProof w:val="0"/>
          <w:color w:val="000000" w:themeColor="text1" w:themeTint="FF" w:themeShade="FF"/>
          <w:sz w:val="24"/>
          <w:szCs w:val="24"/>
          <w:lang w:val="en-GB"/>
        </w:rPr>
        <w:t>9 February 2023).</w:t>
      </w:r>
    </w:p>
    <w:p w:rsidR="3D45D23C" w:rsidP="0FF9EB58" w:rsidRDefault="3D45D23C" w14:paraId="0CF532D0" w14:textId="603B21DD">
      <w:pPr>
        <w:pStyle w:val="Normal"/>
        <w:spacing w:line="360" w:lineRule="auto"/>
      </w:pPr>
    </w:p>
    <w:p w:rsidR="0FF9EB58" w:rsidP="0FF9EB58" w:rsidRDefault="0FF9EB58" w14:paraId="00EBD392" w14:textId="3FBC0A1B">
      <w:pPr>
        <w:pStyle w:val="Normal"/>
        <w:spacing w:line="360" w:lineRule="auto"/>
        <w:rPr>
          <w:rFonts w:ascii="Calibri" w:hAnsi="Calibri" w:eastAsia="Calibri" w:cs="Calibri"/>
          <w:b w:val="0"/>
          <w:bCs w:val="0"/>
          <w:i w:val="0"/>
          <w:iCs w:val="0"/>
          <w:caps w:val="0"/>
          <w:smallCaps w:val="0"/>
          <w:noProof w:val="0"/>
          <w:color w:val="2C3E50"/>
          <w:sz w:val="27"/>
          <w:szCs w:val="27"/>
          <w:lang w:val="en-GB"/>
        </w:rPr>
      </w:pPr>
    </w:p>
    <w:p w:rsidR="55253821" w:rsidP="0FF9EB58" w:rsidRDefault="55253821" w14:paraId="69A7B192" w14:textId="76DB43D8">
      <w:pPr>
        <w:pStyle w:val="Normal"/>
        <w:spacing w:line="360" w:lineRule="auto"/>
        <w:rPr>
          <w:rFonts w:ascii="Arial" w:hAnsi="Arial" w:eastAsia="Arial" w:cs="Arial"/>
          <w:noProof w:val="0"/>
          <w:sz w:val="24"/>
          <w:szCs w:val="24"/>
          <w:lang w:val="en-GB"/>
        </w:rPr>
      </w:pPr>
      <w:r w:rsidRPr="0FF9EB58" w:rsidR="55253821">
        <w:rPr>
          <w:rFonts w:ascii="Calibri" w:hAnsi="Calibri" w:eastAsia="Calibri" w:cs="Calibri"/>
          <w:b w:val="0"/>
          <w:bCs w:val="0"/>
          <w:i w:val="0"/>
          <w:iCs w:val="0"/>
          <w:caps w:val="0"/>
          <w:smallCaps w:val="0"/>
          <w:noProof w:val="0"/>
          <w:color w:val="2C3E50"/>
          <w:sz w:val="27"/>
          <w:szCs w:val="27"/>
          <w:lang w:val="en-GB"/>
        </w:rPr>
        <w:t xml:space="preserve">Gibbons, S. (2020). </w:t>
      </w:r>
      <w:r w:rsidRPr="0FF9EB58" w:rsidR="55253821">
        <w:rPr>
          <w:rFonts w:ascii="Calibri" w:hAnsi="Calibri" w:eastAsia="Calibri" w:cs="Calibri"/>
          <w:b w:val="0"/>
          <w:bCs w:val="0"/>
          <w:i w:val="1"/>
          <w:iCs w:val="1"/>
          <w:caps w:val="0"/>
          <w:smallCaps w:val="0"/>
          <w:noProof w:val="0"/>
          <w:color w:val="2C3E50"/>
          <w:sz w:val="27"/>
          <w:szCs w:val="27"/>
          <w:lang w:val="en-GB"/>
        </w:rPr>
        <w:t xml:space="preserve">3 Things You Can Learn </w:t>
      </w:r>
      <w:proofErr w:type="gramStart"/>
      <w:r w:rsidRPr="0FF9EB58" w:rsidR="55253821">
        <w:rPr>
          <w:rFonts w:ascii="Calibri" w:hAnsi="Calibri" w:eastAsia="Calibri" w:cs="Calibri"/>
          <w:b w:val="0"/>
          <w:bCs w:val="0"/>
          <w:i w:val="1"/>
          <w:iCs w:val="1"/>
          <w:caps w:val="0"/>
          <w:smallCaps w:val="0"/>
          <w:noProof w:val="0"/>
          <w:color w:val="2C3E50"/>
          <w:sz w:val="27"/>
          <w:szCs w:val="27"/>
          <w:lang w:val="en-GB"/>
        </w:rPr>
        <w:t>From</w:t>
      </w:r>
      <w:proofErr w:type="gramEnd"/>
      <w:r w:rsidRPr="0FF9EB58" w:rsidR="55253821">
        <w:rPr>
          <w:rFonts w:ascii="Calibri" w:hAnsi="Calibri" w:eastAsia="Calibri" w:cs="Calibri"/>
          <w:b w:val="0"/>
          <w:bCs w:val="0"/>
          <w:i w:val="1"/>
          <w:iCs w:val="1"/>
          <w:caps w:val="0"/>
          <w:smallCaps w:val="0"/>
          <w:noProof w:val="0"/>
          <w:color w:val="2C3E50"/>
          <w:sz w:val="27"/>
          <w:szCs w:val="27"/>
          <w:lang w:val="en-GB"/>
        </w:rPr>
        <w:t xml:space="preserve"> Marriott About Taking Care </w:t>
      </w:r>
      <w:proofErr w:type="gramStart"/>
      <w:r w:rsidRPr="0FF9EB58" w:rsidR="55253821">
        <w:rPr>
          <w:rFonts w:ascii="Calibri" w:hAnsi="Calibri" w:eastAsia="Calibri" w:cs="Calibri"/>
          <w:b w:val="0"/>
          <w:bCs w:val="0"/>
          <w:i w:val="1"/>
          <w:iCs w:val="1"/>
          <w:caps w:val="0"/>
          <w:smallCaps w:val="0"/>
          <w:noProof w:val="0"/>
          <w:color w:val="2C3E50"/>
          <w:sz w:val="27"/>
          <w:szCs w:val="27"/>
          <w:lang w:val="en-GB"/>
        </w:rPr>
        <w:t>Of</w:t>
      </w:r>
      <w:proofErr w:type="gramEnd"/>
      <w:r w:rsidRPr="0FF9EB58" w:rsidR="55253821">
        <w:rPr>
          <w:rFonts w:ascii="Calibri" w:hAnsi="Calibri" w:eastAsia="Calibri" w:cs="Calibri"/>
          <w:b w:val="0"/>
          <w:bCs w:val="0"/>
          <w:i w:val="1"/>
          <w:iCs w:val="1"/>
          <w:caps w:val="0"/>
          <w:smallCaps w:val="0"/>
          <w:noProof w:val="0"/>
          <w:color w:val="2C3E50"/>
          <w:sz w:val="27"/>
          <w:szCs w:val="27"/>
          <w:lang w:val="en-GB"/>
        </w:rPr>
        <w:t xml:space="preserve"> Employees</w:t>
      </w:r>
      <w:r w:rsidRPr="0FF9EB58" w:rsidR="55253821">
        <w:rPr>
          <w:rFonts w:ascii="Calibri" w:hAnsi="Calibri" w:eastAsia="Calibri" w:cs="Calibri"/>
          <w:b w:val="0"/>
          <w:bCs w:val="0"/>
          <w:i w:val="0"/>
          <w:iCs w:val="0"/>
          <w:caps w:val="0"/>
          <w:smallCaps w:val="0"/>
          <w:noProof w:val="0"/>
          <w:color w:val="2C3E50"/>
          <w:sz w:val="27"/>
          <w:szCs w:val="27"/>
          <w:lang w:val="en-GB"/>
        </w:rPr>
        <w:t xml:space="preserve">. Forbes. Available at: </w:t>
      </w:r>
      <w:hyperlink r:id="R2094abac028c4320">
        <w:r w:rsidRPr="0FF9EB58" w:rsidR="55253821">
          <w:rPr>
            <w:rStyle w:val="Hyperlink"/>
            <w:rFonts w:ascii="Calibri" w:hAnsi="Calibri" w:eastAsia="Calibri" w:cs="Calibri"/>
            <w:b w:val="0"/>
            <w:bCs w:val="0"/>
            <w:i w:val="0"/>
            <w:iCs w:val="0"/>
            <w:caps w:val="0"/>
            <w:smallCaps w:val="0"/>
            <w:noProof w:val="0"/>
            <w:sz w:val="27"/>
            <w:szCs w:val="27"/>
            <w:lang w:val="en-GB"/>
          </w:rPr>
          <w:t>https://www.forbes.com/sites/serenitygibbons/2020/04/30/3-things-you-can-learn-from-marriott-about-taking-care-of-employees/</w:t>
        </w:r>
      </w:hyperlink>
      <w:r w:rsidRPr="0FF9EB58" w:rsidR="55253821">
        <w:rPr>
          <w:rFonts w:ascii="Calibri" w:hAnsi="Calibri" w:eastAsia="Calibri" w:cs="Calibri"/>
          <w:b w:val="0"/>
          <w:bCs w:val="0"/>
          <w:i w:val="0"/>
          <w:iCs w:val="0"/>
          <w:caps w:val="0"/>
          <w:smallCaps w:val="0"/>
          <w:noProof w:val="0"/>
          <w:color w:val="2C3E50"/>
          <w:sz w:val="27"/>
          <w:szCs w:val="27"/>
          <w:lang w:val="en-GB"/>
        </w:rPr>
        <w:t xml:space="preserve">. </w:t>
      </w:r>
      <w:r w:rsidRPr="0FF9EB58" w:rsidR="55253821">
        <w:rPr>
          <w:rFonts w:ascii="Arial" w:hAnsi="Arial" w:eastAsia="Arial" w:cs="Arial"/>
          <w:b w:val="0"/>
          <w:bCs w:val="0"/>
          <w:i w:val="0"/>
          <w:iCs w:val="0"/>
          <w:caps w:val="0"/>
          <w:smallCaps w:val="0"/>
          <w:noProof w:val="0"/>
          <w:color w:val="000000" w:themeColor="text1" w:themeTint="FF" w:themeShade="FF"/>
          <w:sz w:val="24"/>
          <w:szCs w:val="24"/>
          <w:lang w:val="en-GB"/>
        </w:rPr>
        <w:t>(Accessed: 9 February 2023).</w:t>
      </w:r>
    </w:p>
    <w:p w:rsidR="444F58D8" w:rsidP="0FF9EB58" w:rsidRDefault="444F58D8" w14:paraId="7144F532" w14:textId="2B1B0CB4">
      <w:pPr>
        <w:pStyle w:val="Normal"/>
        <w:spacing w:line="360" w:lineRule="auto"/>
        <w:rPr>
          <w:rFonts w:ascii="Calibri" w:hAnsi="Calibri" w:eastAsia="Calibri" w:cs="Calibri"/>
          <w:b w:val="0"/>
          <w:bCs w:val="0"/>
          <w:i w:val="0"/>
          <w:iCs w:val="0"/>
          <w:caps w:val="0"/>
          <w:smallCaps w:val="0"/>
          <w:noProof w:val="0"/>
          <w:color w:val="2C3E50"/>
          <w:sz w:val="27"/>
          <w:szCs w:val="27"/>
          <w:lang w:val="en-GB"/>
        </w:rPr>
      </w:pPr>
    </w:p>
    <w:p w:rsidR="444F58D8" w:rsidP="0FF9EB58" w:rsidRDefault="444F58D8" w14:paraId="5815AACC" w14:textId="3C614E96">
      <w:pPr>
        <w:pStyle w:val="Normal"/>
        <w:spacing w:line="360" w:lineRule="auto"/>
        <w:rPr>
          <w:rFonts w:ascii="Arial" w:hAnsi="Arial" w:eastAsia="Arial" w:cs="Arial"/>
          <w:noProof w:val="0"/>
          <w:sz w:val="24"/>
          <w:szCs w:val="24"/>
          <w:lang w:val="en-GB"/>
        </w:rPr>
      </w:pPr>
      <w:r w:rsidRPr="0FF9EB58" w:rsidR="444F58D8">
        <w:rPr>
          <w:rFonts w:ascii="Calibri" w:hAnsi="Calibri" w:eastAsia="Calibri" w:cs="Calibri"/>
          <w:b w:val="0"/>
          <w:bCs w:val="0"/>
          <w:i w:val="0"/>
          <w:iCs w:val="0"/>
          <w:caps w:val="0"/>
          <w:smallCaps w:val="0"/>
          <w:noProof w:val="0"/>
          <w:color w:val="2C3E50"/>
          <w:sz w:val="27"/>
          <w:szCs w:val="27"/>
          <w:lang w:val="en-GB"/>
        </w:rPr>
        <w:t xml:space="preserve">Holliday, M. (2021). </w:t>
      </w:r>
      <w:r w:rsidRPr="0FF9EB58" w:rsidR="444F58D8">
        <w:rPr>
          <w:rFonts w:ascii="Calibri" w:hAnsi="Calibri" w:eastAsia="Calibri" w:cs="Calibri"/>
          <w:b w:val="0"/>
          <w:bCs w:val="0"/>
          <w:i w:val="1"/>
          <w:iCs w:val="1"/>
          <w:caps w:val="0"/>
          <w:smallCaps w:val="0"/>
          <w:noProof w:val="0"/>
          <w:color w:val="2C3E50"/>
          <w:sz w:val="27"/>
          <w:szCs w:val="27"/>
          <w:lang w:val="en-GB"/>
        </w:rPr>
        <w:t>11 Stages in the Employee Life Cycle: How to Measure &amp; Optimize</w:t>
      </w:r>
      <w:r w:rsidRPr="0FF9EB58" w:rsidR="444F58D8">
        <w:rPr>
          <w:rFonts w:ascii="Calibri" w:hAnsi="Calibri" w:eastAsia="Calibri" w:cs="Calibri"/>
          <w:b w:val="0"/>
          <w:bCs w:val="0"/>
          <w:i w:val="0"/>
          <w:iCs w:val="0"/>
          <w:caps w:val="0"/>
          <w:smallCaps w:val="0"/>
          <w:noProof w:val="0"/>
          <w:color w:val="2C3E50"/>
          <w:sz w:val="27"/>
          <w:szCs w:val="27"/>
          <w:lang w:val="en-GB"/>
        </w:rPr>
        <w:t xml:space="preserve">. Oracle NetSuite. Available at: </w:t>
      </w:r>
      <w:hyperlink r:id="R7c173675becd4b35">
        <w:r w:rsidRPr="0FF9EB58" w:rsidR="444F58D8">
          <w:rPr>
            <w:rStyle w:val="Hyperlink"/>
            <w:rFonts w:ascii="Calibri" w:hAnsi="Calibri" w:eastAsia="Calibri" w:cs="Calibri"/>
            <w:b w:val="0"/>
            <w:bCs w:val="0"/>
            <w:i w:val="0"/>
            <w:iCs w:val="0"/>
            <w:caps w:val="0"/>
            <w:smallCaps w:val="0"/>
            <w:noProof w:val="0"/>
            <w:sz w:val="27"/>
            <w:szCs w:val="27"/>
            <w:lang w:val="en-GB"/>
          </w:rPr>
          <w:t>https://www.netsuite.com/portal/resource/articles/human-resources/employee-life-cycle.shtml</w:t>
        </w:r>
      </w:hyperlink>
      <w:r w:rsidRPr="0FF9EB58" w:rsidR="444F58D8">
        <w:rPr>
          <w:rFonts w:ascii="Calibri" w:hAnsi="Calibri" w:eastAsia="Calibri" w:cs="Calibri"/>
          <w:b w:val="0"/>
          <w:bCs w:val="0"/>
          <w:i w:val="0"/>
          <w:iCs w:val="0"/>
          <w:caps w:val="0"/>
          <w:smallCaps w:val="0"/>
          <w:noProof w:val="0"/>
          <w:color w:val="2C3E50"/>
          <w:sz w:val="27"/>
          <w:szCs w:val="27"/>
          <w:lang w:val="en-GB"/>
        </w:rPr>
        <w:t xml:space="preserve">. </w:t>
      </w:r>
      <w:r w:rsidRPr="0FF9EB58" w:rsidR="444F58D8">
        <w:rPr>
          <w:rFonts w:ascii="Arial" w:hAnsi="Arial" w:eastAsia="Arial" w:cs="Arial"/>
          <w:b w:val="0"/>
          <w:bCs w:val="0"/>
          <w:i w:val="0"/>
          <w:iCs w:val="0"/>
          <w:caps w:val="0"/>
          <w:smallCaps w:val="0"/>
          <w:noProof w:val="0"/>
          <w:color w:val="000000" w:themeColor="text1" w:themeTint="FF" w:themeShade="FF"/>
          <w:sz w:val="24"/>
          <w:szCs w:val="24"/>
          <w:lang w:val="en-GB"/>
        </w:rPr>
        <w:t>(Accessed: 9 February 2023).</w:t>
      </w:r>
    </w:p>
    <w:p w:rsidR="3D45D23C" w:rsidP="0FF9EB58" w:rsidRDefault="3D45D23C" w14:paraId="1081E87C" w14:textId="1840456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1FA7141" w:rsidP="0FF9EB58" w:rsidRDefault="01FA7141" w14:paraId="6B53D830" w14:textId="1F3F70A0">
      <w:pPr>
        <w:pStyle w:val="Normal"/>
        <w:spacing w:line="360" w:lineRule="auto"/>
        <w:rPr>
          <w:rFonts w:ascii="Arial" w:hAnsi="Arial" w:eastAsia="Arial" w:cs="Arial"/>
          <w:noProof w:val="0"/>
          <w:sz w:val="24"/>
          <w:szCs w:val="24"/>
          <w:lang w:val="en-GB"/>
        </w:rPr>
      </w:pPr>
      <w:r w:rsidRPr="0FF9EB58" w:rsidR="01FA7141">
        <w:rPr>
          <w:rFonts w:ascii="Calibri" w:hAnsi="Calibri" w:eastAsia="Calibri" w:cs="Calibri"/>
          <w:b w:val="0"/>
          <w:bCs w:val="0"/>
          <w:i w:val="0"/>
          <w:iCs w:val="0"/>
          <w:caps w:val="0"/>
          <w:smallCaps w:val="0"/>
          <w:noProof w:val="0"/>
          <w:color w:val="2C3E50"/>
          <w:sz w:val="27"/>
          <w:szCs w:val="27"/>
          <w:lang w:val="en-GB"/>
        </w:rPr>
        <w:t xml:space="preserve">Marriott Careers. (2017). </w:t>
      </w:r>
      <w:r w:rsidRPr="0FF9EB58" w:rsidR="01FA7141">
        <w:rPr>
          <w:rFonts w:ascii="Calibri" w:hAnsi="Calibri" w:eastAsia="Calibri" w:cs="Calibri"/>
          <w:b w:val="0"/>
          <w:bCs w:val="0"/>
          <w:i w:val="1"/>
          <w:iCs w:val="1"/>
          <w:caps w:val="0"/>
          <w:smallCaps w:val="0"/>
          <w:noProof w:val="0"/>
          <w:color w:val="2C3E50"/>
          <w:sz w:val="27"/>
          <w:szCs w:val="27"/>
          <w:lang w:val="en-GB"/>
        </w:rPr>
        <w:t>Life at Marriott | Marriott International Careers</w:t>
      </w:r>
      <w:r w:rsidRPr="0FF9EB58" w:rsidR="01FA7141">
        <w:rPr>
          <w:rFonts w:ascii="Calibri" w:hAnsi="Calibri" w:eastAsia="Calibri" w:cs="Calibri"/>
          <w:b w:val="0"/>
          <w:bCs w:val="0"/>
          <w:i w:val="0"/>
          <w:iCs w:val="0"/>
          <w:caps w:val="0"/>
          <w:smallCaps w:val="0"/>
          <w:noProof w:val="0"/>
          <w:color w:val="2C3E50"/>
          <w:sz w:val="27"/>
          <w:szCs w:val="27"/>
          <w:lang w:val="en-GB"/>
        </w:rPr>
        <w:t xml:space="preserve">. [online] Available at: </w:t>
      </w:r>
      <w:hyperlink r:id="R5b942d8e7fcd455d">
        <w:r w:rsidRPr="0FF9EB58" w:rsidR="01FA7141">
          <w:rPr>
            <w:rStyle w:val="Hyperlink"/>
            <w:rFonts w:ascii="Calibri" w:hAnsi="Calibri" w:eastAsia="Calibri" w:cs="Calibri"/>
            <w:b w:val="0"/>
            <w:bCs w:val="0"/>
            <w:i w:val="0"/>
            <w:iCs w:val="0"/>
            <w:caps w:val="0"/>
            <w:smallCaps w:val="0"/>
            <w:noProof w:val="0"/>
            <w:sz w:val="27"/>
            <w:szCs w:val="27"/>
            <w:lang w:val="en-GB"/>
          </w:rPr>
          <w:t>https://careers.marriott.com/life-at-marriott/</w:t>
        </w:r>
      </w:hyperlink>
      <w:r w:rsidRPr="0FF9EB58" w:rsidR="01FA7141">
        <w:rPr>
          <w:rFonts w:ascii="Calibri" w:hAnsi="Calibri" w:eastAsia="Calibri" w:cs="Calibri"/>
          <w:b w:val="0"/>
          <w:bCs w:val="0"/>
          <w:i w:val="0"/>
          <w:iCs w:val="0"/>
          <w:caps w:val="0"/>
          <w:smallCaps w:val="0"/>
          <w:noProof w:val="0"/>
          <w:color w:val="2C3E50"/>
          <w:sz w:val="27"/>
          <w:szCs w:val="27"/>
          <w:lang w:val="en-GB"/>
        </w:rPr>
        <w:t xml:space="preserve">. </w:t>
      </w:r>
      <w:r w:rsidRPr="0FF9EB58" w:rsidR="01FA7141">
        <w:rPr>
          <w:rFonts w:ascii="Arial" w:hAnsi="Arial" w:eastAsia="Arial" w:cs="Arial"/>
          <w:b w:val="0"/>
          <w:bCs w:val="0"/>
          <w:i w:val="0"/>
          <w:iCs w:val="0"/>
          <w:caps w:val="0"/>
          <w:smallCaps w:val="0"/>
          <w:noProof w:val="0"/>
          <w:color w:val="000000" w:themeColor="text1" w:themeTint="FF" w:themeShade="FF"/>
          <w:sz w:val="24"/>
          <w:szCs w:val="24"/>
          <w:lang w:val="en-GB"/>
        </w:rPr>
        <w:t>(Accessed: 9 February 2023).</w:t>
      </w:r>
    </w:p>
    <w:p w:rsidR="01FA7141" w:rsidP="0FF9EB58" w:rsidRDefault="01FA7141" w14:paraId="03FA410C" w14:textId="6986735A">
      <w:pPr>
        <w:pStyle w:val="Normal"/>
        <w:spacing w:line="360" w:lineRule="auto"/>
      </w:pPr>
      <w:r>
        <w:br/>
      </w:r>
      <w:r w:rsidRPr="0FF9EB58" w:rsidR="137AE129">
        <w:rPr>
          <w:rFonts w:ascii="Calibri" w:hAnsi="Calibri" w:eastAsia="Calibri" w:cs="Calibri"/>
          <w:b w:val="0"/>
          <w:bCs w:val="0"/>
          <w:i w:val="0"/>
          <w:iCs w:val="0"/>
          <w:caps w:val="0"/>
          <w:smallCaps w:val="0"/>
          <w:noProof w:val="0"/>
          <w:color w:val="2C3E50"/>
          <w:sz w:val="27"/>
          <w:szCs w:val="27"/>
          <w:lang w:val="en-GB"/>
        </w:rPr>
        <w:t>M</w:t>
      </w:r>
      <w:r w:rsidRPr="0FF9EB58" w:rsidR="6781F5F8">
        <w:rPr>
          <w:rFonts w:ascii="Calibri" w:hAnsi="Calibri" w:eastAsia="Calibri" w:cs="Calibri"/>
          <w:b w:val="0"/>
          <w:bCs w:val="0"/>
          <w:i w:val="0"/>
          <w:iCs w:val="0"/>
          <w:caps w:val="0"/>
          <w:smallCaps w:val="0"/>
          <w:noProof w:val="0"/>
          <w:color w:val="2C3E50"/>
          <w:sz w:val="27"/>
          <w:szCs w:val="27"/>
          <w:lang w:val="en-GB"/>
        </w:rPr>
        <w:t>egan</w:t>
      </w:r>
      <w:r w:rsidRPr="0FF9EB58" w:rsidR="5E06ABCA">
        <w:rPr>
          <w:rFonts w:ascii="Calibri" w:hAnsi="Calibri" w:eastAsia="Calibri" w:cs="Calibri"/>
          <w:b w:val="0"/>
          <w:bCs w:val="0"/>
          <w:i w:val="0"/>
          <w:iCs w:val="0"/>
          <w:caps w:val="0"/>
          <w:smallCaps w:val="0"/>
          <w:noProof w:val="0"/>
          <w:color w:val="2C3E50"/>
          <w:sz w:val="27"/>
          <w:szCs w:val="27"/>
          <w:lang w:val="en-GB"/>
        </w:rPr>
        <w:t>, T</w:t>
      </w:r>
      <w:r w:rsidRPr="0FF9EB58" w:rsidR="6781F5F8">
        <w:rPr>
          <w:rFonts w:ascii="Calibri" w:hAnsi="Calibri" w:eastAsia="Calibri" w:cs="Calibri"/>
          <w:b w:val="0"/>
          <w:bCs w:val="0"/>
          <w:i w:val="0"/>
          <w:iCs w:val="0"/>
          <w:caps w:val="0"/>
          <w:smallCaps w:val="0"/>
          <w:noProof w:val="0"/>
          <w:color w:val="2C3E50"/>
          <w:sz w:val="27"/>
          <w:szCs w:val="27"/>
          <w:lang w:val="en-GB"/>
        </w:rPr>
        <w:t xml:space="preserve"> (2021). </w:t>
      </w:r>
      <w:r w:rsidRPr="0FF9EB58" w:rsidR="6781F5F8">
        <w:rPr>
          <w:rFonts w:ascii="Calibri" w:hAnsi="Calibri" w:eastAsia="Calibri" w:cs="Calibri"/>
          <w:b w:val="0"/>
          <w:bCs w:val="0"/>
          <w:i w:val="1"/>
          <w:iCs w:val="1"/>
          <w:caps w:val="0"/>
          <w:smallCaps w:val="0"/>
          <w:noProof w:val="0"/>
          <w:color w:val="2C3E50"/>
          <w:sz w:val="27"/>
          <w:szCs w:val="27"/>
          <w:lang w:val="en-GB"/>
        </w:rPr>
        <w:t>Employee Engagement Models and Theories</w:t>
      </w:r>
      <w:r w:rsidRPr="0FF9EB58" w:rsidR="6781F5F8">
        <w:rPr>
          <w:rFonts w:ascii="Calibri" w:hAnsi="Calibri" w:eastAsia="Calibri" w:cs="Calibri"/>
          <w:b w:val="0"/>
          <w:bCs w:val="0"/>
          <w:i w:val="0"/>
          <w:iCs w:val="0"/>
          <w:caps w:val="0"/>
          <w:smallCaps w:val="0"/>
          <w:noProof w:val="0"/>
          <w:color w:val="2C3E50"/>
          <w:sz w:val="27"/>
          <w:szCs w:val="27"/>
          <w:lang w:val="en-GB"/>
        </w:rPr>
        <w:t xml:space="preserve">. </w:t>
      </w:r>
      <w:proofErr w:type="spellStart"/>
      <w:r w:rsidRPr="0FF9EB58" w:rsidR="6781F5F8">
        <w:rPr>
          <w:rFonts w:ascii="Calibri" w:hAnsi="Calibri" w:eastAsia="Calibri" w:cs="Calibri"/>
          <w:b w:val="0"/>
          <w:bCs w:val="0"/>
          <w:i w:val="0"/>
          <w:iCs w:val="0"/>
          <w:caps w:val="0"/>
          <w:smallCaps w:val="0"/>
          <w:noProof w:val="0"/>
          <w:color w:val="2C3E50"/>
          <w:sz w:val="27"/>
          <w:szCs w:val="27"/>
          <w:lang w:val="en-GB"/>
        </w:rPr>
        <w:t>WeThrive</w:t>
      </w:r>
      <w:proofErr w:type="spellEnd"/>
      <w:r w:rsidRPr="0FF9EB58" w:rsidR="6781F5F8">
        <w:rPr>
          <w:rFonts w:ascii="Calibri" w:hAnsi="Calibri" w:eastAsia="Calibri" w:cs="Calibri"/>
          <w:b w:val="0"/>
          <w:bCs w:val="0"/>
          <w:i w:val="0"/>
          <w:iCs w:val="0"/>
          <w:caps w:val="0"/>
          <w:smallCaps w:val="0"/>
          <w:noProof w:val="0"/>
          <w:color w:val="2C3E50"/>
          <w:sz w:val="27"/>
          <w:szCs w:val="27"/>
          <w:lang w:val="en-GB"/>
        </w:rPr>
        <w:t xml:space="preserve">. Available at: </w:t>
      </w:r>
      <w:hyperlink w:anchor=":~:text=An%20employee%20engagement%20model%20is%20a%20blueprint%20which" r:id="Ra5a72163369a423f">
        <w:r w:rsidRPr="0FF9EB58" w:rsidR="6781F5F8">
          <w:rPr>
            <w:rStyle w:val="Hyperlink"/>
            <w:rFonts w:ascii="Calibri" w:hAnsi="Calibri" w:eastAsia="Calibri" w:cs="Calibri"/>
            <w:b w:val="0"/>
            <w:bCs w:val="0"/>
            <w:i w:val="0"/>
            <w:iCs w:val="0"/>
            <w:caps w:val="0"/>
            <w:smallCaps w:val="0"/>
            <w:noProof w:val="0"/>
            <w:sz w:val="27"/>
            <w:szCs w:val="27"/>
            <w:lang w:val="en-GB"/>
          </w:rPr>
          <w:t>https://wethrive.net/employee-engagement/engagement-models-theories/#:~:text=An%20employee%20engagement%20model%20is%20a%20blueprint%20which</w:t>
        </w:r>
      </w:hyperlink>
      <w:r w:rsidRPr="0FF9EB58" w:rsidR="6781F5F8">
        <w:rPr>
          <w:rFonts w:ascii="Calibri" w:hAnsi="Calibri" w:eastAsia="Calibri" w:cs="Calibri"/>
          <w:b w:val="0"/>
          <w:bCs w:val="0"/>
          <w:i w:val="0"/>
          <w:iCs w:val="0"/>
          <w:caps w:val="0"/>
          <w:smallCaps w:val="0"/>
          <w:noProof w:val="0"/>
          <w:color w:val="2C3E50"/>
          <w:sz w:val="27"/>
          <w:szCs w:val="27"/>
          <w:lang w:val="en-GB"/>
        </w:rPr>
        <w:t xml:space="preserve"> (Accessed 10 February 2023).</w:t>
      </w:r>
    </w:p>
    <w:p w:rsidR="3D45D23C" w:rsidP="0FF9EB58" w:rsidRDefault="3D45D23C" w14:paraId="31D655F8" w14:textId="2BF3EA2A">
      <w:pPr>
        <w:pStyle w:val="Normal"/>
        <w:spacing w:line="360" w:lineRule="auto"/>
        <w:rPr>
          <w:rFonts w:ascii="Calibri" w:hAnsi="Calibri" w:eastAsia="Calibri" w:cs="Calibri"/>
          <w:b w:val="0"/>
          <w:bCs w:val="0"/>
          <w:i w:val="0"/>
          <w:iCs w:val="0"/>
          <w:caps w:val="0"/>
          <w:smallCaps w:val="0"/>
          <w:noProof w:val="0"/>
          <w:color w:val="2C3E50"/>
          <w:sz w:val="27"/>
          <w:szCs w:val="27"/>
          <w:lang w:val="en-GB"/>
        </w:rPr>
      </w:pPr>
    </w:p>
    <w:p w:rsidR="72CD53C1" w:rsidP="0FF9EB58" w:rsidRDefault="72CD53C1" w14:paraId="411DDC59" w14:textId="580D6468">
      <w:pPr>
        <w:pStyle w:val="Normal"/>
        <w:spacing w:line="360" w:lineRule="auto"/>
      </w:pPr>
      <w:r w:rsidRPr="0FF9EB58" w:rsidR="72CD53C1">
        <w:rPr>
          <w:rFonts w:ascii="Calibri" w:hAnsi="Calibri" w:eastAsia="Calibri" w:cs="Calibri"/>
          <w:b w:val="0"/>
          <w:bCs w:val="0"/>
          <w:i w:val="0"/>
          <w:iCs w:val="0"/>
          <w:caps w:val="0"/>
          <w:smallCaps w:val="0"/>
          <w:noProof w:val="0"/>
          <w:color w:val="2C3E50"/>
          <w:sz w:val="27"/>
          <w:szCs w:val="27"/>
          <w:lang w:val="en-GB"/>
        </w:rPr>
        <w:t xml:space="preserve">Moody, K. (2019). </w:t>
      </w:r>
      <w:r w:rsidRPr="0FF9EB58" w:rsidR="72CD53C1">
        <w:rPr>
          <w:rFonts w:ascii="Calibri" w:hAnsi="Calibri" w:eastAsia="Calibri" w:cs="Calibri"/>
          <w:b w:val="0"/>
          <w:bCs w:val="0"/>
          <w:i w:val="1"/>
          <w:iCs w:val="1"/>
          <w:caps w:val="0"/>
          <w:smallCaps w:val="0"/>
          <w:noProof w:val="0"/>
          <w:color w:val="2C3E50"/>
          <w:sz w:val="27"/>
          <w:szCs w:val="27"/>
          <w:lang w:val="en-GB"/>
        </w:rPr>
        <w:t>Marriott shares its ‘secret sauce’ for a people-centric culture</w:t>
      </w:r>
      <w:r w:rsidRPr="0FF9EB58" w:rsidR="72CD53C1">
        <w:rPr>
          <w:rFonts w:ascii="Calibri" w:hAnsi="Calibri" w:eastAsia="Calibri" w:cs="Calibri"/>
          <w:b w:val="0"/>
          <w:bCs w:val="0"/>
          <w:i w:val="0"/>
          <w:iCs w:val="0"/>
          <w:caps w:val="0"/>
          <w:smallCaps w:val="0"/>
          <w:noProof w:val="0"/>
          <w:color w:val="2C3E50"/>
          <w:sz w:val="27"/>
          <w:szCs w:val="27"/>
          <w:lang w:val="en-GB"/>
        </w:rPr>
        <w:t xml:space="preserve">. HR Dive. Available at: </w:t>
      </w:r>
      <w:hyperlink r:id="R8606bdf4be7f4c4f">
        <w:r w:rsidRPr="0FF9EB58" w:rsidR="72CD53C1">
          <w:rPr>
            <w:rStyle w:val="Hyperlink"/>
            <w:rFonts w:ascii="Calibri" w:hAnsi="Calibri" w:eastAsia="Calibri" w:cs="Calibri"/>
            <w:b w:val="0"/>
            <w:bCs w:val="0"/>
            <w:i w:val="0"/>
            <w:iCs w:val="0"/>
            <w:caps w:val="0"/>
            <w:smallCaps w:val="0"/>
            <w:noProof w:val="0"/>
            <w:sz w:val="27"/>
            <w:szCs w:val="27"/>
            <w:lang w:val="en-GB"/>
          </w:rPr>
          <w:t>https://www.hrdive.com/news/marriott-shares-its-secret-sauce-for-a-people-centric-culture/551369/</w:t>
        </w:r>
      </w:hyperlink>
      <w:r w:rsidRPr="0FF9EB58" w:rsidR="72CD53C1">
        <w:rPr>
          <w:rFonts w:ascii="Calibri" w:hAnsi="Calibri" w:eastAsia="Calibri" w:cs="Calibri"/>
          <w:b w:val="0"/>
          <w:bCs w:val="0"/>
          <w:i w:val="0"/>
          <w:iCs w:val="0"/>
          <w:caps w:val="0"/>
          <w:smallCaps w:val="0"/>
          <w:noProof w:val="0"/>
          <w:color w:val="2C3E50"/>
          <w:sz w:val="27"/>
          <w:szCs w:val="27"/>
          <w:lang w:val="en-GB"/>
        </w:rPr>
        <w:t>. (Accessed 10 February 2023).</w:t>
      </w:r>
    </w:p>
    <w:p w:rsidR="3D45D23C" w:rsidP="0FF9EB58" w:rsidRDefault="3D45D23C" w14:paraId="6BA66CC0" w14:textId="7ACADD72">
      <w:pPr>
        <w:pStyle w:val="Normal"/>
        <w:spacing w:line="360" w:lineRule="auto"/>
        <w:rPr>
          <w:rFonts w:ascii="Calibri" w:hAnsi="Calibri" w:eastAsia="Calibri" w:cs="Calibri"/>
          <w:b w:val="0"/>
          <w:bCs w:val="0"/>
          <w:i w:val="0"/>
          <w:iCs w:val="0"/>
          <w:caps w:val="0"/>
          <w:smallCaps w:val="0"/>
          <w:noProof w:val="0"/>
          <w:color w:val="2C3E50"/>
          <w:sz w:val="27"/>
          <w:szCs w:val="27"/>
          <w:lang w:val="en-GB"/>
        </w:rPr>
      </w:pPr>
    </w:p>
    <w:p w:rsidR="0FF9EB58" w:rsidP="0FF9EB58" w:rsidRDefault="0FF9EB58" w14:paraId="5453B17A" w14:textId="40A65BBB">
      <w:pPr>
        <w:pStyle w:val="Normal"/>
        <w:spacing w:line="360" w:lineRule="auto"/>
        <w:rPr>
          <w:rFonts w:ascii="Calibri" w:hAnsi="Calibri" w:eastAsia="Calibri" w:cs="Calibri"/>
          <w:b w:val="0"/>
          <w:bCs w:val="0"/>
          <w:i w:val="0"/>
          <w:iCs w:val="0"/>
          <w:caps w:val="0"/>
          <w:smallCaps w:val="0"/>
          <w:noProof w:val="0"/>
          <w:color w:val="2C3E50"/>
          <w:sz w:val="27"/>
          <w:szCs w:val="27"/>
          <w:lang w:val="en-GB"/>
        </w:rPr>
      </w:pPr>
    </w:p>
    <w:p w:rsidR="0FF9EB58" w:rsidP="0FF9EB58" w:rsidRDefault="0FF9EB58" w14:paraId="135E8957" w14:textId="45C52FB6">
      <w:pPr>
        <w:pStyle w:val="Normal"/>
        <w:spacing w:line="360" w:lineRule="auto"/>
        <w:rPr>
          <w:rFonts w:ascii="Calibri" w:hAnsi="Calibri" w:eastAsia="Calibri" w:cs="Calibri"/>
          <w:b w:val="0"/>
          <w:bCs w:val="0"/>
          <w:i w:val="0"/>
          <w:iCs w:val="0"/>
          <w:caps w:val="0"/>
          <w:smallCaps w:val="0"/>
          <w:noProof w:val="0"/>
          <w:color w:val="2C3E50"/>
          <w:sz w:val="27"/>
          <w:szCs w:val="27"/>
          <w:lang w:val="en-GB"/>
        </w:rPr>
      </w:pPr>
    </w:p>
    <w:p w:rsidR="0FF9EB58" w:rsidP="0FF9EB58" w:rsidRDefault="0FF9EB58" w14:paraId="4786DEFE" w14:textId="2030A7D4">
      <w:pPr>
        <w:pStyle w:val="Normal"/>
        <w:spacing w:line="360" w:lineRule="auto"/>
        <w:rPr>
          <w:rFonts w:ascii="Calibri" w:hAnsi="Calibri" w:eastAsia="Calibri" w:cs="Calibri"/>
          <w:b w:val="0"/>
          <w:bCs w:val="0"/>
          <w:i w:val="0"/>
          <w:iCs w:val="0"/>
          <w:caps w:val="0"/>
          <w:smallCaps w:val="0"/>
          <w:noProof w:val="0"/>
          <w:color w:val="2C3E50"/>
          <w:sz w:val="27"/>
          <w:szCs w:val="27"/>
          <w:lang w:val="en-GB"/>
        </w:rPr>
      </w:pPr>
    </w:p>
    <w:p w:rsidR="0FF9EB58" w:rsidP="0FF9EB58" w:rsidRDefault="0FF9EB58" w14:paraId="6875408F" w14:textId="0A635450">
      <w:pPr>
        <w:pStyle w:val="Normal"/>
        <w:spacing w:line="360" w:lineRule="auto"/>
        <w:rPr>
          <w:rFonts w:ascii="Calibri" w:hAnsi="Calibri" w:eastAsia="Calibri" w:cs="Calibri"/>
          <w:b w:val="0"/>
          <w:bCs w:val="0"/>
          <w:i w:val="0"/>
          <w:iCs w:val="0"/>
          <w:caps w:val="0"/>
          <w:smallCaps w:val="0"/>
          <w:noProof w:val="0"/>
          <w:color w:val="2C3E50"/>
          <w:sz w:val="27"/>
          <w:szCs w:val="27"/>
          <w:lang w:val="en-GB"/>
        </w:rPr>
      </w:pPr>
    </w:p>
    <w:p w:rsidR="29E44AA0" w:rsidP="0FF9EB58" w:rsidRDefault="29E44AA0" w14:paraId="18B497A8" w14:textId="483F9D5B">
      <w:pPr>
        <w:pStyle w:val="Normal"/>
        <w:spacing w:line="360" w:lineRule="auto"/>
        <w:rPr>
          <w:rFonts w:ascii="Calibri" w:hAnsi="Calibri" w:eastAsia="Calibri" w:cs="Calibri"/>
          <w:b w:val="0"/>
          <w:bCs w:val="0"/>
          <w:i w:val="0"/>
          <w:iCs w:val="0"/>
          <w:caps w:val="0"/>
          <w:smallCaps w:val="0"/>
          <w:noProof w:val="0"/>
          <w:color w:val="2C3E50"/>
          <w:sz w:val="27"/>
          <w:szCs w:val="27"/>
          <w:lang w:val="en-GB"/>
        </w:rPr>
      </w:pPr>
      <w:r w:rsidRPr="0FF9EB58" w:rsidR="29E44AA0">
        <w:rPr>
          <w:rFonts w:ascii="Calibri" w:hAnsi="Calibri" w:eastAsia="Calibri" w:cs="Calibri"/>
          <w:b w:val="0"/>
          <w:bCs w:val="0"/>
          <w:i w:val="0"/>
          <w:iCs w:val="0"/>
          <w:caps w:val="0"/>
          <w:smallCaps w:val="0"/>
          <w:noProof w:val="0"/>
          <w:color w:val="2C3E50"/>
          <w:sz w:val="27"/>
          <w:szCs w:val="27"/>
          <w:lang w:val="en-GB"/>
        </w:rPr>
        <w:t xml:space="preserve">MyHub, T. (2019). </w:t>
      </w:r>
      <w:r w:rsidRPr="0FF9EB58" w:rsidR="29E44AA0">
        <w:rPr>
          <w:rFonts w:ascii="Calibri" w:hAnsi="Calibri" w:eastAsia="Calibri" w:cs="Calibri"/>
          <w:b w:val="0"/>
          <w:bCs w:val="0"/>
          <w:i w:val="1"/>
          <w:iCs w:val="1"/>
          <w:caps w:val="0"/>
          <w:smallCaps w:val="0"/>
          <w:noProof w:val="0"/>
          <w:color w:val="2C3E50"/>
          <w:sz w:val="27"/>
          <w:szCs w:val="27"/>
          <w:lang w:val="en-GB"/>
        </w:rPr>
        <w:t xml:space="preserve">HR’s Role </w:t>
      </w:r>
      <w:proofErr w:type="gramStart"/>
      <w:r w:rsidRPr="0FF9EB58" w:rsidR="29E44AA0">
        <w:rPr>
          <w:rFonts w:ascii="Calibri" w:hAnsi="Calibri" w:eastAsia="Calibri" w:cs="Calibri"/>
          <w:b w:val="0"/>
          <w:bCs w:val="0"/>
          <w:i w:val="1"/>
          <w:iCs w:val="1"/>
          <w:caps w:val="0"/>
          <w:smallCaps w:val="0"/>
          <w:noProof w:val="0"/>
          <w:color w:val="2C3E50"/>
          <w:sz w:val="27"/>
          <w:szCs w:val="27"/>
          <w:lang w:val="en-GB"/>
        </w:rPr>
        <w:t>In</w:t>
      </w:r>
      <w:proofErr w:type="gramEnd"/>
      <w:r w:rsidRPr="0FF9EB58" w:rsidR="29E44AA0">
        <w:rPr>
          <w:rFonts w:ascii="Calibri" w:hAnsi="Calibri" w:eastAsia="Calibri" w:cs="Calibri"/>
          <w:b w:val="0"/>
          <w:bCs w:val="0"/>
          <w:i w:val="1"/>
          <w:iCs w:val="1"/>
          <w:caps w:val="0"/>
          <w:smallCaps w:val="0"/>
          <w:noProof w:val="0"/>
          <w:color w:val="2C3E50"/>
          <w:sz w:val="27"/>
          <w:szCs w:val="27"/>
          <w:lang w:val="en-GB"/>
        </w:rPr>
        <w:t xml:space="preserve"> Employee Engagement: The Essential Guide!</w:t>
      </w:r>
      <w:r w:rsidRPr="0FF9EB58" w:rsidR="29E44AA0">
        <w:rPr>
          <w:rFonts w:ascii="Calibri" w:hAnsi="Calibri" w:eastAsia="Calibri" w:cs="Calibri"/>
          <w:b w:val="0"/>
          <w:bCs w:val="0"/>
          <w:i w:val="0"/>
          <w:iCs w:val="0"/>
          <w:caps w:val="0"/>
          <w:smallCaps w:val="0"/>
          <w:noProof w:val="0"/>
          <w:color w:val="2C3E50"/>
          <w:sz w:val="27"/>
          <w:szCs w:val="27"/>
          <w:lang w:val="en-GB"/>
        </w:rPr>
        <w:t xml:space="preserve">  MyHub Intranet Solutions. Available at:  </w:t>
      </w:r>
      <w:hyperlink r:id="R2d2e666d8334421e">
        <w:r w:rsidRPr="0FF9EB58" w:rsidR="29E44AA0">
          <w:rPr>
            <w:rStyle w:val="Hyperlink"/>
            <w:rFonts w:ascii="Calibri" w:hAnsi="Calibri" w:eastAsia="Calibri" w:cs="Calibri"/>
            <w:b w:val="0"/>
            <w:bCs w:val="0"/>
            <w:i w:val="0"/>
            <w:iCs w:val="0"/>
            <w:caps w:val="0"/>
            <w:smallCaps w:val="0"/>
            <w:noProof w:val="0"/>
            <w:sz w:val="27"/>
            <w:szCs w:val="27"/>
            <w:lang w:val="en-GB"/>
          </w:rPr>
          <w:t>https://www.myhubintranet.com/employee-engagement-hr/</w:t>
        </w:r>
      </w:hyperlink>
      <w:r w:rsidRPr="0FF9EB58" w:rsidR="29E44AA0">
        <w:rPr>
          <w:rFonts w:ascii="Calibri" w:hAnsi="Calibri" w:eastAsia="Calibri" w:cs="Calibri"/>
          <w:b w:val="0"/>
          <w:bCs w:val="0"/>
          <w:i w:val="0"/>
          <w:iCs w:val="0"/>
          <w:caps w:val="0"/>
          <w:smallCaps w:val="0"/>
          <w:noProof w:val="0"/>
          <w:color w:val="2C3E50"/>
          <w:sz w:val="27"/>
          <w:szCs w:val="27"/>
          <w:lang w:val="en-GB"/>
        </w:rPr>
        <w:t xml:space="preserve">. </w:t>
      </w:r>
      <w:r w:rsidRPr="0FF9EB58" w:rsidR="29E44AA0">
        <w:rPr>
          <w:rFonts w:ascii="Arial" w:hAnsi="Arial" w:eastAsia="Arial" w:cs="Arial"/>
          <w:b w:val="0"/>
          <w:bCs w:val="0"/>
          <w:i w:val="0"/>
          <w:iCs w:val="0"/>
          <w:caps w:val="0"/>
          <w:smallCaps w:val="0"/>
          <w:noProof w:val="0"/>
          <w:color w:val="000000" w:themeColor="text1" w:themeTint="FF" w:themeShade="FF"/>
          <w:sz w:val="24"/>
          <w:szCs w:val="24"/>
          <w:lang w:val="en-GB"/>
        </w:rPr>
        <w:t>(Accessed: 6 February 2023).</w:t>
      </w:r>
    </w:p>
    <w:p w:rsidR="3D45D23C" w:rsidP="0FF9EB58" w:rsidRDefault="3D45D23C" w14:paraId="664F0C39" w14:textId="17ACE7E3">
      <w:pPr>
        <w:pStyle w:val="Normal"/>
        <w:spacing w:line="360" w:lineRule="auto"/>
        <w:rPr>
          <w:rFonts w:ascii="Calibri" w:hAnsi="Calibri" w:eastAsia="Calibri" w:cs="Calibri"/>
          <w:b w:val="0"/>
          <w:bCs w:val="0"/>
          <w:i w:val="0"/>
          <w:iCs w:val="0"/>
          <w:caps w:val="0"/>
          <w:smallCaps w:val="0"/>
          <w:noProof w:val="0"/>
          <w:sz w:val="27"/>
          <w:szCs w:val="27"/>
          <w:lang w:val="en-GB"/>
        </w:rPr>
      </w:pPr>
    </w:p>
    <w:p w:rsidR="07E3F83B" w:rsidP="0FF9EB58" w:rsidRDefault="07E3F83B" w14:paraId="0F07E9D4" w14:textId="66CBAEFF">
      <w:pPr>
        <w:pStyle w:val="Normal"/>
        <w:spacing w:line="360" w:lineRule="auto"/>
        <w:rPr>
          <w:rFonts w:ascii="Calibri" w:hAnsi="Calibri" w:eastAsia="Calibri" w:cs="Calibri"/>
          <w:b w:val="0"/>
          <w:bCs w:val="0"/>
          <w:i w:val="0"/>
          <w:iCs w:val="0"/>
          <w:caps w:val="0"/>
          <w:smallCaps w:val="0"/>
          <w:noProof w:val="0"/>
          <w:sz w:val="27"/>
          <w:szCs w:val="27"/>
          <w:lang w:val="en-GB"/>
        </w:rPr>
      </w:pPr>
      <w:proofErr w:type="spellStart"/>
      <w:r w:rsidRPr="0FF9EB58" w:rsidR="07E3F83B">
        <w:rPr>
          <w:rFonts w:ascii="Calibri" w:hAnsi="Calibri" w:eastAsia="Calibri" w:cs="Calibri"/>
          <w:b w:val="0"/>
          <w:bCs w:val="0"/>
          <w:i w:val="0"/>
          <w:iCs w:val="0"/>
          <w:caps w:val="0"/>
          <w:smallCaps w:val="0"/>
          <w:noProof w:val="0"/>
          <w:color w:val="2C3E50"/>
          <w:sz w:val="27"/>
          <w:szCs w:val="27"/>
          <w:lang w:val="en-GB"/>
        </w:rPr>
        <w:t>Proquest</w:t>
      </w:r>
      <w:proofErr w:type="spellEnd"/>
      <w:r w:rsidRPr="0FF9EB58" w:rsidR="07E3F83B">
        <w:rPr>
          <w:rFonts w:ascii="Calibri" w:hAnsi="Calibri" w:eastAsia="Calibri" w:cs="Calibri"/>
          <w:b w:val="0"/>
          <w:bCs w:val="0"/>
          <w:i w:val="0"/>
          <w:iCs w:val="0"/>
          <w:caps w:val="0"/>
          <w:smallCaps w:val="0"/>
          <w:noProof w:val="0"/>
          <w:color w:val="2C3E50"/>
          <w:sz w:val="27"/>
          <w:szCs w:val="27"/>
          <w:lang w:val="en-GB"/>
        </w:rPr>
        <w:t>,</w:t>
      </w:r>
      <w:r w:rsidRPr="0FF9EB58" w:rsidR="1C875337">
        <w:rPr>
          <w:rFonts w:ascii="Calibri" w:hAnsi="Calibri" w:eastAsia="Calibri" w:cs="Calibri"/>
          <w:b w:val="0"/>
          <w:bCs w:val="0"/>
          <w:i w:val="0"/>
          <w:iCs w:val="0"/>
          <w:caps w:val="0"/>
          <w:smallCaps w:val="0"/>
          <w:noProof w:val="0"/>
          <w:color w:val="2C3E50"/>
          <w:sz w:val="27"/>
          <w:szCs w:val="27"/>
          <w:lang w:val="en-GB"/>
        </w:rPr>
        <w:t xml:space="preserve"> (20</w:t>
      </w:r>
      <w:r w:rsidRPr="0FF9EB58" w:rsidR="02AF24DE">
        <w:rPr>
          <w:rFonts w:ascii="Calibri" w:hAnsi="Calibri" w:eastAsia="Calibri" w:cs="Calibri"/>
          <w:b w:val="0"/>
          <w:bCs w:val="0"/>
          <w:i w:val="0"/>
          <w:iCs w:val="0"/>
          <w:caps w:val="0"/>
          <w:smallCaps w:val="0"/>
          <w:noProof w:val="0"/>
          <w:color w:val="2C3E50"/>
          <w:sz w:val="27"/>
          <w:szCs w:val="27"/>
          <w:lang w:val="en-GB"/>
        </w:rPr>
        <w:t>19</w:t>
      </w:r>
      <w:r w:rsidRPr="0FF9EB58" w:rsidR="1C875337">
        <w:rPr>
          <w:rFonts w:ascii="Calibri" w:hAnsi="Calibri" w:eastAsia="Calibri" w:cs="Calibri"/>
          <w:b w:val="0"/>
          <w:bCs w:val="0"/>
          <w:i w:val="0"/>
          <w:iCs w:val="0"/>
          <w:caps w:val="0"/>
          <w:smallCaps w:val="0"/>
          <w:noProof w:val="0"/>
          <w:color w:val="2C3E50"/>
          <w:sz w:val="27"/>
          <w:szCs w:val="27"/>
          <w:lang w:val="en-GB"/>
        </w:rPr>
        <w:t xml:space="preserve">). </w:t>
      </w:r>
      <w:r w:rsidRPr="0FF9EB58" w:rsidR="1C875337">
        <w:rPr>
          <w:rFonts w:ascii="Calibri" w:hAnsi="Calibri" w:eastAsia="Calibri" w:cs="Calibri"/>
          <w:b w:val="0"/>
          <w:bCs w:val="0"/>
          <w:i w:val="1"/>
          <w:iCs w:val="1"/>
          <w:caps w:val="0"/>
          <w:smallCaps w:val="0"/>
          <w:noProof w:val="0"/>
          <w:color w:val="2C3E50"/>
          <w:sz w:val="27"/>
          <w:szCs w:val="27"/>
          <w:lang w:val="en-GB"/>
        </w:rPr>
        <w:t>Developing the employee lifecycle to keep top - ProQuest</w:t>
      </w:r>
      <w:r w:rsidRPr="0FF9EB58" w:rsidR="1C875337">
        <w:rPr>
          <w:rFonts w:ascii="Calibri" w:hAnsi="Calibri" w:eastAsia="Calibri" w:cs="Calibri"/>
          <w:b w:val="0"/>
          <w:bCs w:val="0"/>
          <w:i w:val="0"/>
          <w:iCs w:val="0"/>
          <w:caps w:val="0"/>
          <w:smallCaps w:val="0"/>
          <w:noProof w:val="0"/>
          <w:color w:val="2C3E50"/>
          <w:sz w:val="27"/>
          <w:szCs w:val="27"/>
          <w:lang w:val="en-GB"/>
        </w:rPr>
        <w:t xml:space="preserve">. Available at: </w:t>
      </w:r>
      <w:hyperlink r:id="R19e848e5851e4293">
        <w:r w:rsidRPr="0FF9EB58" w:rsidR="1C875337">
          <w:rPr>
            <w:rStyle w:val="Hyperlink"/>
            <w:rFonts w:ascii="Calibri" w:hAnsi="Calibri" w:eastAsia="Calibri" w:cs="Calibri"/>
            <w:b w:val="0"/>
            <w:bCs w:val="0"/>
            <w:i w:val="0"/>
            <w:iCs w:val="0"/>
            <w:caps w:val="0"/>
            <w:smallCaps w:val="0"/>
            <w:noProof w:val="0"/>
            <w:sz w:val="27"/>
            <w:szCs w:val="27"/>
            <w:lang w:val="en-GB"/>
          </w:rPr>
          <w:t>https://www.proquest.com/docview/2305808370?accountid=130472&amp;parentSessionId=7SvNOrG5tE%2FipO7GDKTGkO4WFqX6F5Q69Dan16sfT0k%3D&amp;pq-origsite=primo</w:t>
        </w:r>
      </w:hyperlink>
      <w:r w:rsidRPr="0FF9EB58" w:rsidR="1C875337">
        <w:rPr>
          <w:rFonts w:ascii="Calibri" w:hAnsi="Calibri" w:eastAsia="Calibri" w:cs="Calibri"/>
          <w:b w:val="0"/>
          <w:bCs w:val="0"/>
          <w:i w:val="0"/>
          <w:iCs w:val="0"/>
          <w:caps w:val="0"/>
          <w:smallCaps w:val="0"/>
          <w:noProof w:val="0"/>
          <w:color w:val="2C3E50"/>
          <w:sz w:val="27"/>
          <w:szCs w:val="27"/>
          <w:lang w:val="en-GB"/>
        </w:rPr>
        <w:t xml:space="preserve"> (Accessed 9 February 2023).</w:t>
      </w:r>
    </w:p>
    <w:p w:rsidR="1C875337" w:rsidP="0FF9EB58" w:rsidRDefault="1C875337" w14:paraId="68E2A0A2" w14:textId="1F1CF56D">
      <w:pPr>
        <w:pStyle w:val="Normal"/>
        <w:spacing w:line="360" w:lineRule="auto"/>
        <w:rPr>
          <w:rFonts w:ascii="Arial" w:hAnsi="Arial" w:eastAsia="Arial" w:cs="Arial"/>
          <w:noProof w:val="0"/>
          <w:sz w:val="24"/>
          <w:szCs w:val="24"/>
          <w:lang w:val="en-GB"/>
        </w:rPr>
      </w:pPr>
      <w:r>
        <w:br/>
      </w:r>
      <w:r w:rsidRPr="0FF9EB58" w:rsidR="26A1C367">
        <w:rPr>
          <w:rFonts w:ascii="Calibri" w:hAnsi="Calibri" w:eastAsia="Calibri" w:cs="Calibri"/>
          <w:b w:val="0"/>
          <w:bCs w:val="0"/>
          <w:i w:val="0"/>
          <w:iCs w:val="0"/>
          <w:caps w:val="0"/>
          <w:smallCaps w:val="0"/>
          <w:noProof w:val="0"/>
          <w:color w:val="2C3E50"/>
          <w:sz w:val="27"/>
          <w:szCs w:val="27"/>
          <w:lang w:val="en-GB"/>
        </w:rPr>
        <w:t xml:space="preserve">Roffey Park Institute. (2021). </w:t>
      </w:r>
      <w:r w:rsidRPr="0FF9EB58" w:rsidR="26A1C367">
        <w:rPr>
          <w:rFonts w:ascii="Calibri" w:hAnsi="Calibri" w:eastAsia="Calibri" w:cs="Calibri"/>
          <w:b w:val="0"/>
          <w:bCs w:val="0"/>
          <w:i w:val="1"/>
          <w:iCs w:val="1"/>
          <w:caps w:val="0"/>
          <w:smallCaps w:val="0"/>
          <w:noProof w:val="0"/>
          <w:color w:val="2C3E50"/>
          <w:sz w:val="27"/>
          <w:szCs w:val="27"/>
          <w:lang w:val="en-GB"/>
        </w:rPr>
        <w:t>How to engage and motivate your team</w:t>
      </w:r>
      <w:r w:rsidRPr="0FF9EB58" w:rsidR="26A1C367">
        <w:rPr>
          <w:rFonts w:ascii="Calibri" w:hAnsi="Calibri" w:eastAsia="Calibri" w:cs="Calibri"/>
          <w:b w:val="0"/>
          <w:bCs w:val="0"/>
          <w:i w:val="0"/>
          <w:iCs w:val="0"/>
          <w:caps w:val="0"/>
          <w:smallCaps w:val="0"/>
          <w:noProof w:val="0"/>
          <w:color w:val="2C3E50"/>
          <w:sz w:val="27"/>
          <w:szCs w:val="27"/>
          <w:lang w:val="en-GB"/>
        </w:rPr>
        <w:t xml:space="preserve">. [online] Available at: </w:t>
      </w:r>
      <w:hyperlink r:id="R46fdb9ee91894df9">
        <w:r w:rsidRPr="0FF9EB58" w:rsidR="26A1C367">
          <w:rPr>
            <w:rStyle w:val="Hyperlink"/>
            <w:rFonts w:ascii="Calibri" w:hAnsi="Calibri" w:eastAsia="Calibri" w:cs="Calibri"/>
            <w:b w:val="0"/>
            <w:bCs w:val="0"/>
            <w:i w:val="0"/>
            <w:iCs w:val="0"/>
            <w:caps w:val="0"/>
            <w:smallCaps w:val="0"/>
            <w:noProof w:val="0"/>
            <w:sz w:val="27"/>
            <w:szCs w:val="27"/>
            <w:lang w:val="en-GB"/>
          </w:rPr>
          <w:t>https://www.roffeypark.ac.uk/knowledge-and-learning-resources-hub/how-to-engage-and-motivate-your-team/</w:t>
        </w:r>
      </w:hyperlink>
      <w:r w:rsidRPr="0FF9EB58" w:rsidR="26A1C367">
        <w:rPr>
          <w:rFonts w:ascii="Calibri" w:hAnsi="Calibri" w:eastAsia="Calibri" w:cs="Calibri"/>
          <w:b w:val="0"/>
          <w:bCs w:val="0"/>
          <w:i w:val="0"/>
          <w:iCs w:val="0"/>
          <w:caps w:val="0"/>
          <w:smallCaps w:val="0"/>
          <w:noProof w:val="0"/>
          <w:color w:val="2C3E50"/>
          <w:sz w:val="27"/>
          <w:szCs w:val="27"/>
          <w:lang w:val="en-GB"/>
        </w:rPr>
        <w:t xml:space="preserve">. </w:t>
      </w:r>
      <w:r w:rsidRPr="0FF9EB58" w:rsidR="26A1C367">
        <w:rPr>
          <w:rFonts w:ascii="Arial" w:hAnsi="Arial" w:eastAsia="Arial" w:cs="Arial"/>
          <w:b w:val="0"/>
          <w:bCs w:val="0"/>
          <w:i w:val="0"/>
          <w:iCs w:val="0"/>
          <w:caps w:val="0"/>
          <w:smallCaps w:val="0"/>
          <w:noProof w:val="0"/>
          <w:color w:val="000000" w:themeColor="text1" w:themeTint="FF" w:themeShade="FF"/>
          <w:sz w:val="24"/>
          <w:szCs w:val="24"/>
          <w:lang w:val="en-GB"/>
        </w:rPr>
        <w:t>(Accessed: 6 February 2023).</w:t>
      </w:r>
    </w:p>
    <w:p w:rsidR="087BE72A" w:rsidP="0FF9EB58" w:rsidRDefault="087BE72A" w14:paraId="336AB477" w14:textId="18566C04">
      <w:pPr>
        <w:pStyle w:val="Normal"/>
        <w:spacing w:line="360" w:lineRule="auto"/>
        <w:rPr>
          <w:rFonts w:ascii="Arial" w:hAnsi="Arial" w:eastAsia="Arial" w:cs="Arial"/>
          <w:b w:val="0"/>
          <w:bCs w:val="0"/>
          <w:i w:val="0"/>
          <w:iCs w:val="0"/>
          <w:caps w:val="0"/>
          <w:smallCaps w:val="0"/>
          <w:noProof w:val="0"/>
          <w:color w:val="auto"/>
          <w:sz w:val="24"/>
          <w:szCs w:val="24"/>
          <w:lang w:val="en-GB"/>
        </w:rPr>
      </w:pPr>
    </w:p>
    <w:p w:rsidR="087BE72A" w:rsidP="0FF9EB58" w:rsidRDefault="087BE72A" w14:paraId="7F8562EF" w14:textId="4F2425C2">
      <w:pPr>
        <w:pStyle w:val="Normal"/>
        <w:spacing w:line="360" w:lineRule="auto"/>
        <w:rPr>
          <w:rFonts w:ascii="Arial" w:hAnsi="Arial" w:eastAsia="Arial" w:cs="Arial"/>
          <w:b w:val="0"/>
          <w:bCs w:val="0"/>
          <w:i w:val="0"/>
          <w:iCs w:val="0"/>
          <w:caps w:val="0"/>
          <w:smallCaps w:val="0"/>
          <w:noProof w:val="0"/>
          <w:color w:val="auto"/>
          <w:sz w:val="24"/>
          <w:szCs w:val="24"/>
          <w:lang w:val="en-GB"/>
        </w:rPr>
      </w:pPr>
      <w:r w:rsidRPr="0FF9EB58" w:rsidR="087BE72A">
        <w:rPr>
          <w:rFonts w:ascii="Arial" w:hAnsi="Arial" w:eastAsia="Arial" w:cs="Arial"/>
          <w:b w:val="0"/>
          <w:bCs w:val="0"/>
          <w:i w:val="0"/>
          <w:iCs w:val="0"/>
          <w:caps w:val="0"/>
          <w:smallCaps w:val="0"/>
          <w:noProof w:val="0"/>
          <w:color w:val="auto"/>
          <w:sz w:val="24"/>
          <w:szCs w:val="24"/>
          <w:lang w:val="en-GB"/>
        </w:rPr>
        <w:t xml:space="preserve">Romano, C. (2022) </w:t>
      </w:r>
      <w:r w:rsidRPr="0FF9EB58" w:rsidR="087BE72A">
        <w:rPr>
          <w:rFonts w:ascii="Arial" w:hAnsi="Arial" w:eastAsia="Arial" w:cs="Arial"/>
          <w:b w:val="0"/>
          <w:bCs w:val="0"/>
          <w:i w:val="1"/>
          <w:iCs w:val="1"/>
          <w:caps w:val="0"/>
          <w:smallCaps w:val="0"/>
          <w:noProof w:val="0"/>
          <w:color w:val="auto"/>
          <w:sz w:val="24"/>
          <w:szCs w:val="24"/>
          <w:lang w:val="en-GB"/>
        </w:rPr>
        <w:t>Work from anywhere: employee engagement and productivity implications for the Banking Industry</w:t>
      </w:r>
      <w:r w:rsidRPr="0FF9EB58" w:rsidR="087BE72A">
        <w:rPr>
          <w:rFonts w:ascii="Arial" w:hAnsi="Arial" w:eastAsia="Arial" w:cs="Arial"/>
          <w:b w:val="0"/>
          <w:bCs w:val="0"/>
          <w:i w:val="0"/>
          <w:iCs w:val="0"/>
          <w:caps w:val="0"/>
          <w:smallCaps w:val="0"/>
          <w:noProof w:val="0"/>
          <w:color w:val="auto"/>
          <w:sz w:val="24"/>
          <w:szCs w:val="24"/>
          <w:lang w:val="en-GB"/>
        </w:rPr>
        <w:t xml:space="preserve">. </w:t>
      </w:r>
    </w:p>
    <w:p w:rsidR="3D45D23C" w:rsidP="0FF9EB58" w:rsidRDefault="3D45D23C" w14:paraId="005FAAA2" w14:textId="31197BF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FB7FCA1" w:rsidP="0FF9EB58" w:rsidRDefault="7FB7FCA1" w14:paraId="1FB26C34" w14:textId="4A4FA57E">
      <w:pPr>
        <w:pStyle w:val="Normal"/>
        <w:spacing w:line="360" w:lineRule="auto"/>
        <w:rPr>
          <w:rFonts w:ascii="Arial" w:hAnsi="Arial" w:eastAsia="Arial" w:cs="Arial"/>
          <w:noProof w:val="0"/>
          <w:sz w:val="24"/>
          <w:szCs w:val="24"/>
          <w:lang w:val="en-GB"/>
        </w:rPr>
      </w:pPr>
      <w:r w:rsidRPr="0FF9EB58" w:rsidR="7FB7FCA1">
        <w:rPr>
          <w:rFonts w:ascii="Arial" w:hAnsi="Arial" w:eastAsia="Arial" w:cs="Arial"/>
          <w:noProof w:val="0"/>
          <w:sz w:val="24"/>
          <w:szCs w:val="24"/>
          <w:lang w:val="en-GB"/>
        </w:rPr>
        <w:t>Rich, B.L., Lepine, J.A. and Crawford, E.R. (2010). Job Engagement: Antecedents and Effects on Job Performance. Academy of Management Journal, 53(3), pp.617–635.</w:t>
      </w:r>
      <w:r w:rsidRPr="0FF9EB58" w:rsidR="34713B51">
        <w:rPr>
          <w:rFonts w:ascii="Arial" w:hAnsi="Arial" w:eastAsia="Arial" w:cs="Arial"/>
          <w:noProof w:val="0"/>
          <w:sz w:val="24"/>
          <w:szCs w:val="24"/>
          <w:lang w:val="en-GB"/>
        </w:rPr>
        <w:t xml:space="preserve"> </w:t>
      </w:r>
    </w:p>
    <w:p w:rsidR="3D45D23C" w:rsidP="0FF9EB58" w:rsidRDefault="3D45D23C" w14:paraId="7601C80B" w14:textId="48BC80B8">
      <w:pPr>
        <w:pStyle w:val="Normal"/>
        <w:spacing w:line="360" w:lineRule="auto"/>
        <w:rPr>
          <w:rFonts w:ascii="Arial" w:hAnsi="Arial" w:eastAsia="Arial" w:cs="Arial"/>
          <w:noProof w:val="0"/>
          <w:sz w:val="24"/>
          <w:szCs w:val="24"/>
          <w:lang w:val="en-GB"/>
        </w:rPr>
      </w:pPr>
    </w:p>
    <w:p w:rsidR="7FB7FCA1" w:rsidP="0FF9EB58" w:rsidRDefault="7FB7FCA1" w14:paraId="2D450DC5" w14:textId="16DD5B77">
      <w:pPr>
        <w:pStyle w:val="Normal"/>
        <w:spacing w:line="360" w:lineRule="auto"/>
        <w:rPr>
          <w:rFonts w:ascii="Arial" w:hAnsi="Arial" w:eastAsia="Arial" w:cs="Arial"/>
          <w:noProof w:val="0"/>
          <w:sz w:val="24"/>
          <w:szCs w:val="24"/>
          <w:lang w:val="en-GB"/>
        </w:rPr>
      </w:pPr>
      <w:r w:rsidRPr="0FF9EB58" w:rsidR="7FB7FCA1">
        <w:rPr>
          <w:rFonts w:ascii="Arial" w:hAnsi="Arial" w:eastAsia="Arial" w:cs="Arial"/>
          <w:noProof w:val="0"/>
          <w:sz w:val="24"/>
          <w:szCs w:val="24"/>
          <w:lang w:val="en-GB"/>
        </w:rPr>
        <w:t>Shuck, B., Adelson, J.L. and Reio, T.G. (2016). The Employee Engagement Scale: Initial Evidence for Construct Validity and Implications for Theory and Practice. Human Resource Management, 56(6), pp.953–977.</w:t>
      </w:r>
    </w:p>
    <w:p w:rsidR="3D45D23C" w:rsidP="0FF9EB58" w:rsidRDefault="3D45D23C" w14:paraId="6C1F8AD4" w14:textId="225EA47F">
      <w:pPr>
        <w:pStyle w:val="Normal"/>
        <w:spacing w:line="360" w:lineRule="auto"/>
        <w:rPr>
          <w:rFonts w:ascii="Arial" w:hAnsi="Arial" w:eastAsia="Arial" w:cs="Arial"/>
          <w:noProof w:val="0"/>
          <w:sz w:val="24"/>
          <w:szCs w:val="24"/>
          <w:lang w:val="en-GB"/>
        </w:rPr>
      </w:pPr>
    </w:p>
    <w:p w:rsidR="79F61FD3" w:rsidP="0FF9EB58" w:rsidRDefault="79F61FD3" w14:paraId="630A664E" w14:textId="7FCD2A89">
      <w:pPr>
        <w:pStyle w:val="Normal"/>
        <w:spacing w:line="360" w:lineRule="auto"/>
        <w:rPr>
          <w:rFonts w:ascii="Arial" w:hAnsi="Arial" w:eastAsia="Arial" w:cs="Arial"/>
          <w:noProof w:val="0"/>
          <w:sz w:val="24"/>
          <w:szCs w:val="24"/>
          <w:lang w:val="en-GB"/>
        </w:rPr>
      </w:pPr>
      <w:r w:rsidRPr="0FF9EB58" w:rsidR="79F61FD3">
        <w:rPr>
          <w:rFonts w:ascii="Calibri" w:hAnsi="Calibri" w:eastAsia="Calibri" w:cs="Calibri"/>
          <w:b w:val="0"/>
          <w:bCs w:val="0"/>
          <w:i w:val="0"/>
          <w:iCs w:val="0"/>
          <w:caps w:val="0"/>
          <w:smallCaps w:val="0"/>
          <w:noProof w:val="0"/>
          <w:color w:val="2C3E50"/>
          <w:sz w:val="27"/>
          <w:szCs w:val="27"/>
          <w:lang w:val="en-GB"/>
        </w:rPr>
        <w:t xml:space="preserve">Team, T.H. (2022). </w:t>
      </w:r>
      <w:r w:rsidRPr="0FF9EB58" w:rsidR="79F61FD3">
        <w:rPr>
          <w:rFonts w:ascii="Calibri" w:hAnsi="Calibri" w:eastAsia="Calibri" w:cs="Calibri"/>
          <w:b w:val="0"/>
          <w:bCs w:val="0"/>
          <w:i w:val="1"/>
          <w:iCs w:val="1"/>
          <w:caps w:val="0"/>
          <w:smallCaps w:val="0"/>
          <w:noProof w:val="0"/>
          <w:color w:val="2C3E50"/>
          <w:sz w:val="27"/>
          <w:szCs w:val="27"/>
          <w:lang w:val="en-GB"/>
        </w:rPr>
        <w:t>Employee Engagement and HR Roles</w:t>
      </w:r>
      <w:r w:rsidRPr="0FF9EB58" w:rsidR="79F61FD3">
        <w:rPr>
          <w:rFonts w:ascii="Calibri" w:hAnsi="Calibri" w:eastAsia="Calibri" w:cs="Calibri"/>
          <w:b w:val="0"/>
          <w:bCs w:val="0"/>
          <w:i w:val="0"/>
          <w:iCs w:val="0"/>
          <w:caps w:val="0"/>
          <w:smallCaps w:val="0"/>
          <w:noProof w:val="0"/>
          <w:color w:val="2C3E50"/>
          <w:sz w:val="27"/>
          <w:szCs w:val="27"/>
          <w:lang w:val="en-GB"/>
        </w:rPr>
        <w:t xml:space="preserve">. The HR Team.  Available at: </w:t>
      </w:r>
      <w:hyperlink r:id="R6376acd311294f81">
        <w:r w:rsidRPr="0FF9EB58" w:rsidR="79F61FD3">
          <w:rPr>
            <w:rStyle w:val="Hyperlink"/>
            <w:rFonts w:ascii="Calibri" w:hAnsi="Calibri" w:eastAsia="Calibri" w:cs="Calibri"/>
            <w:b w:val="0"/>
            <w:bCs w:val="0"/>
            <w:i w:val="0"/>
            <w:iCs w:val="0"/>
            <w:caps w:val="0"/>
            <w:smallCaps w:val="0"/>
            <w:noProof w:val="0"/>
            <w:sz w:val="27"/>
            <w:szCs w:val="27"/>
            <w:lang w:val="en-GB"/>
          </w:rPr>
          <w:t>https://www.thehrteam.com/blog/hr-roles-in-employee-engagement-four-important-considerations-for-todays-workplace/</w:t>
        </w:r>
      </w:hyperlink>
      <w:r w:rsidRPr="0FF9EB58" w:rsidR="79F61FD3">
        <w:rPr>
          <w:rFonts w:ascii="Calibri" w:hAnsi="Calibri" w:eastAsia="Calibri" w:cs="Calibri"/>
          <w:b w:val="0"/>
          <w:bCs w:val="0"/>
          <w:i w:val="0"/>
          <w:iCs w:val="0"/>
          <w:caps w:val="0"/>
          <w:smallCaps w:val="0"/>
          <w:noProof w:val="0"/>
          <w:color w:val="2C3E50"/>
          <w:sz w:val="27"/>
          <w:szCs w:val="27"/>
          <w:lang w:val="en-GB"/>
        </w:rPr>
        <w:t xml:space="preserve">.  </w:t>
      </w:r>
      <w:r w:rsidRPr="0FF9EB58" w:rsidR="79F61FD3">
        <w:rPr>
          <w:rFonts w:ascii="Arial" w:hAnsi="Arial" w:eastAsia="Arial" w:cs="Arial"/>
          <w:b w:val="0"/>
          <w:bCs w:val="0"/>
          <w:i w:val="0"/>
          <w:iCs w:val="0"/>
          <w:caps w:val="0"/>
          <w:smallCaps w:val="0"/>
          <w:noProof w:val="0"/>
          <w:color w:val="000000" w:themeColor="text1" w:themeTint="FF" w:themeShade="FF"/>
          <w:sz w:val="24"/>
          <w:szCs w:val="24"/>
          <w:lang w:val="en-GB"/>
        </w:rPr>
        <w:t>(Accessed: 6 February 2023).</w:t>
      </w:r>
    </w:p>
    <w:p w:rsidR="3D45D23C" w:rsidP="0FF9EB58" w:rsidRDefault="3D45D23C" w14:paraId="6A88D5FA" w14:textId="2F9F14D0">
      <w:pPr>
        <w:pStyle w:val="Normal"/>
        <w:spacing w:line="360" w:lineRule="auto"/>
        <w:rPr>
          <w:rFonts w:ascii="Calibri" w:hAnsi="Calibri" w:eastAsia="Calibri" w:cs="Calibri"/>
          <w:b w:val="0"/>
          <w:bCs w:val="0"/>
          <w:i w:val="0"/>
          <w:iCs w:val="0"/>
          <w:caps w:val="0"/>
          <w:smallCaps w:val="0"/>
          <w:noProof w:val="0"/>
          <w:color w:val="2C3E50"/>
          <w:sz w:val="27"/>
          <w:szCs w:val="27"/>
          <w:lang w:val="en-GB"/>
        </w:rPr>
      </w:pPr>
    </w:p>
    <w:p w:rsidR="7FB7FCA1" w:rsidP="0FF9EB58" w:rsidRDefault="7FB7FCA1" w14:paraId="5765B173" w14:textId="0CC8D5C4">
      <w:pPr>
        <w:pStyle w:val="Normal"/>
        <w:spacing w:line="360" w:lineRule="auto"/>
        <w:rPr>
          <w:rFonts w:ascii="Arial" w:hAnsi="Arial" w:eastAsia="Arial" w:cs="Arial"/>
          <w:noProof w:val="0"/>
          <w:sz w:val="24"/>
          <w:szCs w:val="24"/>
          <w:lang w:val="en-GB"/>
        </w:rPr>
      </w:pPr>
      <w:r w:rsidRPr="0FF9EB58" w:rsidR="7FB7FCA1">
        <w:rPr>
          <w:rFonts w:ascii="Arial" w:hAnsi="Arial" w:eastAsia="Arial" w:cs="Arial"/>
          <w:noProof w:val="0"/>
          <w:sz w:val="24"/>
          <w:szCs w:val="24"/>
          <w:lang w:val="en-GB"/>
        </w:rPr>
        <w:t xml:space="preserve">Timms, C., Brough, P., O’Driscoll, M., </w:t>
      </w:r>
      <w:proofErr w:type="spellStart"/>
      <w:r w:rsidRPr="0FF9EB58" w:rsidR="7FB7FCA1">
        <w:rPr>
          <w:rFonts w:ascii="Arial" w:hAnsi="Arial" w:eastAsia="Arial" w:cs="Arial"/>
          <w:noProof w:val="0"/>
          <w:sz w:val="24"/>
          <w:szCs w:val="24"/>
          <w:lang w:val="en-GB"/>
        </w:rPr>
        <w:t>Kalliath</w:t>
      </w:r>
      <w:proofErr w:type="spellEnd"/>
      <w:r w:rsidRPr="0FF9EB58" w:rsidR="7FB7FCA1">
        <w:rPr>
          <w:rFonts w:ascii="Arial" w:hAnsi="Arial" w:eastAsia="Arial" w:cs="Arial"/>
          <w:noProof w:val="0"/>
          <w:sz w:val="24"/>
          <w:szCs w:val="24"/>
          <w:lang w:val="en-GB"/>
        </w:rPr>
        <w:t>, T., Siu, O.-L., Sit, C. and Lo, D. (2015). Positive pathways to engaging workers: work-family enrichment as a predictor of work engagement. Asia Pacific Journal of Human Resources, 53(4), pp.490–510</w:t>
      </w:r>
      <w:r w:rsidRPr="0FF9EB58" w:rsidR="69331B89">
        <w:rPr>
          <w:rFonts w:ascii="Arial" w:hAnsi="Arial" w:eastAsia="Arial" w:cs="Arial"/>
          <w:noProof w:val="0"/>
          <w:sz w:val="24"/>
          <w:szCs w:val="24"/>
          <w:lang w:val="en-GB"/>
        </w:rPr>
        <w:t xml:space="preserve"> </w:t>
      </w:r>
    </w:p>
    <w:p w:rsidR="3D45D23C" w:rsidP="0FF9EB58" w:rsidRDefault="3D45D23C" w14:paraId="77157886" w14:textId="51F4BB74">
      <w:pPr>
        <w:pStyle w:val="Normal"/>
        <w:spacing w:line="360" w:lineRule="auto"/>
        <w:rPr>
          <w:rFonts w:ascii="Arial" w:hAnsi="Arial" w:eastAsia="Arial" w:cs="Arial"/>
          <w:noProof w:val="0"/>
          <w:sz w:val="24"/>
          <w:szCs w:val="24"/>
          <w:lang w:val="en-GB"/>
        </w:rPr>
      </w:pPr>
    </w:p>
    <w:p w:rsidR="091307EA" w:rsidP="0FF9EB58" w:rsidRDefault="091307EA" w14:paraId="0F4A30DC" w14:textId="499FCD42">
      <w:pPr>
        <w:pStyle w:val="Normal"/>
        <w:spacing w:line="360" w:lineRule="auto"/>
        <w:rPr>
          <w:rFonts w:ascii="Arial" w:hAnsi="Arial" w:eastAsia="Arial" w:cs="Arial"/>
          <w:noProof w:val="0"/>
          <w:sz w:val="24"/>
          <w:szCs w:val="24"/>
          <w:lang w:val="en-GB"/>
        </w:rPr>
      </w:pPr>
      <w:proofErr w:type="spellStart"/>
      <w:r w:rsidRPr="0FF9EB58" w:rsidR="091307EA">
        <w:rPr>
          <w:rFonts w:ascii="Calibri" w:hAnsi="Calibri" w:eastAsia="Calibri" w:cs="Calibri"/>
          <w:b w:val="0"/>
          <w:bCs w:val="0"/>
          <w:i w:val="0"/>
          <w:iCs w:val="0"/>
          <w:caps w:val="0"/>
          <w:smallCaps w:val="0"/>
          <w:noProof w:val="0"/>
          <w:color w:val="2C3E50"/>
          <w:sz w:val="27"/>
          <w:szCs w:val="27"/>
          <w:lang w:val="en-GB"/>
        </w:rPr>
        <w:t>Valamis</w:t>
      </w:r>
      <w:proofErr w:type="spellEnd"/>
      <w:r w:rsidRPr="0FF9EB58" w:rsidR="091307EA">
        <w:rPr>
          <w:rFonts w:ascii="Calibri" w:hAnsi="Calibri" w:eastAsia="Calibri" w:cs="Calibri"/>
          <w:b w:val="0"/>
          <w:bCs w:val="0"/>
          <w:i w:val="0"/>
          <w:iCs w:val="0"/>
          <w:caps w:val="0"/>
          <w:smallCaps w:val="0"/>
          <w:noProof w:val="0"/>
          <w:color w:val="2C3E50"/>
          <w:sz w:val="27"/>
          <w:szCs w:val="27"/>
          <w:lang w:val="en-GB"/>
        </w:rPr>
        <w:t xml:space="preserve"> (2021). </w:t>
      </w:r>
      <w:r w:rsidRPr="0FF9EB58" w:rsidR="091307EA">
        <w:rPr>
          <w:rFonts w:ascii="Calibri" w:hAnsi="Calibri" w:eastAsia="Calibri" w:cs="Calibri"/>
          <w:b w:val="0"/>
          <w:bCs w:val="0"/>
          <w:i w:val="1"/>
          <w:iCs w:val="1"/>
          <w:caps w:val="0"/>
          <w:smallCaps w:val="0"/>
          <w:noProof w:val="0"/>
          <w:color w:val="2C3E50"/>
          <w:sz w:val="27"/>
          <w:szCs w:val="27"/>
          <w:lang w:val="en-GB"/>
        </w:rPr>
        <w:t>What is Employee Development? It’s Benefits and Importance</w:t>
      </w:r>
      <w:r w:rsidRPr="0FF9EB58" w:rsidR="091307EA">
        <w:rPr>
          <w:rFonts w:ascii="Calibri" w:hAnsi="Calibri" w:eastAsia="Calibri" w:cs="Calibri"/>
          <w:b w:val="0"/>
          <w:bCs w:val="0"/>
          <w:i w:val="0"/>
          <w:iCs w:val="0"/>
          <w:caps w:val="0"/>
          <w:smallCaps w:val="0"/>
          <w:noProof w:val="0"/>
          <w:color w:val="2C3E50"/>
          <w:sz w:val="27"/>
          <w:szCs w:val="27"/>
          <w:lang w:val="en-GB"/>
        </w:rPr>
        <w:t>.</w:t>
      </w:r>
      <w:r w:rsidRPr="0FF9EB58" w:rsidR="091307EA">
        <w:rPr>
          <w:rFonts w:ascii="Calibri" w:hAnsi="Calibri" w:eastAsia="Calibri" w:cs="Calibri"/>
          <w:b w:val="0"/>
          <w:bCs w:val="0"/>
          <w:i w:val="0"/>
          <w:iCs w:val="0"/>
          <w:caps w:val="0"/>
          <w:smallCaps w:val="0"/>
          <w:noProof w:val="0"/>
          <w:color w:val="2C3E50"/>
          <w:sz w:val="27"/>
          <w:szCs w:val="27"/>
          <w:lang w:val="en-GB"/>
        </w:rPr>
        <w:t xml:space="preserve"> </w:t>
      </w:r>
      <w:proofErr w:type="spellStart"/>
      <w:r w:rsidRPr="0FF9EB58" w:rsidR="091307EA">
        <w:rPr>
          <w:rFonts w:ascii="Calibri" w:hAnsi="Calibri" w:eastAsia="Calibri" w:cs="Calibri"/>
          <w:b w:val="0"/>
          <w:bCs w:val="0"/>
          <w:i w:val="0"/>
          <w:iCs w:val="0"/>
          <w:caps w:val="0"/>
          <w:smallCaps w:val="0"/>
          <w:noProof w:val="0"/>
          <w:color w:val="2C3E50"/>
          <w:sz w:val="27"/>
          <w:szCs w:val="27"/>
          <w:lang w:val="en-GB"/>
        </w:rPr>
        <w:t>Valamis</w:t>
      </w:r>
      <w:proofErr w:type="spellEnd"/>
      <w:r w:rsidRPr="0FF9EB58" w:rsidR="091307EA">
        <w:rPr>
          <w:rFonts w:ascii="Calibri" w:hAnsi="Calibri" w:eastAsia="Calibri" w:cs="Calibri"/>
          <w:b w:val="0"/>
          <w:bCs w:val="0"/>
          <w:i w:val="0"/>
          <w:iCs w:val="0"/>
          <w:caps w:val="0"/>
          <w:smallCaps w:val="0"/>
          <w:noProof w:val="0"/>
          <w:color w:val="2C3E50"/>
          <w:sz w:val="27"/>
          <w:szCs w:val="27"/>
          <w:lang w:val="en-GB"/>
        </w:rPr>
        <w:t xml:space="preserve">. Available at: </w:t>
      </w:r>
      <w:hyperlink r:id="Rae2d23f277b14657">
        <w:r w:rsidRPr="0FF9EB58" w:rsidR="091307EA">
          <w:rPr>
            <w:rStyle w:val="Hyperlink"/>
            <w:rFonts w:ascii="Calibri" w:hAnsi="Calibri" w:eastAsia="Calibri" w:cs="Calibri"/>
            <w:b w:val="0"/>
            <w:bCs w:val="0"/>
            <w:i w:val="0"/>
            <w:iCs w:val="0"/>
            <w:caps w:val="0"/>
            <w:smallCaps w:val="0"/>
            <w:noProof w:val="0"/>
            <w:sz w:val="27"/>
            <w:szCs w:val="27"/>
            <w:lang w:val="en-GB"/>
          </w:rPr>
          <w:t>https://www.valamis.com/hub/employee-development</w:t>
        </w:r>
      </w:hyperlink>
      <w:r w:rsidRPr="0FF9EB58" w:rsidR="091307EA">
        <w:rPr>
          <w:rFonts w:ascii="Calibri" w:hAnsi="Calibri" w:eastAsia="Calibri" w:cs="Calibri"/>
          <w:b w:val="0"/>
          <w:bCs w:val="0"/>
          <w:i w:val="0"/>
          <w:iCs w:val="0"/>
          <w:caps w:val="0"/>
          <w:smallCaps w:val="0"/>
          <w:noProof w:val="0"/>
          <w:color w:val="2C3E50"/>
          <w:sz w:val="27"/>
          <w:szCs w:val="27"/>
          <w:lang w:val="en-GB"/>
        </w:rPr>
        <w:t xml:space="preserve">. </w:t>
      </w:r>
      <w:r w:rsidRPr="0FF9EB58" w:rsidR="091307EA">
        <w:rPr>
          <w:rFonts w:ascii="Arial" w:hAnsi="Arial" w:eastAsia="Arial" w:cs="Arial"/>
          <w:b w:val="0"/>
          <w:bCs w:val="0"/>
          <w:i w:val="0"/>
          <w:iCs w:val="0"/>
          <w:caps w:val="0"/>
          <w:smallCaps w:val="0"/>
          <w:noProof w:val="0"/>
          <w:color w:val="000000" w:themeColor="text1" w:themeTint="FF" w:themeShade="FF"/>
          <w:sz w:val="24"/>
          <w:szCs w:val="24"/>
          <w:lang w:val="en-GB"/>
        </w:rPr>
        <w:t>(Accessed: 9 February 2023).</w:t>
      </w:r>
    </w:p>
    <w:p w:rsidR="0FF9EB58" w:rsidP="0FF9EB58" w:rsidRDefault="0FF9EB58" w14:paraId="3BB09BF3" w14:textId="4F26F4B0">
      <w:pPr>
        <w:pStyle w:val="Normal"/>
        <w:spacing w:line="360" w:lineRule="auto"/>
        <w:rPr>
          <w:rFonts w:ascii="Calibri" w:hAnsi="Calibri" w:eastAsia="Calibri" w:cs="Calibri"/>
          <w:b w:val="0"/>
          <w:bCs w:val="0"/>
          <w:i w:val="0"/>
          <w:iCs w:val="0"/>
          <w:caps w:val="0"/>
          <w:smallCaps w:val="0"/>
          <w:noProof w:val="0"/>
          <w:color w:val="auto"/>
          <w:sz w:val="27"/>
          <w:szCs w:val="27"/>
          <w:lang w:val="en-GB"/>
        </w:rPr>
      </w:pPr>
    </w:p>
    <w:p w:rsidR="01951054" w:rsidP="0FF9EB58" w:rsidRDefault="01951054" w14:paraId="1754D5B4" w14:textId="166040FE">
      <w:pPr>
        <w:pStyle w:val="Normal"/>
        <w:spacing w:line="360" w:lineRule="auto"/>
        <w:rPr>
          <w:rFonts w:ascii="Calibri" w:hAnsi="Calibri" w:eastAsia="Calibri" w:cs="Calibri"/>
          <w:b w:val="0"/>
          <w:bCs w:val="0"/>
          <w:i w:val="0"/>
          <w:iCs w:val="0"/>
          <w:caps w:val="0"/>
          <w:smallCaps w:val="0"/>
          <w:noProof w:val="0"/>
          <w:color w:val="auto"/>
          <w:sz w:val="27"/>
          <w:szCs w:val="27"/>
          <w:lang w:val="en-GB"/>
        </w:rPr>
      </w:pPr>
      <w:r w:rsidRPr="0FF9EB58" w:rsidR="01951054">
        <w:rPr>
          <w:rFonts w:ascii="Calibri" w:hAnsi="Calibri" w:eastAsia="Calibri" w:cs="Calibri"/>
          <w:b w:val="0"/>
          <w:bCs w:val="0"/>
          <w:i w:val="0"/>
          <w:iCs w:val="0"/>
          <w:caps w:val="0"/>
          <w:smallCaps w:val="0"/>
          <w:noProof w:val="0"/>
          <w:color w:val="auto"/>
          <w:sz w:val="27"/>
          <w:szCs w:val="27"/>
          <w:lang w:val="en-GB"/>
        </w:rPr>
        <w:t xml:space="preserve">Verlinden, N. (2020). </w:t>
      </w:r>
      <w:r w:rsidRPr="0FF9EB58" w:rsidR="01951054">
        <w:rPr>
          <w:rFonts w:ascii="Calibri" w:hAnsi="Calibri" w:eastAsia="Calibri" w:cs="Calibri"/>
          <w:b w:val="0"/>
          <w:bCs w:val="0"/>
          <w:i w:val="1"/>
          <w:iCs w:val="1"/>
          <w:caps w:val="0"/>
          <w:smallCaps w:val="0"/>
          <w:noProof w:val="0"/>
          <w:color w:val="auto"/>
          <w:sz w:val="27"/>
          <w:szCs w:val="27"/>
          <w:lang w:val="en-GB"/>
        </w:rPr>
        <w:t>The Employee Life Cycle: 19 Tips to Get it Right</w:t>
      </w:r>
      <w:r w:rsidRPr="0FF9EB58" w:rsidR="01951054">
        <w:rPr>
          <w:rFonts w:ascii="Calibri" w:hAnsi="Calibri" w:eastAsia="Calibri" w:cs="Calibri"/>
          <w:b w:val="0"/>
          <w:bCs w:val="0"/>
          <w:i w:val="0"/>
          <w:iCs w:val="0"/>
          <w:caps w:val="0"/>
          <w:smallCaps w:val="0"/>
          <w:noProof w:val="0"/>
          <w:color w:val="auto"/>
          <w:sz w:val="27"/>
          <w:szCs w:val="27"/>
          <w:lang w:val="en-GB"/>
        </w:rPr>
        <w:t>. AIHR. Available at:</w:t>
      </w:r>
      <w:r w:rsidRPr="0FF9EB58" w:rsidR="01951054">
        <w:rPr>
          <w:rFonts w:ascii="Calibri" w:hAnsi="Calibri" w:eastAsia="Calibri" w:cs="Calibri"/>
          <w:b w:val="0"/>
          <w:bCs w:val="0"/>
          <w:i w:val="0"/>
          <w:iCs w:val="0"/>
          <w:caps w:val="0"/>
          <w:smallCaps w:val="0"/>
          <w:noProof w:val="0"/>
          <w:color w:val="2C3E50"/>
          <w:sz w:val="27"/>
          <w:szCs w:val="27"/>
          <w:lang w:val="en-GB"/>
        </w:rPr>
        <w:t xml:space="preserve"> </w:t>
      </w:r>
      <w:hyperlink r:id="Rf7491b17df314a9e">
        <w:r w:rsidRPr="0FF9EB58" w:rsidR="01951054">
          <w:rPr>
            <w:rStyle w:val="Hyperlink"/>
            <w:rFonts w:ascii="Calibri" w:hAnsi="Calibri" w:eastAsia="Calibri" w:cs="Calibri"/>
            <w:b w:val="0"/>
            <w:bCs w:val="0"/>
            <w:i w:val="0"/>
            <w:iCs w:val="0"/>
            <w:caps w:val="0"/>
            <w:smallCaps w:val="0"/>
            <w:noProof w:val="0"/>
            <w:sz w:val="27"/>
            <w:szCs w:val="27"/>
            <w:lang w:val="en-GB"/>
          </w:rPr>
          <w:t>https://www.aihr.com/blog/employee-life-cycle/</w:t>
        </w:r>
      </w:hyperlink>
      <w:r w:rsidRPr="0FF9EB58" w:rsidR="01951054">
        <w:rPr>
          <w:rFonts w:ascii="Calibri" w:hAnsi="Calibri" w:eastAsia="Calibri" w:cs="Calibri"/>
          <w:b w:val="0"/>
          <w:bCs w:val="0"/>
          <w:i w:val="0"/>
          <w:iCs w:val="0"/>
          <w:caps w:val="0"/>
          <w:smallCaps w:val="0"/>
          <w:noProof w:val="0"/>
          <w:color w:val="2C3E50"/>
          <w:sz w:val="27"/>
          <w:szCs w:val="27"/>
          <w:lang w:val="en-GB"/>
        </w:rPr>
        <w:t>.</w:t>
      </w:r>
      <w:r w:rsidRPr="0FF9EB58" w:rsidR="01951054">
        <w:rPr>
          <w:rFonts w:ascii="Calibri" w:hAnsi="Calibri" w:eastAsia="Calibri" w:cs="Calibri"/>
          <w:b w:val="0"/>
          <w:bCs w:val="0"/>
          <w:i w:val="0"/>
          <w:iCs w:val="0"/>
          <w:caps w:val="0"/>
          <w:smallCaps w:val="0"/>
          <w:noProof w:val="0"/>
          <w:color w:val="auto"/>
          <w:sz w:val="27"/>
          <w:szCs w:val="27"/>
          <w:lang w:val="en-GB"/>
        </w:rPr>
        <w:t xml:space="preserve"> (Accessed 9 February 2023).</w:t>
      </w:r>
      <w:r w:rsidRPr="0FF9EB58" w:rsidR="06D8A31B">
        <w:rPr>
          <w:rFonts w:ascii="Calibri" w:hAnsi="Calibri" w:eastAsia="Calibri" w:cs="Calibri"/>
          <w:b w:val="0"/>
          <w:bCs w:val="0"/>
          <w:i w:val="0"/>
          <w:iCs w:val="0"/>
          <w:caps w:val="0"/>
          <w:smallCaps w:val="0"/>
          <w:noProof w:val="0"/>
          <w:color w:val="auto"/>
          <w:sz w:val="27"/>
          <w:szCs w:val="27"/>
          <w:lang w:val="en-GB"/>
        </w:rPr>
        <w:t xml:space="preserve">  </w:t>
      </w:r>
    </w:p>
    <w:p w:rsidR="3D45D23C" w:rsidP="0FF9EB58" w:rsidRDefault="3D45D23C" w14:paraId="2C44CC71" w14:textId="25252564">
      <w:pPr>
        <w:pStyle w:val="Normal"/>
        <w:spacing w:line="360" w:lineRule="auto"/>
        <w:rPr>
          <w:rFonts w:ascii="Calibri" w:hAnsi="Calibri" w:eastAsia="Calibri" w:cs="Calibri"/>
          <w:b w:val="0"/>
          <w:bCs w:val="0"/>
          <w:i w:val="0"/>
          <w:iCs w:val="0"/>
          <w:caps w:val="0"/>
          <w:smallCaps w:val="0"/>
          <w:noProof w:val="0"/>
          <w:color w:val="2C3E50"/>
          <w:sz w:val="27"/>
          <w:szCs w:val="27"/>
          <w:lang w:val="en-GB"/>
        </w:rPr>
      </w:pPr>
    </w:p>
    <w:p w:rsidR="06D8A31B" w:rsidP="0FF9EB58" w:rsidRDefault="06D8A31B" w14:paraId="78AEF389" w14:textId="14FA5BD2">
      <w:pPr>
        <w:pStyle w:val="Normal"/>
        <w:spacing w:line="360" w:lineRule="auto"/>
        <w:rPr>
          <w:rFonts w:ascii="Calibri" w:hAnsi="Calibri" w:eastAsia="Calibri" w:cs="Calibri"/>
          <w:b w:val="0"/>
          <w:bCs w:val="0"/>
          <w:i w:val="0"/>
          <w:iCs w:val="0"/>
          <w:caps w:val="0"/>
          <w:smallCaps w:val="0"/>
          <w:noProof w:val="0"/>
          <w:color w:val="auto"/>
          <w:sz w:val="27"/>
          <w:szCs w:val="27"/>
          <w:lang w:val="en-GB"/>
        </w:rPr>
      </w:pPr>
      <w:r w:rsidRPr="0FF9EB58" w:rsidR="06D8A31B">
        <w:rPr>
          <w:rFonts w:ascii="Calibri" w:hAnsi="Calibri" w:eastAsia="Calibri" w:cs="Calibri"/>
          <w:b w:val="0"/>
          <w:bCs w:val="0"/>
          <w:i w:val="0"/>
          <w:iCs w:val="0"/>
          <w:caps w:val="0"/>
          <w:smallCaps w:val="0"/>
          <w:noProof w:val="0"/>
          <w:color w:val="2C3E50"/>
          <w:sz w:val="27"/>
          <w:szCs w:val="27"/>
          <w:lang w:val="en-GB"/>
        </w:rPr>
        <w:t xml:space="preserve">Zwilling, M. (2016). </w:t>
      </w:r>
      <w:r w:rsidRPr="0FF9EB58" w:rsidR="06D8A31B">
        <w:rPr>
          <w:rFonts w:ascii="Calibri" w:hAnsi="Calibri" w:eastAsia="Calibri" w:cs="Calibri"/>
          <w:b w:val="0"/>
          <w:bCs w:val="0"/>
          <w:i w:val="1"/>
          <w:iCs w:val="1"/>
          <w:caps w:val="0"/>
          <w:smallCaps w:val="0"/>
          <w:noProof w:val="0"/>
          <w:color w:val="2C3E50"/>
          <w:sz w:val="27"/>
          <w:szCs w:val="27"/>
          <w:lang w:val="en-GB"/>
        </w:rPr>
        <w:t xml:space="preserve">10 Proactive Ways to Build Engagement </w:t>
      </w:r>
      <w:proofErr w:type="gramStart"/>
      <w:r w:rsidRPr="0FF9EB58" w:rsidR="06D8A31B">
        <w:rPr>
          <w:rFonts w:ascii="Calibri" w:hAnsi="Calibri" w:eastAsia="Calibri" w:cs="Calibri"/>
          <w:b w:val="0"/>
          <w:bCs w:val="0"/>
          <w:i w:val="1"/>
          <w:iCs w:val="1"/>
          <w:caps w:val="0"/>
          <w:smallCaps w:val="0"/>
          <w:noProof w:val="0"/>
          <w:color w:val="2C3E50"/>
          <w:sz w:val="27"/>
          <w:szCs w:val="27"/>
          <w:lang w:val="en-GB"/>
        </w:rPr>
        <w:t>From</w:t>
      </w:r>
      <w:proofErr w:type="gramEnd"/>
      <w:r w:rsidRPr="0FF9EB58" w:rsidR="06D8A31B">
        <w:rPr>
          <w:rFonts w:ascii="Calibri" w:hAnsi="Calibri" w:eastAsia="Calibri" w:cs="Calibri"/>
          <w:b w:val="0"/>
          <w:bCs w:val="0"/>
          <w:i w:val="1"/>
          <w:iCs w:val="1"/>
          <w:caps w:val="0"/>
          <w:smallCaps w:val="0"/>
          <w:noProof w:val="0"/>
          <w:color w:val="2C3E50"/>
          <w:sz w:val="27"/>
          <w:szCs w:val="27"/>
          <w:lang w:val="en-GB"/>
        </w:rPr>
        <w:t xml:space="preserve"> Your Team</w:t>
      </w:r>
      <w:r w:rsidRPr="0FF9EB58" w:rsidR="06D8A31B">
        <w:rPr>
          <w:rFonts w:ascii="Calibri" w:hAnsi="Calibri" w:eastAsia="Calibri" w:cs="Calibri"/>
          <w:b w:val="0"/>
          <w:bCs w:val="0"/>
          <w:i w:val="0"/>
          <w:iCs w:val="0"/>
          <w:caps w:val="0"/>
          <w:smallCaps w:val="0"/>
          <w:noProof w:val="0"/>
          <w:color w:val="2C3E50"/>
          <w:sz w:val="27"/>
          <w:szCs w:val="27"/>
          <w:lang w:val="en-GB"/>
        </w:rPr>
        <w:t xml:space="preserve">. Ivy Exec Blog. Available at: </w:t>
      </w:r>
      <w:hyperlink w:anchor=":~:text=10%20Proactive%20Ways%20to%20Build%20Engagement%20From%20Your" r:id="R94ba632999054183">
        <w:r w:rsidRPr="0FF9EB58" w:rsidR="06D8A31B">
          <w:rPr>
            <w:rStyle w:val="Hyperlink"/>
            <w:rFonts w:ascii="Calibri" w:hAnsi="Calibri" w:eastAsia="Calibri" w:cs="Calibri"/>
            <w:b w:val="0"/>
            <w:bCs w:val="0"/>
            <w:i w:val="0"/>
            <w:iCs w:val="0"/>
            <w:caps w:val="0"/>
            <w:smallCaps w:val="0"/>
            <w:noProof w:val="0"/>
            <w:sz w:val="27"/>
            <w:szCs w:val="27"/>
            <w:lang w:val="en-GB"/>
          </w:rPr>
          <w:t>https://www.ivyexec.com/career-advice/2016/10-proactive-ways-to-build-engagement-from-your-team/#:~:text=10%20Proactive%20Ways%20to%20Build%20Engagement%20From%20Your</w:t>
        </w:r>
      </w:hyperlink>
      <w:r w:rsidRPr="0FF9EB58" w:rsidR="06D8A31B">
        <w:rPr>
          <w:rFonts w:ascii="Calibri" w:hAnsi="Calibri" w:eastAsia="Calibri" w:cs="Calibri"/>
          <w:b w:val="0"/>
          <w:bCs w:val="0"/>
          <w:i w:val="0"/>
          <w:iCs w:val="0"/>
          <w:caps w:val="0"/>
          <w:smallCaps w:val="0"/>
          <w:noProof w:val="0"/>
          <w:color w:val="2C3E50"/>
          <w:sz w:val="27"/>
          <w:szCs w:val="27"/>
          <w:lang w:val="en-GB"/>
        </w:rPr>
        <w:t xml:space="preserve"> (Accessed 10 February 2023).</w:t>
      </w:r>
    </w:p>
    <w:p w:rsidR="3D45D23C" w:rsidP="0FF9EB58" w:rsidRDefault="3D45D23C" w14:paraId="627014CB" w14:textId="603B7828">
      <w:pPr>
        <w:pStyle w:val="Normal"/>
        <w:spacing w:line="360" w:lineRule="auto"/>
      </w:pPr>
    </w:p>
    <w:p w:rsidR="06D8A31B" w:rsidP="0FF9EB58" w:rsidRDefault="06D8A31B" w14:paraId="7ECCB58E" w14:textId="1A6C7413">
      <w:pPr>
        <w:pStyle w:val="Normal"/>
        <w:spacing w:line="360" w:lineRule="auto"/>
      </w:pPr>
      <w:r>
        <w:br/>
      </w:r>
    </w:p>
    <w:sectPr>
      <w:pgSz w:w="11906" w:h="16838" w:orient="portrait"/>
      <w:pgMar w:top="1440" w:right="1440" w:bottom="1440" w:left="1440" w:header="720" w:footer="720" w:gutter="0"/>
      <w:cols w:space="720"/>
      <w:docGrid w:linePitch="360"/>
      <w:headerReference w:type="default" r:id="R7715a454da1e4924"/>
      <w:footerReference w:type="default" r:id="R0f1c60ea56444ee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45D23C" w:rsidTr="3D45D23C" w14:paraId="2806C2DD">
      <w:trPr>
        <w:trHeight w:val="300"/>
      </w:trPr>
      <w:tc>
        <w:tcPr>
          <w:tcW w:w="3005" w:type="dxa"/>
          <w:tcMar/>
        </w:tcPr>
        <w:p w:rsidR="3D45D23C" w:rsidP="3D45D23C" w:rsidRDefault="3D45D23C" w14:paraId="3827D7B9" w14:textId="2BF35978">
          <w:pPr>
            <w:pStyle w:val="Header"/>
            <w:bidi w:val="0"/>
            <w:ind w:left="-115"/>
            <w:jc w:val="left"/>
          </w:pPr>
        </w:p>
      </w:tc>
      <w:tc>
        <w:tcPr>
          <w:tcW w:w="3005" w:type="dxa"/>
          <w:tcMar/>
        </w:tcPr>
        <w:p w:rsidR="3D45D23C" w:rsidP="3D45D23C" w:rsidRDefault="3D45D23C" w14:paraId="2A134A7B" w14:textId="3A529659">
          <w:pPr>
            <w:pStyle w:val="Header"/>
            <w:bidi w:val="0"/>
            <w:jc w:val="center"/>
          </w:pPr>
        </w:p>
      </w:tc>
      <w:tc>
        <w:tcPr>
          <w:tcW w:w="3005" w:type="dxa"/>
          <w:tcMar/>
        </w:tcPr>
        <w:p w:rsidR="3D45D23C" w:rsidP="3D45D23C" w:rsidRDefault="3D45D23C" w14:paraId="06C8CA0C" w14:textId="74016E97">
          <w:pPr>
            <w:pStyle w:val="Header"/>
            <w:bidi w:val="0"/>
            <w:ind w:right="-115"/>
            <w:jc w:val="right"/>
          </w:pPr>
        </w:p>
      </w:tc>
    </w:tr>
  </w:tbl>
  <w:p w:rsidR="3D45D23C" w:rsidP="3D45D23C" w:rsidRDefault="3D45D23C" w14:paraId="2A2B18B9" w14:textId="74664C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45D23C" w:rsidTr="3D45D23C" w14:paraId="7E928311">
      <w:trPr>
        <w:trHeight w:val="300"/>
      </w:trPr>
      <w:tc>
        <w:tcPr>
          <w:tcW w:w="3005" w:type="dxa"/>
          <w:tcMar/>
        </w:tcPr>
        <w:p w:rsidR="3D45D23C" w:rsidP="3D45D23C" w:rsidRDefault="3D45D23C" w14:paraId="4E52483A" w14:textId="6DD3E3BA">
          <w:pPr>
            <w:pStyle w:val="Header"/>
            <w:bidi w:val="0"/>
            <w:ind w:left="-115"/>
            <w:jc w:val="left"/>
          </w:pPr>
        </w:p>
      </w:tc>
      <w:tc>
        <w:tcPr>
          <w:tcW w:w="3005" w:type="dxa"/>
          <w:tcMar/>
        </w:tcPr>
        <w:p w:rsidR="3D45D23C" w:rsidP="3D45D23C" w:rsidRDefault="3D45D23C" w14:paraId="3AF73275" w14:textId="4EA66B34">
          <w:pPr>
            <w:pStyle w:val="Header"/>
            <w:bidi w:val="0"/>
            <w:jc w:val="center"/>
          </w:pPr>
        </w:p>
      </w:tc>
      <w:tc>
        <w:tcPr>
          <w:tcW w:w="3005" w:type="dxa"/>
          <w:tcMar/>
        </w:tcPr>
        <w:p w:rsidR="3D45D23C" w:rsidP="3D45D23C" w:rsidRDefault="3D45D23C" w14:paraId="1CC2A426" w14:textId="5991770B">
          <w:pPr>
            <w:pStyle w:val="Header"/>
            <w:bidi w:val="0"/>
            <w:ind w:right="-115"/>
            <w:jc w:val="right"/>
          </w:pPr>
        </w:p>
      </w:tc>
    </w:tr>
  </w:tbl>
  <w:p w:rsidR="3D45D23C" w:rsidP="3D45D23C" w:rsidRDefault="3D45D23C" w14:paraId="32B7584E" w14:textId="0A7906EB">
    <w:pPr>
      <w:pStyle w:val="Header"/>
      <w:bidi w:val="0"/>
    </w:pPr>
  </w:p>
</w:hdr>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D746FF"/>
    <w:rsid w:val="009DE73F"/>
    <w:rsid w:val="013988E0"/>
    <w:rsid w:val="0161E9E8"/>
    <w:rsid w:val="01951054"/>
    <w:rsid w:val="01DF1CC3"/>
    <w:rsid w:val="01FA7141"/>
    <w:rsid w:val="02194276"/>
    <w:rsid w:val="02AF24DE"/>
    <w:rsid w:val="02F75E18"/>
    <w:rsid w:val="03844608"/>
    <w:rsid w:val="03C274D2"/>
    <w:rsid w:val="03E79AF9"/>
    <w:rsid w:val="046B365E"/>
    <w:rsid w:val="050C9A28"/>
    <w:rsid w:val="055A9125"/>
    <w:rsid w:val="05F33A61"/>
    <w:rsid w:val="06530912"/>
    <w:rsid w:val="066F2BC1"/>
    <w:rsid w:val="06D8A31B"/>
    <w:rsid w:val="072A8245"/>
    <w:rsid w:val="0770A166"/>
    <w:rsid w:val="07E3F83B"/>
    <w:rsid w:val="087BE72A"/>
    <w:rsid w:val="08B7FCC4"/>
    <w:rsid w:val="091307EA"/>
    <w:rsid w:val="0B234E7D"/>
    <w:rsid w:val="0B8F57ED"/>
    <w:rsid w:val="0C299EAC"/>
    <w:rsid w:val="0CA5B0DE"/>
    <w:rsid w:val="0CBF1EDE"/>
    <w:rsid w:val="0D06AA0D"/>
    <w:rsid w:val="0DCAAF28"/>
    <w:rsid w:val="0DCC1F1B"/>
    <w:rsid w:val="0DF58535"/>
    <w:rsid w:val="0E5AEF3F"/>
    <w:rsid w:val="0E5E1AF7"/>
    <w:rsid w:val="0F2CE4CC"/>
    <w:rsid w:val="0F5FE645"/>
    <w:rsid w:val="0FF79856"/>
    <w:rsid w:val="0FF9EB58"/>
    <w:rsid w:val="105A08F0"/>
    <w:rsid w:val="10DD07AE"/>
    <w:rsid w:val="114246B2"/>
    <w:rsid w:val="119D3EFA"/>
    <w:rsid w:val="12025CAB"/>
    <w:rsid w:val="123D30A6"/>
    <w:rsid w:val="12ADCDF3"/>
    <w:rsid w:val="12F8C66B"/>
    <w:rsid w:val="137AE129"/>
    <w:rsid w:val="13E6C611"/>
    <w:rsid w:val="14133209"/>
    <w:rsid w:val="15057AB4"/>
    <w:rsid w:val="15806341"/>
    <w:rsid w:val="166ED360"/>
    <w:rsid w:val="16AF54E0"/>
    <w:rsid w:val="16C94A74"/>
    <w:rsid w:val="16EEB561"/>
    <w:rsid w:val="16F7AF7D"/>
    <w:rsid w:val="18A9310D"/>
    <w:rsid w:val="191275E8"/>
    <w:rsid w:val="191E5B2E"/>
    <w:rsid w:val="192EA086"/>
    <w:rsid w:val="1953B286"/>
    <w:rsid w:val="19879F3B"/>
    <w:rsid w:val="1B2274B6"/>
    <w:rsid w:val="1B236F9C"/>
    <w:rsid w:val="1B3D35DC"/>
    <w:rsid w:val="1BD746FF"/>
    <w:rsid w:val="1BE6EBFF"/>
    <w:rsid w:val="1C062BEC"/>
    <w:rsid w:val="1C78266B"/>
    <w:rsid w:val="1C875337"/>
    <w:rsid w:val="1FC044C6"/>
    <w:rsid w:val="2017FCA8"/>
    <w:rsid w:val="20D8F929"/>
    <w:rsid w:val="21679892"/>
    <w:rsid w:val="21B80909"/>
    <w:rsid w:val="21E4C26E"/>
    <w:rsid w:val="222D5303"/>
    <w:rsid w:val="22978633"/>
    <w:rsid w:val="2311DA1B"/>
    <w:rsid w:val="232E29C2"/>
    <w:rsid w:val="255D5EFD"/>
    <w:rsid w:val="2593E5D5"/>
    <w:rsid w:val="25CA3B08"/>
    <w:rsid w:val="262564FC"/>
    <w:rsid w:val="266168FA"/>
    <w:rsid w:val="26733EF4"/>
    <w:rsid w:val="26A1C367"/>
    <w:rsid w:val="26C6FCD0"/>
    <w:rsid w:val="2862CD31"/>
    <w:rsid w:val="29E44AA0"/>
    <w:rsid w:val="2A792B4B"/>
    <w:rsid w:val="2AD7E875"/>
    <w:rsid w:val="2B9EC8D7"/>
    <w:rsid w:val="2BE4D511"/>
    <w:rsid w:val="2C55A336"/>
    <w:rsid w:val="2C6AFE3B"/>
    <w:rsid w:val="2D573E0F"/>
    <w:rsid w:val="2DFEAA9D"/>
    <w:rsid w:val="2E5E2C23"/>
    <w:rsid w:val="2E783C8F"/>
    <w:rsid w:val="2ED1B10C"/>
    <w:rsid w:val="2F09FF2D"/>
    <w:rsid w:val="2F62E9EB"/>
    <w:rsid w:val="300D73AC"/>
    <w:rsid w:val="30818265"/>
    <w:rsid w:val="30CB5C60"/>
    <w:rsid w:val="32AF33AA"/>
    <w:rsid w:val="337C049C"/>
    <w:rsid w:val="33A5222F"/>
    <w:rsid w:val="34713B51"/>
    <w:rsid w:val="34945378"/>
    <w:rsid w:val="34F9AEDD"/>
    <w:rsid w:val="3554F388"/>
    <w:rsid w:val="35DC2C2B"/>
    <w:rsid w:val="3668CA2C"/>
    <w:rsid w:val="370FC711"/>
    <w:rsid w:val="376CD1B5"/>
    <w:rsid w:val="39345F31"/>
    <w:rsid w:val="39348DA6"/>
    <w:rsid w:val="3952D4A2"/>
    <w:rsid w:val="3A0E317A"/>
    <w:rsid w:val="3A3A36FA"/>
    <w:rsid w:val="3A84A45A"/>
    <w:rsid w:val="3B39CD65"/>
    <w:rsid w:val="3BAA01DB"/>
    <w:rsid w:val="3C4D9EA2"/>
    <w:rsid w:val="3CC4F3A9"/>
    <w:rsid w:val="3D45D23C"/>
    <w:rsid w:val="3FF91C0C"/>
    <w:rsid w:val="4006CF19"/>
    <w:rsid w:val="400D3E88"/>
    <w:rsid w:val="40610F43"/>
    <w:rsid w:val="40CD2495"/>
    <w:rsid w:val="4147386D"/>
    <w:rsid w:val="41481E44"/>
    <w:rsid w:val="41A90EE9"/>
    <w:rsid w:val="41E5C5B9"/>
    <w:rsid w:val="4281E984"/>
    <w:rsid w:val="438908D6"/>
    <w:rsid w:val="43A6E341"/>
    <w:rsid w:val="43F8DF20"/>
    <w:rsid w:val="444F58D8"/>
    <w:rsid w:val="44FCCD9C"/>
    <w:rsid w:val="45975201"/>
    <w:rsid w:val="4608FDF5"/>
    <w:rsid w:val="46BBDDE2"/>
    <w:rsid w:val="46DEE9E3"/>
    <w:rsid w:val="47332262"/>
    <w:rsid w:val="4758AF34"/>
    <w:rsid w:val="47DCCDCF"/>
    <w:rsid w:val="48BCA5A2"/>
    <w:rsid w:val="48CEF2C3"/>
    <w:rsid w:val="496951B2"/>
    <w:rsid w:val="496AA48C"/>
    <w:rsid w:val="49BE7C3E"/>
    <w:rsid w:val="4A685115"/>
    <w:rsid w:val="4AD856DF"/>
    <w:rsid w:val="4B146E91"/>
    <w:rsid w:val="4B19230B"/>
    <w:rsid w:val="4C29DE14"/>
    <w:rsid w:val="4C6C8E57"/>
    <w:rsid w:val="4C77E5E6"/>
    <w:rsid w:val="4EE24BEE"/>
    <w:rsid w:val="4F0659C5"/>
    <w:rsid w:val="4F101376"/>
    <w:rsid w:val="5060452F"/>
    <w:rsid w:val="50A741DC"/>
    <w:rsid w:val="50ABE3D7"/>
    <w:rsid w:val="51271AF3"/>
    <w:rsid w:val="51549154"/>
    <w:rsid w:val="51C72039"/>
    <w:rsid w:val="5247B438"/>
    <w:rsid w:val="525F528D"/>
    <w:rsid w:val="5326FE75"/>
    <w:rsid w:val="5370366A"/>
    <w:rsid w:val="53F685D8"/>
    <w:rsid w:val="53FB22EE"/>
    <w:rsid w:val="5488A7E8"/>
    <w:rsid w:val="54C2CED6"/>
    <w:rsid w:val="55253821"/>
    <w:rsid w:val="558D9A6B"/>
    <w:rsid w:val="55DCF93F"/>
    <w:rsid w:val="560C3C0A"/>
    <w:rsid w:val="566E7F72"/>
    <w:rsid w:val="578BAD65"/>
    <w:rsid w:val="57D48B41"/>
    <w:rsid w:val="57D8F005"/>
    <w:rsid w:val="57FADF1F"/>
    <w:rsid w:val="59277DC6"/>
    <w:rsid w:val="5996AF80"/>
    <w:rsid w:val="5A349BF5"/>
    <w:rsid w:val="5A52CD50"/>
    <w:rsid w:val="5AC61C79"/>
    <w:rsid w:val="5B233363"/>
    <w:rsid w:val="5B327FE1"/>
    <w:rsid w:val="5BAF7195"/>
    <w:rsid w:val="5BB3E38F"/>
    <w:rsid w:val="5C0634D3"/>
    <w:rsid w:val="5C5F1E88"/>
    <w:rsid w:val="5D020D93"/>
    <w:rsid w:val="5E06ABCA"/>
    <w:rsid w:val="5E0C09C3"/>
    <w:rsid w:val="5E6A20A3"/>
    <w:rsid w:val="5E8703C6"/>
    <w:rsid w:val="5ECD9BF9"/>
    <w:rsid w:val="5F1299B9"/>
    <w:rsid w:val="5F5D740F"/>
    <w:rsid w:val="5F6A957E"/>
    <w:rsid w:val="5F7E7EE5"/>
    <w:rsid w:val="5FA3C1B2"/>
    <w:rsid w:val="5FF6A486"/>
    <w:rsid w:val="601CA586"/>
    <w:rsid w:val="603DE7CD"/>
    <w:rsid w:val="60B54782"/>
    <w:rsid w:val="61283FCE"/>
    <w:rsid w:val="61A675DF"/>
    <w:rsid w:val="61FC604F"/>
    <w:rsid w:val="6210C8CC"/>
    <w:rsid w:val="6377C7C5"/>
    <w:rsid w:val="639143A2"/>
    <w:rsid w:val="6440A5CE"/>
    <w:rsid w:val="64BC1DEE"/>
    <w:rsid w:val="64CAB706"/>
    <w:rsid w:val="657A5266"/>
    <w:rsid w:val="65A456F9"/>
    <w:rsid w:val="6657EE4F"/>
    <w:rsid w:val="66A0DA0C"/>
    <w:rsid w:val="6781F5F8"/>
    <w:rsid w:val="67858D01"/>
    <w:rsid w:val="67F3BEB0"/>
    <w:rsid w:val="69331B89"/>
    <w:rsid w:val="69C35A13"/>
    <w:rsid w:val="6AA73C32"/>
    <w:rsid w:val="6B42BFE6"/>
    <w:rsid w:val="6B99519C"/>
    <w:rsid w:val="6C244623"/>
    <w:rsid w:val="6CB7B325"/>
    <w:rsid w:val="6D61E10D"/>
    <w:rsid w:val="6DCACCD7"/>
    <w:rsid w:val="6E1BCE8B"/>
    <w:rsid w:val="6E58115B"/>
    <w:rsid w:val="6E998916"/>
    <w:rsid w:val="6F5BE6E5"/>
    <w:rsid w:val="6FE231C8"/>
    <w:rsid w:val="70253B11"/>
    <w:rsid w:val="7154CF43"/>
    <w:rsid w:val="7193A9E5"/>
    <w:rsid w:val="723FAD11"/>
    <w:rsid w:val="72833347"/>
    <w:rsid w:val="72A42FE9"/>
    <w:rsid w:val="72C270E2"/>
    <w:rsid w:val="72CD53C1"/>
    <w:rsid w:val="72EE8887"/>
    <w:rsid w:val="733938A9"/>
    <w:rsid w:val="73D00BD0"/>
    <w:rsid w:val="73DB7D72"/>
    <w:rsid w:val="747BED58"/>
    <w:rsid w:val="7495FBA8"/>
    <w:rsid w:val="759FEC8D"/>
    <w:rsid w:val="762BB4A7"/>
    <w:rsid w:val="773BBCEE"/>
    <w:rsid w:val="77FA4049"/>
    <w:rsid w:val="7811D000"/>
    <w:rsid w:val="786125C4"/>
    <w:rsid w:val="7888AD19"/>
    <w:rsid w:val="78D78D4F"/>
    <w:rsid w:val="79861F81"/>
    <w:rsid w:val="79F61FD3"/>
    <w:rsid w:val="7AC21502"/>
    <w:rsid w:val="7B21EFE2"/>
    <w:rsid w:val="7B57DC1C"/>
    <w:rsid w:val="7BD732B9"/>
    <w:rsid w:val="7BD9C5CF"/>
    <w:rsid w:val="7C180CFE"/>
    <w:rsid w:val="7C8DA7A5"/>
    <w:rsid w:val="7D0456DD"/>
    <w:rsid w:val="7D0DF45D"/>
    <w:rsid w:val="7D3496E7"/>
    <w:rsid w:val="7D91D615"/>
    <w:rsid w:val="7D9CC85B"/>
    <w:rsid w:val="7E8FD9C6"/>
    <w:rsid w:val="7EC155D5"/>
    <w:rsid w:val="7ECD6D53"/>
    <w:rsid w:val="7ED147C8"/>
    <w:rsid w:val="7FB7FCA1"/>
    <w:rsid w:val="7FEEA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746FF"/>
  <w15:chartTrackingRefBased/>
  <w15:docId w15:val="{297AF663-C92C-48A5-80D2-4594A5BDAA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715a454da1e4924" /><Relationship Type="http://schemas.openxmlformats.org/officeDocument/2006/relationships/footer" Target="/word/footer.xml" Id="R0f1c60ea56444ee2" /><Relationship Type="http://schemas.microsoft.com/office/2020/10/relationships/intelligence" Target="/word/intelligence2.xml" Id="R08d023274fa94ee5" /><Relationship Type="http://schemas.openxmlformats.org/officeDocument/2006/relationships/hyperlink" Target="https://www.cipd.co.uk/knowledge/fundamentals/relations/engagement/factsheet" TargetMode="External" Id="R452fcd10734a441c" /><Relationship Type="http://schemas.openxmlformats.org/officeDocument/2006/relationships/hyperlink" Target="https://www.effectory.com/knowledge/five-employee-engagement-models/" TargetMode="External" Id="Rb7f6ff26aadd4c0a" /><Relationship Type="http://schemas.openxmlformats.org/officeDocument/2006/relationships/hyperlink" Target="https://search-ebscohost-com.ezproxy.uwtsd.ac.uk/login.aspx?direct=true&amp;db=nlebk&amp;AN=1857078&amp;site=ehost-live" TargetMode="External" Id="R5870f73f70e849c2" /><Relationship Type="http://schemas.openxmlformats.org/officeDocument/2006/relationships/hyperlink" Target="https://hr.university/shrm/talent-management/employee-life-cycle/" TargetMode="External" Id="R8d2845feb3d04552" /><Relationship Type="http://schemas.openxmlformats.org/officeDocument/2006/relationships/hyperlink" Target="https://www.forbes.com/sites/serenitygibbons/2020/04/30/3-things-you-can-learn-from-marriott-about-taking-care-of-employees/" TargetMode="External" Id="R2094abac028c4320" /><Relationship Type="http://schemas.openxmlformats.org/officeDocument/2006/relationships/hyperlink" Target="https://www.netsuite.com/portal/resource/articles/human-resources/employee-life-cycle.shtml" TargetMode="External" Id="R7c173675becd4b35" /><Relationship Type="http://schemas.openxmlformats.org/officeDocument/2006/relationships/hyperlink" Target="https://careers.marriott.com/life-at-marriott/" TargetMode="External" Id="R5b942d8e7fcd455d" /><Relationship Type="http://schemas.openxmlformats.org/officeDocument/2006/relationships/hyperlink" Target="https://wethrive.net/employee-engagement/engagement-models-theories/" TargetMode="External" Id="Ra5a72163369a423f" /><Relationship Type="http://schemas.openxmlformats.org/officeDocument/2006/relationships/hyperlink" Target="https://www.hrdive.com/news/marriott-shares-its-secret-sauce-for-a-people-centric-culture/551369/" TargetMode="External" Id="R8606bdf4be7f4c4f" /><Relationship Type="http://schemas.openxmlformats.org/officeDocument/2006/relationships/hyperlink" Target="https://www.myhubintranet.com/employee-engagement-hr/" TargetMode="External" Id="R2d2e666d8334421e" /><Relationship Type="http://schemas.openxmlformats.org/officeDocument/2006/relationships/hyperlink" Target="https://www.proquest.com/docview/2305808370?accountid=130472&amp;parentSessionId=7SvNOrG5tE%2FipO7GDKTGkO4WFqX6F5Q69Dan16sfT0k%3D&amp;pq-origsite=primo" TargetMode="External" Id="R19e848e5851e4293" /><Relationship Type="http://schemas.openxmlformats.org/officeDocument/2006/relationships/hyperlink" Target="https://www.roffeypark.ac.uk/knowledge-and-learning-resources-hub/how-to-engage-and-motivate-your-team/" TargetMode="External" Id="R46fdb9ee91894df9" /><Relationship Type="http://schemas.openxmlformats.org/officeDocument/2006/relationships/hyperlink" Target="https://www.thehrteam.com/blog/hr-roles-in-employee-engagement-four-important-considerations-for-todays-workplace/" TargetMode="External" Id="R6376acd311294f81" /><Relationship Type="http://schemas.openxmlformats.org/officeDocument/2006/relationships/hyperlink" Target="https://www.valamis.com/hub/employee-development" TargetMode="External" Id="Rae2d23f277b14657" /><Relationship Type="http://schemas.openxmlformats.org/officeDocument/2006/relationships/hyperlink" Target="https://www.aihr.com/blog/employee-life-cycle/" TargetMode="External" Id="Rf7491b17df314a9e" /><Relationship Type="http://schemas.openxmlformats.org/officeDocument/2006/relationships/hyperlink" Target="https://www.ivyexec.com/career-advice/2016/10-proactive-ways-to-build-engagement-from-your-team/" TargetMode="External" Id="R94ba6329990541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Andreea Iordache (2119156)</dc:creator>
  <keywords/>
  <dc:description/>
  <lastModifiedBy>Madalina Andreea Iordache (2119156)</lastModifiedBy>
  <revision>6</revision>
  <dcterms:created xsi:type="dcterms:W3CDTF">2023-02-05T23:46:35.0448317Z</dcterms:created>
  <dcterms:modified xsi:type="dcterms:W3CDTF">2023-02-12T14:33:53.3765592Z</dcterms:modified>
</coreProperties>
</file>