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F29F267">
      <w:r w:rsidR="3F47F1DD">
        <w:rPr/>
        <w:t>The article, “</w:t>
      </w:r>
      <w:r w:rsidR="3F47F1DD">
        <w:rPr/>
        <w:t xml:space="preserve">A qualitative study exploring the digital therapeutic alliance with fully automated smartphone apps” By </w:t>
      </w:r>
      <w:r w:rsidR="3F47F1DD">
        <w:rPr/>
        <w:t>Brotherdale</w:t>
      </w:r>
      <w:r w:rsidR="3F47F1DD">
        <w:rPr/>
        <w:t xml:space="preserve"> et al</w:t>
      </w:r>
      <w:r w:rsidR="02CEA796">
        <w:rPr/>
        <w:t>, 2024,</w:t>
      </w:r>
      <w:r w:rsidR="3F47F1DD">
        <w:rPr/>
        <w:t xml:space="preserve"> aims to investigate the unique form of </w:t>
      </w:r>
      <w:r w:rsidR="3766444C">
        <w:rPr/>
        <w:t>therapeutic alliance</w:t>
      </w:r>
      <w:r w:rsidR="72B83C94">
        <w:rPr/>
        <w:t>, also known as TA,</w:t>
      </w:r>
      <w:r w:rsidR="3766444C">
        <w:rPr/>
        <w:t xml:space="preserve"> seen when engaging with online mental health apps, with this</w:t>
      </w:r>
      <w:r w:rsidR="5C19DAFE">
        <w:rPr/>
        <w:t xml:space="preserve"> facet being referred to as Digital Therapeutic Alliance</w:t>
      </w:r>
      <w:r w:rsidR="19561C42">
        <w:rPr/>
        <w:t>, also known as DTA</w:t>
      </w:r>
      <w:r w:rsidR="5C19DAFE">
        <w:rPr/>
        <w:t xml:space="preserve">. The specific query being researched in this article is </w:t>
      </w:r>
      <w:r w:rsidR="69AEB359">
        <w:rPr/>
        <w:t xml:space="preserve">the possibility of a </w:t>
      </w:r>
      <w:r w:rsidR="48174459">
        <w:rPr/>
        <w:t>therapeutic</w:t>
      </w:r>
      <w:r w:rsidR="69AEB359">
        <w:rPr/>
        <w:t xml:space="preserve"> alliance being formed through online mental health services,</w:t>
      </w:r>
      <w:r w:rsidR="0E9CDAFF">
        <w:rPr/>
        <w:t xml:space="preserve"> with this article </w:t>
      </w:r>
      <w:r w:rsidR="6A2B42F7">
        <w:rPr/>
        <w:t>successfully</w:t>
      </w:r>
      <w:r w:rsidR="456802D0">
        <w:rPr/>
        <w:t xml:space="preserve"> contributing to the </w:t>
      </w:r>
      <w:r w:rsidR="654D0640">
        <w:rPr/>
        <w:t xml:space="preserve">field of psychology and counselling alongside </w:t>
      </w:r>
      <w:r w:rsidR="76531859">
        <w:rPr/>
        <w:t>alternative studies with coinciding evidence.</w:t>
      </w:r>
    </w:p>
    <w:p w:rsidR="60FB1768" w:rsidRDefault="60FB1768" w14:paraId="13443B9D" w14:textId="629171DD">
      <w:r w:rsidR="2C225B0C">
        <w:rPr/>
        <w:t xml:space="preserve">The topic of discussion for this article centres around the effectiveness of </w:t>
      </w:r>
      <w:r w:rsidR="71A2F58F">
        <w:rPr/>
        <w:t>digitalised</w:t>
      </w:r>
      <w:r w:rsidR="2C225B0C">
        <w:rPr/>
        <w:t xml:space="preserve"> therapy and the possibility of </w:t>
      </w:r>
      <w:r w:rsidR="50AB6687">
        <w:rPr/>
        <w:t>TA</w:t>
      </w:r>
      <w:r w:rsidR="2C225B0C">
        <w:rPr/>
        <w:t xml:space="preserve"> being formed through these services, with the author</w:t>
      </w:r>
      <w:r w:rsidR="16CA3B96">
        <w:rPr/>
        <w:t>s</w:t>
      </w:r>
      <w:r w:rsidR="2C225B0C">
        <w:rPr/>
        <w:t xml:space="preserve"> of the article </w:t>
      </w:r>
      <w:r w:rsidR="296EADBA">
        <w:rPr/>
        <w:t>recognising</w:t>
      </w:r>
      <w:r w:rsidR="2C225B0C">
        <w:rPr/>
        <w:t xml:space="preserve"> the importance of this research topic yet its crucial lack of investigations towards this. The author</w:t>
      </w:r>
      <w:r w:rsidR="33789B27">
        <w:rPr/>
        <w:t>s</w:t>
      </w:r>
      <w:r w:rsidR="2C225B0C">
        <w:rPr/>
        <w:t xml:space="preserve"> </w:t>
      </w:r>
      <w:r w:rsidR="66F387DE">
        <w:rPr/>
        <w:t>speculate</w:t>
      </w:r>
      <w:r w:rsidR="2C225B0C">
        <w:rPr/>
        <w:t xml:space="preserve"> the reasoning behind this absence of evidence may be due to the complex nature of digital mental health services, alongside the hesitant attitude towards the apps even being effective or </w:t>
      </w:r>
      <w:r w:rsidR="5FE84C18">
        <w:rPr/>
        <w:t>comparable</w:t>
      </w:r>
      <w:r w:rsidR="2C225B0C">
        <w:rPr/>
        <w:t xml:space="preserve"> with </w:t>
      </w:r>
      <w:r w:rsidR="748E10A0">
        <w:rPr/>
        <w:t>face-to-face</w:t>
      </w:r>
      <w:r w:rsidR="2C225B0C">
        <w:rPr/>
        <w:t xml:space="preserve"> counselling. With this </w:t>
      </w:r>
      <w:r w:rsidR="7555EDED">
        <w:rPr/>
        <w:t>reasoning</w:t>
      </w:r>
      <w:r w:rsidR="2C225B0C">
        <w:rPr/>
        <w:t>, the author</w:t>
      </w:r>
      <w:r w:rsidR="755B8CB6">
        <w:rPr/>
        <w:t xml:space="preserve">s </w:t>
      </w:r>
      <w:r w:rsidR="2C225B0C">
        <w:rPr/>
        <w:t>then conducted</w:t>
      </w:r>
      <w:r w:rsidR="6FBB7913">
        <w:rPr/>
        <w:t>, Using Bordins Model of Therapeutic alliance as a base,</w:t>
      </w:r>
      <w:r w:rsidR="2C225B0C">
        <w:rPr/>
        <w:t xml:space="preserve"> a qualitative study on 17 users, past and present, of digital mental health services, done by performing virtual semi structured interviews with questions based around why the participants used the services</w:t>
      </w:r>
      <w:r w:rsidR="29C3A77E">
        <w:rPr/>
        <w:t xml:space="preserve">, </w:t>
      </w:r>
      <w:r w:rsidR="01B2D680">
        <w:rPr/>
        <w:t>including</w:t>
      </w:r>
      <w:r w:rsidR="29C3A77E">
        <w:rPr/>
        <w:t xml:space="preserve"> reasonings such as meditation, mood trafficking and </w:t>
      </w:r>
      <w:r w:rsidR="0D485CCA">
        <w:rPr/>
        <w:t>management</w:t>
      </w:r>
      <w:r w:rsidR="29C3A77E">
        <w:rPr/>
        <w:t xml:space="preserve"> around mental health struggles</w:t>
      </w:r>
      <w:r w:rsidR="2C225B0C">
        <w:rPr/>
        <w:t xml:space="preserve">, </w:t>
      </w:r>
      <w:r w:rsidR="37EFEBF3">
        <w:rPr/>
        <w:t xml:space="preserve">and </w:t>
      </w:r>
      <w:r w:rsidR="2C225B0C">
        <w:rPr/>
        <w:t xml:space="preserve">how they used the services, </w:t>
      </w:r>
      <w:r w:rsidR="6772D243">
        <w:rPr/>
        <w:t xml:space="preserve">with durations such as daily use up to monthly use for several year. </w:t>
      </w:r>
      <w:r w:rsidR="5A7DFD09">
        <w:rPr/>
        <w:t>A</w:t>
      </w:r>
      <w:r w:rsidR="2C225B0C">
        <w:rPr/>
        <w:t>fterwards all data was later analysed using thematic analysis</w:t>
      </w:r>
      <w:r w:rsidR="10C35B4C">
        <w:rPr/>
        <w:t>.</w:t>
      </w:r>
    </w:p>
    <w:p w:rsidR="668DA460" w:rsidP="09AB6206" w:rsidRDefault="668DA460" w14:paraId="3C6FD132" w14:textId="11086856">
      <w:pPr>
        <w:pStyle w:val="Normal"/>
      </w:pPr>
      <w:r w:rsidR="68ED9A86">
        <w:rPr/>
        <w:t xml:space="preserve">What </w:t>
      </w:r>
      <w:r w:rsidR="68ED9A86">
        <w:rPr/>
        <w:t>emerged</w:t>
      </w:r>
      <w:r w:rsidR="68ED9A86">
        <w:rPr/>
        <w:t xml:space="preserve"> from the </w:t>
      </w:r>
      <w:bookmarkStart w:name="_Int_s0qmJbbf" w:id="315424387"/>
      <w:r w:rsidR="68ED9A86">
        <w:rPr/>
        <w:t>studies</w:t>
      </w:r>
      <w:bookmarkEnd w:id="315424387"/>
      <w:r w:rsidR="68ED9A86">
        <w:rPr/>
        <w:t xml:space="preserve"> findings was quite interesting</w:t>
      </w:r>
      <w:r w:rsidR="6A4696C3">
        <w:rPr/>
        <w:t xml:space="preserve">, </w:t>
      </w:r>
      <w:r w:rsidR="13BF9208">
        <w:rPr/>
        <w:t xml:space="preserve">after analysing the </w:t>
      </w:r>
      <w:r w:rsidR="13BF9208">
        <w:rPr/>
        <w:t>data</w:t>
      </w:r>
      <w:r w:rsidR="5CD0D1C6">
        <w:rPr/>
        <w:t xml:space="preserve"> </w:t>
      </w:r>
      <w:r w:rsidR="13BF9208">
        <w:rPr/>
        <w:t>using</w:t>
      </w:r>
      <w:r w:rsidR="13BF9208">
        <w:rPr/>
        <w:t xml:space="preserve"> thematic analysis the researchers discovered 5 closely related </w:t>
      </w:r>
      <w:r w:rsidR="22A7C91A">
        <w:rPr/>
        <w:t>themes, with these themes having a combined total of 11 subthemes</w:t>
      </w:r>
      <w:r w:rsidR="16D7E139">
        <w:rPr/>
        <w:t xml:space="preserve">. The 5 key themes </w:t>
      </w:r>
      <w:r w:rsidR="04B0B6C5">
        <w:rPr/>
        <w:t xml:space="preserve">inferred from the data </w:t>
      </w:r>
      <w:r w:rsidR="327F81C2">
        <w:rPr/>
        <w:t xml:space="preserve">analysed allowed for a clearer </w:t>
      </w:r>
      <w:r w:rsidR="327F81C2">
        <w:rPr/>
        <w:t>perception</w:t>
      </w:r>
      <w:r w:rsidR="327F81C2">
        <w:rPr/>
        <w:t xml:space="preserve"> of digitalised therapy apps and how they connect to their clients. </w:t>
      </w:r>
    </w:p>
    <w:p w:rsidR="25207DC2" w:rsidP="09AB6206" w:rsidRDefault="25207DC2" w14:paraId="65CAA299" w14:textId="297C4F5D">
      <w:pPr>
        <w:pStyle w:val="Normal"/>
      </w:pPr>
      <w:r w:rsidR="4B1230BD">
        <w:rPr/>
        <w:t xml:space="preserve">The first major theme found from the results of the study was “the connection with </w:t>
      </w:r>
      <w:bookmarkStart w:name="_Int_VSp712b6" w:id="661132987"/>
      <w:r w:rsidR="4B1230BD">
        <w:rPr/>
        <w:t>an other</w:t>
      </w:r>
      <w:bookmarkEnd w:id="661132987"/>
      <w:r w:rsidR="4B1230BD">
        <w:rPr/>
        <w:t>”</w:t>
      </w:r>
      <w:r w:rsidR="62E7CFA4">
        <w:rPr/>
        <w:t xml:space="preserve">, across the data compiled in the study, it was found that all participants had formed some sort of relationship to the </w:t>
      </w:r>
      <w:r w:rsidR="654574FA">
        <w:rPr/>
        <w:t>apps</w:t>
      </w:r>
      <w:r w:rsidR="62E7CFA4">
        <w:rPr/>
        <w:t xml:space="preserve">, with these relationships being </w:t>
      </w:r>
      <w:r w:rsidR="5272A882">
        <w:rPr/>
        <w:t>categorised</w:t>
      </w:r>
      <w:r w:rsidR="3872C9B4">
        <w:rPr/>
        <w:t xml:space="preserve"> as either personification, some participants chose to humanise their </w:t>
      </w:r>
      <w:r w:rsidR="17E8D8B7">
        <w:rPr/>
        <w:t>apps</w:t>
      </w:r>
      <w:r w:rsidR="205D4F39">
        <w:rPr/>
        <w:t>. making</w:t>
      </w:r>
      <w:r w:rsidR="0E15CB45">
        <w:rPr/>
        <w:t xml:space="preserve"> bonding and opening up</w:t>
      </w:r>
      <w:r w:rsidR="7EED0288">
        <w:rPr/>
        <w:t xml:space="preserve"> to the service easier, “passive connection” in which the participants still noted having some connection to the </w:t>
      </w:r>
      <w:r w:rsidR="0DC1B0C5">
        <w:rPr/>
        <w:t>apps,</w:t>
      </w:r>
      <w:r w:rsidR="1F6DF570">
        <w:rPr/>
        <w:t xml:space="preserve"> but clearly participants still </w:t>
      </w:r>
      <w:r w:rsidR="2587F086">
        <w:rPr/>
        <w:t>categorised</w:t>
      </w:r>
      <w:r w:rsidR="1F6DF570">
        <w:rPr/>
        <w:t xml:space="preserve"> the </w:t>
      </w:r>
      <w:r w:rsidR="01861120">
        <w:rPr/>
        <w:t>service as being non-human, the stu</w:t>
      </w:r>
      <w:r w:rsidR="08FE40E4">
        <w:rPr/>
        <w:t xml:space="preserve">dy found that </w:t>
      </w:r>
      <w:r w:rsidR="2A41660B">
        <w:rPr/>
        <w:t xml:space="preserve">this style of relationship allowed for strong bonds to form between the client and the </w:t>
      </w:r>
      <w:r w:rsidR="4073A554">
        <w:rPr/>
        <w:t>app</w:t>
      </w:r>
      <w:r w:rsidR="2A41660B">
        <w:rPr/>
        <w:t>, with</w:t>
      </w:r>
      <w:r w:rsidR="5035A197">
        <w:rPr/>
        <w:t xml:space="preserve"> apps</w:t>
      </w:r>
      <w:r w:rsidR="2A41660B">
        <w:rPr/>
        <w:t xml:space="preserve"> that offered more “human like” features such as </w:t>
      </w:r>
      <w:r w:rsidR="3D102CEE">
        <w:rPr/>
        <w:t xml:space="preserve">having voiced feedback or a feature that would check in on the client formed the best </w:t>
      </w:r>
      <w:r w:rsidR="166B5E52">
        <w:rPr/>
        <w:t>DTA</w:t>
      </w:r>
      <w:r w:rsidR="18D185CD">
        <w:rPr/>
        <w:t>. The last type of relationship seen in the participants was “non-human</w:t>
      </w:r>
      <w:bookmarkStart w:name="_Int_Nnrs2S2y" w:id="396648876"/>
      <w:r w:rsidR="18D185CD">
        <w:rPr/>
        <w:t>”,</w:t>
      </w:r>
      <w:bookmarkEnd w:id="396648876"/>
      <w:r w:rsidR="18D185CD">
        <w:rPr/>
        <w:t xml:space="preserve"> </w:t>
      </w:r>
      <w:r w:rsidR="32B5D5DF">
        <w:rPr/>
        <w:t xml:space="preserve">most </w:t>
      </w:r>
      <w:r w:rsidR="18D185CD">
        <w:rPr/>
        <w:t>partici</w:t>
      </w:r>
      <w:r w:rsidR="625CFB3F">
        <w:rPr/>
        <w:t xml:space="preserve">pants experiencing this type of relationship </w:t>
      </w:r>
      <w:r w:rsidR="0EB95E4C">
        <w:rPr/>
        <w:t xml:space="preserve">were </w:t>
      </w:r>
      <w:r w:rsidR="4BD0D5E7">
        <w:rPr/>
        <w:t>receiving</w:t>
      </w:r>
      <w:r w:rsidR="0EB95E4C">
        <w:rPr/>
        <w:t xml:space="preserve"> real life </w:t>
      </w:r>
      <w:r w:rsidR="4ABCE6BF">
        <w:rPr/>
        <w:t>counselling</w:t>
      </w:r>
      <w:r w:rsidR="0EB95E4C">
        <w:rPr/>
        <w:t xml:space="preserve"> which they could compare the experience to, with most holding the opinion that the digital therapy </w:t>
      </w:r>
      <w:r w:rsidR="1FDD8306">
        <w:rPr/>
        <w:t>app</w:t>
      </w:r>
      <w:r w:rsidR="0EB95E4C">
        <w:rPr/>
        <w:t xml:space="preserve">s were unable to </w:t>
      </w:r>
      <w:r w:rsidR="08B48B46">
        <w:rPr/>
        <w:t>match the human experience.</w:t>
      </w:r>
    </w:p>
    <w:p w:rsidR="3D09B6F0" w:rsidP="09AB6206" w:rsidRDefault="3D09B6F0" w14:paraId="5FEBC5B6" w14:textId="6707B96E">
      <w:pPr>
        <w:pStyle w:val="Normal"/>
      </w:pPr>
      <w:r w:rsidR="08B48B46">
        <w:rPr/>
        <w:t>The second theme found from the data analysed was “</w:t>
      </w:r>
      <w:r w:rsidR="02B2080F">
        <w:rPr/>
        <w:t>accessibility</w:t>
      </w:r>
      <w:bookmarkStart w:name="_Int_p6axWVVh" w:id="398374839"/>
      <w:r w:rsidR="08B48B46">
        <w:rPr/>
        <w:t>”,</w:t>
      </w:r>
      <w:bookmarkEnd w:id="398374839"/>
      <w:r w:rsidR="08B48B46">
        <w:rPr/>
        <w:t xml:space="preserve"> with </w:t>
      </w:r>
      <w:r w:rsidR="21CE6136">
        <w:rPr/>
        <w:t>all the participants in the study finding the</w:t>
      </w:r>
      <w:r w:rsidR="4B9CE446">
        <w:rPr/>
        <w:t xml:space="preserve"> apps</w:t>
      </w:r>
      <w:r w:rsidR="21CE6136">
        <w:rPr/>
        <w:t xml:space="preserve"> easy to </w:t>
      </w:r>
      <w:r w:rsidR="0E99B8F7">
        <w:rPr/>
        <w:t>navigate</w:t>
      </w:r>
      <w:r w:rsidR="21CE6136">
        <w:rPr/>
        <w:t xml:space="preserve"> and praised the </w:t>
      </w:r>
      <w:r w:rsidR="5C747750">
        <w:rPr/>
        <w:t>apps</w:t>
      </w:r>
      <w:r w:rsidR="21CE6136">
        <w:rPr/>
        <w:t xml:space="preserve"> for</w:t>
      </w:r>
      <w:r w:rsidR="334AF4F2">
        <w:rPr/>
        <w:t xml:space="preserve"> them being constantly available. This ease and instant gratification that comes with digital therapy </w:t>
      </w:r>
      <w:r w:rsidR="7B12998F">
        <w:rPr/>
        <w:t>apps</w:t>
      </w:r>
      <w:r w:rsidR="334AF4F2">
        <w:rPr/>
        <w:t xml:space="preserve"> is incomparable to real life therapy services that run on set hours and </w:t>
      </w:r>
      <w:r w:rsidR="2729B618">
        <w:rPr/>
        <w:t>may be difficult for some to begin,</w:t>
      </w:r>
      <w:r w:rsidR="2F721BA1">
        <w:rPr/>
        <w:t xml:space="preserve"> the study suggests that the</w:t>
      </w:r>
      <w:r w:rsidR="78E5F259">
        <w:rPr/>
        <w:t xml:space="preserve"> notion of</w:t>
      </w:r>
      <w:r w:rsidR="2729B618">
        <w:rPr/>
        <w:t xml:space="preserve"> constant </w:t>
      </w:r>
      <w:r w:rsidR="1AF02A42">
        <w:rPr/>
        <w:t>access</w:t>
      </w:r>
      <w:r w:rsidR="2729B618">
        <w:rPr/>
        <w:t xml:space="preserve"> to the mental health service </w:t>
      </w:r>
      <w:r w:rsidR="10E9E438">
        <w:rPr/>
        <w:t>could contribute to DTA being formed</w:t>
      </w:r>
      <w:r w:rsidR="68C6C832">
        <w:rPr/>
        <w:t>.</w:t>
      </w:r>
    </w:p>
    <w:p w:rsidR="68C6C832" w:rsidP="5EE3E502" w:rsidRDefault="68C6C832" w14:paraId="37E57D7B" w14:textId="083BD3EC">
      <w:pPr>
        <w:pStyle w:val="Normal"/>
      </w:pPr>
      <w:r w:rsidR="68C6C832">
        <w:rPr/>
        <w:t xml:space="preserve">The third theme that was discovered from the </w:t>
      </w:r>
      <w:bookmarkStart w:name="_Int_8pRj1geQ" w:id="720299927"/>
      <w:r w:rsidR="68C6C832">
        <w:rPr/>
        <w:t>studies</w:t>
      </w:r>
      <w:bookmarkEnd w:id="720299927"/>
      <w:r w:rsidR="68C6C832">
        <w:rPr/>
        <w:t xml:space="preserve"> findings was “choice and empowerment”, a majo</w:t>
      </w:r>
      <w:r w:rsidR="2BBE24D3">
        <w:rPr/>
        <w:t>rity of participant</w:t>
      </w:r>
      <w:r w:rsidR="61E44D27">
        <w:rPr/>
        <w:t>s found</w:t>
      </w:r>
      <w:r w:rsidR="2BBE24D3">
        <w:rPr/>
        <w:t xml:space="preserve"> that the</w:t>
      </w:r>
      <w:r w:rsidR="74B3458E">
        <w:rPr/>
        <w:t xml:space="preserve"> app</w:t>
      </w:r>
      <w:r w:rsidR="2BBE24D3">
        <w:rPr/>
        <w:t>s allowed for a greater range of control regarding their mental health struggles and journey, with pa</w:t>
      </w:r>
      <w:r w:rsidR="5E79571D">
        <w:rPr/>
        <w:t>rticipants being allowed to stop the service</w:t>
      </w:r>
      <w:r w:rsidR="4174400D">
        <w:rPr/>
        <w:t xml:space="preserve"> </w:t>
      </w:r>
      <w:r w:rsidR="5E79571D">
        <w:rPr/>
        <w:t xml:space="preserve">whenever without question or fuss, and being able to more easily set boundaries </w:t>
      </w:r>
      <w:r w:rsidR="354BC70B">
        <w:rPr/>
        <w:t xml:space="preserve">surrounding their mental health which in turn provided positive results from the participants with it being reported that mood and </w:t>
      </w:r>
      <w:r w:rsidR="012E3603">
        <w:rPr/>
        <w:t>self-esteem</w:t>
      </w:r>
      <w:r w:rsidR="7F06B8E3">
        <w:rPr/>
        <w:t xml:space="preserve"> improved. Some participants also </w:t>
      </w:r>
      <w:r w:rsidR="399D3626">
        <w:rPr/>
        <w:t xml:space="preserve">noted </w:t>
      </w:r>
      <w:r w:rsidR="7F06B8E3">
        <w:rPr/>
        <w:t>that their accountability impro</w:t>
      </w:r>
      <w:r w:rsidR="4DE7EC69">
        <w:rPr/>
        <w:t xml:space="preserve">ved with </w:t>
      </w:r>
      <w:r w:rsidR="3A90BD15">
        <w:rPr/>
        <w:t>digital</w:t>
      </w:r>
      <w:r w:rsidR="4DE7EC69">
        <w:rPr/>
        <w:t xml:space="preserve"> mental health </w:t>
      </w:r>
      <w:r w:rsidR="021AF2F7">
        <w:rPr/>
        <w:t>app</w:t>
      </w:r>
      <w:r w:rsidR="4DE7EC69">
        <w:rPr/>
        <w:t xml:space="preserve"> use, with results </w:t>
      </w:r>
      <w:r w:rsidR="3192AD90">
        <w:rPr/>
        <w:t>including</w:t>
      </w:r>
      <w:r w:rsidR="4DE7EC69">
        <w:rPr/>
        <w:t xml:space="preserve"> a </w:t>
      </w:r>
      <w:r w:rsidR="442CE9C3">
        <w:rPr/>
        <w:t>greater sense</w:t>
      </w:r>
      <w:r w:rsidR="2A997023">
        <w:rPr/>
        <w:t xml:space="preserve"> of self-</w:t>
      </w:r>
      <w:r w:rsidR="2A997023">
        <w:rPr/>
        <w:t>accoun</w:t>
      </w:r>
      <w:r w:rsidR="14EE33B9">
        <w:rPr/>
        <w:t>tability</w:t>
      </w:r>
      <w:r w:rsidR="14EE33B9">
        <w:rPr/>
        <w:t xml:space="preserve"> due to the requirement of having to use and manage the app by yourself, thus giving the user more responsibility and in turn, motivation. Comparing this to face to face therapy, the therapist may try and work on the </w:t>
      </w:r>
      <w:r w:rsidR="525B708B">
        <w:rPr/>
        <w:t>client's</w:t>
      </w:r>
      <w:r w:rsidR="14EE33B9">
        <w:rPr/>
        <w:t xml:space="preserve"> issues surrounding </w:t>
      </w:r>
      <w:r w:rsidR="4D2EDE54">
        <w:rPr/>
        <w:t>self-control</w:t>
      </w:r>
      <w:r w:rsidR="14EE33B9">
        <w:rPr/>
        <w:t xml:space="preserve"> and </w:t>
      </w:r>
      <w:r w:rsidR="7A06211C">
        <w:rPr/>
        <w:t>self-accountability</w:t>
      </w:r>
      <w:r w:rsidR="14EE33B9">
        <w:rPr/>
        <w:t xml:space="preserve">, although this process may be slower than what the </w:t>
      </w:r>
      <w:r w:rsidR="4640845E">
        <w:rPr/>
        <w:t>apps</w:t>
      </w:r>
      <w:r w:rsidR="14EE33B9">
        <w:rPr/>
        <w:t xml:space="preserve"> may offer and therefore</w:t>
      </w:r>
      <w:r w:rsidR="776A64E5">
        <w:rPr/>
        <w:t xml:space="preserve"> the study suggests that this more </w:t>
      </w:r>
      <w:r w:rsidR="579A631B">
        <w:rPr/>
        <w:t>person-centred</w:t>
      </w:r>
      <w:r w:rsidR="776A64E5">
        <w:rPr/>
        <w:t xml:space="preserve"> approach may </w:t>
      </w:r>
      <w:r w:rsidR="776A64E5">
        <w:rPr/>
        <w:t>be responsible for</w:t>
      </w:r>
      <w:r w:rsidR="776A64E5">
        <w:rPr/>
        <w:t xml:space="preserve"> DTA forming.</w:t>
      </w:r>
    </w:p>
    <w:p w:rsidR="14EE33B9" w:rsidP="5EE3E502" w:rsidRDefault="14EE33B9" w14:paraId="44DC948D" w14:textId="4DF70A59">
      <w:pPr>
        <w:pStyle w:val="Normal"/>
      </w:pPr>
      <w:r w:rsidR="14EE33B9">
        <w:rPr/>
        <w:t xml:space="preserve">The fourth theme identified from the data collected in the study was "goals and expectancies", with all the participants of the study reported using the digital mental health </w:t>
      </w:r>
      <w:r w:rsidR="62C41B4C">
        <w:rPr/>
        <w:t>app</w:t>
      </w:r>
      <w:r w:rsidR="14EE33B9">
        <w:rPr/>
        <w:t xml:space="preserve">s for specific goals as listed before, these purposes for using the app included meditation and to cope with general mental health struggles. Afterwards, participants noted a crucial flaw when interacting with digitalised mental health support and that is the failure in aiding in finding the root causes for the participants mental health struggles. These </w:t>
      </w:r>
      <w:r w:rsidR="7EADE27F">
        <w:rPr/>
        <w:t>apps</w:t>
      </w:r>
      <w:r w:rsidR="14EE33B9">
        <w:rPr/>
        <w:t xml:space="preserve"> were unable to help the participants with anything that </w:t>
      </w:r>
      <w:r w:rsidR="14EE33B9">
        <w:rPr/>
        <w:t>wasn't</w:t>
      </w:r>
      <w:r w:rsidR="14EE33B9">
        <w:rPr/>
        <w:t xml:space="preserve"> basic care or a quick solution when dealing with the participants issues, which meant many who used these </w:t>
      </w:r>
      <w:r w:rsidR="46F4FC56">
        <w:rPr/>
        <w:t>apps</w:t>
      </w:r>
      <w:r w:rsidR="14EE33B9">
        <w:rPr/>
        <w:t xml:space="preserve"> found that long-term support was unavailable and that current issues </w:t>
      </w:r>
      <w:r w:rsidR="14EE33B9">
        <w:rPr/>
        <w:t xml:space="preserve">still </w:t>
      </w:r>
      <w:r w:rsidR="14EE33B9">
        <w:rPr/>
        <w:t>remained</w:t>
      </w:r>
      <w:r w:rsidR="0F25B66E">
        <w:rPr/>
        <w:t>, this is less of an issue with face-to-face counselling however due to the counsellors ability to signpost the client may any problems arise</w:t>
      </w:r>
      <w:r w:rsidR="14EE33B9">
        <w:rPr/>
        <w:t xml:space="preserve">. Due to the nature of the mental health apps being only quick acts of </w:t>
      </w:r>
      <w:r w:rsidR="14EE33B9">
        <w:rPr/>
        <w:t>service to the client, many participants in the study voiced that they felt like they had less expectations from what they could benefit by using the app, which in turn meant that many participants noted having higher expectations when experiencing face to face counselling. This lower standard from the digital mental health services led to various participants of the study being at ease with using the apps</w:t>
      </w:r>
      <w:r w:rsidR="320C721D">
        <w:rPr/>
        <w:t xml:space="preserve"> which correlated with higher DTA forming.</w:t>
      </w:r>
    </w:p>
    <w:p w:rsidR="14EE33B9" w:rsidP="5EE3E502" w:rsidRDefault="14EE33B9" w14:paraId="7FF70A3A" w14:textId="21D1ACC5">
      <w:pPr>
        <w:pStyle w:val="Normal"/>
      </w:pPr>
      <w:r w:rsidR="14EE33B9">
        <w:rPr/>
        <w:t xml:space="preserve"> </w:t>
      </w:r>
    </w:p>
    <w:p w:rsidR="14EE33B9" w:rsidP="5EE3E502" w:rsidRDefault="14EE33B9" w14:paraId="059F7E0A" w14:textId="48EBF10E">
      <w:pPr>
        <w:pStyle w:val="Normal"/>
      </w:pPr>
      <w:r w:rsidR="14EE33B9">
        <w:rPr/>
        <w:t xml:space="preserve">The last theme </w:t>
      </w:r>
      <w:r w:rsidR="14EE33B9">
        <w:rPr/>
        <w:t>identified</w:t>
      </w:r>
      <w:r w:rsidR="14EE33B9">
        <w:rPr/>
        <w:t xml:space="preserve"> from the study was the mentality of seeing the </w:t>
      </w:r>
      <w:r w:rsidR="1AAC34DD">
        <w:rPr/>
        <w:t>apps</w:t>
      </w:r>
      <w:r w:rsidR="14EE33B9">
        <w:rPr/>
        <w:t xml:space="preserve"> as a "safe space". From which, a multitude of participants discussed how by engaging in these apps, they felt a sense of relief and that they were more comfortable opening up. These apps allowed for users to only share what personal information they wanted to share, leaving many participants with the feeling that they were being judged less and were </w:t>
      </w:r>
      <w:r w:rsidR="6615B045">
        <w:rPr/>
        <w:t>freer</w:t>
      </w:r>
      <w:r w:rsidR="14EE33B9">
        <w:rPr/>
        <w:t xml:space="preserve"> to share their issues. Some participants even comment</w:t>
      </w:r>
      <w:r w:rsidR="04A758CE">
        <w:rPr/>
        <w:t>ing</w:t>
      </w:r>
      <w:r w:rsidR="14EE33B9">
        <w:rPr/>
        <w:t xml:space="preserve"> that they felt it was more socially </w:t>
      </w:r>
      <w:r w:rsidR="37298DC4">
        <w:rPr/>
        <w:t xml:space="preserve">acceptable </w:t>
      </w:r>
      <w:r w:rsidR="14EE33B9">
        <w:rPr/>
        <w:t xml:space="preserve">to use mental health apps instead of seeing a counsellor face to face. This pre-established stigma about mental health and relying on others for support is a </w:t>
      </w:r>
      <w:r w:rsidR="37C5D98D">
        <w:rPr/>
        <w:t>prevalent</w:t>
      </w:r>
      <w:r w:rsidR="14EE33B9">
        <w:rPr/>
        <w:t xml:space="preserve"> issue that is hard to combat, leading to some potential clients denying face to face counselling for the digital alternative without </w:t>
      </w:r>
      <w:r w:rsidR="5A1C284B">
        <w:rPr/>
        <w:t>TA</w:t>
      </w:r>
      <w:r w:rsidR="14EE33B9">
        <w:rPr/>
        <w:t xml:space="preserve"> ever being </w:t>
      </w:r>
      <w:r w:rsidR="14EE33B9">
        <w:rPr/>
        <w:t>established</w:t>
      </w:r>
      <w:r w:rsidR="14EE33B9">
        <w:rPr/>
        <w:t>. This preference towards a non-human interaction also led many participants to praise the apps for their constant availability and reliability, being there whenever the client needs</w:t>
      </w:r>
      <w:r w:rsidR="62D1EE8D">
        <w:rPr/>
        <w:t xml:space="preserve"> which is </w:t>
      </w:r>
      <w:r w:rsidR="62D1EE8D">
        <w:rPr/>
        <w:t>speculated</w:t>
      </w:r>
      <w:r w:rsidR="62D1EE8D">
        <w:rPr/>
        <w:t xml:space="preserve"> to then lead to DTA forming, </w:t>
      </w:r>
      <w:bookmarkStart w:name="_Int_bZ7YmZz7" w:id="1293044977"/>
      <w:r w:rsidR="62D1EE8D">
        <w:rPr/>
        <w:t>somewhat similarly</w:t>
      </w:r>
      <w:bookmarkEnd w:id="1293044977"/>
      <w:r w:rsidR="62D1EE8D">
        <w:rPr/>
        <w:t xml:space="preserve"> to regular TA.</w:t>
      </w:r>
    </w:p>
    <w:p w:rsidR="14EE33B9" w:rsidP="5EE3E502" w:rsidRDefault="14EE33B9" w14:paraId="706885F8" w14:textId="3D7E9A09">
      <w:pPr>
        <w:pStyle w:val="Normal"/>
      </w:pPr>
      <w:r w:rsidR="14EE33B9">
        <w:rPr/>
        <w:t xml:space="preserve"> </w:t>
      </w:r>
    </w:p>
    <w:p w:rsidR="14EE33B9" w:rsidP="5EE3E502" w:rsidRDefault="14EE33B9" w14:paraId="288A084A" w14:textId="3B49C40E">
      <w:pPr>
        <w:pStyle w:val="Normal"/>
      </w:pPr>
      <w:r w:rsidR="14EE33B9">
        <w:rPr/>
        <w:t xml:space="preserve">To conclude the </w:t>
      </w:r>
      <w:bookmarkStart w:name="_Int_cexQIWG7" w:id="351208061"/>
      <w:r w:rsidR="14EE33B9">
        <w:rPr/>
        <w:t>studies</w:t>
      </w:r>
      <w:bookmarkEnd w:id="351208061"/>
      <w:r w:rsidR="14EE33B9">
        <w:rPr/>
        <w:t xml:space="preserve"> findings, by analysing the data collected from the study and the 5 themes </w:t>
      </w:r>
      <w:r w:rsidR="14EE33B9">
        <w:rPr/>
        <w:t>identified</w:t>
      </w:r>
      <w:r w:rsidR="14EE33B9">
        <w:rPr/>
        <w:t>, the author</w:t>
      </w:r>
      <w:r w:rsidR="050419E1">
        <w:rPr/>
        <w:t xml:space="preserve">s </w:t>
      </w:r>
      <w:r w:rsidR="14EE33B9">
        <w:rPr/>
        <w:t xml:space="preserve">note how it is possible to form </w:t>
      </w:r>
      <w:r w:rsidR="31DDDA69">
        <w:rPr/>
        <w:t>DTA,</w:t>
      </w:r>
      <w:r w:rsidR="14EE33B9">
        <w:rPr/>
        <w:t xml:space="preserve"> but crucially, this</w:t>
      </w:r>
      <w:r w:rsidR="3DE0B601">
        <w:rPr/>
        <w:t xml:space="preserve"> specific variation of</w:t>
      </w:r>
      <w:r w:rsidR="14EE33B9">
        <w:rPr/>
        <w:t xml:space="preserve"> </w:t>
      </w:r>
      <w:r w:rsidR="3A8DA778">
        <w:rPr/>
        <w:t>TA</w:t>
      </w:r>
      <w:r w:rsidR="14EE33B9">
        <w:rPr/>
        <w:t xml:space="preserve"> is inherently different from </w:t>
      </w:r>
      <w:r w:rsidR="73D850CE">
        <w:rPr/>
        <w:t>TA</w:t>
      </w:r>
      <w:r w:rsidR="14EE33B9">
        <w:rPr/>
        <w:t xml:space="preserve"> </w:t>
      </w:r>
      <w:r w:rsidR="14EE33B9">
        <w:rPr/>
        <w:t xml:space="preserve">seen in </w:t>
      </w:r>
      <w:r w:rsidR="48AE1D87">
        <w:rPr/>
        <w:t>face-to-face</w:t>
      </w:r>
      <w:r w:rsidR="14EE33B9">
        <w:rPr/>
        <w:t xml:space="preserve"> counselling. One essential finding from this study is the notion that the </w:t>
      </w:r>
      <w:r w:rsidR="14EE33B9">
        <w:rPr/>
        <w:t>previous</w:t>
      </w:r>
      <w:r w:rsidR="14EE33B9">
        <w:rPr/>
        <w:t xml:space="preserve"> established base line for </w:t>
      </w:r>
      <w:r w:rsidR="54130592">
        <w:rPr/>
        <w:t>TA</w:t>
      </w:r>
      <w:r w:rsidR="14EE33B9">
        <w:rPr/>
        <w:t xml:space="preserve">, which is </w:t>
      </w:r>
      <w:r w:rsidR="14EE33B9">
        <w:rPr/>
        <w:t>Bordins</w:t>
      </w:r>
      <w:r w:rsidR="14EE33B9">
        <w:rPr/>
        <w:t xml:space="preserve"> three </w:t>
      </w:r>
      <w:r w:rsidR="14EE33B9">
        <w:rPr/>
        <w:t>component</w:t>
      </w:r>
      <w:r w:rsidR="14EE33B9">
        <w:rPr/>
        <w:t xml:space="preserve"> model,</w:t>
      </w:r>
      <w:r w:rsidR="14A8419B">
        <w:rPr/>
        <w:t xml:space="preserve"> which</w:t>
      </w:r>
      <w:r w:rsidR="62752576">
        <w:rPr/>
        <w:t xml:space="preserve"> while</w:t>
      </w:r>
      <w:r w:rsidR="14A8419B">
        <w:rPr/>
        <w:t xml:space="preserve"> may </w:t>
      </w:r>
      <w:r w:rsidR="18146E9A">
        <w:rPr/>
        <w:t>describe</w:t>
      </w:r>
      <w:r w:rsidR="14A8419B">
        <w:rPr/>
        <w:t xml:space="preserve"> TA as the </w:t>
      </w:r>
      <w:r w:rsidR="10F9A248">
        <w:rPr/>
        <w:t>bond formed between client and counsellor through mutual agreement</w:t>
      </w:r>
      <w:r w:rsidR="3198768F">
        <w:rPr/>
        <w:t xml:space="preserve"> (Johnson &amp; Wright, 2002)</w:t>
      </w:r>
      <w:r w:rsidR="10F9A248">
        <w:rPr/>
        <w:t>,</w:t>
      </w:r>
      <w:r w:rsidR="14EE33B9">
        <w:rPr/>
        <w:t xml:space="preserve"> may </w:t>
      </w:r>
      <w:r w:rsidR="0A3982C3">
        <w:rPr/>
        <w:t>have</w:t>
      </w:r>
      <w:r w:rsidR="14EE33B9">
        <w:rPr/>
        <w:t xml:space="preserve"> some overlap </w:t>
      </w:r>
      <w:r w:rsidR="62FE7B4C">
        <w:rPr/>
        <w:t>with DTA</w:t>
      </w:r>
      <w:r w:rsidR="14EE33B9">
        <w:rPr/>
        <w:t xml:space="preserve">, that being the shared ability to create an environment where the client can freely discuss their issues, the major distinction </w:t>
      </w:r>
      <w:r w:rsidR="4D1AA4D2">
        <w:rPr/>
        <w:t>between</w:t>
      </w:r>
      <w:r w:rsidR="08B26DD3">
        <w:rPr/>
        <w:t xml:space="preserve"> </w:t>
      </w:r>
      <w:r w:rsidR="4D1AA4D2">
        <w:rPr/>
        <w:t xml:space="preserve">the two </w:t>
      </w:r>
      <w:r w:rsidR="3E0488B7">
        <w:rPr/>
        <w:t xml:space="preserve">found in the study </w:t>
      </w:r>
      <w:r w:rsidR="4D1AA4D2">
        <w:rPr/>
        <w:t>is</w:t>
      </w:r>
      <w:r w:rsidR="14EE33B9">
        <w:rPr/>
        <w:t xml:space="preserve"> the lack of human interaction or input when using the apps</w:t>
      </w:r>
      <w:r w:rsidR="5EB02590">
        <w:rPr/>
        <w:t>. A</w:t>
      </w:r>
      <w:r w:rsidR="14EE33B9">
        <w:rPr/>
        <w:t xml:space="preserve">lthough </w:t>
      </w:r>
      <w:r w:rsidR="5522A9E2">
        <w:rPr/>
        <w:t>it</w:t>
      </w:r>
      <w:r w:rsidR="14EE33B9">
        <w:rPr/>
        <w:t xml:space="preserve"> was often discovered by the author that the distinctions between digitalised counselling and face to face counselling </w:t>
      </w:r>
      <w:r w:rsidR="3DB5FEA7">
        <w:rPr/>
        <w:t>were</w:t>
      </w:r>
      <w:r w:rsidR="14EE33B9">
        <w:rPr/>
        <w:t xml:space="preserve"> more favourable when forming</w:t>
      </w:r>
      <w:r w:rsidR="310C4242">
        <w:rPr/>
        <w:t xml:space="preserve"> DTA</w:t>
      </w:r>
      <w:r w:rsidR="14EE33B9">
        <w:rPr/>
        <w:t xml:space="preserve"> as the easy </w:t>
      </w:r>
      <w:r w:rsidR="5B49AE50">
        <w:rPr/>
        <w:t>access</w:t>
      </w:r>
      <w:r w:rsidR="14EE33B9">
        <w:rPr/>
        <w:t xml:space="preserve"> and lowered responsibility the apps offered allowed for clients to form</w:t>
      </w:r>
      <w:r w:rsidR="045F85A6">
        <w:rPr/>
        <w:t xml:space="preserve"> DTA</w:t>
      </w:r>
      <w:r w:rsidR="14EE33B9">
        <w:rPr/>
        <w:t xml:space="preserve"> </w:t>
      </w:r>
      <w:r w:rsidR="14EE33B9">
        <w:rPr/>
        <w:t xml:space="preserve">easier and quicker. For potential applications of the study to future developments, the author suggests that apps that specialise in mental health support </w:t>
      </w:r>
      <w:r w:rsidR="14EE33B9">
        <w:rPr/>
        <w:t xml:space="preserve">adapt to a more "human like" approach by including voice features, which participants from the study labelled as a feature which helped form bonds with the app, as well as more accessibility and user choice functions. Outside of </w:t>
      </w:r>
      <w:r w:rsidR="43899F3F">
        <w:rPr/>
        <w:t>functions</w:t>
      </w:r>
      <w:r w:rsidR="14EE33B9">
        <w:rPr/>
        <w:t xml:space="preserve"> for future apps, the author also </w:t>
      </w:r>
      <w:r w:rsidR="199719B5">
        <w:rPr/>
        <w:t>requests</w:t>
      </w:r>
      <w:r w:rsidR="14EE33B9">
        <w:rPr/>
        <w:t xml:space="preserve"> for the creation of a specialised scale for</w:t>
      </w:r>
      <w:r w:rsidR="683D00D9">
        <w:rPr/>
        <w:t xml:space="preserve"> DTA</w:t>
      </w:r>
      <w:r w:rsidR="14EE33B9">
        <w:rPr/>
        <w:t xml:space="preserve">, as t the </w:t>
      </w:r>
      <w:r w:rsidR="14EE33B9">
        <w:rPr/>
        <w:t>previous</w:t>
      </w:r>
      <w:r w:rsidR="14EE33B9">
        <w:rPr/>
        <w:t xml:space="preserve"> one created by Bordin</w:t>
      </w:r>
      <w:r w:rsidR="16996A20">
        <w:rPr/>
        <w:t>, despite the similarities, is</w:t>
      </w:r>
      <w:r w:rsidR="14EE33B9">
        <w:rPr/>
        <w:t xml:space="preserve"> </w:t>
      </w:r>
      <w:r w:rsidR="14EE33B9">
        <w:rPr/>
        <w:t>unfit to be adapted for</w:t>
      </w:r>
      <w:r w:rsidR="1DFE23F6">
        <w:rPr/>
        <w:t xml:space="preserve"> DTA</w:t>
      </w:r>
      <w:r w:rsidR="14EE33B9">
        <w:rPr/>
        <w:t xml:space="preserve">, as these changes would </w:t>
      </w:r>
      <w:bookmarkStart w:name="_Int_6G7lGJ9J" w:id="884996613"/>
      <w:r w:rsidR="14EE33B9">
        <w:rPr/>
        <w:t xml:space="preserve">greatly </w:t>
      </w:r>
      <w:r w:rsidR="14EE33B9">
        <w:rPr/>
        <w:t>benefit</w:t>
      </w:r>
      <w:bookmarkEnd w:id="884996613"/>
      <w:r w:rsidR="14EE33B9">
        <w:rPr/>
        <w:t xml:space="preserve"> digital mental health services and psychology alike.</w:t>
      </w:r>
      <w:r w:rsidR="3F7B14E4">
        <w:rPr/>
        <w:t xml:space="preserve"> Despite the </w:t>
      </w:r>
      <w:r w:rsidR="22ABA1C7">
        <w:rPr/>
        <w:t>unfit</w:t>
      </w:r>
      <w:r w:rsidR="3F7B14E4">
        <w:rPr/>
        <w:t xml:space="preserve"> scale, the data collected is still highly </w:t>
      </w:r>
      <w:r w:rsidR="11724E65">
        <w:rPr/>
        <w:t>valuable</w:t>
      </w:r>
      <w:r w:rsidR="3F7B14E4">
        <w:rPr/>
        <w:t xml:space="preserve"> and should be regarded as such, as the insight the data brings to DTA is</w:t>
      </w:r>
      <w:r w:rsidR="1FEFB26F">
        <w:rPr/>
        <w:t xml:space="preserve"> still </w:t>
      </w:r>
      <w:r w:rsidR="6DAAAEDF">
        <w:rPr/>
        <w:t>revolutionary</w:t>
      </w:r>
      <w:r w:rsidR="3F7B14E4">
        <w:rPr/>
        <w:t xml:space="preserve"> </w:t>
      </w:r>
      <w:r w:rsidR="45A97D12">
        <w:rPr/>
        <w:t xml:space="preserve">findings </w:t>
      </w:r>
      <w:r w:rsidR="3F7B14E4">
        <w:rPr/>
        <w:t>for the psychology a</w:t>
      </w:r>
      <w:r w:rsidR="42C94BD6">
        <w:rPr/>
        <w:t>nd counselling fields.</w:t>
      </w:r>
    </w:p>
    <w:p w:rsidR="5EE3E502" w:rsidP="5EE3E502" w:rsidRDefault="5EE3E502" w14:paraId="6569BF02" w14:textId="482FBE84">
      <w:pPr>
        <w:pStyle w:val="Normal"/>
      </w:pPr>
    </w:p>
    <w:p w:rsidR="08692A25" w:rsidP="5EE3E502" w:rsidRDefault="08692A25" w14:paraId="3055F427" w14:textId="3158154A">
      <w:pPr>
        <w:pStyle w:val="Normal"/>
      </w:pPr>
      <w:r w:rsidR="08692A25">
        <w:rPr/>
        <w:t xml:space="preserve">Where this article truly shines is in its contribution to the psychological and counselling </w:t>
      </w:r>
      <w:r w:rsidR="26FC6017">
        <w:rPr/>
        <w:t>spheres,</w:t>
      </w:r>
      <w:r w:rsidR="08692A25">
        <w:rPr/>
        <w:t xml:space="preserve"> respectively</w:t>
      </w:r>
      <w:r w:rsidR="5A4C08B1">
        <w:rPr/>
        <w:t>. This journal article explores a new and emerging sector of counselling that seems to have spiked in popularity faster than regul</w:t>
      </w:r>
      <w:r w:rsidR="3216ED91">
        <w:rPr/>
        <w:t>ations and testing can catch up, this leads to unsafe practices and applications of these apps</w:t>
      </w:r>
      <w:r w:rsidR="47107A76">
        <w:rPr/>
        <w:t xml:space="preserve"> </w:t>
      </w:r>
      <w:bookmarkStart w:name="_Int_lLxQaDeY" w:id="783635420"/>
      <w:r w:rsidR="7AC7EB8A">
        <w:rPr/>
        <w:t>whos</w:t>
      </w:r>
      <w:r w:rsidR="411E5337">
        <w:rPr/>
        <w:t>e</w:t>
      </w:r>
      <w:bookmarkEnd w:id="783635420"/>
      <w:r w:rsidR="47107A76">
        <w:rPr/>
        <w:t xml:space="preserve"> target audience are some of society's most vulnerable</w:t>
      </w:r>
      <w:r w:rsidR="421A0409">
        <w:rPr/>
        <w:t xml:space="preserve">. And whilst this study </w:t>
      </w:r>
      <w:r w:rsidR="27D05D44">
        <w:rPr/>
        <w:t>wasn't</w:t>
      </w:r>
      <w:r w:rsidR="421A0409">
        <w:rPr/>
        <w:t xml:space="preserve"> the first to explore </w:t>
      </w:r>
      <w:r w:rsidR="4B7FC3BF">
        <w:rPr/>
        <w:t>the therapeutic</w:t>
      </w:r>
      <w:r w:rsidR="1AE13E6A">
        <w:rPr/>
        <w:t xml:space="preserve"> alliance</w:t>
      </w:r>
      <w:r w:rsidR="421A0409">
        <w:rPr/>
        <w:t xml:space="preserve"> </w:t>
      </w:r>
      <w:r w:rsidR="421A0409">
        <w:rPr/>
        <w:t>between users of</w:t>
      </w:r>
      <w:r w:rsidR="00F59DB3">
        <w:rPr/>
        <w:t xml:space="preserve"> digital mental health</w:t>
      </w:r>
      <w:r w:rsidR="61D60561">
        <w:rPr/>
        <w:t xml:space="preserve"> apps</w:t>
      </w:r>
      <w:r w:rsidR="00F59DB3">
        <w:rPr/>
        <w:t xml:space="preserve"> and the services</w:t>
      </w:r>
      <w:r w:rsidR="7D1F3B89">
        <w:rPr/>
        <w:t xml:space="preserve"> itself</w:t>
      </w:r>
      <w:r w:rsidR="00F59DB3">
        <w:rPr/>
        <w:t>, with comparisons being dr</w:t>
      </w:r>
      <w:r w:rsidR="5E5BFECB">
        <w:rPr/>
        <w:t xml:space="preserve">awn to a more typical notion of </w:t>
      </w:r>
      <w:r w:rsidR="1E10A7F3">
        <w:rPr/>
        <w:t>TA</w:t>
      </w:r>
      <w:r w:rsidR="0B68D5BB">
        <w:rPr/>
        <w:t xml:space="preserve">, considering this topic was and still is a very under-researched, any research that may contribute to the field is </w:t>
      </w:r>
      <w:r w:rsidR="348DD02F">
        <w:rPr/>
        <w:t>necessary.</w:t>
      </w:r>
      <w:r w:rsidR="0D2BF25C">
        <w:rPr/>
        <w:t xml:space="preserve"> More specifically, the authors consideration for the topic at hand is evident in their study, with careful care and consideration given to curating </w:t>
      </w:r>
      <w:r w:rsidR="37EB4897">
        <w:rPr/>
        <w:t xml:space="preserve">a </w:t>
      </w:r>
      <w:r w:rsidR="3C2AE69A">
        <w:rPr/>
        <w:t xml:space="preserve">diverse </w:t>
      </w:r>
      <w:r w:rsidR="10D1D172">
        <w:rPr/>
        <w:t>range of participants</w:t>
      </w:r>
      <w:r w:rsidR="3D5046AB">
        <w:rPr/>
        <w:t>, including how they interact with digital mental health</w:t>
      </w:r>
      <w:r w:rsidR="193C8EF2">
        <w:rPr/>
        <w:t xml:space="preserve"> apps</w:t>
      </w:r>
      <w:r w:rsidR="3D5046AB">
        <w:rPr/>
        <w:t xml:space="preserve">, </w:t>
      </w:r>
      <w:r w:rsidR="10D1D172">
        <w:rPr/>
        <w:t xml:space="preserve">to better allow for a generalisation of the </w:t>
      </w:r>
      <w:bookmarkStart w:name="_Int_BTu43YNf" w:id="547249942"/>
      <w:r w:rsidR="10D1D172">
        <w:rPr/>
        <w:t>studies</w:t>
      </w:r>
      <w:bookmarkEnd w:id="547249942"/>
      <w:r w:rsidR="10D1D172">
        <w:rPr/>
        <w:t xml:space="preserve"> findings</w:t>
      </w:r>
      <w:r w:rsidR="16EE1C64">
        <w:rPr/>
        <w:t>, and even though the amount of participants may seem low at first, given the nature of the study and it using semi structured interview</w:t>
      </w:r>
      <w:r w:rsidR="31B7BFBF">
        <w:rPr/>
        <w:t xml:space="preserve">s paired with thematic analysis, achieving high </w:t>
      </w:r>
      <w:r w:rsidR="6D1BFE2E">
        <w:rPr/>
        <w:t>participant</w:t>
      </w:r>
      <w:r w:rsidR="31B7BFBF">
        <w:rPr/>
        <w:t xml:space="preserve"> numbers may have been too difficult. </w:t>
      </w:r>
    </w:p>
    <w:p w:rsidR="7FA25940" w:rsidP="5EE3E502" w:rsidRDefault="7FA25940" w14:paraId="525BAC0F" w14:textId="61989D8C">
      <w:pPr>
        <w:pStyle w:val="Normal"/>
      </w:pPr>
      <w:r w:rsidR="7FA25940">
        <w:rPr/>
        <w:t>Another remarkable area of the journal article was the total in depth-analysis of the data collected. By using thematic analysis, the authors we</w:t>
      </w:r>
      <w:r w:rsidR="2B3EE806">
        <w:rPr/>
        <w:t xml:space="preserve">re able to convert the transcripts that were collected from </w:t>
      </w:r>
      <w:r w:rsidR="371759F3">
        <w:rPr/>
        <w:t xml:space="preserve">the study and extract 5 correlating themes with a combined total of 11 subthemes. These themes </w:t>
      </w:r>
      <w:r w:rsidR="0F87BCA5">
        <w:rPr/>
        <w:t xml:space="preserve">equate to a comprehensive review of the </w:t>
      </w:r>
      <w:r w:rsidR="21FB73D2">
        <w:rPr/>
        <w:t>therapeutic</w:t>
      </w:r>
      <w:r w:rsidR="0F87BCA5">
        <w:rPr/>
        <w:t xml:space="preserve"> alliance </w:t>
      </w:r>
      <w:r w:rsidR="3BFF2186">
        <w:rPr/>
        <w:t>built by these digital mental health services</w:t>
      </w:r>
      <w:r w:rsidR="295F03AC">
        <w:rPr/>
        <w:t xml:space="preserve"> which then allows for an easy and effective interpretation of the collected data. </w:t>
      </w:r>
      <w:r w:rsidR="2E30A121">
        <w:rPr/>
        <w:t xml:space="preserve">Also, by condensing down the data into easy to digest themes, this </w:t>
      </w:r>
      <w:r w:rsidR="7B7F60BA">
        <w:rPr/>
        <w:t xml:space="preserve">allows for proper comparisons to be made with what is thought as typical </w:t>
      </w:r>
      <w:r w:rsidR="29EF7864">
        <w:rPr/>
        <w:t>TA</w:t>
      </w:r>
      <w:r w:rsidR="7B7F60BA">
        <w:rPr/>
        <w:t>,</w:t>
      </w:r>
      <w:r w:rsidR="05FA4D02">
        <w:rPr/>
        <w:t xml:space="preserve"> thus giving greater insight into this widely under-researched topic.</w:t>
      </w:r>
      <w:r w:rsidR="08F2EF22">
        <w:rPr/>
        <w:t xml:space="preserve"> Overall, the journal article succeeds in what it aims to have achieved, this being the contr</w:t>
      </w:r>
      <w:r w:rsidR="722ADC31">
        <w:rPr/>
        <w:t xml:space="preserve">ibution of research dedicated to online counselling, in doing so the authors </w:t>
      </w:r>
      <w:r w:rsidR="75982510">
        <w:rPr/>
        <w:t xml:space="preserve">not only gather a diverse range of participants, but they also dedicate time into </w:t>
      </w:r>
      <w:r w:rsidR="532E3CF8">
        <w:rPr/>
        <w:t xml:space="preserve">crafting a study that would allow for some </w:t>
      </w:r>
      <w:r w:rsidR="45A2153C">
        <w:rPr/>
        <w:t>consistency</w:t>
      </w:r>
      <w:r w:rsidR="532E3CF8">
        <w:rPr/>
        <w:t xml:space="preserve">, but would also allow the participants to freely answer for better qualitative </w:t>
      </w:r>
      <w:r w:rsidR="187F830B">
        <w:rPr/>
        <w:t xml:space="preserve">data. The design of the study itself </w:t>
      </w:r>
      <w:r w:rsidR="77C9151C">
        <w:rPr/>
        <w:t xml:space="preserve">outstanding, and this is clearly shown in the analysis afterwards that crafts themes and subthemes </w:t>
      </w:r>
      <w:r w:rsidR="14F79846">
        <w:rPr/>
        <w:t xml:space="preserve">which aim to somewhat encompass the therapeutic relationships experienced when using digital mental health </w:t>
      </w:r>
      <w:r w:rsidR="1F4222C0">
        <w:rPr/>
        <w:t>app</w:t>
      </w:r>
      <w:r w:rsidR="14F79846">
        <w:rPr/>
        <w:t>s</w:t>
      </w:r>
      <w:r w:rsidR="5AB5467A">
        <w:rPr/>
        <w:t xml:space="preserve">, with the final discussion neatly encompassing </w:t>
      </w:r>
      <w:r w:rsidR="06AD9EC9">
        <w:rPr/>
        <w:t>the research into fair and reasonable conclusions</w:t>
      </w:r>
      <w:r w:rsidR="7B3BF8A8">
        <w:rPr/>
        <w:t xml:space="preserve"> and thoughtful directions for future research.</w:t>
      </w:r>
    </w:p>
    <w:p w:rsidR="7B3BF8A8" w:rsidP="5EE3E502" w:rsidRDefault="7B3BF8A8" w14:paraId="4F8F04D3" w14:textId="3DAB6657">
      <w:pPr>
        <w:pStyle w:val="Normal"/>
      </w:pPr>
      <w:r w:rsidR="7B3BF8A8">
        <w:rPr/>
        <w:t xml:space="preserve">However, this research article is not perfect and still </w:t>
      </w:r>
      <w:r w:rsidR="7B3BF8A8">
        <w:rPr/>
        <w:t>contains</w:t>
      </w:r>
      <w:r w:rsidR="7B3BF8A8">
        <w:rPr/>
        <w:t xml:space="preserve"> some flaws. One major </w:t>
      </w:r>
      <w:r w:rsidR="348D5373">
        <w:rPr/>
        <w:t>inconsistency</w:t>
      </w:r>
      <w:r w:rsidR="3B99F1FC">
        <w:rPr/>
        <w:t xml:space="preserve"> that may have had an effec</w:t>
      </w:r>
      <w:r w:rsidR="29EB1153">
        <w:rPr/>
        <w:t xml:space="preserve">t on this study and any future studies following the </w:t>
      </w:r>
      <w:r w:rsidR="6426FA92">
        <w:rPr/>
        <w:t>guidance</w:t>
      </w:r>
      <w:r w:rsidR="29EB1153">
        <w:rPr/>
        <w:t xml:space="preserve"> of this one is the lack of clarification on what constitutes, or what constituted a </w:t>
      </w:r>
      <w:r w:rsidR="6FC32085">
        <w:rPr/>
        <w:t xml:space="preserve">mental health app. </w:t>
      </w:r>
      <w:r w:rsidR="6FC32085">
        <w:rPr/>
        <w:t xml:space="preserve">Mental health apps, just like in person counselling, can range </w:t>
      </w:r>
      <w:r w:rsidR="3558789E">
        <w:rPr/>
        <w:t>widely, with alternating services providing alterna</w:t>
      </w:r>
      <w:r w:rsidR="6A4DB422">
        <w:rPr/>
        <w:t xml:space="preserve">ting results. It is reasonable to assume </w:t>
      </w:r>
      <w:r w:rsidR="531DCF66">
        <w:rPr/>
        <w:t xml:space="preserve">that </w:t>
      </w:r>
      <w:r w:rsidR="31F923A1">
        <w:rPr/>
        <w:t>different apps offering a different range of services, some being checked by a professional counsellor and some not,</w:t>
      </w:r>
      <w:r w:rsidR="500C17C7">
        <w:rPr/>
        <w:t xml:space="preserve"> and</w:t>
      </w:r>
      <w:r w:rsidR="31F923A1">
        <w:rPr/>
        <w:t xml:space="preserve"> that these alternate levels of service stan</w:t>
      </w:r>
      <w:r w:rsidR="47CFFEA4">
        <w:rPr/>
        <w:t xml:space="preserve">dard may </w:t>
      </w:r>
      <w:r w:rsidR="47CFFEA4">
        <w:rPr/>
        <w:t>influence</w:t>
      </w:r>
      <w:r w:rsidR="47CFFEA4">
        <w:rPr/>
        <w:t xml:space="preserve"> DTA being formed.</w:t>
      </w:r>
      <w:r w:rsidR="2C4E80AC">
        <w:rPr/>
        <w:t xml:space="preserve"> </w:t>
      </w:r>
      <w:r w:rsidR="2C4E80AC">
        <w:rPr/>
        <w:t xml:space="preserve">Even though the authors did </w:t>
      </w:r>
      <w:r w:rsidR="525A4391">
        <w:rPr/>
        <w:t>quantify one aspect of the mental health apps, which was participant usage,</w:t>
      </w:r>
      <w:r w:rsidR="5B188C6D">
        <w:rPr/>
        <w:t xml:space="preserve"> the question of what the apps are and what they provide is still a wide gap left in the research which could have </w:t>
      </w:r>
      <w:r w:rsidR="5B188C6D">
        <w:rPr/>
        <w:t>impacted</w:t>
      </w:r>
      <w:r w:rsidR="5B188C6D">
        <w:rPr/>
        <w:t xml:space="preserve"> results</w:t>
      </w:r>
      <w:r w:rsidR="4A86E85A">
        <w:rPr/>
        <w:t>.</w:t>
      </w:r>
    </w:p>
    <w:p w:rsidR="522D792F" w:rsidP="5EE3E502" w:rsidRDefault="522D792F" w14:paraId="22DA81B6" w14:textId="01B59B23">
      <w:pPr>
        <w:pStyle w:val="Normal"/>
      </w:pPr>
      <w:r w:rsidR="522D792F">
        <w:rPr/>
        <w:t xml:space="preserve">Another crucial aspect of the study that was neglected by the authors was the </w:t>
      </w:r>
      <w:r w:rsidR="522D792F">
        <w:rPr/>
        <w:t xml:space="preserve">use of </w:t>
      </w:r>
      <w:r w:rsidR="7F21676F">
        <w:rPr/>
        <w:t>Bordin’s conceptualisation of Therapeutic Alliance (Bordin, 1979</w:t>
      </w:r>
      <w:r w:rsidR="66F63347">
        <w:rPr/>
        <w:t>)</w:t>
      </w:r>
      <w:r w:rsidR="34AFC0C7">
        <w:rPr/>
        <w:t xml:space="preserve">. The </w:t>
      </w:r>
      <w:r w:rsidR="46814672">
        <w:rPr/>
        <w:t>implementation</w:t>
      </w:r>
      <w:r w:rsidR="34AFC0C7">
        <w:rPr/>
        <w:t xml:space="preserve"> of this framework for </w:t>
      </w:r>
      <w:r w:rsidR="16AAA5D6">
        <w:rPr/>
        <w:t>TA</w:t>
      </w:r>
      <w:r w:rsidR="34AFC0C7">
        <w:rPr/>
        <w:t xml:space="preserve"> was a feature noted by the au</w:t>
      </w:r>
      <w:r w:rsidR="65FC7EBC">
        <w:rPr/>
        <w:t>thors of the study to be a weak point, this being because whilst there a</w:t>
      </w:r>
      <w:r w:rsidR="2A54C286">
        <w:rPr/>
        <w:t>re</w:t>
      </w:r>
      <w:r w:rsidR="65FC7EBC">
        <w:rPr/>
        <w:t xml:space="preserve"> some</w:t>
      </w:r>
      <w:r w:rsidR="65FC7EBC">
        <w:rPr/>
        <w:t xml:space="preserve"> </w:t>
      </w:r>
      <w:r w:rsidR="1A4C2CE0">
        <w:rPr/>
        <w:t>similarities</w:t>
      </w:r>
      <w:r w:rsidR="65FC7EBC">
        <w:rPr/>
        <w:t xml:space="preserve"> between </w:t>
      </w:r>
      <w:r w:rsidR="46727115">
        <w:rPr/>
        <w:t>TA</w:t>
      </w:r>
      <w:r w:rsidR="65FC7EBC">
        <w:rPr/>
        <w:t xml:space="preserve"> and </w:t>
      </w:r>
      <w:r w:rsidR="3E6BAF75">
        <w:rPr/>
        <w:t>DTA, these</w:t>
      </w:r>
      <w:r w:rsidR="2B12DCFC">
        <w:rPr/>
        <w:t xml:space="preserve"> similarities are not enough justification</w:t>
      </w:r>
      <w:r w:rsidR="3421D34C">
        <w:rPr/>
        <w:t xml:space="preserve"> for the use of the framework </w:t>
      </w:r>
      <w:r w:rsidR="3421D34C">
        <w:rPr/>
        <w:t>established</w:t>
      </w:r>
      <w:r w:rsidR="3421D34C">
        <w:rPr/>
        <w:t xml:space="preserve"> by Bordin. For the most </w:t>
      </w:r>
      <w:r w:rsidR="3421D34C">
        <w:rPr/>
        <w:t>optimal</w:t>
      </w:r>
      <w:r w:rsidR="3421D34C">
        <w:rPr/>
        <w:t xml:space="preserve"> </w:t>
      </w:r>
      <w:r w:rsidR="77F1373D">
        <w:rPr/>
        <w:t>fulfilment</w:t>
      </w:r>
      <w:r w:rsidR="37CCD83B">
        <w:rPr/>
        <w:t xml:space="preserve"> of this study, the authors must have re-contextualised </w:t>
      </w:r>
      <w:r w:rsidR="37CCD83B">
        <w:rPr/>
        <w:t>Bordins</w:t>
      </w:r>
      <w:r w:rsidR="37CCD83B">
        <w:rPr/>
        <w:t xml:space="preserve"> framework with past studies relating to this topic to form a new framework that is specialised </w:t>
      </w:r>
      <w:r w:rsidR="52380963">
        <w:rPr/>
        <w:t xml:space="preserve">for </w:t>
      </w:r>
      <w:r w:rsidR="5496F954">
        <w:rPr/>
        <w:t>DTA</w:t>
      </w:r>
      <w:r w:rsidR="52380963">
        <w:rPr/>
        <w:t xml:space="preserve">. Although this is a </w:t>
      </w:r>
      <w:r w:rsidR="55B94E65">
        <w:rPr/>
        <w:t>long-term</w:t>
      </w:r>
      <w:r w:rsidR="52380963">
        <w:rPr/>
        <w:t xml:space="preserve"> commitment, with lots of testing that must go towards creating this new paradigm</w:t>
      </w:r>
      <w:r w:rsidR="68ECF2FC">
        <w:rPr/>
        <w:t xml:space="preserve">, and even with the non-fully compatible framework, the conclusions of the study were reasonable and matched with </w:t>
      </w:r>
      <w:r w:rsidR="68ECF2FC">
        <w:rPr/>
        <w:t>previous</w:t>
      </w:r>
      <w:r w:rsidR="68ECF2FC">
        <w:rPr/>
        <w:t xml:space="preserve"> studies.</w:t>
      </w:r>
      <w:r w:rsidR="5C34ABD3">
        <w:rPr/>
        <w:t xml:space="preserve"> In the future, the authors may consider redoing the study with proper implementation of a new framework, along with properly </w:t>
      </w:r>
      <w:r w:rsidR="5C34ABD3">
        <w:rPr/>
        <w:t>establishing</w:t>
      </w:r>
      <w:r w:rsidR="5C34ABD3">
        <w:rPr/>
        <w:t xml:space="preserve"> </w:t>
      </w:r>
      <w:r w:rsidR="0E0B7C9B">
        <w:rPr/>
        <w:t>boundaries</w:t>
      </w:r>
      <w:r w:rsidR="5C34ABD3">
        <w:rPr/>
        <w:t xml:space="preserve"> for th</w:t>
      </w:r>
      <w:r w:rsidR="1655C2F8">
        <w:rPr/>
        <w:t>e type of services they are investigating for a new and fully improved study that more appropriately explores the research topic</w:t>
      </w:r>
      <w:r w:rsidR="590F97F5">
        <w:rPr/>
        <w:t>.</w:t>
      </w:r>
    </w:p>
    <w:p w:rsidR="53803B0F" w:rsidP="5EE3E502" w:rsidRDefault="53803B0F" w14:paraId="4AE837CB" w14:textId="485F3602">
      <w:pPr>
        <w:pStyle w:val="Normal"/>
      </w:pPr>
      <w:r w:rsidR="53803B0F">
        <w:rPr/>
        <w:t xml:space="preserve">On the topic of the usage of </w:t>
      </w:r>
      <w:r w:rsidR="53803B0F">
        <w:rPr/>
        <w:t>Bordins</w:t>
      </w:r>
      <w:r w:rsidR="53803B0F">
        <w:rPr/>
        <w:t xml:space="preserve"> framework of </w:t>
      </w:r>
      <w:r w:rsidR="531229E5">
        <w:rPr/>
        <w:t xml:space="preserve">therapeutic alliances, recent developments in the research community have negated these </w:t>
      </w:r>
      <w:r w:rsidR="531229E5">
        <w:rPr/>
        <w:t>previous</w:t>
      </w:r>
      <w:r w:rsidR="531229E5">
        <w:rPr/>
        <w:t xml:space="preserve"> issues. As recently as 2025, a scale was for</w:t>
      </w:r>
      <w:r w:rsidR="676743A4">
        <w:rPr/>
        <w:t>med specifically to quantify di</w:t>
      </w:r>
      <w:r w:rsidR="4479D875">
        <w:rPr/>
        <w:t xml:space="preserve">gital therapeutic alliances in fully </w:t>
      </w:r>
      <w:r w:rsidR="33200836">
        <w:rPr/>
        <w:t>digital</w:t>
      </w:r>
      <w:r w:rsidR="4479D875">
        <w:rPr/>
        <w:t xml:space="preserve"> mental health apps, the scale formed </w:t>
      </w:r>
      <w:r w:rsidR="731339E7">
        <w:rPr/>
        <w:t xml:space="preserve">took years of </w:t>
      </w:r>
      <w:r w:rsidR="4C16A425">
        <w:rPr/>
        <w:t>rigorous</w:t>
      </w:r>
      <w:r w:rsidR="731339E7">
        <w:rPr/>
        <w:t xml:space="preserve"> testing and effort to achieve what </w:t>
      </w:r>
      <w:r w:rsidR="3A1219BE">
        <w:rPr/>
        <w:t xml:space="preserve">may currently be the best scale to use when investigating </w:t>
      </w:r>
      <w:r w:rsidR="70AF31CA">
        <w:rPr/>
        <w:t xml:space="preserve">DTA </w:t>
      </w:r>
      <w:r w:rsidR="3D00057C">
        <w:rPr/>
        <w:t>(Tong et al, 2025)</w:t>
      </w:r>
      <w:r w:rsidR="3A1219BE">
        <w:rPr/>
        <w:t xml:space="preserve">. This scale </w:t>
      </w:r>
      <w:r w:rsidR="25C27954">
        <w:rPr/>
        <w:t>comprising</w:t>
      </w:r>
      <w:r w:rsidR="25C27954">
        <w:rPr/>
        <w:t xml:space="preserve"> of </w:t>
      </w:r>
      <w:r w:rsidR="2C423279">
        <w:rPr/>
        <w:t>39</w:t>
      </w:r>
      <w:r w:rsidR="25C27954">
        <w:rPr/>
        <w:t xml:space="preserve"> components fitted into 5 over-arching themes</w:t>
      </w:r>
      <w:r w:rsidR="0E979D45">
        <w:rPr/>
        <w:t xml:space="preserve">, with startling </w:t>
      </w:r>
      <w:r w:rsidR="59483821">
        <w:rPr/>
        <w:t>similarities</w:t>
      </w:r>
      <w:r w:rsidR="0E979D45">
        <w:rPr/>
        <w:t xml:space="preserve"> to this journal article such as flexibility, self-</w:t>
      </w:r>
      <w:r w:rsidR="43DF7906">
        <w:rPr/>
        <w:t>accountability,</w:t>
      </w:r>
      <w:r w:rsidR="0E979D45">
        <w:rPr/>
        <w:t xml:space="preserve"> and usage of the</w:t>
      </w:r>
      <w:r w:rsidR="03FF2040">
        <w:rPr/>
        <w:t>se apps</w:t>
      </w:r>
      <w:r w:rsidR="558C4423">
        <w:rPr/>
        <w:t xml:space="preserve"> (Tong et al, 2025)</w:t>
      </w:r>
      <w:r w:rsidR="03FF2040">
        <w:rPr/>
        <w:t xml:space="preserve">. </w:t>
      </w:r>
    </w:p>
    <w:p w:rsidR="4523A9AA" w:rsidP="5EE3E502" w:rsidRDefault="4523A9AA" w14:paraId="4AB65162" w14:textId="7EF2BC4E">
      <w:pPr>
        <w:pStyle w:val="Normal"/>
      </w:pPr>
      <w:r w:rsidR="4523A9AA">
        <w:rPr/>
        <w:t xml:space="preserve">Although the </w:t>
      </w:r>
      <w:r w:rsidR="4B909369">
        <w:rPr/>
        <w:t>similarities</w:t>
      </w:r>
      <w:r w:rsidR="4523A9AA">
        <w:rPr/>
        <w:t xml:space="preserve"> do not end there, with the creators of this scale using it in studies to explore </w:t>
      </w:r>
      <w:r w:rsidR="62D66FE1">
        <w:rPr/>
        <w:t xml:space="preserve">DTA </w:t>
      </w:r>
      <w:r w:rsidR="4523A9AA">
        <w:rPr/>
        <w:t xml:space="preserve">and finding that the users of these apps </w:t>
      </w:r>
      <w:r w:rsidR="6F41BFB3">
        <w:rPr/>
        <w:t xml:space="preserve">construct a stronger </w:t>
      </w:r>
      <w:r w:rsidR="0E7C8832">
        <w:rPr/>
        <w:t>DTA</w:t>
      </w:r>
      <w:r w:rsidR="6F41BFB3">
        <w:rPr/>
        <w:t xml:space="preserve"> if the app offers more helpful and meaningful g</w:t>
      </w:r>
      <w:r w:rsidR="079DDA98">
        <w:rPr/>
        <w:t xml:space="preserve">uidance instead of short term aid, which </w:t>
      </w:r>
      <w:r w:rsidR="155A90A8">
        <w:rPr/>
        <w:t xml:space="preserve">are results </w:t>
      </w:r>
      <w:r w:rsidR="079DDA98">
        <w:rPr/>
        <w:t xml:space="preserve">comparable to the data collected from the participants </w:t>
      </w:r>
      <w:r w:rsidR="45B6E778">
        <w:rPr/>
        <w:t>in this journal article</w:t>
      </w:r>
      <w:r w:rsidR="5C8E117F">
        <w:rPr/>
        <w:t xml:space="preserve"> (Tong et al, 2025)</w:t>
      </w:r>
      <w:r w:rsidR="45B6E778">
        <w:rPr/>
        <w:t xml:space="preserve">. It is unfortunate that the creation of this specialised scale came all too late for this </w:t>
      </w:r>
      <w:r w:rsidR="03BB8561">
        <w:rPr/>
        <w:t>study</w:t>
      </w:r>
      <w:r w:rsidR="45B6E778">
        <w:rPr/>
        <w:t xml:space="preserve">, but correlating findings combined with </w:t>
      </w:r>
      <w:r w:rsidR="6AB0E054">
        <w:rPr/>
        <w:t>access</w:t>
      </w:r>
      <w:r w:rsidR="45B6E778">
        <w:rPr/>
        <w:t xml:space="preserve"> to </w:t>
      </w:r>
      <w:r w:rsidR="337DDF9F">
        <w:rPr/>
        <w:t xml:space="preserve">a more </w:t>
      </w:r>
      <w:r w:rsidR="337DDF9F">
        <w:rPr/>
        <w:t>accurate</w:t>
      </w:r>
      <w:r w:rsidR="337DDF9F">
        <w:rPr/>
        <w:t xml:space="preserve"> scale gives the authors </w:t>
      </w:r>
      <w:r w:rsidR="4F5B4972">
        <w:rPr/>
        <w:t>many opportunities</w:t>
      </w:r>
      <w:r w:rsidR="337DDF9F">
        <w:rPr/>
        <w:t xml:space="preserve"> to retry they study for better </w:t>
      </w:r>
      <w:r w:rsidR="337DDF9F">
        <w:rPr/>
        <w:t>accurate</w:t>
      </w:r>
      <w:r w:rsidR="337DDF9F">
        <w:rPr/>
        <w:t xml:space="preserve"> results.</w:t>
      </w:r>
      <w:r w:rsidR="748E96F6">
        <w:rPr/>
        <w:t xml:space="preserve"> And whilst this journal article and </w:t>
      </w:r>
      <w:r w:rsidR="60F8536F">
        <w:rPr/>
        <w:t>accompanying</w:t>
      </w:r>
      <w:r w:rsidR="748E96F6">
        <w:rPr/>
        <w:t xml:space="preserve"> study may have some flaws, </w:t>
      </w:r>
      <w:r w:rsidR="1D06408D">
        <w:rPr/>
        <w:t>overall,</w:t>
      </w:r>
      <w:r w:rsidR="748E96F6">
        <w:rPr/>
        <w:t xml:space="preserve"> its results have been seen replicated in other studies of similar nature</w:t>
      </w:r>
      <w:r w:rsidR="53CF70D8">
        <w:rPr/>
        <w:t>.</w:t>
      </w:r>
      <w:r w:rsidR="043D7A0E">
        <w:rPr/>
        <w:t xml:space="preserve"> For example</w:t>
      </w:r>
      <w:r w:rsidR="18816804">
        <w:rPr/>
        <w:t xml:space="preserve">, </w:t>
      </w:r>
      <w:r w:rsidR="18816804">
        <w:rPr/>
        <w:t>previous</w:t>
      </w:r>
      <w:r w:rsidR="18816804">
        <w:rPr/>
        <w:t xml:space="preserve"> studies </w:t>
      </w:r>
      <w:r w:rsidR="18816804">
        <w:rPr/>
        <w:t>have  produced</w:t>
      </w:r>
      <w:r w:rsidR="18816804">
        <w:rPr/>
        <w:t xml:space="preserve"> </w:t>
      </w:r>
      <w:r w:rsidR="18816804">
        <w:rPr/>
        <w:t>similar results</w:t>
      </w:r>
      <w:r w:rsidR="18816804">
        <w:rPr/>
        <w:t xml:space="preserve"> of </w:t>
      </w:r>
      <w:r w:rsidR="5B0EC040">
        <w:rPr/>
        <w:t>TA</w:t>
      </w:r>
      <w:r w:rsidR="18816804">
        <w:rPr/>
        <w:t xml:space="preserve"> being able to be formed digitally</w:t>
      </w:r>
      <w:r w:rsidR="45CD6DB2">
        <w:rPr/>
        <w:t xml:space="preserve"> by using parallel methods in their studies to this one, with </w:t>
      </w:r>
      <w:r w:rsidR="07A22880">
        <w:rPr/>
        <w:t>a study</w:t>
      </w:r>
      <w:r w:rsidR="45CD6DB2">
        <w:rPr/>
        <w:t xml:space="preserve"> </w:t>
      </w:r>
      <w:r w:rsidR="532A3766">
        <w:rPr/>
        <w:t>containing</w:t>
      </w:r>
      <w:r w:rsidR="532A3766">
        <w:rPr/>
        <w:t xml:space="preserve"> </w:t>
      </w:r>
      <w:r w:rsidR="68973530">
        <w:rPr/>
        <w:t>reasoning</w:t>
      </w:r>
      <w:r w:rsidR="532A3766">
        <w:rPr/>
        <w:t xml:space="preserve"> for </w:t>
      </w:r>
      <w:r w:rsidR="695EDBBF">
        <w:rPr/>
        <w:t>these formed alliances</w:t>
      </w:r>
      <w:r w:rsidR="532A3766">
        <w:rPr/>
        <w:t xml:space="preserve"> such as the mental health apps </w:t>
      </w:r>
      <w:r w:rsidR="68A66691">
        <w:rPr/>
        <w:t>fabricating welcoming environments (</w:t>
      </w:r>
      <w:r w:rsidR="68A66691">
        <w:rPr/>
        <w:t>Sagiu</w:t>
      </w:r>
      <w:r w:rsidR="68A66691">
        <w:rPr/>
        <w:t>-Henson et al, 2022)</w:t>
      </w:r>
      <w:r w:rsidR="177A20B0">
        <w:rPr/>
        <w:t xml:space="preserve"> similar to theme 5 of this journal article</w:t>
      </w:r>
      <w:r w:rsidR="350172D9">
        <w:rPr/>
        <w:t xml:space="preserve">, although past studies have </w:t>
      </w:r>
      <w:r w:rsidR="2FD80ABA">
        <w:rPr/>
        <w:t>encountered</w:t>
      </w:r>
      <w:r w:rsidR="350172D9">
        <w:rPr/>
        <w:t xml:space="preserve"> </w:t>
      </w:r>
      <w:r w:rsidR="0B34D21E">
        <w:rPr/>
        <w:t>similar</w:t>
      </w:r>
      <w:r w:rsidR="350172D9">
        <w:rPr/>
        <w:t xml:space="preserve"> issues with the lack of specialised scale being developed alongside quantifying key aspects of the study such as what</w:t>
      </w:r>
      <w:r w:rsidR="30B8C514">
        <w:rPr/>
        <w:t xml:space="preserve"> qualifies</w:t>
      </w:r>
      <w:r w:rsidR="350172D9">
        <w:rPr/>
        <w:t xml:space="preserve"> as DTA (</w:t>
      </w:r>
      <w:r w:rsidR="562F9BBA">
        <w:rPr/>
        <w:t>Henson et al, 2019).</w:t>
      </w:r>
    </w:p>
    <w:p w:rsidR="7E0E204D" w:rsidP="5EE3E502" w:rsidRDefault="7E0E204D" w14:paraId="74AB6372" w14:textId="77124F30">
      <w:pPr>
        <w:pStyle w:val="Normal"/>
      </w:pPr>
      <w:r w:rsidR="7E0E204D">
        <w:rPr/>
        <w:t xml:space="preserve">In conclusion, this journal article not only offers </w:t>
      </w:r>
      <w:r w:rsidR="18A118BA">
        <w:rPr/>
        <w:t xml:space="preserve">a sturdy enough empirical based study with </w:t>
      </w:r>
      <w:r w:rsidR="18A118BA">
        <w:rPr/>
        <w:t>evident</w:t>
      </w:r>
      <w:r w:rsidR="18A118BA">
        <w:rPr/>
        <w:t xml:space="preserve"> dedication and commitment put into analysing the data, but this journal article also offers a </w:t>
      </w:r>
      <w:r w:rsidR="5A4268E4">
        <w:rPr/>
        <w:t>nuanced</w:t>
      </w:r>
      <w:r w:rsidR="0EA25CA7">
        <w:rPr/>
        <w:t xml:space="preserve"> take on </w:t>
      </w:r>
      <w:r w:rsidR="7A2B92EE">
        <w:rPr/>
        <w:t xml:space="preserve">the </w:t>
      </w:r>
      <w:r w:rsidR="02748EF5">
        <w:rPr/>
        <w:t>topic</w:t>
      </w:r>
      <w:r w:rsidR="0384E930">
        <w:rPr/>
        <w:t xml:space="preserve"> of</w:t>
      </w:r>
      <w:r w:rsidR="02748EF5">
        <w:rPr/>
        <w:t xml:space="preserve"> </w:t>
      </w:r>
      <w:r w:rsidR="4A2B4146">
        <w:rPr/>
        <w:t>DTA</w:t>
      </w:r>
      <w:r w:rsidR="02748EF5">
        <w:rPr/>
        <w:t xml:space="preserve"> and provides theories and speculations based on th</w:t>
      </w:r>
      <w:r w:rsidR="31FB4D77">
        <w:rPr/>
        <w:t>e data collected to a high academic standard</w:t>
      </w:r>
      <w:r w:rsidR="08B37C8B">
        <w:rPr/>
        <w:t>. Whilst the journal article falls short in some regards, namely with th</w:t>
      </w:r>
      <w:r w:rsidR="642C943B">
        <w:rPr/>
        <w:t xml:space="preserve">e scale used, </w:t>
      </w:r>
      <w:r w:rsidR="4749F9C8">
        <w:rPr/>
        <w:t xml:space="preserve">these issues can be circumvented and </w:t>
      </w:r>
      <w:r w:rsidR="7DCC83F3">
        <w:rPr/>
        <w:t>overall,</w:t>
      </w:r>
      <w:r w:rsidR="642C943B">
        <w:rPr/>
        <w:t xml:space="preserve"> </w:t>
      </w:r>
      <w:r w:rsidR="5EF2B44F">
        <w:rPr/>
        <w:t xml:space="preserve">it still </w:t>
      </w:r>
      <w:r w:rsidR="642C943B">
        <w:rPr/>
        <w:t>demonstrates</w:t>
      </w:r>
      <w:r w:rsidR="642C943B">
        <w:rPr/>
        <w:t xml:space="preserve"> its observations w</w:t>
      </w:r>
      <w:r w:rsidR="7501E92E">
        <w:rPr/>
        <w:t xml:space="preserve">ell and touches on areas in the counselling field which are </w:t>
      </w:r>
      <w:bookmarkStart w:name="_Int_BbEsOorR" w:id="1478981586"/>
      <w:r w:rsidR="7501E92E">
        <w:rPr/>
        <w:t>largely left</w:t>
      </w:r>
      <w:bookmarkEnd w:id="1478981586"/>
      <w:r w:rsidR="7501E92E">
        <w:rPr/>
        <w:t xml:space="preserve"> ignored, </w:t>
      </w:r>
      <w:r w:rsidR="6E9B072C">
        <w:rPr/>
        <w:t>bringing</w:t>
      </w:r>
      <w:r w:rsidR="7501E92E">
        <w:rPr/>
        <w:t xml:space="preserve"> along </w:t>
      </w:r>
      <w:r w:rsidR="4897F4BE">
        <w:rPr/>
        <w:t>valuable</w:t>
      </w:r>
      <w:r w:rsidR="7501E92E">
        <w:rPr/>
        <w:t xml:space="preserve"> research and insights </w:t>
      </w:r>
      <w:r w:rsidR="6013FF84">
        <w:rPr/>
        <w:t>into this topic</w:t>
      </w:r>
      <w:r w:rsidR="32D555C5">
        <w:rPr/>
        <w:t xml:space="preserve"> which should be respected by the psychology and </w:t>
      </w:r>
      <w:r w:rsidR="32D555C5">
        <w:rPr/>
        <w:t>counselling</w:t>
      </w:r>
      <w:r w:rsidR="32D555C5">
        <w:rPr/>
        <w:t xml:space="preserve"> fields.</w:t>
      </w:r>
    </w:p>
    <w:p w:rsidR="5EE3E502" w:rsidRDefault="5EE3E502" w14:paraId="3463CF5F" w14:textId="5E048466">
      <w:r>
        <w:br w:type="page"/>
      </w:r>
    </w:p>
    <w:p w:rsidR="1A71EC88" w:rsidP="5EE3E502" w:rsidRDefault="1A71EC88" w14:paraId="59563142" w14:textId="7B4EB644">
      <w:pPr>
        <w:spacing w:line="360" w:lineRule="auto"/>
        <w:jc w:val="center"/>
        <w:rPr>
          <w:rFonts w:ascii="Arial" w:hAnsi="Arial" w:eastAsia="Arial" w:cs="Arial"/>
          <w:b w:val="0"/>
          <w:bCs w:val="0"/>
          <w:i w:val="0"/>
          <w:iCs w:val="0"/>
          <w:noProof w:val="0"/>
          <w:sz w:val="24"/>
          <w:szCs w:val="24"/>
          <w:lang w:val="en-GB"/>
        </w:rPr>
      </w:pPr>
      <w:r w:rsidRPr="5EE3E502" w:rsidR="1A71EC88">
        <w:rPr>
          <w:rFonts w:ascii="Arial" w:hAnsi="Arial" w:eastAsia="Arial" w:cs="Arial"/>
          <w:b w:val="0"/>
          <w:bCs w:val="0"/>
          <w:i w:val="0"/>
          <w:iCs w:val="0"/>
          <w:strike w:val="0"/>
          <w:dstrike w:val="0"/>
          <w:noProof w:val="0"/>
          <w:sz w:val="24"/>
          <w:szCs w:val="24"/>
          <w:u w:val="single"/>
          <w:lang w:val="en-US"/>
        </w:rPr>
        <w:t>AI Acknowledgement</w:t>
      </w:r>
    </w:p>
    <w:p w:rsidR="5EE3E502" w:rsidP="5EE3E502" w:rsidRDefault="5EE3E502" w14:paraId="038765B3" w14:textId="5A3EBDE0">
      <w:pPr>
        <w:spacing w:line="360" w:lineRule="auto"/>
        <w:rPr>
          <w:rFonts w:ascii="Arial" w:hAnsi="Arial" w:eastAsia="Arial" w:cs="Arial"/>
          <w:b w:val="0"/>
          <w:bCs w:val="0"/>
          <w:i w:val="0"/>
          <w:iCs w:val="0"/>
          <w:noProof w:val="0"/>
          <w:sz w:val="24"/>
          <w:szCs w:val="24"/>
          <w:lang w:val="en-GB"/>
        </w:rPr>
      </w:pPr>
    </w:p>
    <w:p w:rsidR="1A71EC88" w:rsidP="5EE3E502" w:rsidRDefault="1A71EC88" w14:paraId="0793A40A" w14:textId="7BDD82BB">
      <w:pPr>
        <w:spacing w:line="360" w:lineRule="auto"/>
        <w:rPr>
          <w:rFonts w:ascii="Arial" w:hAnsi="Arial" w:eastAsia="Arial" w:cs="Arial"/>
          <w:b w:val="0"/>
          <w:bCs w:val="0"/>
          <w:i w:val="0"/>
          <w:iCs w:val="0"/>
          <w:noProof w:val="0"/>
          <w:sz w:val="24"/>
          <w:szCs w:val="24"/>
          <w:lang w:val="en-GB"/>
        </w:rPr>
      </w:pPr>
      <w:r w:rsidRPr="5EE3E502" w:rsidR="1A71EC88">
        <w:rPr>
          <w:rFonts w:ascii="Arial" w:hAnsi="Arial" w:eastAsia="Arial" w:cs="Arial"/>
          <w:b w:val="0"/>
          <w:bCs w:val="0"/>
          <w:i w:val="0"/>
          <w:iCs w:val="0"/>
          <w:noProof w:val="0"/>
          <w:sz w:val="24"/>
          <w:szCs w:val="24"/>
          <w:lang w:val="en-US"/>
        </w:rPr>
        <w:t>I acknowledge the use of Primo Research Assistant (</w:t>
      </w:r>
      <w:hyperlink r:id="Rd47b1ad4cd6d418e">
        <w:r w:rsidRPr="5EE3E502" w:rsidR="1A71EC88">
          <w:rPr>
            <w:rStyle w:val="Hyperlink"/>
            <w:rFonts w:ascii="Arial" w:hAnsi="Arial" w:eastAsia="Arial" w:cs="Arial"/>
            <w:b w:val="0"/>
            <w:bCs w:val="0"/>
            <w:i w:val="0"/>
            <w:iCs w:val="0"/>
            <w:strike w:val="0"/>
            <w:dstrike w:val="0"/>
            <w:noProof w:val="0"/>
            <w:sz w:val="24"/>
            <w:szCs w:val="24"/>
            <w:lang w:val="en-US"/>
          </w:rPr>
          <w:t>https://librarysearch.uwtsd.ac.uk/discovery/researchAssistant?vid=44WHELF_UWTSD:44WHELF_UWTSD_VU1</w:t>
        </w:r>
      </w:hyperlink>
      <w:r w:rsidRPr="5EE3E502" w:rsidR="1A71EC88">
        <w:rPr>
          <w:rFonts w:ascii="Arial" w:hAnsi="Arial" w:eastAsia="Arial" w:cs="Arial"/>
          <w:b w:val="0"/>
          <w:bCs w:val="0"/>
          <w:i w:val="0"/>
          <w:iCs w:val="0"/>
          <w:noProof w:val="0"/>
          <w:sz w:val="24"/>
          <w:szCs w:val="24"/>
          <w:lang w:val="en-US"/>
        </w:rPr>
        <w:t>) on 26</w:t>
      </w:r>
      <w:r w:rsidRPr="5EE3E502" w:rsidR="1A71EC88">
        <w:rPr>
          <w:rFonts w:ascii="Arial" w:hAnsi="Arial" w:eastAsia="Arial" w:cs="Arial"/>
          <w:b w:val="0"/>
          <w:bCs w:val="0"/>
          <w:i w:val="0"/>
          <w:iCs w:val="0"/>
          <w:noProof w:val="0"/>
          <w:sz w:val="24"/>
          <w:szCs w:val="24"/>
          <w:vertAlign w:val="superscript"/>
          <w:lang w:val="en-US"/>
        </w:rPr>
        <w:t>th</w:t>
      </w:r>
      <w:r w:rsidRPr="5EE3E502" w:rsidR="1A71EC88">
        <w:rPr>
          <w:rFonts w:ascii="Arial" w:hAnsi="Arial" w:eastAsia="Arial" w:cs="Arial"/>
          <w:b w:val="0"/>
          <w:bCs w:val="0"/>
          <w:i w:val="0"/>
          <w:iCs w:val="0"/>
          <w:noProof w:val="0"/>
          <w:sz w:val="24"/>
          <w:szCs w:val="24"/>
          <w:lang w:val="en-US"/>
        </w:rPr>
        <w:t xml:space="preserve"> December 2025 to </w:t>
      </w:r>
      <w:r w:rsidRPr="5EE3E502" w:rsidR="1A71EC88">
        <w:rPr>
          <w:rFonts w:ascii="Arial" w:hAnsi="Arial" w:eastAsia="Arial" w:cs="Arial"/>
          <w:b w:val="0"/>
          <w:bCs w:val="0"/>
          <w:i w:val="0"/>
          <w:iCs w:val="0"/>
          <w:noProof w:val="0"/>
          <w:sz w:val="24"/>
          <w:szCs w:val="24"/>
          <w:lang w:val="en-US"/>
        </w:rPr>
        <w:t>assist</w:t>
      </w:r>
      <w:r w:rsidRPr="5EE3E502" w:rsidR="1A71EC88">
        <w:rPr>
          <w:rFonts w:ascii="Arial" w:hAnsi="Arial" w:eastAsia="Arial" w:cs="Arial"/>
          <w:b w:val="0"/>
          <w:bCs w:val="0"/>
          <w:i w:val="0"/>
          <w:iCs w:val="0"/>
          <w:noProof w:val="0"/>
          <w:sz w:val="24"/>
          <w:szCs w:val="24"/>
          <w:lang w:val="en-US"/>
        </w:rPr>
        <w:t xml:space="preserve"> finding research using the prompts:</w:t>
      </w:r>
    </w:p>
    <w:p w:rsidR="526C85CD" w:rsidP="5EE3E502" w:rsidRDefault="526C85CD" w14:paraId="3D09BB75" w14:textId="1CEBC07B">
      <w:pPr>
        <w:pStyle w:val="ListParagraph"/>
        <w:numPr>
          <w:ilvl w:val="0"/>
          <w:numId w:val="3"/>
        </w:numPr>
        <w:rPr>
          <w:noProof w:val="0"/>
          <w:lang w:val="en-US"/>
        </w:rPr>
      </w:pPr>
      <w:r w:rsidRPr="5EE3E502" w:rsidR="526C85CD">
        <w:rPr>
          <w:noProof w:val="0"/>
          <w:lang w:val="en-US"/>
        </w:rPr>
        <w:t>The</w:t>
      </w:r>
      <w:r w:rsidRPr="5EE3E502" w:rsidR="526C85CD">
        <w:rPr>
          <w:noProof w:val="0"/>
          <w:lang w:val="en-US"/>
        </w:rPr>
        <w:t xml:space="preserve">rapeutic Alliance using digital apps </w:t>
      </w:r>
    </w:p>
    <w:p w:rsidR="526C85CD" w:rsidP="5EE3E502" w:rsidRDefault="526C85CD" w14:paraId="35BC0729" w14:textId="216B818C">
      <w:pPr>
        <w:pStyle w:val="ListParagraph"/>
        <w:numPr>
          <w:ilvl w:val="0"/>
          <w:numId w:val="3"/>
        </w:numPr>
        <w:rPr>
          <w:noProof w:val="0"/>
          <w:lang w:val="en-US"/>
        </w:rPr>
      </w:pPr>
      <w:r w:rsidRPr="5EE3E502" w:rsidR="526C85CD">
        <w:rPr>
          <w:noProof w:val="0"/>
          <w:lang w:val="en-US"/>
        </w:rPr>
        <w:t>Bordin’s conceptualization</w:t>
      </w:r>
    </w:p>
    <w:p w:rsidR="526C85CD" w:rsidP="5EE3E502" w:rsidRDefault="526C85CD" w14:paraId="39345423" w14:textId="5FF39F64">
      <w:pPr>
        <w:pStyle w:val="ListParagraph"/>
        <w:numPr>
          <w:ilvl w:val="0"/>
          <w:numId w:val="3"/>
        </w:numPr>
        <w:rPr>
          <w:noProof w:val="0"/>
          <w:lang w:val="en-US"/>
        </w:rPr>
      </w:pPr>
      <w:r w:rsidRPr="5EE3E502" w:rsidR="526C85CD">
        <w:rPr>
          <w:noProof w:val="0"/>
          <w:lang w:val="en-US"/>
        </w:rPr>
        <w:t xml:space="preserve">effectiveness of digital </w:t>
      </w:r>
      <w:r w:rsidRPr="5EE3E502" w:rsidR="526C85CD">
        <w:rPr>
          <w:noProof w:val="0"/>
          <w:lang w:val="en-US"/>
        </w:rPr>
        <w:t>therapeutic</w:t>
      </w:r>
      <w:r w:rsidRPr="5EE3E502" w:rsidR="526C85CD">
        <w:rPr>
          <w:noProof w:val="0"/>
          <w:lang w:val="en-US"/>
        </w:rPr>
        <w:t xml:space="preserve"> alliance</w:t>
      </w:r>
    </w:p>
    <w:p w:rsidR="5EE3E502" w:rsidP="5EE3E502" w:rsidRDefault="5EE3E502" w14:paraId="5D6C4169" w14:textId="5E1F5BDD">
      <w:pPr>
        <w:pStyle w:val="ListParagraph"/>
        <w:ind w:left="720"/>
        <w:rPr>
          <w:noProof w:val="0"/>
          <w:lang w:val="en-US"/>
        </w:rPr>
      </w:pPr>
    </w:p>
    <w:p w:rsidR="1A71EC88" w:rsidP="5EE3E502" w:rsidRDefault="1A71EC88" w14:paraId="208ACE79" w14:textId="20180DD3">
      <w:pPr>
        <w:spacing w:line="360" w:lineRule="auto"/>
        <w:rPr>
          <w:rFonts w:ascii="Arial" w:hAnsi="Arial" w:eastAsia="Arial" w:cs="Arial"/>
          <w:b w:val="0"/>
          <w:bCs w:val="0"/>
          <w:i w:val="0"/>
          <w:iCs w:val="0"/>
          <w:noProof w:val="0"/>
          <w:sz w:val="24"/>
          <w:szCs w:val="24"/>
          <w:lang w:val="en-GB"/>
        </w:rPr>
      </w:pPr>
      <w:r w:rsidRPr="5EE3E502" w:rsidR="1A71EC88">
        <w:rPr>
          <w:rFonts w:ascii="Arial" w:hAnsi="Arial" w:eastAsia="Arial" w:cs="Arial"/>
          <w:b w:val="0"/>
          <w:bCs w:val="0"/>
          <w:i w:val="0"/>
          <w:iCs w:val="0"/>
          <w:noProof w:val="0"/>
          <w:sz w:val="24"/>
          <w:szCs w:val="24"/>
          <w:lang w:val="en-US"/>
        </w:rPr>
        <w:t>I confirm that I have not presented any AI generated text as my own work. I confirm that I have copies of my drafts, notes, and other resources I used before, and after the use of AI tools which I may be asked to provide in evidence.</w:t>
      </w:r>
    </w:p>
    <w:p w:rsidR="5EE3E502" w:rsidP="5EE3E502" w:rsidRDefault="5EE3E502" w14:paraId="322C9F99" w14:textId="0A2ECB37">
      <w:pPr>
        <w:pStyle w:val="Normal"/>
      </w:pPr>
    </w:p>
    <w:p w:rsidR="5EE3E502" w:rsidP="5EE3E502" w:rsidRDefault="5EE3E502" w14:paraId="5256F00E" w14:textId="0A757E7B">
      <w:pPr>
        <w:pStyle w:val="Normal"/>
      </w:pPr>
    </w:p>
    <w:p w:rsidR="5EE3E502" w:rsidRDefault="5EE3E502" w14:paraId="1F6FE61B" w14:textId="0995FF01">
      <w:r>
        <w:br w:type="page"/>
      </w:r>
    </w:p>
    <w:p w:rsidR="3F8DF093" w:rsidP="5EE3E502" w:rsidRDefault="3F8DF093" w14:paraId="1459A0D2" w14:textId="56E6EB47">
      <w:pPr>
        <w:pStyle w:val="Normal"/>
        <w:spacing w:line="360" w:lineRule="auto"/>
        <w:rPr>
          <w:rFonts w:ascii="Arial" w:hAnsi="Arial" w:eastAsia="Arial" w:cs="Arial"/>
          <w:u w:val="single"/>
        </w:rPr>
      </w:pPr>
      <w:r w:rsidRPr="5EE3E502" w:rsidR="3F8DF093">
        <w:rPr>
          <w:rFonts w:ascii="Arial" w:hAnsi="Arial" w:eastAsia="Arial" w:cs="Arial"/>
          <w:u w:val="single"/>
        </w:rPr>
        <w:t>References</w:t>
      </w:r>
    </w:p>
    <w:p w:rsidR="3F8DF093" w:rsidP="5EE3E502" w:rsidRDefault="3F8DF093" w14:paraId="4D038CBB" w14:textId="3CA9D13B">
      <w:pPr>
        <w:spacing w:before="0" w:beforeAutospacing="off" w:after="0" w:afterAutospacing="off" w:line="360" w:lineRule="auto"/>
        <w:rPr>
          <w:rFonts w:ascii="Arial" w:hAnsi="Arial" w:eastAsia="Arial" w:cs="Arial"/>
        </w:rPr>
      </w:pPr>
      <w:bookmarkStart w:name="_Int_7nELkemS" w:id="119685236"/>
      <w:r w:rsidRPr="5EE3E502" w:rsidR="3F8DF093">
        <w:rPr>
          <w:rFonts w:ascii="Arial" w:hAnsi="Arial" w:eastAsia="Arial" w:cs="Arial"/>
          <w:noProof w:val="0"/>
          <w:sz w:val="24"/>
          <w:szCs w:val="24"/>
          <w:lang w:val="en-GB"/>
        </w:rPr>
        <w:t>Brotherdale</w:t>
      </w:r>
      <w:bookmarkEnd w:id="119685236"/>
      <w:r w:rsidRPr="5EE3E502" w:rsidR="3F8DF093">
        <w:rPr>
          <w:rFonts w:ascii="Arial" w:hAnsi="Arial" w:eastAsia="Arial" w:cs="Arial"/>
          <w:noProof w:val="0"/>
          <w:sz w:val="24"/>
          <w:szCs w:val="24"/>
          <w:lang w:val="en-GB"/>
        </w:rPr>
        <w:t xml:space="preserve">, R., Berry, K., &amp; Bucci, S. (2024). A qualitative study exploring the digital </w:t>
      </w:r>
      <w:r>
        <w:tab/>
      </w:r>
      <w:r w:rsidRPr="5EE3E502" w:rsidR="3F8DF093">
        <w:rPr>
          <w:rFonts w:ascii="Arial" w:hAnsi="Arial" w:eastAsia="Arial" w:cs="Arial"/>
          <w:noProof w:val="0"/>
          <w:sz w:val="24"/>
          <w:szCs w:val="24"/>
          <w:lang w:val="en-GB"/>
        </w:rPr>
        <w:t xml:space="preserve">therapeutic alliance with fully automated smartphone apps. </w:t>
      </w:r>
      <w:r w:rsidRPr="5EE3E502" w:rsidR="3F8DF093">
        <w:rPr>
          <w:rFonts w:ascii="Arial" w:hAnsi="Arial" w:eastAsia="Arial" w:cs="Arial"/>
          <w:i w:val="1"/>
          <w:iCs w:val="1"/>
          <w:noProof w:val="0"/>
          <w:sz w:val="24"/>
          <w:szCs w:val="24"/>
          <w:lang w:val="en-GB"/>
        </w:rPr>
        <w:t>Digital Health</w:t>
      </w:r>
      <w:r w:rsidRPr="5EE3E502" w:rsidR="3F8DF093">
        <w:rPr>
          <w:rFonts w:ascii="Arial" w:hAnsi="Arial" w:eastAsia="Arial" w:cs="Arial"/>
          <w:noProof w:val="0"/>
          <w:sz w:val="24"/>
          <w:szCs w:val="24"/>
          <w:lang w:val="en-GB"/>
        </w:rPr>
        <w:t xml:space="preserve">, </w:t>
      </w:r>
      <w:r w:rsidRPr="5EE3E502" w:rsidR="3F8DF093">
        <w:rPr>
          <w:rFonts w:ascii="Arial" w:hAnsi="Arial" w:eastAsia="Arial" w:cs="Arial"/>
          <w:i w:val="1"/>
          <w:iCs w:val="1"/>
          <w:noProof w:val="0"/>
          <w:sz w:val="24"/>
          <w:szCs w:val="24"/>
          <w:lang w:val="en-GB"/>
        </w:rPr>
        <w:t>10</w:t>
      </w:r>
      <w:r w:rsidRPr="5EE3E502" w:rsidR="3F8DF093">
        <w:rPr>
          <w:rFonts w:ascii="Arial" w:hAnsi="Arial" w:eastAsia="Arial" w:cs="Arial"/>
          <w:noProof w:val="0"/>
          <w:sz w:val="24"/>
          <w:szCs w:val="24"/>
          <w:lang w:val="en-GB"/>
        </w:rPr>
        <w:t xml:space="preserve">, </w:t>
      </w:r>
      <w:r>
        <w:tab/>
      </w:r>
      <w:r w:rsidRPr="5EE3E502" w:rsidR="3F8DF093">
        <w:rPr>
          <w:rFonts w:ascii="Arial" w:hAnsi="Arial" w:eastAsia="Arial" w:cs="Arial"/>
          <w:noProof w:val="0"/>
          <w:sz w:val="24"/>
          <w:szCs w:val="24"/>
          <w:lang w:val="en-GB"/>
        </w:rPr>
        <w:t xml:space="preserve">20552076241277712. </w:t>
      </w:r>
      <w:hyperlink r:id="R777faf6e432842be">
        <w:r w:rsidRPr="5EE3E502" w:rsidR="3F8DF093">
          <w:rPr>
            <w:rStyle w:val="Hyperlink"/>
            <w:rFonts w:ascii="Arial" w:hAnsi="Arial" w:eastAsia="Arial" w:cs="Arial"/>
            <w:noProof w:val="0"/>
            <w:sz w:val="24"/>
            <w:szCs w:val="24"/>
            <w:lang w:val="en-GB"/>
          </w:rPr>
          <w:t>https://doi.org/10.1177/20552076241277712</w:t>
        </w:r>
      </w:hyperlink>
    </w:p>
    <w:p w:rsidR="5EE3E502" w:rsidP="5EE3E502" w:rsidRDefault="5EE3E502" w14:paraId="738D6384" w14:textId="6E5BE631">
      <w:pPr>
        <w:pStyle w:val="Normal"/>
        <w:spacing w:line="360" w:lineRule="auto"/>
        <w:rPr>
          <w:rFonts w:ascii="Arial" w:hAnsi="Arial" w:eastAsia="Arial" w:cs="Arial"/>
        </w:rPr>
      </w:pPr>
    </w:p>
    <w:p w:rsidR="3F8DF093" w:rsidP="5EE3E502" w:rsidRDefault="3F8DF093" w14:paraId="4F527D80" w14:textId="52605823">
      <w:pPr>
        <w:spacing w:before="0" w:beforeAutospacing="off" w:after="0" w:afterAutospacing="off" w:line="360" w:lineRule="auto"/>
        <w:rPr>
          <w:rFonts w:ascii="Arial" w:hAnsi="Arial" w:eastAsia="Arial" w:cs="Arial"/>
        </w:rPr>
      </w:pPr>
      <w:r w:rsidRPr="5EE3E502" w:rsidR="3F8DF093">
        <w:rPr>
          <w:rFonts w:ascii="Arial" w:hAnsi="Arial" w:eastAsia="Arial" w:cs="Arial"/>
          <w:noProof w:val="0"/>
          <w:sz w:val="24"/>
          <w:szCs w:val="24"/>
          <w:lang w:val="en-GB"/>
        </w:rPr>
        <w:t xml:space="preserve">Henson, P., Wisniewski, H., Hollis, C., Keshavan, M., &amp; </w:t>
      </w:r>
      <w:r w:rsidRPr="5EE3E502" w:rsidR="3F8DF093">
        <w:rPr>
          <w:rFonts w:ascii="Arial" w:hAnsi="Arial" w:eastAsia="Arial" w:cs="Arial"/>
          <w:noProof w:val="0"/>
          <w:sz w:val="24"/>
          <w:szCs w:val="24"/>
          <w:lang w:val="en-GB"/>
        </w:rPr>
        <w:t>Torous</w:t>
      </w:r>
      <w:r w:rsidRPr="5EE3E502" w:rsidR="3F8DF093">
        <w:rPr>
          <w:rFonts w:ascii="Arial" w:hAnsi="Arial" w:eastAsia="Arial" w:cs="Arial"/>
          <w:noProof w:val="0"/>
          <w:sz w:val="24"/>
          <w:szCs w:val="24"/>
          <w:lang w:val="en-GB"/>
        </w:rPr>
        <w:t xml:space="preserve">, J. (2019). Digital </w:t>
      </w:r>
      <w:r>
        <w:tab/>
      </w:r>
      <w:r>
        <w:tab/>
      </w:r>
      <w:r w:rsidRPr="5EE3E502" w:rsidR="3F8DF093">
        <w:rPr>
          <w:rFonts w:ascii="Arial" w:hAnsi="Arial" w:eastAsia="Arial" w:cs="Arial"/>
          <w:noProof w:val="0"/>
          <w:sz w:val="24"/>
          <w:szCs w:val="24"/>
          <w:lang w:val="en-GB"/>
        </w:rPr>
        <w:t xml:space="preserve">mental health apps and the therapeutic alliance: </w:t>
      </w:r>
      <w:r w:rsidRPr="5EE3E502" w:rsidR="3F8DF093">
        <w:rPr>
          <w:rFonts w:ascii="Arial" w:hAnsi="Arial" w:eastAsia="Arial" w:cs="Arial"/>
          <w:noProof w:val="0"/>
          <w:sz w:val="24"/>
          <w:szCs w:val="24"/>
          <w:lang w:val="en-GB"/>
        </w:rPr>
        <w:t>initial</w:t>
      </w:r>
      <w:r w:rsidRPr="5EE3E502" w:rsidR="3F8DF093">
        <w:rPr>
          <w:rFonts w:ascii="Arial" w:hAnsi="Arial" w:eastAsia="Arial" w:cs="Arial"/>
          <w:noProof w:val="0"/>
          <w:sz w:val="24"/>
          <w:szCs w:val="24"/>
          <w:lang w:val="en-GB"/>
        </w:rPr>
        <w:t xml:space="preserve"> review. </w:t>
      </w:r>
      <w:r w:rsidRPr="5EE3E502" w:rsidR="3F8DF093">
        <w:rPr>
          <w:rFonts w:ascii="Arial" w:hAnsi="Arial" w:eastAsia="Arial" w:cs="Arial"/>
          <w:i w:val="1"/>
          <w:iCs w:val="1"/>
          <w:noProof w:val="0"/>
          <w:sz w:val="24"/>
          <w:szCs w:val="24"/>
          <w:lang w:val="en-GB"/>
        </w:rPr>
        <w:t>BJPsych</w:t>
      </w:r>
      <w:r w:rsidRPr="5EE3E502" w:rsidR="3F8DF093">
        <w:rPr>
          <w:rFonts w:ascii="Arial" w:hAnsi="Arial" w:eastAsia="Arial" w:cs="Arial"/>
          <w:i w:val="1"/>
          <w:iCs w:val="1"/>
          <w:noProof w:val="0"/>
          <w:sz w:val="24"/>
          <w:szCs w:val="24"/>
          <w:lang w:val="en-GB"/>
        </w:rPr>
        <w:t xml:space="preserve"> Open</w:t>
      </w:r>
      <w:r w:rsidRPr="5EE3E502" w:rsidR="3F8DF093">
        <w:rPr>
          <w:rFonts w:ascii="Arial" w:hAnsi="Arial" w:eastAsia="Arial" w:cs="Arial"/>
          <w:noProof w:val="0"/>
          <w:sz w:val="24"/>
          <w:szCs w:val="24"/>
          <w:lang w:val="en-GB"/>
        </w:rPr>
        <w:t xml:space="preserve">, </w:t>
      </w:r>
      <w:r>
        <w:tab/>
      </w:r>
      <w:r w:rsidRPr="5EE3E502" w:rsidR="3F8DF093">
        <w:rPr>
          <w:rFonts w:ascii="Arial" w:hAnsi="Arial" w:eastAsia="Arial" w:cs="Arial"/>
          <w:i w:val="1"/>
          <w:iCs w:val="1"/>
          <w:noProof w:val="0"/>
          <w:sz w:val="24"/>
          <w:szCs w:val="24"/>
          <w:lang w:val="en-GB"/>
        </w:rPr>
        <w:t>5</w:t>
      </w:r>
      <w:r w:rsidRPr="5EE3E502" w:rsidR="3F8DF093">
        <w:rPr>
          <w:rFonts w:ascii="Arial" w:hAnsi="Arial" w:eastAsia="Arial" w:cs="Arial"/>
          <w:noProof w:val="0"/>
          <w:sz w:val="24"/>
          <w:szCs w:val="24"/>
          <w:lang w:val="en-GB"/>
        </w:rPr>
        <w:t xml:space="preserve">(1), Article e15. </w:t>
      </w:r>
      <w:hyperlink r:id="R7523f52df0e248fc">
        <w:r w:rsidRPr="5EE3E502" w:rsidR="3F8DF093">
          <w:rPr>
            <w:rStyle w:val="Hyperlink"/>
            <w:rFonts w:ascii="Arial" w:hAnsi="Arial" w:eastAsia="Arial" w:cs="Arial"/>
            <w:noProof w:val="0"/>
            <w:sz w:val="24"/>
            <w:szCs w:val="24"/>
            <w:lang w:val="en-GB"/>
          </w:rPr>
          <w:t>https://doi.org/10.1192/bjo.2018.86</w:t>
        </w:r>
      </w:hyperlink>
      <w:r w:rsidRPr="5EE3E502" w:rsidR="3F8DF093">
        <w:rPr>
          <w:rFonts w:ascii="Arial" w:hAnsi="Arial" w:eastAsia="Arial" w:cs="Arial"/>
        </w:rPr>
        <w:t xml:space="preserve"> </w:t>
      </w:r>
    </w:p>
    <w:p w:rsidR="5EE3E502" w:rsidP="5EE3E502" w:rsidRDefault="5EE3E502" w14:paraId="4D7484CE" w14:textId="07EDC644">
      <w:pPr>
        <w:spacing w:before="0" w:beforeAutospacing="off" w:after="0" w:afterAutospacing="off" w:line="360" w:lineRule="auto"/>
        <w:rPr>
          <w:rFonts w:ascii="Arial" w:hAnsi="Arial" w:eastAsia="Arial" w:cs="Arial"/>
        </w:rPr>
      </w:pPr>
    </w:p>
    <w:p w:rsidR="3D3BF6D0" w:rsidP="5EE3E502" w:rsidRDefault="3D3BF6D0" w14:paraId="0538A4E5" w14:textId="078CCDE6">
      <w:pPr>
        <w:spacing w:before="0" w:beforeAutospacing="off" w:after="0" w:afterAutospacing="off" w:line="360" w:lineRule="auto"/>
      </w:pPr>
      <w:r w:rsidRPr="5EE3E502" w:rsidR="3D3BF6D0">
        <w:rPr>
          <w:rFonts w:ascii="Arial" w:hAnsi="Arial" w:eastAsia="Arial" w:cs="Arial"/>
          <w:noProof w:val="0"/>
          <w:sz w:val="24"/>
          <w:szCs w:val="24"/>
          <w:lang w:val="en-GB"/>
        </w:rPr>
        <w:t xml:space="preserve">Johnson, L. N., &amp; Wright, D. W. (2002). Revisiting Bordin’s Theory on the </w:t>
      </w:r>
      <w:r>
        <w:tab/>
      </w:r>
      <w:r>
        <w:tab/>
      </w:r>
      <w:r>
        <w:tab/>
      </w:r>
      <w:r w:rsidRPr="5EE3E502" w:rsidR="3D3BF6D0">
        <w:rPr>
          <w:rFonts w:ascii="Arial" w:hAnsi="Arial" w:eastAsia="Arial" w:cs="Arial"/>
          <w:noProof w:val="0"/>
          <w:sz w:val="24"/>
          <w:szCs w:val="24"/>
          <w:lang w:val="en-GB"/>
        </w:rPr>
        <w:t xml:space="preserve">Therapeutic Alliance: Implications for Family Therapy. </w:t>
      </w:r>
      <w:r w:rsidRPr="5EE3E502" w:rsidR="3D3BF6D0">
        <w:rPr>
          <w:rFonts w:ascii="Arial" w:hAnsi="Arial" w:eastAsia="Arial" w:cs="Arial"/>
          <w:i w:val="1"/>
          <w:iCs w:val="1"/>
          <w:noProof w:val="0"/>
          <w:sz w:val="24"/>
          <w:szCs w:val="24"/>
          <w:lang w:val="en-GB"/>
        </w:rPr>
        <w:t xml:space="preserve">Contemporary Family </w:t>
      </w:r>
      <w:r>
        <w:tab/>
      </w:r>
      <w:r w:rsidRPr="5EE3E502" w:rsidR="3D3BF6D0">
        <w:rPr>
          <w:rFonts w:ascii="Arial" w:hAnsi="Arial" w:eastAsia="Arial" w:cs="Arial"/>
          <w:i w:val="1"/>
          <w:iCs w:val="1"/>
          <w:noProof w:val="0"/>
          <w:sz w:val="24"/>
          <w:szCs w:val="24"/>
          <w:lang w:val="en-GB"/>
        </w:rPr>
        <w:t>Therapy</w:t>
      </w:r>
      <w:r w:rsidRPr="5EE3E502" w:rsidR="3D3BF6D0">
        <w:rPr>
          <w:rFonts w:ascii="Arial" w:hAnsi="Arial" w:eastAsia="Arial" w:cs="Arial"/>
          <w:noProof w:val="0"/>
          <w:sz w:val="24"/>
          <w:szCs w:val="24"/>
          <w:lang w:val="en-GB"/>
        </w:rPr>
        <w:t xml:space="preserve">, </w:t>
      </w:r>
      <w:r w:rsidRPr="5EE3E502" w:rsidR="3D3BF6D0">
        <w:rPr>
          <w:rFonts w:ascii="Arial" w:hAnsi="Arial" w:eastAsia="Arial" w:cs="Arial"/>
          <w:i w:val="1"/>
          <w:iCs w:val="1"/>
          <w:noProof w:val="0"/>
          <w:sz w:val="24"/>
          <w:szCs w:val="24"/>
          <w:lang w:val="en-GB"/>
        </w:rPr>
        <w:t>24</w:t>
      </w:r>
      <w:r w:rsidRPr="5EE3E502" w:rsidR="3D3BF6D0">
        <w:rPr>
          <w:rFonts w:ascii="Arial" w:hAnsi="Arial" w:eastAsia="Arial" w:cs="Arial"/>
          <w:noProof w:val="0"/>
          <w:sz w:val="24"/>
          <w:szCs w:val="24"/>
          <w:lang w:val="en-GB"/>
        </w:rPr>
        <w:t xml:space="preserve">(2), 257–269. </w:t>
      </w:r>
      <w:hyperlink r:id="Rd727aee07f474a96">
        <w:r w:rsidRPr="5EE3E502" w:rsidR="3D3BF6D0">
          <w:rPr>
            <w:rStyle w:val="Hyperlink"/>
            <w:rFonts w:ascii="Arial" w:hAnsi="Arial" w:eastAsia="Arial" w:cs="Arial"/>
            <w:noProof w:val="0"/>
            <w:sz w:val="24"/>
            <w:szCs w:val="24"/>
            <w:lang w:val="en-GB"/>
          </w:rPr>
          <w:t>https://doi.org/10.1023/A:1015395223978</w:t>
        </w:r>
      </w:hyperlink>
    </w:p>
    <w:p w:rsidR="5EE3E502" w:rsidP="5EE3E502" w:rsidRDefault="5EE3E502" w14:paraId="60504577" w14:textId="3C97F337">
      <w:pPr>
        <w:spacing w:before="0" w:beforeAutospacing="off" w:after="0" w:afterAutospacing="off" w:line="360" w:lineRule="auto"/>
        <w:rPr>
          <w:rFonts w:ascii="Arial" w:hAnsi="Arial" w:eastAsia="Arial" w:cs="Arial"/>
          <w:noProof w:val="0"/>
          <w:sz w:val="24"/>
          <w:szCs w:val="24"/>
          <w:lang w:val="en-GB"/>
        </w:rPr>
      </w:pPr>
    </w:p>
    <w:p w:rsidR="3F8DF093" w:rsidP="5EE3E502" w:rsidRDefault="3F8DF093" w14:paraId="4A23A124" w14:textId="6FEA9DEC">
      <w:pPr>
        <w:spacing w:before="0" w:beforeAutospacing="off" w:after="0" w:afterAutospacing="off" w:line="360" w:lineRule="auto"/>
        <w:rPr>
          <w:rFonts w:ascii="Arial" w:hAnsi="Arial" w:eastAsia="Arial" w:cs="Arial"/>
        </w:rPr>
      </w:pPr>
      <w:r w:rsidRPr="5EE3E502" w:rsidR="3F8DF093">
        <w:rPr>
          <w:rFonts w:ascii="Arial" w:hAnsi="Arial" w:eastAsia="Arial" w:cs="Arial"/>
          <w:noProof w:val="0"/>
          <w:sz w:val="24"/>
          <w:szCs w:val="24"/>
          <w:lang w:val="en-GB"/>
        </w:rPr>
        <w:t xml:space="preserve">Sagui-Henson, S. J., Welcome Chamberlain, C. E., Smith, B. J., Li, E. J., Castro </w:t>
      </w:r>
      <w:r>
        <w:tab/>
      </w:r>
      <w:r>
        <w:tab/>
      </w:r>
      <w:r w:rsidRPr="5EE3E502" w:rsidR="3F8DF093">
        <w:rPr>
          <w:rFonts w:ascii="Arial" w:hAnsi="Arial" w:eastAsia="Arial" w:cs="Arial"/>
          <w:noProof w:val="0"/>
          <w:sz w:val="24"/>
          <w:szCs w:val="24"/>
          <w:lang w:val="en-GB"/>
        </w:rPr>
        <w:t xml:space="preserve">Sweet, C., &amp; Altman, M. (2022). Understanding Components of Therapeutic </w:t>
      </w:r>
      <w:r>
        <w:tab/>
      </w:r>
      <w:r w:rsidRPr="5EE3E502" w:rsidR="3F8DF093">
        <w:rPr>
          <w:rFonts w:ascii="Arial" w:hAnsi="Arial" w:eastAsia="Arial" w:cs="Arial"/>
          <w:noProof w:val="0"/>
          <w:sz w:val="24"/>
          <w:szCs w:val="24"/>
          <w:lang w:val="en-GB"/>
        </w:rPr>
        <w:t xml:space="preserve">Alliance and Well-Being from Use of a Global Digital Mental Health Benefit </w:t>
      </w:r>
      <w:r>
        <w:tab/>
      </w:r>
      <w:r w:rsidRPr="5EE3E502" w:rsidR="3F8DF093">
        <w:rPr>
          <w:rFonts w:ascii="Arial" w:hAnsi="Arial" w:eastAsia="Arial" w:cs="Arial"/>
          <w:noProof w:val="0"/>
          <w:sz w:val="24"/>
          <w:szCs w:val="24"/>
          <w:lang w:val="en-GB"/>
        </w:rPr>
        <w:t xml:space="preserve">During the COVID-19 Pandemic: Longitudinal Observational Study. </w:t>
      </w:r>
      <w:r w:rsidRPr="5EE3E502" w:rsidR="3F8DF093">
        <w:rPr>
          <w:rFonts w:ascii="Arial" w:hAnsi="Arial" w:eastAsia="Arial" w:cs="Arial"/>
          <w:i w:val="1"/>
          <w:iCs w:val="1"/>
          <w:noProof w:val="0"/>
          <w:sz w:val="24"/>
          <w:szCs w:val="24"/>
          <w:lang w:val="en-GB"/>
        </w:rPr>
        <w:t xml:space="preserve">Journal of </w:t>
      </w:r>
      <w:r>
        <w:tab/>
      </w:r>
      <w:r w:rsidRPr="5EE3E502" w:rsidR="3F8DF093">
        <w:rPr>
          <w:rFonts w:ascii="Arial" w:hAnsi="Arial" w:eastAsia="Arial" w:cs="Arial"/>
          <w:i w:val="1"/>
          <w:iCs w:val="1"/>
          <w:noProof w:val="0"/>
          <w:sz w:val="24"/>
          <w:szCs w:val="24"/>
          <w:lang w:val="en-GB"/>
        </w:rPr>
        <w:t xml:space="preserve">Technology in </w:t>
      </w:r>
      <w:bookmarkStart w:name="_Int_d7F0N8Pf" w:id="1229044277"/>
      <w:r w:rsidRPr="5EE3E502" w:rsidR="3F8DF093">
        <w:rPr>
          <w:rFonts w:ascii="Arial" w:hAnsi="Arial" w:eastAsia="Arial" w:cs="Arial"/>
          <w:i w:val="1"/>
          <w:iCs w:val="1"/>
          <w:noProof w:val="0"/>
          <w:sz w:val="24"/>
          <w:szCs w:val="24"/>
          <w:lang w:val="en-GB"/>
        </w:rPr>
        <w:t>Behavioral</w:t>
      </w:r>
      <w:bookmarkEnd w:id="1229044277"/>
      <w:r w:rsidRPr="5EE3E502" w:rsidR="3F8DF093">
        <w:rPr>
          <w:rFonts w:ascii="Arial" w:hAnsi="Arial" w:eastAsia="Arial" w:cs="Arial"/>
          <w:i w:val="1"/>
          <w:iCs w:val="1"/>
          <w:noProof w:val="0"/>
          <w:sz w:val="24"/>
          <w:szCs w:val="24"/>
          <w:lang w:val="en-GB"/>
        </w:rPr>
        <w:t xml:space="preserve"> Science</w:t>
      </w:r>
      <w:r w:rsidRPr="5EE3E502" w:rsidR="3F8DF093">
        <w:rPr>
          <w:rFonts w:ascii="Arial" w:hAnsi="Arial" w:eastAsia="Arial" w:cs="Arial"/>
          <w:noProof w:val="0"/>
          <w:sz w:val="24"/>
          <w:szCs w:val="24"/>
          <w:lang w:val="en-GB"/>
        </w:rPr>
        <w:t xml:space="preserve">, </w:t>
      </w:r>
      <w:r w:rsidRPr="5EE3E502" w:rsidR="3F8DF093">
        <w:rPr>
          <w:rFonts w:ascii="Arial" w:hAnsi="Arial" w:eastAsia="Arial" w:cs="Arial"/>
          <w:i w:val="1"/>
          <w:iCs w:val="1"/>
          <w:noProof w:val="0"/>
          <w:sz w:val="24"/>
          <w:szCs w:val="24"/>
          <w:lang w:val="en-GB"/>
        </w:rPr>
        <w:t>7</w:t>
      </w:r>
      <w:r w:rsidRPr="5EE3E502" w:rsidR="3F8DF093">
        <w:rPr>
          <w:rFonts w:ascii="Arial" w:hAnsi="Arial" w:eastAsia="Arial" w:cs="Arial"/>
          <w:noProof w:val="0"/>
          <w:sz w:val="24"/>
          <w:szCs w:val="24"/>
          <w:lang w:val="en-GB"/>
        </w:rPr>
        <w:t xml:space="preserve">(4), 439–450. </w:t>
      </w:r>
      <w:hyperlink r:id="R5539e4abaf9640c7">
        <w:r w:rsidRPr="5EE3E502" w:rsidR="3F8DF093">
          <w:rPr>
            <w:rStyle w:val="Hyperlink"/>
            <w:rFonts w:ascii="Arial" w:hAnsi="Arial" w:eastAsia="Arial" w:cs="Arial"/>
            <w:noProof w:val="0"/>
            <w:sz w:val="24"/>
            <w:szCs w:val="24"/>
            <w:lang w:val="en-GB"/>
          </w:rPr>
          <w:t>https://doi.org/10.1007/</w:t>
        </w:r>
      </w:hyperlink>
      <w:r>
        <w:tab/>
      </w:r>
      <w:r>
        <w:tab/>
      </w:r>
      <w:r w:rsidRPr="5EE3E502" w:rsidR="3F8DF093">
        <w:rPr>
          <w:rStyle w:val="Hyperlink"/>
          <w:rFonts w:ascii="Arial" w:hAnsi="Arial" w:eastAsia="Arial" w:cs="Arial"/>
          <w:noProof w:val="0"/>
          <w:sz w:val="24"/>
          <w:szCs w:val="24"/>
          <w:lang w:val="en-GB"/>
        </w:rPr>
        <w:t>s41347-022-00263-5</w:t>
      </w:r>
    </w:p>
    <w:p w:rsidR="5EE3E502" w:rsidP="5EE3E502" w:rsidRDefault="5EE3E502" w14:paraId="24C7E29B" w14:textId="659D6927">
      <w:pPr>
        <w:pStyle w:val="Normal"/>
        <w:spacing w:line="360" w:lineRule="auto"/>
        <w:rPr>
          <w:rFonts w:ascii="Arial" w:hAnsi="Arial" w:eastAsia="Arial" w:cs="Arial"/>
        </w:rPr>
      </w:pPr>
    </w:p>
    <w:p w:rsidR="3F8DF093" w:rsidP="5EE3E502" w:rsidRDefault="3F8DF093" w14:paraId="6DE8BE29" w14:textId="597AC231">
      <w:pPr>
        <w:spacing w:before="0" w:beforeAutospacing="off" w:after="0" w:afterAutospacing="off" w:line="360" w:lineRule="auto"/>
        <w:rPr>
          <w:rFonts w:ascii="Arial" w:hAnsi="Arial" w:eastAsia="Arial" w:cs="Arial"/>
        </w:rPr>
      </w:pPr>
      <w:r w:rsidRPr="5EE3E502" w:rsidR="3F8DF093">
        <w:rPr>
          <w:rFonts w:ascii="Arial" w:hAnsi="Arial" w:eastAsia="Arial" w:cs="Arial"/>
          <w:noProof w:val="0"/>
          <w:sz w:val="24"/>
          <w:szCs w:val="24"/>
          <w:lang w:val="en-GB"/>
        </w:rPr>
        <w:t xml:space="preserve">Tong, F., Lederman, R., D’Alfonso, S., Berry, K., &amp; Bucci, S. (2025). Development of </w:t>
      </w:r>
      <w:r>
        <w:tab/>
      </w:r>
      <w:r w:rsidRPr="5EE3E502" w:rsidR="3F8DF093">
        <w:rPr>
          <w:rFonts w:ascii="Arial" w:hAnsi="Arial" w:eastAsia="Arial" w:cs="Arial"/>
          <w:noProof w:val="0"/>
          <w:sz w:val="24"/>
          <w:szCs w:val="24"/>
          <w:lang w:val="en-GB"/>
        </w:rPr>
        <w:t xml:space="preserve">a digital therapeutic alliance scale (MM-DTA) in the context of fully automated </w:t>
      </w:r>
      <w:r>
        <w:tab/>
      </w:r>
      <w:r w:rsidRPr="5EE3E502" w:rsidR="3F8DF093">
        <w:rPr>
          <w:rFonts w:ascii="Arial" w:hAnsi="Arial" w:eastAsia="Arial" w:cs="Arial"/>
          <w:noProof w:val="0"/>
          <w:sz w:val="24"/>
          <w:szCs w:val="24"/>
          <w:lang w:val="en-GB"/>
        </w:rPr>
        <w:t xml:space="preserve">mental health apps. </w:t>
      </w:r>
      <w:r w:rsidRPr="5EE3E502" w:rsidR="3F8DF093">
        <w:rPr>
          <w:rFonts w:ascii="Arial" w:hAnsi="Arial" w:eastAsia="Arial" w:cs="Arial"/>
          <w:i w:val="1"/>
          <w:iCs w:val="1"/>
          <w:noProof w:val="0"/>
          <w:sz w:val="24"/>
          <w:szCs w:val="24"/>
          <w:lang w:val="en-GB"/>
        </w:rPr>
        <w:t>Behaviour &amp; Information Technology</w:t>
      </w:r>
      <w:r w:rsidRPr="5EE3E502" w:rsidR="3F8DF093">
        <w:rPr>
          <w:rFonts w:ascii="Arial" w:hAnsi="Arial" w:eastAsia="Arial" w:cs="Arial"/>
          <w:noProof w:val="0"/>
          <w:sz w:val="24"/>
          <w:szCs w:val="24"/>
          <w:lang w:val="en-GB"/>
        </w:rPr>
        <w:t xml:space="preserve">, </w:t>
      </w:r>
      <w:r w:rsidRPr="5EE3E502" w:rsidR="3F8DF093">
        <w:rPr>
          <w:rFonts w:ascii="Arial" w:hAnsi="Arial" w:eastAsia="Arial" w:cs="Arial"/>
          <w:i w:val="1"/>
          <w:iCs w:val="1"/>
          <w:noProof w:val="0"/>
          <w:sz w:val="24"/>
          <w:szCs w:val="24"/>
          <w:lang w:val="en-GB"/>
        </w:rPr>
        <w:t>44</w:t>
      </w:r>
      <w:r w:rsidRPr="5EE3E502" w:rsidR="3F8DF093">
        <w:rPr>
          <w:rFonts w:ascii="Arial" w:hAnsi="Arial" w:eastAsia="Arial" w:cs="Arial"/>
          <w:noProof w:val="0"/>
          <w:sz w:val="24"/>
          <w:szCs w:val="24"/>
          <w:lang w:val="en-GB"/>
        </w:rPr>
        <w:t xml:space="preserve">(17), 4286–4300. </w:t>
      </w:r>
      <w:r>
        <w:tab/>
      </w:r>
      <w:hyperlink r:id="Rba116be2977c4e9e">
        <w:r w:rsidRPr="5EE3E502" w:rsidR="3F8DF093">
          <w:rPr>
            <w:rStyle w:val="Hyperlink"/>
            <w:rFonts w:ascii="Arial" w:hAnsi="Arial" w:eastAsia="Arial" w:cs="Arial"/>
            <w:noProof w:val="0"/>
            <w:sz w:val="24"/>
            <w:szCs w:val="24"/>
            <w:lang w:val="en-GB"/>
          </w:rPr>
          <w:t>https://doi.org/10.1080/0144929X.2025.2469672</w:t>
        </w:r>
      </w:hyperlink>
    </w:p>
    <w:p w:rsidR="5EE3E502" w:rsidP="5EE3E502" w:rsidRDefault="5EE3E502" w14:paraId="72F9B1F5" w14:textId="6FB6C17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PQ+ik5SS5OvJr" int2:id="lY9iqATf">
      <int2:state int2:type="spell" int2:value="Rejected"/>
    </int2:textHash>
    <int2:textHash int2:hashCode="ZCAzY36uKr3PuW" int2:id="tzx03elL">
      <int2:state int2:type="spell" int2:value="Rejected"/>
    </int2:textHash>
    <int2:textHash int2:hashCode="DFm/S/3QpWr6hM" int2:id="q4vQkmSA">
      <int2:state int2:type="spell" int2:value="Rejected"/>
    </int2:textHash>
    <int2:bookmark int2:bookmarkName="_Int_lLxQaDeY" int2:invalidationBookmarkName="" int2:hashCode="9EodGO44S9lOjz" int2:id="MU7xqKKl">
      <int2:state int2:type="style" int2:value="Rejected"/>
    </int2:bookmark>
    <int2:bookmark int2:bookmarkName="_Int_bZ7YmZz7" int2:invalidationBookmarkName="" int2:hashCode="XMQnNqIizcJsh9" int2:id="SH33JS1G">
      <int2:state int2:type="style" int2:value="Rejected"/>
    </int2:bookmark>
    <int2:bookmark int2:bookmarkName="_Int_Nnrs2S2y" int2:invalidationBookmarkName="" int2:hashCode="wCgj9rKdcuGrsF" int2:id="25pZUGgN">
      <int2:state int2:type="style" int2:value="Rejected"/>
    </int2:bookmark>
    <int2:bookmark int2:bookmarkName="_Int_p6axWVVh" int2:invalidationBookmarkName="" int2:hashCode="wCgj9rKdcuGrsF" int2:id="4pQrhHtZ">
      <int2:state int2:type="style" int2:value="Rejected"/>
    </int2:bookmark>
    <int2:bookmark int2:bookmarkName="_Int_Efnn6CWR" int2:invalidationBookmarkName="" int2:hashCode="Vy8euYhHNve20h" int2:id="PPA6ogSV">
      <int2:state int2:type="style" int2:value="Rejected"/>
    </int2:bookmark>
    <int2:bookmark int2:bookmarkName="_Int_6G7lGJ9J" int2:invalidationBookmarkName="" int2:hashCode="cIZFpn0W3USUEd" int2:id="iKsoWUUf">
      <int2:state int2:type="style" int2:value="Rejected"/>
    </int2:bookmark>
    <int2:bookmark int2:bookmarkName="_Int_BbEsOorR" int2:invalidationBookmarkName="" int2:hashCode="rQcxLxb+OzMUar" int2:id="bYyZZIsr">
      <int2:state int2:type="style" int2:value="Rejected"/>
    </int2:bookmark>
    <int2:bookmark int2:bookmarkName="_Int_BTu43YNf" int2:invalidationBookmarkName="" int2:hashCode="pRPtW9yZwDvuaP" int2:id="V82RZF1z">
      <int2:state int2:type="gram" int2:value="Rejected"/>
    </int2:bookmark>
    <int2:bookmark int2:bookmarkName="_Int_cexQIWG7" int2:invalidationBookmarkName="" int2:hashCode="pRPtW9yZwDvuaP" int2:id="SJIBGuMZ">
      <int2:state int2:type="gram" int2:value="Rejected"/>
    </int2:bookmark>
    <int2:bookmark int2:bookmarkName="_Int_8pRj1geQ" int2:invalidationBookmarkName="" int2:hashCode="pRPtW9yZwDvuaP" int2:id="I9eGO96u">
      <int2:state int2:type="gram" int2:value="Rejected"/>
    </int2:bookmark>
    <int2:bookmark int2:bookmarkName="_Int_VSp712b6" int2:invalidationBookmarkName="" int2:hashCode="TyVRJe6c1qQ3FD" int2:id="noalteCo">
      <int2:state int2:type="gram" int2:value="Rejected"/>
    </int2:bookmark>
    <int2:bookmark int2:bookmarkName="_Int_s0qmJbbf" int2:invalidationBookmarkName="" int2:hashCode="pRPtW9yZwDvuaP" int2:id="huH6R3PD">
      <int2:state int2:type="gram" int2:value="Rejected"/>
    </int2:bookmark>
    <int2:bookmark int2:bookmarkName="_Int_d7F0N8Pf" int2:invalidationBookmarkName="" int2:hashCode="gvx/3YAdEmedwK" int2:id="9Cc634pC">
      <int2:state int2:type="spell" int2:value="Rejected"/>
    </int2:bookmark>
    <int2:bookmark int2:bookmarkName="_Int_7nELkemS" int2:invalidationBookmarkName="" int2:hashCode="RFSfzmPDI5UUj0" int2:id="hVUnjx2C">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cb658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85fb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0822b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5BDD3E"/>
    <w:rsid w:val="00BE4101"/>
    <w:rsid w:val="00C206DD"/>
    <w:rsid w:val="00CA8BC6"/>
    <w:rsid w:val="00E1A6F1"/>
    <w:rsid w:val="00F59DB3"/>
    <w:rsid w:val="012E3603"/>
    <w:rsid w:val="0136EC81"/>
    <w:rsid w:val="016BC8A5"/>
    <w:rsid w:val="0181BFD4"/>
    <w:rsid w:val="0181BFD4"/>
    <w:rsid w:val="01861120"/>
    <w:rsid w:val="01A2482B"/>
    <w:rsid w:val="01B2D680"/>
    <w:rsid w:val="021AF2F7"/>
    <w:rsid w:val="021C855C"/>
    <w:rsid w:val="0235B78E"/>
    <w:rsid w:val="02490319"/>
    <w:rsid w:val="025E13D3"/>
    <w:rsid w:val="02748EF5"/>
    <w:rsid w:val="02B2080F"/>
    <w:rsid w:val="02CEA796"/>
    <w:rsid w:val="02CED997"/>
    <w:rsid w:val="02D56CF0"/>
    <w:rsid w:val="02F559FA"/>
    <w:rsid w:val="03531555"/>
    <w:rsid w:val="0384E930"/>
    <w:rsid w:val="0385870E"/>
    <w:rsid w:val="03BB8561"/>
    <w:rsid w:val="03FF2040"/>
    <w:rsid w:val="041E4239"/>
    <w:rsid w:val="043D7A0E"/>
    <w:rsid w:val="045F85A6"/>
    <w:rsid w:val="04640207"/>
    <w:rsid w:val="047407A4"/>
    <w:rsid w:val="04911812"/>
    <w:rsid w:val="049A9EC3"/>
    <w:rsid w:val="04A758CE"/>
    <w:rsid w:val="04B0B6C5"/>
    <w:rsid w:val="04D2829F"/>
    <w:rsid w:val="050419E1"/>
    <w:rsid w:val="058A100E"/>
    <w:rsid w:val="05C89DFB"/>
    <w:rsid w:val="05FA4D02"/>
    <w:rsid w:val="06054E35"/>
    <w:rsid w:val="068CD93B"/>
    <w:rsid w:val="06AD9EC9"/>
    <w:rsid w:val="06C625AC"/>
    <w:rsid w:val="06C821D2"/>
    <w:rsid w:val="06F4C983"/>
    <w:rsid w:val="07010FE4"/>
    <w:rsid w:val="079DDA98"/>
    <w:rsid w:val="07A22880"/>
    <w:rsid w:val="07C9F359"/>
    <w:rsid w:val="08692A25"/>
    <w:rsid w:val="08B26DD3"/>
    <w:rsid w:val="08B37C8B"/>
    <w:rsid w:val="08B48B46"/>
    <w:rsid w:val="08C3A19E"/>
    <w:rsid w:val="08D37081"/>
    <w:rsid w:val="08F2EF22"/>
    <w:rsid w:val="08FE40E4"/>
    <w:rsid w:val="09AB6206"/>
    <w:rsid w:val="09B5650B"/>
    <w:rsid w:val="0A266DDC"/>
    <w:rsid w:val="0A3982C3"/>
    <w:rsid w:val="0A4DDBC8"/>
    <w:rsid w:val="0B1BC580"/>
    <w:rsid w:val="0B34D21E"/>
    <w:rsid w:val="0B68D5BB"/>
    <w:rsid w:val="0BB63A58"/>
    <w:rsid w:val="0C16365F"/>
    <w:rsid w:val="0C8AEBD1"/>
    <w:rsid w:val="0CC61766"/>
    <w:rsid w:val="0CC61766"/>
    <w:rsid w:val="0D1E908F"/>
    <w:rsid w:val="0D2BF25C"/>
    <w:rsid w:val="0D329CEF"/>
    <w:rsid w:val="0D467CC7"/>
    <w:rsid w:val="0D485CCA"/>
    <w:rsid w:val="0D5118E3"/>
    <w:rsid w:val="0D758CA8"/>
    <w:rsid w:val="0D77FB50"/>
    <w:rsid w:val="0D8CE97A"/>
    <w:rsid w:val="0DC1B0C5"/>
    <w:rsid w:val="0E025300"/>
    <w:rsid w:val="0E0B7C9B"/>
    <w:rsid w:val="0E15CB45"/>
    <w:rsid w:val="0E5D0651"/>
    <w:rsid w:val="0E78237D"/>
    <w:rsid w:val="0E7C8832"/>
    <w:rsid w:val="0E979D45"/>
    <w:rsid w:val="0E99B8F7"/>
    <w:rsid w:val="0E9CDAFF"/>
    <w:rsid w:val="0EA25CA7"/>
    <w:rsid w:val="0EB0D732"/>
    <w:rsid w:val="0EB95E4C"/>
    <w:rsid w:val="0EC9FB86"/>
    <w:rsid w:val="0F25B66E"/>
    <w:rsid w:val="0F87BCA5"/>
    <w:rsid w:val="1015C4DC"/>
    <w:rsid w:val="1097D2F2"/>
    <w:rsid w:val="10C35B4C"/>
    <w:rsid w:val="10C9DC2C"/>
    <w:rsid w:val="10C9DC2C"/>
    <w:rsid w:val="10D1D172"/>
    <w:rsid w:val="10DD7070"/>
    <w:rsid w:val="10E9E438"/>
    <w:rsid w:val="10F9A248"/>
    <w:rsid w:val="11724E65"/>
    <w:rsid w:val="11D917D0"/>
    <w:rsid w:val="11D917D0"/>
    <w:rsid w:val="11EC65F2"/>
    <w:rsid w:val="12340FEE"/>
    <w:rsid w:val="13720989"/>
    <w:rsid w:val="1398F9DB"/>
    <w:rsid w:val="13BF9208"/>
    <w:rsid w:val="14260791"/>
    <w:rsid w:val="14A8419B"/>
    <w:rsid w:val="14B8D27D"/>
    <w:rsid w:val="14EE33B9"/>
    <w:rsid w:val="14F79846"/>
    <w:rsid w:val="150066B5"/>
    <w:rsid w:val="154A8825"/>
    <w:rsid w:val="155A90A8"/>
    <w:rsid w:val="155EF894"/>
    <w:rsid w:val="156A41A6"/>
    <w:rsid w:val="15F321D8"/>
    <w:rsid w:val="15FCA346"/>
    <w:rsid w:val="1655C2F8"/>
    <w:rsid w:val="166B5E52"/>
    <w:rsid w:val="16996A20"/>
    <w:rsid w:val="16AAA5D6"/>
    <w:rsid w:val="16CA3B96"/>
    <w:rsid w:val="16CED8A4"/>
    <w:rsid w:val="16D7E139"/>
    <w:rsid w:val="16EE1C64"/>
    <w:rsid w:val="1762252F"/>
    <w:rsid w:val="177A20B0"/>
    <w:rsid w:val="17E8D8B7"/>
    <w:rsid w:val="1804A803"/>
    <w:rsid w:val="18146E9A"/>
    <w:rsid w:val="185177CC"/>
    <w:rsid w:val="1878A2CA"/>
    <w:rsid w:val="187F830B"/>
    <w:rsid w:val="18816804"/>
    <w:rsid w:val="188A6F70"/>
    <w:rsid w:val="18A118BA"/>
    <w:rsid w:val="18D185CD"/>
    <w:rsid w:val="18E28BD1"/>
    <w:rsid w:val="18E70E94"/>
    <w:rsid w:val="193C8EF2"/>
    <w:rsid w:val="19561C42"/>
    <w:rsid w:val="199719B5"/>
    <w:rsid w:val="19A8D80A"/>
    <w:rsid w:val="1A398A68"/>
    <w:rsid w:val="1A4C2CE0"/>
    <w:rsid w:val="1A71EC88"/>
    <w:rsid w:val="1A93E400"/>
    <w:rsid w:val="1AAC34DD"/>
    <w:rsid w:val="1AE13E6A"/>
    <w:rsid w:val="1AEE55B5"/>
    <w:rsid w:val="1AF02A42"/>
    <w:rsid w:val="1B9A1777"/>
    <w:rsid w:val="1BB8F6B6"/>
    <w:rsid w:val="1CCDD7D4"/>
    <w:rsid w:val="1D06408D"/>
    <w:rsid w:val="1D14B9F8"/>
    <w:rsid w:val="1D618774"/>
    <w:rsid w:val="1D70AB97"/>
    <w:rsid w:val="1DAD0287"/>
    <w:rsid w:val="1DAD0287"/>
    <w:rsid w:val="1DFE23F6"/>
    <w:rsid w:val="1E10A7F3"/>
    <w:rsid w:val="1E1AB2E5"/>
    <w:rsid w:val="1E2478A6"/>
    <w:rsid w:val="1F4222C0"/>
    <w:rsid w:val="1F6DF570"/>
    <w:rsid w:val="1F70B908"/>
    <w:rsid w:val="1F810A4A"/>
    <w:rsid w:val="1FDD8306"/>
    <w:rsid w:val="1FEB9A61"/>
    <w:rsid w:val="1FEFB26F"/>
    <w:rsid w:val="200BEDA5"/>
    <w:rsid w:val="2034CBB9"/>
    <w:rsid w:val="205D4F39"/>
    <w:rsid w:val="210C51A6"/>
    <w:rsid w:val="218BFF58"/>
    <w:rsid w:val="21CE6136"/>
    <w:rsid w:val="21FB73D2"/>
    <w:rsid w:val="222368F6"/>
    <w:rsid w:val="224B8F3A"/>
    <w:rsid w:val="2285D2EB"/>
    <w:rsid w:val="22A7C91A"/>
    <w:rsid w:val="22ABA1C7"/>
    <w:rsid w:val="22B36B1E"/>
    <w:rsid w:val="22FF877B"/>
    <w:rsid w:val="23455799"/>
    <w:rsid w:val="23E51290"/>
    <w:rsid w:val="2408A331"/>
    <w:rsid w:val="24113365"/>
    <w:rsid w:val="245155B5"/>
    <w:rsid w:val="2496C207"/>
    <w:rsid w:val="24B42A6D"/>
    <w:rsid w:val="24BCB2E7"/>
    <w:rsid w:val="24E4A3BB"/>
    <w:rsid w:val="25207DC2"/>
    <w:rsid w:val="2533C0D7"/>
    <w:rsid w:val="25461206"/>
    <w:rsid w:val="2587F086"/>
    <w:rsid w:val="25C27954"/>
    <w:rsid w:val="26084C94"/>
    <w:rsid w:val="2613134B"/>
    <w:rsid w:val="26138386"/>
    <w:rsid w:val="26FC6017"/>
    <w:rsid w:val="27258AFF"/>
    <w:rsid w:val="2729B618"/>
    <w:rsid w:val="2765E75B"/>
    <w:rsid w:val="27D05D44"/>
    <w:rsid w:val="2837352B"/>
    <w:rsid w:val="2846958F"/>
    <w:rsid w:val="28652362"/>
    <w:rsid w:val="2883F570"/>
    <w:rsid w:val="2926B7BB"/>
    <w:rsid w:val="295F03AC"/>
    <w:rsid w:val="296EADBA"/>
    <w:rsid w:val="29B5B472"/>
    <w:rsid w:val="29BBBB63"/>
    <w:rsid w:val="29C3A77E"/>
    <w:rsid w:val="29EB1153"/>
    <w:rsid w:val="29EF7864"/>
    <w:rsid w:val="2A319EE5"/>
    <w:rsid w:val="2A3A929B"/>
    <w:rsid w:val="2A41660B"/>
    <w:rsid w:val="2A54C286"/>
    <w:rsid w:val="2A861B9F"/>
    <w:rsid w:val="2A997023"/>
    <w:rsid w:val="2B10689F"/>
    <w:rsid w:val="2B12DCFC"/>
    <w:rsid w:val="2B3EE806"/>
    <w:rsid w:val="2B827176"/>
    <w:rsid w:val="2B8492D5"/>
    <w:rsid w:val="2BBE24D3"/>
    <w:rsid w:val="2C225B0C"/>
    <w:rsid w:val="2C3DB472"/>
    <w:rsid w:val="2C423279"/>
    <w:rsid w:val="2C4E80AC"/>
    <w:rsid w:val="2CD63440"/>
    <w:rsid w:val="2D0E5010"/>
    <w:rsid w:val="2D6922B2"/>
    <w:rsid w:val="2DECDE11"/>
    <w:rsid w:val="2DECDE11"/>
    <w:rsid w:val="2E1F29F5"/>
    <w:rsid w:val="2E30A121"/>
    <w:rsid w:val="2E426834"/>
    <w:rsid w:val="2E923865"/>
    <w:rsid w:val="2E923865"/>
    <w:rsid w:val="2EA7A1FF"/>
    <w:rsid w:val="2F241D57"/>
    <w:rsid w:val="2F270FFB"/>
    <w:rsid w:val="2F436ABC"/>
    <w:rsid w:val="2F549948"/>
    <w:rsid w:val="2F721BA1"/>
    <w:rsid w:val="2F7D91B0"/>
    <w:rsid w:val="2FD80ABA"/>
    <w:rsid w:val="30B2B00D"/>
    <w:rsid w:val="30B8C514"/>
    <w:rsid w:val="30BC6FD0"/>
    <w:rsid w:val="310305A8"/>
    <w:rsid w:val="310C4242"/>
    <w:rsid w:val="310F1C69"/>
    <w:rsid w:val="310F93E8"/>
    <w:rsid w:val="3131CD80"/>
    <w:rsid w:val="3191E736"/>
    <w:rsid w:val="3191E736"/>
    <w:rsid w:val="3192AD90"/>
    <w:rsid w:val="3198768F"/>
    <w:rsid w:val="31B7BFBF"/>
    <w:rsid w:val="31DDDA69"/>
    <w:rsid w:val="31F923A1"/>
    <w:rsid w:val="31FB4D77"/>
    <w:rsid w:val="320C721D"/>
    <w:rsid w:val="3216ED91"/>
    <w:rsid w:val="324D76AB"/>
    <w:rsid w:val="327F81C2"/>
    <w:rsid w:val="32A4E919"/>
    <w:rsid w:val="32B5D5DF"/>
    <w:rsid w:val="32D30938"/>
    <w:rsid w:val="32D555C5"/>
    <w:rsid w:val="331B9D76"/>
    <w:rsid w:val="33200836"/>
    <w:rsid w:val="334AF4F2"/>
    <w:rsid w:val="33789B27"/>
    <w:rsid w:val="337C4417"/>
    <w:rsid w:val="337DDF9F"/>
    <w:rsid w:val="33D5BB29"/>
    <w:rsid w:val="3421D34C"/>
    <w:rsid w:val="343020C1"/>
    <w:rsid w:val="348D5373"/>
    <w:rsid w:val="348DD02F"/>
    <w:rsid w:val="3495E601"/>
    <w:rsid w:val="34AFC0C7"/>
    <w:rsid w:val="34BDC538"/>
    <w:rsid w:val="350172D9"/>
    <w:rsid w:val="354BC70B"/>
    <w:rsid w:val="3558789E"/>
    <w:rsid w:val="357518B5"/>
    <w:rsid w:val="3610E8A7"/>
    <w:rsid w:val="364AEF85"/>
    <w:rsid w:val="366A93B5"/>
    <w:rsid w:val="369617EB"/>
    <w:rsid w:val="36C67075"/>
    <w:rsid w:val="371759F3"/>
    <w:rsid w:val="37298DC4"/>
    <w:rsid w:val="374009F6"/>
    <w:rsid w:val="375572F2"/>
    <w:rsid w:val="3756B427"/>
    <w:rsid w:val="3766444C"/>
    <w:rsid w:val="37C5D98D"/>
    <w:rsid w:val="37CCD83B"/>
    <w:rsid w:val="37D5D377"/>
    <w:rsid w:val="37EB4897"/>
    <w:rsid w:val="37EFEBF3"/>
    <w:rsid w:val="386663F1"/>
    <w:rsid w:val="3871C829"/>
    <w:rsid w:val="3872C9B4"/>
    <w:rsid w:val="3882C282"/>
    <w:rsid w:val="3882C282"/>
    <w:rsid w:val="38B194E8"/>
    <w:rsid w:val="38EA6F3D"/>
    <w:rsid w:val="38FC143C"/>
    <w:rsid w:val="39029D7B"/>
    <w:rsid w:val="39608A4F"/>
    <w:rsid w:val="398FEF32"/>
    <w:rsid w:val="3995FF7B"/>
    <w:rsid w:val="399D3626"/>
    <w:rsid w:val="39EE23B2"/>
    <w:rsid w:val="3A1219BE"/>
    <w:rsid w:val="3A8DA778"/>
    <w:rsid w:val="3A90BD15"/>
    <w:rsid w:val="3B152A6C"/>
    <w:rsid w:val="3B7C7ED9"/>
    <w:rsid w:val="3B99F1FC"/>
    <w:rsid w:val="3B9BB920"/>
    <w:rsid w:val="3BC6692E"/>
    <w:rsid w:val="3BF9CACE"/>
    <w:rsid w:val="3BFF2186"/>
    <w:rsid w:val="3C2AE69A"/>
    <w:rsid w:val="3C4AA479"/>
    <w:rsid w:val="3C8330ED"/>
    <w:rsid w:val="3CA08A14"/>
    <w:rsid w:val="3D00057C"/>
    <w:rsid w:val="3D09B6F0"/>
    <w:rsid w:val="3D102CEE"/>
    <w:rsid w:val="3D3BF6D0"/>
    <w:rsid w:val="3D40FD9A"/>
    <w:rsid w:val="3D5046AB"/>
    <w:rsid w:val="3D9DB77E"/>
    <w:rsid w:val="3DB5FEA7"/>
    <w:rsid w:val="3DC397D2"/>
    <w:rsid w:val="3DC48B72"/>
    <w:rsid w:val="3DE0B601"/>
    <w:rsid w:val="3E0488B7"/>
    <w:rsid w:val="3E1797E9"/>
    <w:rsid w:val="3E46A001"/>
    <w:rsid w:val="3E6BAF75"/>
    <w:rsid w:val="3E764F93"/>
    <w:rsid w:val="3EE8AC5B"/>
    <w:rsid w:val="3F0B99F0"/>
    <w:rsid w:val="3F47F1DD"/>
    <w:rsid w:val="3F7B14E4"/>
    <w:rsid w:val="3F8DF093"/>
    <w:rsid w:val="3F937AD5"/>
    <w:rsid w:val="4013429C"/>
    <w:rsid w:val="40343366"/>
    <w:rsid w:val="405D3DE0"/>
    <w:rsid w:val="4073A554"/>
    <w:rsid w:val="407903AB"/>
    <w:rsid w:val="40A0AE32"/>
    <w:rsid w:val="40D7417B"/>
    <w:rsid w:val="40D7417B"/>
    <w:rsid w:val="411E5337"/>
    <w:rsid w:val="4174400D"/>
    <w:rsid w:val="41C19479"/>
    <w:rsid w:val="41F8C44C"/>
    <w:rsid w:val="421A0409"/>
    <w:rsid w:val="42C6BA52"/>
    <w:rsid w:val="42C94BD6"/>
    <w:rsid w:val="4310F0E8"/>
    <w:rsid w:val="435DD79E"/>
    <w:rsid w:val="43899F3F"/>
    <w:rsid w:val="4389F06C"/>
    <w:rsid w:val="43A8FC5A"/>
    <w:rsid w:val="43B98D34"/>
    <w:rsid w:val="43DF7906"/>
    <w:rsid w:val="43F31643"/>
    <w:rsid w:val="43F9C5EF"/>
    <w:rsid w:val="442CE9C3"/>
    <w:rsid w:val="442F03BF"/>
    <w:rsid w:val="4475E5C7"/>
    <w:rsid w:val="4479D875"/>
    <w:rsid w:val="44ACC0A7"/>
    <w:rsid w:val="44D71481"/>
    <w:rsid w:val="44FFDB53"/>
    <w:rsid w:val="44FFDB53"/>
    <w:rsid w:val="450837CB"/>
    <w:rsid w:val="450FFC36"/>
    <w:rsid w:val="4523A9AA"/>
    <w:rsid w:val="4524042B"/>
    <w:rsid w:val="456802D0"/>
    <w:rsid w:val="45A2153C"/>
    <w:rsid w:val="45A97D12"/>
    <w:rsid w:val="45B6E778"/>
    <w:rsid w:val="45CD6DB2"/>
    <w:rsid w:val="45E606D1"/>
    <w:rsid w:val="46137388"/>
    <w:rsid w:val="462D4DF8"/>
    <w:rsid w:val="4640845E"/>
    <w:rsid w:val="46727115"/>
    <w:rsid w:val="46814672"/>
    <w:rsid w:val="46F4FC56"/>
    <w:rsid w:val="47107A76"/>
    <w:rsid w:val="4724803A"/>
    <w:rsid w:val="4749F9C8"/>
    <w:rsid w:val="478F6FF5"/>
    <w:rsid w:val="47CE4B7F"/>
    <w:rsid w:val="47CFFEA4"/>
    <w:rsid w:val="47F11B54"/>
    <w:rsid w:val="48174459"/>
    <w:rsid w:val="488717B0"/>
    <w:rsid w:val="4897F4BE"/>
    <w:rsid w:val="489B7EE3"/>
    <w:rsid w:val="48AE1D87"/>
    <w:rsid w:val="48EEEA0C"/>
    <w:rsid w:val="48EF75CA"/>
    <w:rsid w:val="49036C5C"/>
    <w:rsid w:val="491B4826"/>
    <w:rsid w:val="49725DA0"/>
    <w:rsid w:val="4A2B4146"/>
    <w:rsid w:val="4A495C8F"/>
    <w:rsid w:val="4A7154D1"/>
    <w:rsid w:val="4A86E85A"/>
    <w:rsid w:val="4A8AFF08"/>
    <w:rsid w:val="4A8D37A9"/>
    <w:rsid w:val="4ABCE6BF"/>
    <w:rsid w:val="4AF0E6DE"/>
    <w:rsid w:val="4AFBA4AE"/>
    <w:rsid w:val="4B00A0A6"/>
    <w:rsid w:val="4B1230BD"/>
    <w:rsid w:val="4B7FC3BF"/>
    <w:rsid w:val="4B909369"/>
    <w:rsid w:val="4B9CE446"/>
    <w:rsid w:val="4BD0A892"/>
    <w:rsid w:val="4BD0D5E7"/>
    <w:rsid w:val="4BDF92E0"/>
    <w:rsid w:val="4C16A425"/>
    <w:rsid w:val="4C3170E9"/>
    <w:rsid w:val="4CB55D37"/>
    <w:rsid w:val="4D1AA4D2"/>
    <w:rsid w:val="4D2EDE54"/>
    <w:rsid w:val="4DDDD747"/>
    <w:rsid w:val="4DE10D27"/>
    <w:rsid w:val="4DE7EC69"/>
    <w:rsid w:val="4DFA5B43"/>
    <w:rsid w:val="4E113F66"/>
    <w:rsid w:val="4E4E477F"/>
    <w:rsid w:val="4E6A23BA"/>
    <w:rsid w:val="4F5B4972"/>
    <w:rsid w:val="4FACA0E4"/>
    <w:rsid w:val="4FAE9605"/>
    <w:rsid w:val="4FCA6E0A"/>
    <w:rsid w:val="500C17C7"/>
    <w:rsid w:val="501EDF9C"/>
    <w:rsid w:val="501EDF9C"/>
    <w:rsid w:val="5035A197"/>
    <w:rsid w:val="5053C082"/>
    <w:rsid w:val="507AAEE5"/>
    <w:rsid w:val="50AB6687"/>
    <w:rsid w:val="511C98C8"/>
    <w:rsid w:val="51666224"/>
    <w:rsid w:val="51990AC1"/>
    <w:rsid w:val="51C254B9"/>
    <w:rsid w:val="522D792F"/>
    <w:rsid w:val="523132DD"/>
    <w:rsid w:val="52380963"/>
    <w:rsid w:val="52460A55"/>
    <w:rsid w:val="525A4391"/>
    <w:rsid w:val="525B708B"/>
    <w:rsid w:val="5269F429"/>
    <w:rsid w:val="526C85CD"/>
    <w:rsid w:val="5272A882"/>
    <w:rsid w:val="52F0EE84"/>
    <w:rsid w:val="531229E5"/>
    <w:rsid w:val="531DCF66"/>
    <w:rsid w:val="532A3766"/>
    <w:rsid w:val="532E3CF8"/>
    <w:rsid w:val="5345FAE9"/>
    <w:rsid w:val="53803B0F"/>
    <w:rsid w:val="53CF70D8"/>
    <w:rsid w:val="54130592"/>
    <w:rsid w:val="545E62DC"/>
    <w:rsid w:val="5496F954"/>
    <w:rsid w:val="54B52CD0"/>
    <w:rsid w:val="54E7962B"/>
    <w:rsid w:val="54FBA62E"/>
    <w:rsid w:val="5522A9E2"/>
    <w:rsid w:val="553A9036"/>
    <w:rsid w:val="555688D1"/>
    <w:rsid w:val="558C4423"/>
    <w:rsid w:val="55B94E65"/>
    <w:rsid w:val="562002EE"/>
    <w:rsid w:val="562C5AC7"/>
    <w:rsid w:val="562F9BBA"/>
    <w:rsid w:val="5631590C"/>
    <w:rsid w:val="5660652E"/>
    <w:rsid w:val="56792D9B"/>
    <w:rsid w:val="572FBE1A"/>
    <w:rsid w:val="573BBC13"/>
    <w:rsid w:val="57590617"/>
    <w:rsid w:val="5763EF5B"/>
    <w:rsid w:val="57731EF5"/>
    <w:rsid w:val="579A631B"/>
    <w:rsid w:val="57CC8DF6"/>
    <w:rsid w:val="57DFFCE6"/>
    <w:rsid w:val="57E8EF5B"/>
    <w:rsid w:val="57F5F781"/>
    <w:rsid w:val="57F8F2DC"/>
    <w:rsid w:val="583CAA0C"/>
    <w:rsid w:val="589B1239"/>
    <w:rsid w:val="58B95A48"/>
    <w:rsid w:val="590F97F5"/>
    <w:rsid w:val="59483821"/>
    <w:rsid w:val="59CA361F"/>
    <w:rsid w:val="5A14187C"/>
    <w:rsid w:val="5A1C284B"/>
    <w:rsid w:val="5A2D3D68"/>
    <w:rsid w:val="5A407EF4"/>
    <w:rsid w:val="5A4268E4"/>
    <w:rsid w:val="5A4C08B1"/>
    <w:rsid w:val="5A7DFD09"/>
    <w:rsid w:val="5A8E0113"/>
    <w:rsid w:val="5A9088F6"/>
    <w:rsid w:val="5AB5467A"/>
    <w:rsid w:val="5B06CD07"/>
    <w:rsid w:val="5B0EC040"/>
    <w:rsid w:val="5B188C6D"/>
    <w:rsid w:val="5B49AE50"/>
    <w:rsid w:val="5B7BE8F2"/>
    <w:rsid w:val="5B95B43A"/>
    <w:rsid w:val="5C19DAFE"/>
    <w:rsid w:val="5C34ABD3"/>
    <w:rsid w:val="5C747750"/>
    <w:rsid w:val="5C8E117F"/>
    <w:rsid w:val="5CD0D1C6"/>
    <w:rsid w:val="5D03FC93"/>
    <w:rsid w:val="5D1ED039"/>
    <w:rsid w:val="5DA811AF"/>
    <w:rsid w:val="5E58F38C"/>
    <w:rsid w:val="5E5BFECB"/>
    <w:rsid w:val="5E79571D"/>
    <w:rsid w:val="5E96D574"/>
    <w:rsid w:val="5EB02590"/>
    <w:rsid w:val="5EBE1324"/>
    <w:rsid w:val="5EE3E502"/>
    <w:rsid w:val="5EF2B44F"/>
    <w:rsid w:val="5F464576"/>
    <w:rsid w:val="5F464576"/>
    <w:rsid w:val="5F556309"/>
    <w:rsid w:val="5F79925C"/>
    <w:rsid w:val="5FE84C18"/>
    <w:rsid w:val="60035B92"/>
    <w:rsid w:val="6013FF84"/>
    <w:rsid w:val="609E8E5D"/>
    <w:rsid w:val="60F8536F"/>
    <w:rsid w:val="60FB1768"/>
    <w:rsid w:val="61D60561"/>
    <w:rsid w:val="61E44D27"/>
    <w:rsid w:val="623A8BFC"/>
    <w:rsid w:val="6245D4F4"/>
    <w:rsid w:val="62489E13"/>
    <w:rsid w:val="625CFB3F"/>
    <w:rsid w:val="62752576"/>
    <w:rsid w:val="62A5EC36"/>
    <w:rsid w:val="62C41B4C"/>
    <w:rsid w:val="62D1EE8D"/>
    <w:rsid w:val="62D66FE1"/>
    <w:rsid w:val="62D99D85"/>
    <w:rsid w:val="62E7CFA4"/>
    <w:rsid w:val="62EE5349"/>
    <w:rsid w:val="62EE5349"/>
    <w:rsid w:val="62FE7B4C"/>
    <w:rsid w:val="6306B30D"/>
    <w:rsid w:val="634DDF8D"/>
    <w:rsid w:val="6372F047"/>
    <w:rsid w:val="63EE4436"/>
    <w:rsid w:val="64109216"/>
    <w:rsid w:val="6426FA92"/>
    <w:rsid w:val="642C943B"/>
    <w:rsid w:val="64C21711"/>
    <w:rsid w:val="654574FA"/>
    <w:rsid w:val="654D0640"/>
    <w:rsid w:val="65907D06"/>
    <w:rsid w:val="65FC7EBC"/>
    <w:rsid w:val="6615B045"/>
    <w:rsid w:val="661DDAD8"/>
    <w:rsid w:val="6650385E"/>
    <w:rsid w:val="665BDD3E"/>
    <w:rsid w:val="668DA460"/>
    <w:rsid w:val="66F25B02"/>
    <w:rsid w:val="66F387DE"/>
    <w:rsid w:val="66F63347"/>
    <w:rsid w:val="670B7737"/>
    <w:rsid w:val="6723032A"/>
    <w:rsid w:val="676743A4"/>
    <w:rsid w:val="6772D243"/>
    <w:rsid w:val="67765810"/>
    <w:rsid w:val="67D2E1EA"/>
    <w:rsid w:val="683D00D9"/>
    <w:rsid w:val="6866A72E"/>
    <w:rsid w:val="68973530"/>
    <w:rsid w:val="6898674A"/>
    <w:rsid w:val="68A66691"/>
    <w:rsid w:val="68C6C832"/>
    <w:rsid w:val="68CCCFFC"/>
    <w:rsid w:val="68ECF2FC"/>
    <w:rsid w:val="68ED9A86"/>
    <w:rsid w:val="6949ED52"/>
    <w:rsid w:val="695EDBBF"/>
    <w:rsid w:val="69689E03"/>
    <w:rsid w:val="69AEB359"/>
    <w:rsid w:val="69F5DCAA"/>
    <w:rsid w:val="69FF40B9"/>
    <w:rsid w:val="6A2B42F7"/>
    <w:rsid w:val="6A4696C3"/>
    <w:rsid w:val="6A4DB422"/>
    <w:rsid w:val="6A6B2E09"/>
    <w:rsid w:val="6A9C040D"/>
    <w:rsid w:val="6AB0E054"/>
    <w:rsid w:val="6B58C975"/>
    <w:rsid w:val="6B5D8058"/>
    <w:rsid w:val="6BBE80EC"/>
    <w:rsid w:val="6C1CA81C"/>
    <w:rsid w:val="6C24CC52"/>
    <w:rsid w:val="6D1BFE2E"/>
    <w:rsid w:val="6DAAAEDF"/>
    <w:rsid w:val="6E162DB9"/>
    <w:rsid w:val="6E7C6F83"/>
    <w:rsid w:val="6E9B072C"/>
    <w:rsid w:val="6EDB7E03"/>
    <w:rsid w:val="6F07D72D"/>
    <w:rsid w:val="6F41BFB3"/>
    <w:rsid w:val="6F71B7FD"/>
    <w:rsid w:val="6FBB7913"/>
    <w:rsid w:val="6FC32085"/>
    <w:rsid w:val="70172B3E"/>
    <w:rsid w:val="70345B36"/>
    <w:rsid w:val="7087581E"/>
    <w:rsid w:val="70AF31CA"/>
    <w:rsid w:val="70B04B11"/>
    <w:rsid w:val="70B04B11"/>
    <w:rsid w:val="713BA01F"/>
    <w:rsid w:val="7149E03A"/>
    <w:rsid w:val="71A2F58F"/>
    <w:rsid w:val="71A87E21"/>
    <w:rsid w:val="722ADC31"/>
    <w:rsid w:val="7268349B"/>
    <w:rsid w:val="72817A46"/>
    <w:rsid w:val="72AF990E"/>
    <w:rsid w:val="72B83C94"/>
    <w:rsid w:val="73029F51"/>
    <w:rsid w:val="731339E7"/>
    <w:rsid w:val="73501216"/>
    <w:rsid w:val="73534CD2"/>
    <w:rsid w:val="73D850CE"/>
    <w:rsid w:val="73EF7F71"/>
    <w:rsid w:val="7458D680"/>
    <w:rsid w:val="748E10A0"/>
    <w:rsid w:val="748E96F6"/>
    <w:rsid w:val="74B3458E"/>
    <w:rsid w:val="74B34698"/>
    <w:rsid w:val="74DA66B3"/>
    <w:rsid w:val="7501E92E"/>
    <w:rsid w:val="7555EDED"/>
    <w:rsid w:val="755B8CB6"/>
    <w:rsid w:val="75982510"/>
    <w:rsid w:val="75D7D09C"/>
    <w:rsid w:val="75FC465A"/>
    <w:rsid w:val="76048B58"/>
    <w:rsid w:val="76295760"/>
    <w:rsid w:val="76448E9B"/>
    <w:rsid w:val="76531859"/>
    <w:rsid w:val="76640B36"/>
    <w:rsid w:val="772BE984"/>
    <w:rsid w:val="776A64E5"/>
    <w:rsid w:val="77C9151C"/>
    <w:rsid w:val="77CCF75D"/>
    <w:rsid w:val="77EAFD4A"/>
    <w:rsid w:val="77F1373D"/>
    <w:rsid w:val="78E5F259"/>
    <w:rsid w:val="796ABE4D"/>
    <w:rsid w:val="79CD3B3E"/>
    <w:rsid w:val="79CF4D78"/>
    <w:rsid w:val="79E71861"/>
    <w:rsid w:val="7A06211C"/>
    <w:rsid w:val="7A2B92EE"/>
    <w:rsid w:val="7A65B7AB"/>
    <w:rsid w:val="7A9CADC5"/>
    <w:rsid w:val="7AC7EB8A"/>
    <w:rsid w:val="7B12998F"/>
    <w:rsid w:val="7B2CE4A8"/>
    <w:rsid w:val="7B3BF8A8"/>
    <w:rsid w:val="7B7F60BA"/>
    <w:rsid w:val="7BAD8D16"/>
    <w:rsid w:val="7BB53F74"/>
    <w:rsid w:val="7BFB1CD4"/>
    <w:rsid w:val="7D1F3B89"/>
    <w:rsid w:val="7D675B2F"/>
    <w:rsid w:val="7DA38716"/>
    <w:rsid w:val="7DCC83F3"/>
    <w:rsid w:val="7E0E204D"/>
    <w:rsid w:val="7E3184C5"/>
    <w:rsid w:val="7EADE27F"/>
    <w:rsid w:val="7EC88761"/>
    <w:rsid w:val="7EED0288"/>
    <w:rsid w:val="7F06B8E3"/>
    <w:rsid w:val="7F21676F"/>
    <w:rsid w:val="7FA25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BDD3E"/>
  <w15:chartTrackingRefBased/>
  <w15:docId w15:val="{7D30AC40-6ECA-4784-8EFF-F9516AB46A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E3E502"/>
    <w:rPr>
      <w:color w:val="467886"/>
      <w:u w:val="single"/>
    </w:rPr>
  </w:style>
  <w:style w:type="paragraph" w:styleId="ListParagraph">
    <w:uiPriority w:val="34"/>
    <w:name w:val="List Paragraph"/>
    <w:basedOn w:val="Normal"/>
    <w:qFormat/>
    <w:rsid w:val="5EE3E502"/>
    <w:pPr>
      <w:spacing/>
      <w:ind w:left="720"/>
      <w:contextualSpacing/>
    </w:pPr>
  </w:style>
  <w:style w:type="paragraph" w:styleId="Heading2">
    <w:uiPriority w:val="9"/>
    <w:name w:val="heading 2"/>
    <w:basedOn w:val="Normal"/>
    <w:next w:val="Normal"/>
    <w:unhideWhenUsed/>
    <w:link w:val="Heading2Char"/>
    <w:qFormat/>
    <w:rsid w:val="5EE3E50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5EE3E502"/>
    <w:rPr>
      <w:rFonts w:ascii="Aptos Display" w:hAnsi="Aptos Display" w:eastAsia="" w:cs="" w:asciiTheme="majorAscii" w:hAnsiTheme="majorAscii" w:eastAsiaTheme="majorEastAsia" w:cstheme="majorBidi"/>
      <w:color w:val="0F4761" w:themeColor="accent1" w:themeTint="FF"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earch.uwtsd.ac.uk/discovery/researchAssistant?vid=44WHELF_UWTSD:44WHELF_UWTSD_VU1" TargetMode="External" Id="Rd47b1ad4cd6d418e" /><Relationship Type="http://schemas.openxmlformats.org/officeDocument/2006/relationships/hyperlink" Target="https://doi.org/10.1177/20552076241277712" TargetMode="External" Id="R777faf6e432842be" /><Relationship Type="http://schemas.openxmlformats.org/officeDocument/2006/relationships/hyperlink" Target="https://doi.org/10.1192/bjo.2018.86" TargetMode="External" Id="R7523f52df0e248fc" /><Relationship Type="http://schemas.openxmlformats.org/officeDocument/2006/relationships/hyperlink" Target="https://doi.org/10.1023/A:1015395223978" TargetMode="External" Id="Rd727aee07f474a96" /><Relationship Type="http://schemas.openxmlformats.org/officeDocument/2006/relationships/hyperlink" Target="https://doi.org/10.1007/s41347-022-00263-5" TargetMode="External" Id="R5539e4abaf9640c7" /><Relationship Type="http://schemas.openxmlformats.org/officeDocument/2006/relationships/hyperlink" Target="https://doi.org/10.1080/0144929X.2025.2469672" TargetMode="External" Id="Rba116be2977c4e9e" /><Relationship Type="http://schemas.microsoft.com/office/2020/10/relationships/intelligence" Target="/word/intelligence2.xml" Id="R42a84dfcc16b49ef" /><Relationship Type="http://schemas.openxmlformats.org/officeDocument/2006/relationships/numbering" Target="/word/numbering.xml" Id="Rb02b057871cb42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 Milne (2400240)</dc:creator>
  <keywords/>
  <dc:description/>
  <lastModifiedBy>Eliza Milne (2400240)</lastModifiedBy>
  <revision>3</revision>
  <dcterms:created xsi:type="dcterms:W3CDTF">2025-12-29T21:22:04.3714325Z</dcterms:created>
  <dcterms:modified xsi:type="dcterms:W3CDTF">2026-01-11T23:17:58.7647783Z</dcterms:modified>
</coreProperties>
</file>