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35A39" w:rsidRDefault="00F35A39"/>
    <w:p w:rsidR="00F35A39" w:rsidRPr="005A5F90" w:rsidRDefault="00F35A39" w:rsidP="00806EDF">
      <w:pPr>
        <w:widowControl w:val="0"/>
        <w:tabs>
          <w:tab w:val="left" w:pos="392"/>
        </w:tabs>
        <w:autoSpaceDE w:val="0"/>
        <w:autoSpaceDN w:val="0"/>
        <w:ind w:right="473"/>
        <w:jc w:val="center"/>
        <w:rPr>
          <w:rFonts w:cs="Arial"/>
          <w:b/>
          <w:sz w:val="22"/>
          <w:szCs w:val="22"/>
        </w:rPr>
      </w:pPr>
      <w:r w:rsidRPr="005A5F90">
        <w:rPr>
          <w:rFonts w:cs="Arial"/>
          <w:b/>
          <w:sz w:val="22"/>
          <w:szCs w:val="22"/>
        </w:rPr>
        <w:t>[</w:t>
      </w:r>
      <w:r w:rsidR="002E4502">
        <w:rPr>
          <w:rFonts w:cs="Arial"/>
          <w:b/>
          <w:sz w:val="22"/>
          <w:szCs w:val="22"/>
        </w:rPr>
        <w:t>HUMYRA CHOUDHURY</w:t>
      </w:r>
      <w:r w:rsidRPr="005A5F90">
        <w:rPr>
          <w:rFonts w:cs="Arial"/>
          <w:b/>
          <w:sz w:val="22"/>
          <w:szCs w:val="22"/>
        </w:rPr>
        <w:t>]</w:t>
      </w:r>
    </w:p>
    <w:p w:rsidR="00F35A39" w:rsidRPr="005A5F90" w:rsidRDefault="00F35A39" w:rsidP="00806EDF">
      <w:pPr>
        <w:widowControl w:val="0"/>
        <w:tabs>
          <w:tab w:val="left" w:pos="392"/>
        </w:tabs>
        <w:autoSpaceDE w:val="0"/>
        <w:autoSpaceDN w:val="0"/>
        <w:ind w:right="473"/>
        <w:jc w:val="center"/>
        <w:rPr>
          <w:rFonts w:cs="Arial"/>
          <w:b/>
          <w:sz w:val="22"/>
          <w:szCs w:val="22"/>
        </w:rPr>
      </w:pPr>
      <w:r w:rsidRPr="005A5F90">
        <w:rPr>
          <w:rFonts w:cs="Arial"/>
          <w:b/>
          <w:sz w:val="22"/>
          <w:szCs w:val="22"/>
        </w:rPr>
        <w:t>[</w:t>
      </w:r>
      <w:r w:rsidR="002E4502">
        <w:rPr>
          <w:rFonts w:cs="Arial"/>
          <w:b/>
          <w:sz w:val="22"/>
          <w:szCs w:val="22"/>
        </w:rPr>
        <w:t>2432712</w:t>
      </w:r>
      <w:r w:rsidRPr="005A5F90">
        <w:rPr>
          <w:rFonts w:cs="Arial"/>
          <w:b/>
          <w:sz w:val="22"/>
          <w:szCs w:val="22"/>
        </w:rPr>
        <w:t>]</w:t>
      </w:r>
    </w:p>
    <w:p w:rsidR="00F35A39" w:rsidRPr="005A5F90" w:rsidRDefault="002E4502" w:rsidP="00806EDF">
      <w:pPr>
        <w:widowControl w:val="0"/>
        <w:tabs>
          <w:tab w:val="left" w:pos="392"/>
        </w:tabs>
        <w:autoSpaceDE w:val="0"/>
        <w:autoSpaceDN w:val="0"/>
        <w:ind w:right="473"/>
        <w:jc w:val="center"/>
        <w:rPr>
          <w:rFonts w:cs="Arial"/>
          <w:b/>
          <w:sz w:val="22"/>
          <w:szCs w:val="22"/>
        </w:rPr>
      </w:pPr>
      <w:r>
        <w:rPr>
          <w:rFonts w:cs="Arial"/>
          <w:b/>
          <w:sz w:val="22"/>
          <w:szCs w:val="22"/>
        </w:rPr>
        <w:t>[LCHS4003</w:t>
      </w:r>
      <w:r w:rsidR="00F35A39" w:rsidRPr="005A5F90">
        <w:rPr>
          <w:rFonts w:cs="Arial"/>
          <w:b/>
          <w:sz w:val="22"/>
          <w:szCs w:val="22"/>
        </w:rPr>
        <w:t>]</w:t>
      </w:r>
    </w:p>
    <w:p w:rsidR="00F35A39" w:rsidRPr="005A5F90" w:rsidRDefault="002E4502" w:rsidP="00806EDF">
      <w:pPr>
        <w:widowControl w:val="0"/>
        <w:tabs>
          <w:tab w:val="left" w:pos="392"/>
        </w:tabs>
        <w:autoSpaceDE w:val="0"/>
        <w:autoSpaceDN w:val="0"/>
        <w:ind w:right="473"/>
        <w:jc w:val="center"/>
        <w:rPr>
          <w:rFonts w:cs="Arial"/>
          <w:b/>
          <w:sz w:val="22"/>
          <w:szCs w:val="22"/>
        </w:rPr>
      </w:pPr>
      <w:r>
        <w:rPr>
          <w:rFonts w:cs="Arial"/>
          <w:b/>
          <w:sz w:val="22"/>
          <w:szCs w:val="22"/>
        </w:rPr>
        <w:t>[INTRODUCTION TO HEALTH AND SOCIAL CARE</w:t>
      </w:r>
      <w:r w:rsidR="00806EDF">
        <w:rPr>
          <w:rFonts w:cs="Arial"/>
          <w:b/>
          <w:sz w:val="22"/>
          <w:szCs w:val="22"/>
        </w:rPr>
        <w:t>]</w:t>
      </w:r>
    </w:p>
    <w:p w:rsidR="002E4502" w:rsidRDefault="002E4502" w:rsidP="002E4502">
      <w:pPr>
        <w:widowControl w:val="0"/>
        <w:tabs>
          <w:tab w:val="left" w:pos="392"/>
        </w:tabs>
        <w:autoSpaceDE w:val="0"/>
        <w:autoSpaceDN w:val="0"/>
        <w:ind w:right="473"/>
        <w:jc w:val="center"/>
        <w:rPr>
          <w:rFonts w:cs="Arial"/>
          <w:b/>
          <w:sz w:val="22"/>
          <w:szCs w:val="22"/>
        </w:rPr>
      </w:pPr>
      <w:r>
        <w:rPr>
          <w:rFonts w:cs="Arial"/>
          <w:b/>
          <w:sz w:val="22"/>
          <w:szCs w:val="22"/>
        </w:rPr>
        <w:t>[TSIWANI KHUMALO]</w:t>
      </w:r>
      <w:r>
        <w:rPr>
          <w:rFonts w:cs="Arial"/>
          <w:b/>
          <w:sz w:val="22"/>
          <w:szCs w:val="22"/>
        </w:rPr>
        <w:br/>
        <w:t>[PORTFOLIO- TWO TASKS</w:t>
      </w:r>
      <w:r w:rsidRPr="005A5F90">
        <w:rPr>
          <w:rFonts w:cs="Arial"/>
          <w:b/>
          <w:sz w:val="22"/>
          <w:szCs w:val="22"/>
        </w:rPr>
        <w:t>]</w:t>
      </w:r>
    </w:p>
    <w:p w:rsidR="002E4502" w:rsidRDefault="002E4502" w:rsidP="002E4502">
      <w:pPr>
        <w:widowControl w:val="0"/>
        <w:tabs>
          <w:tab w:val="left" w:pos="392"/>
        </w:tabs>
        <w:autoSpaceDE w:val="0"/>
        <w:autoSpaceDN w:val="0"/>
        <w:ind w:right="473"/>
        <w:jc w:val="center"/>
        <w:rPr>
          <w:rFonts w:cs="Arial"/>
          <w:b/>
          <w:sz w:val="22"/>
          <w:szCs w:val="22"/>
        </w:rPr>
      </w:pPr>
    </w:p>
    <w:p w:rsidR="002E4502" w:rsidRPr="00F32475" w:rsidRDefault="002E4502" w:rsidP="002E4502">
      <w:pPr>
        <w:widowControl w:val="0"/>
        <w:tabs>
          <w:tab w:val="left" w:pos="392"/>
        </w:tabs>
        <w:autoSpaceDE w:val="0"/>
        <w:autoSpaceDN w:val="0"/>
        <w:ind w:right="473"/>
        <w:jc w:val="center"/>
        <w:rPr>
          <w:rFonts w:cs="Arial"/>
          <w:b/>
          <w:sz w:val="22"/>
          <w:szCs w:val="22"/>
        </w:rPr>
        <w:sectPr w:rsidR="002E4502" w:rsidRPr="00F32475">
          <w:pgSz w:w="11906" w:h="16838"/>
          <w:pgMar w:top="1440" w:right="1440" w:bottom="1440" w:left="1440" w:header="708" w:footer="708" w:gutter="0"/>
          <w:cols w:space="708"/>
          <w:docGrid w:linePitch="360"/>
        </w:sectPr>
      </w:pPr>
    </w:p>
    <w:p w:rsidR="00F32475" w:rsidRPr="00F32475" w:rsidRDefault="00F32475" w:rsidP="002E4502">
      <w:pPr>
        <w:widowControl w:val="0"/>
        <w:tabs>
          <w:tab w:val="left" w:pos="392"/>
        </w:tabs>
        <w:autoSpaceDE w:val="0"/>
        <w:autoSpaceDN w:val="0"/>
        <w:ind w:right="473"/>
        <w:jc w:val="center"/>
        <w:rPr>
          <w:rFonts w:cs="Arial"/>
          <w:b/>
          <w:sz w:val="22"/>
          <w:szCs w:val="22"/>
        </w:rPr>
        <w:sectPr w:rsidR="00F32475" w:rsidRPr="00F32475">
          <w:pgSz w:w="11906" w:h="16838"/>
          <w:pgMar w:top="1440" w:right="1440" w:bottom="1440" w:left="1440" w:header="708" w:footer="708" w:gutter="0"/>
          <w:cols w:space="708"/>
          <w:docGrid w:linePitch="360"/>
        </w:sectPr>
      </w:pPr>
    </w:p>
    <w:p w:rsidR="0066547E" w:rsidRDefault="0066547E" w:rsidP="0066547E">
      <w:pPr>
        <w:ind w:left="-567" w:right="-784"/>
        <w:jc w:val="center"/>
        <w:rPr>
          <w:color w:val="E59EDC" w:themeColor="accent5" w:themeTint="66"/>
        </w:rPr>
      </w:pPr>
      <w:r w:rsidRPr="0066547E">
        <w:rPr>
          <w:noProof/>
          <w:color w:val="E59EDC" w:themeColor="accent5" w:themeTint="66"/>
          <w:sz w:val="18"/>
          <w:szCs w:val="18"/>
          <w:lang w:eastAsia="zh-TW"/>
        </w:rPr>
        <w:lastRenderedPageBreak/>
        <w:pict>
          <v:shapetype id="_x0000_t202" coordsize="21600,21600" o:spt="202" path="m,l,21600r21600,l21600,xe">
            <v:stroke joinstyle="miter"/>
            <v:path gradientshapeok="t" o:connecttype="rect"/>
          </v:shapetype>
          <v:shape id="_x0000_s1026" type="#_x0000_t202" style="position:absolute;left:0;text-align:left;margin-left:-54.15pt;margin-top:-58.15pt;width:256.3pt;height:118.6pt;z-index:251660288;mso-width-relative:margin;mso-height-relative:margin">
            <v:textbox style="mso-next-textbox:#_x0000_s1026">
              <w:txbxContent>
                <w:p w:rsidR="0066547E" w:rsidRPr="0066547E" w:rsidRDefault="0066547E">
                  <w:pPr>
                    <w:rPr>
                      <w:color w:val="E59EDC" w:themeColor="accent5" w:themeTint="66"/>
                      <w:sz w:val="16"/>
                      <w:szCs w:val="16"/>
                      <w:u w:val="single"/>
                    </w:rPr>
                  </w:pPr>
                  <w:r w:rsidRPr="0066547E">
                    <w:rPr>
                      <w:color w:val="E59EDC" w:themeColor="accent5" w:themeTint="66"/>
                      <w:sz w:val="16"/>
                      <w:szCs w:val="16"/>
                      <w:u w:val="single"/>
                    </w:rPr>
                    <w:t xml:space="preserve">What is it? </w:t>
                  </w:r>
                </w:p>
                <w:p w:rsidR="0066547E" w:rsidRPr="0066547E" w:rsidRDefault="0066547E">
                  <w:pPr>
                    <w:rPr>
                      <w:color w:val="E59EDC" w:themeColor="accent5" w:themeTint="66"/>
                      <w:sz w:val="16"/>
                      <w:szCs w:val="16"/>
                    </w:rPr>
                  </w:pPr>
                  <w:r w:rsidRPr="0066547E">
                    <w:rPr>
                      <w:color w:val="E59EDC" w:themeColor="accent5" w:themeTint="66"/>
                      <w:sz w:val="16"/>
                      <w:szCs w:val="16"/>
                    </w:rPr>
                    <w:t>Community antenatal midwifery service is a service that</w:t>
                  </w:r>
                </w:p>
                <w:p w:rsidR="0066547E" w:rsidRPr="0066547E" w:rsidRDefault="0066547E">
                  <w:pPr>
                    <w:rPr>
                      <w:sz w:val="16"/>
                      <w:szCs w:val="16"/>
                    </w:rPr>
                  </w:pPr>
                  <w:r w:rsidRPr="0066547E">
                    <w:rPr>
                      <w:color w:val="E59EDC" w:themeColor="accent5" w:themeTint="66"/>
                      <w:sz w:val="16"/>
                      <w:szCs w:val="16"/>
                    </w:rPr>
                    <w:t>Offers comprehensive care to pregnant women that within the local communities. The offer knowkedge and education on antenatal care such as classes and work shops monitor your health ensuring a safe and risk free pregnancy, offer emotion support, they prepare and support women in giving birth in a familiar setting</w:t>
                  </w:r>
                  <w:r w:rsidRPr="0066547E">
                    <w:rPr>
                      <w:color w:val="E59EDC" w:themeColor="accent5" w:themeTint="66"/>
                      <w:sz w:val="16"/>
                      <w:szCs w:val="16"/>
                      <w:u w:val="single"/>
                    </w:rPr>
                    <w:t>.</w:t>
                  </w:r>
                  <w:r>
                    <w:rPr>
                      <w:color w:val="E59EDC" w:themeColor="accent5" w:themeTint="66"/>
                      <w:sz w:val="16"/>
                      <w:szCs w:val="16"/>
                      <w:u w:val="single"/>
                    </w:rPr>
                    <w:t xml:space="preserve"> </w:t>
                  </w:r>
                </w:p>
              </w:txbxContent>
            </v:textbox>
          </v:shape>
        </w:pict>
      </w:r>
      <w:r>
        <w:rPr>
          <w:noProof/>
          <w:color w:val="E59EDC" w:themeColor="accent5" w:themeTint="66"/>
          <w:sz w:val="18"/>
          <w:szCs w:val="18"/>
          <w:lang w:val="en-US"/>
        </w:rPr>
        <w:pict>
          <v:shape id="_x0000_s1029" type="#_x0000_t202" style="position:absolute;left:0;text-align:left;margin-left:510.15pt;margin-top:-64.7pt;width:239.1pt;height:183.3pt;z-index:251662336">
            <v:textbox style="mso-next-textbox:#_x0000_s1029">
              <w:txbxContent>
                <w:p w:rsidR="0066547E" w:rsidRPr="0066547E" w:rsidRDefault="0066547E">
                  <w:pPr>
                    <w:rPr>
                      <w:color w:val="E59EDC" w:themeColor="accent5" w:themeTint="66"/>
                      <w:sz w:val="16"/>
                      <w:szCs w:val="16"/>
                    </w:rPr>
                  </w:pPr>
                  <w:r w:rsidRPr="0066547E">
                    <w:rPr>
                      <w:color w:val="E59EDC" w:themeColor="accent5" w:themeTint="66"/>
                      <w:sz w:val="16"/>
                      <w:szCs w:val="16"/>
                      <w:u w:val="single"/>
                    </w:rPr>
                    <w:t>The current functions</w:t>
                  </w:r>
                  <w:r w:rsidRPr="0066547E">
                    <w:rPr>
                      <w:color w:val="E59EDC" w:themeColor="accent5" w:themeTint="66"/>
                      <w:sz w:val="16"/>
                      <w:szCs w:val="16"/>
                    </w:rPr>
                    <w:t>:</w:t>
                  </w:r>
                </w:p>
                <w:p w:rsidR="0066547E" w:rsidRPr="0066547E" w:rsidRDefault="0066547E">
                  <w:pPr>
                    <w:rPr>
                      <w:color w:val="E59EDC" w:themeColor="accent5" w:themeTint="66"/>
                      <w:sz w:val="16"/>
                      <w:szCs w:val="16"/>
                    </w:rPr>
                  </w:pPr>
                  <w:r w:rsidRPr="0066547E">
                    <w:rPr>
                      <w:color w:val="E59EDC" w:themeColor="accent5" w:themeTint="66"/>
                      <w:sz w:val="16"/>
                      <w:szCs w:val="16"/>
                    </w:rPr>
                    <w:t xml:space="preserve"> providing comprehensive antenatal care</w:t>
                  </w:r>
                </w:p>
                <w:p w:rsidR="0066547E" w:rsidRPr="0066547E" w:rsidRDefault="0066547E">
                  <w:pPr>
                    <w:rPr>
                      <w:color w:val="E59EDC" w:themeColor="accent5" w:themeTint="66"/>
                      <w:sz w:val="16"/>
                      <w:szCs w:val="16"/>
                    </w:rPr>
                  </w:pPr>
                  <w:r w:rsidRPr="0066547E">
                    <w:rPr>
                      <w:color w:val="E59EDC" w:themeColor="accent5" w:themeTint="66"/>
                      <w:sz w:val="16"/>
                      <w:szCs w:val="16"/>
                    </w:rPr>
                    <w:t xml:space="preserve">offering personalised birth planning and support during labour </w:t>
                  </w:r>
                </w:p>
                <w:p w:rsidR="0066547E" w:rsidRPr="0066547E" w:rsidRDefault="0066547E">
                  <w:pPr>
                    <w:rPr>
                      <w:color w:val="E59EDC" w:themeColor="accent5" w:themeTint="66"/>
                      <w:sz w:val="16"/>
                      <w:szCs w:val="16"/>
                    </w:rPr>
                  </w:pPr>
                  <w:r w:rsidRPr="0066547E">
                    <w:rPr>
                      <w:color w:val="E59EDC" w:themeColor="accent5" w:themeTint="66"/>
                      <w:sz w:val="16"/>
                      <w:szCs w:val="16"/>
                    </w:rPr>
                    <w:t>conduct home visits</w:t>
                  </w:r>
                </w:p>
                <w:p w:rsidR="0066547E" w:rsidRPr="0066547E" w:rsidRDefault="0066547E">
                  <w:pPr>
                    <w:rPr>
                      <w:color w:val="E59EDC" w:themeColor="accent5" w:themeTint="66"/>
                      <w:sz w:val="16"/>
                      <w:szCs w:val="16"/>
                    </w:rPr>
                  </w:pPr>
                  <w:r w:rsidRPr="0066547E">
                    <w:rPr>
                      <w:color w:val="E59EDC" w:themeColor="accent5" w:themeTint="66"/>
                      <w:sz w:val="16"/>
                      <w:szCs w:val="16"/>
                    </w:rPr>
                    <w:t>facilitating breast feeding support and guidance</w:t>
                  </w:r>
                </w:p>
                <w:p w:rsidR="0066547E" w:rsidRPr="0066547E" w:rsidRDefault="0066547E">
                  <w:pPr>
                    <w:rPr>
                      <w:color w:val="E59EDC" w:themeColor="accent5" w:themeTint="66"/>
                      <w:sz w:val="16"/>
                      <w:szCs w:val="16"/>
                    </w:rPr>
                  </w:pPr>
                  <w:r w:rsidRPr="0066547E">
                    <w:rPr>
                      <w:color w:val="E59EDC" w:themeColor="accent5" w:themeTint="66"/>
                      <w:sz w:val="16"/>
                      <w:szCs w:val="16"/>
                    </w:rPr>
                    <w:t>collaborating with other health care professionals for integrated care</w:t>
                  </w:r>
                </w:p>
                <w:p w:rsidR="0066547E" w:rsidRDefault="0066547E">
                  <w:pPr>
                    <w:rPr>
                      <w:color w:val="E59EDC" w:themeColor="accent5" w:themeTint="66"/>
                      <w:sz w:val="16"/>
                      <w:szCs w:val="16"/>
                    </w:rPr>
                  </w:pPr>
                  <w:r w:rsidRPr="0066547E">
                    <w:rPr>
                      <w:color w:val="E59EDC" w:themeColor="accent5" w:themeTint="66"/>
                      <w:sz w:val="16"/>
                      <w:szCs w:val="16"/>
                    </w:rPr>
                    <w:t>delivering antenatal classes and workshop</w:t>
                  </w:r>
                </w:p>
                <w:p w:rsidR="0066547E" w:rsidRDefault="0066547E">
                  <w:pPr>
                    <w:rPr>
                      <w:color w:val="E59EDC" w:themeColor="accent5" w:themeTint="66"/>
                      <w:sz w:val="16"/>
                      <w:szCs w:val="16"/>
                    </w:rPr>
                  </w:pPr>
                  <w:r>
                    <w:rPr>
                      <w:color w:val="E59EDC" w:themeColor="accent5" w:themeTint="66"/>
                      <w:sz w:val="16"/>
                      <w:szCs w:val="16"/>
                    </w:rPr>
                    <w:t>offering emotional and psychological support</w:t>
                  </w:r>
                </w:p>
                <w:p w:rsidR="0066547E" w:rsidRDefault="0066547E">
                  <w:pPr>
                    <w:rPr>
                      <w:color w:val="E59EDC" w:themeColor="accent5" w:themeTint="66"/>
                      <w:sz w:val="16"/>
                      <w:szCs w:val="16"/>
                    </w:rPr>
                  </w:pPr>
                  <w:r>
                    <w:rPr>
                      <w:color w:val="E59EDC" w:themeColor="accent5" w:themeTint="66"/>
                      <w:sz w:val="16"/>
                      <w:szCs w:val="16"/>
                    </w:rPr>
                    <w:t>monitoring and managing low risk pregnancies in community settings</w:t>
                  </w:r>
                </w:p>
                <w:p w:rsidR="0066547E" w:rsidRDefault="0066547E">
                  <w:pPr>
                    <w:rPr>
                      <w:color w:val="E59EDC" w:themeColor="accent5" w:themeTint="66"/>
                      <w:sz w:val="16"/>
                      <w:szCs w:val="16"/>
                    </w:rPr>
                  </w:pPr>
                  <w:r>
                    <w:rPr>
                      <w:color w:val="E59EDC" w:themeColor="accent5" w:themeTint="66"/>
                      <w:sz w:val="16"/>
                      <w:szCs w:val="16"/>
                    </w:rPr>
                    <w:t>referring women with high risk pregnancies to specialists</w:t>
                  </w:r>
                </w:p>
                <w:p w:rsidR="0066547E" w:rsidRDefault="0066547E">
                  <w:pPr>
                    <w:rPr>
                      <w:color w:val="E59EDC" w:themeColor="accent5" w:themeTint="66"/>
                      <w:sz w:val="16"/>
                      <w:szCs w:val="16"/>
                    </w:rPr>
                  </w:pPr>
                  <w:r>
                    <w:rPr>
                      <w:color w:val="E59EDC" w:themeColor="accent5" w:themeTint="66"/>
                      <w:sz w:val="16"/>
                      <w:szCs w:val="16"/>
                    </w:rPr>
                    <w:t>promoting health and well being during pregnancy and beyond</w:t>
                  </w:r>
                </w:p>
                <w:p w:rsidR="0066547E" w:rsidRPr="0066547E" w:rsidRDefault="0066547E">
                  <w:pPr>
                    <w:rPr>
                      <w:color w:val="E59EDC" w:themeColor="accent5" w:themeTint="66"/>
                      <w:sz w:val="16"/>
                      <w:szCs w:val="16"/>
                    </w:rPr>
                  </w:pPr>
                </w:p>
                <w:p w:rsidR="0066547E" w:rsidRPr="0066547E" w:rsidRDefault="0066547E">
                  <w:pPr>
                    <w:rPr>
                      <w:color w:val="E59EDC" w:themeColor="accent5" w:themeTint="66"/>
                      <w:sz w:val="16"/>
                      <w:szCs w:val="16"/>
                    </w:rPr>
                  </w:pPr>
                </w:p>
              </w:txbxContent>
            </v:textbox>
          </v:shape>
        </w:pict>
      </w:r>
      <w:r w:rsidR="002E4502" w:rsidRPr="002E4502">
        <w:rPr>
          <w:color w:val="E59EDC" w:themeColor="accent5" w:themeTint="66"/>
        </w:rPr>
        <w:t>COMMUNITY ANTEN</w:t>
      </w:r>
      <w:r>
        <w:rPr>
          <w:color w:val="E59EDC" w:themeColor="accent5" w:themeTint="66"/>
        </w:rPr>
        <w:t>A</w:t>
      </w:r>
      <w:r w:rsidR="002E4502" w:rsidRPr="002E4502">
        <w:rPr>
          <w:color w:val="E59EDC" w:themeColor="accent5" w:themeTint="66"/>
        </w:rPr>
        <w:t>TAL MIDWIFERY</w:t>
      </w:r>
      <w:r>
        <w:rPr>
          <w:color w:val="E59EDC" w:themeColor="accent5" w:themeTint="66"/>
        </w:rPr>
        <w:t xml:space="preserve"> </w:t>
      </w:r>
    </w:p>
    <w:p w:rsidR="0066547E" w:rsidRPr="0066547E" w:rsidRDefault="0066547E" w:rsidP="0066547E">
      <w:pPr>
        <w:ind w:right="-784"/>
        <w:rPr>
          <w:color w:val="E59EDC" w:themeColor="accent5" w:themeTint="66"/>
        </w:rPr>
      </w:pPr>
    </w:p>
    <w:p w:rsidR="0066547E" w:rsidRPr="0066547E" w:rsidRDefault="0066547E" w:rsidP="0066547E">
      <w:pPr>
        <w:pStyle w:val="ListParagraph"/>
        <w:ind w:left="-207" w:right="-784"/>
        <w:rPr>
          <w:color w:val="E59EDC" w:themeColor="accent5" w:themeTint="66"/>
        </w:rPr>
      </w:pPr>
    </w:p>
    <w:p w:rsidR="005A5F90" w:rsidRDefault="0066547E" w:rsidP="004D15D8">
      <w:pPr>
        <w:ind w:left="-567" w:right="-784"/>
      </w:pPr>
      <w:r>
        <w:rPr>
          <w:noProof/>
          <w:color w:val="E59EDC" w:themeColor="accent5" w:themeTint="66"/>
          <w:sz w:val="18"/>
          <w:szCs w:val="18"/>
          <w:u w:val="single"/>
          <w:lang w:val="en-US"/>
        </w:rPr>
        <w:pict>
          <v:shape id="_x0000_s1027" type="#_x0000_t202" style="position:absolute;left:0;text-align:left;margin-left:355.3pt;margin-top:60.3pt;width:319.65pt;height:191.8pt;z-index:251661312">
            <v:textbox style="mso-next-textbox:#_x0000_s1027">
              <w:txbxContent>
                <w:p w:rsidR="0066547E" w:rsidRPr="0066547E" w:rsidRDefault="0066547E">
                  <w:pPr>
                    <w:rPr>
                      <w:sz w:val="16"/>
                      <w:szCs w:val="16"/>
                      <w:u w:val="single"/>
                    </w:rPr>
                  </w:pPr>
                  <w:r w:rsidRPr="0066547E">
                    <w:rPr>
                      <w:color w:val="E59EDC" w:themeColor="accent5" w:themeTint="66"/>
                      <w:sz w:val="16"/>
                      <w:szCs w:val="16"/>
                      <w:u w:val="single"/>
                    </w:rPr>
                    <w:t>History of midwifery</w:t>
                  </w:r>
                  <w:r w:rsidRPr="0066547E">
                    <w:rPr>
                      <w:sz w:val="16"/>
                      <w:szCs w:val="16"/>
                      <w:u w:val="single"/>
                    </w:rPr>
                    <w:t>:</w:t>
                  </w:r>
                </w:p>
                <w:p w:rsidR="0066547E" w:rsidRPr="0066547E" w:rsidRDefault="0066547E">
                  <w:pPr>
                    <w:rPr>
                      <w:color w:val="E59EDC" w:themeColor="accent5" w:themeTint="66"/>
                      <w:sz w:val="16"/>
                      <w:szCs w:val="16"/>
                    </w:rPr>
                  </w:pPr>
                  <w:r w:rsidRPr="0066547E">
                    <w:rPr>
                      <w:color w:val="E59EDC" w:themeColor="accent5" w:themeTint="66"/>
                      <w:sz w:val="16"/>
                      <w:szCs w:val="16"/>
                    </w:rPr>
                    <w:t>Midwifery in the uk has ancient roots with its primary purpose staying unchanged; providing essential care to pregnant women during their pregnancy journey, they were also very deeply embedded in their community. During the rise of institutionalization in the 20</w:t>
                  </w:r>
                  <w:r w:rsidRPr="0066547E">
                    <w:rPr>
                      <w:color w:val="E59EDC" w:themeColor="accent5" w:themeTint="66"/>
                      <w:sz w:val="16"/>
                      <w:szCs w:val="16"/>
                      <w:vertAlign w:val="superscript"/>
                    </w:rPr>
                    <w:t>th</w:t>
                  </w:r>
                  <w:r w:rsidRPr="0066547E">
                    <w:rPr>
                      <w:color w:val="E59EDC" w:themeColor="accent5" w:themeTint="66"/>
                      <w:sz w:val="16"/>
                      <w:szCs w:val="16"/>
                    </w:rPr>
                    <w:t xml:space="preserve"> century as medical practices became more formalized and hospital based antenatal care moved to hospitals and clinics as opposed to at home care which caused the once deep midwives offer an array of services including home visits, antenatal classes and support during labour and post partum. During the re-emergence of community focus in the late 20</w:t>
                  </w:r>
                  <w:r w:rsidRPr="0066547E">
                    <w:rPr>
                      <w:color w:val="E59EDC" w:themeColor="accent5" w:themeTint="66"/>
                      <w:sz w:val="16"/>
                      <w:szCs w:val="16"/>
                      <w:vertAlign w:val="superscript"/>
                    </w:rPr>
                    <w:t>th</w:t>
                  </w:r>
                  <w:r w:rsidRPr="0066547E">
                    <w:rPr>
                      <w:color w:val="E59EDC" w:themeColor="accent5" w:themeTint="66"/>
                      <w:sz w:val="16"/>
                      <w:szCs w:val="16"/>
                    </w:rPr>
                    <w:t xml:space="preserve"> century women advocated for more personalized and women centred care this led to the re-emergence of community antenatal midwifery. Today it is an integrated part of the nhs. Offering vast variety of support from midwives such as antenatal classes , home visits and support during labour and post partum.</w:t>
                  </w:r>
                </w:p>
              </w:txbxContent>
            </v:textbox>
          </v:shape>
        </w:pict>
      </w:r>
      <w:r w:rsidRPr="0066547E">
        <w:t xml:space="preserve"> </w:t>
      </w:r>
      <w:r>
        <w:rPr>
          <w:noProof/>
          <w:lang w:val="en-US"/>
        </w:rPr>
        <w:drawing>
          <wp:inline distT="0" distB="0" distL="0" distR="0">
            <wp:extent cx="2406311" cy="2210837"/>
            <wp:effectExtent l="19050" t="0" r="0" b="0"/>
            <wp:docPr id="19" name="Picture 7" descr="Midwifery Matters – Comprehensive Midwifery: The role of the midwife in  health care practice, education, and resear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Midwifery Matters – Comprehensive Midwifery: The role of the midwife in  health care practice, education, and research"/>
                    <pic:cNvPicPr>
                      <a:picLocks noChangeAspect="1" noChangeArrowheads="1"/>
                    </pic:cNvPicPr>
                  </pic:nvPicPr>
                  <pic:blipFill>
                    <a:blip r:embed="rId7" cstate="print"/>
                    <a:srcRect/>
                    <a:stretch>
                      <a:fillRect/>
                    </a:stretch>
                  </pic:blipFill>
                  <pic:spPr bwMode="auto">
                    <a:xfrm>
                      <a:off x="0" y="0"/>
                      <a:ext cx="2408259" cy="2212627"/>
                    </a:xfrm>
                    <a:prstGeom prst="rect">
                      <a:avLst/>
                    </a:prstGeom>
                    <a:noFill/>
                    <a:ln w="9525">
                      <a:noFill/>
                      <a:miter lim="800000"/>
                      <a:headEnd/>
                      <a:tailEnd/>
                    </a:ln>
                  </pic:spPr>
                </pic:pic>
              </a:graphicData>
            </a:graphic>
          </wp:inline>
        </w:drawing>
      </w:r>
    </w:p>
    <w:p w:rsidR="005A5F90" w:rsidRDefault="0066547E" w:rsidP="004D15D8">
      <w:pPr>
        <w:ind w:left="-567" w:right="-784"/>
      </w:pPr>
      <w:r>
        <w:rPr>
          <w:noProof/>
        </w:rPr>
        <w:pict>
          <v:shape id="_x0000_s1030" type="#_x0000_t202" style="position:absolute;left:0;text-align:left;margin-left:-48.85pt;margin-top:9.45pt;width:367.3pt;height:183.65pt;z-index:251664384">
            <v:textbox>
              <w:txbxContent>
                <w:p w:rsidR="0066547E" w:rsidRPr="0066547E" w:rsidRDefault="0066547E" w:rsidP="008C2A3D">
                  <w:pPr>
                    <w:ind w:right="-784"/>
                    <w:rPr>
                      <w:noProof/>
                      <w:color w:val="E59EDC" w:themeColor="accent5" w:themeTint="66"/>
                      <w:sz w:val="16"/>
                      <w:szCs w:val="16"/>
                      <w:u w:val="single"/>
                    </w:rPr>
                  </w:pPr>
                  <w:r w:rsidRPr="0066547E">
                    <w:rPr>
                      <w:noProof/>
                      <w:color w:val="E59EDC" w:themeColor="accent5" w:themeTint="66"/>
                      <w:sz w:val="16"/>
                      <w:szCs w:val="16"/>
                      <w:u w:val="single"/>
                    </w:rPr>
                    <w:t>Two challenges faced by the midwifery:</w:t>
                  </w:r>
                </w:p>
                <w:p w:rsidR="0066547E" w:rsidRPr="0066547E" w:rsidRDefault="0066547E" w:rsidP="008C2A3D">
                  <w:pPr>
                    <w:ind w:right="-784"/>
                    <w:rPr>
                      <w:noProof/>
                      <w:color w:val="E59EDC" w:themeColor="accent5" w:themeTint="66"/>
                      <w:sz w:val="16"/>
                      <w:szCs w:val="16"/>
                    </w:rPr>
                  </w:pPr>
                  <w:r w:rsidRPr="0066547E">
                    <w:rPr>
                      <w:noProof/>
                      <w:color w:val="E59EDC" w:themeColor="accent5" w:themeTint="66"/>
                      <w:sz w:val="16"/>
                      <w:szCs w:val="16"/>
                      <w:u w:val="single"/>
                    </w:rPr>
                    <w:t xml:space="preserve">A shortage </w:t>
                  </w:r>
                  <w:r>
                    <w:rPr>
                      <w:noProof/>
                      <w:color w:val="E59EDC" w:themeColor="accent5" w:themeTint="66"/>
                      <w:sz w:val="16"/>
                      <w:szCs w:val="16"/>
                      <w:u w:val="single"/>
                    </w:rPr>
                    <w:t>of staff:</w:t>
                  </w:r>
                  <w:r w:rsidRPr="0066547E">
                    <w:rPr>
                      <w:noProof/>
                      <w:color w:val="E59EDC" w:themeColor="accent5" w:themeTint="66"/>
                      <w:sz w:val="16"/>
                      <w:szCs w:val="16"/>
                      <w:u w:val="single"/>
                    </w:rPr>
                    <w:t xml:space="preserve"> </w:t>
                  </w:r>
                  <w:r w:rsidRPr="0066547E">
                    <w:rPr>
                      <w:noProof/>
                      <w:color w:val="E59EDC" w:themeColor="accent5" w:themeTint="66"/>
                      <w:sz w:val="16"/>
                      <w:szCs w:val="16"/>
                    </w:rPr>
                    <w:t>the uk is facing a shortage of staff with midwifery which is detrimental as</w:t>
                  </w:r>
                </w:p>
                <w:p w:rsidR="0066547E" w:rsidRPr="0066547E" w:rsidRDefault="0066547E" w:rsidP="008C2A3D">
                  <w:pPr>
                    <w:ind w:right="-784"/>
                    <w:rPr>
                      <w:noProof/>
                      <w:color w:val="E59EDC" w:themeColor="accent5" w:themeTint="66"/>
                      <w:sz w:val="16"/>
                      <w:szCs w:val="16"/>
                    </w:rPr>
                  </w:pPr>
                  <w:r w:rsidRPr="0066547E">
                    <w:rPr>
                      <w:noProof/>
                      <w:color w:val="E59EDC" w:themeColor="accent5" w:themeTint="66"/>
                      <w:sz w:val="16"/>
                      <w:szCs w:val="16"/>
                    </w:rPr>
                    <w:t xml:space="preserve"> this could result in an increased amount of workload for those currently working as a</w:t>
                  </w:r>
                </w:p>
                <w:p w:rsidR="0066547E" w:rsidRPr="0066547E" w:rsidRDefault="0066547E" w:rsidP="008C2A3D">
                  <w:pPr>
                    <w:ind w:right="-784"/>
                    <w:rPr>
                      <w:noProof/>
                      <w:color w:val="E59EDC" w:themeColor="accent5" w:themeTint="66"/>
                      <w:sz w:val="16"/>
                      <w:szCs w:val="16"/>
                    </w:rPr>
                  </w:pPr>
                  <w:r w:rsidRPr="0066547E">
                    <w:rPr>
                      <w:noProof/>
                      <w:color w:val="E59EDC" w:themeColor="accent5" w:themeTint="66"/>
                      <w:sz w:val="16"/>
                      <w:szCs w:val="16"/>
                    </w:rPr>
                    <w:t xml:space="preserve"> midwife and lead to burnout which could demotivate them from wanting to carry on with </w:t>
                  </w:r>
                </w:p>
                <w:p w:rsidR="0066547E" w:rsidRPr="0066547E" w:rsidRDefault="0066547E" w:rsidP="008C2A3D">
                  <w:pPr>
                    <w:ind w:right="-784"/>
                    <w:rPr>
                      <w:noProof/>
                      <w:color w:val="E59EDC" w:themeColor="accent5" w:themeTint="66"/>
                      <w:sz w:val="16"/>
                      <w:szCs w:val="16"/>
                    </w:rPr>
                  </w:pPr>
                  <w:r w:rsidRPr="0066547E">
                    <w:rPr>
                      <w:noProof/>
                      <w:color w:val="E59EDC" w:themeColor="accent5" w:themeTint="66"/>
                      <w:sz w:val="16"/>
                      <w:szCs w:val="16"/>
                    </w:rPr>
                    <w:t xml:space="preserve">midwifery, and many women who desire to have home births will be at a loss as they often </w:t>
                  </w:r>
                </w:p>
                <w:p w:rsidR="0066547E" w:rsidRPr="0066547E" w:rsidRDefault="0066547E" w:rsidP="008C2A3D">
                  <w:pPr>
                    <w:ind w:right="-784"/>
                    <w:rPr>
                      <w:noProof/>
                      <w:color w:val="E59EDC" w:themeColor="accent5" w:themeTint="66"/>
                      <w:sz w:val="16"/>
                      <w:szCs w:val="16"/>
                    </w:rPr>
                  </w:pPr>
                  <w:r w:rsidRPr="0066547E">
                    <w:rPr>
                      <w:noProof/>
                      <w:color w:val="E59EDC" w:themeColor="accent5" w:themeTint="66"/>
                      <w:sz w:val="16"/>
                      <w:szCs w:val="16"/>
                    </w:rPr>
                    <w:t xml:space="preserve">may not be able to find a midwife to help deliver and may have to opt forn a private midwife which </w:t>
                  </w:r>
                </w:p>
                <w:p w:rsidR="0066547E" w:rsidRDefault="0066547E" w:rsidP="008C2A3D">
                  <w:pPr>
                    <w:ind w:right="-784"/>
                    <w:rPr>
                      <w:noProof/>
                      <w:color w:val="E59EDC" w:themeColor="accent5" w:themeTint="66"/>
                      <w:sz w:val="16"/>
                      <w:szCs w:val="16"/>
                    </w:rPr>
                  </w:pPr>
                  <w:r w:rsidRPr="0066547E">
                    <w:rPr>
                      <w:noProof/>
                      <w:color w:val="E59EDC" w:themeColor="accent5" w:themeTint="66"/>
                      <w:sz w:val="16"/>
                      <w:szCs w:val="16"/>
                    </w:rPr>
                    <w:t xml:space="preserve">may not be within their tax bracket. And also at the risk of the </w:t>
                  </w:r>
                  <w:r>
                    <w:rPr>
                      <w:noProof/>
                      <w:color w:val="E59EDC" w:themeColor="accent5" w:themeTint="66"/>
                      <w:sz w:val="16"/>
                      <w:szCs w:val="16"/>
                    </w:rPr>
                    <w:t xml:space="preserve">pregnant women going into her </w:t>
                  </w:r>
                </w:p>
                <w:p w:rsidR="0066547E" w:rsidRDefault="0066547E" w:rsidP="008C2A3D">
                  <w:pPr>
                    <w:ind w:right="-784"/>
                    <w:rPr>
                      <w:noProof/>
                      <w:color w:val="E59EDC" w:themeColor="accent5" w:themeTint="66"/>
                      <w:sz w:val="16"/>
                      <w:szCs w:val="16"/>
                      <w:u w:val="single"/>
                    </w:rPr>
                  </w:pPr>
                  <w:r w:rsidRPr="0066547E">
                    <w:rPr>
                      <w:noProof/>
                      <w:color w:val="E59EDC" w:themeColor="accent5" w:themeTint="66"/>
                      <w:sz w:val="16"/>
                      <w:szCs w:val="16"/>
                    </w:rPr>
                    <w:t>pregnancy and post partum without support guidance or knowledge</w:t>
                  </w:r>
                  <w:r>
                    <w:rPr>
                      <w:noProof/>
                      <w:color w:val="E59EDC" w:themeColor="accent5" w:themeTint="66"/>
                      <w:sz w:val="16"/>
                      <w:szCs w:val="16"/>
                      <w:u w:val="single"/>
                    </w:rPr>
                    <w:t>.</w:t>
                  </w:r>
                </w:p>
                <w:p w:rsidR="0066547E" w:rsidRPr="0066547E" w:rsidRDefault="0066547E" w:rsidP="008C2A3D">
                  <w:pPr>
                    <w:ind w:right="-784"/>
                    <w:rPr>
                      <w:noProof/>
                      <w:color w:val="E59EDC" w:themeColor="accent5" w:themeTint="66"/>
                      <w:sz w:val="16"/>
                      <w:szCs w:val="16"/>
                    </w:rPr>
                  </w:pPr>
                  <w:r>
                    <w:rPr>
                      <w:noProof/>
                      <w:color w:val="E59EDC" w:themeColor="accent5" w:themeTint="66"/>
                      <w:sz w:val="16"/>
                      <w:szCs w:val="16"/>
                      <w:u w:val="single"/>
                    </w:rPr>
                    <w:t xml:space="preserve">Funding and resource constraints:  </w:t>
                  </w:r>
                  <w:r w:rsidRPr="0066547E">
                    <w:rPr>
                      <w:noProof/>
                      <w:color w:val="E59EDC" w:themeColor="accent5" w:themeTint="66"/>
                      <w:sz w:val="16"/>
                      <w:szCs w:val="16"/>
                    </w:rPr>
                    <w:t xml:space="preserve">due to limited funding it restricts the resources </w:t>
                  </w:r>
                </w:p>
                <w:p w:rsidR="0066547E" w:rsidRPr="0066547E" w:rsidRDefault="0066547E" w:rsidP="008C2A3D">
                  <w:pPr>
                    <w:ind w:right="-784"/>
                    <w:rPr>
                      <w:noProof/>
                      <w:color w:val="E59EDC" w:themeColor="accent5" w:themeTint="66"/>
                      <w:sz w:val="16"/>
                      <w:szCs w:val="16"/>
                    </w:rPr>
                  </w:pPr>
                  <w:r w:rsidRPr="0066547E">
                    <w:rPr>
                      <w:noProof/>
                      <w:color w:val="E59EDC" w:themeColor="accent5" w:themeTint="66"/>
                      <w:sz w:val="16"/>
                      <w:szCs w:val="16"/>
                    </w:rPr>
                    <w:t>that can be used for the betterment of the pregnancy journey, they may face not</w:t>
                  </w:r>
                </w:p>
                <w:p w:rsidR="0066547E" w:rsidRPr="0066547E" w:rsidRDefault="0066547E" w:rsidP="008C2A3D">
                  <w:pPr>
                    <w:ind w:right="-784"/>
                    <w:rPr>
                      <w:noProof/>
                      <w:color w:val="E59EDC" w:themeColor="accent5" w:themeTint="66"/>
                      <w:sz w:val="16"/>
                      <w:szCs w:val="16"/>
                    </w:rPr>
                  </w:pPr>
                  <w:r w:rsidRPr="0066547E">
                    <w:rPr>
                      <w:noProof/>
                      <w:color w:val="E59EDC" w:themeColor="accent5" w:themeTint="66"/>
                      <w:sz w:val="16"/>
                      <w:szCs w:val="16"/>
                    </w:rPr>
                    <w:t xml:space="preserve"> having the all the equipment needed or being able to pay for training this would </w:t>
                  </w:r>
                </w:p>
                <w:p w:rsidR="0066547E" w:rsidRPr="0066547E" w:rsidRDefault="0066547E" w:rsidP="008C2A3D">
                  <w:pPr>
                    <w:ind w:right="-784"/>
                    <w:rPr>
                      <w:noProof/>
                      <w:color w:val="E59EDC" w:themeColor="accent5" w:themeTint="66"/>
                      <w:sz w:val="16"/>
                      <w:szCs w:val="16"/>
                    </w:rPr>
                  </w:pPr>
                  <w:r w:rsidRPr="0066547E">
                    <w:rPr>
                      <w:noProof/>
                      <w:color w:val="E59EDC" w:themeColor="accent5" w:themeTint="66"/>
                      <w:sz w:val="16"/>
                      <w:szCs w:val="16"/>
                    </w:rPr>
                    <w:t>impact the effectiveness of the midwifery services</w:t>
                  </w:r>
                </w:p>
              </w:txbxContent>
            </v:textbox>
            <w10:wrap type="square"/>
          </v:shape>
        </w:pict>
      </w:r>
    </w:p>
    <w:p w:rsidR="005A5F90" w:rsidRDefault="005A5F90" w:rsidP="004D15D8">
      <w:pPr>
        <w:ind w:left="-567" w:right="-784"/>
      </w:pPr>
    </w:p>
    <w:p w:rsidR="005A5F90" w:rsidRDefault="005A5F90" w:rsidP="004D15D8">
      <w:pPr>
        <w:ind w:left="-567" w:right="-784"/>
      </w:pPr>
    </w:p>
    <w:p w:rsidR="005A5F90" w:rsidRDefault="0066547E" w:rsidP="004D15D8">
      <w:pPr>
        <w:ind w:left="-567" w:right="-784"/>
      </w:pPr>
      <w:r>
        <w:rPr>
          <w:noProof/>
          <w:lang w:val="en-US"/>
        </w:rPr>
        <w:pict>
          <v:shape id="_x0000_s1031" type="#_x0000_t202" style="position:absolute;left:0;text-align:left;margin-left:61.35pt;margin-top:14pt;width:305.7pt;height:183.3pt;z-index:251665408">
            <v:textbox>
              <w:txbxContent>
                <w:p w:rsidR="0066547E" w:rsidRDefault="0066547E">
                  <w:pPr>
                    <w:rPr>
                      <w:sz w:val="16"/>
                      <w:szCs w:val="16"/>
                    </w:rPr>
                  </w:pPr>
                  <w:r>
                    <w:rPr>
                      <w:sz w:val="16"/>
                      <w:szCs w:val="16"/>
                    </w:rPr>
                    <w:t xml:space="preserve">Pregnant women and their families can receive individuakised care from community antenatal midwifery services in their neighbourhood rather then only in a hospital. By having a pregnant patient visit the same midwife or a small group of midwives during their pregnancy and the weeks after delievery, this approach places a strong emphasis on continuity of care. According to the Cochrane analysis, found women who received continuity of care supervised by midwives had a lower risk of preterm biths and baby loss during pregnancy or the first month after delivery. They are 16% less likely to lose their baby, 19% less likely to lose their baby before 24 weeks and 24% less likely to experience pre term birth. </w:t>
                  </w:r>
                </w:p>
                <w:p w:rsidR="0066547E" w:rsidRPr="0066547E" w:rsidRDefault="0066547E">
                  <w:pPr>
                    <w:rPr>
                      <w:sz w:val="16"/>
                      <w:szCs w:val="16"/>
                    </w:rPr>
                  </w:pPr>
                </w:p>
              </w:txbxContent>
            </v:textbox>
          </v:shape>
        </w:pict>
      </w:r>
    </w:p>
    <w:p w:rsidR="005A5F90" w:rsidRDefault="005A5F90" w:rsidP="004D15D8">
      <w:pPr>
        <w:ind w:left="-567" w:right="-784"/>
      </w:pPr>
    </w:p>
    <w:p w:rsidR="005A5F90" w:rsidRDefault="005A5F90" w:rsidP="004D15D8">
      <w:pPr>
        <w:ind w:left="-567" w:right="-784"/>
      </w:pPr>
    </w:p>
    <w:p w:rsidR="005A5F90" w:rsidRDefault="005A5F90" w:rsidP="004D15D8">
      <w:pPr>
        <w:ind w:left="-567" w:right="-784"/>
      </w:pPr>
    </w:p>
    <w:p w:rsidR="005A5F90" w:rsidRDefault="005A5F90" w:rsidP="004D15D8">
      <w:pPr>
        <w:ind w:left="-567" w:right="-784"/>
      </w:pPr>
    </w:p>
    <w:p w:rsidR="005A5F90" w:rsidRDefault="005A5F90" w:rsidP="004D15D8">
      <w:pPr>
        <w:ind w:left="-567" w:right="-784"/>
      </w:pPr>
    </w:p>
    <w:p w:rsidR="005A5F90" w:rsidRDefault="005A5F90" w:rsidP="004D15D8">
      <w:pPr>
        <w:ind w:left="-567" w:right="-784"/>
      </w:pPr>
    </w:p>
    <w:p w:rsidR="005A5F90" w:rsidRDefault="0066547E" w:rsidP="004D15D8">
      <w:pPr>
        <w:ind w:left="-567" w:right="-784"/>
      </w:pPr>
      <w:r>
        <w:rPr>
          <w:noProof/>
          <w:lang w:eastAsia="zh-TW"/>
        </w:rPr>
        <w:lastRenderedPageBreak/>
        <w:pict>
          <v:shape id="_x0000_s1035" type="#_x0000_t202" style="position:absolute;left:0;text-align:left;margin-left:269.4pt;margin-top:-30.8pt;width:278.3pt;height:111.45pt;z-index:251669504;mso-width-percent:400;mso-height-percent:200;mso-width-percent:400;mso-height-percent:200;mso-width-relative:margin;mso-height-relative:margin">
            <v:textbox style="mso-fit-shape-to-text:t">
              <w:txbxContent>
                <w:p w:rsidR="0066547E" w:rsidRPr="0066547E" w:rsidRDefault="0066547E">
                  <w:pPr>
                    <w:rPr>
                      <w:color w:val="E59EDC" w:themeColor="accent5" w:themeTint="66"/>
                      <w:sz w:val="16"/>
                      <w:szCs w:val="16"/>
                    </w:rPr>
                  </w:pPr>
                  <w:r w:rsidRPr="0066547E">
                    <w:rPr>
                      <w:color w:val="E59EDC" w:themeColor="accent5" w:themeTint="66"/>
                      <w:sz w:val="16"/>
                      <w:szCs w:val="16"/>
                    </w:rPr>
                    <w:t>Coordination of care: leading with professionalism and confidence allowing for the women to feel that they are in safe hands during uncomplicated birth</w:t>
                  </w:r>
                </w:p>
                <w:p w:rsidR="0066547E" w:rsidRPr="0066547E" w:rsidRDefault="0066547E">
                  <w:pPr>
                    <w:rPr>
                      <w:color w:val="E59EDC" w:themeColor="accent5" w:themeTint="66"/>
                      <w:sz w:val="16"/>
                      <w:szCs w:val="16"/>
                    </w:rPr>
                  </w:pPr>
                  <w:r w:rsidRPr="0066547E">
                    <w:rPr>
                      <w:color w:val="E59EDC" w:themeColor="accent5" w:themeTint="66"/>
                      <w:sz w:val="16"/>
                      <w:szCs w:val="16"/>
                    </w:rPr>
                    <w:t>Complex care: identifying and coordinating care for women with high complex or high risk pregnancies, working with the GP and specialist.</w:t>
                  </w:r>
                </w:p>
                <w:p w:rsidR="0066547E" w:rsidRPr="0066547E" w:rsidRDefault="0066547E">
                  <w:pPr>
                    <w:rPr>
                      <w:color w:val="E59EDC" w:themeColor="accent5" w:themeTint="66"/>
                      <w:sz w:val="16"/>
                      <w:szCs w:val="16"/>
                    </w:rPr>
                  </w:pPr>
                  <w:r w:rsidRPr="0066547E">
                    <w:rPr>
                      <w:color w:val="E59EDC" w:themeColor="accent5" w:themeTint="66"/>
                      <w:sz w:val="16"/>
                      <w:szCs w:val="16"/>
                    </w:rPr>
                    <w:t>Team collaboration: working with other midwife and healthcare professionals to ensure a safe birth, working with the families of the women and other helath professionals to ensure smooth integrated care for the family and women.</w:t>
                  </w:r>
                </w:p>
              </w:txbxContent>
            </v:textbox>
          </v:shape>
        </w:pict>
      </w:r>
      <w:r>
        <w:rPr>
          <w:noProof/>
          <w:lang w:eastAsia="zh-TW"/>
        </w:rPr>
        <w:pict>
          <v:shape id="_x0000_s1034" type="#_x0000_t202" style="position:absolute;left:0;text-align:left;margin-left:-45.9pt;margin-top:-44.65pt;width:278.3pt;height:111.45pt;z-index:251667456;mso-width-percent:400;mso-height-percent:200;mso-width-percent:400;mso-height-percent:200;mso-width-relative:margin;mso-height-relative:margin">
            <v:textbox style="mso-fit-shape-to-text:t">
              <w:txbxContent>
                <w:p w:rsidR="0066547E" w:rsidRPr="0066547E" w:rsidRDefault="0066547E">
                  <w:pPr>
                    <w:rPr>
                      <w:color w:val="E59EDC" w:themeColor="accent5" w:themeTint="66"/>
                      <w:sz w:val="16"/>
                      <w:szCs w:val="16"/>
                    </w:rPr>
                  </w:pPr>
                  <w:r w:rsidRPr="0066547E">
                    <w:rPr>
                      <w:color w:val="E59EDC" w:themeColor="accent5" w:themeTint="66"/>
                      <w:sz w:val="16"/>
                      <w:szCs w:val="16"/>
                    </w:rPr>
                    <w:t>Antenatal care and education: doing regular checks to ensure the baby is well and there is no signs of a risk or complication during pregnancy in the case there may be then a referral to a specialist would be made. The midwife would assess the blood pressure and other vital organs.</w:t>
                  </w:r>
                </w:p>
                <w:p w:rsidR="0066547E" w:rsidRPr="0066547E" w:rsidRDefault="0066547E">
                  <w:pPr>
                    <w:rPr>
                      <w:color w:val="E59EDC" w:themeColor="accent5" w:themeTint="66"/>
                      <w:sz w:val="16"/>
                      <w:szCs w:val="16"/>
                    </w:rPr>
                  </w:pPr>
                  <w:r w:rsidRPr="0066547E">
                    <w:rPr>
                      <w:color w:val="E59EDC" w:themeColor="accent5" w:themeTint="66"/>
                      <w:sz w:val="16"/>
                      <w:szCs w:val="16"/>
                    </w:rPr>
                    <w:t>Information and advice: ensuring that guidance is provided throughout the pregnancy reassuring the pregnancy journey with knowledge of what is going on and ensuring the privacy is healthy with guidance on lifestyle, food and exercise choices.</w:t>
                  </w:r>
                </w:p>
                <w:p w:rsidR="0066547E" w:rsidRPr="0066547E" w:rsidRDefault="0066547E">
                  <w:pPr>
                    <w:rPr>
                      <w:color w:val="E59EDC" w:themeColor="accent5" w:themeTint="66"/>
                      <w:sz w:val="16"/>
                      <w:szCs w:val="16"/>
                    </w:rPr>
                  </w:pPr>
                  <w:r w:rsidRPr="0066547E">
                    <w:rPr>
                      <w:color w:val="E59EDC" w:themeColor="accent5" w:themeTint="66"/>
                      <w:sz w:val="16"/>
                      <w:szCs w:val="16"/>
                    </w:rPr>
                    <w:t>Education: by offering classes on the child birth process so that they are aware of what to expect knowledge on what may birth position feel more comfortable for them and pain management.</w:t>
                  </w:r>
                </w:p>
                <w:p w:rsidR="0066547E" w:rsidRPr="0066547E" w:rsidRDefault="0066547E">
                  <w:pPr>
                    <w:rPr>
                      <w:color w:val="E59EDC" w:themeColor="accent5" w:themeTint="66"/>
                      <w:sz w:val="16"/>
                      <w:szCs w:val="16"/>
                    </w:rPr>
                  </w:pPr>
                  <w:r w:rsidRPr="0066547E">
                    <w:rPr>
                      <w:color w:val="E59EDC" w:themeColor="accent5" w:themeTint="66"/>
                      <w:sz w:val="16"/>
                      <w:szCs w:val="16"/>
                    </w:rPr>
                    <w:t xml:space="preserve">Screening: explaining and arranging for necessary screening tests to be taken so that the health of the baby is reassured. </w:t>
                  </w:r>
                </w:p>
                <w:p w:rsidR="0066547E" w:rsidRPr="0066547E" w:rsidRDefault="0066547E">
                  <w:pPr>
                    <w:rPr>
                      <w:color w:val="E59EDC" w:themeColor="accent5" w:themeTint="66"/>
                      <w:sz w:val="16"/>
                      <w:szCs w:val="16"/>
                    </w:rPr>
                  </w:pPr>
                  <w:r w:rsidRPr="0066547E">
                    <w:rPr>
                      <w:color w:val="E59EDC" w:themeColor="accent5" w:themeTint="66"/>
                      <w:sz w:val="16"/>
                      <w:szCs w:val="16"/>
                    </w:rPr>
                    <w:t xml:space="preserve">Booking and planning: arranging appointments to discuss the options for the birthing process and where the baby will be born (home birth or hospital birth) </w:t>
                  </w:r>
                </w:p>
              </w:txbxContent>
            </v:textbox>
          </v:shape>
        </w:pict>
      </w:r>
    </w:p>
    <w:p w:rsidR="00F35A39" w:rsidRDefault="0066547E" w:rsidP="004D15D8">
      <w:pPr>
        <w:ind w:left="-567" w:right="-784"/>
      </w:pPr>
      <w:r>
        <w:rPr>
          <w:noProof/>
          <w:lang w:eastAsia="zh-TW"/>
        </w:rPr>
        <w:pict>
          <v:shape id="_x0000_s1036" type="#_x0000_t202" style="position:absolute;left:0;text-align:left;margin-left:397.65pt;margin-top:104.25pt;width:278.3pt;height:111.45pt;z-index:251671552;mso-width-percent:400;mso-height-percent:200;mso-width-percent:400;mso-height-percent:200;mso-width-relative:margin;mso-height-relative:margin">
            <v:textbox style="mso-fit-shape-to-text:t">
              <w:txbxContent>
                <w:p w:rsidR="0066547E" w:rsidRPr="0066547E" w:rsidRDefault="0066547E">
                  <w:pPr>
                    <w:rPr>
                      <w:color w:val="E59EDC" w:themeColor="accent5" w:themeTint="66"/>
                      <w:sz w:val="16"/>
                      <w:szCs w:val="16"/>
                    </w:rPr>
                  </w:pPr>
                  <w:r w:rsidRPr="0066547E">
                    <w:rPr>
                      <w:color w:val="E59EDC" w:themeColor="accent5" w:themeTint="66"/>
                      <w:sz w:val="16"/>
                      <w:szCs w:val="16"/>
                    </w:rPr>
                    <w:t xml:space="preserve">Support and empowerment: </w:t>
                  </w:r>
                </w:p>
                <w:p w:rsidR="0066547E" w:rsidRPr="0066547E" w:rsidRDefault="0066547E">
                  <w:pPr>
                    <w:rPr>
                      <w:color w:val="E59EDC" w:themeColor="accent5" w:themeTint="66"/>
                      <w:sz w:val="16"/>
                      <w:szCs w:val="16"/>
                    </w:rPr>
                  </w:pPr>
                  <w:r w:rsidRPr="0066547E">
                    <w:rPr>
                      <w:color w:val="E59EDC" w:themeColor="accent5" w:themeTint="66"/>
                      <w:sz w:val="16"/>
                      <w:szCs w:val="16"/>
                    </w:rPr>
                    <w:t xml:space="preserve">Advocacy- advocating for patients and putting their needs during pregnancy as top priority, ensuring that the quality of care following the personalised care plan is delivered </w:t>
                  </w:r>
                </w:p>
                <w:p w:rsidR="0066547E" w:rsidRPr="0066547E" w:rsidRDefault="0066547E">
                  <w:pPr>
                    <w:rPr>
                      <w:color w:val="E59EDC" w:themeColor="accent5" w:themeTint="66"/>
                      <w:sz w:val="16"/>
                      <w:szCs w:val="16"/>
                    </w:rPr>
                  </w:pPr>
                  <w:r w:rsidRPr="0066547E">
                    <w:rPr>
                      <w:color w:val="E59EDC" w:themeColor="accent5" w:themeTint="66"/>
                      <w:sz w:val="16"/>
                      <w:szCs w:val="16"/>
                    </w:rPr>
                    <w:t>Emotional support: offering emotional support during the pregnancy journey will allow the patient to feel that they are in safe hand and connect with their midwife and trust their work and judgement</w:t>
                  </w:r>
                </w:p>
                <w:p w:rsidR="0066547E" w:rsidRPr="0066547E" w:rsidRDefault="0066547E">
                  <w:pPr>
                    <w:rPr>
                      <w:color w:val="E59EDC" w:themeColor="accent5" w:themeTint="66"/>
                      <w:sz w:val="16"/>
                      <w:szCs w:val="16"/>
                    </w:rPr>
                  </w:pPr>
                  <w:r w:rsidRPr="0066547E">
                    <w:rPr>
                      <w:color w:val="E59EDC" w:themeColor="accent5" w:themeTint="66"/>
                      <w:sz w:val="16"/>
                      <w:szCs w:val="16"/>
                    </w:rPr>
                    <w:t>Postnatal care: providing support to the mother and the baby advice on any inquiries that the mother may have this includes helping with feeding and baby care</w:t>
                  </w:r>
                </w:p>
                <w:p w:rsidR="0066547E" w:rsidRPr="0066547E" w:rsidRDefault="0066547E">
                  <w:pPr>
                    <w:rPr>
                      <w:sz w:val="16"/>
                      <w:szCs w:val="16"/>
                    </w:rPr>
                  </w:pPr>
                </w:p>
              </w:txbxContent>
            </v:textbox>
          </v:shape>
        </w:pict>
      </w:r>
    </w:p>
    <w:p w:rsidR="00F35A39" w:rsidRDefault="00F35A39" w:rsidP="004D15D8">
      <w:pPr>
        <w:ind w:left="-567" w:right="-784"/>
        <w:sectPr w:rsidR="00F35A39" w:rsidSect="00F35A39">
          <w:pgSz w:w="16838" w:h="11906" w:orient="landscape"/>
          <w:pgMar w:top="1440" w:right="1440" w:bottom="1440" w:left="1440" w:header="708" w:footer="708" w:gutter="0"/>
          <w:cols w:space="708"/>
          <w:docGrid w:linePitch="360"/>
        </w:sectPr>
      </w:pPr>
    </w:p>
    <w:p w:rsidR="0066547E" w:rsidRDefault="00F35A39">
      <w:r>
        <w:lastRenderedPageBreak/>
        <w:t xml:space="preserve">[Task 2 essay] </w:t>
      </w:r>
    </w:p>
    <w:p w:rsidR="0066547E" w:rsidRDefault="0066547E" w:rsidP="0066547E">
      <w:pPr>
        <w:jc w:val="both"/>
        <w:rPr>
          <w:sz w:val="22"/>
          <w:szCs w:val="22"/>
        </w:rPr>
      </w:pPr>
      <w:r>
        <w:rPr>
          <w:sz w:val="22"/>
          <w:szCs w:val="22"/>
        </w:rPr>
        <w:t>Aneurin Bevan oversaw the post-war labour government changes that gave rise to the nhs. The reforms were finances by general taxes and were founded on the ideas of the universality, free at the point of delivery as well as clinical needs. Its roots are in a pre-war emergency medical service and the beveridge report which changed political and popular perceptions of a state funded healthcare system. During the post war consensus the public and the post war labour administration firmly backed the beveridge reports proposals for comprehensive welfare state, which served as the foundation for the nhs. The version of Aneurin bevan with the intention of offering comprehensive healthcare to all citizens, regardless of their financial situation, Aneurin Bevan played a key role in the establishment of the nhs on July 5</w:t>
      </w:r>
      <w:r w:rsidRPr="0066547E">
        <w:rPr>
          <w:sz w:val="22"/>
          <w:szCs w:val="22"/>
          <w:vertAlign w:val="superscript"/>
        </w:rPr>
        <w:t>th</w:t>
      </w:r>
      <w:r>
        <w:rPr>
          <w:sz w:val="22"/>
          <w:szCs w:val="22"/>
        </w:rPr>
        <w:t xml:space="preserve"> 1948, while serving as a minister for health. When analysing the current structure critically, issues include the division between providers and buyers, financial limitations and the shift from a communitarian to a more marketised system in spite of reform and adaption efforts. Prior to 1948, the uks health care system was an array of inconsistent services, workhouse hospitals were local government run facilities which were a holdover from the previous poor laws, provided basic medical care mainly to the improvished. The majority of emergency care was given by charity funded voluntary hospitals. By the 1930s they were frequently experiencing financial difficulties and relied on doctors voluntary time. Unequal access bordered off many people from being able to access the medical facilities since the system was two tired and based on a person’s financial situation. The key principles of the nhs was the universal access deeming it accessible to everyone in the uk, for it to be free at the point of use by avoiding direct patient payment this ensures that financial care barriers would be gone. Clinical need based services would be rendered in accordance with medical necessity rather than financial or social standing. The last point of the nhs is funding, general taxes would be the main source of funding for the nhs which meant that those who are wealthy would be paying more and those who struggle financially would be getting similar benefits at zero cost when it was used. The nhs has experiences substantial structural changes throughout time. The division between providers (nhs trust) and purchasers (health authorities) in the 1990s was a significant one. some may say that this resulted in a more fragmented and marketised economy by creating an internal market system. Growing demand and strain the nhs is constantly under pressure from ageing populations, new technologies and rising patient demand which puts that strain on its resources and causes problems like lengthy waiting lists. Funding and resources is another critic as the fundamental idea of tax funded healthcare is still in place discussions about funding levels and effectiveness are ongoing due to the reality of constrained government budgets. Lastly, continuous reform, there is ongoing discussions about the communitarians to marketisation shift; some view it as a necessary adaption, while others believe it </w:t>
      </w:r>
      <w:r>
        <w:rPr>
          <w:sz w:val="22"/>
          <w:szCs w:val="22"/>
        </w:rPr>
        <w:lastRenderedPageBreak/>
        <w:t xml:space="preserve">undermines the original ideals. Reform is a continuous process that aims to strike a balance between cost, effectiveness and fundamental principles. In conclusion i believe that the nhs although many are still grateful for the nhs their principles were not upheld during the years as the privatisation of the nhs is a reoccurring discussion and transaction that is ready to be made which would only result in England as a society to regress as it would only lead back to the England that did not have a nhs, free healthcare should not be luxury but a necessity and a apart of ones human right. </w:t>
      </w:r>
    </w:p>
    <w:p w:rsidR="0066547E" w:rsidRDefault="0066547E" w:rsidP="0066547E">
      <w:pPr>
        <w:jc w:val="both"/>
        <w:rPr>
          <w:sz w:val="22"/>
          <w:szCs w:val="22"/>
        </w:rPr>
      </w:pPr>
    </w:p>
    <w:p w:rsidR="0066547E" w:rsidRDefault="0066547E" w:rsidP="0066547E">
      <w:pPr>
        <w:jc w:val="both"/>
        <w:rPr>
          <w:sz w:val="22"/>
          <w:szCs w:val="22"/>
        </w:rPr>
      </w:pPr>
      <w:r>
        <w:rPr>
          <w:sz w:val="22"/>
          <w:szCs w:val="22"/>
        </w:rPr>
        <w:t>REFERENCES:</w:t>
      </w:r>
    </w:p>
    <w:p w:rsidR="0066547E" w:rsidRDefault="0066547E" w:rsidP="0066547E">
      <w:pPr>
        <w:jc w:val="both"/>
        <w:rPr>
          <w:sz w:val="22"/>
          <w:szCs w:val="22"/>
        </w:rPr>
      </w:pPr>
    </w:p>
    <w:p w:rsidR="007C6813" w:rsidRDefault="007C6813" w:rsidP="007C6813">
      <w:pPr>
        <w:pStyle w:val="Heading1"/>
        <w:spacing w:before="0" w:after="240"/>
        <w:rPr>
          <w:sz w:val="36"/>
          <w:szCs w:val="36"/>
        </w:rPr>
      </w:pPr>
      <w:r>
        <w:rPr>
          <w:sz w:val="36"/>
          <w:szCs w:val="36"/>
        </w:rPr>
        <w:t>Reference list</w:t>
      </w:r>
    </w:p>
    <w:p w:rsidR="007C6813" w:rsidRDefault="007C6813" w:rsidP="007C6813">
      <w:pPr>
        <w:pStyle w:val="NormalWeb"/>
        <w:spacing w:before="0" w:beforeAutospacing="0" w:after="240" w:afterAutospacing="0" w:line="360" w:lineRule="auto"/>
      </w:pPr>
      <w:r>
        <w:t xml:space="preserve">Ashcroft, J. (2023). </w:t>
      </w:r>
      <w:r>
        <w:rPr>
          <w:i/>
          <w:iCs/>
        </w:rPr>
        <w:t>NHS England» NHS IMPACT (Improving Patient Care Together)</w:t>
      </w:r>
      <w:r>
        <w:t>. [online] www.england.nhs.uk. Available at: https://www.england.nhs.uk/blog/nhs-impact-improving-patient-care-together/.</w:t>
      </w:r>
    </w:p>
    <w:p w:rsidR="007C6813" w:rsidRDefault="007C6813" w:rsidP="007C6813">
      <w:pPr>
        <w:pStyle w:val="NormalWeb"/>
        <w:spacing w:before="0" w:beforeAutospacing="0" w:after="240" w:afterAutospacing="0" w:line="360" w:lineRule="auto"/>
      </w:pPr>
      <w:r>
        <w:t xml:space="preserve">BBC (n.d.). </w:t>
      </w:r>
      <w:r>
        <w:rPr>
          <w:i/>
          <w:iCs/>
        </w:rPr>
        <w:t>The birth of the National Health Service - Modern medicine - AQA - GCSE History Revision - AQA</w:t>
      </w:r>
      <w:r>
        <w:t>. [online] BBC Bitesize. Available at: https://www.bbc.co.uk/bitesize/guides/z7cm2v4/revision/4.</w:t>
      </w:r>
    </w:p>
    <w:p w:rsidR="007C6813" w:rsidRDefault="007C6813" w:rsidP="007C6813">
      <w:pPr>
        <w:pStyle w:val="NormalWeb"/>
        <w:spacing w:before="0" w:beforeAutospacing="0" w:after="240" w:afterAutospacing="0" w:line="360" w:lineRule="auto"/>
      </w:pPr>
      <w:r>
        <w:t xml:space="preserve">BBC Bitesize (2021). </w:t>
      </w:r>
      <w:r>
        <w:rPr>
          <w:i/>
          <w:iCs/>
        </w:rPr>
        <w:t>Aneurin Bevan and the setting up of the NHS - Developments in patient care – WJEC - GCSE History Revision - WJEC</w:t>
      </w:r>
      <w:r>
        <w:t>. [online] BBC Bitesize. Available at: https://www.bbc.co.uk/bitesize/guides/z27nqhv/revision/5.</w:t>
      </w:r>
    </w:p>
    <w:p w:rsidR="007C6813" w:rsidRDefault="007C6813" w:rsidP="007C6813">
      <w:pPr>
        <w:pStyle w:val="NormalWeb"/>
        <w:spacing w:before="0" w:beforeAutospacing="0" w:after="240" w:afterAutospacing="0" w:line="360" w:lineRule="auto"/>
      </w:pPr>
      <w:r>
        <w:t xml:space="preserve">Brain, J. (2021). </w:t>
      </w:r>
      <w:r>
        <w:rPr>
          <w:i/>
          <w:iCs/>
        </w:rPr>
        <w:t>The Birth of the NHS</w:t>
      </w:r>
      <w:r>
        <w:t>. [online] Historic UK. Available at: https://www.historic-uk.com/HistoryUK/HistoryofBritain/Birth-of-the-NHS/.</w:t>
      </w:r>
    </w:p>
    <w:p w:rsidR="007C6813" w:rsidRDefault="007C6813" w:rsidP="007C6813">
      <w:pPr>
        <w:pStyle w:val="NormalWeb"/>
        <w:spacing w:before="0" w:beforeAutospacing="0" w:after="240" w:afterAutospacing="0" w:line="360" w:lineRule="auto"/>
      </w:pPr>
      <w:r>
        <w:t xml:space="preserve">Flyn, C. (2018). </w:t>
      </w:r>
      <w:r>
        <w:rPr>
          <w:i/>
          <w:iCs/>
        </w:rPr>
        <w:t>The birth of Britain’s National Health Service</w:t>
      </w:r>
      <w:r>
        <w:t>. [online] Wellcome Collection. Available at: https://wellcomecollection.org/stories/the-birth-of-britain-s-national-health-service.</w:t>
      </w:r>
    </w:p>
    <w:p w:rsidR="007C6813" w:rsidRDefault="007C6813" w:rsidP="007C6813">
      <w:pPr>
        <w:pStyle w:val="NormalWeb"/>
        <w:spacing w:before="0" w:beforeAutospacing="0" w:after="240" w:afterAutospacing="0" w:line="360" w:lineRule="auto"/>
      </w:pPr>
      <w:r>
        <w:t xml:space="preserve">Greengross, P., Grant, K. and Collini, E. (1999). </w:t>
      </w:r>
      <w:r>
        <w:rPr>
          <w:i/>
          <w:iCs/>
        </w:rPr>
        <w:t>The history and development of the UK National Health Service 1948 - 1999</w:t>
      </w:r>
      <w:r>
        <w:t>. [online] Available at: https://assets.publishing.service.gov.uk/media/57a08d91e5274a31e000192c/The-history-and-development-of-the-UK-NHS.pdf.</w:t>
      </w:r>
    </w:p>
    <w:p w:rsidR="007C6813" w:rsidRDefault="007C6813" w:rsidP="007C6813">
      <w:pPr>
        <w:pStyle w:val="NormalWeb"/>
        <w:spacing w:before="0" w:beforeAutospacing="0" w:after="240" w:afterAutospacing="0" w:line="360" w:lineRule="auto"/>
      </w:pPr>
      <w:r>
        <w:lastRenderedPageBreak/>
        <w:t xml:space="preserve">Royal College of Nursing (2023). </w:t>
      </w:r>
      <w:r>
        <w:rPr>
          <w:i/>
          <w:iCs/>
        </w:rPr>
        <w:t>NHS 75: the history of our National Health Service | RCN Magazine | Royal College of Nursing</w:t>
      </w:r>
      <w:r>
        <w:t>. [online] The Royal College of Nursing. Available at: https://www.rcn.org.uk/magazines/History/2023/July/NHS-75-anniversary-history-of-the-National-Health-Service.</w:t>
      </w:r>
    </w:p>
    <w:p w:rsidR="007C6813" w:rsidRDefault="007C6813" w:rsidP="007C6813">
      <w:pPr>
        <w:pStyle w:val="NormalWeb"/>
        <w:spacing w:before="0" w:beforeAutospacing="0" w:after="240" w:afterAutospacing="0" w:line="360" w:lineRule="auto"/>
      </w:pPr>
      <w:r>
        <w:t xml:space="preserve">Smith, A.W. (1948). Alva W. Smith, 1885–1948. </w:t>
      </w:r>
      <w:r>
        <w:rPr>
          <w:i/>
          <w:iCs/>
        </w:rPr>
        <w:t>American Journal of Physics</w:t>
      </w:r>
      <w:r>
        <w:t>, [online] 16(4), pp.251–252. doi:https://doi.org/10.1119/1.1991089.</w:t>
      </w:r>
    </w:p>
    <w:p w:rsidR="007C6813" w:rsidRDefault="007C6813" w:rsidP="007C6813">
      <w:pPr>
        <w:pStyle w:val="NormalWeb"/>
        <w:spacing w:before="0" w:beforeAutospacing="0" w:after="240" w:afterAutospacing="0" w:line="360" w:lineRule="auto"/>
      </w:pPr>
      <w:r>
        <w:t xml:space="preserve">Tweddell, L. (2008). </w:t>
      </w:r>
      <w:r>
        <w:rPr>
          <w:i/>
          <w:iCs/>
        </w:rPr>
        <w:t>The Birth of the NHS – July 5th 1948 | Nursing Times</w:t>
      </w:r>
      <w:r>
        <w:t>. [online] Nursing Times. Available at: https://www.nursingtimes.net/archive/the-birth-of-the-nhs-july-5th-1948-08-01-2008/.</w:t>
      </w:r>
    </w:p>
    <w:p w:rsidR="00F35A39" w:rsidRDefault="00F35A39">
      <w:r>
        <w:br w:type="page"/>
      </w:r>
    </w:p>
    <w:p w:rsidR="00F35A39" w:rsidRDefault="00F35A39">
      <w:r>
        <w:lastRenderedPageBreak/>
        <w:br w:type="page"/>
      </w:r>
    </w:p>
    <w:p w:rsidR="009D1251" w:rsidRDefault="009D1251"/>
    <w:sectPr w:rsidR="009D1251" w:rsidSect="00F35A39">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207978" w:rsidRDefault="00207978" w:rsidP="002E4502">
      <w:pPr>
        <w:spacing w:line="240" w:lineRule="auto"/>
      </w:pPr>
      <w:r>
        <w:separator/>
      </w:r>
    </w:p>
  </w:endnote>
  <w:endnote w:type="continuationSeparator" w:id="1">
    <w:p w:rsidR="00207978" w:rsidRDefault="00207978" w:rsidP="002E4502">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EFF" w:usb1="C000785B" w:usb2="00000009" w:usb3="00000000" w:csb0="000001FF" w:csb1="00000000"/>
  </w:font>
  <w:font w:name="Aptos">
    <w:altName w:val="Arial"/>
    <w:charset w:val="00"/>
    <w:family w:val="swiss"/>
    <w:pitch w:val="variable"/>
    <w:sig w:usb0="00000001"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altName w:val="Arial"/>
    <w:charset w:val="00"/>
    <w:family w:val="swiss"/>
    <w:pitch w:val="variable"/>
    <w:sig w:usb0="00000001"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207978" w:rsidRDefault="00207978" w:rsidP="002E4502">
      <w:pPr>
        <w:spacing w:line="240" w:lineRule="auto"/>
      </w:pPr>
      <w:r>
        <w:separator/>
      </w:r>
    </w:p>
  </w:footnote>
  <w:footnote w:type="continuationSeparator" w:id="1">
    <w:p w:rsidR="00207978" w:rsidRDefault="00207978" w:rsidP="002E4502">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49784397"/>
    <w:multiLevelType w:val="hybridMultilevel"/>
    <w:tmpl w:val="E9DE9E38"/>
    <w:lvl w:ilvl="0" w:tplc="3E3E1EDA">
      <w:numFmt w:val="bullet"/>
      <w:lvlText w:val="-"/>
      <w:lvlJc w:val="left"/>
      <w:pPr>
        <w:ind w:left="-207" w:hanging="360"/>
      </w:pPr>
      <w:rPr>
        <w:rFonts w:ascii="Arial" w:eastAsiaTheme="minorHAnsi" w:hAnsi="Arial" w:cs="Arial" w:hint="default"/>
      </w:rPr>
    </w:lvl>
    <w:lvl w:ilvl="1" w:tplc="04090003" w:tentative="1">
      <w:start w:val="1"/>
      <w:numFmt w:val="bullet"/>
      <w:lvlText w:val="o"/>
      <w:lvlJc w:val="left"/>
      <w:pPr>
        <w:ind w:left="513" w:hanging="360"/>
      </w:pPr>
      <w:rPr>
        <w:rFonts w:ascii="Courier New" w:hAnsi="Courier New" w:cs="Courier New" w:hint="default"/>
      </w:rPr>
    </w:lvl>
    <w:lvl w:ilvl="2" w:tplc="04090005" w:tentative="1">
      <w:start w:val="1"/>
      <w:numFmt w:val="bullet"/>
      <w:lvlText w:val=""/>
      <w:lvlJc w:val="left"/>
      <w:pPr>
        <w:ind w:left="1233" w:hanging="360"/>
      </w:pPr>
      <w:rPr>
        <w:rFonts w:ascii="Wingdings" w:hAnsi="Wingdings" w:hint="default"/>
      </w:rPr>
    </w:lvl>
    <w:lvl w:ilvl="3" w:tplc="04090001" w:tentative="1">
      <w:start w:val="1"/>
      <w:numFmt w:val="bullet"/>
      <w:lvlText w:val=""/>
      <w:lvlJc w:val="left"/>
      <w:pPr>
        <w:ind w:left="1953" w:hanging="360"/>
      </w:pPr>
      <w:rPr>
        <w:rFonts w:ascii="Symbol" w:hAnsi="Symbol" w:hint="default"/>
      </w:rPr>
    </w:lvl>
    <w:lvl w:ilvl="4" w:tplc="04090003" w:tentative="1">
      <w:start w:val="1"/>
      <w:numFmt w:val="bullet"/>
      <w:lvlText w:val="o"/>
      <w:lvlJc w:val="left"/>
      <w:pPr>
        <w:ind w:left="2673" w:hanging="360"/>
      </w:pPr>
      <w:rPr>
        <w:rFonts w:ascii="Courier New" w:hAnsi="Courier New" w:cs="Courier New" w:hint="default"/>
      </w:rPr>
    </w:lvl>
    <w:lvl w:ilvl="5" w:tplc="04090005" w:tentative="1">
      <w:start w:val="1"/>
      <w:numFmt w:val="bullet"/>
      <w:lvlText w:val=""/>
      <w:lvlJc w:val="left"/>
      <w:pPr>
        <w:ind w:left="3393" w:hanging="360"/>
      </w:pPr>
      <w:rPr>
        <w:rFonts w:ascii="Wingdings" w:hAnsi="Wingdings" w:hint="default"/>
      </w:rPr>
    </w:lvl>
    <w:lvl w:ilvl="6" w:tplc="04090001" w:tentative="1">
      <w:start w:val="1"/>
      <w:numFmt w:val="bullet"/>
      <w:lvlText w:val=""/>
      <w:lvlJc w:val="left"/>
      <w:pPr>
        <w:ind w:left="4113" w:hanging="360"/>
      </w:pPr>
      <w:rPr>
        <w:rFonts w:ascii="Symbol" w:hAnsi="Symbol" w:hint="default"/>
      </w:rPr>
    </w:lvl>
    <w:lvl w:ilvl="7" w:tplc="04090003" w:tentative="1">
      <w:start w:val="1"/>
      <w:numFmt w:val="bullet"/>
      <w:lvlText w:val="o"/>
      <w:lvlJc w:val="left"/>
      <w:pPr>
        <w:ind w:left="4833" w:hanging="360"/>
      </w:pPr>
      <w:rPr>
        <w:rFonts w:ascii="Courier New" w:hAnsi="Courier New" w:cs="Courier New" w:hint="default"/>
      </w:rPr>
    </w:lvl>
    <w:lvl w:ilvl="8" w:tplc="04090005" w:tentative="1">
      <w:start w:val="1"/>
      <w:numFmt w:val="bullet"/>
      <w:lvlText w:val=""/>
      <w:lvlJc w:val="left"/>
      <w:pPr>
        <w:ind w:left="5553" w:hanging="360"/>
      </w:pPr>
      <w:rPr>
        <w:rFonts w:ascii="Wingdings" w:hAnsi="Wingdings" w:hint="default"/>
      </w:rPr>
    </w:lvl>
  </w:abstractNum>
  <w:abstractNum w:abstractNumId="1">
    <w:nsid w:val="734F6FAB"/>
    <w:multiLevelType w:val="hybridMultilevel"/>
    <w:tmpl w:val="8904D002"/>
    <w:lvl w:ilvl="0" w:tplc="6D6AEB32">
      <w:start w:val="1"/>
      <w:numFmt w:val="decimal"/>
      <w:lvlText w:val="%1."/>
      <w:lvlJc w:val="left"/>
      <w:pPr>
        <w:ind w:left="144" w:hanging="248"/>
      </w:pPr>
      <w:rPr>
        <w:rFonts w:ascii="Arial" w:eastAsia="Arial" w:hAnsi="Arial" w:cs="Arial" w:hint="default"/>
        <w:b w:val="0"/>
        <w:bCs w:val="0"/>
        <w:i w:val="0"/>
        <w:iCs w:val="0"/>
        <w:w w:val="100"/>
        <w:sz w:val="22"/>
        <w:szCs w:val="22"/>
        <w:lang w:val="en-US" w:eastAsia="en-US" w:bidi="ar-SA"/>
      </w:rPr>
    </w:lvl>
    <w:lvl w:ilvl="1" w:tplc="62061872">
      <w:numFmt w:val="bullet"/>
      <w:lvlText w:val="•"/>
      <w:lvlJc w:val="left"/>
      <w:pPr>
        <w:ind w:left="1128" w:hanging="248"/>
      </w:pPr>
      <w:rPr>
        <w:rFonts w:hint="default"/>
        <w:lang w:val="en-US" w:eastAsia="en-US" w:bidi="ar-SA"/>
      </w:rPr>
    </w:lvl>
    <w:lvl w:ilvl="2" w:tplc="51D278FE">
      <w:numFmt w:val="bullet"/>
      <w:lvlText w:val="•"/>
      <w:lvlJc w:val="left"/>
      <w:pPr>
        <w:ind w:left="2117" w:hanging="248"/>
      </w:pPr>
      <w:rPr>
        <w:rFonts w:hint="default"/>
        <w:lang w:val="en-US" w:eastAsia="en-US" w:bidi="ar-SA"/>
      </w:rPr>
    </w:lvl>
    <w:lvl w:ilvl="3" w:tplc="29A4FCE8">
      <w:numFmt w:val="bullet"/>
      <w:lvlText w:val="•"/>
      <w:lvlJc w:val="left"/>
      <w:pPr>
        <w:ind w:left="3105" w:hanging="248"/>
      </w:pPr>
      <w:rPr>
        <w:rFonts w:hint="default"/>
        <w:lang w:val="en-US" w:eastAsia="en-US" w:bidi="ar-SA"/>
      </w:rPr>
    </w:lvl>
    <w:lvl w:ilvl="4" w:tplc="F89E7A3A">
      <w:numFmt w:val="bullet"/>
      <w:lvlText w:val="•"/>
      <w:lvlJc w:val="left"/>
      <w:pPr>
        <w:ind w:left="4094" w:hanging="248"/>
      </w:pPr>
      <w:rPr>
        <w:rFonts w:hint="default"/>
        <w:lang w:val="en-US" w:eastAsia="en-US" w:bidi="ar-SA"/>
      </w:rPr>
    </w:lvl>
    <w:lvl w:ilvl="5" w:tplc="7CFEAFC4">
      <w:numFmt w:val="bullet"/>
      <w:lvlText w:val="•"/>
      <w:lvlJc w:val="left"/>
      <w:pPr>
        <w:ind w:left="5082" w:hanging="248"/>
      </w:pPr>
      <w:rPr>
        <w:rFonts w:hint="default"/>
        <w:lang w:val="en-US" w:eastAsia="en-US" w:bidi="ar-SA"/>
      </w:rPr>
    </w:lvl>
    <w:lvl w:ilvl="6" w:tplc="80441D5C">
      <w:numFmt w:val="bullet"/>
      <w:lvlText w:val="•"/>
      <w:lvlJc w:val="left"/>
      <w:pPr>
        <w:ind w:left="6071" w:hanging="248"/>
      </w:pPr>
      <w:rPr>
        <w:rFonts w:hint="default"/>
        <w:lang w:val="en-US" w:eastAsia="en-US" w:bidi="ar-SA"/>
      </w:rPr>
    </w:lvl>
    <w:lvl w:ilvl="7" w:tplc="945C17A0">
      <w:numFmt w:val="bullet"/>
      <w:lvlText w:val="•"/>
      <w:lvlJc w:val="left"/>
      <w:pPr>
        <w:ind w:left="7059" w:hanging="248"/>
      </w:pPr>
      <w:rPr>
        <w:rFonts w:hint="default"/>
        <w:lang w:val="en-US" w:eastAsia="en-US" w:bidi="ar-SA"/>
      </w:rPr>
    </w:lvl>
    <w:lvl w:ilvl="8" w:tplc="A5286426">
      <w:numFmt w:val="bullet"/>
      <w:lvlText w:val="•"/>
      <w:lvlJc w:val="left"/>
      <w:pPr>
        <w:ind w:left="8048" w:hanging="248"/>
      </w:pPr>
      <w:rPr>
        <w:rFonts w:hint="default"/>
        <w:lang w:val="en-US" w:eastAsia="en-US" w:bidi="ar-SA"/>
      </w:r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30"/>
  <w:defaultTabStop w:val="720"/>
  <w:characterSpacingControl w:val="doNotCompress"/>
  <w:footnotePr>
    <w:footnote w:id="0"/>
    <w:footnote w:id="1"/>
  </w:footnotePr>
  <w:endnotePr>
    <w:endnote w:id="0"/>
    <w:endnote w:id="1"/>
  </w:endnotePr>
  <w:compat/>
  <w:rsids>
    <w:rsidRoot w:val="00F35A39"/>
    <w:rsid w:val="00081DB8"/>
    <w:rsid w:val="00104C1B"/>
    <w:rsid w:val="00123666"/>
    <w:rsid w:val="00207978"/>
    <w:rsid w:val="002528B5"/>
    <w:rsid w:val="00283952"/>
    <w:rsid w:val="002E4502"/>
    <w:rsid w:val="004D15D8"/>
    <w:rsid w:val="005A5F90"/>
    <w:rsid w:val="0066547E"/>
    <w:rsid w:val="006C55EF"/>
    <w:rsid w:val="007B583F"/>
    <w:rsid w:val="007C6813"/>
    <w:rsid w:val="007E584A"/>
    <w:rsid w:val="00806EDF"/>
    <w:rsid w:val="009D1251"/>
    <w:rsid w:val="00A2645D"/>
    <w:rsid w:val="00AD09FD"/>
    <w:rsid w:val="00CC5CE9"/>
    <w:rsid w:val="00D43BA6"/>
    <w:rsid w:val="00DE3E6C"/>
    <w:rsid w:val="00F32475"/>
    <w:rsid w:val="00F35A39"/>
    <w:rsid w:val="00F44FB7"/>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Theme="minorHAnsi" w:hAnsi="Arial" w:cstheme="minorBidi"/>
        <w:color w:val="000000" w:themeColor="text1"/>
        <w:kern w:val="2"/>
        <w:sz w:val="24"/>
        <w:szCs w:val="24"/>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qFormat="1"/>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43BA6"/>
    <w:pPr>
      <w:spacing w:line="360" w:lineRule="auto"/>
    </w:pPr>
  </w:style>
  <w:style w:type="paragraph" w:styleId="Heading1">
    <w:name w:val="heading 1"/>
    <w:basedOn w:val="Normal"/>
    <w:next w:val="Normal"/>
    <w:link w:val="Heading1Char"/>
    <w:uiPriority w:val="9"/>
    <w:qFormat/>
    <w:rsid w:val="00F35A3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B583F"/>
    <w:pPr>
      <w:keepNext/>
      <w:keepLines/>
      <w:spacing w:before="160" w:after="80" w:line="480" w:lineRule="auto"/>
      <w:outlineLvl w:val="1"/>
    </w:pPr>
    <w:rPr>
      <w:rFonts w:eastAsiaTheme="majorEastAsia" w:cstheme="majorBidi"/>
      <w:b/>
      <w:szCs w:val="32"/>
      <w:lang w:eastAsia="en-GB"/>
    </w:rPr>
  </w:style>
  <w:style w:type="paragraph" w:styleId="Heading3">
    <w:name w:val="heading 3"/>
    <w:basedOn w:val="Normal"/>
    <w:next w:val="Normal"/>
    <w:link w:val="Heading3Char"/>
    <w:uiPriority w:val="9"/>
    <w:semiHidden/>
    <w:unhideWhenUsed/>
    <w:qFormat/>
    <w:rsid w:val="00F35A39"/>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35A39"/>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F35A39"/>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F35A39"/>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F35A39"/>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F35A39"/>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F35A39"/>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7B583F"/>
    <w:rPr>
      <w:rFonts w:ascii="Times New Roman" w:eastAsiaTheme="majorEastAsia" w:hAnsi="Times New Roman" w:cstheme="majorBidi"/>
      <w:b/>
      <w:color w:val="000000" w:themeColor="text1"/>
      <w:kern w:val="0"/>
      <w:szCs w:val="32"/>
      <w:lang w:eastAsia="en-GB"/>
    </w:rPr>
  </w:style>
  <w:style w:type="paragraph" w:styleId="TOC2">
    <w:name w:val="toc 2"/>
    <w:aliases w:val="NEW TOC 2"/>
    <w:basedOn w:val="Normal"/>
    <w:next w:val="Normal"/>
    <w:autoRedefine/>
    <w:uiPriority w:val="39"/>
    <w:unhideWhenUsed/>
    <w:qFormat/>
    <w:rsid w:val="00CC5CE9"/>
    <w:pPr>
      <w:spacing w:before="120" w:line="240" w:lineRule="auto"/>
      <w:ind w:left="240"/>
    </w:pPr>
    <w:rPr>
      <w:rFonts w:eastAsia="Times New Roman" w:cs="Times New Roman"/>
      <w:b/>
      <w:bCs/>
      <w:szCs w:val="22"/>
      <w:lang w:eastAsia="en-GB"/>
    </w:rPr>
  </w:style>
  <w:style w:type="character" w:customStyle="1" w:styleId="Heading1Char">
    <w:name w:val="Heading 1 Char"/>
    <w:basedOn w:val="DefaultParagraphFont"/>
    <w:link w:val="Heading1"/>
    <w:uiPriority w:val="9"/>
    <w:rsid w:val="00F35A39"/>
    <w:rPr>
      <w:rFonts w:asciiTheme="majorHAnsi" w:eastAsiaTheme="majorEastAsia" w:hAnsiTheme="majorHAnsi" w:cstheme="majorBidi"/>
      <w:color w:val="0F4761" w:themeColor="accent1" w:themeShade="BF"/>
      <w:sz w:val="40"/>
      <w:szCs w:val="40"/>
    </w:rPr>
  </w:style>
  <w:style w:type="character" w:customStyle="1" w:styleId="Heading3Char">
    <w:name w:val="Heading 3 Char"/>
    <w:basedOn w:val="DefaultParagraphFont"/>
    <w:link w:val="Heading3"/>
    <w:uiPriority w:val="9"/>
    <w:semiHidden/>
    <w:rsid w:val="00F35A39"/>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35A39"/>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F35A39"/>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F35A39"/>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F35A39"/>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F35A39"/>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F35A39"/>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F35A39"/>
    <w:pPr>
      <w:spacing w:after="8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F35A39"/>
    <w:rPr>
      <w:rFonts w:asciiTheme="majorHAnsi" w:eastAsiaTheme="majorEastAsia" w:hAnsiTheme="majorHAnsi" w:cstheme="majorBidi"/>
      <w:color w:val="auto"/>
      <w:spacing w:val="-10"/>
      <w:kern w:val="28"/>
      <w:sz w:val="56"/>
      <w:szCs w:val="56"/>
    </w:rPr>
  </w:style>
  <w:style w:type="paragraph" w:styleId="Subtitle">
    <w:name w:val="Subtitle"/>
    <w:basedOn w:val="Normal"/>
    <w:next w:val="Normal"/>
    <w:link w:val="SubtitleChar"/>
    <w:uiPriority w:val="11"/>
    <w:qFormat/>
    <w:rsid w:val="00F35A39"/>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35A39"/>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F35A39"/>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F35A39"/>
    <w:rPr>
      <w:i/>
      <w:iCs/>
      <w:color w:val="404040" w:themeColor="text1" w:themeTint="BF"/>
    </w:rPr>
  </w:style>
  <w:style w:type="paragraph" w:styleId="ListParagraph">
    <w:name w:val="List Paragraph"/>
    <w:basedOn w:val="Normal"/>
    <w:uiPriority w:val="34"/>
    <w:qFormat/>
    <w:rsid w:val="00F35A39"/>
    <w:pPr>
      <w:ind w:left="720"/>
      <w:contextualSpacing/>
    </w:pPr>
  </w:style>
  <w:style w:type="character" w:styleId="IntenseEmphasis">
    <w:name w:val="Intense Emphasis"/>
    <w:basedOn w:val="DefaultParagraphFont"/>
    <w:uiPriority w:val="21"/>
    <w:qFormat/>
    <w:rsid w:val="00F35A39"/>
    <w:rPr>
      <w:i/>
      <w:iCs/>
      <w:color w:val="0F4761" w:themeColor="accent1" w:themeShade="BF"/>
    </w:rPr>
  </w:style>
  <w:style w:type="paragraph" w:styleId="IntenseQuote">
    <w:name w:val="Intense Quote"/>
    <w:basedOn w:val="Normal"/>
    <w:next w:val="Normal"/>
    <w:link w:val="IntenseQuoteChar"/>
    <w:uiPriority w:val="30"/>
    <w:qFormat/>
    <w:rsid w:val="00F35A3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35A39"/>
    <w:rPr>
      <w:i/>
      <w:iCs/>
      <w:color w:val="0F4761" w:themeColor="accent1" w:themeShade="BF"/>
    </w:rPr>
  </w:style>
  <w:style w:type="character" w:styleId="IntenseReference">
    <w:name w:val="Intense Reference"/>
    <w:basedOn w:val="DefaultParagraphFont"/>
    <w:uiPriority w:val="32"/>
    <w:qFormat/>
    <w:rsid w:val="00F35A39"/>
    <w:rPr>
      <w:b/>
      <w:bCs/>
      <w:smallCaps/>
      <w:color w:val="0F4761" w:themeColor="accent1" w:themeShade="BF"/>
      <w:spacing w:val="5"/>
    </w:rPr>
  </w:style>
  <w:style w:type="paragraph" w:styleId="Header">
    <w:name w:val="header"/>
    <w:basedOn w:val="Normal"/>
    <w:link w:val="HeaderChar"/>
    <w:uiPriority w:val="99"/>
    <w:semiHidden/>
    <w:unhideWhenUsed/>
    <w:rsid w:val="002E4502"/>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2E4502"/>
  </w:style>
  <w:style w:type="paragraph" w:styleId="Footer">
    <w:name w:val="footer"/>
    <w:basedOn w:val="Normal"/>
    <w:link w:val="FooterChar"/>
    <w:uiPriority w:val="99"/>
    <w:semiHidden/>
    <w:unhideWhenUsed/>
    <w:rsid w:val="002E4502"/>
    <w:pPr>
      <w:tabs>
        <w:tab w:val="center" w:pos="4680"/>
        <w:tab w:val="right" w:pos="9360"/>
      </w:tabs>
      <w:spacing w:line="240" w:lineRule="auto"/>
    </w:pPr>
  </w:style>
  <w:style w:type="character" w:customStyle="1" w:styleId="FooterChar">
    <w:name w:val="Footer Char"/>
    <w:basedOn w:val="DefaultParagraphFont"/>
    <w:link w:val="Footer"/>
    <w:uiPriority w:val="99"/>
    <w:semiHidden/>
    <w:rsid w:val="002E4502"/>
  </w:style>
  <w:style w:type="paragraph" w:styleId="BalloonText">
    <w:name w:val="Balloon Text"/>
    <w:basedOn w:val="Normal"/>
    <w:link w:val="BalloonTextChar"/>
    <w:uiPriority w:val="99"/>
    <w:semiHidden/>
    <w:unhideWhenUsed/>
    <w:rsid w:val="006654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6547E"/>
    <w:rPr>
      <w:rFonts w:ascii="Tahoma" w:hAnsi="Tahoma" w:cs="Tahoma"/>
      <w:sz w:val="16"/>
      <w:szCs w:val="16"/>
    </w:rPr>
  </w:style>
  <w:style w:type="paragraph" w:styleId="NormalWeb">
    <w:name w:val="Normal (Web)"/>
    <w:basedOn w:val="Normal"/>
    <w:uiPriority w:val="99"/>
    <w:semiHidden/>
    <w:unhideWhenUsed/>
    <w:rsid w:val="007C6813"/>
    <w:pPr>
      <w:spacing w:before="100" w:beforeAutospacing="1" w:after="100" w:afterAutospacing="1" w:line="240" w:lineRule="auto"/>
    </w:pPr>
    <w:rPr>
      <w:rFonts w:ascii="Times New Roman" w:eastAsia="Times New Roman" w:hAnsi="Times New Roman" w:cs="Times New Roman"/>
      <w:color w:val="auto"/>
      <w:kern w:val="0"/>
      <w:lang w:val="en-US"/>
    </w:rPr>
  </w:style>
</w:styles>
</file>

<file path=word/webSettings.xml><?xml version="1.0" encoding="utf-8"?>
<w:webSettings xmlns:r="http://schemas.openxmlformats.org/officeDocument/2006/relationships" xmlns:w="http://schemas.openxmlformats.org/wordprocessingml/2006/main">
  <w:divs>
    <w:div w:id="577515851">
      <w:bodyDiv w:val="1"/>
      <w:marLeft w:val="0"/>
      <w:marRight w:val="0"/>
      <w:marTop w:val="0"/>
      <w:marBottom w:val="0"/>
      <w:divBdr>
        <w:top w:val="none" w:sz="0" w:space="0" w:color="auto"/>
        <w:left w:val="none" w:sz="0" w:space="0" w:color="auto"/>
        <w:bottom w:val="none" w:sz="0" w:space="0" w:color="auto"/>
        <w:right w:val="none" w:sz="0" w:space="0" w:color="auto"/>
      </w:divBdr>
      <w:divsChild>
        <w:div w:id="1213034368">
          <w:marLeft w:val="0"/>
          <w:marRight w:val="0"/>
          <w:marTop w:val="0"/>
          <w:marBottom w:val="0"/>
          <w:divBdr>
            <w:top w:val="none" w:sz="0" w:space="0" w:color="auto"/>
            <w:left w:val="none" w:sz="0" w:space="0" w:color="auto"/>
            <w:bottom w:val="none" w:sz="0" w:space="0" w:color="auto"/>
            <w:right w:val="none" w:sz="0" w:space="0" w:color="auto"/>
          </w:divBdr>
        </w:div>
      </w:divsChild>
    </w:div>
    <w:div w:id="6878276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413</TotalTime>
  <Pages>9</Pages>
  <Words>885</Words>
  <Characters>5047</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5921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Parsons</dc:creator>
  <cp:keywords/>
  <dc:description/>
  <cp:lastModifiedBy>Surface 2025</cp:lastModifiedBy>
  <cp:revision>14</cp:revision>
  <dcterms:created xsi:type="dcterms:W3CDTF">2025-09-04T15:01:00Z</dcterms:created>
  <dcterms:modified xsi:type="dcterms:W3CDTF">2025-10-20T04:27:00Z</dcterms:modified>
</cp:coreProperties>
</file>