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AFAA1F" w14:textId="77777777" w:rsidR="003168DF" w:rsidRDefault="003168DF">
      <w:pPr>
        <w:rPr>
          <w:b/>
          <w:bCs/>
        </w:rPr>
      </w:pPr>
    </w:p>
    <w:p w14:paraId="208E82E5" w14:textId="77777777" w:rsidR="003168DF" w:rsidRPr="003168DF" w:rsidRDefault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Nylah shahid </w:t>
      </w:r>
    </w:p>
    <w:p w14:paraId="7B044418" w14:textId="77777777" w:rsidR="003168DF" w:rsidRPr="003168DF" w:rsidRDefault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>2330714</w:t>
      </w:r>
    </w:p>
    <w:p w14:paraId="3FB5B20F" w14:textId="22F2A118" w:rsidR="003168DF" w:rsidRPr="003168DF" w:rsidRDefault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>BMHP5019</w:t>
      </w:r>
    </w:p>
    <w:p w14:paraId="0DCD3C02" w14:textId="175C01EC" w:rsidR="003168DF" w:rsidRPr="003168DF" w:rsidRDefault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>Introduction to independent research skills</w:t>
      </w:r>
    </w:p>
    <w:p w14:paraId="20A923B0" w14:textId="7CBE689D" w:rsidR="003168DF" w:rsidRPr="003168DF" w:rsidRDefault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>Component 1: written assignment (Research proposal)</w:t>
      </w:r>
    </w:p>
    <w:p w14:paraId="0125C587" w14:textId="229F4A77" w:rsidR="003168DF" w:rsidRPr="003168DF" w:rsidRDefault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Philip Jones </w:t>
      </w:r>
    </w:p>
    <w:p w14:paraId="7FAECA8E" w14:textId="77777777" w:rsidR="003168DF" w:rsidRDefault="003168DF">
      <w:pPr>
        <w:rPr>
          <w:rFonts w:ascii="Arial" w:hAnsi="Arial" w:cs="Arial"/>
          <w:b/>
          <w:bCs/>
          <w:sz w:val="22"/>
          <w:szCs w:val="22"/>
        </w:rPr>
      </w:pPr>
    </w:p>
    <w:p w14:paraId="5061CBC7" w14:textId="77777777" w:rsidR="007B6A17" w:rsidRDefault="007B6A17">
      <w:pPr>
        <w:rPr>
          <w:rFonts w:ascii="Arial" w:hAnsi="Arial" w:cs="Arial"/>
          <w:b/>
          <w:bCs/>
          <w:sz w:val="22"/>
          <w:szCs w:val="22"/>
        </w:rPr>
      </w:pPr>
    </w:p>
    <w:p w14:paraId="172E8195" w14:textId="77777777" w:rsidR="007B6A17" w:rsidRDefault="007B6A17">
      <w:pPr>
        <w:rPr>
          <w:rFonts w:ascii="Arial" w:hAnsi="Arial" w:cs="Arial"/>
          <w:b/>
          <w:bCs/>
          <w:sz w:val="22"/>
          <w:szCs w:val="22"/>
        </w:rPr>
      </w:pPr>
    </w:p>
    <w:p w14:paraId="72F2711B" w14:textId="77777777" w:rsidR="007B6A17" w:rsidRDefault="007B6A17">
      <w:pPr>
        <w:rPr>
          <w:rFonts w:ascii="Arial" w:hAnsi="Arial" w:cs="Arial"/>
          <w:b/>
          <w:bCs/>
          <w:sz w:val="22"/>
          <w:szCs w:val="22"/>
        </w:rPr>
      </w:pPr>
    </w:p>
    <w:p w14:paraId="02B7B1E5" w14:textId="3DF543ED" w:rsidR="007B6A17" w:rsidRPr="00765BA2" w:rsidRDefault="007B6A17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765BA2">
        <w:rPr>
          <w:rFonts w:ascii="Arial" w:hAnsi="Arial" w:cs="Arial"/>
          <w:b/>
          <w:bCs/>
          <w:sz w:val="22"/>
          <w:szCs w:val="22"/>
          <w:u w:val="single"/>
        </w:rPr>
        <w:t>A Scoping Review of Barriers to Health and Social Care Access for Autistic Adults in the UK: Identifying Themes Using Aveyard’s Simplified Thematic Analysis</w:t>
      </w:r>
    </w:p>
    <w:p w14:paraId="0B9127B5" w14:textId="42776FAE" w:rsidR="003168DF" w:rsidRPr="003168DF" w:rsidRDefault="003168DF">
      <w:pPr>
        <w:rPr>
          <w:rFonts w:ascii="Arial" w:hAnsi="Arial" w:cs="Arial"/>
          <w:b/>
          <w:bCs/>
          <w:sz w:val="22"/>
          <w:szCs w:val="22"/>
        </w:rPr>
      </w:pPr>
      <w:r w:rsidRPr="003168DF">
        <w:rPr>
          <w:rFonts w:ascii="Arial" w:hAnsi="Arial" w:cs="Arial"/>
          <w:b/>
          <w:bCs/>
          <w:sz w:val="22"/>
          <w:szCs w:val="22"/>
        </w:rPr>
        <w:br w:type="page"/>
      </w:r>
    </w:p>
    <w:p w14:paraId="1C8DC451" w14:textId="61453555" w:rsidR="00CD69EC" w:rsidRPr="003168DF" w:rsidRDefault="00D0587F">
      <w:pPr>
        <w:rPr>
          <w:rFonts w:ascii="Arial" w:hAnsi="Arial" w:cs="Arial"/>
          <w:sz w:val="22"/>
          <w:szCs w:val="22"/>
          <w:u w:val="single"/>
        </w:rPr>
      </w:pPr>
      <w:r w:rsidRPr="003168DF">
        <w:rPr>
          <w:rFonts w:ascii="Arial" w:hAnsi="Arial" w:cs="Arial"/>
          <w:sz w:val="22"/>
          <w:szCs w:val="22"/>
          <w:u w:val="single"/>
        </w:rPr>
        <w:lastRenderedPageBreak/>
        <w:t>Introduction</w:t>
      </w:r>
    </w:p>
    <w:p w14:paraId="577CCD8C" w14:textId="560FB508" w:rsidR="00BE301E" w:rsidRPr="003168DF" w:rsidRDefault="00E750D1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Autistic </w:t>
      </w:r>
      <w:r w:rsidR="00CD69EC" w:rsidRPr="003168DF">
        <w:rPr>
          <w:rFonts w:ascii="Arial" w:hAnsi="Arial" w:cs="Arial"/>
          <w:sz w:val="22"/>
          <w:szCs w:val="22"/>
        </w:rPr>
        <w:t>individuals in the UK face significant barriers when accessing health and social car</w:t>
      </w:r>
      <w:r w:rsidR="00852DA8" w:rsidRPr="003168DF">
        <w:rPr>
          <w:rFonts w:ascii="Arial" w:hAnsi="Arial" w:cs="Arial"/>
          <w:sz w:val="22"/>
          <w:szCs w:val="22"/>
        </w:rPr>
        <w:t>e, despite national commitments to improve autism provision. Research con</w:t>
      </w:r>
      <w:r w:rsidR="00C878FE" w:rsidRPr="003168DF">
        <w:rPr>
          <w:rFonts w:ascii="Arial" w:hAnsi="Arial" w:cs="Arial"/>
          <w:sz w:val="22"/>
          <w:szCs w:val="22"/>
        </w:rPr>
        <w:t xml:space="preserve">sistently highlights challenges such as diagnostic delays, communication barriers and </w:t>
      </w:r>
      <w:r w:rsidR="00FE0DAA">
        <w:rPr>
          <w:rFonts w:ascii="Arial" w:hAnsi="Arial" w:cs="Arial"/>
          <w:sz w:val="22"/>
          <w:szCs w:val="22"/>
        </w:rPr>
        <w:t>inconsistent</w:t>
      </w:r>
      <w:r w:rsidR="00336847">
        <w:rPr>
          <w:rFonts w:ascii="Arial" w:hAnsi="Arial" w:cs="Arial"/>
          <w:sz w:val="22"/>
          <w:szCs w:val="22"/>
        </w:rPr>
        <w:t xml:space="preserve"> adherence to NICE (2021</w:t>
      </w:r>
      <w:r w:rsidR="00FE0DAA">
        <w:rPr>
          <w:rFonts w:ascii="Arial" w:hAnsi="Arial" w:cs="Arial"/>
          <w:sz w:val="22"/>
          <w:szCs w:val="22"/>
        </w:rPr>
        <w:t>) autism guidelines</w:t>
      </w:r>
      <w:r w:rsidR="00C878FE" w:rsidRPr="003168DF">
        <w:rPr>
          <w:rFonts w:ascii="Arial" w:hAnsi="Arial" w:cs="Arial"/>
          <w:sz w:val="22"/>
          <w:szCs w:val="22"/>
        </w:rPr>
        <w:t>. These barriers contribute to unmet needs</w:t>
      </w:r>
      <w:r w:rsidR="007D0BAC">
        <w:rPr>
          <w:rFonts w:ascii="Arial" w:hAnsi="Arial" w:cs="Arial"/>
          <w:sz w:val="22"/>
          <w:szCs w:val="22"/>
        </w:rPr>
        <w:t xml:space="preserve"> and</w:t>
      </w:r>
      <w:r w:rsidR="00C878FE" w:rsidRPr="003168DF">
        <w:rPr>
          <w:rFonts w:ascii="Arial" w:hAnsi="Arial" w:cs="Arial"/>
          <w:sz w:val="22"/>
          <w:szCs w:val="22"/>
        </w:rPr>
        <w:t xml:space="preserve"> poorer health outcomes (</w:t>
      </w:r>
      <w:r w:rsidR="00C878FE" w:rsidRPr="003168DF">
        <w:rPr>
          <w:rFonts w:ascii="Arial" w:hAnsi="Arial" w:cs="Arial"/>
          <w:i/>
          <w:iCs/>
          <w:sz w:val="22"/>
          <w:szCs w:val="22"/>
        </w:rPr>
        <w:t>Crane et al., 2019</w:t>
      </w:r>
      <w:r w:rsidR="00C878FE" w:rsidRPr="003168DF">
        <w:rPr>
          <w:rFonts w:ascii="Arial" w:hAnsi="Arial" w:cs="Arial"/>
          <w:sz w:val="22"/>
          <w:szCs w:val="22"/>
        </w:rPr>
        <w:t xml:space="preserve">). </w:t>
      </w:r>
      <w:r w:rsidR="009B3388" w:rsidRPr="003168DF">
        <w:rPr>
          <w:rFonts w:ascii="Arial" w:hAnsi="Arial" w:cs="Arial"/>
          <w:sz w:val="22"/>
          <w:szCs w:val="22"/>
        </w:rPr>
        <w:t xml:space="preserve">Despite policy commitments, the persistence of these barriers </w:t>
      </w:r>
      <w:r w:rsidR="00BC7AEB">
        <w:rPr>
          <w:rFonts w:ascii="Arial" w:hAnsi="Arial" w:cs="Arial"/>
          <w:sz w:val="22"/>
          <w:szCs w:val="22"/>
        </w:rPr>
        <w:t>highlights a longstanding gap between national strategy and the real</w:t>
      </w:r>
      <w:r w:rsidR="001414F7">
        <w:rPr>
          <w:rFonts w:ascii="Arial" w:hAnsi="Arial" w:cs="Arial"/>
          <w:sz w:val="22"/>
          <w:szCs w:val="22"/>
        </w:rPr>
        <w:t xml:space="preserve">ities reported by autistic adults. </w:t>
      </w:r>
    </w:p>
    <w:p w14:paraId="54DFE3DD" w14:textId="47A11697" w:rsidR="00C878FE" w:rsidRPr="003168DF" w:rsidRDefault="00C878FE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  <w:u w:val="single"/>
        </w:rPr>
        <w:t>Review question:</w:t>
      </w:r>
      <w:r w:rsidRPr="003168DF">
        <w:rPr>
          <w:rFonts w:ascii="Arial" w:hAnsi="Arial" w:cs="Arial"/>
          <w:sz w:val="22"/>
          <w:szCs w:val="22"/>
        </w:rPr>
        <w:t xml:space="preserve"> What barriers </w:t>
      </w:r>
      <w:r w:rsidR="00274FD9" w:rsidRPr="003168DF">
        <w:rPr>
          <w:rFonts w:ascii="Arial" w:hAnsi="Arial" w:cs="Arial"/>
          <w:sz w:val="22"/>
          <w:szCs w:val="22"/>
        </w:rPr>
        <w:t xml:space="preserve">do autistic </w:t>
      </w:r>
      <w:r w:rsidR="00A76C9F">
        <w:rPr>
          <w:rFonts w:ascii="Arial" w:hAnsi="Arial" w:cs="Arial"/>
          <w:sz w:val="22"/>
          <w:szCs w:val="22"/>
        </w:rPr>
        <w:t>adults</w:t>
      </w:r>
      <w:r w:rsidR="00274FD9" w:rsidRPr="003168DF">
        <w:rPr>
          <w:rFonts w:ascii="Arial" w:hAnsi="Arial" w:cs="Arial"/>
          <w:sz w:val="22"/>
          <w:szCs w:val="22"/>
        </w:rPr>
        <w:t xml:space="preserve"> face when trying to access health and social care services in the UK? </w:t>
      </w:r>
    </w:p>
    <w:p w14:paraId="7B19359C" w14:textId="36133494" w:rsidR="003C39FC" w:rsidRDefault="00DA72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u w:val="single"/>
        </w:rPr>
        <w:t xml:space="preserve">Research </w:t>
      </w:r>
      <w:r w:rsidR="0085688C">
        <w:rPr>
          <w:rFonts w:ascii="Arial" w:hAnsi="Arial" w:cs="Arial"/>
          <w:sz w:val="22"/>
          <w:szCs w:val="22"/>
          <w:u w:val="single"/>
        </w:rPr>
        <w:t>aims</w:t>
      </w:r>
      <w:r>
        <w:rPr>
          <w:rFonts w:ascii="Arial" w:hAnsi="Arial" w:cs="Arial"/>
          <w:sz w:val="22"/>
          <w:szCs w:val="22"/>
          <w:u w:val="single"/>
        </w:rPr>
        <w:t xml:space="preserve"> and o</w:t>
      </w:r>
      <w:r w:rsidR="00C878FE" w:rsidRPr="003168DF">
        <w:rPr>
          <w:rFonts w:ascii="Arial" w:hAnsi="Arial" w:cs="Arial"/>
          <w:sz w:val="22"/>
          <w:szCs w:val="22"/>
          <w:u w:val="single"/>
        </w:rPr>
        <w:t>bjective</w:t>
      </w:r>
      <w:r>
        <w:rPr>
          <w:rFonts w:ascii="Arial" w:hAnsi="Arial" w:cs="Arial"/>
          <w:sz w:val="22"/>
          <w:szCs w:val="22"/>
          <w:u w:val="single"/>
        </w:rPr>
        <w:t>s</w:t>
      </w:r>
      <w:r w:rsidR="00C878FE" w:rsidRPr="003168DF">
        <w:rPr>
          <w:rFonts w:ascii="Arial" w:hAnsi="Arial" w:cs="Arial"/>
          <w:sz w:val="22"/>
          <w:szCs w:val="22"/>
          <w:u w:val="single"/>
        </w:rPr>
        <w:t>:</w:t>
      </w:r>
      <w:r w:rsidR="00C878FE" w:rsidRPr="003168DF">
        <w:rPr>
          <w:rFonts w:ascii="Arial" w:hAnsi="Arial" w:cs="Arial"/>
          <w:sz w:val="22"/>
          <w:szCs w:val="22"/>
        </w:rPr>
        <w:t xml:space="preserve"> </w:t>
      </w:r>
    </w:p>
    <w:p w14:paraId="1F4BDEA7" w14:textId="4DA8C49F" w:rsidR="003C39FC" w:rsidRDefault="003C39F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aim of this scoping review is to map ex</w:t>
      </w:r>
      <w:r w:rsidR="0088678C">
        <w:rPr>
          <w:rFonts w:ascii="Arial" w:hAnsi="Arial" w:cs="Arial"/>
          <w:sz w:val="22"/>
          <w:szCs w:val="22"/>
        </w:rPr>
        <w:t>isting research on the barriers faced by autistic adults when accessing health and social care services in the UK.</w:t>
      </w:r>
    </w:p>
    <w:p w14:paraId="35A2D668" w14:textId="3D9B7690" w:rsidR="0088678C" w:rsidRDefault="0088678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Objectives: </w:t>
      </w:r>
    </w:p>
    <w:p w14:paraId="56D42E1C" w14:textId="61566353" w:rsidR="00E246A9" w:rsidRDefault="00E246A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review will</w:t>
      </w:r>
      <w:r w:rsidR="00D768B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identify key themes</w:t>
      </w:r>
      <w:r w:rsidR="0063031B">
        <w:rPr>
          <w:rFonts w:ascii="Arial" w:hAnsi="Arial" w:cs="Arial"/>
          <w:sz w:val="22"/>
          <w:szCs w:val="22"/>
        </w:rPr>
        <w:t xml:space="preserve">, highlight </w:t>
      </w:r>
      <w:r w:rsidR="00966459">
        <w:rPr>
          <w:rFonts w:ascii="Arial" w:hAnsi="Arial" w:cs="Arial"/>
          <w:sz w:val="22"/>
          <w:szCs w:val="22"/>
        </w:rPr>
        <w:t>evidence gaps and outline</w:t>
      </w:r>
      <w:r w:rsidR="0063031B">
        <w:rPr>
          <w:rFonts w:ascii="Arial" w:hAnsi="Arial" w:cs="Arial"/>
          <w:sz w:val="22"/>
          <w:szCs w:val="22"/>
        </w:rPr>
        <w:t xml:space="preserve"> implications</w:t>
      </w:r>
      <w:r w:rsidR="0085688C">
        <w:rPr>
          <w:rFonts w:ascii="Arial" w:hAnsi="Arial" w:cs="Arial"/>
          <w:sz w:val="22"/>
          <w:szCs w:val="22"/>
        </w:rPr>
        <w:t xml:space="preserve"> for improving autism-informed practic</w:t>
      </w:r>
      <w:r w:rsidR="00966459">
        <w:rPr>
          <w:rFonts w:ascii="Arial" w:hAnsi="Arial" w:cs="Arial"/>
          <w:sz w:val="22"/>
          <w:szCs w:val="22"/>
        </w:rPr>
        <w:t>e</w:t>
      </w:r>
      <w:r w:rsidR="0085688C">
        <w:rPr>
          <w:rFonts w:ascii="Arial" w:hAnsi="Arial" w:cs="Arial"/>
          <w:sz w:val="22"/>
          <w:szCs w:val="22"/>
        </w:rPr>
        <w:t xml:space="preserve">. </w:t>
      </w:r>
    </w:p>
    <w:p w14:paraId="34B21331" w14:textId="763C1C5E" w:rsidR="00C878FE" w:rsidRPr="003168DF" w:rsidRDefault="00C878FE">
      <w:pPr>
        <w:rPr>
          <w:rFonts w:ascii="Arial" w:hAnsi="Arial" w:cs="Arial"/>
          <w:sz w:val="22"/>
          <w:szCs w:val="22"/>
          <w:u w:val="single"/>
        </w:rPr>
      </w:pPr>
      <w:r w:rsidRPr="003168DF">
        <w:rPr>
          <w:rFonts w:ascii="Arial" w:hAnsi="Arial" w:cs="Arial"/>
          <w:sz w:val="22"/>
          <w:szCs w:val="22"/>
          <w:u w:val="single"/>
        </w:rPr>
        <w:t xml:space="preserve">Rationale </w:t>
      </w:r>
    </w:p>
    <w:p w14:paraId="394B008F" w14:textId="63598356" w:rsidR="00C878FE" w:rsidRPr="003168DF" w:rsidRDefault="00C878FE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Autism </w:t>
      </w:r>
      <w:r w:rsidR="003C5844" w:rsidRPr="003168DF">
        <w:rPr>
          <w:rFonts w:ascii="Arial" w:hAnsi="Arial" w:cs="Arial"/>
          <w:sz w:val="22"/>
          <w:szCs w:val="22"/>
        </w:rPr>
        <w:t xml:space="preserve">presents ongoing challenges for UK health and social care systems, particularly in </w:t>
      </w:r>
      <w:r w:rsidR="00E53273" w:rsidRPr="003168DF">
        <w:rPr>
          <w:rFonts w:ascii="Arial" w:hAnsi="Arial" w:cs="Arial"/>
          <w:sz w:val="22"/>
          <w:szCs w:val="22"/>
        </w:rPr>
        <w:t xml:space="preserve">the consistency and accessibility of </w:t>
      </w:r>
      <w:r w:rsidR="008921F3" w:rsidRPr="003168DF">
        <w:rPr>
          <w:rFonts w:ascii="Arial" w:hAnsi="Arial" w:cs="Arial"/>
          <w:sz w:val="22"/>
          <w:szCs w:val="22"/>
        </w:rPr>
        <w:t xml:space="preserve"> assessment, diagnosis and support. However d</w:t>
      </w:r>
      <w:r w:rsidRPr="003168DF">
        <w:rPr>
          <w:rFonts w:ascii="Arial" w:hAnsi="Arial" w:cs="Arial"/>
          <w:sz w:val="22"/>
          <w:szCs w:val="22"/>
        </w:rPr>
        <w:t xml:space="preserve">iagnostic pathways remain inconsistent, with many individuals experiencing long delays and fragmented care (Macleod, 2019). </w:t>
      </w:r>
      <w:r w:rsidR="00643492" w:rsidRPr="003168DF">
        <w:rPr>
          <w:rFonts w:ascii="Arial" w:hAnsi="Arial" w:cs="Arial"/>
          <w:sz w:val="22"/>
          <w:szCs w:val="22"/>
        </w:rPr>
        <w:t xml:space="preserve">Such delays have </w:t>
      </w:r>
      <w:r w:rsidR="001414F7">
        <w:rPr>
          <w:rFonts w:ascii="Arial" w:hAnsi="Arial" w:cs="Arial"/>
          <w:sz w:val="22"/>
          <w:szCs w:val="22"/>
        </w:rPr>
        <w:t>significant implications, reinforcing evidence that structural barriers persist despite national gui</w:t>
      </w:r>
      <w:r w:rsidR="00B77BCA">
        <w:rPr>
          <w:rFonts w:ascii="Arial" w:hAnsi="Arial" w:cs="Arial"/>
          <w:sz w:val="22"/>
          <w:szCs w:val="22"/>
        </w:rPr>
        <w:t>dance.</w:t>
      </w:r>
    </w:p>
    <w:p w14:paraId="753CC0AF" w14:textId="65093CF9" w:rsidR="0044536F" w:rsidRPr="003168DF" w:rsidRDefault="006D2E0A">
      <w:pPr>
        <w:rPr>
          <w:rFonts w:ascii="Arial" w:hAnsi="Arial" w:cs="Arial"/>
          <w:sz w:val="22"/>
          <w:szCs w:val="22"/>
        </w:rPr>
      </w:pPr>
      <w:r w:rsidRPr="00E73D3C">
        <w:rPr>
          <w:rFonts w:ascii="Arial" w:hAnsi="Arial" w:cs="Arial"/>
          <w:sz w:val="22"/>
          <w:szCs w:val="22"/>
        </w:rPr>
        <w:t>Crompton et al.</w:t>
      </w:r>
      <w:r w:rsidRPr="003168DF">
        <w:rPr>
          <w:rFonts w:ascii="Arial" w:hAnsi="Arial" w:cs="Arial"/>
          <w:sz w:val="22"/>
          <w:szCs w:val="22"/>
        </w:rPr>
        <w:t xml:space="preserve"> (2020) </w:t>
      </w:r>
      <w:r w:rsidR="00B77BCA">
        <w:rPr>
          <w:rFonts w:ascii="Arial" w:hAnsi="Arial" w:cs="Arial"/>
          <w:sz w:val="22"/>
          <w:szCs w:val="22"/>
        </w:rPr>
        <w:t>note reliance on peer-led support, contrasting with policy expectations and in</w:t>
      </w:r>
      <w:r w:rsidR="00CE7831">
        <w:rPr>
          <w:rFonts w:ascii="Arial" w:hAnsi="Arial" w:cs="Arial"/>
          <w:sz w:val="22"/>
          <w:szCs w:val="22"/>
        </w:rPr>
        <w:t xml:space="preserve">dicating deeper systemic gaps in professional understanding. </w:t>
      </w:r>
      <w:r w:rsidR="00ED16E1">
        <w:rPr>
          <w:rFonts w:ascii="Arial" w:hAnsi="Arial" w:cs="Arial"/>
          <w:sz w:val="22"/>
          <w:szCs w:val="22"/>
        </w:rPr>
        <w:t>These finding</w:t>
      </w:r>
      <w:r w:rsidR="00872EC6">
        <w:rPr>
          <w:rFonts w:ascii="Arial" w:hAnsi="Arial" w:cs="Arial"/>
          <w:sz w:val="22"/>
          <w:szCs w:val="22"/>
        </w:rPr>
        <w:t>s collectively suggest that barriers arise from both structural limitations and practitioner level factors.</w:t>
      </w:r>
      <w:r w:rsidR="0029555D">
        <w:rPr>
          <w:rFonts w:ascii="Arial" w:hAnsi="Arial" w:cs="Arial"/>
          <w:sz w:val="22"/>
          <w:szCs w:val="22"/>
        </w:rPr>
        <w:t xml:space="preserve"> </w:t>
      </w:r>
      <w:r w:rsidR="007D660B">
        <w:rPr>
          <w:rFonts w:ascii="Arial" w:hAnsi="Arial" w:cs="Arial"/>
          <w:sz w:val="22"/>
          <w:szCs w:val="22"/>
        </w:rPr>
        <w:t>R</w:t>
      </w:r>
      <w:r w:rsidR="000776D5" w:rsidRPr="003168DF">
        <w:rPr>
          <w:rFonts w:ascii="Arial" w:hAnsi="Arial" w:cs="Arial"/>
          <w:sz w:val="22"/>
          <w:szCs w:val="22"/>
        </w:rPr>
        <w:t xml:space="preserve">ecent UK research shows that healthcare professionals may lack </w:t>
      </w:r>
      <w:r w:rsidR="004560DB" w:rsidRPr="003168DF">
        <w:rPr>
          <w:rFonts w:ascii="Arial" w:hAnsi="Arial" w:cs="Arial"/>
          <w:sz w:val="22"/>
          <w:szCs w:val="22"/>
        </w:rPr>
        <w:t>autism-specific</w:t>
      </w:r>
      <w:r w:rsidR="007D660B">
        <w:rPr>
          <w:rFonts w:ascii="Arial" w:hAnsi="Arial" w:cs="Arial"/>
          <w:sz w:val="22"/>
          <w:szCs w:val="22"/>
        </w:rPr>
        <w:t xml:space="preserve"> </w:t>
      </w:r>
      <w:r w:rsidR="00BC360E">
        <w:rPr>
          <w:rFonts w:ascii="Arial" w:hAnsi="Arial" w:cs="Arial"/>
          <w:sz w:val="22"/>
          <w:szCs w:val="22"/>
        </w:rPr>
        <w:t>training</w:t>
      </w:r>
      <w:r w:rsidR="004560DB" w:rsidRPr="003168DF">
        <w:rPr>
          <w:rFonts w:ascii="Arial" w:hAnsi="Arial" w:cs="Arial"/>
          <w:sz w:val="22"/>
          <w:szCs w:val="22"/>
        </w:rPr>
        <w:t xml:space="preserve"> contribut</w:t>
      </w:r>
      <w:r w:rsidR="00BC360E">
        <w:rPr>
          <w:rFonts w:ascii="Arial" w:hAnsi="Arial" w:cs="Arial"/>
          <w:sz w:val="22"/>
          <w:szCs w:val="22"/>
        </w:rPr>
        <w:t>ing</w:t>
      </w:r>
      <w:r w:rsidR="004560DB" w:rsidRPr="003168DF">
        <w:rPr>
          <w:rFonts w:ascii="Arial" w:hAnsi="Arial" w:cs="Arial"/>
          <w:sz w:val="22"/>
          <w:szCs w:val="22"/>
        </w:rPr>
        <w:t xml:space="preserve"> to inequalities in access (</w:t>
      </w:r>
      <w:r w:rsidR="004560DB" w:rsidRPr="003168DF">
        <w:rPr>
          <w:rFonts w:ascii="Arial" w:hAnsi="Arial" w:cs="Arial"/>
          <w:i/>
          <w:iCs/>
          <w:sz w:val="22"/>
          <w:szCs w:val="22"/>
        </w:rPr>
        <w:t>Morris et al., 202</w:t>
      </w:r>
      <w:r w:rsidR="003168DF" w:rsidRPr="003168DF">
        <w:rPr>
          <w:rFonts w:ascii="Arial" w:hAnsi="Arial" w:cs="Arial"/>
          <w:i/>
          <w:iCs/>
          <w:sz w:val="22"/>
          <w:szCs w:val="22"/>
        </w:rPr>
        <w:t>1</w:t>
      </w:r>
      <w:r w:rsidR="004560DB" w:rsidRPr="003168DF">
        <w:rPr>
          <w:rFonts w:ascii="Arial" w:hAnsi="Arial" w:cs="Arial"/>
          <w:sz w:val="22"/>
          <w:szCs w:val="22"/>
        </w:rPr>
        <w:t xml:space="preserve">). </w:t>
      </w:r>
      <w:r w:rsidR="000B4B14">
        <w:rPr>
          <w:rFonts w:ascii="Arial" w:hAnsi="Arial" w:cs="Arial"/>
          <w:sz w:val="22"/>
          <w:szCs w:val="22"/>
        </w:rPr>
        <w:t xml:space="preserve">Much of the existing evidence </w:t>
      </w:r>
      <w:r w:rsidR="009F49BD">
        <w:rPr>
          <w:rFonts w:ascii="Arial" w:hAnsi="Arial" w:cs="Arial"/>
          <w:sz w:val="22"/>
          <w:szCs w:val="22"/>
        </w:rPr>
        <w:t>focuses on</w:t>
      </w:r>
      <w:r w:rsidR="003D1F66">
        <w:rPr>
          <w:rFonts w:ascii="Arial" w:hAnsi="Arial" w:cs="Arial"/>
          <w:sz w:val="22"/>
          <w:szCs w:val="22"/>
        </w:rPr>
        <w:t xml:space="preserve"> autistic adults, therefore this review will centre on adult populations</w:t>
      </w:r>
      <w:r w:rsidR="009F49BD">
        <w:rPr>
          <w:rFonts w:ascii="Arial" w:hAnsi="Arial" w:cs="Arial"/>
          <w:sz w:val="22"/>
          <w:szCs w:val="22"/>
        </w:rPr>
        <w:t>.</w:t>
      </w:r>
    </w:p>
    <w:p w14:paraId="6CD842B0" w14:textId="4AF006AC" w:rsidR="004560DB" w:rsidRPr="003168DF" w:rsidRDefault="004560DB">
      <w:pPr>
        <w:rPr>
          <w:rFonts w:ascii="Arial" w:hAnsi="Arial" w:cs="Arial"/>
          <w:sz w:val="22"/>
          <w:szCs w:val="22"/>
          <w:u w:val="single"/>
        </w:rPr>
      </w:pPr>
      <w:r w:rsidRPr="003168DF">
        <w:rPr>
          <w:rFonts w:ascii="Arial" w:hAnsi="Arial" w:cs="Arial"/>
          <w:sz w:val="22"/>
          <w:szCs w:val="22"/>
          <w:u w:val="single"/>
        </w:rPr>
        <w:t xml:space="preserve">Methods </w:t>
      </w:r>
    </w:p>
    <w:p w14:paraId="401BFF6E" w14:textId="62F6261E" w:rsidR="004560DB" w:rsidRPr="003168DF" w:rsidRDefault="004560DB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This study will follow the Arksey and O’Malley (2005) framework, </w:t>
      </w:r>
      <w:r w:rsidR="00867A88">
        <w:rPr>
          <w:rFonts w:ascii="Arial" w:hAnsi="Arial" w:cs="Arial"/>
          <w:sz w:val="22"/>
          <w:szCs w:val="22"/>
        </w:rPr>
        <w:t>which is well-suited to mapping heterogeneous evidence in autism research.</w:t>
      </w:r>
      <w:r w:rsidRPr="003168DF">
        <w:rPr>
          <w:rFonts w:ascii="Arial" w:hAnsi="Arial" w:cs="Arial"/>
          <w:sz w:val="22"/>
          <w:szCs w:val="22"/>
        </w:rPr>
        <w:t xml:space="preserve"> Searches will be conducted using </w:t>
      </w:r>
      <w:r w:rsidR="00E6111F" w:rsidRPr="003168DF">
        <w:rPr>
          <w:rFonts w:ascii="Arial" w:hAnsi="Arial" w:cs="Arial"/>
          <w:sz w:val="22"/>
          <w:szCs w:val="22"/>
        </w:rPr>
        <w:t>G</w:t>
      </w:r>
      <w:r w:rsidRPr="003168DF">
        <w:rPr>
          <w:rFonts w:ascii="Arial" w:hAnsi="Arial" w:cs="Arial"/>
          <w:sz w:val="22"/>
          <w:szCs w:val="22"/>
        </w:rPr>
        <w:t xml:space="preserve">oogle </w:t>
      </w:r>
      <w:r w:rsidR="00E6111F" w:rsidRPr="003168DF">
        <w:rPr>
          <w:rFonts w:ascii="Arial" w:hAnsi="Arial" w:cs="Arial"/>
          <w:sz w:val="22"/>
          <w:szCs w:val="22"/>
        </w:rPr>
        <w:t>S</w:t>
      </w:r>
      <w:r w:rsidRPr="003168DF">
        <w:rPr>
          <w:rFonts w:ascii="Arial" w:hAnsi="Arial" w:cs="Arial"/>
          <w:sz w:val="22"/>
          <w:szCs w:val="22"/>
        </w:rPr>
        <w:t xml:space="preserve">cholar, </w:t>
      </w:r>
      <w:r w:rsidR="002D36D8" w:rsidRPr="003168DF">
        <w:rPr>
          <w:rFonts w:ascii="Arial" w:hAnsi="Arial" w:cs="Arial"/>
          <w:sz w:val="22"/>
          <w:szCs w:val="22"/>
        </w:rPr>
        <w:t>PubMed</w:t>
      </w:r>
      <w:r w:rsidRPr="003168DF">
        <w:rPr>
          <w:rFonts w:ascii="Arial" w:hAnsi="Arial" w:cs="Arial"/>
          <w:sz w:val="22"/>
          <w:szCs w:val="22"/>
        </w:rPr>
        <w:t xml:space="preserve"> and </w:t>
      </w:r>
      <w:r w:rsidR="002D36D8" w:rsidRPr="003168DF">
        <w:rPr>
          <w:rFonts w:ascii="Arial" w:hAnsi="Arial" w:cs="Arial"/>
          <w:sz w:val="22"/>
          <w:szCs w:val="22"/>
        </w:rPr>
        <w:t>UWTSD</w:t>
      </w:r>
      <w:r w:rsidRPr="003168DF">
        <w:rPr>
          <w:rFonts w:ascii="Arial" w:hAnsi="Arial" w:cs="Arial"/>
          <w:sz w:val="22"/>
          <w:szCs w:val="22"/>
        </w:rPr>
        <w:t xml:space="preserve"> library</w:t>
      </w:r>
      <w:r w:rsidR="009D433F">
        <w:rPr>
          <w:rFonts w:ascii="Arial" w:hAnsi="Arial" w:cs="Arial"/>
          <w:sz w:val="22"/>
          <w:szCs w:val="22"/>
        </w:rPr>
        <w:t>.</w:t>
      </w:r>
      <w:r w:rsidR="003A4D79">
        <w:rPr>
          <w:rFonts w:ascii="Arial" w:hAnsi="Arial" w:cs="Arial"/>
          <w:sz w:val="22"/>
          <w:szCs w:val="22"/>
        </w:rPr>
        <w:t xml:space="preserve"> </w:t>
      </w:r>
      <w:r w:rsidRPr="003168DF">
        <w:rPr>
          <w:rFonts w:ascii="Arial" w:hAnsi="Arial" w:cs="Arial"/>
          <w:sz w:val="22"/>
          <w:szCs w:val="22"/>
        </w:rPr>
        <w:t>Inclusion criteria will focus on UK- based peer-reviewed studies published within the last ten years</w:t>
      </w:r>
      <w:r w:rsidR="009D433F" w:rsidRPr="009D433F">
        <w:rPr>
          <w:rFonts w:ascii="Arial" w:hAnsi="Arial" w:cs="Arial"/>
          <w:sz w:val="22"/>
          <w:szCs w:val="22"/>
        </w:rPr>
        <w:t xml:space="preserve"> </w:t>
      </w:r>
      <w:r w:rsidR="009D433F">
        <w:rPr>
          <w:rFonts w:ascii="Arial" w:hAnsi="Arial" w:cs="Arial"/>
          <w:sz w:val="22"/>
          <w:szCs w:val="22"/>
        </w:rPr>
        <w:t>and involving autistic adults</w:t>
      </w:r>
      <w:r w:rsidR="009D433F" w:rsidRPr="003168DF">
        <w:rPr>
          <w:rFonts w:ascii="Arial" w:hAnsi="Arial" w:cs="Arial"/>
          <w:sz w:val="22"/>
          <w:szCs w:val="22"/>
        </w:rPr>
        <w:t>.</w:t>
      </w:r>
      <w:r w:rsidRPr="003168DF">
        <w:rPr>
          <w:rFonts w:ascii="Arial" w:hAnsi="Arial" w:cs="Arial"/>
          <w:sz w:val="22"/>
          <w:szCs w:val="22"/>
        </w:rPr>
        <w:t xml:space="preserve"> Data will be analysed using Aveyard’s (2014) simplified thematic analysis. </w:t>
      </w:r>
      <w:r w:rsidR="009B3388" w:rsidRPr="003168DF">
        <w:rPr>
          <w:rFonts w:ascii="Arial" w:hAnsi="Arial" w:cs="Arial"/>
          <w:sz w:val="22"/>
          <w:szCs w:val="22"/>
        </w:rPr>
        <w:t xml:space="preserve">A scoping review is appropriate as it enables the mapping of diverse evidence sources and the identification of gaps </w:t>
      </w:r>
      <w:r w:rsidR="00D809D8">
        <w:rPr>
          <w:rFonts w:ascii="Arial" w:hAnsi="Arial" w:cs="Arial"/>
          <w:sz w:val="22"/>
          <w:szCs w:val="22"/>
        </w:rPr>
        <w:t>in the field.</w:t>
      </w:r>
      <w:r w:rsidR="00466B93">
        <w:rPr>
          <w:rFonts w:ascii="Arial" w:hAnsi="Arial" w:cs="Arial"/>
          <w:sz w:val="22"/>
          <w:szCs w:val="22"/>
        </w:rPr>
        <w:t xml:space="preserve"> </w:t>
      </w:r>
      <w:r w:rsidR="00157436">
        <w:rPr>
          <w:rFonts w:ascii="Arial" w:hAnsi="Arial" w:cs="Arial"/>
          <w:sz w:val="22"/>
          <w:szCs w:val="22"/>
        </w:rPr>
        <w:t>This will cla</w:t>
      </w:r>
      <w:r w:rsidR="00196645">
        <w:rPr>
          <w:rFonts w:ascii="Arial" w:hAnsi="Arial" w:cs="Arial"/>
          <w:sz w:val="22"/>
          <w:szCs w:val="22"/>
        </w:rPr>
        <w:t>rify curr</w:t>
      </w:r>
      <w:r w:rsidR="00761797">
        <w:rPr>
          <w:rFonts w:ascii="Arial" w:hAnsi="Arial" w:cs="Arial"/>
          <w:sz w:val="22"/>
          <w:szCs w:val="22"/>
        </w:rPr>
        <w:t>e</w:t>
      </w:r>
      <w:r w:rsidR="00196645">
        <w:rPr>
          <w:rFonts w:ascii="Arial" w:hAnsi="Arial" w:cs="Arial"/>
          <w:sz w:val="22"/>
          <w:szCs w:val="22"/>
        </w:rPr>
        <w:t>nt knowledge</w:t>
      </w:r>
      <w:r w:rsidR="00661571">
        <w:rPr>
          <w:rFonts w:ascii="Arial" w:hAnsi="Arial" w:cs="Arial"/>
          <w:sz w:val="22"/>
          <w:szCs w:val="22"/>
        </w:rPr>
        <w:t>, expose persistent evidence gaps</w:t>
      </w:r>
      <w:r w:rsidR="00196645">
        <w:rPr>
          <w:rFonts w:ascii="Arial" w:hAnsi="Arial" w:cs="Arial"/>
          <w:sz w:val="22"/>
          <w:szCs w:val="22"/>
        </w:rPr>
        <w:t xml:space="preserve"> and </w:t>
      </w:r>
      <w:r w:rsidR="00DD36A5">
        <w:rPr>
          <w:rFonts w:ascii="Arial" w:hAnsi="Arial" w:cs="Arial"/>
          <w:sz w:val="22"/>
          <w:szCs w:val="22"/>
        </w:rPr>
        <w:t>inform future research and policy development</w:t>
      </w:r>
      <w:r w:rsidR="00196645">
        <w:rPr>
          <w:rFonts w:ascii="Arial" w:hAnsi="Arial" w:cs="Arial"/>
          <w:sz w:val="22"/>
          <w:szCs w:val="22"/>
        </w:rPr>
        <w:t xml:space="preserve">. </w:t>
      </w:r>
    </w:p>
    <w:p w14:paraId="33310E65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404CC0B2" w14:textId="77777777" w:rsidR="0077393A" w:rsidRDefault="0077393A">
      <w:pPr>
        <w:rPr>
          <w:rFonts w:ascii="Arial" w:hAnsi="Arial" w:cs="Arial"/>
          <w:sz w:val="22"/>
          <w:szCs w:val="22"/>
          <w:u w:val="single"/>
        </w:rPr>
      </w:pPr>
    </w:p>
    <w:p w14:paraId="2B773594" w14:textId="1BD11CDB" w:rsidR="004560DB" w:rsidRPr="003168DF" w:rsidRDefault="004560DB">
      <w:pPr>
        <w:rPr>
          <w:rFonts w:ascii="Arial" w:hAnsi="Arial" w:cs="Arial"/>
          <w:sz w:val="22"/>
          <w:szCs w:val="22"/>
          <w:u w:val="single"/>
        </w:rPr>
      </w:pPr>
      <w:r w:rsidRPr="003168DF">
        <w:rPr>
          <w:rFonts w:ascii="Arial" w:hAnsi="Arial" w:cs="Arial"/>
          <w:sz w:val="22"/>
          <w:szCs w:val="22"/>
          <w:u w:val="single"/>
        </w:rPr>
        <w:lastRenderedPageBreak/>
        <w:t xml:space="preserve">Ethical considerations </w:t>
      </w:r>
    </w:p>
    <w:p w14:paraId="517D0774" w14:textId="181DA8A7" w:rsidR="004560DB" w:rsidRPr="003168DF" w:rsidRDefault="004560DB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>As this review uses secondary data, no ethical approval is required. Ethical practice will be upheld through accurate representation of finding</w:t>
      </w:r>
      <w:r w:rsidR="00E6111F" w:rsidRPr="003168DF">
        <w:rPr>
          <w:rFonts w:ascii="Arial" w:hAnsi="Arial" w:cs="Arial"/>
          <w:sz w:val="22"/>
          <w:szCs w:val="22"/>
        </w:rPr>
        <w:t>s</w:t>
      </w:r>
      <w:r w:rsidRPr="003168DF">
        <w:rPr>
          <w:rFonts w:ascii="Arial" w:hAnsi="Arial" w:cs="Arial"/>
          <w:sz w:val="22"/>
          <w:szCs w:val="22"/>
        </w:rPr>
        <w:t>, transparent reporting and res</w:t>
      </w:r>
      <w:r w:rsidR="00D0587F" w:rsidRPr="003168DF">
        <w:rPr>
          <w:rFonts w:ascii="Arial" w:hAnsi="Arial" w:cs="Arial"/>
          <w:sz w:val="22"/>
          <w:szCs w:val="22"/>
        </w:rPr>
        <w:t xml:space="preserve">pectful discussion of autism. Care will be taken to avoid deficit-based language and ensure interpretations do not </w:t>
      </w:r>
      <w:r w:rsidR="0044536F" w:rsidRPr="003168DF">
        <w:rPr>
          <w:rFonts w:ascii="Arial" w:hAnsi="Arial" w:cs="Arial"/>
          <w:sz w:val="22"/>
          <w:szCs w:val="22"/>
        </w:rPr>
        <w:t>reinforce</w:t>
      </w:r>
      <w:r w:rsidR="00D0587F" w:rsidRPr="003168DF">
        <w:rPr>
          <w:rFonts w:ascii="Arial" w:hAnsi="Arial" w:cs="Arial"/>
          <w:sz w:val="22"/>
          <w:szCs w:val="22"/>
        </w:rPr>
        <w:t xml:space="preserve"> stigma</w:t>
      </w:r>
      <w:r w:rsidR="00514479">
        <w:rPr>
          <w:rFonts w:ascii="Arial" w:hAnsi="Arial" w:cs="Arial"/>
          <w:sz w:val="22"/>
          <w:szCs w:val="22"/>
        </w:rPr>
        <w:t xml:space="preserve">. </w:t>
      </w:r>
      <w:r w:rsidR="0044536F" w:rsidRPr="003168DF">
        <w:rPr>
          <w:rFonts w:ascii="Arial" w:hAnsi="Arial" w:cs="Arial"/>
          <w:sz w:val="22"/>
          <w:szCs w:val="22"/>
        </w:rPr>
        <w:t xml:space="preserve">Bell (2017) emphasises that ethical research requires honesty, integrity and accurate representation of sources, so this review will ensure that all literature is interpreted fairly and without distortion. </w:t>
      </w:r>
    </w:p>
    <w:p w14:paraId="5D2BC037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4B7575A1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345B2CEA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579C61EB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398A89E5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26524208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0F8796AC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645CDE24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25701610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3D9D3724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1F329383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495FF388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23EF84D6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2C0FFD5B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0AE9219A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14B4ED69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53959D78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431C054E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5A60F9D6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p w14:paraId="11EACAFB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127A3290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13632B4D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10A178EF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7EE5A2A7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274F8B2C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1D8EDD6D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562F4A19" w14:textId="77777777" w:rsidR="003168DF" w:rsidRDefault="003168DF">
      <w:pPr>
        <w:rPr>
          <w:rFonts w:ascii="Arial" w:hAnsi="Arial" w:cs="Arial"/>
          <w:sz w:val="22"/>
          <w:szCs w:val="22"/>
          <w:u w:val="single"/>
        </w:rPr>
      </w:pPr>
    </w:p>
    <w:p w14:paraId="7C37AFD0" w14:textId="0CD15825" w:rsidR="00643492" w:rsidRPr="003168DF" w:rsidRDefault="00643492">
      <w:pPr>
        <w:rPr>
          <w:rFonts w:ascii="Arial" w:hAnsi="Arial" w:cs="Arial"/>
          <w:sz w:val="22"/>
          <w:szCs w:val="22"/>
          <w:u w:val="single"/>
        </w:rPr>
      </w:pPr>
      <w:r w:rsidRPr="003168DF">
        <w:rPr>
          <w:rFonts w:ascii="Arial" w:hAnsi="Arial" w:cs="Arial"/>
          <w:sz w:val="22"/>
          <w:szCs w:val="22"/>
          <w:u w:val="single"/>
        </w:rPr>
        <w:t xml:space="preserve">Reference page </w:t>
      </w:r>
    </w:p>
    <w:p w14:paraId="0ED853DF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Arksey, H. and O’Malley, L. (2005). Scoping studies: Towards a Methodological Framework. </w:t>
      </w:r>
      <w:r w:rsidRPr="003168DF">
        <w:rPr>
          <w:rFonts w:ascii="Arial" w:hAnsi="Arial" w:cs="Arial"/>
          <w:i/>
          <w:iCs/>
          <w:sz w:val="22"/>
          <w:szCs w:val="22"/>
        </w:rPr>
        <w:t>International Journal of Social Research Methodology</w:t>
      </w:r>
      <w:r w:rsidRPr="003168DF">
        <w:rPr>
          <w:rFonts w:ascii="Arial" w:hAnsi="Arial" w:cs="Arial"/>
          <w:sz w:val="22"/>
          <w:szCs w:val="22"/>
        </w:rPr>
        <w:t>, 8(1), pp.19–32.</w:t>
      </w:r>
    </w:p>
    <w:p w14:paraId="1C164843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Aveyard, H. (2014). </w:t>
      </w:r>
      <w:r w:rsidRPr="003168DF">
        <w:rPr>
          <w:rFonts w:ascii="Arial" w:hAnsi="Arial" w:cs="Arial"/>
          <w:i/>
          <w:iCs/>
          <w:sz w:val="22"/>
          <w:szCs w:val="22"/>
        </w:rPr>
        <w:t>Doing a Literature Review in Health and Social care: a Practical Guide</w:t>
      </w:r>
      <w:r w:rsidRPr="003168DF">
        <w:rPr>
          <w:rFonts w:ascii="Arial" w:hAnsi="Arial" w:cs="Arial"/>
          <w:sz w:val="22"/>
          <w:szCs w:val="22"/>
        </w:rPr>
        <w:t>. 3rd ed. Maidenhead : Open University Press .</w:t>
      </w:r>
    </w:p>
    <w:p w14:paraId="1DDEF94D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Bell, J. (2017). </w:t>
      </w:r>
      <w:r w:rsidRPr="003168DF">
        <w:rPr>
          <w:rFonts w:ascii="Arial" w:hAnsi="Arial" w:cs="Arial"/>
          <w:i/>
          <w:iCs/>
          <w:sz w:val="22"/>
          <w:szCs w:val="22"/>
        </w:rPr>
        <w:t>Doing Your Research project: a Guide for first-time Researchers</w:t>
      </w:r>
      <w:r w:rsidRPr="003168DF">
        <w:rPr>
          <w:rFonts w:ascii="Arial" w:hAnsi="Arial" w:cs="Arial"/>
          <w:sz w:val="22"/>
          <w:szCs w:val="22"/>
        </w:rPr>
        <w:t>. 7th ed. Maidenhead : Open University Press .</w:t>
      </w:r>
    </w:p>
    <w:p w14:paraId="0E0EB2FA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Crane, L., Adams, F., Harper, G., Welch, J. and Pellicano, E. (2019). ‘Something Needs to change’: Mental Health Experiences of Young Autistic Adults in England. </w:t>
      </w:r>
      <w:r w:rsidRPr="003168DF">
        <w:rPr>
          <w:rFonts w:ascii="Arial" w:hAnsi="Arial" w:cs="Arial"/>
          <w:i/>
          <w:iCs/>
          <w:sz w:val="22"/>
          <w:szCs w:val="22"/>
        </w:rPr>
        <w:t>Autism</w:t>
      </w:r>
      <w:r w:rsidRPr="003168DF">
        <w:rPr>
          <w:rFonts w:ascii="Arial" w:hAnsi="Arial" w:cs="Arial"/>
          <w:sz w:val="22"/>
          <w:szCs w:val="22"/>
        </w:rPr>
        <w:t>, 23(2), pp.477–493.</w:t>
      </w:r>
    </w:p>
    <w:p w14:paraId="64F4D68B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Crompton, C.J., Hallett, S., Ropar, D., Flynn, E. and Fletcher-Watson, S. (2020). ‘I Never Realised Everybody Felt as Happy as I Do When I Am around Autistic people’: a Thematic Analysis of Autistic Adults’ Relationships with Autistic and Neurotypical Friends and Family. </w:t>
      </w:r>
      <w:r w:rsidRPr="003168DF">
        <w:rPr>
          <w:rFonts w:ascii="Arial" w:hAnsi="Arial" w:cs="Arial"/>
          <w:i/>
          <w:iCs/>
          <w:sz w:val="22"/>
          <w:szCs w:val="22"/>
        </w:rPr>
        <w:t>Autism</w:t>
      </w:r>
      <w:r w:rsidRPr="003168DF">
        <w:rPr>
          <w:rFonts w:ascii="Arial" w:hAnsi="Arial" w:cs="Arial"/>
          <w:sz w:val="22"/>
          <w:szCs w:val="22"/>
        </w:rPr>
        <w:t>, 24(6), pp.1438–1448.</w:t>
      </w:r>
    </w:p>
    <w:p w14:paraId="1FD77567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>Macleod, A. (2019). Autism and the Criminal Justice system: Policy, Practice and reform</w:t>
      </w:r>
      <w:proofErr w:type="gramStart"/>
      <w:r w:rsidRPr="003168DF">
        <w:rPr>
          <w:rFonts w:ascii="Arial" w:hAnsi="Arial" w:cs="Arial"/>
          <w:sz w:val="22"/>
          <w:szCs w:val="22"/>
        </w:rPr>
        <w:t>’,.</w:t>
      </w:r>
      <w:proofErr w:type="gramEnd"/>
      <w:r w:rsidRPr="003168DF">
        <w:rPr>
          <w:rFonts w:ascii="Arial" w:hAnsi="Arial" w:cs="Arial"/>
          <w:sz w:val="22"/>
          <w:szCs w:val="22"/>
        </w:rPr>
        <w:t xml:space="preserve"> </w:t>
      </w:r>
      <w:r w:rsidRPr="003168DF">
        <w:rPr>
          <w:rFonts w:ascii="Arial" w:hAnsi="Arial" w:cs="Arial"/>
          <w:i/>
          <w:iCs/>
          <w:sz w:val="22"/>
          <w:szCs w:val="22"/>
        </w:rPr>
        <w:t>Good Autism Practice</w:t>
      </w:r>
      <w:r w:rsidRPr="003168DF">
        <w:rPr>
          <w:rFonts w:ascii="Arial" w:hAnsi="Arial" w:cs="Arial"/>
          <w:sz w:val="22"/>
          <w:szCs w:val="22"/>
        </w:rPr>
        <w:t>, 20(1), pp.45–58.</w:t>
      </w:r>
    </w:p>
    <w:p w14:paraId="27BFC144" w14:textId="77777777" w:rsidR="003168DF" w:rsidRPr="003168DF" w:rsidRDefault="003168DF" w:rsidP="003168DF">
      <w:pPr>
        <w:rPr>
          <w:rFonts w:ascii="Arial" w:hAnsi="Arial" w:cs="Arial"/>
          <w:sz w:val="22"/>
          <w:szCs w:val="22"/>
        </w:rPr>
      </w:pPr>
      <w:r w:rsidRPr="003168DF">
        <w:rPr>
          <w:rFonts w:ascii="Arial" w:hAnsi="Arial" w:cs="Arial"/>
          <w:sz w:val="22"/>
          <w:szCs w:val="22"/>
        </w:rPr>
        <w:t xml:space="preserve">Morris, R., Greenblatt, A. and Saini, M. (2021). Working beyond Capacity: </w:t>
      </w:r>
      <w:proofErr w:type="gramStart"/>
      <w:r w:rsidRPr="003168DF">
        <w:rPr>
          <w:rFonts w:ascii="Arial" w:hAnsi="Arial" w:cs="Arial"/>
          <w:sz w:val="22"/>
          <w:szCs w:val="22"/>
        </w:rPr>
        <w:t>a</w:t>
      </w:r>
      <w:proofErr w:type="gramEnd"/>
      <w:r w:rsidRPr="003168DF">
        <w:rPr>
          <w:rFonts w:ascii="Arial" w:hAnsi="Arial" w:cs="Arial"/>
          <w:sz w:val="22"/>
          <w:szCs w:val="22"/>
        </w:rPr>
        <w:t xml:space="preserve"> Qualitative Review of Research on Healthcare Providers’ Experiences with Autistic Individuals. </w:t>
      </w:r>
      <w:r w:rsidRPr="003168DF">
        <w:rPr>
          <w:rFonts w:ascii="Arial" w:hAnsi="Arial" w:cs="Arial"/>
          <w:i/>
          <w:iCs/>
          <w:sz w:val="22"/>
          <w:szCs w:val="22"/>
        </w:rPr>
        <w:t>Review Journal of Autism and Developmental Disorders</w:t>
      </w:r>
      <w:r w:rsidRPr="003168DF">
        <w:rPr>
          <w:rFonts w:ascii="Arial" w:hAnsi="Arial" w:cs="Arial"/>
          <w:sz w:val="22"/>
          <w:szCs w:val="22"/>
        </w:rPr>
        <w:t>, pp.1–10.</w:t>
      </w:r>
    </w:p>
    <w:p w14:paraId="25AB991C" w14:textId="31161FB2" w:rsidR="004F4FD4" w:rsidRPr="004F4FD4" w:rsidRDefault="004F4FD4" w:rsidP="004F4FD4">
      <w:pPr>
        <w:rPr>
          <w:rFonts w:ascii="Arial" w:hAnsi="Arial" w:cs="Arial"/>
          <w:sz w:val="22"/>
          <w:szCs w:val="22"/>
        </w:rPr>
      </w:pPr>
      <w:r w:rsidRPr="004F4FD4">
        <w:rPr>
          <w:rFonts w:ascii="Arial" w:hAnsi="Arial" w:cs="Arial"/>
          <w:sz w:val="22"/>
          <w:szCs w:val="22"/>
        </w:rPr>
        <w:t xml:space="preserve">NICE (2021) </w:t>
      </w:r>
      <w:proofErr w:type="gramStart"/>
      <w:r w:rsidRPr="004F4FD4">
        <w:rPr>
          <w:rFonts w:ascii="Arial" w:hAnsi="Arial" w:cs="Arial"/>
          <w:i/>
          <w:iCs/>
          <w:sz w:val="22"/>
          <w:szCs w:val="22"/>
        </w:rPr>
        <w:t>Autism spectrum disorder</w:t>
      </w:r>
      <w:proofErr w:type="gramEnd"/>
      <w:r w:rsidRPr="004F4FD4">
        <w:rPr>
          <w:rFonts w:ascii="Arial" w:hAnsi="Arial" w:cs="Arial"/>
          <w:i/>
          <w:iCs/>
          <w:sz w:val="22"/>
          <w:szCs w:val="22"/>
        </w:rPr>
        <w:t xml:space="preserve"> in adults: diagnosis and management</w:t>
      </w:r>
      <w:r w:rsidRPr="004F4FD4">
        <w:rPr>
          <w:rFonts w:ascii="Arial" w:hAnsi="Arial" w:cs="Arial"/>
          <w:sz w:val="22"/>
          <w:szCs w:val="22"/>
        </w:rPr>
        <w:t>. London: National Institute for Health and Care Excellence.</w:t>
      </w:r>
    </w:p>
    <w:p w14:paraId="72A53A13" w14:textId="77777777" w:rsidR="00643492" w:rsidRPr="003168DF" w:rsidRDefault="00643492">
      <w:pPr>
        <w:rPr>
          <w:rFonts w:ascii="Arial" w:hAnsi="Arial" w:cs="Arial"/>
          <w:sz w:val="22"/>
          <w:szCs w:val="22"/>
        </w:rPr>
      </w:pPr>
    </w:p>
    <w:sectPr w:rsidR="00643492" w:rsidRPr="003168DF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86658E" w14:textId="77777777" w:rsidR="00563785" w:rsidRDefault="00563785" w:rsidP="003168DF">
      <w:pPr>
        <w:spacing w:after="0" w:line="240" w:lineRule="auto"/>
      </w:pPr>
      <w:r>
        <w:separator/>
      </w:r>
    </w:p>
  </w:endnote>
  <w:endnote w:type="continuationSeparator" w:id="0">
    <w:p w14:paraId="41ECD7DE" w14:textId="77777777" w:rsidR="00563785" w:rsidRDefault="00563785" w:rsidP="003168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182763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18D467" w14:textId="1D1AF657" w:rsidR="003168DF" w:rsidRDefault="003168D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029B0B" w14:textId="77777777" w:rsidR="003168DF" w:rsidRDefault="003168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A6892B" w14:textId="77777777" w:rsidR="00563785" w:rsidRDefault="00563785" w:rsidP="003168DF">
      <w:pPr>
        <w:spacing w:after="0" w:line="240" w:lineRule="auto"/>
      </w:pPr>
      <w:r>
        <w:separator/>
      </w:r>
    </w:p>
  </w:footnote>
  <w:footnote w:type="continuationSeparator" w:id="0">
    <w:p w14:paraId="2BED4A47" w14:textId="77777777" w:rsidR="00563785" w:rsidRDefault="00563785" w:rsidP="003168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7E8"/>
    <w:rsid w:val="00003869"/>
    <w:rsid w:val="00011D99"/>
    <w:rsid w:val="000450BA"/>
    <w:rsid w:val="000776D5"/>
    <w:rsid w:val="000B4B14"/>
    <w:rsid w:val="001414F7"/>
    <w:rsid w:val="00157436"/>
    <w:rsid w:val="00196645"/>
    <w:rsid w:val="001C11DF"/>
    <w:rsid w:val="00203F66"/>
    <w:rsid w:val="00274FD9"/>
    <w:rsid w:val="0029555D"/>
    <w:rsid w:val="002D36D8"/>
    <w:rsid w:val="003168DF"/>
    <w:rsid w:val="00336847"/>
    <w:rsid w:val="003A4D79"/>
    <w:rsid w:val="003C39FC"/>
    <w:rsid w:val="003C5844"/>
    <w:rsid w:val="003D1F66"/>
    <w:rsid w:val="0044318D"/>
    <w:rsid w:val="0044536F"/>
    <w:rsid w:val="004560DB"/>
    <w:rsid w:val="00466B93"/>
    <w:rsid w:val="004F4FD4"/>
    <w:rsid w:val="00514479"/>
    <w:rsid w:val="00563785"/>
    <w:rsid w:val="0063031B"/>
    <w:rsid w:val="00643492"/>
    <w:rsid w:val="00656EC6"/>
    <w:rsid w:val="00661571"/>
    <w:rsid w:val="0067646A"/>
    <w:rsid w:val="006D2A53"/>
    <w:rsid w:val="006D2E0A"/>
    <w:rsid w:val="006F3F2B"/>
    <w:rsid w:val="00761797"/>
    <w:rsid w:val="00765BA2"/>
    <w:rsid w:val="0077393A"/>
    <w:rsid w:val="00780957"/>
    <w:rsid w:val="007877A4"/>
    <w:rsid w:val="007B6A17"/>
    <w:rsid w:val="007D0BAC"/>
    <w:rsid w:val="007D660B"/>
    <w:rsid w:val="00845E69"/>
    <w:rsid w:val="00852DA8"/>
    <w:rsid w:val="0085688C"/>
    <w:rsid w:val="00867A88"/>
    <w:rsid w:val="00872EC6"/>
    <w:rsid w:val="0088678C"/>
    <w:rsid w:val="008921F3"/>
    <w:rsid w:val="008B57EA"/>
    <w:rsid w:val="008C1EE3"/>
    <w:rsid w:val="008E1CB9"/>
    <w:rsid w:val="00963682"/>
    <w:rsid w:val="00966459"/>
    <w:rsid w:val="009773C2"/>
    <w:rsid w:val="009A3CB2"/>
    <w:rsid w:val="009B3388"/>
    <w:rsid w:val="009D433F"/>
    <w:rsid w:val="009F49BD"/>
    <w:rsid w:val="00A35731"/>
    <w:rsid w:val="00A63620"/>
    <w:rsid w:val="00A76C9F"/>
    <w:rsid w:val="00AC2334"/>
    <w:rsid w:val="00B34CAA"/>
    <w:rsid w:val="00B77BCA"/>
    <w:rsid w:val="00BC360E"/>
    <w:rsid w:val="00BC7AEB"/>
    <w:rsid w:val="00BE301E"/>
    <w:rsid w:val="00C74A7F"/>
    <w:rsid w:val="00C878FE"/>
    <w:rsid w:val="00CD69EC"/>
    <w:rsid w:val="00CE7831"/>
    <w:rsid w:val="00D0587F"/>
    <w:rsid w:val="00D768BD"/>
    <w:rsid w:val="00D809D8"/>
    <w:rsid w:val="00DA7271"/>
    <w:rsid w:val="00DD36A5"/>
    <w:rsid w:val="00E246A9"/>
    <w:rsid w:val="00E53273"/>
    <w:rsid w:val="00E54FC3"/>
    <w:rsid w:val="00E6111F"/>
    <w:rsid w:val="00E73D3C"/>
    <w:rsid w:val="00E750D1"/>
    <w:rsid w:val="00ED16E1"/>
    <w:rsid w:val="00EF57E8"/>
    <w:rsid w:val="00F22C76"/>
    <w:rsid w:val="00F86C87"/>
    <w:rsid w:val="00FE0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6C3B2"/>
  <w15:chartTrackingRefBased/>
  <w15:docId w15:val="{D10FFF2E-C862-4BE0-82A5-4B067EDB50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57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57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57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57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57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57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57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57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57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57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57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57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57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57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57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57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57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57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57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57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57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57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57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57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57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57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57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57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57E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16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8DF"/>
  </w:style>
  <w:style w:type="paragraph" w:styleId="Footer">
    <w:name w:val="footer"/>
    <w:basedOn w:val="Normal"/>
    <w:link w:val="FooterChar"/>
    <w:uiPriority w:val="99"/>
    <w:unhideWhenUsed/>
    <w:rsid w:val="00316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8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962</TotalTime>
  <Pages>4</Pages>
  <Words>744</Words>
  <Characters>4247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NYLAH S</dc:creator>
  <cp:keywords/>
  <dc:description/>
  <cp:lastModifiedBy>NYLAH S</cp:lastModifiedBy>
  <cp:revision>55</cp:revision>
  <dcterms:created xsi:type="dcterms:W3CDTF">2026-02-04T10:45:00Z</dcterms:created>
  <dcterms:modified xsi:type="dcterms:W3CDTF">2026-02-15T13:17:00Z</dcterms:modified>
</cp:coreProperties>
</file>