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1EAA7" w14:textId="09EA99FE" w:rsidR="009C5E3D" w:rsidRPr="00662AFF" w:rsidRDefault="009C5E3D" w:rsidP="00662AFF">
      <w:pPr>
        <w:jc w:val="center"/>
        <w:rPr>
          <w:rFonts w:cstheme="minorHAnsi"/>
          <w:color w:val="373A3C"/>
          <w:shd w:val="clear" w:color="auto" w:fill="FFFFFF"/>
        </w:rPr>
      </w:pPr>
      <w:r w:rsidRPr="00662AFF">
        <w:rPr>
          <w:rFonts w:cstheme="minorHAnsi"/>
          <w:color w:val="373A3C"/>
          <w:shd w:val="clear" w:color="auto" w:fill="FFFFFF"/>
        </w:rPr>
        <w:t>“Gender Studies has had a significant impact on the way we read the Bible.” Do you agree with this statement? Make sure you provide biblical examples.</w:t>
      </w:r>
      <w:r w:rsidR="00F938FF">
        <w:rPr>
          <w:rFonts w:cstheme="minorHAnsi"/>
          <w:color w:val="373A3C"/>
          <w:shd w:val="clear" w:color="auto" w:fill="FFFFFF"/>
        </w:rPr>
        <w:t xml:space="preserve"> 2,500 words.</w:t>
      </w:r>
      <w:r w:rsidR="00472070">
        <w:rPr>
          <w:rFonts w:cstheme="minorHAnsi"/>
          <w:color w:val="373A3C"/>
          <w:shd w:val="clear" w:color="auto" w:fill="FFFFFF"/>
        </w:rPr>
        <w:t xml:space="preserve"> Word count – (2,377)</w:t>
      </w:r>
    </w:p>
    <w:p w14:paraId="532A99AC" w14:textId="2CE2FFFD" w:rsidR="00D93FA9" w:rsidRPr="00592BB6" w:rsidRDefault="00D93FA9" w:rsidP="00592BB6">
      <w:pPr>
        <w:rPr>
          <w:rFonts w:cstheme="minorHAnsi"/>
          <w:color w:val="373A3C"/>
          <w:u w:val="single"/>
          <w:shd w:val="clear" w:color="auto" w:fill="FFFFFF"/>
        </w:rPr>
      </w:pPr>
      <w:r w:rsidRPr="00592BB6">
        <w:rPr>
          <w:rFonts w:cstheme="minorHAnsi"/>
          <w:color w:val="1A1D26"/>
          <w:shd w:val="clear" w:color="auto" w:fill="FFFFFF"/>
        </w:rPr>
        <w:t xml:space="preserve">Gender studies can be defined as “an interdisciplinary approach to the study of gender, sexual categories, and identity. As a discipline, gender studies borrows from other theoretical models like psychoanalysis—particularly that of Jacques Lacan—deconstruction, and feminist theory in an attempt to examine the social and cultural constructions of masculinity and femininity as they relate to class, race, ethnicity, and sexuality” (Poetry Foundation, 2022). This essay will examine how gender studies has impacted the way in which a contemporary Western society reads and interprets Biblical figures and scriptures. In order to do this, this essay will focus on conducting a textual analysis of both Ezekiel 16 and Job 40, </w:t>
      </w:r>
      <w:r w:rsidR="00F97468">
        <w:rPr>
          <w:rFonts w:cstheme="minorHAnsi"/>
          <w:color w:val="1A1D26"/>
          <w:shd w:val="clear" w:color="auto" w:fill="FFFFFF"/>
        </w:rPr>
        <w:t>whilst a</w:t>
      </w:r>
      <w:r w:rsidRPr="00592BB6">
        <w:rPr>
          <w:rFonts w:cstheme="minorHAnsi"/>
          <w:color w:val="1A1D26"/>
          <w:shd w:val="clear" w:color="auto" w:fill="FFFFFF"/>
        </w:rPr>
        <w:t xml:space="preserve">lso </w:t>
      </w:r>
      <w:r w:rsidR="00F97468">
        <w:rPr>
          <w:rFonts w:cstheme="minorHAnsi"/>
          <w:color w:val="1A1D26"/>
          <w:shd w:val="clear" w:color="auto" w:fill="FFFFFF"/>
        </w:rPr>
        <w:t>using</w:t>
      </w:r>
      <w:r w:rsidRPr="00592BB6">
        <w:rPr>
          <w:rFonts w:cstheme="minorHAnsi"/>
          <w:color w:val="1A1D26"/>
          <w:shd w:val="clear" w:color="auto" w:fill="FFFFFF"/>
        </w:rPr>
        <w:t xml:space="preserve"> quotations from other parts of the Bible</w:t>
      </w:r>
      <w:r w:rsidR="00F97468">
        <w:rPr>
          <w:rFonts w:cstheme="minorHAnsi"/>
          <w:color w:val="1A1D26"/>
          <w:shd w:val="clear" w:color="auto" w:fill="FFFFFF"/>
        </w:rPr>
        <w:t xml:space="preserve"> to ensure that additional </w:t>
      </w:r>
      <w:r w:rsidR="00E95197">
        <w:rPr>
          <w:rFonts w:cstheme="minorHAnsi"/>
          <w:color w:val="1A1D26"/>
          <w:shd w:val="clear" w:color="auto" w:fill="FFFFFF"/>
        </w:rPr>
        <w:t>evidence for the research conducted</w:t>
      </w:r>
      <w:r w:rsidR="00F97468">
        <w:rPr>
          <w:rFonts w:cstheme="minorHAnsi"/>
          <w:color w:val="1A1D26"/>
          <w:shd w:val="clear" w:color="auto" w:fill="FFFFFF"/>
        </w:rPr>
        <w:t xml:space="preserve"> </w:t>
      </w:r>
      <w:r w:rsidR="004521A0">
        <w:rPr>
          <w:rFonts w:cstheme="minorHAnsi"/>
          <w:color w:val="1A1D26"/>
          <w:shd w:val="clear" w:color="auto" w:fill="FFFFFF"/>
        </w:rPr>
        <w:t>is provided</w:t>
      </w:r>
      <w:r w:rsidRPr="00592BB6">
        <w:rPr>
          <w:rFonts w:cstheme="minorHAnsi"/>
          <w:color w:val="1A1D26"/>
          <w:shd w:val="clear" w:color="auto" w:fill="FFFFFF"/>
        </w:rPr>
        <w:t>.</w:t>
      </w:r>
      <w:r w:rsidR="00592BB6">
        <w:rPr>
          <w:rFonts w:cstheme="minorHAnsi"/>
          <w:color w:val="1A1D26"/>
          <w:shd w:val="clear" w:color="auto" w:fill="FFFFFF"/>
        </w:rPr>
        <w:t xml:space="preserve"> The version of the Bible used in this essay is the </w:t>
      </w:r>
      <w:r w:rsidR="00592BB6" w:rsidRPr="00592BB6">
        <w:rPr>
          <w:rFonts w:cstheme="minorHAnsi"/>
          <w:color w:val="1A1D26"/>
          <w:shd w:val="clear" w:color="auto" w:fill="FFFFFF"/>
        </w:rPr>
        <w:t>New Revised Standard Version Updated Edition</w:t>
      </w:r>
      <w:r w:rsidR="00592BB6">
        <w:rPr>
          <w:rFonts w:cstheme="minorHAnsi"/>
          <w:color w:val="1A1D26"/>
          <w:shd w:val="clear" w:color="auto" w:fill="FFFFFF"/>
        </w:rPr>
        <w:t xml:space="preserve"> (NRSVUE),</w:t>
      </w:r>
      <w:r w:rsidR="00713180">
        <w:rPr>
          <w:rFonts w:cstheme="minorHAnsi"/>
          <w:color w:val="1A1D26"/>
          <w:shd w:val="clear" w:color="auto" w:fill="FFFFFF"/>
        </w:rPr>
        <w:t xml:space="preserve"> which is</w:t>
      </w:r>
      <w:r w:rsidR="00592BB6">
        <w:rPr>
          <w:rFonts w:cstheme="minorHAnsi"/>
          <w:color w:val="1A1D26"/>
          <w:shd w:val="clear" w:color="auto" w:fill="FFFFFF"/>
        </w:rPr>
        <w:t xml:space="preserve"> accessible online through</w:t>
      </w:r>
      <w:r w:rsidR="004521A0">
        <w:rPr>
          <w:rFonts w:cstheme="minorHAnsi"/>
          <w:color w:val="1A1D26"/>
          <w:shd w:val="clear" w:color="auto" w:fill="FFFFFF"/>
        </w:rPr>
        <w:t xml:space="preserve"> Bible</w:t>
      </w:r>
      <w:r w:rsidR="000C2159">
        <w:rPr>
          <w:rFonts w:cstheme="minorHAnsi"/>
          <w:color w:val="1A1D26"/>
          <w:shd w:val="clear" w:color="auto" w:fill="FFFFFF"/>
        </w:rPr>
        <w:t xml:space="preserve"> </w:t>
      </w:r>
      <w:r w:rsidR="004521A0">
        <w:rPr>
          <w:rFonts w:cstheme="minorHAnsi"/>
          <w:color w:val="1A1D26"/>
          <w:shd w:val="clear" w:color="auto" w:fill="FFFFFF"/>
        </w:rPr>
        <w:t>Gateway</w:t>
      </w:r>
      <w:r w:rsidR="00592BB6">
        <w:rPr>
          <w:rFonts w:cstheme="minorHAnsi"/>
          <w:color w:val="1A1D26"/>
          <w:shd w:val="clear" w:color="auto" w:fill="FFFFFF"/>
        </w:rPr>
        <w:t>.</w:t>
      </w:r>
    </w:p>
    <w:p w14:paraId="245631F4" w14:textId="367E0346" w:rsidR="00D93FA9" w:rsidRPr="00592BB6" w:rsidRDefault="00D93FA9" w:rsidP="00592BB6">
      <w:pPr>
        <w:rPr>
          <w:rFonts w:cstheme="minorHAnsi"/>
          <w:color w:val="1A1D26"/>
          <w:shd w:val="clear" w:color="auto" w:fill="FFFFFF"/>
        </w:rPr>
      </w:pPr>
      <w:r w:rsidRPr="00592BB6">
        <w:rPr>
          <w:rFonts w:cstheme="minorHAnsi"/>
          <w:color w:val="1A1D26"/>
          <w:shd w:val="clear" w:color="auto" w:fill="FFFFFF"/>
        </w:rPr>
        <w:t xml:space="preserve"> Alongside each textual analysis</w:t>
      </w:r>
      <w:r w:rsidR="00EF49B3" w:rsidRPr="00592BB6">
        <w:rPr>
          <w:rFonts w:cstheme="minorHAnsi"/>
          <w:color w:val="1A1D26"/>
          <w:shd w:val="clear" w:color="auto" w:fill="FFFFFF"/>
        </w:rPr>
        <w:t xml:space="preserve">, </w:t>
      </w:r>
      <w:r w:rsidRPr="00592BB6">
        <w:rPr>
          <w:rFonts w:cstheme="minorHAnsi"/>
          <w:color w:val="1A1D26"/>
          <w:shd w:val="clear" w:color="auto" w:fill="FFFFFF"/>
        </w:rPr>
        <w:t>this essay will use a variety of different gender theories and scholars to answer the question of wh</w:t>
      </w:r>
      <w:r w:rsidR="00C55B7F">
        <w:rPr>
          <w:rFonts w:cstheme="minorHAnsi"/>
          <w:color w:val="1A1D26"/>
          <w:shd w:val="clear" w:color="auto" w:fill="FFFFFF"/>
        </w:rPr>
        <w:t>at impact does</w:t>
      </w:r>
      <w:r w:rsidRPr="00592BB6">
        <w:rPr>
          <w:rFonts w:cstheme="minorHAnsi"/>
          <w:color w:val="1A1D26"/>
          <w:shd w:val="clear" w:color="auto" w:fill="FFFFFF"/>
        </w:rPr>
        <w:t xml:space="preserve"> gender</w:t>
      </w:r>
      <w:r w:rsidR="00C55B7F">
        <w:rPr>
          <w:rFonts w:cstheme="minorHAnsi"/>
          <w:color w:val="1A1D26"/>
          <w:shd w:val="clear" w:color="auto" w:fill="FFFFFF"/>
        </w:rPr>
        <w:t xml:space="preserve"> studies have</w:t>
      </w:r>
      <w:r w:rsidRPr="00592BB6">
        <w:rPr>
          <w:rFonts w:cstheme="minorHAnsi"/>
          <w:color w:val="1A1D26"/>
          <w:shd w:val="clear" w:color="auto" w:fill="FFFFFF"/>
        </w:rPr>
        <w:t xml:space="preserve"> </w:t>
      </w:r>
      <w:r w:rsidR="00C55B7F">
        <w:rPr>
          <w:rFonts w:cstheme="minorHAnsi"/>
          <w:color w:val="1A1D26"/>
          <w:shd w:val="clear" w:color="auto" w:fill="FFFFFF"/>
        </w:rPr>
        <w:t xml:space="preserve">on </w:t>
      </w:r>
      <w:r w:rsidRPr="00592BB6">
        <w:rPr>
          <w:rFonts w:cstheme="minorHAnsi"/>
          <w:color w:val="1A1D26"/>
          <w:shd w:val="clear" w:color="auto" w:fill="FFFFFF"/>
        </w:rPr>
        <w:t xml:space="preserve">Biblical scripture. It is important to note that interpretations of gender in the Bible may vary from scholar to scholar slightly, however when applied to the Bible, each of these perspectives </w:t>
      </w:r>
      <w:r w:rsidR="00EF49B3" w:rsidRPr="00592BB6">
        <w:rPr>
          <w:rFonts w:cstheme="minorHAnsi"/>
          <w:color w:val="1A1D26"/>
          <w:shd w:val="clear" w:color="auto" w:fill="FFFFFF"/>
        </w:rPr>
        <w:t xml:space="preserve">contribute to how one may </w:t>
      </w:r>
      <w:r w:rsidR="00CF3B11">
        <w:rPr>
          <w:rFonts w:cstheme="minorHAnsi"/>
          <w:color w:val="1A1D26"/>
          <w:shd w:val="clear" w:color="auto" w:fill="FFFFFF"/>
        </w:rPr>
        <w:t>approach</w:t>
      </w:r>
      <w:r w:rsidR="00EF49B3" w:rsidRPr="00592BB6">
        <w:rPr>
          <w:rFonts w:cstheme="minorHAnsi"/>
          <w:color w:val="1A1D26"/>
          <w:shd w:val="clear" w:color="auto" w:fill="FFFFFF"/>
        </w:rPr>
        <w:t xml:space="preserve"> the Bible and </w:t>
      </w:r>
      <w:r w:rsidRPr="00592BB6">
        <w:rPr>
          <w:rFonts w:cstheme="minorHAnsi"/>
          <w:color w:val="1A1D26"/>
          <w:shd w:val="clear" w:color="auto" w:fill="FFFFFF"/>
        </w:rPr>
        <w:t xml:space="preserve">makes a crucial impact on how </w:t>
      </w:r>
      <w:r w:rsidR="00CF3B11">
        <w:rPr>
          <w:rFonts w:cstheme="minorHAnsi"/>
          <w:color w:val="1A1D26"/>
          <w:shd w:val="clear" w:color="auto" w:fill="FFFFFF"/>
        </w:rPr>
        <w:t xml:space="preserve">passages of the </w:t>
      </w:r>
      <w:r w:rsidRPr="00592BB6">
        <w:rPr>
          <w:rFonts w:cstheme="minorHAnsi"/>
          <w:color w:val="1A1D26"/>
          <w:shd w:val="clear" w:color="auto" w:fill="FFFFFF"/>
        </w:rPr>
        <w:t xml:space="preserve">Bible </w:t>
      </w:r>
      <w:r w:rsidR="00CF3B11">
        <w:rPr>
          <w:rFonts w:cstheme="minorHAnsi"/>
          <w:color w:val="1A1D26"/>
          <w:shd w:val="clear" w:color="auto" w:fill="FFFFFF"/>
        </w:rPr>
        <w:t>are i</w:t>
      </w:r>
      <w:r w:rsidRPr="00592BB6">
        <w:rPr>
          <w:rFonts w:cstheme="minorHAnsi"/>
          <w:color w:val="1A1D26"/>
          <w:shd w:val="clear" w:color="auto" w:fill="FFFFFF"/>
        </w:rPr>
        <w:t xml:space="preserve">nterpreted. For </w:t>
      </w:r>
      <w:r w:rsidR="00EF49B3" w:rsidRPr="00592BB6">
        <w:rPr>
          <w:rFonts w:cstheme="minorHAnsi"/>
          <w:color w:val="1A1D26"/>
          <w:shd w:val="clear" w:color="auto" w:fill="FFFFFF"/>
        </w:rPr>
        <w:t xml:space="preserve">example, as </w:t>
      </w:r>
      <w:r w:rsidR="007D72C8" w:rsidRPr="00592BB6">
        <w:rPr>
          <w:rFonts w:cstheme="minorHAnsi"/>
          <w:shd w:val="clear" w:color="auto" w:fill="FFFFFF"/>
        </w:rPr>
        <w:t xml:space="preserve">Bible scholar and self-described feminist Jane Schaberg </w:t>
      </w:r>
      <w:r w:rsidR="007D72C8" w:rsidRPr="00592BB6">
        <w:rPr>
          <w:rFonts w:cstheme="minorHAnsi"/>
          <w:color w:val="1A1D26"/>
          <w:shd w:val="clear" w:color="auto" w:fill="FFFFFF"/>
        </w:rPr>
        <w:t xml:space="preserve">states: </w:t>
      </w:r>
      <w:r w:rsidR="00EF49B3" w:rsidRPr="00592BB6">
        <w:rPr>
          <w:rFonts w:cstheme="minorHAnsi"/>
          <w:color w:val="1A1D26"/>
          <w:shd w:val="clear" w:color="auto" w:fill="FFFFFF"/>
        </w:rPr>
        <w:t>“</w:t>
      </w:r>
      <w:r w:rsidRPr="00592BB6">
        <w:rPr>
          <w:rFonts w:cstheme="minorHAnsi"/>
          <w:color w:val="1A1D26"/>
          <w:shd w:val="clear" w:color="auto" w:fill="FFFFFF"/>
        </w:rPr>
        <w:t>while some feminists consider the Bible and its associated religions too outdated, chauvinistic and oppressive to be redeemed, many others find the Bible to be a source of valuable and sometimes surprising information about the role and experience of women</w:t>
      </w:r>
      <w:r w:rsidR="00EF49B3" w:rsidRPr="00592BB6">
        <w:rPr>
          <w:rFonts w:cstheme="minorHAnsi"/>
          <w:color w:val="1A1D26"/>
          <w:shd w:val="clear" w:color="auto" w:fill="FFFFFF"/>
        </w:rPr>
        <w:t>” (Biblical Archaeological Society, 2011).</w:t>
      </w:r>
    </w:p>
    <w:p w14:paraId="2D76A2F4" w14:textId="2BE6D205" w:rsidR="00A9794D" w:rsidRPr="000E32E4" w:rsidRDefault="004521A0" w:rsidP="00541F33">
      <w:pPr>
        <w:rPr>
          <w:rFonts w:cstheme="minorHAnsi"/>
          <w:color w:val="1A1D26"/>
          <w:shd w:val="clear" w:color="auto" w:fill="FFFFFF"/>
        </w:rPr>
      </w:pPr>
      <w:r>
        <w:rPr>
          <w:rFonts w:cstheme="minorHAnsi"/>
          <w:color w:val="1A1D26"/>
          <w:shd w:val="clear" w:color="auto" w:fill="FFFFFF"/>
        </w:rPr>
        <w:t xml:space="preserve">Starting </w:t>
      </w:r>
      <w:r w:rsidR="00CF3B11">
        <w:rPr>
          <w:rFonts w:cstheme="minorHAnsi"/>
          <w:color w:val="1A1D26"/>
          <w:shd w:val="clear" w:color="auto" w:fill="FFFFFF"/>
        </w:rPr>
        <w:t>with a textual analysis of the Ezekiel 16, th</w:t>
      </w:r>
      <w:r>
        <w:rPr>
          <w:rFonts w:cstheme="minorHAnsi"/>
          <w:color w:val="1A1D26"/>
          <w:shd w:val="clear" w:color="auto" w:fill="FFFFFF"/>
        </w:rPr>
        <w:t>is</w:t>
      </w:r>
      <w:r w:rsidR="00CF3B11">
        <w:rPr>
          <w:rFonts w:cstheme="minorHAnsi"/>
          <w:color w:val="1A1D26"/>
          <w:shd w:val="clear" w:color="auto" w:fill="FFFFFF"/>
        </w:rPr>
        <w:t xml:space="preserve"> chapter </w:t>
      </w:r>
      <w:r>
        <w:rPr>
          <w:rFonts w:cstheme="minorHAnsi"/>
          <w:color w:val="1A1D26"/>
          <w:shd w:val="clear" w:color="auto" w:fill="FFFFFF"/>
        </w:rPr>
        <w:t xml:space="preserve">of the Bible </w:t>
      </w:r>
      <w:r w:rsidR="00CF3B11">
        <w:rPr>
          <w:rFonts w:cstheme="minorHAnsi"/>
          <w:color w:val="1A1D26"/>
          <w:shd w:val="clear" w:color="auto" w:fill="FFFFFF"/>
        </w:rPr>
        <w:t>acts as a marriage metaphor and personifies</w:t>
      </w:r>
      <w:r w:rsidR="00541F33">
        <w:rPr>
          <w:rFonts w:cstheme="minorHAnsi"/>
          <w:color w:val="1A1D26"/>
          <w:shd w:val="clear" w:color="auto" w:fill="FFFFFF"/>
        </w:rPr>
        <w:t xml:space="preserve"> Jerusalem as </w:t>
      </w:r>
      <w:r w:rsidR="0033003D">
        <w:rPr>
          <w:rFonts w:cstheme="minorHAnsi"/>
          <w:color w:val="1A1D26"/>
          <w:shd w:val="clear" w:color="auto" w:fill="FFFFFF"/>
        </w:rPr>
        <w:t>a helpless child who</w:t>
      </w:r>
      <w:r>
        <w:rPr>
          <w:rFonts w:cstheme="minorHAnsi"/>
          <w:color w:val="1A1D26"/>
          <w:shd w:val="clear" w:color="auto" w:fill="FFFFFF"/>
        </w:rPr>
        <w:t xml:space="preserve"> is saved by </w:t>
      </w:r>
      <w:r w:rsidR="000E32E4">
        <w:rPr>
          <w:rFonts w:cstheme="minorHAnsi"/>
          <w:color w:val="1A1D26"/>
          <w:shd w:val="clear" w:color="auto" w:fill="FFFFFF"/>
        </w:rPr>
        <w:t xml:space="preserve">Yahweh </w:t>
      </w:r>
      <w:r>
        <w:rPr>
          <w:rFonts w:cstheme="minorHAnsi"/>
          <w:color w:val="1A1D26"/>
          <w:shd w:val="clear" w:color="auto" w:fill="FFFFFF"/>
        </w:rPr>
        <w:t>and</w:t>
      </w:r>
      <w:r w:rsidR="0033003D">
        <w:rPr>
          <w:rFonts w:cstheme="minorHAnsi"/>
          <w:color w:val="1A1D26"/>
          <w:shd w:val="clear" w:color="auto" w:fill="FFFFFF"/>
        </w:rPr>
        <w:t xml:space="preserve"> eventually grows up to become </w:t>
      </w:r>
      <w:r w:rsidR="000E32E4">
        <w:rPr>
          <w:rFonts w:cstheme="minorHAnsi"/>
          <w:color w:val="1A1D26"/>
          <w:shd w:val="clear" w:color="auto" w:fill="FFFFFF"/>
        </w:rPr>
        <w:t xml:space="preserve">his </w:t>
      </w:r>
      <w:r>
        <w:rPr>
          <w:rFonts w:cstheme="minorHAnsi"/>
          <w:color w:val="1A1D26"/>
          <w:shd w:val="clear" w:color="auto" w:fill="FFFFFF"/>
        </w:rPr>
        <w:t>“</w:t>
      </w:r>
      <w:r w:rsidR="00541F33">
        <w:rPr>
          <w:rFonts w:cstheme="minorHAnsi"/>
          <w:color w:val="1A1D26"/>
          <w:shd w:val="clear" w:color="auto" w:fill="FFFFFF"/>
        </w:rPr>
        <w:t>adulterous</w:t>
      </w:r>
      <w:r>
        <w:rPr>
          <w:rFonts w:cstheme="minorHAnsi"/>
          <w:color w:val="1A1D26"/>
          <w:shd w:val="clear" w:color="auto" w:fill="FFFFFF"/>
        </w:rPr>
        <w:t>”</w:t>
      </w:r>
      <w:r w:rsidR="00541F33">
        <w:rPr>
          <w:rFonts w:cstheme="minorHAnsi"/>
          <w:color w:val="1A1D26"/>
          <w:shd w:val="clear" w:color="auto" w:fill="FFFFFF"/>
        </w:rPr>
        <w:t xml:space="preserve"> wife</w:t>
      </w:r>
      <w:r w:rsidR="0033003D">
        <w:rPr>
          <w:rFonts w:cstheme="minorHAnsi"/>
          <w:color w:val="1A1D26"/>
          <w:shd w:val="clear" w:color="auto" w:fill="FFFFFF"/>
        </w:rPr>
        <w:t>. T</w:t>
      </w:r>
      <w:r w:rsidR="00541F33">
        <w:rPr>
          <w:rFonts w:cstheme="minorHAnsi"/>
          <w:color w:val="1A1D26"/>
          <w:shd w:val="clear" w:color="auto" w:fill="FFFFFF"/>
        </w:rPr>
        <w:t>he term “prostitute” is used derogatorily</w:t>
      </w:r>
      <w:r>
        <w:rPr>
          <w:rFonts w:cstheme="minorHAnsi"/>
          <w:color w:val="1A1D26"/>
          <w:shd w:val="clear" w:color="auto" w:fill="FFFFFF"/>
        </w:rPr>
        <w:t xml:space="preserve"> several times</w:t>
      </w:r>
      <w:r w:rsidR="00541F33">
        <w:rPr>
          <w:rFonts w:cstheme="minorHAnsi"/>
          <w:color w:val="1A1D26"/>
          <w:shd w:val="clear" w:color="auto" w:fill="FFFFFF"/>
        </w:rPr>
        <w:t xml:space="preserve"> by </w:t>
      </w:r>
      <w:r w:rsidR="000E32E4">
        <w:rPr>
          <w:rFonts w:cstheme="minorHAnsi"/>
          <w:color w:val="1A1D26"/>
          <w:shd w:val="clear" w:color="auto" w:fill="FFFFFF"/>
        </w:rPr>
        <w:t>Yahweh</w:t>
      </w:r>
      <w:r>
        <w:rPr>
          <w:rFonts w:cstheme="minorHAnsi"/>
          <w:color w:val="1A1D26"/>
          <w:shd w:val="clear" w:color="auto" w:fill="FFFFFF"/>
        </w:rPr>
        <w:t xml:space="preserve"> to describe Jerusalem </w:t>
      </w:r>
      <w:r w:rsidR="00541F33">
        <w:rPr>
          <w:rFonts w:cstheme="minorHAnsi"/>
          <w:color w:val="1A1D26"/>
          <w:shd w:val="clear" w:color="auto" w:fill="FFFFFF"/>
        </w:rPr>
        <w:t>within th</w:t>
      </w:r>
      <w:r>
        <w:rPr>
          <w:rFonts w:cstheme="minorHAnsi"/>
          <w:color w:val="1A1D26"/>
          <w:shd w:val="clear" w:color="auto" w:fill="FFFFFF"/>
        </w:rPr>
        <w:t xml:space="preserve">is </w:t>
      </w:r>
      <w:r w:rsidR="00541F33">
        <w:rPr>
          <w:rFonts w:cstheme="minorHAnsi"/>
          <w:color w:val="1A1D26"/>
          <w:shd w:val="clear" w:color="auto" w:fill="FFFFFF"/>
        </w:rPr>
        <w:t>passage</w:t>
      </w:r>
      <w:r>
        <w:rPr>
          <w:rFonts w:cstheme="minorHAnsi"/>
          <w:color w:val="1A1D26"/>
          <w:shd w:val="clear" w:color="auto" w:fill="FFFFFF"/>
        </w:rPr>
        <w:t>. A</w:t>
      </w:r>
      <w:r w:rsidR="00541F33">
        <w:rPr>
          <w:rFonts w:cstheme="minorHAnsi"/>
          <w:color w:val="1A1D26"/>
          <w:shd w:val="clear" w:color="auto" w:fill="FFFFFF"/>
        </w:rPr>
        <w:t xml:space="preserve">s Morse describes, </w:t>
      </w:r>
      <w:r>
        <w:rPr>
          <w:rFonts w:cstheme="minorHAnsi"/>
          <w:color w:val="1A1D26"/>
          <w:shd w:val="clear" w:color="auto" w:fill="FFFFFF"/>
        </w:rPr>
        <w:t xml:space="preserve">Ezekiel 16 </w:t>
      </w:r>
      <w:r w:rsidR="00541F33">
        <w:t>has “frequently drawn critical attention from feminist biblical scholars due to their inclusion of shocking, retributive violence against the personified Samaria and Jerusalem, the “wives” of Yahweh” (Morse, 2018</w:t>
      </w:r>
      <w:r w:rsidR="00506558">
        <w:t>).</w:t>
      </w:r>
    </w:p>
    <w:p w14:paraId="5DAAE531" w14:textId="0E15B719" w:rsidR="00DC07CC" w:rsidRDefault="0033003D" w:rsidP="00541F33">
      <w:r>
        <w:t xml:space="preserve">  </w:t>
      </w:r>
      <w:r w:rsidR="004521A0">
        <w:t>Using the study of masculinity, throughout the text it can be argued that</w:t>
      </w:r>
      <w:r>
        <w:t xml:space="preserve"> </w:t>
      </w:r>
      <w:r w:rsidR="000E32E4">
        <w:t xml:space="preserve">Yahweh </w:t>
      </w:r>
      <w:r>
        <w:t xml:space="preserve">holds a ‘saviour complex’, a trait particularly associated with toxic masculinity. According to Choudhary, “a </w:t>
      </w:r>
      <w:r w:rsidRPr="0033003D">
        <w:t>man’s essential identity in society is defined as that of a ‘saviour’. If he fails to become that, there is really nothing else, that he can be. As extreme, vague, or absurd as this statement might sound, it is the prevailing crux upon which any notion of manhood is built in a patriarchal society</w:t>
      </w:r>
      <w:r>
        <w:t>” (Choudhary, 2020).</w:t>
      </w:r>
      <w:r w:rsidR="00A9794D">
        <w:t xml:space="preserve"> </w:t>
      </w:r>
      <w:r w:rsidR="004521A0">
        <w:t xml:space="preserve">This theory first becomes evident at the beginning of the text where </w:t>
      </w:r>
      <w:r w:rsidR="000E32E4">
        <w:t>Yahweh</w:t>
      </w:r>
      <w:r w:rsidR="00A9794D">
        <w:t xml:space="preserve"> stumbles upon a feeble child left for dead in an open field</w:t>
      </w:r>
      <w:r w:rsidR="00044131">
        <w:t xml:space="preserve"> </w:t>
      </w:r>
      <w:r w:rsidR="004521A0">
        <w:t>and</w:t>
      </w:r>
      <w:r w:rsidR="00044131">
        <w:t xml:space="preserve"> decides to save her</w:t>
      </w:r>
      <w:r w:rsidR="00A9794D">
        <w:t>. He narrates “n</w:t>
      </w:r>
      <w:r w:rsidR="00A9794D" w:rsidRPr="00A9794D">
        <w:t>o eye pitied you to do any of these things for you out of compassion for you, but you were thrown out in the open field, for you were abhorred on the day you were born</w:t>
      </w:r>
      <w:r w:rsidR="00A9794D">
        <w:t>” (Ezekiel 16:</w:t>
      </w:r>
      <w:r w:rsidR="00044131">
        <w:t xml:space="preserve">5), emphasising that </w:t>
      </w:r>
      <w:r w:rsidR="004521A0">
        <w:t xml:space="preserve">without </w:t>
      </w:r>
      <w:r w:rsidR="000E32E4">
        <w:t>Yahweh’s</w:t>
      </w:r>
      <w:r w:rsidR="004521A0">
        <w:t xml:space="preserve"> intervention, </w:t>
      </w:r>
      <w:r w:rsidR="00044131">
        <w:t>Jerusalem</w:t>
      </w:r>
      <w:r w:rsidR="004521A0">
        <w:t xml:space="preserve"> would not have </w:t>
      </w:r>
      <w:r w:rsidR="00DC07CC">
        <w:t>survived her abandonment, and so she must</w:t>
      </w:r>
      <w:r w:rsidR="00044131">
        <w:t xml:space="preserve"> owe her life to </w:t>
      </w:r>
      <w:r w:rsidR="000E32E4">
        <w:t>him</w:t>
      </w:r>
      <w:r w:rsidR="00044131">
        <w:t>.</w:t>
      </w:r>
    </w:p>
    <w:p w14:paraId="7A9051C5" w14:textId="636BD958" w:rsidR="00044131" w:rsidRDefault="00044131" w:rsidP="00541F33">
      <w:r>
        <w:t xml:space="preserve"> </w:t>
      </w:r>
      <w:r w:rsidR="00DC07CC">
        <w:t>Then, on</w:t>
      </w:r>
      <w:r>
        <w:t>ce Jerusalem becomes of age</w:t>
      </w:r>
      <w:r w:rsidR="00F107A6">
        <w:t xml:space="preserve">, </w:t>
      </w:r>
      <w:r w:rsidR="000E32E4">
        <w:t>Yahweh</w:t>
      </w:r>
      <w:r w:rsidR="00F107A6">
        <w:t xml:space="preserve"> further takes advantage of this</w:t>
      </w:r>
      <w:r w:rsidR="00DC07CC">
        <w:t xml:space="preserve"> power</w:t>
      </w:r>
      <w:r w:rsidR="00F107A6">
        <w:t xml:space="preserve"> by entering a covenant with her, even stating “you became mine” (Ezekiel 16:8)</w:t>
      </w:r>
      <w:r w:rsidR="00DC07CC">
        <w:t xml:space="preserve"> despite there ever being an agreement between the two. He </w:t>
      </w:r>
      <w:r w:rsidR="002E2495">
        <w:t>us</w:t>
      </w:r>
      <w:r w:rsidR="00DC07CC">
        <w:t xml:space="preserve">es possessive and </w:t>
      </w:r>
      <w:r w:rsidR="001740B4">
        <w:t xml:space="preserve">controlling </w:t>
      </w:r>
      <w:r w:rsidR="002E2495">
        <w:t>language such as “bound” (Ezekiel 16:10) to further accentuate the hold</w:t>
      </w:r>
      <w:r w:rsidR="00DC5A9F">
        <w:t xml:space="preserve"> that</w:t>
      </w:r>
      <w:r w:rsidR="002E2495">
        <w:t xml:space="preserve"> he has over her</w:t>
      </w:r>
      <w:r w:rsidR="00F107A6">
        <w:t xml:space="preserve">. </w:t>
      </w:r>
      <w:r w:rsidR="00F835EC">
        <w:t>This masculine power is reflected in God, and by “a</w:t>
      </w:r>
      <w:r w:rsidR="00F835EC">
        <w:t xml:space="preserve">dopting a Foucauldian approach, it is suggested that 'masculinity' should be analysed as a </w:t>
      </w:r>
      <w:r w:rsidR="00F835EC">
        <w:lastRenderedPageBreak/>
        <w:t xml:space="preserve">set of practices which create, </w:t>
      </w:r>
      <w:r w:rsidR="00B83046">
        <w:t>maintain,</w:t>
      </w:r>
      <w:r w:rsidR="00F835EC">
        <w:t xml:space="preserve"> and reinforce inequalities between the sexes and that their achievement is situationally contingent</w:t>
      </w:r>
      <w:r w:rsidR="00F835EC">
        <w:t>” (Shepherd, 1996).</w:t>
      </w:r>
    </w:p>
    <w:p w14:paraId="4749081F" w14:textId="280A13B9" w:rsidR="00C842DE" w:rsidRDefault="00EE74CE" w:rsidP="00541F33">
      <w:r>
        <w:t>As Yee</w:t>
      </w:r>
      <w:r w:rsidR="000615CB">
        <w:t xml:space="preserve"> (2003) cited in Claassens (2014)</w:t>
      </w:r>
      <w:r>
        <w:t xml:space="preserve"> points out, in Ezekiel 16 “women become the literal and metaphorical sites where male controversies and struggles are played out, in which they have little voice or representatio</w:t>
      </w:r>
      <w:r w:rsidR="000615CB">
        <w:t>n”</w:t>
      </w:r>
      <w:r w:rsidR="006C6B17">
        <w:t xml:space="preserve">. </w:t>
      </w:r>
      <w:r w:rsidR="00627A2C">
        <w:t>As the text is assessed further</w:t>
      </w:r>
      <w:r w:rsidR="00927284">
        <w:t xml:space="preserve">, </w:t>
      </w:r>
      <w:r w:rsidR="00627A2C">
        <w:t xml:space="preserve">one thing becomes extremely </w:t>
      </w:r>
      <w:r w:rsidR="00C842DE">
        <w:t>apparent</w:t>
      </w:r>
      <w:r w:rsidR="00627A2C">
        <w:t xml:space="preserve">. </w:t>
      </w:r>
      <w:r w:rsidR="00C842DE">
        <w:t xml:space="preserve">Evidently, the </w:t>
      </w:r>
      <w:r w:rsidR="00627A2C">
        <w:t xml:space="preserve">text is a monologue which consists of a narration from </w:t>
      </w:r>
      <w:r w:rsidR="00195F81">
        <w:t xml:space="preserve">Yahweh </w:t>
      </w:r>
      <w:r w:rsidR="00627A2C">
        <w:t xml:space="preserve">and </w:t>
      </w:r>
      <w:r w:rsidR="00195F81">
        <w:t xml:space="preserve">Yahweh </w:t>
      </w:r>
      <w:r w:rsidR="00C842DE">
        <w:t>only</w:t>
      </w:r>
      <w:r w:rsidR="00627A2C">
        <w:t xml:space="preserve">. Jerusalem has no means of defence in this passage and not a single opportunity to describe her version of events. </w:t>
      </w:r>
      <w:r w:rsidR="00195F81">
        <w:t>Yahweh</w:t>
      </w:r>
      <w:r w:rsidR="00627A2C">
        <w:t xml:space="preserve"> takes complete control over what is</w:t>
      </w:r>
      <w:r w:rsidR="00C842DE">
        <w:t xml:space="preserve"> said and</w:t>
      </w:r>
      <w:r w:rsidR="00627A2C">
        <w:t xml:space="preserve"> presented to the readers of this text</w:t>
      </w:r>
      <w:r w:rsidR="00C842DE">
        <w:t xml:space="preserve"> and many feminist scholars such as Day have likened </w:t>
      </w:r>
      <w:r w:rsidR="00195F81">
        <w:t>his</w:t>
      </w:r>
      <w:r w:rsidR="00C842DE">
        <w:t xml:space="preserve"> behaviour to that of an </w:t>
      </w:r>
      <w:r w:rsidR="00271FCC">
        <w:t>“</w:t>
      </w:r>
      <w:r w:rsidR="00C842DE">
        <w:t>abusive husband</w:t>
      </w:r>
      <w:r w:rsidR="00271FCC">
        <w:t>”</w:t>
      </w:r>
      <w:r w:rsidR="00EA4697">
        <w:t xml:space="preserve"> (Day 2000).</w:t>
      </w:r>
    </w:p>
    <w:p w14:paraId="093D3D4E" w14:textId="53EEAF8B" w:rsidR="00240146" w:rsidRDefault="00296656" w:rsidP="00541F33">
      <w:r>
        <w:t>This idea of the ‘abusive husband’ stems from a range of different instances within Ezekiel 16, particularity the power dynamic between</w:t>
      </w:r>
      <w:r w:rsidR="00F97468">
        <w:t xml:space="preserve"> </w:t>
      </w:r>
      <w:r w:rsidR="00195F81">
        <w:t>Yahweh an</w:t>
      </w:r>
      <w:r w:rsidR="00F97468">
        <w:t xml:space="preserve">d Jerusalem. </w:t>
      </w:r>
      <w:r w:rsidR="00C842DE">
        <w:t xml:space="preserve">Despite </w:t>
      </w:r>
      <w:r w:rsidR="00195F81">
        <w:t>Yahweh</w:t>
      </w:r>
      <w:r w:rsidR="00C842DE">
        <w:t xml:space="preserve"> possessing almost all control over his wife</w:t>
      </w:r>
      <w:r w:rsidR="0062068A">
        <w:t>, it seems that t</w:t>
      </w:r>
      <w:r w:rsidR="00C842DE">
        <w:t xml:space="preserve">his power is </w:t>
      </w:r>
      <w:r w:rsidR="0062068A">
        <w:t>not fulfilling</w:t>
      </w:r>
      <w:r w:rsidR="00C842DE">
        <w:t xml:space="preserve"> enough for him and so he</w:t>
      </w:r>
      <w:r w:rsidR="00240146" w:rsidRPr="00927284">
        <w:t xml:space="preserve"> </w:t>
      </w:r>
      <w:r w:rsidR="00927284">
        <w:t xml:space="preserve">decides </w:t>
      </w:r>
      <w:r w:rsidR="00240146" w:rsidRPr="00927284">
        <w:t xml:space="preserve">to </w:t>
      </w:r>
      <w:r w:rsidR="00927284">
        <w:t xml:space="preserve">not only scold </w:t>
      </w:r>
      <w:r w:rsidR="0062068A" w:rsidRPr="00927284">
        <w:t>Jerusalem</w:t>
      </w:r>
      <w:r w:rsidR="0062068A">
        <w:t xml:space="preserve"> but</w:t>
      </w:r>
      <w:r w:rsidR="00927284">
        <w:t xml:space="preserve"> remove any little freedom she </w:t>
      </w:r>
      <w:r w:rsidR="00C842DE">
        <w:t>may have left in order to ensure that she is kept under wraps at all times</w:t>
      </w:r>
      <w:r w:rsidR="00927284">
        <w:t xml:space="preserve">. At the end of this </w:t>
      </w:r>
      <w:r w:rsidR="00195F81">
        <w:t>chapter,</w:t>
      </w:r>
      <w:r w:rsidR="00927284">
        <w:t xml:space="preserve"> </w:t>
      </w:r>
      <w:r w:rsidR="00195F81">
        <w:t>he</w:t>
      </w:r>
      <w:r w:rsidR="00927284" w:rsidRPr="00927284">
        <w:t xml:space="preserve"> declares to Jerusalem that she may “never open her mouth again because of</w:t>
      </w:r>
      <w:r w:rsidR="00927284">
        <w:t xml:space="preserve"> her</w:t>
      </w:r>
      <w:r w:rsidR="00927284" w:rsidRPr="00927284">
        <w:t xml:space="preserve"> shame”</w:t>
      </w:r>
      <w:r w:rsidR="00927284">
        <w:t xml:space="preserve"> (Ezekiel 16:63).</w:t>
      </w:r>
      <w:r w:rsidR="00C842DE">
        <w:t xml:space="preserve"> Day states that th</w:t>
      </w:r>
      <w:r w:rsidR="00E95197">
        <w:t>e</w:t>
      </w:r>
      <w:r w:rsidR="00C842DE">
        <w:t xml:space="preserve"> punishment inflicted </w:t>
      </w:r>
      <w:r w:rsidR="00E95197">
        <w:t>up</w:t>
      </w:r>
      <w:r w:rsidR="00C842DE">
        <w:t>on Jerusalem</w:t>
      </w:r>
      <w:r w:rsidR="00E95197">
        <w:t xml:space="preserve"> i</w:t>
      </w:r>
      <w:r w:rsidR="00C842DE">
        <w:t>s “unnecessary, and indeed inaccurate”</w:t>
      </w:r>
      <w:r w:rsidR="00DC07CC">
        <w:t xml:space="preserve">, whilst going on to demonstrate </w:t>
      </w:r>
      <w:r w:rsidR="00C842DE">
        <w:t>how ironic it is that “Jerusalem is to be prohibited from opening her mouth, when she has never yet been provided an opportunity to do so” (Day</w:t>
      </w:r>
      <w:r w:rsidR="00E95197">
        <w:t>, 2000).</w:t>
      </w:r>
    </w:p>
    <w:p w14:paraId="62AD5117" w14:textId="77777777" w:rsidR="00751E19" w:rsidRDefault="00240146" w:rsidP="00541F33">
      <w:r>
        <w:t xml:space="preserve">Ezekiel 16 </w:t>
      </w:r>
      <w:r w:rsidR="005256F7">
        <w:t xml:space="preserve">presents </w:t>
      </w:r>
      <w:r w:rsidR="00195F81">
        <w:t xml:space="preserve">Yahweh </w:t>
      </w:r>
      <w:r w:rsidR="005256F7">
        <w:t>as</w:t>
      </w:r>
      <w:r w:rsidR="00195F81">
        <w:t xml:space="preserve"> a</w:t>
      </w:r>
      <w:r w:rsidR="005256F7">
        <w:t xml:space="preserve"> very bitter narcissist</w:t>
      </w:r>
      <w:r w:rsidR="00195F81">
        <w:t xml:space="preserve"> who is</w:t>
      </w:r>
      <w:r w:rsidR="005256F7">
        <w:t xml:space="preserve"> easily “provoked to anger” (Ezekiel 16:26). The message that </w:t>
      </w:r>
      <w:r w:rsidR="00195F81">
        <w:t>Yahweh</w:t>
      </w:r>
      <w:r w:rsidR="005256F7">
        <w:t xml:space="preserve"> conveys here does not seem to be coherent with his supposed “good and forgiving” (Psalm 86:5) nature. </w:t>
      </w:r>
      <w:r>
        <w:t xml:space="preserve">If </w:t>
      </w:r>
      <w:r w:rsidR="00195F81">
        <w:t>Yahweh</w:t>
      </w:r>
      <w:r>
        <w:t xml:space="preserve"> was responsible for </w:t>
      </w:r>
      <w:r w:rsidR="00662AFF">
        <w:t xml:space="preserve">raising Jerusalem, then </w:t>
      </w:r>
      <w:r w:rsidR="0033033A">
        <w:t>at most</w:t>
      </w:r>
      <w:r w:rsidR="00FE76E3">
        <w:t xml:space="preserve"> </w:t>
      </w:r>
      <w:r w:rsidR="00662AFF">
        <w:t>he should take accountability for her actions</w:t>
      </w:r>
      <w:r w:rsidR="0033033A">
        <w:t>,</w:t>
      </w:r>
      <w:r w:rsidR="00FE76E3">
        <w:t xml:space="preserve"> even if he condemns them</w:t>
      </w:r>
      <w:r w:rsidR="0033033A">
        <w:t xml:space="preserve"> and deems them as unforgivable</w:t>
      </w:r>
      <w:r w:rsidR="00FE76E3">
        <w:t xml:space="preserve">. Instead of referring to outrage as a means to cope with Jerusalem’s actions, </w:t>
      </w:r>
      <w:r w:rsidR="0033033A">
        <w:t xml:space="preserve">an omnibenevolent God should question why such acts were committed by someone who was guided by the Lord of righteousness. </w:t>
      </w:r>
    </w:p>
    <w:p w14:paraId="435E240C" w14:textId="12C4F737" w:rsidR="00EE74CE" w:rsidRDefault="00751E19" w:rsidP="00541F33">
      <w:r>
        <w:t>Men refusing to take accountability is a trait often found within toxic masculinity, with men fearing that being wrong makes them less reliable as leaders and as a result, less desirable to women. “</w:t>
      </w:r>
      <w:r w:rsidRPr="00751E19">
        <w:t>Supporting women and acknowledging personal flaws requires humility and self-correction. They often score lower on tests of empathy than women, enabling them to disregard others’ emotions, silence other sexes and avoid accountability at all costs</w:t>
      </w:r>
      <w:r>
        <w:t>” (</w:t>
      </w:r>
      <w:proofErr w:type="spellStart"/>
      <w:r>
        <w:t>Tadross</w:t>
      </w:r>
      <w:proofErr w:type="spellEnd"/>
      <w:r>
        <w:t>, 2022). This seems to be the case with God in Ezekiel 16, where God refuses to accept that his own faults and projects them on to Jerusalem as a way to deflect the underlying issues.</w:t>
      </w:r>
    </w:p>
    <w:p w14:paraId="13F1AAA2" w14:textId="77777777" w:rsidR="00271FCC" w:rsidRDefault="00DC07CC" w:rsidP="00541F33">
      <w:r>
        <w:t xml:space="preserve">Without the use of gender studies, it would be easy to simply overlook </w:t>
      </w:r>
      <w:r w:rsidR="00195F81">
        <w:t xml:space="preserve">Yahweh’s </w:t>
      </w:r>
      <w:r>
        <w:t>traits of toxic masculinity</w:t>
      </w:r>
      <w:r w:rsidR="00195F81">
        <w:t xml:space="preserve">. If this was overlooked, it would </w:t>
      </w:r>
      <w:r>
        <w:t xml:space="preserve">result in the belief that </w:t>
      </w:r>
      <w:r w:rsidR="000E5827">
        <w:t xml:space="preserve">Jerusalem was disobedient towards her keeper </w:t>
      </w:r>
      <w:r w:rsidR="00195F81">
        <w:t>Yahweh</w:t>
      </w:r>
      <w:r w:rsidR="000E5827">
        <w:t>, and that Yahweh is in fact</w:t>
      </w:r>
      <w:r>
        <w:t xml:space="preserve"> both the omnibenevolent hero and unfortunate victim in this scenario</w:t>
      </w:r>
      <w:r w:rsidR="00195F81">
        <w:t>.</w:t>
      </w:r>
      <w:r>
        <w:t xml:space="preserve"> </w:t>
      </w:r>
      <w:r w:rsidR="00195F81">
        <w:t>A</w:t>
      </w:r>
      <w:r>
        <w:t>fter close examination,</w:t>
      </w:r>
      <w:r w:rsidR="00885B00">
        <w:t xml:space="preserve"> this</w:t>
      </w:r>
      <w:r>
        <w:t xml:space="preserve"> does not appear to be the case. </w:t>
      </w:r>
      <w:r w:rsidR="00662AFF">
        <w:t xml:space="preserve"> As King points out “many current issues in the debates about women, their experience and self-understanding, status, and role, are still influenced by or indirectly related to religious teachings and world-views, even when these are sharply criticised or rejected” (King,</w:t>
      </w:r>
      <w:r w:rsidR="00885B00">
        <w:t xml:space="preserve"> 2017). It is crucial that gender studies highlight the inequalities of religious texts as well as redefin</w:t>
      </w:r>
      <w:r w:rsidR="000E5827">
        <w:t>e</w:t>
      </w:r>
      <w:r w:rsidR="00885B00">
        <w:t xml:space="preserve"> the teachings of them so that women are not undermined.</w:t>
      </w:r>
    </w:p>
    <w:p w14:paraId="07AFF43F" w14:textId="1B505924" w:rsidR="00DC07CC" w:rsidRDefault="000E5827" w:rsidP="00541F33">
      <w:r>
        <w:t xml:space="preserve"> </w:t>
      </w:r>
      <w:r w:rsidR="00271FCC">
        <w:t>M</w:t>
      </w:r>
      <w:r>
        <w:t>any feminists</w:t>
      </w:r>
      <w:r w:rsidR="00271FCC">
        <w:t xml:space="preserve"> declare that in order </w:t>
      </w:r>
      <w:r>
        <w:t xml:space="preserve">to </w:t>
      </w:r>
      <w:r w:rsidR="00271FCC">
        <w:t>“</w:t>
      </w:r>
      <w:r>
        <w:t xml:space="preserve">analyse the issue of prostitution, we cannot just focus on sex as a personal moral issue; rather, we must examine the unequal power structures and social </w:t>
      </w:r>
      <w:r>
        <w:lastRenderedPageBreak/>
        <w:t>constructions of gender, sexuality, class and race that create systems that exploit the vulnerable, especially the poor, the young, people of colour, and socially outcast women”</w:t>
      </w:r>
      <w:r w:rsidR="00271FCC">
        <w:t xml:space="preserve"> (Wu, 2001). </w:t>
      </w:r>
      <w:r w:rsidR="001318F2">
        <w:t>Did Jerusalem prostitute herself simply because she enjoyed the pleasure that it offered her or was it a desperate escape from</w:t>
      </w:r>
      <w:r w:rsidR="00C55B7F">
        <w:t xml:space="preserve"> an abusive husband and</w:t>
      </w:r>
      <w:r w:rsidR="001318F2">
        <w:t xml:space="preserve"> the covenant that she was forced in to? These </w:t>
      </w:r>
      <w:r w:rsidR="00C55B7F">
        <w:t xml:space="preserve">contemplative </w:t>
      </w:r>
      <w:r w:rsidR="001318F2">
        <w:t xml:space="preserve">questions proposed by gender studies redefine contemporary </w:t>
      </w:r>
      <w:r w:rsidR="00C55B7F">
        <w:t>worldviews</w:t>
      </w:r>
      <w:r w:rsidR="001318F2">
        <w:t xml:space="preserve"> </w:t>
      </w:r>
      <w:r w:rsidR="00C55B7F">
        <w:t>that stem from religious teachings. This</w:t>
      </w:r>
      <w:r w:rsidR="001318F2">
        <w:t xml:space="preserve"> is why the study of gender is </w:t>
      </w:r>
      <w:r w:rsidR="00C55B7F">
        <w:t>paramount for a deeper understanding of the Bible.</w:t>
      </w:r>
    </w:p>
    <w:p w14:paraId="263F9B68" w14:textId="77777777" w:rsidR="00746F60" w:rsidRDefault="00C55B7F" w:rsidP="00541F33">
      <w:r>
        <w:t>Next, this essay will conduct a textual analysis of Job 40 using masculinity studies, to further identify the impact that gender studies has on the Bible.</w:t>
      </w:r>
      <w:r w:rsidR="002E3A38">
        <w:t xml:space="preserve"> The chapter of Job 40 is centred around a power struggle between God and Job. God believes that Job is a “faultfinder” (Job 40:2) who has been questioning his power and as a result, God challenges Job</w:t>
      </w:r>
      <w:r w:rsidR="00F21605">
        <w:t xml:space="preserve"> to fight against Behemoth. </w:t>
      </w:r>
      <w:r w:rsidR="00F21605" w:rsidRPr="00F21605">
        <w:t xml:space="preserve">According to Connell, </w:t>
      </w:r>
      <w:r w:rsidR="00F21605">
        <w:t>“</w:t>
      </w:r>
      <w:r w:rsidR="00F21605" w:rsidRPr="00F21605">
        <w:t>ideally, men try to create the different forms of power they have by establishing power relations over women, other men, and their own bodies</w:t>
      </w:r>
      <w:r w:rsidR="00F21605">
        <w:t>” (Connell, 1987).</w:t>
      </w:r>
      <w:r w:rsidR="00377298">
        <w:t xml:space="preserve"> Using Connells theory of power, in this chapter, God is seen aiming to ‘create’ power by establishing dominance over Job. If God has to create this power, then his omnipotent nature needs to be questioned. Why would such a powerful God need to create power when it is claimed that he already has the uttermost competence? </w:t>
      </w:r>
      <w:r w:rsidR="00746F60">
        <w:t xml:space="preserve"> </w:t>
      </w:r>
    </w:p>
    <w:p w14:paraId="05C1D285" w14:textId="77B5FADA" w:rsidR="00074857" w:rsidRDefault="00377298" w:rsidP="00541F33">
      <w:r>
        <w:t>God describes how tough and dangerous Behemoth is with relish, describing its’ bones as “</w:t>
      </w:r>
      <w:r w:rsidRPr="00377298">
        <w:t>tubes of bronze</w:t>
      </w:r>
      <w:r>
        <w:t>” and its’ limbs as “</w:t>
      </w:r>
      <w:r w:rsidRPr="00377298">
        <w:t>bars of iron</w:t>
      </w:r>
      <w:r>
        <w:t>” (Job 40:18). It is unrealistic to think that Job who is just a man</w:t>
      </w:r>
      <w:r w:rsidR="00746F60">
        <w:t xml:space="preserve">, </w:t>
      </w:r>
      <w:r>
        <w:t xml:space="preserve">would be able to defeat such a </w:t>
      </w:r>
      <w:r w:rsidR="00746F60">
        <w:t xml:space="preserve">brawny brute and this is something that God is well aware of. </w:t>
      </w:r>
      <w:r w:rsidR="009A7279">
        <w:t>God is encouraging violence</w:t>
      </w:r>
      <w:r w:rsidR="000C2159">
        <w:t xml:space="preserve"> because it benefits himself,</w:t>
      </w:r>
      <w:r w:rsidR="009A7279">
        <w:t xml:space="preserve"> despite many passages within the Bible such as Ezekiel 45:9 strictly teaching against it</w:t>
      </w:r>
      <w:r w:rsidR="000C2159">
        <w:t>, where</w:t>
      </w:r>
      <w:r w:rsidR="009A7279">
        <w:t xml:space="preserve"> </w:t>
      </w:r>
      <w:r w:rsidR="000C2159">
        <w:t>God says to the princes of Israel “p</w:t>
      </w:r>
      <w:r w:rsidR="000C2159" w:rsidRPr="000C2159">
        <w:t>ut away violence and oppression and do what is just and right</w:t>
      </w:r>
      <w:r w:rsidR="000C2159">
        <w:t xml:space="preserve">” (Ezekiel 45:9). Much like Ezekiel 16, God has a desperate need to be respected and when this respect is not given, </w:t>
      </w:r>
      <w:r w:rsidR="004F22E9">
        <w:t>he feels threatened</w:t>
      </w:r>
      <w:r w:rsidR="00DC0720">
        <w:t xml:space="preserve"> and displays hypermasculinity.</w:t>
      </w:r>
      <w:r w:rsidR="00713180" w:rsidRPr="00713180">
        <w:t xml:space="preserve"> </w:t>
      </w:r>
      <w:r w:rsidR="00713180" w:rsidRPr="004F22E9">
        <w:t>Benoît Monin, a professor of organizational behaviour and psychology at Stanford University</w:t>
      </w:r>
      <w:r w:rsidR="00713180">
        <w:t xml:space="preserve"> reiterates this point, acknowledging that “men </w:t>
      </w:r>
      <w:r w:rsidR="00713180" w:rsidRPr="004F22E9">
        <w:t>are under very strong prescriptive norms to be a certain way, and they work hard to correct the image they project when their masculinity is under threa</w:t>
      </w:r>
      <w:r w:rsidR="00713180">
        <w:t>t” (Bach, 2015).</w:t>
      </w:r>
      <w:r w:rsidR="00DC0720">
        <w:t xml:space="preserve"> He rejects his own teachings and </w:t>
      </w:r>
      <w:r w:rsidR="004F22E9">
        <w:t xml:space="preserve">resorts to </w:t>
      </w:r>
      <w:r w:rsidR="00DC0720">
        <w:t>violence</w:t>
      </w:r>
      <w:r w:rsidR="00C96BE5">
        <w:t xml:space="preserve"> -</w:t>
      </w:r>
      <w:r w:rsidR="004F22E9">
        <w:t xml:space="preserve"> a trait associated with being ‘manly’</w:t>
      </w:r>
      <w:r w:rsidR="00C96BE5">
        <w:t xml:space="preserve"> </w:t>
      </w:r>
      <w:r w:rsidR="00DC0720">
        <w:t xml:space="preserve">so that he can prove to the </w:t>
      </w:r>
      <w:r w:rsidR="00F835EC">
        <w:t>Job</w:t>
      </w:r>
      <w:r w:rsidR="00DC0720">
        <w:t xml:space="preserve"> that he</w:t>
      </w:r>
      <w:r w:rsidR="00F835EC">
        <w:t xml:space="preserve"> holds the dominance and control in this situation.</w:t>
      </w:r>
      <w:r w:rsidR="00400EED">
        <w:t xml:space="preserve"> </w:t>
      </w:r>
      <w:r w:rsidR="002557BF">
        <w:t xml:space="preserve">Further, by setting up Job against a beast </w:t>
      </w:r>
      <w:r w:rsidR="002557BF">
        <w:t>God highlights</w:t>
      </w:r>
      <w:r w:rsidR="002557BF">
        <w:t xml:space="preserve"> the animalistic behaviours </w:t>
      </w:r>
      <w:r w:rsidR="002557BF">
        <w:t xml:space="preserve">that the Bible </w:t>
      </w:r>
      <w:r w:rsidR="002557BF">
        <w:t>attribute</w:t>
      </w:r>
      <w:r w:rsidR="002557BF">
        <w:t>s to men</w:t>
      </w:r>
      <w:r w:rsidR="002557BF">
        <w:t>. Time after time again it is proved that the worth of a woman in the Bible is based off what she has to offer emotionally</w:t>
      </w:r>
      <w:r w:rsidR="002557BF">
        <w:t>,</w:t>
      </w:r>
      <w:r w:rsidR="002557BF">
        <w:t xml:space="preserve"> and the worth of a man is determined by his strength. In Ezekiel 16, Jerusalem is severely punished for acting undignified and shedding blood</w:t>
      </w:r>
      <w:r w:rsidR="002557BF">
        <w:t xml:space="preserve"> (Ezekiel 16:38)</w:t>
      </w:r>
      <w:r w:rsidR="002557BF">
        <w:t>,</w:t>
      </w:r>
      <w:r w:rsidR="002557BF">
        <w:t xml:space="preserve"> yet in Job 40, God is purposefully encouraging this bloodshed. More inconsistencies of God’s character emerge when he contradicts his own set teachings.</w:t>
      </w:r>
    </w:p>
    <w:p w14:paraId="56D4767A" w14:textId="2B0C33A5" w:rsidR="002557BF" w:rsidRDefault="002557BF" w:rsidP="00570684">
      <w:r>
        <w:t xml:space="preserve"> </w:t>
      </w:r>
      <w:r w:rsidR="00074857">
        <w:t xml:space="preserve">It is also interesting to note that within Job 40, </w:t>
      </w:r>
      <w:r w:rsidR="00A26EB6">
        <w:t>Job says “</w:t>
      </w:r>
      <w:r w:rsidR="00074857">
        <w:t>I lay my hand on my mouth. I have spoken once</w:t>
      </w:r>
      <w:r w:rsidR="00A26EB6">
        <w:t>” (Job 40:4-5). If Job is compared to Jerusalem, it becomes apparent that God was much more lenient towards a man expressing his discontentment rather than a woman. Job was given the opportunity to speak, even if it was just once yet Jerusalem was not just refused the right to complain about the forced covenant that she entered, she was also refused to right to explain</w:t>
      </w:r>
      <w:r w:rsidR="00570684">
        <w:t xml:space="preserve"> why she committed sins against God, could this lack of voice be due to the idea that in the Old Testament, women are seen to be mentally inferior to men with them heavily relying on their father figures or husbands in order to survive, as seen through both the story of Ezekiel 16 and the Book of Ruth</w:t>
      </w:r>
      <w:r w:rsidR="00472070">
        <w:t>? Early argues against this theory, announcing that a</w:t>
      </w:r>
      <w:r w:rsidR="00626BB0">
        <w:t>lthough</w:t>
      </w:r>
      <w:r w:rsidR="00570684">
        <w:t xml:space="preserve"> the Old Testament </w:t>
      </w:r>
      <w:r w:rsidR="00626BB0">
        <w:t>demonstrated a world in which “men</w:t>
      </w:r>
      <w:r w:rsidR="00570684">
        <w:t xml:space="preserve"> used women as tools for their advancement, the stories rarely depict women as weak-</w:t>
      </w:r>
      <w:r w:rsidR="00570684">
        <w:t>minded, rather</w:t>
      </w:r>
      <w:r w:rsidR="00570684">
        <w:t xml:space="preserve">, Old Testament women often appear much more intelligent than their male </w:t>
      </w:r>
      <w:r w:rsidR="00570684">
        <w:lastRenderedPageBreak/>
        <w:t>counterparts</w:t>
      </w:r>
      <w:r w:rsidR="00626BB0">
        <w:t>, t</w:t>
      </w:r>
      <w:r w:rsidR="00570684">
        <w:t xml:space="preserve">he belief that women are not mentally fit for anything beyond being a wife and mother has its roots in Plato and Aristotle rather than Genesis, </w:t>
      </w:r>
      <w:r w:rsidR="00626BB0">
        <w:t>Jesus,</w:t>
      </w:r>
      <w:r w:rsidR="00570684">
        <w:t xml:space="preserve"> and Paul. Because many church fathers relied heavily on Plato and because the most important theologian of the Middle Ages, Aquinas, relied on Aristotle, this belief found its way into Christian theology</w:t>
      </w:r>
      <w:r w:rsidR="00626BB0">
        <w:t xml:space="preserve">” (Early, 2022). </w:t>
      </w:r>
    </w:p>
    <w:p w14:paraId="384E8C85" w14:textId="7E5F4FA2" w:rsidR="008332FB" w:rsidRDefault="00400EED" w:rsidP="00541F33">
      <w:r>
        <w:t>Despite many debating whether gender studies are actually beneficial or just pedantic, g</w:t>
      </w:r>
      <w:r w:rsidR="003A6F2D">
        <w:t xml:space="preserve">ender studies </w:t>
      </w:r>
      <w:r>
        <w:t>make</w:t>
      </w:r>
      <w:r w:rsidR="003A6F2D">
        <w:t xml:space="preserve"> a tremendous contribution to the way </w:t>
      </w:r>
      <w:r w:rsidR="00CA0F09">
        <w:t xml:space="preserve">in which </w:t>
      </w:r>
      <w:r w:rsidR="003A6F2D">
        <w:t xml:space="preserve">we read the Bible. With the use of </w:t>
      </w:r>
      <w:r w:rsidR="00CA0F09">
        <w:t>the</w:t>
      </w:r>
      <w:r w:rsidR="0070621E">
        <w:t xml:space="preserve">se </w:t>
      </w:r>
      <w:r w:rsidR="003A6F2D">
        <w:t>theoretical approaches</w:t>
      </w:r>
      <w:r w:rsidR="00CA0F09">
        <w:t>, it becomes apparent that some teachings in the Bible are not as black and white as we may initially think.</w:t>
      </w:r>
      <w:r w:rsidR="008332FB">
        <w:t xml:space="preserve"> A</w:t>
      </w:r>
      <w:r w:rsidR="008332FB">
        <w:t>s Hermken expresses, “i</w:t>
      </w:r>
      <w:r w:rsidR="008332FB" w:rsidRPr="008332FB">
        <w:t>n his ‘Letter to Women’, Pope John Paul II (1995) acknowledges that throughout history, women have been excluded, ignored, underestimated, mistreated, and violated. Significantly, he refers to history and culture as being crucial factors contributing to women's structural inequality. While history and culture have certainly impacted women's social position, particular notions about gender and gender relations are also firmly anchored in the Church's patriarchal biblical ideology</w:t>
      </w:r>
      <w:r w:rsidR="008332FB">
        <w:t>” (Hermkens, 2022).</w:t>
      </w:r>
    </w:p>
    <w:p w14:paraId="6945400B" w14:textId="2D8B3E78" w:rsidR="0070621E" w:rsidRDefault="00CA0F09" w:rsidP="00541F33">
      <w:r>
        <w:t xml:space="preserve"> </w:t>
      </w:r>
      <w:r w:rsidR="00B7585D">
        <w:t>Applying gender theory to texts within the Bible allows for a more in-depth, modern analysis</w:t>
      </w:r>
      <w:r w:rsidR="008332FB">
        <w:t xml:space="preserve">. </w:t>
      </w:r>
      <w:r w:rsidR="00B7585D">
        <w:t xml:space="preserve"> It is incredibly important to understand that the Bible should not be taken literally as it is quite clearly a product of its’ time</w:t>
      </w:r>
      <w:r w:rsidR="00074857">
        <w:t xml:space="preserve"> but b</w:t>
      </w:r>
      <w:r w:rsidR="00B7585D">
        <w:t xml:space="preserve">y pointing out the inequalities between men and women within the </w:t>
      </w:r>
      <w:r w:rsidR="00B83046">
        <w:t xml:space="preserve">Bible and understanding how </w:t>
      </w:r>
      <w:r w:rsidR="00663E0C">
        <w:t xml:space="preserve">the Bible could be deemed to </w:t>
      </w:r>
      <w:r w:rsidR="00074857">
        <w:t>hold t</w:t>
      </w:r>
      <w:r w:rsidR="00663E0C">
        <w:t>he earliest teachings</w:t>
      </w:r>
      <w:r w:rsidR="00B83046">
        <w:t xml:space="preserve"> of </w:t>
      </w:r>
      <w:r w:rsidR="00B83046">
        <w:t>toxic masculinity and female oppression</w:t>
      </w:r>
      <w:r w:rsidR="00B83046">
        <w:t xml:space="preserve">, it Is easier to </w:t>
      </w:r>
      <w:r w:rsidR="00B7585D">
        <w:t>recognis</w:t>
      </w:r>
      <w:r w:rsidR="00B83046">
        <w:t xml:space="preserve">e </w:t>
      </w:r>
      <w:r w:rsidR="00B7585D">
        <w:t xml:space="preserve">that some </w:t>
      </w:r>
      <w:r w:rsidR="00663E0C">
        <w:t xml:space="preserve">of its </w:t>
      </w:r>
      <w:r w:rsidR="00B7585D">
        <w:t xml:space="preserve">teachings </w:t>
      </w:r>
      <w:r w:rsidR="00663E0C">
        <w:t>could be hindering us as a contemporary society.</w:t>
      </w:r>
      <w:r w:rsidR="008332FB">
        <w:t xml:space="preserve"> </w:t>
      </w:r>
      <w:r w:rsidR="00663E0C">
        <w:t>G</w:t>
      </w:r>
      <w:r w:rsidR="0070621E">
        <w:t xml:space="preserve">ender studies examine the behaviour of </w:t>
      </w:r>
      <w:r w:rsidR="00663E0C">
        <w:t xml:space="preserve">both </w:t>
      </w:r>
      <w:r w:rsidR="0070621E">
        <w:t>men and women during the Biblical era</w:t>
      </w:r>
      <w:r w:rsidR="008332FB">
        <w:t xml:space="preserve"> which </w:t>
      </w:r>
      <w:r w:rsidR="0070621E">
        <w:t>provid</w:t>
      </w:r>
      <w:r w:rsidR="00C96BE5">
        <w:t>es</w:t>
      </w:r>
      <w:r w:rsidR="0070621E">
        <w:t xml:space="preserve"> a </w:t>
      </w:r>
      <w:r w:rsidR="00663E0C">
        <w:t>better comprehensive</w:t>
      </w:r>
      <w:r w:rsidR="0070621E">
        <w:t xml:space="preserve"> understanding of the behaviours of the ancient world</w:t>
      </w:r>
      <w:r w:rsidR="00C96BE5">
        <w:t xml:space="preserve">. With our newfound research and knowledge of gender, </w:t>
      </w:r>
      <w:r w:rsidR="00663E0C">
        <w:t>sex,</w:t>
      </w:r>
      <w:r w:rsidR="00C96BE5">
        <w:t xml:space="preserve"> and sexuality in the modern world,</w:t>
      </w:r>
      <w:r w:rsidR="00663E0C">
        <w:t xml:space="preserve"> biblical feminists and gender scholars are equipped with a wider awareness of the issues brought to light through the study of gender,</w:t>
      </w:r>
      <w:r w:rsidR="00C96BE5">
        <w:t xml:space="preserve"> hopefully we can use it to move away from a</w:t>
      </w:r>
      <w:r w:rsidR="00663E0C">
        <w:t xml:space="preserve"> primitive</w:t>
      </w:r>
      <w:r w:rsidR="00EA4697">
        <w:t xml:space="preserve"> </w:t>
      </w:r>
      <w:r w:rsidR="00C96BE5">
        <w:t>ancient world in to an impartial, open-minded</w:t>
      </w:r>
      <w:r w:rsidR="00EA4697">
        <w:t>,</w:t>
      </w:r>
      <w:r w:rsidR="00C96BE5">
        <w:t xml:space="preserve"> modern world.</w:t>
      </w:r>
    </w:p>
    <w:p w14:paraId="56395F13" w14:textId="77777777" w:rsidR="0070621E" w:rsidRPr="00746F60" w:rsidRDefault="0070621E" w:rsidP="00541F33"/>
    <w:p w14:paraId="74835503" w14:textId="54677917" w:rsidR="00EF49B3" w:rsidRPr="0033003D" w:rsidRDefault="00F26812" w:rsidP="009C5E3D">
      <w:pPr>
        <w:rPr>
          <w:rFonts w:cstheme="minorHAnsi"/>
          <w:color w:val="373A3C"/>
          <w:sz w:val="23"/>
          <w:szCs w:val="23"/>
          <w:u w:val="single"/>
          <w:shd w:val="clear" w:color="auto" w:fill="FFFFFF"/>
        </w:rPr>
      </w:pPr>
      <w:r w:rsidRPr="00EF49B3">
        <w:rPr>
          <w:rFonts w:cstheme="minorHAnsi"/>
          <w:color w:val="373A3C"/>
          <w:sz w:val="23"/>
          <w:szCs w:val="23"/>
          <w:u w:val="single"/>
          <w:shd w:val="clear" w:color="auto" w:fill="FFFFFF"/>
        </w:rPr>
        <w:t>Reference List:</w:t>
      </w:r>
    </w:p>
    <w:p w14:paraId="2BBE0E54" w14:textId="32BCE243" w:rsidR="004F22E9" w:rsidRPr="004F22E9" w:rsidRDefault="004F22E9" w:rsidP="00A9794D">
      <w:pPr>
        <w:pStyle w:val="ListParagraph"/>
        <w:numPr>
          <w:ilvl w:val="0"/>
          <w:numId w:val="3"/>
        </w:numPr>
        <w:rPr>
          <w:rFonts w:cstheme="minorHAnsi"/>
          <w:i/>
          <w:iCs/>
          <w:color w:val="373A3C"/>
          <w:shd w:val="clear" w:color="auto" w:fill="FFFFFF"/>
        </w:rPr>
      </w:pPr>
      <w:r>
        <w:rPr>
          <w:rFonts w:cstheme="minorHAnsi"/>
          <w:color w:val="373A3C"/>
          <w:shd w:val="clear" w:color="auto" w:fill="FFFFFF"/>
        </w:rPr>
        <w:t>Bach, D. (2015).</w:t>
      </w:r>
      <w:r w:rsidRPr="004F22E9">
        <w:rPr>
          <w:rFonts w:cstheme="minorHAnsi"/>
          <w:i/>
          <w:iCs/>
          <w:color w:val="373A3C"/>
          <w:shd w:val="clear" w:color="auto" w:fill="FFFFFF"/>
        </w:rPr>
        <w:t xml:space="preserve"> Manning up: Men may overcompensate when their masculinity is threatened</w:t>
      </w:r>
      <w:r>
        <w:rPr>
          <w:rFonts w:cstheme="minorHAnsi"/>
          <w:i/>
          <w:iCs/>
          <w:color w:val="373A3C"/>
          <w:shd w:val="clear" w:color="auto" w:fill="FFFFFF"/>
        </w:rPr>
        <w:t>.</w:t>
      </w:r>
      <w:r>
        <w:rPr>
          <w:rFonts w:cstheme="minorHAnsi"/>
          <w:color w:val="373A3C"/>
          <w:shd w:val="clear" w:color="auto" w:fill="FFFFFF"/>
        </w:rPr>
        <w:t xml:space="preserve"> Available at:</w:t>
      </w:r>
      <w:r w:rsidRPr="004F22E9">
        <w:t xml:space="preserve"> </w:t>
      </w:r>
      <w:hyperlink r:id="rId7" w:history="1">
        <w:r w:rsidRPr="00F950C8">
          <w:rPr>
            <w:rStyle w:val="Hyperlink"/>
            <w:rFonts w:cstheme="minorHAnsi"/>
            <w:shd w:val="clear" w:color="auto" w:fill="FFFFFF"/>
          </w:rPr>
          <w:t>https://www.washington.edu/news/2015/06/22/manning-up-men-may-overcompensate-when-their-masculinity-is-threatened/</w:t>
        </w:r>
      </w:hyperlink>
      <w:r>
        <w:rPr>
          <w:rFonts w:cstheme="minorHAnsi"/>
          <w:color w:val="373A3C"/>
          <w:shd w:val="clear" w:color="auto" w:fill="FFFFFF"/>
        </w:rPr>
        <w:t xml:space="preserve"> [Accessed 08 January 2023].</w:t>
      </w:r>
    </w:p>
    <w:p w14:paraId="4F909BE4" w14:textId="77777777" w:rsidR="004F22E9" w:rsidRPr="004F22E9" w:rsidRDefault="004F22E9" w:rsidP="004F22E9">
      <w:pPr>
        <w:pStyle w:val="ListParagraph"/>
        <w:rPr>
          <w:rFonts w:cstheme="minorHAnsi"/>
          <w:i/>
          <w:iCs/>
          <w:color w:val="373A3C"/>
          <w:shd w:val="clear" w:color="auto" w:fill="FFFFFF"/>
        </w:rPr>
      </w:pPr>
    </w:p>
    <w:p w14:paraId="7D42217E" w14:textId="2D7EDEAA" w:rsidR="0033003D" w:rsidRPr="00A9794D" w:rsidRDefault="00EF49B3" w:rsidP="00A9794D">
      <w:pPr>
        <w:pStyle w:val="ListParagraph"/>
        <w:numPr>
          <w:ilvl w:val="0"/>
          <w:numId w:val="3"/>
        </w:numPr>
        <w:rPr>
          <w:rFonts w:cstheme="minorHAnsi"/>
          <w:i/>
          <w:iCs/>
          <w:color w:val="373A3C"/>
          <w:shd w:val="clear" w:color="auto" w:fill="FFFFFF"/>
        </w:rPr>
      </w:pPr>
      <w:r w:rsidRPr="00506558">
        <w:rPr>
          <w:rFonts w:cstheme="minorHAnsi"/>
          <w:color w:val="373A3C"/>
          <w:shd w:val="clear" w:color="auto" w:fill="FFFFFF"/>
        </w:rPr>
        <w:t>Biblical Archaeological Society</w:t>
      </w:r>
      <w:r w:rsidR="00506558" w:rsidRPr="00506558">
        <w:rPr>
          <w:rFonts w:cstheme="minorHAnsi"/>
          <w:color w:val="373A3C"/>
          <w:shd w:val="clear" w:color="auto" w:fill="FFFFFF"/>
        </w:rPr>
        <w:t>.</w:t>
      </w:r>
      <w:r w:rsidRPr="00506558">
        <w:rPr>
          <w:rFonts w:cstheme="minorHAnsi"/>
          <w:color w:val="373A3C"/>
          <w:shd w:val="clear" w:color="auto" w:fill="FFFFFF"/>
        </w:rPr>
        <w:t xml:space="preserve"> </w:t>
      </w:r>
      <w:r w:rsidR="004F22E9">
        <w:rPr>
          <w:rFonts w:cstheme="minorHAnsi"/>
          <w:color w:val="373A3C"/>
          <w:shd w:val="clear" w:color="auto" w:fill="FFFFFF"/>
        </w:rPr>
        <w:t>(</w:t>
      </w:r>
      <w:r w:rsidRPr="00506558">
        <w:rPr>
          <w:rFonts w:cstheme="minorHAnsi"/>
          <w:color w:val="373A3C"/>
          <w:shd w:val="clear" w:color="auto" w:fill="FFFFFF"/>
        </w:rPr>
        <w:t>2011</w:t>
      </w:r>
      <w:r w:rsidR="004F22E9">
        <w:rPr>
          <w:rFonts w:cstheme="minorHAnsi"/>
          <w:color w:val="373A3C"/>
          <w:shd w:val="clear" w:color="auto" w:fill="FFFFFF"/>
        </w:rPr>
        <w:t>).</w:t>
      </w:r>
      <w:r w:rsidRPr="00506558">
        <w:rPr>
          <w:rFonts w:cstheme="minorHAnsi"/>
          <w:color w:val="373A3C"/>
          <w:shd w:val="clear" w:color="auto" w:fill="FFFFFF"/>
        </w:rPr>
        <w:t xml:space="preserve"> </w:t>
      </w:r>
      <w:r w:rsidRPr="00506558">
        <w:rPr>
          <w:rFonts w:cstheme="minorHAnsi"/>
          <w:i/>
          <w:iCs/>
          <w:color w:val="373A3C"/>
          <w:shd w:val="clear" w:color="auto" w:fill="FFFFFF"/>
        </w:rPr>
        <w:t>Feminist Bible Interpretation</w:t>
      </w:r>
      <w:r w:rsidR="007D72C8" w:rsidRPr="00506558">
        <w:rPr>
          <w:rFonts w:cstheme="minorHAnsi"/>
          <w:i/>
          <w:iCs/>
          <w:color w:val="373A3C"/>
          <w:shd w:val="clear" w:color="auto" w:fill="FFFFFF"/>
        </w:rPr>
        <w:t xml:space="preserve">. </w:t>
      </w:r>
      <w:r w:rsidR="007D72C8" w:rsidRPr="00506558">
        <w:rPr>
          <w:rFonts w:cstheme="minorHAnsi"/>
          <w:color w:val="373A3C"/>
          <w:shd w:val="clear" w:color="auto" w:fill="FFFFFF"/>
        </w:rPr>
        <w:t xml:space="preserve">Available at: </w:t>
      </w:r>
      <w:hyperlink r:id="rId8" w:history="1">
        <w:r w:rsidR="00662AFF" w:rsidRPr="00E3073F">
          <w:rPr>
            <w:rStyle w:val="Hyperlink"/>
            <w:rFonts w:cstheme="minorHAnsi"/>
            <w:shd w:val="clear" w:color="auto" w:fill="FFFFFF"/>
          </w:rPr>
          <w:t>https://www.biblicalarchaeology.org/daily/archaeology-today/archaeologists-biblical-scholars-works/feminist-bible-interpretation/</w:t>
        </w:r>
      </w:hyperlink>
      <w:r w:rsidR="007D72C8" w:rsidRPr="00506558">
        <w:rPr>
          <w:rFonts w:cstheme="minorHAnsi"/>
          <w:color w:val="373A3C"/>
          <w:shd w:val="clear" w:color="auto" w:fill="FFFFFF"/>
        </w:rPr>
        <w:t xml:space="preserve"> [Accessed 06 December 2022].</w:t>
      </w:r>
    </w:p>
    <w:p w14:paraId="41B2B19E" w14:textId="77777777" w:rsidR="00A9794D" w:rsidRPr="00A9794D" w:rsidRDefault="00A9794D" w:rsidP="00A9794D">
      <w:pPr>
        <w:pStyle w:val="ListParagraph"/>
        <w:rPr>
          <w:rFonts w:cstheme="minorHAnsi"/>
          <w:i/>
          <w:iCs/>
          <w:color w:val="373A3C"/>
          <w:shd w:val="clear" w:color="auto" w:fill="FFFFFF"/>
        </w:rPr>
      </w:pPr>
    </w:p>
    <w:p w14:paraId="3CDFDF5B" w14:textId="286F0799" w:rsidR="000615CB" w:rsidRPr="000615CB" w:rsidRDefault="00A9794D" w:rsidP="000615CB">
      <w:pPr>
        <w:pStyle w:val="ListParagraph"/>
        <w:numPr>
          <w:ilvl w:val="0"/>
          <w:numId w:val="3"/>
        </w:numPr>
        <w:rPr>
          <w:rFonts w:cstheme="minorHAnsi"/>
          <w:i/>
          <w:iCs/>
          <w:color w:val="373A3C"/>
          <w:shd w:val="clear" w:color="auto" w:fill="FFFFFF"/>
        </w:rPr>
      </w:pPr>
      <w:r>
        <w:rPr>
          <w:rFonts w:cstheme="minorHAnsi"/>
          <w:color w:val="373A3C"/>
          <w:shd w:val="clear" w:color="auto" w:fill="FFFFFF"/>
        </w:rPr>
        <w:t xml:space="preserve">Choudhary, B. </w:t>
      </w:r>
      <w:r w:rsidR="004F22E9">
        <w:rPr>
          <w:rFonts w:cstheme="minorHAnsi"/>
          <w:color w:val="373A3C"/>
          <w:shd w:val="clear" w:color="auto" w:fill="FFFFFF"/>
        </w:rPr>
        <w:t>(</w:t>
      </w:r>
      <w:r>
        <w:rPr>
          <w:rFonts w:cstheme="minorHAnsi"/>
          <w:color w:val="373A3C"/>
          <w:shd w:val="clear" w:color="auto" w:fill="FFFFFF"/>
        </w:rPr>
        <w:t>2020</w:t>
      </w:r>
      <w:r w:rsidR="004F22E9">
        <w:rPr>
          <w:rFonts w:cstheme="minorHAnsi"/>
          <w:color w:val="373A3C"/>
          <w:shd w:val="clear" w:color="auto" w:fill="FFFFFF"/>
        </w:rPr>
        <w:t>)</w:t>
      </w:r>
      <w:r>
        <w:rPr>
          <w:rFonts w:cstheme="minorHAnsi"/>
          <w:color w:val="373A3C"/>
          <w:shd w:val="clear" w:color="auto" w:fill="FFFFFF"/>
        </w:rPr>
        <w:t xml:space="preserve">. </w:t>
      </w:r>
      <w:r w:rsidRPr="00A9794D">
        <w:rPr>
          <w:rFonts w:cstheme="minorHAnsi"/>
          <w:i/>
          <w:iCs/>
          <w:color w:val="373A3C"/>
          <w:shd w:val="clear" w:color="auto" w:fill="FFFFFF"/>
        </w:rPr>
        <w:t xml:space="preserve">Saviour Syndrome of Masculinity: </w:t>
      </w:r>
      <w:proofErr w:type="spellStart"/>
      <w:r w:rsidRPr="00A9794D">
        <w:rPr>
          <w:rFonts w:cstheme="minorHAnsi"/>
          <w:i/>
          <w:iCs/>
          <w:color w:val="373A3C"/>
          <w:shd w:val="clear" w:color="auto" w:fill="FFFFFF"/>
        </w:rPr>
        <w:t>Canofur</w:t>
      </w:r>
      <w:proofErr w:type="spellEnd"/>
      <w:r w:rsidRPr="00A9794D">
        <w:rPr>
          <w:rFonts w:cstheme="minorHAnsi"/>
          <w:i/>
          <w:iCs/>
          <w:color w:val="373A3C"/>
          <w:shd w:val="clear" w:color="auto" w:fill="FFFFFF"/>
        </w:rPr>
        <w:t xml:space="preserve"> ‘Heroes’ Never Break Down?</w:t>
      </w:r>
      <w:r>
        <w:rPr>
          <w:rFonts w:cstheme="minorHAnsi"/>
          <w:i/>
          <w:iCs/>
          <w:color w:val="373A3C"/>
          <w:shd w:val="clear" w:color="auto" w:fill="FFFFFF"/>
        </w:rPr>
        <w:t xml:space="preserve"> </w:t>
      </w:r>
      <w:r>
        <w:rPr>
          <w:rFonts w:cstheme="minorHAnsi"/>
          <w:color w:val="373A3C"/>
          <w:shd w:val="clear" w:color="auto" w:fill="FFFFFF"/>
        </w:rPr>
        <w:t xml:space="preserve">Available at: </w:t>
      </w:r>
      <w:hyperlink r:id="rId9" w:history="1">
        <w:r w:rsidRPr="00F55960">
          <w:rPr>
            <w:rStyle w:val="Hyperlink"/>
            <w:rFonts w:cstheme="minorHAnsi"/>
            <w:shd w:val="clear" w:color="auto" w:fill="FFFFFF"/>
          </w:rPr>
          <w:t>https://feminisminindia.com/2020/09/11/saviour-syndrome-masculinity-superheroes-break-down/</w:t>
        </w:r>
      </w:hyperlink>
      <w:r>
        <w:rPr>
          <w:rFonts w:cstheme="minorHAnsi"/>
          <w:color w:val="373A3C"/>
          <w:shd w:val="clear" w:color="auto" w:fill="FFFFFF"/>
        </w:rPr>
        <w:t xml:space="preserve"> [Accessed 07 December 2022].</w:t>
      </w:r>
    </w:p>
    <w:p w14:paraId="4BEFE360" w14:textId="77777777" w:rsidR="000615CB" w:rsidRPr="000615CB" w:rsidRDefault="000615CB" w:rsidP="000615CB">
      <w:pPr>
        <w:pStyle w:val="ListParagraph"/>
        <w:rPr>
          <w:rFonts w:cstheme="minorHAnsi"/>
          <w:i/>
          <w:iCs/>
          <w:color w:val="373A3C"/>
          <w:shd w:val="clear" w:color="auto" w:fill="FFFFFF"/>
        </w:rPr>
      </w:pPr>
    </w:p>
    <w:p w14:paraId="163009AD" w14:textId="5CA5BDC5" w:rsidR="000615CB" w:rsidRPr="00F21605" w:rsidRDefault="000615CB" w:rsidP="000615CB">
      <w:pPr>
        <w:pStyle w:val="ListParagraph"/>
        <w:numPr>
          <w:ilvl w:val="0"/>
          <w:numId w:val="3"/>
        </w:numPr>
        <w:rPr>
          <w:rFonts w:cstheme="minorHAnsi"/>
          <w:i/>
          <w:iCs/>
          <w:color w:val="373A3C"/>
          <w:shd w:val="clear" w:color="auto" w:fill="FFFFFF"/>
        </w:rPr>
      </w:pPr>
      <w:r w:rsidRPr="000615CB">
        <w:rPr>
          <w:rFonts w:cstheme="minorHAnsi"/>
        </w:rPr>
        <w:t xml:space="preserve">Claassens, L. (2014). </w:t>
      </w:r>
      <w:r w:rsidRPr="000615CB">
        <w:rPr>
          <w:rFonts w:cstheme="minorHAnsi"/>
          <w:color w:val="333333"/>
          <w:shd w:val="clear" w:color="auto" w:fill="FFFFFF"/>
        </w:rPr>
        <w:t xml:space="preserve">Transforming God-language: the metaphor of God as abusive spouse (Ezekiel 16) in conversation with the portrayal of God in 'The </w:t>
      </w:r>
      <w:proofErr w:type="spellStart"/>
      <w:r w:rsidRPr="000615CB">
        <w:rPr>
          <w:rFonts w:cstheme="minorHAnsi"/>
          <w:color w:val="333333"/>
          <w:shd w:val="clear" w:color="auto" w:fill="FFFFFF"/>
        </w:rPr>
        <w:t>color</w:t>
      </w:r>
      <w:proofErr w:type="spellEnd"/>
      <w:r w:rsidRPr="000615CB">
        <w:rPr>
          <w:rFonts w:cstheme="minorHAnsi"/>
          <w:color w:val="333333"/>
          <w:shd w:val="clear" w:color="auto" w:fill="FFFFFF"/>
        </w:rPr>
        <w:t xml:space="preserve"> purple'. </w:t>
      </w:r>
      <w:r w:rsidRPr="000615CB">
        <w:rPr>
          <w:rFonts w:cstheme="minorHAnsi"/>
          <w:i/>
          <w:iCs/>
          <w:color w:val="333333"/>
          <w:shd w:val="clear" w:color="auto" w:fill="FFFFFF"/>
        </w:rPr>
        <w:t>Scriptura,</w:t>
      </w:r>
      <w:r w:rsidRPr="000615CB">
        <w:rPr>
          <w:rFonts w:cstheme="minorHAnsi"/>
          <w:color w:val="333333"/>
          <w:shd w:val="clear" w:color="auto" w:fill="FFFFFF"/>
        </w:rPr>
        <w:t xml:space="preserve"> 113(1): 1-11, doi:10.7833/113-0-105.</w:t>
      </w:r>
    </w:p>
    <w:p w14:paraId="662A9711" w14:textId="77777777" w:rsidR="00F21605" w:rsidRPr="00F21605" w:rsidRDefault="00F21605" w:rsidP="00F21605">
      <w:pPr>
        <w:pStyle w:val="ListParagraph"/>
        <w:rPr>
          <w:rFonts w:cstheme="minorHAnsi"/>
          <w:i/>
          <w:iCs/>
          <w:color w:val="373A3C"/>
          <w:shd w:val="clear" w:color="auto" w:fill="FFFFFF"/>
        </w:rPr>
      </w:pPr>
    </w:p>
    <w:p w14:paraId="077CA3FB" w14:textId="5FEA8B23" w:rsidR="000615CB" w:rsidRDefault="00F21605" w:rsidP="00F21605">
      <w:pPr>
        <w:pStyle w:val="ListParagraph"/>
        <w:numPr>
          <w:ilvl w:val="0"/>
          <w:numId w:val="3"/>
        </w:numPr>
        <w:rPr>
          <w:rFonts w:cstheme="minorHAnsi"/>
          <w:shd w:val="clear" w:color="auto" w:fill="FFFFFF"/>
        </w:rPr>
      </w:pPr>
      <w:r w:rsidRPr="008332FB">
        <w:rPr>
          <w:rFonts w:cstheme="minorHAnsi"/>
          <w:shd w:val="clear" w:color="auto" w:fill="FFFFFF"/>
        </w:rPr>
        <w:t>Connell, R.W. (1987). Gender and Power: Society, the Person, and Sexual Politics. Cambridge: Polity Press.</w:t>
      </w:r>
    </w:p>
    <w:p w14:paraId="4FCB3493" w14:textId="77777777" w:rsidR="00472070" w:rsidRPr="00472070" w:rsidRDefault="00472070" w:rsidP="00472070">
      <w:pPr>
        <w:pStyle w:val="ListParagraph"/>
        <w:rPr>
          <w:rFonts w:cstheme="minorHAnsi"/>
          <w:shd w:val="clear" w:color="auto" w:fill="FFFFFF"/>
        </w:rPr>
      </w:pPr>
    </w:p>
    <w:p w14:paraId="43E8A9E9" w14:textId="19838EB3" w:rsidR="00472070" w:rsidRDefault="00472070" w:rsidP="00F21605">
      <w:pPr>
        <w:pStyle w:val="ListParagraph"/>
        <w:numPr>
          <w:ilvl w:val="0"/>
          <w:numId w:val="3"/>
        </w:numPr>
        <w:rPr>
          <w:rFonts w:cstheme="minorHAnsi"/>
          <w:shd w:val="clear" w:color="auto" w:fill="FFFFFF"/>
        </w:rPr>
      </w:pPr>
      <w:r>
        <w:rPr>
          <w:rFonts w:cstheme="minorHAnsi"/>
          <w:shd w:val="clear" w:color="auto" w:fill="FFFFFF"/>
        </w:rPr>
        <w:lastRenderedPageBreak/>
        <w:t xml:space="preserve">Early, J. (2022). </w:t>
      </w:r>
      <w:r w:rsidRPr="00472070">
        <w:rPr>
          <w:rFonts w:cstheme="minorHAnsi"/>
          <w:i/>
          <w:iCs/>
          <w:shd w:val="clear" w:color="auto" w:fill="FFFFFF"/>
        </w:rPr>
        <w:t>How men have controlled women using the Bible</w:t>
      </w:r>
      <w:r>
        <w:rPr>
          <w:rFonts w:cstheme="minorHAnsi"/>
          <w:i/>
          <w:iCs/>
          <w:shd w:val="clear" w:color="auto" w:fill="FFFFFF"/>
        </w:rPr>
        <w:t>.</w:t>
      </w:r>
      <w:r>
        <w:rPr>
          <w:rFonts w:cstheme="minorHAnsi"/>
          <w:shd w:val="clear" w:color="auto" w:fill="FFFFFF"/>
        </w:rPr>
        <w:t xml:space="preserve"> Available at: </w:t>
      </w:r>
      <w:hyperlink r:id="rId10" w:history="1">
        <w:r w:rsidRPr="00716614">
          <w:rPr>
            <w:rStyle w:val="Hyperlink"/>
            <w:rFonts w:cstheme="minorHAnsi"/>
            <w:shd w:val="clear" w:color="auto" w:fill="FFFFFF"/>
          </w:rPr>
          <w:t>https://baptistnews.com/article/how-men-have-controlled-women-using-the-bible/</w:t>
        </w:r>
      </w:hyperlink>
      <w:r>
        <w:rPr>
          <w:rFonts w:cstheme="minorHAnsi"/>
          <w:shd w:val="clear" w:color="auto" w:fill="FFFFFF"/>
        </w:rPr>
        <w:t xml:space="preserve"> [Accessed 10 January 2023].</w:t>
      </w:r>
    </w:p>
    <w:p w14:paraId="62047432" w14:textId="77777777" w:rsidR="00472070" w:rsidRPr="008332FB" w:rsidRDefault="00472070" w:rsidP="008332FB">
      <w:pPr>
        <w:pStyle w:val="ListParagraph"/>
        <w:rPr>
          <w:rFonts w:cstheme="minorHAnsi"/>
          <w:shd w:val="clear" w:color="auto" w:fill="FFFFFF"/>
        </w:rPr>
      </w:pPr>
    </w:p>
    <w:p w14:paraId="3EE466A0" w14:textId="2DF69B1C" w:rsidR="008332FB" w:rsidRPr="008332FB" w:rsidRDefault="008332FB" w:rsidP="008332FB">
      <w:pPr>
        <w:pStyle w:val="ListParagraph"/>
        <w:numPr>
          <w:ilvl w:val="0"/>
          <w:numId w:val="3"/>
        </w:numPr>
        <w:rPr>
          <w:rFonts w:cstheme="minorHAnsi"/>
          <w:shd w:val="clear" w:color="auto" w:fill="FFFFFF"/>
        </w:rPr>
      </w:pPr>
      <w:r w:rsidRPr="008332FB">
        <w:rPr>
          <w:rFonts w:cstheme="minorHAnsi"/>
          <w:shd w:val="clear" w:color="auto" w:fill="FFFFFF"/>
        </w:rPr>
        <w:t>Hermkens,</w:t>
      </w:r>
      <w:r w:rsidRPr="008332FB">
        <w:rPr>
          <w:rFonts w:cstheme="minorHAnsi"/>
          <w:shd w:val="clear" w:color="auto" w:fill="FFFFFF"/>
        </w:rPr>
        <w:t xml:space="preserve"> </w:t>
      </w:r>
      <w:r w:rsidRPr="008332FB">
        <w:rPr>
          <w:rFonts w:cstheme="minorHAnsi"/>
          <w:shd w:val="clear" w:color="auto" w:fill="FFFFFF"/>
        </w:rPr>
        <w:t>K., Kenneth, R. and McKenna, K. (2022), Gender Equality Theology and Essentialism: Catholic Responses to Gender-Based Violence and Inequality in Papua New Guinea. Oceania, 92: 310-328. </w:t>
      </w:r>
      <w:hyperlink r:id="rId11" w:history="1">
        <w:r w:rsidRPr="008332FB">
          <w:rPr>
            <w:rStyle w:val="Hyperlink"/>
            <w:rFonts w:cstheme="minorHAnsi"/>
            <w:color w:val="auto"/>
            <w:u w:val="none"/>
            <w:shd w:val="clear" w:color="auto" w:fill="FFFFFF"/>
          </w:rPr>
          <w:t>https://doi.org/10.1002/ocea.5348</w:t>
        </w:r>
      </w:hyperlink>
    </w:p>
    <w:p w14:paraId="5BC50272" w14:textId="77777777" w:rsidR="008332FB" w:rsidRPr="008332FB" w:rsidRDefault="008332FB" w:rsidP="008332FB">
      <w:pPr>
        <w:rPr>
          <w:rFonts w:cstheme="minorHAnsi"/>
          <w:shd w:val="clear" w:color="auto" w:fill="FFFFFF"/>
        </w:rPr>
      </w:pPr>
    </w:p>
    <w:p w14:paraId="50DFCFE6" w14:textId="067F67BC" w:rsidR="00A9794D" w:rsidRDefault="00F107A6" w:rsidP="00F107A6">
      <w:pPr>
        <w:pStyle w:val="ListParagraph"/>
        <w:numPr>
          <w:ilvl w:val="0"/>
          <w:numId w:val="3"/>
        </w:numPr>
      </w:pPr>
      <w:r>
        <w:t xml:space="preserve">Holy Bible. New Standard Version Updated Edition. Available at: </w:t>
      </w:r>
      <w:hyperlink r:id="rId12" w:history="1">
        <w:r w:rsidRPr="00135C3D">
          <w:rPr>
            <w:rStyle w:val="Hyperlink"/>
          </w:rPr>
          <w:t>https://www.biblegateway.com/</w:t>
        </w:r>
      </w:hyperlink>
      <w:r>
        <w:t xml:space="preserve"> [Accessed 06 December 2022].</w:t>
      </w:r>
    </w:p>
    <w:p w14:paraId="60BB491F" w14:textId="77777777" w:rsidR="00271FCC" w:rsidRPr="00F107A6" w:rsidRDefault="00271FCC" w:rsidP="00271FCC">
      <w:pPr>
        <w:pStyle w:val="ListParagraph"/>
      </w:pPr>
    </w:p>
    <w:p w14:paraId="76D47D82" w14:textId="7571DBD6" w:rsidR="00A9794D" w:rsidRPr="003A6F2D" w:rsidRDefault="00885B00" w:rsidP="00885B00">
      <w:pPr>
        <w:pStyle w:val="ListParagraph"/>
        <w:numPr>
          <w:ilvl w:val="0"/>
          <w:numId w:val="3"/>
        </w:numPr>
        <w:rPr>
          <w:rFonts w:cstheme="minorHAnsi"/>
          <w:i/>
          <w:iCs/>
          <w:color w:val="373A3C"/>
          <w:shd w:val="clear" w:color="auto" w:fill="FFFFFF"/>
        </w:rPr>
      </w:pPr>
      <w:r w:rsidRPr="003A6F2D">
        <w:rPr>
          <w:rFonts w:cstheme="minorHAnsi"/>
          <w:shd w:val="clear" w:color="auto" w:fill="FFFFFF"/>
        </w:rPr>
        <w:t xml:space="preserve">King, U. </w:t>
      </w:r>
      <w:r w:rsidR="003A6F2D">
        <w:rPr>
          <w:rFonts w:cstheme="minorHAnsi"/>
          <w:shd w:val="clear" w:color="auto" w:fill="FFFFFF"/>
        </w:rPr>
        <w:t>(</w:t>
      </w:r>
      <w:r w:rsidRPr="003A6F2D">
        <w:rPr>
          <w:rFonts w:cstheme="minorHAnsi"/>
          <w:shd w:val="clear" w:color="auto" w:fill="FFFFFF"/>
        </w:rPr>
        <w:t>2017</w:t>
      </w:r>
      <w:r w:rsidR="003A6F2D">
        <w:rPr>
          <w:rFonts w:cstheme="minorHAnsi"/>
          <w:shd w:val="clear" w:color="auto" w:fill="FFFFFF"/>
        </w:rPr>
        <w:t>)</w:t>
      </w:r>
      <w:r w:rsidRPr="003A6F2D">
        <w:rPr>
          <w:rFonts w:cstheme="minorHAnsi"/>
          <w:shd w:val="clear" w:color="auto" w:fill="FFFFFF"/>
        </w:rPr>
        <w:t xml:space="preserve">. </w:t>
      </w:r>
      <w:r w:rsidRPr="003A6F2D">
        <w:rPr>
          <w:rFonts w:cstheme="minorHAnsi"/>
          <w:i/>
          <w:iCs/>
          <w:shd w:val="clear" w:color="auto" w:fill="FFFFFF"/>
        </w:rPr>
        <w:t xml:space="preserve">Introduction: Gender and the Study of Religion. </w:t>
      </w:r>
      <w:r w:rsidR="003A6F2D" w:rsidRPr="003A6F2D">
        <w:rPr>
          <w:rFonts w:cstheme="minorHAnsi"/>
          <w:shd w:val="clear" w:color="auto" w:fill="FFFFFF"/>
        </w:rPr>
        <w:t xml:space="preserve">Available at: </w:t>
      </w:r>
      <w:hyperlink r:id="rId13" w:history="1">
        <w:r w:rsidR="003A6F2D" w:rsidRPr="003A6F2D">
          <w:rPr>
            <w:rStyle w:val="Hyperlink"/>
            <w:rFonts w:cstheme="minorHAnsi"/>
            <w:shd w:val="clear" w:color="auto" w:fill="FFFFFF"/>
          </w:rPr>
          <w:t>https://womrel.sitehost.iu.edu/Rel433%20Readings/King_Gender&amp;StudyReligion.pdf</w:t>
        </w:r>
      </w:hyperlink>
      <w:r w:rsidR="003A6F2D" w:rsidRPr="003A6F2D">
        <w:rPr>
          <w:rStyle w:val="Hyperlink"/>
          <w:rFonts w:cstheme="minorHAnsi"/>
          <w:i/>
          <w:iCs/>
          <w:shd w:val="clear" w:color="auto" w:fill="FFFFFF"/>
        </w:rPr>
        <w:t xml:space="preserve"> </w:t>
      </w:r>
      <w:r w:rsidR="003A6F2D" w:rsidRPr="003A6F2D">
        <w:rPr>
          <w:rStyle w:val="Hyperlink"/>
          <w:rFonts w:cstheme="minorHAnsi"/>
          <w:i/>
          <w:iCs/>
          <w:u w:val="none"/>
          <w:shd w:val="clear" w:color="auto" w:fill="FFFFFF"/>
        </w:rPr>
        <w:t xml:space="preserve"> [</w:t>
      </w:r>
      <w:r w:rsidR="003A6F2D" w:rsidRPr="003A6F2D">
        <w:rPr>
          <w:rStyle w:val="Hyperlink"/>
          <w:rFonts w:cstheme="minorHAnsi"/>
          <w:u w:val="none"/>
          <w:shd w:val="clear" w:color="auto" w:fill="FFFFFF"/>
        </w:rPr>
        <w:t>Accessed 06 December 2022].</w:t>
      </w:r>
    </w:p>
    <w:p w14:paraId="61779C10" w14:textId="77777777" w:rsidR="00885B00" w:rsidRPr="00A9794D" w:rsidRDefault="00885B00" w:rsidP="00885B00">
      <w:pPr>
        <w:pStyle w:val="ListParagraph"/>
        <w:rPr>
          <w:rFonts w:cstheme="minorHAnsi"/>
          <w:i/>
          <w:iCs/>
          <w:color w:val="373A3C"/>
          <w:shd w:val="clear" w:color="auto" w:fill="FFFFFF"/>
        </w:rPr>
      </w:pPr>
    </w:p>
    <w:p w14:paraId="2CAB8126" w14:textId="34E722F6" w:rsidR="0033003D" w:rsidRPr="0033003D" w:rsidRDefault="00506558" w:rsidP="0033003D">
      <w:pPr>
        <w:pStyle w:val="ListParagraph"/>
        <w:numPr>
          <w:ilvl w:val="0"/>
          <w:numId w:val="3"/>
        </w:numPr>
        <w:rPr>
          <w:rFonts w:cstheme="minorHAnsi"/>
          <w:shd w:val="clear" w:color="auto" w:fill="FFFFFF"/>
        </w:rPr>
      </w:pPr>
      <w:r w:rsidRPr="0033003D">
        <w:rPr>
          <w:rFonts w:cstheme="minorHAnsi"/>
          <w:shd w:val="clear" w:color="auto" w:fill="FFFFFF"/>
        </w:rPr>
        <w:t xml:space="preserve">Morse, H. </w:t>
      </w:r>
      <w:r w:rsidR="004F22E9">
        <w:rPr>
          <w:rFonts w:cstheme="minorHAnsi"/>
          <w:shd w:val="clear" w:color="auto" w:fill="FFFFFF"/>
        </w:rPr>
        <w:t>(</w:t>
      </w:r>
      <w:r w:rsidRPr="0033003D">
        <w:rPr>
          <w:rFonts w:cstheme="minorHAnsi"/>
          <w:shd w:val="clear" w:color="auto" w:fill="FFFFFF"/>
        </w:rPr>
        <w:t>2018</w:t>
      </w:r>
      <w:r w:rsidR="004F22E9">
        <w:rPr>
          <w:rFonts w:cstheme="minorHAnsi"/>
          <w:shd w:val="clear" w:color="auto" w:fill="FFFFFF"/>
        </w:rPr>
        <w:t>)</w:t>
      </w:r>
      <w:r w:rsidRPr="0033003D">
        <w:rPr>
          <w:rFonts w:cstheme="minorHAnsi"/>
          <w:shd w:val="clear" w:color="auto" w:fill="FFFFFF"/>
        </w:rPr>
        <w:t xml:space="preserve">. </w:t>
      </w:r>
      <w:r w:rsidRPr="004F22E9">
        <w:rPr>
          <w:rFonts w:cstheme="minorHAnsi"/>
          <w:shd w:val="clear" w:color="auto" w:fill="FFFFFF"/>
        </w:rPr>
        <w:t>‘Judgement was executed upon her, and she became a byword among women’ (Ezek. 23.10): Divine Revenge Porn, Slut-shaming, Ethnicity and Exile in Ezekiel 16 and 23 in K Southwood &amp; M Halvorson-Taylor (eds), </w:t>
      </w:r>
      <w:r w:rsidRPr="004F22E9">
        <w:rPr>
          <w:rStyle w:val="Emphasis"/>
          <w:rFonts w:cstheme="minorHAnsi"/>
          <w:i w:val="0"/>
          <w:iCs w:val="0"/>
          <w:shd w:val="clear" w:color="auto" w:fill="FFFFFF"/>
        </w:rPr>
        <w:t>Women and Exilic Identity in the Hebrew Bible.</w:t>
      </w:r>
      <w:r w:rsidRPr="0033003D">
        <w:rPr>
          <w:rFonts w:cstheme="minorHAnsi"/>
          <w:shd w:val="clear" w:color="auto" w:fill="FFFFFF"/>
        </w:rPr>
        <w:t> The Library of Hebrew Bible/Old Testament Studies, T&amp;T Clark Ltd.</w:t>
      </w:r>
      <w:r w:rsidR="0033003D" w:rsidRPr="0033003D">
        <w:t xml:space="preserve"> </w:t>
      </w:r>
    </w:p>
    <w:p w14:paraId="4A86663F" w14:textId="77777777" w:rsidR="0033003D" w:rsidRPr="0033003D" w:rsidRDefault="0033003D" w:rsidP="0033003D">
      <w:pPr>
        <w:pStyle w:val="ListParagraph"/>
        <w:rPr>
          <w:rFonts w:cstheme="minorHAnsi"/>
          <w:shd w:val="clear" w:color="auto" w:fill="FFFFFF"/>
        </w:rPr>
      </w:pPr>
    </w:p>
    <w:p w14:paraId="10EC6874" w14:textId="3EAC9AC3" w:rsidR="0033003D" w:rsidRDefault="0033003D" w:rsidP="0033003D">
      <w:pPr>
        <w:pStyle w:val="ListParagraph"/>
        <w:numPr>
          <w:ilvl w:val="0"/>
          <w:numId w:val="3"/>
        </w:numPr>
        <w:rPr>
          <w:rFonts w:cstheme="minorHAnsi"/>
          <w:shd w:val="clear" w:color="auto" w:fill="FFFFFF"/>
        </w:rPr>
      </w:pPr>
      <w:r w:rsidRPr="0033003D">
        <w:rPr>
          <w:rFonts w:cstheme="minorHAnsi"/>
          <w:shd w:val="clear" w:color="auto" w:fill="FFFFFF"/>
        </w:rPr>
        <w:t xml:space="preserve">Poetry Foundation. </w:t>
      </w:r>
      <w:r w:rsidR="004F22E9">
        <w:rPr>
          <w:rFonts w:cstheme="minorHAnsi"/>
          <w:shd w:val="clear" w:color="auto" w:fill="FFFFFF"/>
        </w:rPr>
        <w:t>(</w:t>
      </w:r>
      <w:r w:rsidRPr="0033003D">
        <w:rPr>
          <w:rFonts w:cstheme="minorHAnsi"/>
          <w:shd w:val="clear" w:color="auto" w:fill="FFFFFF"/>
        </w:rPr>
        <w:t>2022</w:t>
      </w:r>
      <w:r w:rsidR="004F22E9">
        <w:rPr>
          <w:rFonts w:cstheme="minorHAnsi"/>
          <w:shd w:val="clear" w:color="auto" w:fill="FFFFFF"/>
        </w:rPr>
        <w:t>)</w:t>
      </w:r>
      <w:r w:rsidRPr="0033003D">
        <w:rPr>
          <w:rFonts w:cstheme="minorHAnsi"/>
          <w:shd w:val="clear" w:color="auto" w:fill="FFFFFF"/>
        </w:rPr>
        <w:t xml:space="preserve">. </w:t>
      </w:r>
      <w:r w:rsidRPr="00F21605">
        <w:rPr>
          <w:rFonts w:cstheme="minorHAnsi"/>
          <w:i/>
          <w:iCs/>
          <w:shd w:val="clear" w:color="auto" w:fill="FFFFFF"/>
        </w:rPr>
        <w:t>Glossary of Poetic Terms</w:t>
      </w:r>
      <w:r w:rsidRPr="0033003D">
        <w:rPr>
          <w:rFonts w:cstheme="minorHAnsi"/>
          <w:shd w:val="clear" w:color="auto" w:fill="FFFFFF"/>
        </w:rPr>
        <w:t>. Available at: https://www.poetryfoundation.org/learn/glossary-terms/gender-studies [Accessed 06 December 2022].</w:t>
      </w:r>
    </w:p>
    <w:p w14:paraId="4304655B" w14:textId="77777777" w:rsidR="00F835EC" w:rsidRPr="00F835EC" w:rsidRDefault="00F835EC" w:rsidP="00F835EC">
      <w:pPr>
        <w:pStyle w:val="ListParagraph"/>
        <w:rPr>
          <w:rFonts w:cstheme="minorHAnsi"/>
          <w:shd w:val="clear" w:color="auto" w:fill="FFFFFF"/>
        </w:rPr>
      </w:pPr>
    </w:p>
    <w:p w14:paraId="3A286D22" w14:textId="77777777" w:rsidR="00B83046" w:rsidRPr="00B83046" w:rsidRDefault="00F835EC" w:rsidP="00B83046">
      <w:pPr>
        <w:pStyle w:val="ListParagraph"/>
        <w:numPr>
          <w:ilvl w:val="0"/>
          <w:numId w:val="3"/>
        </w:numPr>
        <w:rPr>
          <w:rFonts w:cstheme="minorHAnsi"/>
          <w:i/>
          <w:iCs/>
          <w:shd w:val="clear" w:color="auto" w:fill="FFFFFF"/>
        </w:rPr>
      </w:pPr>
      <w:r>
        <w:rPr>
          <w:rFonts w:cstheme="minorHAnsi"/>
          <w:shd w:val="clear" w:color="auto" w:fill="FFFFFF"/>
        </w:rPr>
        <w:t>Shepherd, M. (1996</w:t>
      </w:r>
      <w:r w:rsidRPr="00B83046">
        <w:rPr>
          <w:rFonts w:cstheme="minorHAnsi"/>
          <w:shd w:val="clear" w:color="auto" w:fill="FFFFFF"/>
        </w:rPr>
        <w:t>).</w:t>
      </w:r>
      <w:r w:rsidR="00B83046" w:rsidRPr="00B83046">
        <w:rPr>
          <w:rFonts w:cstheme="minorHAnsi"/>
          <w:shd w:val="clear" w:color="auto" w:fill="FFFFFF"/>
        </w:rPr>
        <w:t xml:space="preserve"> </w:t>
      </w:r>
      <w:r w:rsidR="00B83046" w:rsidRPr="00B83046">
        <w:rPr>
          <w:rFonts w:cstheme="minorHAnsi"/>
          <w:i/>
          <w:iCs/>
          <w:shd w:val="clear" w:color="auto" w:fill="FFFFFF"/>
        </w:rPr>
        <w:t>Re-Thinking Masculinity: Discourses of Gender and Power in Two</w:t>
      </w:r>
    </w:p>
    <w:p w14:paraId="7EBA0FFD" w14:textId="4DA47DB4" w:rsidR="00F835EC" w:rsidRPr="00B83046" w:rsidRDefault="00B83046" w:rsidP="00B83046">
      <w:pPr>
        <w:pStyle w:val="ListParagraph"/>
        <w:rPr>
          <w:rFonts w:cstheme="minorHAnsi"/>
          <w:shd w:val="clear" w:color="auto" w:fill="FFFFFF"/>
        </w:rPr>
      </w:pPr>
      <w:r w:rsidRPr="00B83046">
        <w:rPr>
          <w:rFonts w:cstheme="minorHAnsi"/>
          <w:i/>
          <w:iCs/>
          <w:shd w:val="clear" w:color="auto" w:fill="FFFFFF"/>
        </w:rPr>
        <w:t>Workplaces.</w:t>
      </w:r>
      <w:r>
        <w:rPr>
          <w:rFonts w:cstheme="minorHAnsi"/>
          <w:i/>
          <w:iCs/>
          <w:shd w:val="clear" w:color="auto" w:fill="FFFFFF"/>
        </w:rPr>
        <w:t xml:space="preserve"> </w:t>
      </w:r>
      <w:r>
        <w:rPr>
          <w:rFonts w:cstheme="minorHAnsi"/>
          <w:shd w:val="clear" w:color="auto" w:fill="FFFFFF"/>
        </w:rPr>
        <w:t>PhD Thesis, University of Sheffield.</w:t>
      </w:r>
    </w:p>
    <w:p w14:paraId="4294697A" w14:textId="77777777" w:rsidR="00751E19" w:rsidRPr="00B83046" w:rsidRDefault="00751E19" w:rsidP="00751E19">
      <w:pPr>
        <w:pStyle w:val="ListParagraph"/>
        <w:rPr>
          <w:rFonts w:cstheme="minorHAnsi"/>
          <w:i/>
          <w:iCs/>
          <w:shd w:val="clear" w:color="auto" w:fill="FFFFFF"/>
        </w:rPr>
      </w:pPr>
    </w:p>
    <w:p w14:paraId="7F60E093" w14:textId="13A91667" w:rsidR="00751E19" w:rsidRPr="00DC0720" w:rsidRDefault="00751E19" w:rsidP="0033003D">
      <w:pPr>
        <w:pStyle w:val="ListParagraph"/>
        <w:numPr>
          <w:ilvl w:val="0"/>
          <w:numId w:val="3"/>
        </w:numPr>
        <w:rPr>
          <w:rFonts w:cstheme="minorHAnsi"/>
          <w:i/>
          <w:iCs/>
          <w:shd w:val="clear" w:color="auto" w:fill="FFFFFF"/>
        </w:rPr>
      </w:pPr>
      <w:proofErr w:type="spellStart"/>
      <w:r>
        <w:rPr>
          <w:rFonts w:cstheme="minorHAnsi"/>
          <w:shd w:val="clear" w:color="auto" w:fill="FFFFFF"/>
        </w:rPr>
        <w:t>Tadross</w:t>
      </w:r>
      <w:proofErr w:type="spellEnd"/>
      <w:r>
        <w:rPr>
          <w:rFonts w:cstheme="minorHAnsi"/>
          <w:shd w:val="clear" w:color="auto" w:fill="FFFFFF"/>
        </w:rPr>
        <w:t xml:space="preserve">, V. (2022). </w:t>
      </w:r>
      <w:r w:rsidR="00DC0720" w:rsidRPr="00DC0720">
        <w:rPr>
          <w:rFonts w:cstheme="minorHAnsi"/>
          <w:i/>
          <w:iCs/>
          <w:shd w:val="clear" w:color="auto" w:fill="FFFFFF"/>
        </w:rPr>
        <w:t>TADROSS: Men’s lack of accountability is shackling women in the workforce</w:t>
      </w:r>
      <w:r w:rsidR="00DC0720">
        <w:rPr>
          <w:rFonts w:cstheme="minorHAnsi"/>
          <w:i/>
          <w:iCs/>
          <w:shd w:val="clear" w:color="auto" w:fill="FFFFFF"/>
        </w:rPr>
        <w:t xml:space="preserve">. </w:t>
      </w:r>
      <w:r w:rsidR="00DC0720">
        <w:rPr>
          <w:rFonts w:cstheme="minorHAnsi"/>
          <w:shd w:val="clear" w:color="auto" w:fill="FFFFFF"/>
        </w:rPr>
        <w:t xml:space="preserve">Available at: </w:t>
      </w:r>
      <w:hyperlink r:id="rId14" w:anchor=":~:text=This%20quote%20comes%20from%20Margaret,when%20it%20comes%20to%20accountability" w:history="1">
        <w:r w:rsidR="00DC0720" w:rsidRPr="00F950C8">
          <w:rPr>
            <w:rStyle w:val="Hyperlink"/>
            <w:rFonts w:cstheme="minorHAnsi"/>
            <w:shd w:val="clear" w:color="auto" w:fill="FFFFFF"/>
          </w:rPr>
          <w:t>https://vanderbilthustler.com/2022/08/27/tadross-mens-lack-of-accountability-is-shackling-women-in-the-workforce/#:~:text=This%20quote%20comes%20from%20Margaret,when%20it%20comes%20to%20accountability</w:t>
        </w:r>
      </w:hyperlink>
      <w:r w:rsidR="00DC0720" w:rsidRPr="00DC0720">
        <w:rPr>
          <w:rFonts w:cstheme="minorHAnsi"/>
          <w:shd w:val="clear" w:color="auto" w:fill="FFFFFF"/>
        </w:rPr>
        <w:t>.</w:t>
      </w:r>
      <w:r w:rsidR="00DC0720">
        <w:rPr>
          <w:rFonts w:cstheme="minorHAnsi"/>
          <w:shd w:val="clear" w:color="auto" w:fill="FFFFFF"/>
        </w:rPr>
        <w:t xml:space="preserve"> [Accessed 09 January 2022].</w:t>
      </w:r>
    </w:p>
    <w:p w14:paraId="49464CE0" w14:textId="77777777" w:rsidR="00271FCC" w:rsidRPr="00271FCC" w:rsidRDefault="00271FCC" w:rsidP="00271FCC">
      <w:pPr>
        <w:pStyle w:val="ListParagraph"/>
        <w:rPr>
          <w:rFonts w:cstheme="minorHAnsi"/>
          <w:shd w:val="clear" w:color="auto" w:fill="FFFFFF"/>
        </w:rPr>
      </w:pPr>
    </w:p>
    <w:p w14:paraId="2A8A9814" w14:textId="77777777" w:rsidR="00472070" w:rsidRDefault="00472070" w:rsidP="00472070">
      <w:pPr>
        <w:pStyle w:val="ListParagraph"/>
        <w:numPr>
          <w:ilvl w:val="0"/>
          <w:numId w:val="3"/>
        </w:numPr>
      </w:pPr>
      <w:r>
        <w:t>Wu, R. (2001). Women on the Boundary: Prostitution, Contemporary and in the Bible. </w:t>
      </w:r>
      <w:r w:rsidRPr="00472070">
        <w:rPr>
          <w:i/>
          <w:iCs/>
        </w:rPr>
        <w:t>Feminist Theology</w:t>
      </w:r>
      <w:r>
        <w:t>, </w:t>
      </w:r>
      <w:r w:rsidRPr="00472070">
        <w:rPr>
          <w:i/>
          <w:iCs/>
        </w:rPr>
        <w:t>10</w:t>
      </w:r>
      <w:r>
        <w:t>(28), 69–81. </w:t>
      </w:r>
      <w:hyperlink r:id="rId15" w:history="1">
        <w:r w:rsidRPr="00472070">
          <w:rPr>
            <w:rStyle w:val="Hyperlink"/>
            <w:color w:val="006ACC"/>
          </w:rPr>
          <w:t>https://doi.org/10.1177/096673500100002806</w:t>
        </w:r>
      </w:hyperlink>
    </w:p>
    <w:p w14:paraId="6BE6133A" w14:textId="586FF4D8" w:rsidR="00F26812" w:rsidRPr="00271FCC" w:rsidRDefault="00F26812" w:rsidP="00472070">
      <w:pPr>
        <w:pStyle w:val="ListParagraph"/>
        <w:rPr>
          <w:rFonts w:cstheme="minorHAnsi"/>
          <w:i/>
          <w:iCs/>
          <w:shd w:val="clear" w:color="auto" w:fill="FFFFFF"/>
        </w:rPr>
      </w:pPr>
    </w:p>
    <w:sectPr w:rsidR="00F26812" w:rsidRPr="00271F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9B420" w14:textId="77777777" w:rsidR="005C50B7" w:rsidRDefault="005C50B7" w:rsidP="00B83046">
      <w:pPr>
        <w:spacing w:after="0" w:line="240" w:lineRule="auto"/>
      </w:pPr>
      <w:r>
        <w:separator/>
      </w:r>
    </w:p>
  </w:endnote>
  <w:endnote w:type="continuationSeparator" w:id="0">
    <w:p w14:paraId="684A4F64" w14:textId="77777777" w:rsidR="005C50B7" w:rsidRDefault="005C50B7" w:rsidP="00B83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8CC08" w14:textId="77777777" w:rsidR="005C50B7" w:rsidRDefault="005C50B7" w:rsidP="00B83046">
      <w:pPr>
        <w:spacing w:after="0" w:line="240" w:lineRule="auto"/>
      </w:pPr>
      <w:r>
        <w:separator/>
      </w:r>
    </w:p>
  </w:footnote>
  <w:footnote w:type="continuationSeparator" w:id="0">
    <w:p w14:paraId="6D7B576E" w14:textId="77777777" w:rsidR="005C50B7" w:rsidRDefault="005C50B7" w:rsidP="00B830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612EA"/>
    <w:multiLevelType w:val="hybridMultilevel"/>
    <w:tmpl w:val="21FE933A"/>
    <w:lvl w:ilvl="0" w:tplc="7BB8B41E">
      <w:numFmt w:val="bullet"/>
      <w:lvlText w:val="-"/>
      <w:lvlJc w:val="left"/>
      <w:pPr>
        <w:ind w:left="720" w:hanging="360"/>
      </w:pPr>
      <w:rPr>
        <w:rFonts w:ascii="Segoe UI" w:eastAsiaTheme="minorHAnsi"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B541FE"/>
    <w:multiLevelType w:val="hybridMultilevel"/>
    <w:tmpl w:val="DE3A1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670FAA"/>
    <w:multiLevelType w:val="hybridMultilevel"/>
    <w:tmpl w:val="B0588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FC7C23"/>
    <w:multiLevelType w:val="hybridMultilevel"/>
    <w:tmpl w:val="461C2D8A"/>
    <w:lvl w:ilvl="0" w:tplc="7BB8B41E">
      <w:numFmt w:val="bullet"/>
      <w:lvlText w:val="-"/>
      <w:lvlJc w:val="left"/>
      <w:pPr>
        <w:ind w:left="720" w:hanging="360"/>
      </w:pPr>
      <w:rPr>
        <w:rFonts w:ascii="Segoe UI" w:eastAsiaTheme="minorHAnsi"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3920835">
    <w:abstractNumId w:val="0"/>
  </w:num>
  <w:num w:numId="2" w16cid:durableId="1925608294">
    <w:abstractNumId w:val="3"/>
  </w:num>
  <w:num w:numId="3" w16cid:durableId="490948643">
    <w:abstractNumId w:val="1"/>
  </w:num>
  <w:num w:numId="4" w16cid:durableId="11007589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E3D"/>
    <w:rsid w:val="00044131"/>
    <w:rsid w:val="000503DD"/>
    <w:rsid w:val="000615CB"/>
    <w:rsid w:val="00074857"/>
    <w:rsid w:val="000C2159"/>
    <w:rsid w:val="000E32E4"/>
    <w:rsid w:val="000E5827"/>
    <w:rsid w:val="001318F2"/>
    <w:rsid w:val="001740B4"/>
    <w:rsid w:val="00195F81"/>
    <w:rsid w:val="00240146"/>
    <w:rsid w:val="002557BF"/>
    <w:rsid w:val="00271FCC"/>
    <w:rsid w:val="00296656"/>
    <w:rsid w:val="002D5DFB"/>
    <w:rsid w:val="002E2495"/>
    <w:rsid w:val="002E3A38"/>
    <w:rsid w:val="0033003D"/>
    <w:rsid w:val="0033033A"/>
    <w:rsid w:val="00377298"/>
    <w:rsid w:val="003A6F2D"/>
    <w:rsid w:val="00400EED"/>
    <w:rsid w:val="004109F7"/>
    <w:rsid w:val="004443B5"/>
    <w:rsid w:val="004521A0"/>
    <w:rsid w:val="00472070"/>
    <w:rsid w:val="004F22E9"/>
    <w:rsid w:val="00506558"/>
    <w:rsid w:val="005256F7"/>
    <w:rsid w:val="00531A3B"/>
    <w:rsid w:val="00541F33"/>
    <w:rsid w:val="00570684"/>
    <w:rsid w:val="00592BB6"/>
    <w:rsid w:val="005C50B7"/>
    <w:rsid w:val="005E06A6"/>
    <w:rsid w:val="0062068A"/>
    <w:rsid w:val="00626BB0"/>
    <w:rsid w:val="00627A2C"/>
    <w:rsid w:val="00662AFF"/>
    <w:rsid w:val="00663E0C"/>
    <w:rsid w:val="006C6B17"/>
    <w:rsid w:val="0070621E"/>
    <w:rsid w:val="00713180"/>
    <w:rsid w:val="00746F60"/>
    <w:rsid w:val="00751E19"/>
    <w:rsid w:val="007D72C8"/>
    <w:rsid w:val="008332FB"/>
    <w:rsid w:val="00855844"/>
    <w:rsid w:val="00885B00"/>
    <w:rsid w:val="00927284"/>
    <w:rsid w:val="009428FE"/>
    <w:rsid w:val="009A7279"/>
    <w:rsid w:val="009A7972"/>
    <w:rsid w:val="009C5E3D"/>
    <w:rsid w:val="00A23246"/>
    <w:rsid w:val="00A26EB6"/>
    <w:rsid w:val="00A90C0F"/>
    <w:rsid w:val="00A9794D"/>
    <w:rsid w:val="00AA4F32"/>
    <w:rsid w:val="00B7585D"/>
    <w:rsid w:val="00B83046"/>
    <w:rsid w:val="00BB44AD"/>
    <w:rsid w:val="00BD2C38"/>
    <w:rsid w:val="00C55B7F"/>
    <w:rsid w:val="00C842DE"/>
    <w:rsid w:val="00C96BE5"/>
    <w:rsid w:val="00CA0F09"/>
    <w:rsid w:val="00CA568D"/>
    <w:rsid w:val="00CF3B11"/>
    <w:rsid w:val="00D73907"/>
    <w:rsid w:val="00D93FA9"/>
    <w:rsid w:val="00DC0720"/>
    <w:rsid w:val="00DC07CC"/>
    <w:rsid w:val="00DC5A9F"/>
    <w:rsid w:val="00DD3B7C"/>
    <w:rsid w:val="00E95197"/>
    <w:rsid w:val="00EA4697"/>
    <w:rsid w:val="00EE74CE"/>
    <w:rsid w:val="00EF49B3"/>
    <w:rsid w:val="00F107A6"/>
    <w:rsid w:val="00F21605"/>
    <w:rsid w:val="00F26812"/>
    <w:rsid w:val="00F835EC"/>
    <w:rsid w:val="00F938FF"/>
    <w:rsid w:val="00F97468"/>
    <w:rsid w:val="00FC2B39"/>
    <w:rsid w:val="00FC3819"/>
    <w:rsid w:val="00FE7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7B769"/>
  <w15:chartTrackingRefBased/>
  <w15:docId w15:val="{FC0922D2-96B6-4611-B817-B5B487C0D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5E3D"/>
    <w:pPr>
      <w:ind w:left="720"/>
      <w:contextualSpacing/>
    </w:pPr>
  </w:style>
  <w:style w:type="character" w:styleId="Hyperlink">
    <w:name w:val="Hyperlink"/>
    <w:basedOn w:val="DefaultParagraphFont"/>
    <w:uiPriority w:val="99"/>
    <w:unhideWhenUsed/>
    <w:rsid w:val="00FC2B39"/>
    <w:rPr>
      <w:color w:val="0563C1" w:themeColor="hyperlink"/>
      <w:u w:val="single"/>
    </w:rPr>
  </w:style>
  <w:style w:type="character" w:styleId="UnresolvedMention">
    <w:name w:val="Unresolved Mention"/>
    <w:basedOn w:val="DefaultParagraphFont"/>
    <w:uiPriority w:val="99"/>
    <w:semiHidden/>
    <w:unhideWhenUsed/>
    <w:rsid w:val="00FC2B39"/>
    <w:rPr>
      <w:color w:val="605E5C"/>
      <w:shd w:val="clear" w:color="auto" w:fill="E1DFDD"/>
    </w:rPr>
  </w:style>
  <w:style w:type="character" w:styleId="Emphasis">
    <w:name w:val="Emphasis"/>
    <w:basedOn w:val="DefaultParagraphFont"/>
    <w:uiPriority w:val="20"/>
    <w:qFormat/>
    <w:rsid w:val="00506558"/>
    <w:rPr>
      <w:i/>
      <w:iCs/>
    </w:rPr>
  </w:style>
  <w:style w:type="character" w:styleId="FollowedHyperlink">
    <w:name w:val="FollowedHyperlink"/>
    <w:basedOn w:val="DefaultParagraphFont"/>
    <w:uiPriority w:val="99"/>
    <w:semiHidden/>
    <w:unhideWhenUsed/>
    <w:rsid w:val="003A6F2D"/>
    <w:rPr>
      <w:color w:val="954F72" w:themeColor="followedHyperlink"/>
      <w:u w:val="single"/>
    </w:rPr>
  </w:style>
  <w:style w:type="paragraph" w:styleId="Header">
    <w:name w:val="header"/>
    <w:basedOn w:val="Normal"/>
    <w:link w:val="HeaderChar"/>
    <w:uiPriority w:val="99"/>
    <w:unhideWhenUsed/>
    <w:rsid w:val="00B83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046"/>
  </w:style>
  <w:style w:type="paragraph" w:styleId="Footer">
    <w:name w:val="footer"/>
    <w:basedOn w:val="Normal"/>
    <w:link w:val="FooterChar"/>
    <w:uiPriority w:val="99"/>
    <w:unhideWhenUsed/>
    <w:rsid w:val="00B83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0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180200">
      <w:bodyDiv w:val="1"/>
      <w:marLeft w:val="0"/>
      <w:marRight w:val="0"/>
      <w:marTop w:val="0"/>
      <w:marBottom w:val="0"/>
      <w:divBdr>
        <w:top w:val="none" w:sz="0" w:space="0" w:color="auto"/>
        <w:left w:val="none" w:sz="0" w:space="0" w:color="auto"/>
        <w:bottom w:val="none" w:sz="0" w:space="0" w:color="auto"/>
        <w:right w:val="none" w:sz="0" w:space="0" w:color="auto"/>
      </w:divBdr>
      <w:divsChild>
        <w:div w:id="587737778">
          <w:marLeft w:val="0"/>
          <w:marRight w:val="0"/>
          <w:marTop w:val="0"/>
          <w:marBottom w:val="0"/>
          <w:divBdr>
            <w:top w:val="none" w:sz="0" w:space="0" w:color="auto"/>
            <w:left w:val="none" w:sz="0" w:space="0" w:color="auto"/>
            <w:bottom w:val="none" w:sz="0" w:space="0" w:color="auto"/>
            <w:right w:val="none" w:sz="0" w:space="0" w:color="auto"/>
          </w:divBdr>
          <w:divsChild>
            <w:div w:id="1923292383">
              <w:marLeft w:val="0"/>
              <w:marRight w:val="0"/>
              <w:marTop w:val="0"/>
              <w:marBottom w:val="0"/>
              <w:divBdr>
                <w:top w:val="none" w:sz="0" w:space="0" w:color="auto"/>
                <w:left w:val="none" w:sz="0" w:space="0" w:color="auto"/>
                <w:bottom w:val="none" w:sz="0" w:space="0" w:color="auto"/>
                <w:right w:val="none" w:sz="0" w:space="0" w:color="auto"/>
              </w:divBdr>
              <w:divsChild>
                <w:div w:id="746611648">
                  <w:marLeft w:val="0"/>
                  <w:marRight w:val="0"/>
                  <w:marTop w:val="0"/>
                  <w:marBottom w:val="0"/>
                  <w:divBdr>
                    <w:top w:val="none" w:sz="0" w:space="0" w:color="auto"/>
                    <w:left w:val="none" w:sz="0" w:space="0" w:color="auto"/>
                    <w:bottom w:val="none" w:sz="0" w:space="0" w:color="auto"/>
                    <w:right w:val="none" w:sz="0" w:space="0" w:color="auto"/>
                  </w:divBdr>
                  <w:divsChild>
                    <w:div w:id="1355768436">
                      <w:marLeft w:val="0"/>
                      <w:marRight w:val="0"/>
                      <w:marTop w:val="0"/>
                      <w:marBottom w:val="0"/>
                      <w:divBdr>
                        <w:top w:val="none" w:sz="0" w:space="0" w:color="auto"/>
                        <w:left w:val="none" w:sz="0" w:space="0" w:color="auto"/>
                        <w:bottom w:val="none" w:sz="0" w:space="0" w:color="auto"/>
                        <w:right w:val="none" w:sz="0" w:space="0" w:color="auto"/>
                      </w:divBdr>
                      <w:divsChild>
                        <w:div w:id="139704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3975447">
      <w:bodyDiv w:val="1"/>
      <w:marLeft w:val="0"/>
      <w:marRight w:val="0"/>
      <w:marTop w:val="0"/>
      <w:marBottom w:val="0"/>
      <w:divBdr>
        <w:top w:val="none" w:sz="0" w:space="0" w:color="auto"/>
        <w:left w:val="none" w:sz="0" w:space="0" w:color="auto"/>
        <w:bottom w:val="none" w:sz="0" w:space="0" w:color="auto"/>
        <w:right w:val="none" w:sz="0" w:space="0" w:color="auto"/>
      </w:divBdr>
    </w:div>
    <w:div w:id="702098936">
      <w:bodyDiv w:val="1"/>
      <w:marLeft w:val="0"/>
      <w:marRight w:val="0"/>
      <w:marTop w:val="0"/>
      <w:marBottom w:val="0"/>
      <w:divBdr>
        <w:top w:val="none" w:sz="0" w:space="0" w:color="auto"/>
        <w:left w:val="none" w:sz="0" w:space="0" w:color="auto"/>
        <w:bottom w:val="none" w:sz="0" w:space="0" w:color="auto"/>
        <w:right w:val="none" w:sz="0" w:space="0" w:color="auto"/>
      </w:divBdr>
    </w:div>
    <w:div w:id="1608855674">
      <w:bodyDiv w:val="1"/>
      <w:marLeft w:val="0"/>
      <w:marRight w:val="0"/>
      <w:marTop w:val="0"/>
      <w:marBottom w:val="0"/>
      <w:divBdr>
        <w:top w:val="none" w:sz="0" w:space="0" w:color="auto"/>
        <w:left w:val="none" w:sz="0" w:space="0" w:color="auto"/>
        <w:bottom w:val="none" w:sz="0" w:space="0" w:color="auto"/>
        <w:right w:val="none" w:sz="0" w:space="0" w:color="auto"/>
      </w:divBdr>
      <w:divsChild>
        <w:div w:id="136197365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732803146">
      <w:bodyDiv w:val="1"/>
      <w:marLeft w:val="0"/>
      <w:marRight w:val="0"/>
      <w:marTop w:val="0"/>
      <w:marBottom w:val="0"/>
      <w:divBdr>
        <w:top w:val="none" w:sz="0" w:space="0" w:color="auto"/>
        <w:left w:val="none" w:sz="0" w:space="0" w:color="auto"/>
        <w:bottom w:val="none" w:sz="0" w:space="0" w:color="auto"/>
        <w:right w:val="none" w:sz="0" w:space="0" w:color="auto"/>
      </w:divBdr>
    </w:div>
    <w:div w:id="1931038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icalarchaeology.org/daily/archaeology-today/archaeologists-biblical-scholars-works/feminist-bible-interpretation/" TargetMode="External"/><Relationship Id="rId13" Type="http://schemas.openxmlformats.org/officeDocument/2006/relationships/hyperlink" Target="https://womrel.sitehost.iu.edu/Rel433%20Readings/King_Gender&amp;StudyReligion.pdf" TargetMode="External"/><Relationship Id="rId3" Type="http://schemas.openxmlformats.org/officeDocument/2006/relationships/settings" Target="settings.xml"/><Relationship Id="rId7" Type="http://schemas.openxmlformats.org/officeDocument/2006/relationships/hyperlink" Target="https://www.washington.edu/news/2015/06/22/manning-up-men-may-overcompensate-when-their-masculinity-is-threatened/" TargetMode="External"/><Relationship Id="rId12" Type="http://schemas.openxmlformats.org/officeDocument/2006/relationships/hyperlink" Target="https://www.biblegateway.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ocea.5348" TargetMode="External"/><Relationship Id="rId5" Type="http://schemas.openxmlformats.org/officeDocument/2006/relationships/footnotes" Target="footnotes.xml"/><Relationship Id="rId15" Type="http://schemas.openxmlformats.org/officeDocument/2006/relationships/hyperlink" Target="https://doi.org/10.1177/096673500100002806" TargetMode="External"/><Relationship Id="rId10" Type="http://schemas.openxmlformats.org/officeDocument/2006/relationships/hyperlink" Target="https://baptistnews.com/article/how-men-have-controlled-women-using-the-bible/" TargetMode="External"/><Relationship Id="rId4" Type="http://schemas.openxmlformats.org/officeDocument/2006/relationships/webSettings" Target="webSettings.xml"/><Relationship Id="rId9" Type="http://schemas.openxmlformats.org/officeDocument/2006/relationships/hyperlink" Target="https://feminisminindia.com/2020/09/11/saviour-syndrome-masculinity-superheroes-break-down/" TargetMode="External"/><Relationship Id="rId14" Type="http://schemas.openxmlformats.org/officeDocument/2006/relationships/hyperlink" Target="https://vanderbilthustler.com/2022/08/27/tadross-mens-lack-of-accountability-is-shackling-women-in-the-wor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1014</TotalTime>
  <Pages>5</Pages>
  <Words>2771</Words>
  <Characters>15797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G</dc:creator>
  <cp:keywords/>
  <dc:description/>
  <cp:lastModifiedBy>Meg G</cp:lastModifiedBy>
  <cp:revision>16</cp:revision>
  <dcterms:created xsi:type="dcterms:W3CDTF">2022-12-02T16:20:00Z</dcterms:created>
  <dcterms:modified xsi:type="dcterms:W3CDTF">2023-01-12T13:55:00Z</dcterms:modified>
</cp:coreProperties>
</file>