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98034397"/>
        <w:docPartObj>
          <w:docPartGallery w:val="Cover Pages"/>
          <w:docPartUnique/>
        </w:docPartObj>
      </w:sdtPr>
      <w:sdtEndPr>
        <w:rPr>
          <w:sz w:val="22"/>
        </w:rPr>
      </w:sdtEndPr>
      <w:sdtContent>
        <w:p w14:paraId="0DAD7B34" w14:textId="77777777" w:rsidR="00D97D2A" w:rsidRDefault="00D97D2A">
          <w:pPr>
            <w:pStyle w:val="NoSpacing"/>
            <w:rPr>
              <w:sz w:val="2"/>
            </w:rPr>
          </w:pPr>
        </w:p>
        <w:p w14:paraId="535C1F94" w14:textId="77777777" w:rsidR="00D97D2A" w:rsidRDefault="00D97D2A">
          <w:r>
            <w:rPr>
              <w:noProof/>
            </w:rPr>
            <mc:AlternateContent>
              <mc:Choice Requires="wps">
                <w:drawing>
                  <wp:anchor distT="0" distB="0" distL="114300" distR="114300" simplePos="0" relativeHeight="251661312" behindDoc="0" locked="0" layoutInCell="1" allowOverlap="1" wp14:anchorId="41B0DE0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7020762" w14:textId="77777777" w:rsidR="00D97D2A" w:rsidRPr="00D97D2A" w:rsidRDefault="007A65F8">
                                    <w:pPr>
                                      <w:pStyle w:val="NoSpacing"/>
                                      <w:rPr>
                                        <w:rFonts w:asciiTheme="majorHAnsi" w:eastAsiaTheme="majorEastAsia" w:hAnsiTheme="majorHAnsi" w:cstheme="majorBidi"/>
                                        <w:b/>
                                        <w:bCs/>
                                        <w:caps/>
                                        <w:color w:val="8496B0" w:themeColor="text2" w:themeTint="99"/>
                                        <w:sz w:val="48"/>
                                        <w:szCs w:val="48"/>
                                      </w:rPr>
                                    </w:pPr>
                                    <w:r>
                                      <w:rPr>
                                        <w:b/>
                                        <w:bCs/>
                                        <w:sz w:val="48"/>
                                        <w:szCs w:val="48"/>
                                      </w:rPr>
                                      <w:t>Case Study: The Sea View Resort</w:t>
                                    </w:r>
                                  </w:p>
                                </w:sdtContent>
                              </w:sdt>
                              <w:p w14:paraId="33E216C4" w14:textId="77777777" w:rsidR="00D97D2A" w:rsidRDefault="00D97D2A"/>
                              <w:p w14:paraId="039020B8"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85B06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B03A1AC" w14:textId="77777777" w:rsidR="00D97D2A" w:rsidRPr="00D97D2A" w:rsidRDefault="007A65F8">
                              <w:pPr>
                                <w:pStyle w:val="NoSpacing"/>
                                <w:rPr>
                                  <w:rFonts w:asciiTheme="majorHAnsi" w:eastAsiaTheme="majorEastAsia" w:hAnsiTheme="majorHAnsi" w:cstheme="majorBidi"/>
                                  <w:b/>
                                  <w:bCs/>
                                  <w:caps/>
                                  <w:color w:val="8496B0" w:themeColor="text2" w:themeTint="99"/>
                                  <w:sz w:val="48"/>
                                  <w:szCs w:val="48"/>
                                </w:rPr>
                              </w:pPr>
                              <w:r>
                                <w:rPr>
                                  <w:b/>
                                  <w:bCs/>
                                  <w:sz w:val="48"/>
                                  <w:szCs w:val="48"/>
                                </w:rPr>
                                <w:t>Case Study: The Sea View Resort</w:t>
                              </w:r>
                            </w:p>
                          </w:sdtContent>
                        </w:sdt>
                        <w:p w14:paraId="655E0F76" w14:textId="77777777" w:rsidR="00D97D2A" w:rsidRDefault="00D97D2A"/>
                        <w:p w14:paraId="648402BF"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942798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2A11D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63BFDDD">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0A019"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E3A8A65" w14:textId="77777777" w:rsidR="00D97D2A" w:rsidRDefault="009A577D">
                                    <w:pPr>
                                      <w:pStyle w:val="NoSpacing"/>
                                      <w:jc w:val="right"/>
                                      <w:rPr>
                                        <w:color w:val="4472C4" w:themeColor="accent1"/>
                                        <w:sz w:val="36"/>
                                        <w:szCs w:val="36"/>
                                      </w:rPr>
                                    </w:pPr>
                                    <w:r>
                                      <w:rPr>
                                        <w:color w:val="4472C4" w:themeColor="accent1"/>
                                        <w:sz w:val="36"/>
                                        <w:szCs w:val="36"/>
                                      </w:rPr>
                                      <w:t>BMIH 5007 Financial Management for the Hospitality Industry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9CE599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52FB0B7"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19B0133" w14:textId="77777777" w:rsidR="00D97D2A" w:rsidRDefault="009A577D">
                              <w:pPr>
                                <w:pStyle w:val="NoSpacing"/>
                                <w:jc w:val="right"/>
                                <w:rPr>
                                  <w:color w:val="4472C4" w:themeColor="accent1"/>
                                  <w:sz w:val="36"/>
                                  <w:szCs w:val="36"/>
                                </w:rPr>
                              </w:pPr>
                              <w:r>
                                <w:rPr>
                                  <w:color w:val="4472C4" w:themeColor="accent1"/>
                                  <w:sz w:val="36"/>
                                  <w:szCs w:val="36"/>
                                </w:rPr>
                                <w:t>BMIH 5007 Financial Management for the Hospitality Industry</w:t>
                              </w:r>
                            </w:p>
                          </w:sdtContent>
                        </w:sdt>
                      </w:txbxContent>
                    </v:textbox>
                    <w10:wrap anchorx="page" anchory="margin"/>
                  </v:shape>
                </w:pict>
              </mc:Fallback>
            </mc:AlternateContent>
          </w:r>
        </w:p>
        <w:p w14:paraId="1034589F" w14:textId="77777777" w:rsidR="006B2E75" w:rsidRDefault="00D97D2A">
          <w:r>
            <w:rPr>
              <w:noProof/>
            </w:rPr>
            <mc:AlternateContent>
              <mc:Choice Requires="wps">
                <w:drawing>
                  <wp:anchor distT="45720" distB="45720" distL="114300" distR="114300" simplePos="0" relativeHeight="251663360" behindDoc="0" locked="0" layoutInCell="1" allowOverlap="1" wp14:anchorId="0686E360">
                    <wp:simplePos x="0" y="0"/>
                    <wp:positionH relativeFrom="margin">
                      <wp:align>left</wp:align>
                    </wp:positionH>
                    <wp:positionV relativeFrom="paragraph">
                      <wp:posOffset>1589117</wp:posOffset>
                    </wp:positionV>
                    <wp:extent cx="3920490" cy="1703705"/>
                    <wp:effectExtent l="0" t="0" r="2286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836" cy="1703705"/>
                            </a:xfrm>
                            <a:prstGeom prst="rect">
                              <a:avLst/>
                            </a:prstGeom>
                            <a:solidFill>
                              <a:srgbClr val="FFFFFF"/>
                            </a:solidFill>
                            <a:ln w="9525">
                              <a:solidFill>
                                <a:srgbClr val="000000"/>
                              </a:solidFill>
                              <a:miter lim="800000"/>
                              <a:headEnd/>
                              <a:tailEnd/>
                            </a:ln>
                          </wps:spPr>
                          <wps:txbx>
                            <w:txbxContent>
                              <w:p w14:paraId="7FBB1C11"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4830AA4B" w14:textId="77777777" w:rsidR="006B2E75" w:rsidRDefault="006B2E75">
                                <w:pPr>
                                  <w:rPr>
                                    <w:sz w:val="36"/>
                                    <w:szCs w:val="36"/>
                                  </w:rPr>
                                </w:pPr>
                                <w:r>
                                  <w:rPr>
                                    <w:sz w:val="36"/>
                                    <w:szCs w:val="36"/>
                                  </w:rPr>
                                  <w:t xml:space="preserve">LECTURER: </w:t>
                                </w:r>
                                <w:r w:rsidR="002F55CF">
                                  <w:rPr>
                                    <w:sz w:val="36"/>
                                    <w:szCs w:val="36"/>
                                  </w:rPr>
                                  <w:t>Tristan Hawkins</w:t>
                                </w:r>
                              </w:p>
                              <w:p w14:paraId="0E01CB4D" w14:textId="77777777" w:rsidR="007B333A" w:rsidRPr="006B2E75" w:rsidRDefault="007B333A">
                                <w:pPr>
                                  <w:rPr>
                                    <w:sz w:val="36"/>
                                    <w:szCs w:val="36"/>
                                  </w:rPr>
                                </w:pPr>
                                <w:r>
                                  <w:rPr>
                                    <w:sz w:val="36"/>
                                    <w:szCs w:val="36"/>
                                  </w:rPr>
                                  <w:t xml:space="preserve">Date due: </w:t>
                                </w:r>
                                <w:r w:rsidR="007A65F8">
                                  <w:rPr>
                                    <w:sz w:val="36"/>
                                    <w:szCs w:val="36"/>
                                  </w:rPr>
                                  <w:t>16</w:t>
                                </w:r>
                                <w:r w:rsidR="007A65F8" w:rsidRPr="007A65F8">
                                  <w:rPr>
                                    <w:sz w:val="36"/>
                                    <w:szCs w:val="36"/>
                                    <w:vertAlign w:val="superscript"/>
                                  </w:rPr>
                                  <w:t>th</w:t>
                                </w:r>
                                <w:r w:rsidR="007A65F8">
                                  <w:rPr>
                                    <w:sz w:val="36"/>
                                    <w:szCs w:val="36"/>
                                  </w:rPr>
                                  <w:t xml:space="preserve"> November 2023 </w:t>
                                </w:r>
                              </w:p>
                              <w:p w14:paraId="75E10A75"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05FA1" id="Text Box 2"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">
                    <v:textbox>
                      <w:txbxContent>
                        <w:p w14:paraId="77F778C6"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6BE13B71" w14:textId="77777777" w:rsidR="006B2E75" w:rsidRDefault="006B2E75">
                          <w:pPr>
                            <w:rPr>
                              <w:sz w:val="36"/>
                              <w:szCs w:val="36"/>
                            </w:rPr>
                          </w:pPr>
                          <w:r>
                            <w:rPr>
                              <w:sz w:val="36"/>
                              <w:szCs w:val="36"/>
                            </w:rPr>
                            <w:t xml:space="preserve">LECTURER: </w:t>
                          </w:r>
                          <w:r w:rsidR="002F55CF">
                            <w:rPr>
                              <w:sz w:val="36"/>
                              <w:szCs w:val="36"/>
                            </w:rPr>
                            <w:t>Tristan Hawkins</w:t>
                          </w:r>
                        </w:p>
                        <w:p w14:paraId="3AB24407" w14:textId="77777777" w:rsidR="007B333A" w:rsidRPr="006B2E75" w:rsidRDefault="007B333A">
                          <w:pPr>
                            <w:rPr>
                              <w:sz w:val="36"/>
                              <w:szCs w:val="36"/>
                            </w:rPr>
                          </w:pPr>
                          <w:r>
                            <w:rPr>
                              <w:sz w:val="36"/>
                              <w:szCs w:val="36"/>
                            </w:rPr>
                            <w:t xml:space="preserve">Date due: </w:t>
                          </w:r>
                          <w:r w:rsidR="007A65F8">
                            <w:rPr>
                              <w:sz w:val="36"/>
                              <w:szCs w:val="36"/>
                            </w:rPr>
                            <w:t>16</w:t>
                          </w:r>
                          <w:r w:rsidR="007A65F8" w:rsidRPr="007A65F8">
                            <w:rPr>
                              <w:sz w:val="36"/>
                              <w:szCs w:val="36"/>
                              <w:vertAlign w:val="superscript"/>
                            </w:rPr>
                            <w:t>th</w:t>
                          </w:r>
                          <w:r w:rsidR="007A65F8">
                            <w:rPr>
                              <w:sz w:val="36"/>
                              <w:szCs w:val="36"/>
                            </w:rPr>
                            <w:t xml:space="preserve"> November 2023 </w:t>
                          </w:r>
                        </w:p>
                        <w:p w14:paraId="63E8A29F" w14:textId="77777777" w:rsidR="00D97D2A" w:rsidRDefault="00D97D2A"/>
                      </w:txbxContent>
                    </v:textbox>
                    <w10:wrap type="square" anchorx="margin"/>
                  </v:shape>
                </w:pict>
              </mc:Fallback>
            </mc:AlternateContent>
          </w:r>
          <w:r>
            <w:br w:type="page"/>
          </w:r>
        </w:p>
        <w:sdt>
          <w:sdtPr>
            <w:rPr>
              <w:rFonts w:asciiTheme="minorHAnsi" w:eastAsiaTheme="minorHAnsi" w:hAnsiTheme="minorHAnsi" w:cstheme="minorBidi"/>
              <w:color w:val="auto"/>
              <w:sz w:val="22"/>
              <w:szCs w:val="22"/>
            </w:rPr>
            <w:id w:val="-1212341334"/>
            <w:docPartObj>
              <w:docPartGallery w:val="Table of Contents"/>
              <w:docPartUnique/>
            </w:docPartObj>
          </w:sdtPr>
          <w:sdtEndPr>
            <w:rPr>
              <w:b/>
              <w:bCs/>
              <w:noProof/>
            </w:rPr>
          </w:sdtEndPr>
          <w:sdtContent>
            <w:p w14:paraId="433875CC" w14:textId="77777777" w:rsidR="00E21C45" w:rsidRDefault="00E21C45">
              <w:pPr>
                <w:pStyle w:val="TOCHeading"/>
              </w:pPr>
              <w:r>
                <w:t>Contents</w:t>
              </w:r>
            </w:p>
            <w:p w14:paraId="5DCD8BB6" w14:textId="6FD4C543" w:rsidR="00323670" w:rsidRDefault="00E21C45">
              <w:pPr>
                <w:pStyle w:val="TOC1"/>
                <w:rPr>
                  <w:rFonts w:asciiTheme="minorHAnsi" w:eastAsiaTheme="minorEastAsia" w:hAnsiTheme="minorHAnsi" w:cstheme="minorBidi"/>
                  <w:kern w:val="2"/>
                  <w:sz w:val="22"/>
                  <w:szCs w:val="22"/>
                  <w:lang w:val="en-US"/>
                  <w14:ligatures w14:val="standardContextual"/>
                </w:rPr>
              </w:pPr>
              <w:r>
                <w:fldChar w:fldCharType="begin"/>
              </w:r>
              <w:r>
                <w:instrText xml:space="preserve"> TOC \o "1-3" \h \z \u </w:instrText>
              </w:r>
              <w:r>
                <w:fldChar w:fldCharType="separate"/>
              </w:r>
              <w:hyperlink w:anchor="_Toc151031164" w:history="1">
                <w:r w:rsidR="00323670" w:rsidRPr="00A57969">
                  <w:rPr>
                    <w:rStyle w:val="Hyperlink"/>
                  </w:rPr>
                  <w:t>Executive Summary</w:t>
                </w:r>
                <w:r w:rsidR="00323670">
                  <w:rPr>
                    <w:webHidden/>
                  </w:rPr>
                  <w:tab/>
                </w:r>
                <w:r w:rsidR="00323670">
                  <w:rPr>
                    <w:webHidden/>
                  </w:rPr>
                  <w:fldChar w:fldCharType="begin"/>
                </w:r>
                <w:r w:rsidR="00323670">
                  <w:rPr>
                    <w:webHidden/>
                  </w:rPr>
                  <w:instrText xml:space="preserve"> PAGEREF _Toc151031164 \h </w:instrText>
                </w:r>
                <w:r w:rsidR="00323670">
                  <w:rPr>
                    <w:webHidden/>
                  </w:rPr>
                </w:r>
                <w:r w:rsidR="00323670">
                  <w:rPr>
                    <w:webHidden/>
                  </w:rPr>
                  <w:fldChar w:fldCharType="separate"/>
                </w:r>
                <w:r w:rsidR="00323670">
                  <w:rPr>
                    <w:webHidden/>
                  </w:rPr>
                  <w:t>2</w:t>
                </w:r>
                <w:r w:rsidR="00323670">
                  <w:rPr>
                    <w:webHidden/>
                  </w:rPr>
                  <w:fldChar w:fldCharType="end"/>
                </w:r>
              </w:hyperlink>
            </w:p>
            <w:p w14:paraId="3175BA62" w14:textId="14892105"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65" w:history="1">
                <w:r w:rsidRPr="00A57969">
                  <w:rPr>
                    <w:rStyle w:val="Hyperlink"/>
                  </w:rPr>
                  <w:t>Introduction:</w:t>
                </w:r>
                <w:r>
                  <w:rPr>
                    <w:webHidden/>
                  </w:rPr>
                  <w:tab/>
                </w:r>
                <w:r>
                  <w:rPr>
                    <w:webHidden/>
                  </w:rPr>
                  <w:fldChar w:fldCharType="begin"/>
                </w:r>
                <w:r>
                  <w:rPr>
                    <w:webHidden/>
                  </w:rPr>
                  <w:instrText xml:space="preserve"> PAGEREF _Toc151031165 \h </w:instrText>
                </w:r>
                <w:r>
                  <w:rPr>
                    <w:webHidden/>
                  </w:rPr>
                </w:r>
                <w:r>
                  <w:rPr>
                    <w:webHidden/>
                  </w:rPr>
                  <w:fldChar w:fldCharType="separate"/>
                </w:r>
                <w:r>
                  <w:rPr>
                    <w:webHidden/>
                  </w:rPr>
                  <w:t>2</w:t>
                </w:r>
                <w:r>
                  <w:rPr>
                    <w:webHidden/>
                  </w:rPr>
                  <w:fldChar w:fldCharType="end"/>
                </w:r>
              </w:hyperlink>
            </w:p>
            <w:p w14:paraId="0C7BFF59" w14:textId="1D157ACD"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66" w:history="1">
                <w:r w:rsidRPr="00A57969">
                  <w:rPr>
                    <w:rStyle w:val="Hyperlink"/>
                  </w:rPr>
                  <w:t>Purpose of this report</w:t>
                </w:r>
                <w:r>
                  <w:rPr>
                    <w:webHidden/>
                  </w:rPr>
                  <w:tab/>
                </w:r>
                <w:r>
                  <w:rPr>
                    <w:webHidden/>
                  </w:rPr>
                  <w:fldChar w:fldCharType="begin"/>
                </w:r>
                <w:r>
                  <w:rPr>
                    <w:webHidden/>
                  </w:rPr>
                  <w:instrText xml:space="preserve"> PAGEREF _Toc151031166 \h </w:instrText>
                </w:r>
                <w:r>
                  <w:rPr>
                    <w:webHidden/>
                  </w:rPr>
                </w:r>
                <w:r>
                  <w:rPr>
                    <w:webHidden/>
                  </w:rPr>
                  <w:fldChar w:fldCharType="separate"/>
                </w:r>
                <w:r>
                  <w:rPr>
                    <w:webHidden/>
                  </w:rPr>
                  <w:t>3</w:t>
                </w:r>
                <w:r>
                  <w:rPr>
                    <w:webHidden/>
                  </w:rPr>
                  <w:fldChar w:fldCharType="end"/>
                </w:r>
              </w:hyperlink>
            </w:p>
            <w:p w14:paraId="0BFFA039" w14:textId="7B4190AA"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67" w:history="1">
                <w:r w:rsidRPr="00A57969">
                  <w:rPr>
                    <w:rStyle w:val="Hyperlink"/>
                  </w:rPr>
                  <w:t>Financial Performance 2020 - 2022</w:t>
                </w:r>
                <w:r>
                  <w:rPr>
                    <w:webHidden/>
                  </w:rPr>
                  <w:tab/>
                </w:r>
                <w:r>
                  <w:rPr>
                    <w:webHidden/>
                  </w:rPr>
                  <w:fldChar w:fldCharType="begin"/>
                </w:r>
                <w:r>
                  <w:rPr>
                    <w:webHidden/>
                  </w:rPr>
                  <w:instrText xml:space="preserve"> PAGEREF _Toc151031167 \h </w:instrText>
                </w:r>
                <w:r>
                  <w:rPr>
                    <w:webHidden/>
                  </w:rPr>
                </w:r>
                <w:r>
                  <w:rPr>
                    <w:webHidden/>
                  </w:rPr>
                  <w:fldChar w:fldCharType="separate"/>
                </w:r>
                <w:r>
                  <w:rPr>
                    <w:webHidden/>
                  </w:rPr>
                  <w:t>3</w:t>
                </w:r>
                <w:r>
                  <w:rPr>
                    <w:webHidden/>
                  </w:rPr>
                  <w:fldChar w:fldCharType="end"/>
                </w:r>
              </w:hyperlink>
            </w:p>
            <w:p w14:paraId="68B26898" w14:textId="3FC8FCFB" w:rsidR="00323670" w:rsidRDefault="00323670">
              <w:pPr>
                <w:pStyle w:val="TOC2"/>
                <w:tabs>
                  <w:tab w:val="right" w:leader="dot" w:pos="9350"/>
                </w:tabs>
                <w:rPr>
                  <w:rFonts w:eastAsiaTheme="minorEastAsia"/>
                  <w:noProof/>
                  <w:kern w:val="2"/>
                  <w:lang w:val="en-US"/>
                  <w14:ligatures w14:val="standardContextual"/>
                </w:rPr>
              </w:pPr>
              <w:hyperlink w:anchor="_Toc151031168" w:history="1">
                <w:r w:rsidRPr="00A57969">
                  <w:rPr>
                    <w:rStyle w:val="Hyperlink"/>
                    <w:noProof/>
                  </w:rPr>
                  <w:t>Income Statement</w:t>
                </w:r>
                <w:r>
                  <w:rPr>
                    <w:noProof/>
                    <w:webHidden/>
                  </w:rPr>
                  <w:tab/>
                </w:r>
                <w:r>
                  <w:rPr>
                    <w:noProof/>
                    <w:webHidden/>
                  </w:rPr>
                  <w:fldChar w:fldCharType="begin"/>
                </w:r>
                <w:r>
                  <w:rPr>
                    <w:noProof/>
                    <w:webHidden/>
                  </w:rPr>
                  <w:instrText xml:space="preserve"> PAGEREF _Toc151031168 \h </w:instrText>
                </w:r>
                <w:r>
                  <w:rPr>
                    <w:noProof/>
                    <w:webHidden/>
                  </w:rPr>
                </w:r>
                <w:r>
                  <w:rPr>
                    <w:noProof/>
                    <w:webHidden/>
                  </w:rPr>
                  <w:fldChar w:fldCharType="separate"/>
                </w:r>
                <w:r>
                  <w:rPr>
                    <w:noProof/>
                    <w:webHidden/>
                  </w:rPr>
                  <w:t>3</w:t>
                </w:r>
                <w:r>
                  <w:rPr>
                    <w:noProof/>
                    <w:webHidden/>
                  </w:rPr>
                  <w:fldChar w:fldCharType="end"/>
                </w:r>
              </w:hyperlink>
            </w:p>
            <w:p w14:paraId="1F6390C6" w14:textId="650FB54F" w:rsidR="00323670" w:rsidRDefault="00323670">
              <w:pPr>
                <w:pStyle w:val="TOC2"/>
                <w:tabs>
                  <w:tab w:val="right" w:leader="dot" w:pos="9350"/>
                </w:tabs>
                <w:rPr>
                  <w:rFonts w:eastAsiaTheme="minorEastAsia"/>
                  <w:noProof/>
                  <w:kern w:val="2"/>
                  <w:lang w:val="en-US"/>
                  <w14:ligatures w14:val="standardContextual"/>
                </w:rPr>
              </w:pPr>
              <w:hyperlink w:anchor="_Toc151031169" w:history="1">
                <w:r w:rsidRPr="00A57969">
                  <w:rPr>
                    <w:rStyle w:val="Hyperlink"/>
                    <w:noProof/>
                  </w:rPr>
                  <w:t>Balance Sheet Analysis</w:t>
                </w:r>
                <w:r>
                  <w:rPr>
                    <w:noProof/>
                    <w:webHidden/>
                  </w:rPr>
                  <w:tab/>
                </w:r>
                <w:r>
                  <w:rPr>
                    <w:noProof/>
                    <w:webHidden/>
                  </w:rPr>
                  <w:fldChar w:fldCharType="begin"/>
                </w:r>
                <w:r>
                  <w:rPr>
                    <w:noProof/>
                    <w:webHidden/>
                  </w:rPr>
                  <w:instrText xml:space="preserve"> PAGEREF _Toc151031169 \h </w:instrText>
                </w:r>
                <w:r>
                  <w:rPr>
                    <w:noProof/>
                    <w:webHidden/>
                  </w:rPr>
                </w:r>
                <w:r>
                  <w:rPr>
                    <w:noProof/>
                    <w:webHidden/>
                  </w:rPr>
                  <w:fldChar w:fldCharType="separate"/>
                </w:r>
                <w:r>
                  <w:rPr>
                    <w:noProof/>
                    <w:webHidden/>
                  </w:rPr>
                  <w:t>4</w:t>
                </w:r>
                <w:r>
                  <w:rPr>
                    <w:noProof/>
                    <w:webHidden/>
                  </w:rPr>
                  <w:fldChar w:fldCharType="end"/>
                </w:r>
              </w:hyperlink>
            </w:p>
            <w:p w14:paraId="49B5B194" w14:textId="1754DEAC" w:rsidR="00323670" w:rsidRDefault="00323670">
              <w:pPr>
                <w:pStyle w:val="TOC2"/>
                <w:tabs>
                  <w:tab w:val="right" w:leader="dot" w:pos="9350"/>
                </w:tabs>
                <w:rPr>
                  <w:rFonts w:eastAsiaTheme="minorEastAsia"/>
                  <w:noProof/>
                  <w:kern w:val="2"/>
                  <w:lang w:val="en-US"/>
                  <w14:ligatures w14:val="standardContextual"/>
                </w:rPr>
              </w:pPr>
              <w:hyperlink w:anchor="_Toc151031170" w:history="1">
                <w:r w:rsidRPr="00A57969">
                  <w:rPr>
                    <w:rStyle w:val="Hyperlink"/>
                    <w:noProof/>
                  </w:rPr>
                  <w:t>Cash Flow Analysis</w:t>
                </w:r>
                <w:r>
                  <w:rPr>
                    <w:noProof/>
                    <w:webHidden/>
                  </w:rPr>
                  <w:tab/>
                </w:r>
                <w:r>
                  <w:rPr>
                    <w:noProof/>
                    <w:webHidden/>
                  </w:rPr>
                  <w:fldChar w:fldCharType="begin"/>
                </w:r>
                <w:r>
                  <w:rPr>
                    <w:noProof/>
                    <w:webHidden/>
                  </w:rPr>
                  <w:instrText xml:space="preserve"> PAGEREF _Toc151031170 \h </w:instrText>
                </w:r>
                <w:r>
                  <w:rPr>
                    <w:noProof/>
                    <w:webHidden/>
                  </w:rPr>
                </w:r>
                <w:r>
                  <w:rPr>
                    <w:noProof/>
                    <w:webHidden/>
                  </w:rPr>
                  <w:fldChar w:fldCharType="separate"/>
                </w:r>
                <w:r>
                  <w:rPr>
                    <w:noProof/>
                    <w:webHidden/>
                  </w:rPr>
                  <w:t>5</w:t>
                </w:r>
                <w:r>
                  <w:rPr>
                    <w:noProof/>
                    <w:webHidden/>
                  </w:rPr>
                  <w:fldChar w:fldCharType="end"/>
                </w:r>
              </w:hyperlink>
            </w:p>
            <w:p w14:paraId="5A6A56B4" w14:textId="58C9D229" w:rsidR="00323670" w:rsidRDefault="00323670">
              <w:pPr>
                <w:pStyle w:val="TOC2"/>
                <w:tabs>
                  <w:tab w:val="right" w:leader="dot" w:pos="9350"/>
                </w:tabs>
                <w:rPr>
                  <w:rFonts w:eastAsiaTheme="minorEastAsia"/>
                  <w:noProof/>
                  <w:kern w:val="2"/>
                  <w:lang w:val="en-US"/>
                  <w14:ligatures w14:val="standardContextual"/>
                </w:rPr>
              </w:pPr>
              <w:hyperlink w:anchor="_Toc151031171" w:history="1">
                <w:r w:rsidRPr="00A57969">
                  <w:rPr>
                    <w:rStyle w:val="Hyperlink"/>
                    <w:noProof/>
                  </w:rPr>
                  <w:t>Financial Ratios</w:t>
                </w:r>
                <w:r>
                  <w:rPr>
                    <w:noProof/>
                    <w:webHidden/>
                  </w:rPr>
                  <w:tab/>
                </w:r>
                <w:r>
                  <w:rPr>
                    <w:noProof/>
                    <w:webHidden/>
                  </w:rPr>
                  <w:fldChar w:fldCharType="begin"/>
                </w:r>
                <w:r>
                  <w:rPr>
                    <w:noProof/>
                    <w:webHidden/>
                  </w:rPr>
                  <w:instrText xml:space="preserve"> PAGEREF _Toc151031171 \h </w:instrText>
                </w:r>
                <w:r>
                  <w:rPr>
                    <w:noProof/>
                    <w:webHidden/>
                  </w:rPr>
                </w:r>
                <w:r>
                  <w:rPr>
                    <w:noProof/>
                    <w:webHidden/>
                  </w:rPr>
                  <w:fldChar w:fldCharType="separate"/>
                </w:r>
                <w:r>
                  <w:rPr>
                    <w:noProof/>
                    <w:webHidden/>
                  </w:rPr>
                  <w:t>5</w:t>
                </w:r>
                <w:r>
                  <w:rPr>
                    <w:noProof/>
                    <w:webHidden/>
                  </w:rPr>
                  <w:fldChar w:fldCharType="end"/>
                </w:r>
              </w:hyperlink>
            </w:p>
            <w:p w14:paraId="3C8D0C5C" w14:textId="63A2EB24"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2" w:history="1">
                <w:r w:rsidRPr="00A57969">
                  <w:rPr>
                    <w:rStyle w:val="Hyperlink"/>
                  </w:rPr>
                  <w:t>Market and Competitor Analysis</w:t>
                </w:r>
                <w:r>
                  <w:rPr>
                    <w:webHidden/>
                  </w:rPr>
                  <w:tab/>
                </w:r>
                <w:r>
                  <w:rPr>
                    <w:webHidden/>
                  </w:rPr>
                  <w:fldChar w:fldCharType="begin"/>
                </w:r>
                <w:r>
                  <w:rPr>
                    <w:webHidden/>
                  </w:rPr>
                  <w:instrText xml:space="preserve"> PAGEREF _Toc151031172 \h </w:instrText>
                </w:r>
                <w:r>
                  <w:rPr>
                    <w:webHidden/>
                  </w:rPr>
                </w:r>
                <w:r>
                  <w:rPr>
                    <w:webHidden/>
                  </w:rPr>
                  <w:fldChar w:fldCharType="separate"/>
                </w:r>
                <w:r>
                  <w:rPr>
                    <w:webHidden/>
                  </w:rPr>
                  <w:t>6</w:t>
                </w:r>
                <w:r>
                  <w:rPr>
                    <w:webHidden/>
                  </w:rPr>
                  <w:fldChar w:fldCharType="end"/>
                </w:r>
              </w:hyperlink>
            </w:p>
            <w:p w14:paraId="0A1FFE84" w14:textId="01DD3DB7"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3" w:history="1">
                <w:r w:rsidRPr="00A57969">
                  <w:rPr>
                    <w:rStyle w:val="Hyperlink"/>
                  </w:rPr>
                  <w:t>Marketing and Branding Evaluation</w:t>
                </w:r>
                <w:r>
                  <w:rPr>
                    <w:webHidden/>
                  </w:rPr>
                  <w:tab/>
                </w:r>
                <w:r>
                  <w:rPr>
                    <w:webHidden/>
                  </w:rPr>
                  <w:fldChar w:fldCharType="begin"/>
                </w:r>
                <w:r>
                  <w:rPr>
                    <w:webHidden/>
                  </w:rPr>
                  <w:instrText xml:space="preserve"> PAGEREF _Toc151031173 \h </w:instrText>
                </w:r>
                <w:r>
                  <w:rPr>
                    <w:webHidden/>
                  </w:rPr>
                </w:r>
                <w:r>
                  <w:rPr>
                    <w:webHidden/>
                  </w:rPr>
                  <w:fldChar w:fldCharType="separate"/>
                </w:r>
                <w:r>
                  <w:rPr>
                    <w:webHidden/>
                  </w:rPr>
                  <w:t>8</w:t>
                </w:r>
                <w:r>
                  <w:rPr>
                    <w:webHidden/>
                  </w:rPr>
                  <w:fldChar w:fldCharType="end"/>
                </w:r>
              </w:hyperlink>
            </w:p>
            <w:p w14:paraId="0873C04F" w14:textId="2787407D" w:rsidR="00323670" w:rsidRDefault="00323670">
              <w:pPr>
                <w:pStyle w:val="TOC2"/>
                <w:tabs>
                  <w:tab w:val="right" w:leader="dot" w:pos="9350"/>
                </w:tabs>
                <w:rPr>
                  <w:rFonts w:eastAsiaTheme="minorEastAsia"/>
                  <w:noProof/>
                  <w:kern w:val="2"/>
                  <w:lang w:val="en-US"/>
                  <w14:ligatures w14:val="standardContextual"/>
                </w:rPr>
              </w:pPr>
              <w:hyperlink w:anchor="_Toc151031174" w:history="1">
                <w:r w:rsidRPr="00A57969">
                  <w:rPr>
                    <w:rStyle w:val="Hyperlink"/>
                    <w:noProof/>
                    <w:lang w:val="en-US"/>
                  </w:rPr>
                  <w:t>Marketing and Promotion:</w:t>
                </w:r>
                <w:r>
                  <w:rPr>
                    <w:noProof/>
                    <w:webHidden/>
                  </w:rPr>
                  <w:tab/>
                </w:r>
                <w:r>
                  <w:rPr>
                    <w:noProof/>
                    <w:webHidden/>
                  </w:rPr>
                  <w:fldChar w:fldCharType="begin"/>
                </w:r>
                <w:r>
                  <w:rPr>
                    <w:noProof/>
                    <w:webHidden/>
                  </w:rPr>
                  <w:instrText xml:space="preserve"> PAGEREF _Toc151031174 \h </w:instrText>
                </w:r>
                <w:r>
                  <w:rPr>
                    <w:noProof/>
                    <w:webHidden/>
                  </w:rPr>
                </w:r>
                <w:r>
                  <w:rPr>
                    <w:noProof/>
                    <w:webHidden/>
                  </w:rPr>
                  <w:fldChar w:fldCharType="separate"/>
                </w:r>
                <w:r>
                  <w:rPr>
                    <w:noProof/>
                    <w:webHidden/>
                  </w:rPr>
                  <w:t>8</w:t>
                </w:r>
                <w:r>
                  <w:rPr>
                    <w:noProof/>
                    <w:webHidden/>
                  </w:rPr>
                  <w:fldChar w:fldCharType="end"/>
                </w:r>
              </w:hyperlink>
            </w:p>
            <w:p w14:paraId="5BA54C92" w14:textId="3B6D752B"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5" w:history="1">
                <w:r w:rsidRPr="00A57969">
                  <w:rPr>
                    <w:rStyle w:val="Hyperlink"/>
                    <w:lang w:val="en-US"/>
                  </w:rPr>
                  <w:t>Operational Efficiency:</w:t>
                </w:r>
                <w:r>
                  <w:rPr>
                    <w:webHidden/>
                  </w:rPr>
                  <w:tab/>
                </w:r>
                <w:r>
                  <w:rPr>
                    <w:webHidden/>
                  </w:rPr>
                  <w:fldChar w:fldCharType="begin"/>
                </w:r>
                <w:r>
                  <w:rPr>
                    <w:webHidden/>
                  </w:rPr>
                  <w:instrText xml:space="preserve"> PAGEREF _Toc151031175 \h </w:instrText>
                </w:r>
                <w:r>
                  <w:rPr>
                    <w:webHidden/>
                  </w:rPr>
                </w:r>
                <w:r>
                  <w:rPr>
                    <w:webHidden/>
                  </w:rPr>
                  <w:fldChar w:fldCharType="separate"/>
                </w:r>
                <w:r>
                  <w:rPr>
                    <w:webHidden/>
                  </w:rPr>
                  <w:t>10</w:t>
                </w:r>
                <w:r>
                  <w:rPr>
                    <w:webHidden/>
                  </w:rPr>
                  <w:fldChar w:fldCharType="end"/>
                </w:r>
              </w:hyperlink>
            </w:p>
            <w:p w14:paraId="6F776DE1" w14:textId="4C90FBDB" w:rsidR="00323670" w:rsidRDefault="00323670">
              <w:pPr>
                <w:pStyle w:val="TOC2"/>
                <w:tabs>
                  <w:tab w:val="right" w:leader="dot" w:pos="9350"/>
                </w:tabs>
                <w:rPr>
                  <w:rFonts w:eastAsiaTheme="minorEastAsia"/>
                  <w:noProof/>
                  <w:kern w:val="2"/>
                  <w:lang w:val="en-US"/>
                  <w14:ligatures w14:val="standardContextual"/>
                </w:rPr>
              </w:pPr>
              <w:hyperlink w:anchor="_Toc151031176" w:history="1">
                <w:r w:rsidRPr="00A57969">
                  <w:rPr>
                    <w:rStyle w:val="Hyperlink"/>
                    <w:rFonts w:cstheme="minorHAnsi"/>
                    <w:noProof/>
                  </w:rPr>
                  <w:t>Customer Experience Enhancement</w:t>
                </w:r>
                <w:r w:rsidRPr="00A57969">
                  <w:rPr>
                    <w:rStyle w:val="Hyperlink"/>
                    <w:rFonts w:cstheme="minorHAnsi"/>
                    <w:noProof/>
                    <w:lang w:val="en-US"/>
                  </w:rPr>
                  <w:t>:</w:t>
                </w:r>
                <w:r>
                  <w:rPr>
                    <w:noProof/>
                    <w:webHidden/>
                  </w:rPr>
                  <w:tab/>
                </w:r>
                <w:r>
                  <w:rPr>
                    <w:noProof/>
                    <w:webHidden/>
                  </w:rPr>
                  <w:fldChar w:fldCharType="begin"/>
                </w:r>
                <w:r>
                  <w:rPr>
                    <w:noProof/>
                    <w:webHidden/>
                  </w:rPr>
                  <w:instrText xml:space="preserve"> PAGEREF _Toc151031176 \h </w:instrText>
                </w:r>
                <w:r>
                  <w:rPr>
                    <w:noProof/>
                    <w:webHidden/>
                  </w:rPr>
                </w:r>
                <w:r>
                  <w:rPr>
                    <w:noProof/>
                    <w:webHidden/>
                  </w:rPr>
                  <w:fldChar w:fldCharType="separate"/>
                </w:r>
                <w:r>
                  <w:rPr>
                    <w:noProof/>
                    <w:webHidden/>
                  </w:rPr>
                  <w:t>10</w:t>
                </w:r>
                <w:r>
                  <w:rPr>
                    <w:noProof/>
                    <w:webHidden/>
                  </w:rPr>
                  <w:fldChar w:fldCharType="end"/>
                </w:r>
              </w:hyperlink>
            </w:p>
            <w:p w14:paraId="53BF3FB5" w14:textId="0B11D894"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7" w:history="1">
                <w:r w:rsidRPr="00A57969">
                  <w:rPr>
                    <w:rStyle w:val="Hyperlink"/>
                  </w:rPr>
                  <w:t>Recommendations</w:t>
                </w:r>
                <w:r>
                  <w:rPr>
                    <w:webHidden/>
                  </w:rPr>
                  <w:tab/>
                </w:r>
                <w:r>
                  <w:rPr>
                    <w:webHidden/>
                  </w:rPr>
                  <w:fldChar w:fldCharType="begin"/>
                </w:r>
                <w:r>
                  <w:rPr>
                    <w:webHidden/>
                  </w:rPr>
                  <w:instrText xml:space="preserve"> PAGEREF _Toc151031177 \h </w:instrText>
                </w:r>
                <w:r>
                  <w:rPr>
                    <w:webHidden/>
                  </w:rPr>
                </w:r>
                <w:r>
                  <w:rPr>
                    <w:webHidden/>
                  </w:rPr>
                  <w:fldChar w:fldCharType="separate"/>
                </w:r>
                <w:r>
                  <w:rPr>
                    <w:webHidden/>
                  </w:rPr>
                  <w:t>10</w:t>
                </w:r>
                <w:r>
                  <w:rPr>
                    <w:webHidden/>
                  </w:rPr>
                  <w:fldChar w:fldCharType="end"/>
                </w:r>
              </w:hyperlink>
            </w:p>
            <w:p w14:paraId="6AFBDD0A" w14:textId="6F89E111"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8" w:history="1">
                <w:r w:rsidRPr="00A57969">
                  <w:rPr>
                    <w:rStyle w:val="Hyperlink"/>
                  </w:rPr>
                  <w:t>REFERENCES</w:t>
                </w:r>
                <w:r>
                  <w:rPr>
                    <w:webHidden/>
                  </w:rPr>
                  <w:tab/>
                </w:r>
                <w:r>
                  <w:rPr>
                    <w:webHidden/>
                  </w:rPr>
                  <w:fldChar w:fldCharType="begin"/>
                </w:r>
                <w:r>
                  <w:rPr>
                    <w:webHidden/>
                  </w:rPr>
                  <w:instrText xml:space="preserve"> PAGEREF _Toc151031178 \h </w:instrText>
                </w:r>
                <w:r>
                  <w:rPr>
                    <w:webHidden/>
                  </w:rPr>
                </w:r>
                <w:r>
                  <w:rPr>
                    <w:webHidden/>
                  </w:rPr>
                  <w:fldChar w:fldCharType="separate"/>
                </w:r>
                <w:r>
                  <w:rPr>
                    <w:webHidden/>
                  </w:rPr>
                  <w:t>11</w:t>
                </w:r>
                <w:r>
                  <w:rPr>
                    <w:webHidden/>
                  </w:rPr>
                  <w:fldChar w:fldCharType="end"/>
                </w:r>
              </w:hyperlink>
            </w:p>
            <w:p w14:paraId="5B5BC41D" w14:textId="3B44F86D" w:rsidR="00323670" w:rsidRDefault="00323670">
              <w:pPr>
                <w:pStyle w:val="TOC1"/>
                <w:rPr>
                  <w:rFonts w:asciiTheme="minorHAnsi" w:eastAsiaTheme="minorEastAsia" w:hAnsiTheme="minorHAnsi" w:cstheme="minorBidi"/>
                  <w:kern w:val="2"/>
                  <w:sz w:val="22"/>
                  <w:szCs w:val="22"/>
                  <w:lang w:val="en-US"/>
                  <w14:ligatures w14:val="standardContextual"/>
                </w:rPr>
              </w:pPr>
              <w:hyperlink w:anchor="_Toc151031179" w:history="1">
                <w:r w:rsidRPr="00A57969">
                  <w:rPr>
                    <w:rStyle w:val="Hyperlink"/>
                  </w:rPr>
                  <w:t>APPENDICES</w:t>
                </w:r>
                <w:r>
                  <w:rPr>
                    <w:webHidden/>
                  </w:rPr>
                  <w:tab/>
                </w:r>
                <w:r>
                  <w:rPr>
                    <w:webHidden/>
                  </w:rPr>
                  <w:fldChar w:fldCharType="begin"/>
                </w:r>
                <w:r>
                  <w:rPr>
                    <w:webHidden/>
                  </w:rPr>
                  <w:instrText xml:space="preserve"> PAGEREF _Toc151031179 \h </w:instrText>
                </w:r>
                <w:r>
                  <w:rPr>
                    <w:webHidden/>
                  </w:rPr>
                </w:r>
                <w:r>
                  <w:rPr>
                    <w:webHidden/>
                  </w:rPr>
                  <w:fldChar w:fldCharType="separate"/>
                </w:r>
                <w:r>
                  <w:rPr>
                    <w:webHidden/>
                  </w:rPr>
                  <w:t>13</w:t>
                </w:r>
                <w:r>
                  <w:rPr>
                    <w:webHidden/>
                  </w:rPr>
                  <w:fldChar w:fldCharType="end"/>
                </w:r>
              </w:hyperlink>
            </w:p>
            <w:p w14:paraId="6A7F738F" w14:textId="5BD3666F" w:rsidR="00323670" w:rsidRDefault="00323670">
              <w:pPr>
                <w:pStyle w:val="TOC3"/>
                <w:tabs>
                  <w:tab w:val="right" w:leader="dot" w:pos="9350"/>
                </w:tabs>
                <w:rPr>
                  <w:rFonts w:eastAsiaTheme="minorEastAsia"/>
                  <w:noProof/>
                  <w:kern w:val="2"/>
                  <w:lang w:val="en-US"/>
                  <w14:ligatures w14:val="standardContextual"/>
                </w:rPr>
              </w:pPr>
              <w:hyperlink w:anchor="_Toc151031180" w:history="1">
                <w:r w:rsidRPr="00A57969">
                  <w:rPr>
                    <w:rStyle w:val="Hyperlink"/>
                    <w:noProof/>
                  </w:rPr>
                  <w:t>Definitions:</w:t>
                </w:r>
                <w:r>
                  <w:rPr>
                    <w:noProof/>
                    <w:webHidden/>
                  </w:rPr>
                  <w:tab/>
                </w:r>
                <w:r>
                  <w:rPr>
                    <w:noProof/>
                    <w:webHidden/>
                  </w:rPr>
                  <w:fldChar w:fldCharType="begin"/>
                </w:r>
                <w:r>
                  <w:rPr>
                    <w:noProof/>
                    <w:webHidden/>
                  </w:rPr>
                  <w:instrText xml:space="preserve"> PAGEREF _Toc151031180 \h </w:instrText>
                </w:r>
                <w:r>
                  <w:rPr>
                    <w:noProof/>
                    <w:webHidden/>
                  </w:rPr>
                </w:r>
                <w:r>
                  <w:rPr>
                    <w:noProof/>
                    <w:webHidden/>
                  </w:rPr>
                  <w:fldChar w:fldCharType="separate"/>
                </w:r>
                <w:r>
                  <w:rPr>
                    <w:noProof/>
                    <w:webHidden/>
                  </w:rPr>
                  <w:t>13</w:t>
                </w:r>
                <w:r>
                  <w:rPr>
                    <w:noProof/>
                    <w:webHidden/>
                  </w:rPr>
                  <w:fldChar w:fldCharType="end"/>
                </w:r>
              </w:hyperlink>
            </w:p>
            <w:p w14:paraId="6CF5D585" w14:textId="36812BC9" w:rsidR="00E21C45" w:rsidRDefault="00E21C45">
              <w:r>
                <w:rPr>
                  <w:b/>
                  <w:bCs/>
                  <w:noProof/>
                </w:rPr>
                <w:fldChar w:fldCharType="end"/>
              </w:r>
            </w:p>
          </w:sdtContent>
        </w:sdt>
        <w:p w14:paraId="2E0D53F1" w14:textId="77777777" w:rsidR="00D97D2A" w:rsidRDefault="00000000"/>
      </w:sdtContent>
    </w:sdt>
    <w:p w14:paraId="505A0B82" w14:textId="77777777" w:rsidR="007D7A8F" w:rsidRDefault="007D7A8F"/>
    <w:p w14:paraId="29785497" w14:textId="77777777" w:rsidR="00C97359" w:rsidRDefault="00C97359"/>
    <w:p w14:paraId="085200F2" w14:textId="77777777" w:rsidR="00C97359" w:rsidRDefault="00C97359"/>
    <w:p w14:paraId="4CFB0075" w14:textId="77777777" w:rsidR="00C97359" w:rsidRDefault="00C97359"/>
    <w:p w14:paraId="544D595A" w14:textId="77777777" w:rsidR="00D40F58" w:rsidRDefault="00D40F58" w:rsidP="00E66E76">
      <w:pPr>
        <w:pStyle w:val="Heading1"/>
        <w:rPr>
          <w:rFonts w:ascii="Arial" w:hAnsi="Arial" w:cs="Arial"/>
        </w:rPr>
      </w:pPr>
    </w:p>
    <w:p w14:paraId="3669AB29" w14:textId="77777777" w:rsidR="00D40F58" w:rsidRPr="00D40F58" w:rsidRDefault="00D40F58" w:rsidP="00D40F58"/>
    <w:p w14:paraId="0ED81917" w14:textId="77777777" w:rsidR="00D40F58" w:rsidRDefault="00D40F58" w:rsidP="00E66E76">
      <w:pPr>
        <w:pStyle w:val="Heading1"/>
        <w:rPr>
          <w:rFonts w:ascii="Arial" w:hAnsi="Arial" w:cs="Arial"/>
        </w:rPr>
      </w:pPr>
    </w:p>
    <w:p w14:paraId="13474EFD" w14:textId="77777777" w:rsidR="00B16C5B" w:rsidRDefault="00B16C5B" w:rsidP="007B333A">
      <w:pPr>
        <w:pStyle w:val="Heading1"/>
        <w:jc w:val="both"/>
        <w:rPr>
          <w:rFonts w:ascii="Arial" w:hAnsi="Arial" w:cs="Arial"/>
        </w:rPr>
      </w:pPr>
    </w:p>
    <w:p w14:paraId="31AE0C43" w14:textId="77777777" w:rsidR="00B16C5B" w:rsidRDefault="00B16C5B" w:rsidP="007B333A">
      <w:pPr>
        <w:pStyle w:val="Heading1"/>
        <w:jc w:val="both"/>
        <w:rPr>
          <w:rFonts w:ascii="Arial" w:hAnsi="Arial" w:cs="Arial"/>
        </w:rPr>
      </w:pPr>
    </w:p>
    <w:p w14:paraId="7D1943B2" w14:textId="77777777" w:rsidR="00B16C5B" w:rsidRPr="00B16C5B" w:rsidRDefault="00B16C5B" w:rsidP="00B16C5B"/>
    <w:p w14:paraId="4D47104E" w14:textId="77777777" w:rsidR="00B16C5B" w:rsidRDefault="00B16C5B" w:rsidP="007B333A">
      <w:pPr>
        <w:pStyle w:val="Heading1"/>
        <w:jc w:val="both"/>
        <w:rPr>
          <w:rFonts w:ascii="Arial" w:hAnsi="Arial" w:cs="Arial"/>
        </w:rPr>
      </w:pPr>
    </w:p>
    <w:p w14:paraId="3A4957EE" w14:textId="77777777" w:rsidR="00C97359" w:rsidRPr="00E66E76" w:rsidRDefault="00346A1F" w:rsidP="007B333A">
      <w:pPr>
        <w:pStyle w:val="Heading1"/>
        <w:jc w:val="both"/>
        <w:rPr>
          <w:rFonts w:ascii="Arial" w:hAnsi="Arial" w:cs="Arial"/>
        </w:rPr>
      </w:pPr>
      <w:bookmarkStart w:id="0" w:name="_Toc151031164"/>
      <w:r w:rsidRPr="00E66E76">
        <w:rPr>
          <w:rFonts w:ascii="Arial" w:hAnsi="Arial" w:cs="Arial"/>
        </w:rPr>
        <w:t>Executive Summary</w:t>
      </w:r>
      <w:bookmarkEnd w:id="0"/>
    </w:p>
    <w:p w14:paraId="2ABF05E7" w14:textId="77777777" w:rsidR="00B55835" w:rsidRDefault="00B55835" w:rsidP="007B333A">
      <w:pPr>
        <w:jc w:val="both"/>
        <w:rPr>
          <w:rFonts w:ascii="Arial" w:hAnsi="Arial" w:cs="Arial"/>
          <w:sz w:val="24"/>
          <w:szCs w:val="24"/>
        </w:rPr>
      </w:pPr>
    </w:p>
    <w:p w14:paraId="7D522A7C" w14:textId="77777777" w:rsidR="00B16C5B" w:rsidRPr="00760673" w:rsidRDefault="00B16C5B" w:rsidP="00B16C5B">
      <w:pPr>
        <w:rPr>
          <w:rFonts w:ascii="Arial" w:hAnsi="Arial" w:cs="Arial"/>
          <w:sz w:val="24"/>
          <w:szCs w:val="24"/>
          <w:lang w:val="en-US"/>
        </w:rPr>
      </w:pPr>
      <w:r w:rsidRPr="00760673">
        <w:rPr>
          <w:rFonts w:ascii="Arial" w:hAnsi="Arial" w:cs="Arial"/>
          <w:sz w:val="24"/>
          <w:szCs w:val="24"/>
          <w:lang w:val="en-US"/>
        </w:rPr>
        <w:t>The Seaview Resort, nestled along a scenic coastline, once flourished as a premier vacation destination, offering luxury and relaxation. However, recent years have seen a troubling downturn in revenue, occupancy rates, and customer satisfaction. Notably, despite the resort's decline, the emergence of newer properties in the area suggests that external factors may not be solely responsible for Seaview's struggles.</w:t>
      </w:r>
    </w:p>
    <w:p w14:paraId="5434C065" w14:textId="77777777" w:rsidR="00B16C5B" w:rsidRPr="00760673" w:rsidRDefault="00B16C5B" w:rsidP="00B16C5B">
      <w:pPr>
        <w:rPr>
          <w:rFonts w:ascii="Arial" w:hAnsi="Arial" w:cs="Arial"/>
          <w:sz w:val="24"/>
          <w:szCs w:val="24"/>
          <w:lang w:val="en-US"/>
        </w:rPr>
      </w:pPr>
      <w:r w:rsidRPr="00760673">
        <w:rPr>
          <w:rFonts w:ascii="Arial" w:hAnsi="Arial" w:cs="Arial"/>
          <w:sz w:val="24"/>
          <w:szCs w:val="24"/>
          <w:lang w:val="en-US"/>
        </w:rPr>
        <w:t>This report aims to assess the financial viability of Seaview Resort and propose a strategic turnaround plan. Financial analysis spanning the last three years reveals a concerning trend, with total revenue plummeting from £520,000 in 2020 to £430,000 in 2022. Operating expenses surged by over 15%, exacerbating the decline in profitability. Notably, the net profit margin, a critical indicator, plummeted from 15% in 2020 to -11% in 2022, signaling an unsustainable financial trajectory.</w:t>
      </w:r>
    </w:p>
    <w:p w14:paraId="06C5CB85" w14:textId="77777777" w:rsidR="00B16C5B" w:rsidRPr="00760673" w:rsidRDefault="00B16C5B" w:rsidP="00B16C5B">
      <w:pPr>
        <w:rPr>
          <w:rFonts w:ascii="Arial" w:hAnsi="Arial" w:cs="Arial"/>
          <w:sz w:val="24"/>
          <w:szCs w:val="24"/>
          <w:lang w:val="en-US"/>
        </w:rPr>
      </w:pPr>
      <w:r w:rsidRPr="00760673">
        <w:rPr>
          <w:rFonts w:ascii="Arial" w:hAnsi="Arial" w:cs="Arial"/>
          <w:sz w:val="24"/>
          <w:szCs w:val="24"/>
          <w:lang w:val="en-US"/>
        </w:rPr>
        <w:t>To revitali</w:t>
      </w:r>
      <w:r w:rsidR="00457E86">
        <w:rPr>
          <w:rFonts w:ascii="Arial" w:hAnsi="Arial" w:cs="Arial"/>
          <w:sz w:val="24"/>
          <w:szCs w:val="24"/>
          <w:lang w:val="en-US"/>
        </w:rPr>
        <w:t>s</w:t>
      </w:r>
      <w:r w:rsidRPr="00760673">
        <w:rPr>
          <w:rFonts w:ascii="Arial" w:hAnsi="Arial" w:cs="Arial"/>
          <w:sz w:val="24"/>
          <w:szCs w:val="24"/>
          <w:lang w:val="en-US"/>
        </w:rPr>
        <w:t xml:space="preserve">e Seaview, the proposed strategies include rigorous financial restructuring, cost management, and revenue diversification. A market and competitor analysis will uncover shifting trends, while an evaluation of current marketing and branding strategies will guide targeted improvements. The aim is not only to regain lost ground but to </w:t>
      </w:r>
      <w:r w:rsidRPr="00B16C5B">
        <w:rPr>
          <w:rFonts w:ascii="Arial" w:hAnsi="Arial" w:cs="Arial"/>
          <w:sz w:val="24"/>
          <w:szCs w:val="24"/>
          <w:lang w:val="en-US"/>
        </w:rPr>
        <w:t>re</w:t>
      </w:r>
      <w:r w:rsidRPr="00760673">
        <w:rPr>
          <w:rFonts w:ascii="Arial" w:hAnsi="Arial" w:cs="Arial"/>
          <w:sz w:val="24"/>
          <w:szCs w:val="24"/>
          <w:lang w:val="en-US"/>
        </w:rPr>
        <w:t xml:space="preserve">position Seaview Resort as a thriving, customer-centric destination in the competitive hospitality market. Through a strategic blend of financial recalibration and operational enhancements, </w:t>
      </w:r>
      <w:r w:rsidRPr="00B16C5B">
        <w:rPr>
          <w:rFonts w:ascii="Arial" w:hAnsi="Arial" w:cs="Arial"/>
          <w:sz w:val="24"/>
          <w:szCs w:val="24"/>
          <w:lang w:val="en-US"/>
        </w:rPr>
        <w:t xml:space="preserve">we are confident that the </w:t>
      </w:r>
      <w:r w:rsidRPr="00760673">
        <w:rPr>
          <w:rFonts w:ascii="Arial" w:hAnsi="Arial" w:cs="Arial"/>
          <w:sz w:val="24"/>
          <w:szCs w:val="24"/>
          <w:lang w:val="en-US"/>
        </w:rPr>
        <w:t xml:space="preserve">Seaview Resort </w:t>
      </w:r>
      <w:r w:rsidRPr="00B16C5B">
        <w:rPr>
          <w:rFonts w:ascii="Arial" w:hAnsi="Arial" w:cs="Arial"/>
          <w:sz w:val="24"/>
          <w:szCs w:val="24"/>
          <w:lang w:val="en-US"/>
        </w:rPr>
        <w:t xml:space="preserve">will be able overcome its current challenges. </w:t>
      </w:r>
    </w:p>
    <w:p w14:paraId="6D1D6536" w14:textId="77777777" w:rsidR="002E0684" w:rsidRDefault="00A17EA4" w:rsidP="007B333A">
      <w:pPr>
        <w:jc w:val="both"/>
        <w:rPr>
          <w:rFonts w:ascii="Arial" w:hAnsi="Arial" w:cs="Arial"/>
          <w:sz w:val="24"/>
          <w:szCs w:val="24"/>
        </w:rPr>
      </w:pPr>
      <w:r>
        <w:rPr>
          <w:rFonts w:ascii="Arial" w:hAnsi="Arial" w:cs="Arial"/>
          <w:sz w:val="24"/>
          <w:szCs w:val="24"/>
        </w:rPr>
        <w:t xml:space="preserve"> </w:t>
      </w:r>
    </w:p>
    <w:p w14:paraId="1BC0B5CA" w14:textId="77777777" w:rsidR="002F3F97" w:rsidRDefault="00346A1F" w:rsidP="007B333A">
      <w:pPr>
        <w:pStyle w:val="Heading1"/>
        <w:jc w:val="both"/>
      </w:pPr>
      <w:bookmarkStart w:id="1" w:name="_Toc151031165"/>
      <w:r>
        <w:rPr>
          <w:rFonts w:ascii="Arial" w:hAnsi="Arial" w:cs="Arial"/>
        </w:rPr>
        <w:t>Introduction</w:t>
      </w:r>
      <w:r w:rsidR="00E03E83">
        <w:t>:</w:t>
      </w:r>
      <w:bookmarkEnd w:id="1"/>
    </w:p>
    <w:p w14:paraId="4B0AD2E2" w14:textId="77777777" w:rsidR="00E03E83" w:rsidRDefault="00954851" w:rsidP="007B333A">
      <w:pPr>
        <w:jc w:val="both"/>
      </w:pPr>
      <w:r w:rsidRPr="00954851">
        <w:rPr>
          <w:rFonts w:ascii="Arial" w:hAnsi="Arial" w:cs="Arial"/>
          <w:sz w:val="24"/>
          <w:szCs w:val="24"/>
        </w:rPr>
        <w:t>The Seaview Resort, a 25 bed property with restaurant, bar and event facilities, located on a picturesque coastline, was once a thriving destination for vacationers seeking relaxation and luxury. However, in recent years, the resort has experienced a decline in revenue, occupancy rates, and customer satisfaction.</w:t>
      </w:r>
      <w:r>
        <w:t xml:space="preserve">  </w:t>
      </w:r>
    </w:p>
    <w:p w14:paraId="79491365" w14:textId="7F24492C" w:rsidR="00954851" w:rsidRDefault="00954851" w:rsidP="007B333A">
      <w:pPr>
        <w:jc w:val="both"/>
        <w:rPr>
          <w:rFonts w:ascii="Arial" w:hAnsi="Arial" w:cs="Arial"/>
          <w:sz w:val="24"/>
          <w:szCs w:val="24"/>
        </w:rPr>
      </w:pPr>
      <w:r w:rsidRPr="00954851">
        <w:rPr>
          <w:rFonts w:ascii="Arial" w:hAnsi="Arial" w:cs="Arial"/>
          <w:sz w:val="24"/>
          <w:szCs w:val="24"/>
        </w:rPr>
        <w:t xml:space="preserve">While the Seaview Resort has seen a marked overall decline, there has been </w:t>
      </w:r>
      <w:r>
        <w:rPr>
          <w:rFonts w:ascii="Arial" w:hAnsi="Arial" w:cs="Arial"/>
          <w:sz w:val="24"/>
          <w:szCs w:val="24"/>
        </w:rPr>
        <w:t xml:space="preserve">several </w:t>
      </w:r>
      <w:r w:rsidRPr="00954851">
        <w:rPr>
          <w:rFonts w:ascii="Arial" w:hAnsi="Arial" w:cs="Arial"/>
          <w:sz w:val="24"/>
          <w:szCs w:val="24"/>
        </w:rPr>
        <w:t xml:space="preserve">newer properties that have been developed in the area. This indicates that the reduction </w:t>
      </w:r>
      <w:r w:rsidRPr="00954851">
        <w:rPr>
          <w:rFonts w:ascii="Arial" w:hAnsi="Arial" w:cs="Arial"/>
          <w:sz w:val="24"/>
          <w:szCs w:val="24"/>
        </w:rPr>
        <w:lastRenderedPageBreak/>
        <w:t xml:space="preserve">in the number of visitors to the Seaview has little to do with the destination as a whole, but </w:t>
      </w:r>
      <w:r w:rsidR="00FA7906">
        <w:rPr>
          <w:rFonts w:ascii="Arial" w:hAnsi="Arial" w:cs="Arial"/>
          <w:sz w:val="24"/>
          <w:szCs w:val="24"/>
        </w:rPr>
        <w:t>there may be other</w:t>
      </w:r>
      <w:r w:rsidR="00323670">
        <w:rPr>
          <w:rFonts w:ascii="Arial" w:hAnsi="Arial" w:cs="Arial"/>
          <w:sz w:val="24"/>
          <w:szCs w:val="24"/>
        </w:rPr>
        <w:t xml:space="preserve">, more specific </w:t>
      </w:r>
      <w:r w:rsidR="00FA7906">
        <w:rPr>
          <w:rFonts w:ascii="Arial" w:hAnsi="Arial" w:cs="Arial"/>
          <w:sz w:val="24"/>
          <w:szCs w:val="24"/>
        </w:rPr>
        <w:t>factors</w:t>
      </w:r>
      <w:r w:rsidR="00323670">
        <w:rPr>
          <w:rFonts w:ascii="Arial" w:hAnsi="Arial" w:cs="Arial"/>
          <w:sz w:val="24"/>
          <w:szCs w:val="24"/>
        </w:rPr>
        <w:t xml:space="preserve"> affecting the resort.</w:t>
      </w:r>
      <w:r w:rsidR="00FA7906">
        <w:rPr>
          <w:rFonts w:ascii="Arial" w:hAnsi="Arial" w:cs="Arial"/>
          <w:sz w:val="24"/>
          <w:szCs w:val="24"/>
        </w:rPr>
        <w:t xml:space="preserve"> </w:t>
      </w:r>
      <w:r w:rsidRPr="00954851">
        <w:rPr>
          <w:rFonts w:ascii="Arial" w:hAnsi="Arial" w:cs="Arial"/>
          <w:sz w:val="24"/>
          <w:szCs w:val="24"/>
        </w:rPr>
        <w:t xml:space="preserve">    </w:t>
      </w:r>
    </w:p>
    <w:p w14:paraId="037A0E18" w14:textId="77777777" w:rsidR="00954851" w:rsidRPr="00954851" w:rsidRDefault="00954851" w:rsidP="007B333A">
      <w:pPr>
        <w:jc w:val="both"/>
        <w:rPr>
          <w:rFonts w:ascii="Arial" w:hAnsi="Arial" w:cs="Arial"/>
          <w:sz w:val="24"/>
          <w:szCs w:val="24"/>
        </w:rPr>
      </w:pPr>
      <w:r w:rsidRPr="00954851">
        <w:rPr>
          <w:rFonts w:ascii="Arial" w:hAnsi="Arial" w:cs="Arial"/>
          <w:sz w:val="24"/>
          <w:szCs w:val="24"/>
        </w:rPr>
        <w:t xml:space="preserve"> </w:t>
      </w:r>
    </w:p>
    <w:p w14:paraId="7C7B60B1" w14:textId="77777777" w:rsidR="00B16C5B" w:rsidRDefault="00B16C5B" w:rsidP="00954851">
      <w:pPr>
        <w:pStyle w:val="Heading1"/>
        <w:rPr>
          <w:rFonts w:ascii="Arial" w:hAnsi="Arial" w:cs="Arial"/>
          <w:sz w:val="30"/>
          <w:szCs w:val="30"/>
        </w:rPr>
      </w:pPr>
    </w:p>
    <w:p w14:paraId="24396C6D" w14:textId="77777777" w:rsidR="00954851" w:rsidRDefault="00954851" w:rsidP="00954851">
      <w:pPr>
        <w:pStyle w:val="Heading1"/>
        <w:rPr>
          <w:rFonts w:ascii="Arial" w:hAnsi="Arial" w:cs="Arial"/>
          <w:sz w:val="30"/>
          <w:szCs w:val="30"/>
        </w:rPr>
      </w:pPr>
      <w:bookmarkStart w:id="2" w:name="_Toc151031166"/>
      <w:r w:rsidRPr="008B213A">
        <w:rPr>
          <w:rFonts w:ascii="Arial" w:hAnsi="Arial" w:cs="Arial"/>
          <w:sz w:val="30"/>
          <w:szCs w:val="30"/>
        </w:rPr>
        <w:t>Purpose of this report</w:t>
      </w:r>
      <w:bookmarkEnd w:id="2"/>
    </w:p>
    <w:p w14:paraId="4A014A78" w14:textId="77777777" w:rsidR="00954851" w:rsidRDefault="00954851" w:rsidP="00954851">
      <w:pPr>
        <w:rPr>
          <w:rFonts w:ascii="Arial" w:hAnsi="Arial" w:cs="Arial"/>
          <w:sz w:val="24"/>
          <w:szCs w:val="24"/>
        </w:rPr>
      </w:pPr>
    </w:p>
    <w:p w14:paraId="2E92B244" w14:textId="77777777" w:rsidR="00F16238" w:rsidRDefault="00B16C5B" w:rsidP="00F16238">
      <w:pPr>
        <w:rPr>
          <w:rFonts w:ascii="Arial" w:hAnsi="Arial" w:cs="Arial"/>
          <w:sz w:val="24"/>
          <w:szCs w:val="24"/>
        </w:rPr>
      </w:pPr>
      <w:r>
        <w:rPr>
          <w:rFonts w:ascii="Arial" w:hAnsi="Arial" w:cs="Arial"/>
          <w:sz w:val="24"/>
          <w:szCs w:val="24"/>
        </w:rPr>
        <w:t>This report will</w:t>
      </w:r>
      <w:r w:rsidR="00954851" w:rsidRPr="00F16238">
        <w:rPr>
          <w:rFonts w:ascii="Arial" w:hAnsi="Arial" w:cs="Arial"/>
          <w:sz w:val="24"/>
          <w:szCs w:val="24"/>
        </w:rPr>
        <w:t xml:space="preserve"> evaluate the financial viability of the hotel and then based on the findings to propose a turnaround strategy</w:t>
      </w:r>
      <w:r>
        <w:rPr>
          <w:rFonts w:ascii="Arial" w:hAnsi="Arial" w:cs="Arial"/>
          <w:sz w:val="24"/>
          <w:szCs w:val="24"/>
        </w:rPr>
        <w:t>, and</w:t>
      </w:r>
      <w:r w:rsidR="00F16238" w:rsidRPr="00F16238">
        <w:rPr>
          <w:rFonts w:ascii="Arial" w:hAnsi="Arial" w:cs="Arial"/>
          <w:sz w:val="24"/>
          <w:szCs w:val="24"/>
        </w:rPr>
        <w:t xml:space="preserve"> will consider </w:t>
      </w:r>
      <w:r w:rsidR="00BF4363">
        <w:rPr>
          <w:rFonts w:ascii="Arial" w:hAnsi="Arial" w:cs="Arial"/>
          <w:sz w:val="24"/>
          <w:szCs w:val="24"/>
        </w:rPr>
        <w:t>the following:</w:t>
      </w:r>
      <w:r w:rsidR="00F16238" w:rsidRPr="00F16238">
        <w:rPr>
          <w:rFonts w:ascii="Arial" w:hAnsi="Arial" w:cs="Arial"/>
          <w:sz w:val="24"/>
          <w:szCs w:val="24"/>
        </w:rPr>
        <w:t xml:space="preserve"> </w:t>
      </w:r>
    </w:p>
    <w:p w14:paraId="4CCD97EB" w14:textId="77777777" w:rsidR="00F16238" w:rsidRDefault="00F16238" w:rsidP="00F16238">
      <w:pPr>
        <w:pStyle w:val="ListParagraph"/>
        <w:numPr>
          <w:ilvl w:val="0"/>
          <w:numId w:val="6"/>
        </w:numPr>
        <w:rPr>
          <w:rFonts w:ascii="Arial" w:hAnsi="Arial" w:cs="Arial"/>
          <w:sz w:val="24"/>
          <w:szCs w:val="24"/>
        </w:rPr>
      </w:pPr>
      <w:r>
        <w:rPr>
          <w:rFonts w:ascii="Arial" w:hAnsi="Arial" w:cs="Arial"/>
          <w:sz w:val="24"/>
          <w:szCs w:val="24"/>
        </w:rPr>
        <w:t>F</w:t>
      </w:r>
      <w:r w:rsidRPr="00F16238">
        <w:rPr>
          <w:rFonts w:ascii="Arial" w:hAnsi="Arial" w:cs="Arial"/>
          <w:sz w:val="24"/>
          <w:szCs w:val="24"/>
        </w:rPr>
        <w:t xml:space="preserve">inancial performance analysis </w:t>
      </w:r>
      <w:r>
        <w:rPr>
          <w:rFonts w:ascii="Arial" w:hAnsi="Arial" w:cs="Arial"/>
          <w:sz w:val="24"/>
          <w:szCs w:val="24"/>
        </w:rPr>
        <w:t xml:space="preserve">by gathering and evaluating the financial statements of the last three years that have been made available including its </w:t>
      </w:r>
    </w:p>
    <w:p w14:paraId="0649FB93" w14:textId="77777777" w:rsidR="00F16238" w:rsidRDefault="00F16238" w:rsidP="00F16238">
      <w:pPr>
        <w:pStyle w:val="ListParagraph"/>
        <w:numPr>
          <w:ilvl w:val="1"/>
          <w:numId w:val="6"/>
        </w:numPr>
        <w:rPr>
          <w:rFonts w:ascii="Arial" w:hAnsi="Arial" w:cs="Arial"/>
          <w:sz w:val="24"/>
          <w:szCs w:val="24"/>
        </w:rPr>
      </w:pPr>
      <w:r>
        <w:rPr>
          <w:rFonts w:ascii="Arial" w:hAnsi="Arial" w:cs="Arial"/>
          <w:sz w:val="24"/>
          <w:szCs w:val="24"/>
        </w:rPr>
        <w:t xml:space="preserve">income statement </w:t>
      </w:r>
      <w:r w:rsidR="00954851" w:rsidRPr="00F16238">
        <w:rPr>
          <w:rFonts w:ascii="Arial" w:hAnsi="Arial" w:cs="Arial"/>
          <w:sz w:val="24"/>
          <w:szCs w:val="24"/>
        </w:rPr>
        <w:t xml:space="preserve">  </w:t>
      </w:r>
    </w:p>
    <w:p w14:paraId="5F44EAC7" w14:textId="77777777" w:rsidR="00F16238" w:rsidRDefault="00F16238" w:rsidP="00F16238">
      <w:pPr>
        <w:pStyle w:val="ListParagraph"/>
        <w:numPr>
          <w:ilvl w:val="1"/>
          <w:numId w:val="6"/>
        </w:numPr>
        <w:rPr>
          <w:rFonts w:ascii="Arial" w:hAnsi="Arial" w:cs="Arial"/>
          <w:sz w:val="24"/>
          <w:szCs w:val="24"/>
        </w:rPr>
      </w:pPr>
      <w:r>
        <w:rPr>
          <w:rFonts w:ascii="Arial" w:hAnsi="Arial" w:cs="Arial"/>
          <w:sz w:val="24"/>
          <w:szCs w:val="24"/>
        </w:rPr>
        <w:t>Balance sheet</w:t>
      </w:r>
    </w:p>
    <w:p w14:paraId="71EFACDB" w14:textId="77777777" w:rsidR="00F16238" w:rsidRDefault="00F16238" w:rsidP="00F16238">
      <w:pPr>
        <w:pStyle w:val="ListParagraph"/>
        <w:numPr>
          <w:ilvl w:val="1"/>
          <w:numId w:val="6"/>
        </w:numPr>
        <w:rPr>
          <w:rFonts w:ascii="Arial" w:hAnsi="Arial" w:cs="Arial"/>
          <w:sz w:val="24"/>
          <w:szCs w:val="24"/>
        </w:rPr>
      </w:pPr>
      <w:r>
        <w:rPr>
          <w:rFonts w:ascii="Arial" w:hAnsi="Arial" w:cs="Arial"/>
          <w:sz w:val="24"/>
          <w:szCs w:val="24"/>
        </w:rPr>
        <w:t>Cash Flow</w:t>
      </w:r>
    </w:p>
    <w:p w14:paraId="12C7423A" w14:textId="77777777" w:rsidR="00BF4363" w:rsidRDefault="00F16238" w:rsidP="00F16238">
      <w:pPr>
        <w:pStyle w:val="ListParagraph"/>
        <w:numPr>
          <w:ilvl w:val="1"/>
          <w:numId w:val="6"/>
        </w:numPr>
        <w:rPr>
          <w:rFonts w:ascii="Arial" w:hAnsi="Arial" w:cs="Arial"/>
          <w:sz w:val="24"/>
          <w:szCs w:val="24"/>
        </w:rPr>
      </w:pPr>
      <w:r>
        <w:rPr>
          <w:rFonts w:ascii="Arial" w:hAnsi="Arial" w:cs="Arial"/>
          <w:sz w:val="24"/>
          <w:szCs w:val="24"/>
        </w:rPr>
        <w:t>Financial ratios</w:t>
      </w:r>
      <w:r w:rsidR="00BF4363">
        <w:rPr>
          <w:rFonts w:ascii="Arial" w:hAnsi="Arial" w:cs="Arial"/>
          <w:sz w:val="24"/>
          <w:szCs w:val="24"/>
        </w:rPr>
        <w:t xml:space="preserve"> to assess Seaview Resort’s liquidity, solvency, profitability and efficiency.</w:t>
      </w:r>
    </w:p>
    <w:p w14:paraId="01445782" w14:textId="77777777" w:rsidR="00954851" w:rsidRDefault="00BF4363" w:rsidP="00F16238">
      <w:pPr>
        <w:pStyle w:val="ListParagraph"/>
        <w:numPr>
          <w:ilvl w:val="1"/>
          <w:numId w:val="6"/>
        </w:numPr>
        <w:rPr>
          <w:rFonts w:ascii="Arial" w:hAnsi="Arial" w:cs="Arial"/>
          <w:sz w:val="24"/>
          <w:szCs w:val="24"/>
        </w:rPr>
      </w:pPr>
      <w:r>
        <w:rPr>
          <w:rFonts w:ascii="Arial" w:hAnsi="Arial" w:cs="Arial"/>
          <w:sz w:val="24"/>
          <w:szCs w:val="24"/>
        </w:rPr>
        <w:t xml:space="preserve">Identify revenue, expenses and profit margins to locate areas of concern.  </w:t>
      </w:r>
      <w:r w:rsidR="00954851" w:rsidRPr="00F16238">
        <w:rPr>
          <w:rFonts w:ascii="Arial" w:hAnsi="Arial" w:cs="Arial"/>
          <w:sz w:val="24"/>
          <w:szCs w:val="24"/>
        </w:rPr>
        <w:t xml:space="preserve"> </w:t>
      </w:r>
    </w:p>
    <w:p w14:paraId="35DDBEB0" w14:textId="77777777" w:rsidR="00F35097" w:rsidRPr="00F8424C" w:rsidRDefault="00F35097" w:rsidP="00F35097">
      <w:pPr>
        <w:numPr>
          <w:ilvl w:val="0"/>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Market and Competitor Analysis:</w:t>
      </w:r>
    </w:p>
    <w:p w14:paraId="16E94314" w14:textId="77777777" w:rsidR="00F35097" w:rsidRPr="00F8424C" w:rsidRDefault="00F35097" w:rsidP="00F35097">
      <w:pPr>
        <w:numPr>
          <w:ilvl w:val="1"/>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Conduct a thorough analysis of the local and regional hospitality market, including market trends, customer preferences, and competitors' offerings.</w:t>
      </w:r>
    </w:p>
    <w:p w14:paraId="0DBF0CBE" w14:textId="77777777" w:rsidR="00F35097" w:rsidRPr="00F8424C" w:rsidRDefault="00F35097" w:rsidP="00F35097">
      <w:pPr>
        <w:numPr>
          <w:ilvl w:val="1"/>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Identify any shifts in customer demographics or preferences that may have contributed to the decline in revenue and occupancy rates.</w:t>
      </w:r>
    </w:p>
    <w:p w14:paraId="75588A85" w14:textId="77777777" w:rsidR="00F35097" w:rsidRPr="00F8424C" w:rsidRDefault="00F35097" w:rsidP="00F35097">
      <w:pPr>
        <w:numPr>
          <w:ilvl w:val="0"/>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Marketing and Branding Evaluation:</w:t>
      </w:r>
    </w:p>
    <w:p w14:paraId="60C704AE" w14:textId="77777777" w:rsidR="00F35097" w:rsidRPr="00F8424C" w:rsidRDefault="00F35097" w:rsidP="00F35097">
      <w:pPr>
        <w:numPr>
          <w:ilvl w:val="1"/>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Review the resort's current marketing strategies, including online presence, social media engagement, and advertising efforts.</w:t>
      </w:r>
    </w:p>
    <w:p w14:paraId="4E0B647F" w14:textId="77777777" w:rsidR="00F35097" w:rsidRPr="00F8424C" w:rsidRDefault="00F35097" w:rsidP="00F35097">
      <w:pPr>
        <w:numPr>
          <w:ilvl w:val="1"/>
          <w:numId w:val="6"/>
        </w:numPr>
        <w:spacing w:after="0" w:line="240" w:lineRule="auto"/>
        <w:rPr>
          <w:rFonts w:ascii="Arial" w:eastAsia="Times New Roman" w:hAnsi="Arial" w:cs="Arial"/>
          <w:sz w:val="24"/>
          <w:szCs w:val="24"/>
          <w:lang w:val="en-US"/>
        </w:rPr>
      </w:pPr>
      <w:r w:rsidRPr="00F8424C">
        <w:rPr>
          <w:rFonts w:ascii="Arial" w:eastAsia="Times New Roman" w:hAnsi="Arial" w:cs="Arial"/>
          <w:sz w:val="24"/>
          <w:szCs w:val="24"/>
          <w:lang w:val="en-US"/>
        </w:rPr>
        <w:t>Assess the effectiveness of branding initiatives and promotional activities in attracting new guests and retaining existing ones.</w:t>
      </w:r>
    </w:p>
    <w:p w14:paraId="261B3B73" w14:textId="77777777" w:rsidR="00BF4363" w:rsidRDefault="00BF4363" w:rsidP="00F35097">
      <w:pPr>
        <w:rPr>
          <w:rFonts w:ascii="Arial" w:hAnsi="Arial" w:cs="Arial"/>
          <w:sz w:val="24"/>
          <w:szCs w:val="24"/>
        </w:rPr>
      </w:pPr>
    </w:p>
    <w:p w14:paraId="7DC4600C" w14:textId="77777777" w:rsidR="00F35097" w:rsidRPr="00327752" w:rsidRDefault="00F35097" w:rsidP="00327752">
      <w:pPr>
        <w:pStyle w:val="Heading1"/>
        <w:rPr>
          <w:rFonts w:ascii="Arial" w:hAnsi="Arial" w:cs="Arial"/>
          <w:sz w:val="28"/>
          <w:szCs w:val="28"/>
        </w:rPr>
      </w:pPr>
      <w:bookmarkStart w:id="3" w:name="_Toc151031167"/>
      <w:r w:rsidRPr="00327752">
        <w:rPr>
          <w:rFonts w:ascii="Arial" w:hAnsi="Arial" w:cs="Arial"/>
          <w:sz w:val="28"/>
          <w:szCs w:val="28"/>
        </w:rPr>
        <w:t>Financial Performance 2020 - 2022</w:t>
      </w:r>
      <w:bookmarkEnd w:id="3"/>
    </w:p>
    <w:p w14:paraId="71A5B22E" w14:textId="77777777" w:rsidR="00D12C6B" w:rsidRDefault="00D12C6B" w:rsidP="004947B3">
      <w:pPr>
        <w:pStyle w:val="Heading5"/>
        <w:rPr>
          <w:rFonts w:ascii="Arial" w:hAnsi="Arial" w:cs="Arial"/>
          <w:sz w:val="24"/>
          <w:szCs w:val="24"/>
        </w:rPr>
      </w:pPr>
    </w:p>
    <w:p w14:paraId="7CB1786E" w14:textId="77777777" w:rsidR="00F35097" w:rsidRPr="00E21C45" w:rsidRDefault="000E51C3" w:rsidP="00E21C45">
      <w:pPr>
        <w:pStyle w:val="Heading2"/>
        <w:rPr>
          <w:sz w:val="24"/>
          <w:szCs w:val="24"/>
        </w:rPr>
      </w:pPr>
      <w:bookmarkStart w:id="4" w:name="_Toc151031168"/>
      <w:r w:rsidRPr="00E21C45">
        <w:rPr>
          <w:sz w:val="24"/>
          <w:szCs w:val="24"/>
        </w:rPr>
        <w:t>Income Statement</w:t>
      </w:r>
      <w:bookmarkEnd w:id="4"/>
      <w:r w:rsidR="00F35097" w:rsidRPr="00E21C45">
        <w:rPr>
          <w:sz w:val="24"/>
          <w:szCs w:val="24"/>
        </w:rPr>
        <w:t xml:space="preserve"> </w:t>
      </w:r>
    </w:p>
    <w:p w14:paraId="3F661F8D" w14:textId="77777777" w:rsidR="00F35097" w:rsidRPr="00F35097" w:rsidRDefault="00F35097" w:rsidP="00BF4363">
      <w:pPr>
        <w:ind w:left="720"/>
        <w:rPr>
          <w:rFonts w:ascii="Arial" w:hAnsi="Arial" w:cs="Arial"/>
          <w:sz w:val="18"/>
          <w:szCs w:val="18"/>
        </w:rPr>
      </w:pPr>
      <w:r w:rsidRPr="00F35097">
        <w:rPr>
          <w:rFonts w:ascii="Arial" w:hAnsi="Arial" w:cs="Arial"/>
          <w:sz w:val="18"/>
          <w:szCs w:val="18"/>
        </w:rPr>
        <w:t xml:space="preserve">Table 1 </w:t>
      </w:r>
      <w:r w:rsidR="00EB7752">
        <w:rPr>
          <w:rFonts w:ascii="Arial" w:hAnsi="Arial" w:cs="Arial"/>
          <w:sz w:val="18"/>
          <w:szCs w:val="18"/>
        </w:rPr>
        <w:t>– Income Statement Analysis (2020-2022)</w:t>
      </w:r>
    </w:p>
    <w:tbl>
      <w:tblPr>
        <w:tblStyle w:val="TableGrid"/>
        <w:tblW w:w="0" w:type="auto"/>
        <w:tblInd w:w="720" w:type="dxa"/>
        <w:tblLook w:val="04A0" w:firstRow="1" w:lastRow="0" w:firstColumn="1" w:lastColumn="0" w:noHBand="0" w:noVBand="1"/>
      </w:tblPr>
      <w:tblGrid>
        <w:gridCol w:w="2170"/>
        <w:gridCol w:w="2152"/>
        <w:gridCol w:w="2153"/>
        <w:gridCol w:w="2155"/>
      </w:tblGrid>
      <w:tr w:rsidR="00EB7752" w14:paraId="67900909" w14:textId="77777777" w:rsidTr="00F35097">
        <w:tc>
          <w:tcPr>
            <w:tcW w:w="2337" w:type="dxa"/>
          </w:tcPr>
          <w:p w14:paraId="4BD54D59" w14:textId="77777777" w:rsidR="00F35097" w:rsidRPr="00EB7752" w:rsidRDefault="00F35097" w:rsidP="00BF4363">
            <w:pPr>
              <w:rPr>
                <w:rFonts w:ascii="Arial" w:hAnsi="Arial" w:cs="Arial"/>
                <w:b/>
                <w:bCs/>
                <w:sz w:val="18"/>
                <w:szCs w:val="18"/>
              </w:rPr>
            </w:pPr>
            <w:r w:rsidRPr="00EB7752">
              <w:rPr>
                <w:rFonts w:ascii="Arial" w:hAnsi="Arial" w:cs="Arial"/>
                <w:b/>
                <w:bCs/>
                <w:sz w:val="18"/>
                <w:szCs w:val="18"/>
              </w:rPr>
              <w:t>Item</w:t>
            </w:r>
          </w:p>
        </w:tc>
        <w:tc>
          <w:tcPr>
            <w:tcW w:w="2337" w:type="dxa"/>
          </w:tcPr>
          <w:p w14:paraId="5105231A" w14:textId="77777777" w:rsidR="00F35097" w:rsidRPr="00EB7752" w:rsidRDefault="00F35097" w:rsidP="00BF4363">
            <w:pPr>
              <w:rPr>
                <w:rFonts w:ascii="Arial" w:hAnsi="Arial" w:cs="Arial"/>
                <w:b/>
                <w:bCs/>
                <w:sz w:val="18"/>
                <w:szCs w:val="18"/>
              </w:rPr>
            </w:pPr>
            <w:r w:rsidRPr="00EB7752">
              <w:rPr>
                <w:rFonts w:ascii="Arial" w:hAnsi="Arial" w:cs="Arial"/>
                <w:b/>
                <w:bCs/>
                <w:sz w:val="18"/>
                <w:szCs w:val="18"/>
              </w:rPr>
              <w:t>2020</w:t>
            </w:r>
          </w:p>
        </w:tc>
        <w:tc>
          <w:tcPr>
            <w:tcW w:w="2338" w:type="dxa"/>
          </w:tcPr>
          <w:p w14:paraId="4D207922" w14:textId="77777777" w:rsidR="00F35097" w:rsidRPr="00EB7752" w:rsidRDefault="00F35097" w:rsidP="00BF4363">
            <w:pPr>
              <w:rPr>
                <w:rFonts w:ascii="Arial" w:hAnsi="Arial" w:cs="Arial"/>
                <w:b/>
                <w:bCs/>
                <w:sz w:val="18"/>
                <w:szCs w:val="18"/>
              </w:rPr>
            </w:pPr>
            <w:r w:rsidRPr="00EB7752">
              <w:rPr>
                <w:rFonts w:ascii="Arial" w:hAnsi="Arial" w:cs="Arial"/>
                <w:b/>
                <w:bCs/>
                <w:sz w:val="18"/>
                <w:szCs w:val="18"/>
              </w:rPr>
              <w:t>2021</w:t>
            </w:r>
          </w:p>
        </w:tc>
        <w:tc>
          <w:tcPr>
            <w:tcW w:w="2338" w:type="dxa"/>
          </w:tcPr>
          <w:p w14:paraId="71D3DB46" w14:textId="77777777" w:rsidR="00F35097" w:rsidRPr="00EB7752" w:rsidRDefault="00F35097" w:rsidP="00BF4363">
            <w:pPr>
              <w:rPr>
                <w:rFonts w:ascii="Arial" w:hAnsi="Arial" w:cs="Arial"/>
                <w:b/>
                <w:bCs/>
                <w:sz w:val="18"/>
                <w:szCs w:val="18"/>
              </w:rPr>
            </w:pPr>
            <w:r w:rsidRPr="00EB7752">
              <w:rPr>
                <w:rFonts w:ascii="Arial" w:hAnsi="Arial" w:cs="Arial"/>
                <w:b/>
                <w:bCs/>
                <w:sz w:val="18"/>
                <w:szCs w:val="18"/>
              </w:rPr>
              <w:t>2022</w:t>
            </w:r>
          </w:p>
        </w:tc>
      </w:tr>
      <w:tr w:rsidR="00EB7752" w14:paraId="328EEAD8" w14:textId="77777777" w:rsidTr="00F35097">
        <w:tc>
          <w:tcPr>
            <w:tcW w:w="2337" w:type="dxa"/>
          </w:tcPr>
          <w:p w14:paraId="1BB77ACF" w14:textId="77777777" w:rsidR="00F35097" w:rsidRPr="00F35097" w:rsidRDefault="00F35097" w:rsidP="00BF4363">
            <w:pPr>
              <w:rPr>
                <w:rFonts w:ascii="Arial" w:hAnsi="Arial" w:cs="Arial"/>
                <w:sz w:val="18"/>
                <w:szCs w:val="18"/>
              </w:rPr>
            </w:pPr>
            <w:r>
              <w:rPr>
                <w:rFonts w:ascii="Arial" w:hAnsi="Arial" w:cs="Arial"/>
                <w:sz w:val="18"/>
                <w:szCs w:val="18"/>
              </w:rPr>
              <w:t>Total Revenue</w:t>
            </w:r>
          </w:p>
        </w:tc>
        <w:tc>
          <w:tcPr>
            <w:tcW w:w="2337" w:type="dxa"/>
          </w:tcPr>
          <w:p w14:paraId="68EF1730" w14:textId="77777777" w:rsidR="00F35097" w:rsidRPr="00F35097" w:rsidRDefault="00EB7752" w:rsidP="00EB7752">
            <w:pPr>
              <w:jc w:val="center"/>
              <w:rPr>
                <w:rFonts w:ascii="Arial" w:hAnsi="Arial" w:cs="Arial"/>
                <w:sz w:val="18"/>
                <w:szCs w:val="18"/>
              </w:rPr>
            </w:pPr>
            <w:r>
              <w:rPr>
                <w:rFonts w:ascii="Arial" w:hAnsi="Arial" w:cs="Arial"/>
                <w:sz w:val="18"/>
                <w:szCs w:val="18"/>
              </w:rPr>
              <w:t>520,000</w:t>
            </w:r>
          </w:p>
        </w:tc>
        <w:tc>
          <w:tcPr>
            <w:tcW w:w="2338" w:type="dxa"/>
          </w:tcPr>
          <w:p w14:paraId="37596AEC" w14:textId="77777777" w:rsidR="00F35097" w:rsidRPr="00F35097" w:rsidRDefault="00EB7752" w:rsidP="00EB7752">
            <w:pPr>
              <w:jc w:val="center"/>
              <w:rPr>
                <w:rFonts w:ascii="Arial" w:hAnsi="Arial" w:cs="Arial"/>
                <w:sz w:val="18"/>
                <w:szCs w:val="18"/>
              </w:rPr>
            </w:pPr>
            <w:r>
              <w:rPr>
                <w:rFonts w:ascii="Arial" w:hAnsi="Arial" w:cs="Arial"/>
                <w:sz w:val="18"/>
                <w:szCs w:val="18"/>
              </w:rPr>
              <w:t>480,000</w:t>
            </w:r>
          </w:p>
        </w:tc>
        <w:tc>
          <w:tcPr>
            <w:tcW w:w="2338" w:type="dxa"/>
          </w:tcPr>
          <w:p w14:paraId="7C67BB71" w14:textId="77777777" w:rsidR="00F35097" w:rsidRPr="00F35097" w:rsidRDefault="00EB7752" w:rsidP="00EB7752">
            <w:pPr>
              <w:jc w:val="center"/>
              <w:rPr>
                <w:rFonts w:ascii="Arial" w:hAnsi="Arial" w:cs="Arial"/>
                <w:sz w:val="18"/>
                <w:szCs w:val="18"/>
              </w:rPr>
            </w:pPr>
            <w:r>
              <w:rPr>
                <w:rFonts w:ascii="Arial" w:hAnsi="Arial" w:cs="Arial"/>
                <w:sz w:val="18"/>
                <w:szCs w:val="18"/>
              </w:rPr>
              <w:t>430,000</w:t>
            </w:r>
          </w:p>
        </w:tc>
      </w:tr>
      <w:tr w:rsidR="00EB7752" w14:paraId="31C512B4" w14:textId="77777777" w:rsidTr="00F35097">
        <w:tc>
          <w:tcPr>
            <w:tcW w:w="2337" w:type="dxa"/>
          </w:tcPr>
          <w:p w14:paraId="2FD41FA2" w14:textId="77777777" w:rsidR="00F35097" w:rsidRPr="00F35097" w:rsidRDefault="00F35097" w:rsidP="00BF4363">
            <w:pPr>
              <w:rPr>
                <w:rFonts w:ascii="Arial" w:hAnsi="Arial" w:cs="Arial"/>
                <w:sz w:val="18"/>
                <w:szCs w:val="18"/>
              </w:rPr>
            </w:pPr>
            <w:r>
              <w:rPr>
                <w:rFonts w:ascii="Arial" w:hAnsi="Arial" w:cs="Arial"/>
                <w:sz w:val="18"/>
                <w:szCs w:val="18"/>
              </w:rPr>
              <w:t>Operating Expenses</w:t>
            </w:r>
          </w:p>
        </w:tc>
        <w:tc>
          <w:tcPr>
            <w:tcW w:w="2337" w:type="dxa"/>
          </w:tcPr>
          <w:p w14:paraId="77CE6868" w14:textId="77777777" w:rsidR="00F35097" w:rsidRPr="00F35097" w:rsidRDefault="00EB7752" w:rsidP="00EB7752">
            <w:pPr>
              <w:jc w:val="center"/>
              <w:rPr>
                <w:rFonts w:ascii="Arial" w:hAnsi="Arial" w:cs="Arial"/>
                <w:sz w:val="18"/>
                <w:szCs w:val="18"/>
              </w:rPr>
            </w:pPr>
            <w:r>
              <w:rPr>
                <w:rFonts w:ascii="Arial" w:hAnsi="Arial" w:cs="Arial"/>
                <w:sz w:val="18"/>
                <w:szCs w:val="18"/>
              </w:rPr>
              <w:t>390,000</w:t>
            </w:r>
          </w:p>
        </w:tc>
        <w:tc>
          <w:tcPr>
            <w:tcW w:w="2338" w:type="dxa"/>
          </w:tcPr>
          <w:p w14:paraId="448866D3" w14:textId="77777777" w:rsidR="00F35097" w:rsidRPr="00F35097" w:rsidRDefault="00EB7752" w:rsidP="00EB7752">
            <w:pPr>
              <w:jc w:val="center"/>
              <w:rPr>
                <w:rFonts w:ascii="Arial" w:hAnsi="Arial" w:cs="Arial"/>
                <w:sz w:val="18"/>
                <w:szCs w:val="18"/>
              </w:rPr>
            </w:pPr>
            <w:r>
              <w:rPr>
                <w:rFonts w:ascii="Arial" w:hAnsi="Arial" w:cs="Arial"/>
                <w:sz w:val="18"/>
                <w:szCs w:val="18"/>
              </w:rPr>
              <w:t>400,000</w:t>
            </w:r>
          </w:p>
        </w:tc>
        <w:tc>
          <w:tcPr>
            <w:tcW w:w="2338" w:type="dxa"/>
          </w:tcPr>
          <w:p w14:paraId="3FDD8F09" w14:textId="77777777" w:rsidR="00F35097" w:rsidRPr="00F35097" w:rsidRDefault="00EB7752" w:rsidP="00EB7752">
            <w:pPr>
              <w:jc w:val="center"/>
              <w:rPr>
                <w:rFonts w:ascii="Arial" w:hAnsi="Arial" w:cs="Arial"/>
                <w:sz w:val="18"/>
                <w:szCs w:val="18"/>
              </w:rPr>
            </w:pPr>
            <w:r>
              <w:rPr>
                <w:rFonts w:ascii="Arial" w:hAnsi="Arial" w:cs="Arial"/>
                <w:sz w:val="18"/>
                <w:szCs w:val="18"/>
              </w:rPr>
              <w:t>450,000</w:t>
            </w:r>
          </w:p>
        </w:tc>
      </w:tr>
      <w:tr w:rsidR="00EB7752" w14:paraId="58FBEFF0" w14:textId="77777777" w:rsidTr="00F35097">
        <w:tc>
          <w:tcPr>
            <w:tcW w:w="2337" w:type="dxa"/>
          </w:tcPr>
          <w:p w14:paraId="706B5356" w14:textId="77777777" w:rsidR="00F35097" w:rsidRPr="00F35097" w:rsidRDefault="00F35097" w:rsidP="00BF4363">
            <w:pPr>
              <w:rPr>
                <w:rFonts w:ascii="Arial" w:hAnsi="Arial" w:cs="Arial"/>
                <w:sz w:val="18"/>
                <w:szCs w:val="18"/>
              </w:rPr>
            </w:pPr>
            <w:r>
              <w:rPr>
                <w:rFonts w:ascii="Arial" w:hAnsi="Arial" w:cs="Arial"/>
                <w:sz w:val="18"/>
                <w:szCs w:val="18"/>
              </w:rPr>
              <w:t>Gross Profit</w:t>
            </w:r>
          </w:p>
        </w:tc>
        <w:tc>
          <w:tcPr>
            <w:tcW w:w="2337" w:type="dxa"/>
          </w:tcPr>
          <w:p w14:paraId="6069032D" w14:textId="77777777" w:rsidR="00F35097" w:rsidRPr="00F35097" w:rsidRDefault="00EB7752" w:rsidP="00EB7752">
            <w:pPr>
              <w:jc w:val="center"/>
              <w:rPr>
                <w:rFonts w:ascii="Arial" w:hAnsi="Arial" w:cs="Arial"/>
                <w:sz w:val="18"/>
                <w:szCs w:val="18"/>
              </w:rPr>
            </w:pPr>
            <w:r>
              <w:rPr>
                <w:rFonts w:ascii="Arial" w:hAnsi="Arial" w:cs="Arial"/>
                <w:sz w:val="18"/>
                <w:szCs w:val="18"/>
              </w:rPr>
              <w:t>130,000</w:t>
            </w:r>
          </w:p>
        </w:tc>
        <w:tc>
          <w:tcPr>
            <w:tcW w:w="2338" w:type="dxa"/>
          </w:tcPr>
          <w:p w14:paraId="37ABB5C8" w14:textId="77777777" w:rsidR="00F35097" w:rsidRPr="00F35097" w:rsidRDefault="00EB7752" w:rsidP="00EB7752">
            <w:pPr>
              <w:jc w:val="center"/>
              <w:rPr>
                <w:rFonts w:ascii="Arial" w:hAnsi="Arial" w:cs="Arial"/>
                <w:sz w:val="18"/>
                <w:szCs w:val="18"/>
              </w:rPr>
            </w:pPr>
            <w:r>
              <w:rPr>
                <w:rFonts w:ascii="Arial" w:hAnsi="Arial" w:cs="Arial"/>
                <w:sz w:val="18"/>
                <w:szCs w:val="18"/>
              </w:rPr>
              <w:t>80,000</w:t>
            </w:r>
          </w:p>
        </w:tc>
        <w:tc>
          <w:tcPr>
            <w:tcW w:w="2338" w:type="dxa"/>
          </w:tcPr>
          <w:p w14:paraId="51698ABA" w14:textId="77777777" w:rsidR="00F35097" w:rsidRPr="00F35097" w:rsidRDefault="00EB7752" w:rsidP="00EB7752">
            <w:pPr>
              <w:jc w:val="center"/>
              <w:rPr>
                <w:rFonts w:ascii="Arial" w:hAnsi="Arial" w:cs="Arial"/>
                <w:sz w:val="18"/>
                <w:szCs w:val="18"/>
              </w:rPr>
            </w:pPr>
            <w:r>
              <w:rPr>
                <w:rFonts w:ascii="Arial" w:hAnsi="Arial" w:cs="Arial"/>
                <w:sz w:val="18"/>
                <w:szCs w:val="18"/>
              </w:rPr>
              <w:t>(20,000)</w:t>
            </w:r>
          </w:p>
        </w:tc>
      </w:tr>
      <w:tr w:rsidR="00EB7752" w14:paraId="7B7E8D51" w14:textId="77777777" w:rsidTr="00F35097">
        <w:tc>
          <w:tcPr>
            <w:tcW w:w="2337" w:type="dxa"/>
          </w:tcPr>
          <w:p w14:paraId="5430B961" w14:textId="77777777" w:rsidR="00F35097" w:rsidRPr="00F35097" w:rsidRDefault="00F35097" w:rsidP="00BF4363">
            <w:pPr>
              <w:rPr>
                <w:rFonts w:ascii="Arial" w:hAnsi="Arial" w:cs="Arial"/>
                <w:sz w:val="18"/>
                <w:szCs w:val="18"/>
              </w:rPr>
            </w:pPr>
            <w:r>
              <w:rPr>
                <w:rFonts w:ascii="Arial" w:hAnsi="Arial" w:cs="Arial"/>
                <w:sz w:val="18"/>
                <w:szCs w:val="18"/>
              </w:rPr>
              <w:t>Net Loss (Loss)</w:t>
            </w:r>
          </w:p>
        </w:tc>
        <w:tc>
          <w:tcPr>
            <w:tcW w:w="2337" w:type="dxa"/>
          </w:tcPr>
          <w:p w14:paraId="6C44AD5B" w14:textId="77777777" w:rsidR="00F35097" w:rsidRPr="00F35097" w:rsidRDefault="00EB7752" w:rsidP="00EB7752">
            <w:pPr>
              <w:jc w:val="center"/>
              <w:rPr>
                <w:rFonts w:ascii="Arial" w:hAnsi="Arial" w:cs="Arial"/>
                <w:sz w:val="18"/>
                <w:szCs w:val="18"/>
              </w:rPr>
            </w:pPr>
            <w:r>
              <w:rPr>
                <w:rFonts w:ascii="Arial" w:hAnsi="Arial" w:cs="Arial"/>
                <w:sz w:val="18"/>
                <w:szCs w:val="18"/>
              </w:rPr>
              <w:t>78,000</w:t>
            </w:r>
          </w:p>
        </w:tc>
        <w:tc>
          <w:tcPr>
            <w:tcW w:w="2338" w:type="dxa"/>
          </w:tcPr>
          <w:p w14:paraId="21BB6436" w14:textId="77777777" w:rsidR="00F35097" w:rsidRPr="00F35097" w:rsidRDefault="00EB7752" w:rsidP="00EB7752">
            <w:pPr>
              <w:jc w:val="center"/>
              <w:rPr>
                <w:rFonts w:ascii="Arial" w:hAnsi="Arial" w:cs="Arial"/>
                <w:sz w:val="18"/>
                <w:szCs w:val="18"/>
              </w:rPr>
            </w:pPr>
            <w:r>
              <w:rPr>
                <w:rFonts w:ascii="Arial" w:hAnsi="Arial" w:cs="Arial"/>
                <w:sz w:val="18"/>
                <w:szCs w:val="18"/>
              </w:rPr>
              <w:t>40,000</w:t>
            </w:r>
          </w:p>
        </w:tc>
        <w:tc>
          <w:tcPr>
            <w:tcW w:w="2338" w:type="dxa"/>
          </w:tcPr>
          <w:p w14:paraId="2D0031AD" w14:textId="77777777" w:rsidR="00F35097" w:rsidRPr="00F35097" w:rsidRDefault="00EB7752" w:rsidP="00EB7752">
            <w:pPr>
              <w:jc w:val="center"/>
              <w:rPr>
                <w:rFonts w:ascii="Arial" w:hAnsi="Arial" w:cs="Arial"/>
                <w:sz w:val="18"/>
                <w:szCs w:val="18"/>
              </w:rPr>
            </w:pPr>
            <w:r>
              <w:rPr>
                <w:rFonts w:ascii="Arial" w:hAnsi="Arial" w:cs="Arial"/>
                <w:sz w:val="18"/>
                <w:szCs w:val="18"/>
              </w:rPr>
              <w:t>(47,000)</w:t>
            </w:r>
          </w:p>
        </w:tc>
      </w:tr>
      <w:tr w:rsidR="00EB7752" w14:paraId="30F80819" w14:textId="77777777" w:rsidTr="00F35097">
        <w:tc>
          <w:tcPr>
            <w:tcW w:w="2337" w:type="dxa"/>
          </w:tcPr>
          <w:p w14:paraId="4100439A" w14:textId="77777777" w:rsidR="00F35097" w:rsidRPr="00F35097" w:rsidRDefault="00F35097" w:rsidP="00BF4363">
            <w:pPr>
              <w:rPr>
                <w:rFonts w:ascii="Arial" w:hAnsi="Arial" w:cs="Arial"/>
                <w:sz w:val="18"/>
                <w:szCs w:val="18"/>
              </w:rPr>
            </w:pPr>
            <w:r>
              <w:rPr>
                <w:rFonts w:ascii="Arial" w:hAnsi="Arial" w:cs="Arial"/>
                <w:sz w:val="18"/>
                <w:szCs w:val="18"/>
              </w:rPr>
              <w:t>Net Profit Margin</w:t>
            </w:r>
          </w:p>
        </w:tc>
        <w:tc>
          <w:tcPr>
            <w:tcW w:w="2337" w:type="dxa"/>
          </w:tcPr>
          <w:p w14:paraId="422E496E" w14:textId="77777777" w:rsidR="00F35097" w:rsidRPr="00F35097" w:rsidRDefault="00EB7752" w:rsidP="00EB7752">
            <w:pPr>
              <w:jc w:val="center"/>
              <w:rPr>
                <w:rFonts w:ascii="Arial" w:hAnsi="Arial" w:cs="Arial"/>
                <w:sz w:val="18"/>
                <w:szCs w:val="18"/>
              </w:rPr>
            </w:pPr>
            <w:r>
              <w:rPr>
                <w:rFonts w:ascii="Arial" w:hAnsi="Arial" w:cs="Arial"/>
                <w:sz w:val="18"/>
                <w:szCs w:val="18"/>
              </w:rPr>
              <w:t>15%</w:t>
            </w:r>
          </w:p>
        </w:tc>
        <w:tc>
          <w:tcPr>
            <w:tcW w:w="2338" w:type="dxa"/>
          </w:tcPr>
          <w:p w14:paraId="04C3DCAD" w14:textId="77777777" w:rsidR="00F35097" w:rsidRPr="00F35097" w:rsidRDefault="00EB7752" w:rsidP="00EB7752">
            <w:pPr>
              <w:jc w:val="center"/>
              <w:rPr>
                <w:rFonts w:ascii="Arial" w:hAnsi="Arial" w:cs="Arial"/>
                <w:sz w:val="18"/>
                <w:szCs w:val="18"/>
              </w:rPr>
            </w:pPr>
            <w:r>
              <w:rPr>
                <w:rFonts w:ascii="Arial" w:hAnsi="Arial" w:cs="Arial"/>
                <w:sz w:val="18"/>
                <w:szCs w:val="18"/>
              </w:rPr>
              <w:t>8%</w:t>
            </w:r>
          </w:p>
        </w:tc>
        <w:tc>
          <w:tcPr>
            <w:tcW w:w="2338" w:type="dxa"/>
          </w:tcPr>
          <w:p w14:paraId="68F598E9" w14:textId="77777777" w:rsidR="00F35097" w:rsidRPr="00F35097" w:rsidRDefault="00EB7752" w:rsidP="00EB7752">
            <w:pPr>
              <w:jc w:val="center"/>
              <w:rPr>
                <w:rFonts w:ascii="Arial" w:hAnsi="Arial" w:cs="Arial"/>
                <w:sz w:val="18"/>
                <w:szCs w:val="18"/>
              </w:rPr>
            </w:pPr>
            <w:r>
              <w:rPr>
                <w:rFonts w:ascii="Arial" w:hAnsi="Arial" w:cs="Arial"/>
                <w:sz w:val="18"/>
                <w:szCs w:val="18"/>
              </w:rPr>
              <w:t>-11%</w:t>
            </w:r>
          </w:p>
        </w:tc>
      </w:tr>
    </w:tbl>
    <w:p w14:paraId="365B7EAD" w14:textId="77777777" w:rsidR="00F16238" w:rsidRPr="00BF4363" w:rsidRDefault="00F16238" w:rsidP="00BF4363">
      <w:pPr>
        <w:ind w:left="720"/>
        <w:rPr>
          <w:rFonts w:ascii="Arial" w:hAnsi="Arial" w:cs="Arial"/>
          <w:sz w:val="24"/>
          <w:szCs w:val="24"/>
        </w:rPr>
      </w:pPr>
    </w:p>
    <w:p w14:paraId="6F177349" w14:textId="77777777" w:rsidR="00EA75FA" w:rsidRDefault="00D65512" w:rsidP="00D65512">
      <w:pPr>
        <w:rPr>
          <w:rFonts w:ascii="Arial" w:hAnsi="Arial" w:cs="Arial"/>
          <w:sz w:val="24"/>
          <w:szCs w:val="24"/>
        </w:rPr>
      </w:pPr>
      <w:r>
        <w:rPr>
          <w:rFonts w:ascii="Arial" w:hAnsi="Arial" w:cs="Arial"/>
          <w:sz w:val="24"/>
          <w:szCs w:val="24"/>
        </w:rPr>
        <w:lastRenderedPageBreak/>
        <w:t>The</w:t>
      </w:r>
      <w:r w:rsidRPr="00D65512">
        <w:rPr>
          <w:rFonts w:ascii="Arial" w:hAnsi="Arial" w:cs="Arial"/>
          <w:sz w:val="24"/>
          <w:szCs w:val="24"/>
        </w:rPr>
        <w:t xml:space="preserve"> company's total revenue has been declining over the three years,  decreas</w:t>
      </w:r>
      <w:r>
        <w:rPr>
          <w:rFonts w:ascii="Arial" w:hAnsi="Arial" w:cs="Arial"/>
          <w:sz w:val="24"/>
          <w:szCs w:val="24"/>
        </w:rPr>
        <w:t>ing</w:t>
      </w:r>
      <w:r w:rsidRPr="00D65512">
        <w:rPr>
          <w:rFonts w:ascii="Arial" w:hAnsi="Arial" w:cs="Arial"/>
          <w:sz w:val="24"/>
          <w:szCs w:val="24"/>
        </w:rPr>
        <w:t xml:space="preserve"> from </w:t>
      </w:r>
      <w:r>
        <w:rPr>
          <w:rFonts w:ascii="Arial" w:hAnsi="Arial" w:cs="Arial"/>
          <w:sz w:val="24"/>
          <w:szCs w:val="24"/>
        </w:rPr>
        <w:t>£</w:t>
      </w:r>
      <w:r w:rsidRPr="00D65512">
        <w:rPr>
          <w:rFonts w:ascii="Arial" w:hAnsi="Arial" w:cs="Arial"/>
          <w:sz w:val="24"/>
          <w:szCs w:val="24"/>
        </w:rPr>
        <w:t xml:space="preserve">520,000 in 2020 to </w:t>
      </w:r>
      <w:r>
        <w:rPr>
          <w:rFonts w:ascii="Arial" w:hAnsi="Arial" w:cs="Arial"/>
          <w:sz w:val="24"/>
          <w:szCs w:val="24"/>
        </w:rPr>
        <w:t>£</w:t>
      </w:r>
      <w:r w:rsidRPr="00D65512">
        <w:rPr>
          <w:rFonts w:ascii="Arial" w:hAnsi="Arial" w:cs="Arial"/>
          <w:sz w:val="24"/>
          <w:szCs w:val="24"/>
        </w:rPr>
        <w:t xml:space="preserve">480,000 in 2021 and </w:t>
      </w:r>
      <w:r>
        <w:rPr>
          <w:rFonts w:ascii="Arial" w:hAnsi="Arial" w:cs="Arial"/>
          <w:sz w:val="24"/>
          <w:szCs w:val="24"/>
        </w:rPr>
        <w:t xml:space="preserve">then </w:t>
      </w:r>
      <w:r w:rsidRPr="00D65512">
        <w:rPr>
          <w:rFonts w:ascii="Arial" w:hAnsi="Arial" w:cs="Arial"/>
          <w:sz w:val="24"/>
          <w:szCs w:val="24"/>
        </w:rPr>
        <w:t xml:space="preserve">further dropped to </w:t>
      </w:r>
      <w:r>
        <w:rPr>
          <w:rFonts w:ascii="Arial" w:hAnsi="Arial" w:cs="Arial"/>
          <w:sz w:val="24"/>
          <w:szCs w:val="24"/>
        </w:rPr>
        <w:t>£</w:t>
      </w:r>
      <w:r w:rsidRPr="00D65512">
        <w:rPr>
          <w:rFonts w:ascii="Arial" w:hAnsi="Arial" w:cs="Arial"/>
          <w:sz w:val="24"/>
          <w:szCs w:val="24"/>
        </w:rPr>
        <w:t>430,000 in 2022. This indicate</w:t>
      </w:r>
      <w:r>
        <w:rPr>
          <w:rFonts w:ascii="Arial" w:hAnsi="Arial" w:cs="Arial"/>
          <w:sz w:val="24"/>
          <w:szCs w:val="24"/>
        </w:rPr>
        <w:t>s</w:t>
      </w:r>
      <w:r w:rsidRPr="00D65512">
        <w:rPr>
          <w:rFonts w:ascii="Arial" w:hAnsi="Arial" w:cs="Arial"/>
          <w:sz w:val="24"/>
          <w:szCs w:val="24"/>
        </w:rPr>
        <w:t xml:space="preserve"> reduced sales or market challenges.</w:t>
      </w:r>
      <w:r>
        <w:rPr>
          <w:rFonts w:ascii="Arial" w:hAnsi="Arial" w:cs="Arial"/>
          <w:sz w:val="24"/>
          <w:szCs w:val="24"/>
        </w:rPr>
        <w:t xml:space="preserve"> A significant factor could be the impact of the Covid-19 pandemic as it hit the hospitality and tourism sector particularly hard. </w:t>
      </w:r>
      <w:r w:rsidR="00EA75FA">
        <w:rPr>
          <w:rFonts w:ascii="Arial" w:hAnsi="Arial" w:cs="Arial"/>
          <w:sz w:val="24"/>
          <w:szCs w:val="24"/>
        </w:rPr>
        <w:t xml:space="preserve">Noel (2022) notes that even though hotels were open during the pandemic the complementary services associated with them such as restaurants, conferencing and beaches were closed limited the desire to travel and use hotels in the first place.    </w:t>
      </w:r>
      <w:r>
        <w:rPr>
          <w:rFonts w:ascii="Arial" w:hAnsi="Arial" w:cs="Arial"/>
          <w:sz w:val="24"/>
          <w:szCs w:val="24"/>
        </w:rPr>
        <w:t xml:space="preserve">  </w:t>
      </w:r>
    </w:p>
    <w:p w14:paraId="71AE9973" w14:textId="77777777" w:rsidR="00522D2C" w:rsidRDefault="00522D2C" w:rsidP="00D65512">
      <w:pPr>
        <w:rPr>
          <w:rFonts w:ascii="Arial" w:hAnsi="Arial" w:cs="Arial"/>
          <w:sz w:val="24"/>
          <w:szCs w:val="24"/>
        </w:rPr>
      </w:pPr>
      <w:r>
        <w:rPr>
          <w:rFonts w:ascii="Arial" w:hAnsi="Arial" w:cs="Arial"/>
          <w:sz w:val="24"/>
          <w:szCs w:val="24"/>
        </w:rPr>
        <w:t xml:space="preserve">Operating expenses however increased over the same period by over 15%, possibly contributing to the reducing profitability of the business. </w:t>
      </w:r>
    </w:p>
    <w:p w14:paraId="5241BA33" w14:textId="77777777" w:rsidR="000B0C3E" w:rsidRPr="000B0C3E" w:rsidRDefault="000B0C3E" w:rsidP="000B0C3E">
      <w:pPr>
        <w:rPr>
          <w:rFonts w:ascii="Arial" w:hAnsi="Arial" w:cs="Arial"/>
          <w:sz w:val="24"/>
          <w:szCs w:val="24"/>
        </w:rPr>
      </w:pPr>
      <w:r>
        <w:rPr>
          <w:rFonts w:ascii="Arial" w:hAnsi="Arial" w:cs="Arial"/>
          <w:sz w:val="24"/>
          <w:szCs w:val="24"/>
        </w:rPr>
        <w:t>Novy-Marx (2013)</w:t>
      </w:r>
      <w:r w:rsidR="00CE1A2A">
        <w:rPr>
          <w:rFonts w:ascii="Arial" w:hAnsi="Arial" w:cs="Arial"/>
          <w:sz w:val="24"/>
          <w:szCs w:val="24"/>
        </w:rPr>
        <w:t xml:space="preserve"> suggests that p</w:t>
      </w:r>
      <w:r w:rsidR="00CE1A2A" w:rsidRPr="00CE1A2A">
        <w:rPr>
          <w:rFonts w:ascii="Arial" w:hAnsi="Arial" w:cs="Arial"/>
          <w:sz w:val="24"/>
          <w:szCs w:val="24"/>
        </w:rPr>
        <w:t>rofitability</w:t>
      </w:r>
      <w:r w:rsidR="00CE1A2A">
        <w:rPr>
          <w:rFonts w:ascii="Arial" w:hAnsi="Arial" w:cs="Arial"/>
          <w:sz w:val="24"/>
          <w:szCs w:val="24"/>
        </w:rPr>
        <w:t xml:space="preserve"> is</w:t>
      </w:r>
      <w:r w:rsidR="00CE1A2A" w:rsidRPr="00CE1A2A">
        <w:rPr>
          <w:rFonts w:ascii="Arial" w:hAnsi="Arial" w:cs="Arial"/>
          <w:sz w:val="24"/>
          <w:szCs w:val="24"/>
        </w:rPr>
        <w:t xml:space="preserve"> measured by gross profits-to-assets,</w:t>
      </w:r>
      <w:r>
        <w:rPr>
          <w:rFonts w:ascii="Arial" w:hAnsi="Arial" w:cs="Arial"/>
          <w:sz w:val="24"/>
          <w:szCs w:val="24"/>
        </w:rPr>
        <w:t xml:space="preserve"> </w:t>
      </w:r>
      <w:r w:rsidR="00CE1A2A">
        <w:rPr>
          <w:rFonts w:ascii="Arial" w:hAnsi="Arial" w:cs="Arial"/>
          <w:sz w:val="24"/>
          <w:szCs w:val="24"/>
        </w:rPr>
        <w:t xml:space="preserve">which in turn </w:t>
      </w:r>
      <w:r w:rsidR="00B665B0">
        <w:rPr>
          <w:rFonts w:ascii="Arial" w:hAnsi="Arial" w:cs="Arial"/>
          <w:sz w:val="24"/>
          <w:szCs w:val="24"/>
        </w:rPr>
        <w:t xml:space="preserve">shows how efficient the business is managing its production and distribution costs. </w:t>
      </w:r>
      <w:r w:rsidR="00CE1A2A">
        <w:rPr>
          <w:rFonts w:ascii="Arial" w:hAnsi="Arial" w:cs="Arial"/>
          <w:sz w:val="24"/>
          <w:szCs w:val="24"/>
        </w:rPr>
        <w:t xml:space="preserve"> </w:t>
      </w:r>
    </w:p>
    <w:p w14:paraId="3E91263F" w14:textId="77777777" w:rsidR="00522D2C" w:rsidRDefault="00B665B0" w:rsidP="00D65512">
      <w:pPr>
        <w:rPr>
          <w:rFonts w:ascii="Arial" w:hAnsi="Arial" w:cs="Arial"/>
          <w:color w:val="2F5496" w:themeColor="accent1" w:themeShade="BF"/>
          <w:sz w:val="24"/>
          <w:szCs w:val="24"/>
        </w:rPr>
      </w:pPr>
      <w:r>
        <w:rPr>
          <w:rFonts w:ascii="Arial" w:hAnsi="Arial" w:cs="Arial"/>
          <w:sz w:val="24"/>
          <w:szCs w:val="24"/>
        </w:rPr>
        <w:t xml:space="preserve">However, table 1 shows a significant reduction in profits from 2020 -2021 and then turned negative in 2022.  This, combined with the higher operating costs over the same period informs that the cost of goods sold might be too high relative to revenue, thus leading to losses.  </w:t>
      </w:r>
      <w:r w:rsidR="003014E2">
        <w:rPr>
          <w:rFonts w:ascii="Arial" w:hAnsi="Arial" w:cs="Arial"/>
          <w:color w:val="2F5496" w:themeColor="accent1" w:themeShade="BF"/>
          <w:sz w:val="24"/>
          <w:szCs w:val="24"/>
        </w:rPr>
        <w:t xml:space="preserve"> </w:t>
      </w:r>
      <w:r w:rsidRPr="00B665B0">
        <w:rPr>
          <w:rFonts w:ascii="Arial" w:hAnsi="Arial" w:cs="Arial"/>
          <w:color w:val="2F5496" w:themeColor="accent1" w:themeShade="BF"/>
          <w:sz w:val="24"/>
          <w:szCs w:val="24"/>
        </w:rPr>
        <w:t xml:space="preserve">  </w:t>
      </w:r>
    </w:p>
    <w:p w14:paraId="6175120E" w14:textId="77777777" w:rsidR="00B665B0" w:rsidRPr="000E51C3" w:rsidRDefault="00B665B0" w:rsidP="000E51C3">
      <w:pPr>
        <w:rPr>
          <w:rFonts w:ascii="Arial" w:hAnsi="Arial" w:cs="Arial"/>
          <w:sz w:val="24"/>
          <w:szCs w:val="24"/>
        </w:rPr>
      </w:pPr>
      <w:r w:rsidRPr="000E51C3">
        <w:rPr>
          <w:rFonts w:ascii="Arial" w:hAnsi="Arial" w:cs="Arial"/>
          <w:sz w:val="24"/>
          <w:szCs w:val="24"/>
        </w:rPr>
        <w:t xml:space="preserve">Seaview Resort reported </w:t>
      </w:r>
      <w:r w:rsidR="000E51C3" w:rsidRPr="000E51C3">
        <w:rPr>
          <w:rFonts w:ascii="Arial" w:hAnsi="Arial" w:cs="Arial"/>
          <w:sz w:val="24"/>
          <w:szCs w:val="24"/>
        </w:rPr>
        <w:t xml:space="preserve">net losses in all three years, with the net loss increasing from </w:t>
      </w:r>
      <w:r w:rsidR="000E51C3">
        <w:rPr>
          <w:rFonts w:ascii="Arial" w:hAnsi="Arial" w:cs="Arial"/>
          <w:sz w:val="24"/>
          <w:szCs w:val="24"/>
        </w:rPr>
        <w:t>£</w:t>
      </w:r>
      <w:r w:rsidR="000E51C3" w:rsidRPr="000E51C3">
        <w:rPr>
          <w:rFonts w:ascii="Arial" w:hAnsi="Arial" w:cs="Arial"/>
          <w:sz w:val="24"/>
          <w:szCs w:val="24"/>
        </w:rPr>
        <w:t xml:space="preserve">78,000 in 2020 to </w:t>
      </w:r>
      <w:r w:rsidR="000E51C3">
        <w:rPr>
          <w:rFonts w:ascii="Arial" w:hAnsi="Arial" w:cs="Arial"/>
          <w:sz w:val="24"/>
          <w:szCs w:val="24"/>
        </w:rPr>
        <w:t>-£</w:t>
      </w:r>
      <w:r w:rsidR="000E51C3" w:rsidRPr="000E51C3">
        <w:rPr>
          <w:rFonts w:ascii="Arial" w:hAnsi="Arial" w:cs="Arial"/>
          <w:sz w:val="24"/>
          <w:szCs w:val="24"/>
        </w:rPr>
        <w:t>47,000 in 2022. This indicates that the company is not generating enough profit to cover its operating expenses, resulting in losses</w:t>
      </w:r>
    </w:p>
    <w:p w14:paraId="634294C0" w14:textId="77777777" w:rsidR="00B665B0" w:rsidRPr="000E51C3" w:rsidRDefault="000E51C3" w:rsidP="000E51C3">
      <w:pPr>
        <w:rPr>
          <w:rFonts w:ascii="Arial" w:hAnsi="Arial" w:cs="Arial"/>
          <w:sz w:val="24"/>
          <w:szCs w:val="24"/>
        </w:rPr>
      </w:pPr>
      <w:r w:rsidRPr="000E51C3">
        <w:rPr>
          <w:rFonts w:ascii="Arial" w:hAnsi="Arial" w:cs="Arial"/>
          <w:sz w:val="24"/>
          <w:szCs w:val="24"/>
        </w:rPr>
        <w:t xml:space="preserve">The net profit margin is a key metric that measures the company's profitability as a percentage of total revenue. In 2020, the net profit margin was 15%, but it declined to 8% in 2021 and turned negative at -11% in 2022. The negative net profit margin in 2022 is a significant concern, as it means the company is losing money for each </w:t>
      </w:r>
      <w:r>
        <w:rPr>
          <w:rFonts w:ascii="Arial" w:hAnsi="Arial" w:cs="Arial"/>
          <w:sz w:val="24"/>
          <w:szCs w:val="24"/>
        </w:rPr>
        <w:t xml:space="preserve">pound </w:t>
      </w:r>
      <w:r w:rsidRPr="000E51C3">
        <w:rPr>
          <w:rFonts w:ascii="Arial" w:hAnsi="Arial" w:cs="Arial"/>
          <w:sz w:val="24"/>
          <w:szCs w:val="24"/>
        </w:rPr>
        <w:t>of revenue generated.</w:t>
      </w:r>
      <w:r w:rsidR="00B269FE">
        <w:rPr>
          <w:rFonts w:ascii="Arial" w:hAnsi="Arial" w:cs="Arial"/>
          <w:sz w:val="24"/>
          <w:szCs w:val="24"/>
        </w:rPr>
        <w:t xml:space="preserve"> </w:t>
      </w:r>
    </w:p>
    <w:p w14:paraId="0C5178A6" w14:textId="77777777" w:rsidR="00B665B0" w:rsidRDefault="00B665B0" w:rsidP="00D65512">
      <w:pPr>
        <w:rPr>
          <w:rFonts w:ascii="Arial" w:hAnsi="Arial" w:cs="Arial"/>
          <w:sz w:val="24"/>
          <w:szCs w:val="24"/>
        </w:rPr>
      </w:pPr>
    </w:p>
    <w:p w14:paraId="2C8E2530" w14:textId="77777777" w:rsidR="004947B3" w:rsidRPr="00E21C45" w:rsidRDefault="004947B3" w:rsidP="00E21C45">
      <w:pPr>
        <w:pStyle w:val="Heading2"/>
        <w:rPr>
          <w:sz w:val="24"/>
          <w:szCs w:val="24"/>
        </w:rPr>
      </w:pPr>
      <w:bookmarkStart w:id="5" w:name="_Toc151031169"/>
      <w:r w:rsidRPr="00E21C45">
        <w:rPr>
          <w:sz w:val="24"/>
          <w:szCs w:val="24"/>
        </w:rPr>
        <w:t>Balance Sheet Analysis</w:t>
      </w:r>
      <w:bookmarkEnd w:id="5"/>
    </w:p>
    <w:p w14:paraId="643574B5" w14:textId="77777777" w:rsidR="00A55614" w:rsidRDefault="00A55614" w:rsidP="004947B3">
      <w:pPr>
        <w:ind w:left="720"/>
        <w:rPr>
          <w:rFonts w:ascii="Arial" w:hAnsi="Arial" w:cs="Arial"/>
          <w:sz w:val="18"/>
          <w:szCs w:val="18"/>
        </w:rPr>
      </w:pPr>
    </w:p>
    <w:p w14:paraId="71CB2E86" w14:textId="77777777" w:rsidR="004947B3" w:rsidRPr="00F35097" w:rsidRDefault="004947B3" w:rsidP="004947B3">
      <w:pPr>
        <w:ind w:left="720"/>
        <w:rPr>
          <w:rFonts w:ascii="Arial" w:hAnsi="Arial" w:cs="Arial"/>
          <w:sz w:val="18"/>
          <w:szCs w:val="18"/>
        </w:rPr>
      </w:pPr>
      <w:r w:rsidRPr="00F35097">
        <w:rPr>
          <w:rFonts w:ascii="Arial" w:hAnsi="Arial" w:cs="Arial"/>
          <w:sz w:val="18"/>
          <w:szCs w:val="18"/>
        </w:rPr>
        <w:t xml:space="preserve">Table </w:t>
      </w:r>
      <w:r>
        <w:rPr>
          <w:rFonts w:ascii="Arial" w:hAnsi="Arial" w:cs="Arial"/>
          <w:sz w:val="18"/>
          <w:szCs w:val="18"/>
        </w:rPr>
        <w:t>2</w:t>
      </w:r>
      <w:r w:rsidRPr="00F35097">
        <w:rPr>
          <w:rFonts w:ascii="Arial" w:hAnsi="Arial" w:cs="Arial"/>
          <w:sz w:val="18"/>
          <w:szCs w:val="18"/>
        </w:rPr>
        <w:t xml:space="preserve"> </w:t>
      </w:r>
      <w:r>
        <w:rPr>
          <w:rFonts w:ascii="Arial" w:hAnsi="Arial" w:cs="Arial"/>
          <w:sz w:val="18"/>
          <w:szCs w:val="18"/>
        </w:rPr>
        <w:t>– Balance Sheet Analysis (End 2022)</w:t>
      </w:r>
    </w:p>
    <w:tbl>
      <w:tblPr>
        <w:tblStyle w:val="TableGrid"/>
        <w:tblW w:w="0" w:type="auto"/>
        <w:tblLook w:val="04A0" w:firstRow="1" w:lastRow="0" w:firstColumn="1" w:lastColumn="0" w:noHBand="0" w:noVBand="1"/>
      </w:tblPr>
      <w:tblGrid>
        <w:gridCol w:w="4675"/>
        <w:gridCol w:w="4675"/>
      </w:tblGrid>
      <w:tr w:rsidR="004947B3" w14:paraId="2BEA5D65" w14:textId="77777777" w:rsidTr="004947B3">
        <w:tc>
          <w:tcPr>
            <w:tcW w:w="4675" w:type="dxa"/>
          </w:tcPr>
          <w:p w14:paraId="1AC4C4AA" w14:textId="77777777" w:rsidR="004947B3" w:rsidRDefault="004947B3" w:rsidP="004947B3">
            <w:r>
              <w:t>Item</w:t>
            </w:r>
          </w:p>
        </w:tc>
        <w:tc>
          <w:tcPr>
            <w:tcW w:w="4675" w:type="dxa"/>
          </w:tcPr>
          <w:p w14:paraId="09B97C83" w14:textId="77777777" w:rsidR="004947B3" w:rsidRDefault="004947B3" w:rsidP="004947B3">
            <w:r>
              <w:t>Amount</w:t>
            </w:r>
            <w:r w:rsidR="00A55614">
              <w:t xml:space="preserve"> £</w:t>
            </w:r>
          </w:p>
        </w:tc>
      </w:tr>
      <w:tr w:rsidR="004947B3" w14:paraId="78FE0EFE" w14:textId="77777777" w:rsidTr="004947B3">
        <w:tc>
          <w:tcPr>
            <w:tcW w:w="4675" w:type="dxa"/>
          </w:tcPr>
          <w:p w14:paraId="590DC12F" w14:textId="77777777" w:rsidR="004947B3" w:rsidRDefault="004947B3" w:rsidP="004947B3">
            <w:r>
              <w:t>Total Assets</w:t>
            </w:r>
          </w:p>
        </w:tc>
        <w:tc>
          <w:tcPr>
            <w:tcW w:w="4675" w:type="dxa"/>
          </w:tcPr>
          <w:p w14:paraId="7FB90B93" w14:textId="77777777" w:rsidR="004947B3" w:rsidRDefault="004947B3" w:rsidP="004947B3">
            <w:r>
              <w:t>1,030,000</w:t>
            </w:r>
          </w:p>
        </w:tc>
      </w:tr>
      <w:tr w:rsidR="004947B3" w14:paraId="3DB9D519" w14:textId="77777777" w:rsidTr="004947B3">
        <w:tc>
          <w:tcPr>
            <w:tcW w:w="4675" w:type="dxa"/>
          </w:tcPr>
          <w:p w14:paraId="45922B92" w14:textId="77777777" w:rsidR="004947B3" w:rsidRDefault="00A55614" w:rsidP="00A55614">
            <w:pPr>
              <w:pStyle w:val="ListParagraph"/>
              <w:numPr>
                <w:ilvl w:val="0"/>
                <w:numId w:val="8"/>
              </w:numPr>
            </w:pPr>
            <w:r>
              <w:t>Current Assets</w:t>
            </w:r>
          </w:p>
        </w:tc>
        <w:tc>
          <w:tcPr>
            <w:tcW w:w="4675" w:type="dxa"/>
          </w:tcPr>
          <w:p w14:paraId="139E5F47" w14:textId="77777777" w:rsidR="004947B3" w:rsidRDefault="00A55614" w:rsidP="004947B3">
            <w:r>
              <w:t>250,000</w:t>
            </w:r>
          </w:p>
        </w:tc>
      </w:tr>
      <w:tr w:rsidR="004947B3" w14:paraId="7CA1C8F4" w14:textId="77777777" w:rsidTr="004947B3">
        <w:tc>
          <w:tcPr>
            <w:tcW w:w="4675" w:type="dxa"/>
          </w:tcPr>
          <w:p w14:paraId="1D3103AA" w14:textId="77777777" w:rsidR="004947B3" w:rsidRDefault="00A55614" w:rsidP="00A55614">
            <w:pPr>
              <w:pStyle w:val="ListParagraph"/>
              <w:numPr>
                <w:ilvl w:val="0"/>
                <w:numId w:val="8"/>
              </w:numPr>
            </w:pPr>
            <w:r>
              <w:t>Property and Equipment</w:t>
            </w:r>
          </w:p>
        </w:tc>
        <w:tc>
          <w:tcPr>
            <w:tcW w:w="4675" w:type="dxa"/>
          </w:tcPr>
          <w:p w14:paraId="7C665397" w14:textId="77777777" w:rsidR="004947B3" w:rsidRDefault="00A55614" w:rsidP="004947B3">
            <w:r>
              <w:t>630,000 (100,000 – Inventory)</w:t>
            </w:r>
          </w:p>
        </w:tc>
      </w:tr>
      <w:tr w:rsidR="004947B3" w14:paraId="57DBE816" w14:textId="77777777" w:rsidTr="004947B3">
        <w:tc>
          <w:tcPr>
            <w:tcW w:w="4675" w:type="dxa"/>
          </w:tcPr>
          <w:p w14:paraId="65A737A4" w14:textId="77777777" w:rsidR="004947B3" w:rsidRDefault="00A55614" w:rsidP="00A55614">
            <w:pPr>
              <w:pStyle w:val="ListParagraph"/>
              <w:numPr>
                <w:ilvl w:val="0"/>
                <w:numId w:val="8"/>
              </w:numPr>
            </w:pPr>
            <w:r>
              <w:t>Other Assets</w:t>
            </w:r>
          </w:p>
        </w:tc>
        <w:tc>
          <w:tcPr>
            <w:tcW w:w="4675" w:type="dxa"/>
          </w:tcPr>
          <w:p w14:paraId="5B0E8A49" w14:textId="77777777" w:rsidR="004947B3" w:rsidRDefault="00A55614" w:rsidP="004947B3">
            <w:r>
              <w:t>150,000</w:t>
            </w:r>
          </w:p>
        </w:tc>
      </w:tr>
      <w:tr w:rsidR="004947B3" w14:paraId="41F6DDD7" w14:textId="77777777" w:rsidTr="004947B3">
        <w:tc>
          <w:tcPr>
            <w:tcW w:w="4675" w:type="dxa"/>
          </w:tcPr>
          <w:p w14:paraId="2A637E78" w14:textId="77777777" w:rsidR="004947B3" w:rsidRDefault="00A55614" w:rsidP="004947B3">
            <w:r>
              <w:t>Total Liabilities</w:t>
            </w:r>
          </w:p>
        </w:tc>
        <w:tc>
          <w:tcPr>
            <w:tcW w:w="4675" w:type="dxa"/>
          </w:tcPr>
          <w:p w14:paraId="45F77957" w14:textId="77777777" w:rsidR="004947B3" w:rsidRDefault="00A55614" w:rsidP="004947B3">
            <w:r>
              <w:t>580,000</w:t>
            </w:r>
          </w:p>
        </w:tc>
      </w:tr>
      <w:tr w:rsidR="004947B3" w14:paraId="2485146E" w14:textId="77777777" w:rsidTr="004947B3">
        <w:tc>
          <w:tcPr>
            <w:tcW w:w="4675" w:type="dxa"/>
          </w:tcPr>
          <w:p w14:paraId="36A955C6" w14:textId="77777777" w:rsidR="004947B3" w:rsidRDefault="00A55614" w:rsidP="00A55614">
            <w:pPr>
              <w:pStyle w:val="ListParagraph"/>
              <w:numPr>
                <w:ilvl w:val="0"/>
                <w:numId w:val="8"/>
              </w:numPr>
            </w:pPr>
            <w:r>
              <w:t>Current Liabilities</w:t>
            </w:r>
          </w:p>
        </w:tc>
        <w:tc>
          <w:tcPr>
            <w:tcW w:w="4675" w:type="dxa"/>
          </w:tcPr>
          <w:p w14:paraId="194C7083" w14:textId="77777777" w:rsidR="004947B3" w:rsidRDefault="00A55614" w:rsidP="004947B3">
            <w:r>
              <w:t>180,000</w:t>
            </w:r>
          </w:p>
        </w:tc>
      </w:tr>
      <w:tr w:rsidR="004947B3" w14:paraId="15DAD681" w14:textId="77777777" w:rsidTr="004947B3">
        <w:tc>
          <w:tcPr>
            <w:tcW w:w="4675" w:type="dxa"/>
          </w:tcPr>
          <w:p w14:paraId="206D7457" w14:textId="77777777" w:rsidR="004947B3" w:rsidRDefault="00A55614" w:rsidP="00A55614">
            <w:pPr>
              <w:pStyle w:val="ListParagraph"/>
              <w:numPr>
                <w:ilvl w:val="0"/>
                <w:numId w:val="8"/>
              </w:numPr>
            </w:pPr>
            <w:r>
              <w:t>Long term debt</w:t>
            </w:r>
          </w:p>
        </w:tc>
        <w:tc>
          <w:tcPr>
            <w:tcW w:w="4675" w:type="dxa"/>
          </w:tcPr>
          <w:p w14:paraId="2214DFCF" w14:textId="77777777" w:rsidR="004947B3" w:rsidRDefault="00A55614" w:rsidP="004947B3">
            <w:r>
              <w:t>400,000</w:t>
            </w:r>
          </w:p>
        </w:tc>
      </w:tr>
      <w:tr w:rsidR="004947B3" w14:paraId="0E613693" w14:textId="77777777" w:rsidTr="004947B3">
        <w:tc>
          <w:tcPr>
            <w:tcW w:w="4675" w:type="dxa"/>
          </w:tcPr>
          <w:p w14:paraId="0763BF3A" w14:textId="77777777" w:rsidR="004947B3" w:rsidRDefault="00A55614" w:rsidP="004947B3">
            <w:r>
              <w:t>Equity</w:t>
            </w:r>
          </w:p>
        </w:tc>
        <w:tc>
          <w:tcPr>
            <w:tcW w:w="4675" w:type="dxa"/>
          </w:tcPr>
          <w:p w14:paraId="18ABB591" w14:textId="77777777" w:rsidR="004947B3" w:rsidRDefault="00A55614" w:rsidP="004947B3">
            <w:r>
              <w:t>450,000</w:t>
            </w:r>
          </w:p>
        </w:tc>
      </w:tr>
    </w:tbl>
    <w:p w14:paraId="42775009" w14:textId="77777777" w:rsidR="004947B3" w:rsidRDefault="004947B3" w:rsidP="004947B3"/>
    <w:p w14:paraId="764650AB" w14:textId="77777777" w:rsidR="00C000CF" w:rsidRPr="00C000CF" w:rsidRDefault="005E266F" w:rsidP="00C000CF">
      <w:pPr>
        <w:rPr>
          <w:rFonts w:ascii="Arial" w:hAnsi="Arial" w:cs="Arial"/>
          <w:sz w:val="24"/>
          <w:szCs w:val="24"/>
        </w:rPr>
      </w:pPr>
      <w:r>
        <w:rPr>
          <w:rFonts w:ascii="Arial" w:hAnsi="Arial" w:cs="Arial"/>
          <w:sz w:val="24"/>
          <w:szCs w:val="24"/>
        </w:rPr>
        <w:lastRenderedPageBreak/>
        <w:t>T</w:t>
      </w:r>
      <w:r w:rsidR="00C000CF" w:rsidRPr="00C000CF">
        <w:rPr>
          <w:rFonts w:ascii="Arial" w:hAnsi="Arial" w:cs="Arial"/>
          <w:sz w:val="24"/>
          <w:szCs w:val="24"/>
        </w:rPr>
        <w:t xml:space="preserve">he company's current assets </w:t>
      </w:r>
      <w:r w:rsidR="00D12C6B">
        <w:rPr>
          <w:rFonts w:ascii="Arial" w:hAnsi="Arial" w:cs="Arial"/>
          <w:sz w:val="24"/>
          <w:szCs w:val="24"/>
        </w:rPr>
        <w:t xml:space="preserve">of £250,000 </w:t>
      </w:r>
      <w:r w:rsidR="00C000CF" w:rsidRPr="00C000CF">
        <w:rPr>
          <w:rFonts w:ascii="Arial" w:hAnsi="Arial" w:cs="Arial"/>
          <w:sz w:val="24"/>
          <w:szCs w:val="24"/>
        </w:rPr>
        <w:t>cover its current liabilities</w:t>
      </w:r>
      <w:r w:rsidR="00D12C6B">
        <w:rPr>
          <w:rFonts w:ascii="Arial" w:hAnsi="Arial" w:cs="Arial"/>
          <w:sz w:val="24"/>
          <w:szCs w:val="24"/>
        </w:rPr>
        <w:t xml:space="preserve"> of £180,000, </w:t>
      </w:r>
      <w:r w:rsidR="00C000CF" w:rsidRPr="00C000CF">
        <w:rPr>
          <w:rFonts w:ascii="Arial" w:hAnsi="Arial" w:cs="Arial"/>
          <w:sz w:val="24"/>
          <w:szCs w:val="24"/>
        </w:rPr>
        <w:t>which is a positive sign. However, the company has a substantial amount of long-term debt, which could affect its financial stability and interest payments in the long term. The company's financial health and ability to meet its long-term obligations would depend on its cash flows and profitability.</w:t>
      </w:r>
      <w:r w:rsidR="00D12C6B">
        <w:rPr>
          <w:rFonts w:ascii="Arial" w:hAnsi="Arial" w:cs="Arial"/>
          <w:sz w:val="24"/>
          <w:szCs w:val="24"/>
        </w:rPr>
        <w:t xml:space="preserve">  The balance of the total assets minus the total liabilities matches with the equity value on the balance sheet and this represents Mr Henderson’s  ownership interest in the company.    </w:t>
      </w:r>
    </w:p>
    <w:p w14:paraId="0291A371" w14:textId="77777777" w:rsidR="00A55614" w:rsidRDefault="00A55614" w:rsidP="004947B3"/>
    <w:p w14:paraId="2837C825" w14:textId="77777777" w:rsidR="00D12C6B" w:rsidRPr="00E21C45" w:rsidRDefault="00BE08D5" w:rsidP="00E21C45">
      <w:pPr>
        <w:pStyle w:val="Heading2"/>
        <w:rPr>
          <w:sz w:val="24"/>
          <w:szCs w:val="24"/>
        </w:rPr>
      </w:pPr>
      <w:bookmarkStart w:id="6" w:name="_Toc151031170"/>
      <w:r w:rsidRPr="00E21C45">
        <w:rPr>
          <w:sz w:val="24"/>
          <w:szCs w:val="24"/>
        </w:rPr>
        <w:t>Cash Flow Analysis</w:t>
      </w:r>
      <w:bookmarkEnd w:id="6"/>
    </w:p>
    <w:p w14:paraId="7F05FFB8" w14:textId="77777777" w:rsidR="00BE08D5" w:rsidRDefault="00BE08D5" w:rsidP="00BE08D5"/>
    <w:p w14:paraId="2430233E" w14:textId="77777777" w:rsidR="00BE08D5" w:rsidRPr="00BE08D5" w:rsidRDefault="00BE08D5" w:rsidP="00BE08D5">
      <w:r w:rsidRPr="00F35097">
        <w:rPr>
          <w:rFonts w:ascii="Arial" w:hAnsi="Arial" w:cs="Arial"/>
          <w:sz w:val="18"/>
          <w:szCs w:val="18"/>
        </w:rPr>
        <w:t xml:space="preserve">Table </w:t>
      </w:r>
      <w:r>
        <w:rPr>
          <w:rFonts w:ascii="Arial" w:hAnsi="Arial" w:cs="Arial"/>
          <w:sz w:val="18"/>
          <w:szCs w:val="18"/>
        </w:rPr>
        <w:t>3</w:t>
      </w:r>
      <w:r w:rsidRPr="00F35097">
        <w:rPr>
          <w:rFonts w:ascii="Arial" w:hAnsi="Arial" w:cs="Arial"/>
          <w:sz w:val="18"/>
          <w:szCs w:val="18"/>
        </w:rPr>
        <w:t xml:space="preserve"> </w:t>
      </w:r>
      <w:r>
        <w:rPr>
          <w:rFonts w:ascii="Arial" w:hAnsi="Arial" w:cs="Arial"/>
          <w:sz w:val="18"/>
          <w:szCs w:val="18"/>
        </w:rPr>
        <w:t>– Cash Flow Analysis (2022)</w:t>
      </w:r>
    </w:p>
    <w:tbl>
      <w:tblPr>
        <w:tblStyle w:val="TableGrid"/>
        <w:tblW w:w="0" w:type="auto"/>
        <w:tblLook w:val="04A0" w:firstRow="1" w:lastRow="0" w:firstColumn="1" w:lastColumn="0" w:noHBand="0" w:noVBand="1"/>
      </w:tblPr>
      <w:tblGrid>
        <w:gridCol w:w="4675"/>
        <w:gridCol w:w="4675"/>
      </w:tblGrid>
      <w:tr w:rsidR="00BE08D5" w14:paraId="156906F1" w14:textId="77777777" w:rsidTr="00BE08D5">
        <w:tc>
          <w:tcPr>
            <w:tcW w:w="4675" w:type="dxa"/>
          </w:tcPr>
          <w:p w14:paraId="65C4BC7D" w14:textId="77777777" w:rsidR="00BE08D5" w:rsidRDefault="00BE08D5" w:rsidP="00BE08D5">
            <w:r>
              <w:t>Item</w:t>
            </w:r>
          </w:p>
        </w:tc>
        <w:tc>
          <w:tcPr>
            <w:tcW w:w="4675" w:type="dxa"/>
          </w:tcPr>
          <w:p w14:paraId="478005BD" w14:textId="77777777" w:rsidR="00BE08D5" w:rsidRDefault="00BE08D5" w:rsidP="00BE08D5">
            <w:r>
              <w:t>Amount £</w:t>
            </w:r>
          </w:p>
        </w:tc>
      </w:tr>
      <w:tr w:rsidR="00BE08D5" w14:paraId="5755A8B9" w14:textId="77777777" w:rsidTr="00BE08D5">
        <w:tc>
          <w:tcPr>
            <w:tcW w:w="4675" w:type="dxa"/>
          </w:tcPr>
          <w:p w14:paraId="793C18E0" w14:textId="77777777" w:rsidR="00BE08D5" w:rsidRDefault="00BE08D5" w:rsidP="00BE08D5">
            <w:r>
              <w:t>Net Cash Flow from Operations</w:t>
            </w:r>
          </w:p>
        </w:tc>
        <w:tc>
          <w:tcPr>
            <w:tcW w:w="4675" w:type="dxa"/>
          </w:tcPr>
          <w:p w14:paraId="1193349A" w14:textId="77777777" w:rsidR="00BE08D5" w:rsidRDefault="00BE08D5" w:rsidP="00BE08D5">
            <w:r>
              <w:t>-80,000</w:t>
            </w:r>
          </w:p>
        </w:tc>
      </w:tr>
      <w:tr w:rsidR="00BE08D5" w14:paraId="5C0EAD69" w14:textId="77777777" w:rsidTr="00BE08D5">
        <w:tc>
          <w:tcPr>
            <w:tcW w:w="4675" w:type="dxa"/>
          </w:tcPr>
          <w:p w14:paraId="0C36A491" w14:textId="77777777" w:rsidR="00BE08D5" w:rsidRDefault="00BE08D5" w:rsidP="00BE08D5">
            <w:r>
              <w:t>Capital Expenditures</w:t>
            </w:r>
          </w:p>
        </w:tc>
        <w:tc>
          <w:tcPr>
            <w:tcW w:w="4675" w:type="dxa"/>
          </w:tcPr>
          <w:p w14:paraId="2753FC9C" w14:textId="77777777" w:rsidR="00BE08D5" w:rsidRDefault="00BE08D5" w:rsidP="00BE08D5">
            <w:r>
              <w:t>30,000</w:t>
            </w:r>
          </w:p>
        </w:tc>
      </w:tr>
      <w:tr w:rsidR="00BE08D5" w14:paraId="1EA9803C" w14:textId="77777777" w:rsidTr="00BE08D5">
        <w:tc>
          <w:tcPr>
            <w:tcW w:w="4675" w:type="dxa"/>
          </w:tcPr>
          <w:p w14:paraId="3A1F6C96" w14:textId="77777777" w:rsidR="00BE08D5" w:rsidRDefault="00BE08D5" w:rsidP="00BE08D5">
            <w:r>
              <w:t>Net Cash Flow (Change in Cash Balance)</w:t>
            </w:r>
          </w:p>
        </w:tc>
        <w:tc>
          <w:tcPr>
            <w:tcW w:w="4675" w:type="dxa"/>
          </w:tcPr>
          <w:p w14:paraId="62958F5B" w14:textId="77777777" w:rsidR="00BE08D5" w:rsidRDefault="00BE08D5" w:rsidP="00BE08D5">
            <w:r>
              <w:t>-110,000</w:t>
            </w:r>
          </w:p>
        </w:tc>
      </w:tr>
    </w:tbl>
    <w:p w14:paraId="67A94008" w14:textId="77777777" w:rsidR="00BE08D5" w:rsidRDefault="00BE08D5" w:rsidP="00BE08D5"/>
    <w:p w14:paraId="630A629F" w14:textId="77777777" w:rsidR="00BE08D5" w:rsidRDefault="00E732E3" w:rsidP="00BE08D5">
      <w:pPr>
        <w:rPr>
          <w:rFonts w:ascii="Arial" w:hAnsi="Arial" w:cs="Arial"/>
          <w:sz w:val="24"/>
          <w:szCs w:val="24"/>
        </w:rPr>
      </w:pPr>
      <w:r>
        <w:rPr>
          <w:rFonts w:ascii="Arial" w:hAnsi="Arial" w:cs="Arial"/>
          <w:sz w:val="24"/>
          <w:szCs w:val="24"/>
        </w:rPr>
        <w:t>In</w:t>
      </w:r>
      <w:r w:rsidRPr="00E732E3">
        <w:rPr>
          <w:rFonts w:ascii="Arial" w:hAnsi="Arial" w:cs="Arial"/>
          <w:sz w:val="24"/>
          <w:szCs w:val="24"/>
        </w:rPr>
        <w:t xml:space="preserve"> 2022, the company had a net cash outflow from operations of -</w:t>
      </w:r>
      <w:r w:rsidR="00DA349E">
        <w:rPr>
          <w:rFonts w:ascii="Arial" w:hAnsi="Arial" w:cs="Arial"/>
          <w:sz w:val="24"/>
          <w:szCs w:val="24"/>
        </w:rPr>
        <w:t>£</w:t>
      </w:r>
      <w:r w:rsidRPr="00E732E3">
        <w:rPr>
          <w:rFonts w:ascii="Arial" w:hAnsi="Arial" w:cs="Arial"/>
          <w:sz w:val="24"/>
          <w:szCs w:val="24"/>
        </w:rPr>
        <w:t>80,000</w:t>
      </w:r>
      <w:r w:rsidR="00DA349E">
        <w:rPr>
          <w:rFonts w:ascii="Arial" w:hAnsi="Arial" w:cs="Arial"/>
          <w:sz w:val="24"/>
          <w:szCs w:val="24"/>
        </w:rPr>
        <w:t>,</w:t>
      </w:r>
      <w:r w:rsidRPr="00E732E3">
        <w:rPr>
          <w:rFonts w:ascii="Arial" w:hAnsi="Arial" w:cs="Arial"/>
          <w:sz w:val="24"/>
          <w:szCs w:val="24"/>
        </w:rPr>
        <w:t xml:space="preserve"> mean</w:t>
      </w:r>
      <w:r w:rsidR="00DA349E">
        <w:rPr>
          <w:rFonts w:ascii="Arial" w:hAnsi="Arial" w:cs="Arial"/>
          <w:sz w:val="24"/>
          <w:szCs w:val="24"/>
        </w:rPr>
        <w:t>ing</w:t>
      </w:r>
      <w:r w:rsidRPr="00E732E3">
        <w:rPr>
          <w:rFonts w:ascii="Arial" w:hAnsi="Arial" w:cs="Arial"/>
          <w:sz w:val="24"/>
          <w:szCs w:val="24"/>
        </w:rPr>
        <w:t xml:space="preserve"> that the company spent </w:t>
      </w:r>
      <w:r w:rsidR="00DA349E">
        <w:rPr>
          <w:rFonts w:ascii="Arial" w:hAnsi="Arial" w:cs="Arial"/>
          <w:sz w:val="24"/>
          <w:szCs w:val="24"/>
        </w:rPr>
        <w:t>£</w:t>
      </w:r>
      <w:r w:rsidRPr="00E732E3">
        <w:rPr>
          <w:rFonts w:ascii="Arial" w:hAnsi="Arial" w:cs="Arial"/>
          <w:sz w:val="24"/>
          <w:szCs w:val="24"/>
        </w:rPr>
        <w:t xml:space="preserve">80,000 more on its day-to-day operating activities </w:t>
      </w:r>
      <w:r w:rsidR="00BA5C76">
        <w:rPr>
          <w:rFonts w:ascii="Arial" w:hAnsi="Arial" w:cs="Arial"/>
          <w:sz w:val="24"/>
          <w:szCs w:val="24"/>
        </w:rPr>
        <w:t xml:space="preserve">meaning core operations isn’t generating enough cash. </w:t>
      </w:r>
      <w:r w:rsidRPr="00E732E3">
        <w:rPr>
          <w:rFonts w:ascii="Arial" w:hAnsi="Arial" w:cs="Arial"/>
          <w:sz w:val="24"/>
          <w:szCs w:val="24"/>
        </w:rPr>
        <w:t xml:space="preserve"> </w:t>
      </w:r>
    </w:p>
    <w:p w14:paraId="2076674C" w14:textId="77777777" w:rsidR="00327752" w:rsidRDefault="00DA349E" w:rsidP="00BE08D5">
      <w:pPr>
        <w:rPr>
          <w:rFonts w:ascii="Arial" w:hAnsi="Arial" w:cs="Arial"/>
          <w:sz w:val="24"/>
          <w:szCs w:val="24"/>
        </w:rPr>
      </w:pPr>
      <w:r>
        <w:rPr>
          <w:rFonts w:ascii="Arial" w:hAnsi="Arial" w:cs="Arial"/>
          <w:sz w:val="24"/>
          <w:szCs w:val="24"/>
        </w:rPr>
        <w:t xml:space="preserve">A further investment of £30,000 in capital expenditure </w:t>
      </w:r>
      <w:r w:rsidR="00BA5C76">
        <w:rPr>
          <w:rFonts w:ascii="Arial" w:hAnsi="Arial" w:cs="Arial"/>
          <w:sz w:val="24"/>
          <w:szCs w:val="24"/>
        </w:rPr>
        <w:t>has</w:t>
      </w:r>
      <w:r>
        <w:rPr>
          <w:rFonts w:ascii="Arial" w:hAnsi="Arial" w:cs="Arial"/>
          <w:sz w:val="24"/>
          <w:szCs w:val="24"/>
        </w:rPr>
        <w:t xml:space="preserve"> exacerbated the net cash flow position to £-110,000</w:t>
      </w:r>
      <w:r w:rsidR="00BA5C76">
        <w:rPr>
          <w:rFonts w:ascii="Arial" w:hAnsi="Arial" w:cs="Arial"/>
          <w:sz w:val="24"/>
          <w:szCs w:val="24"/>
        </w:rPr>
        <w:t xml:space="preserve">,leading to a </w:t>
      </w:r>
      <w:r>
        <w:rPr>
          <w:rFonts w:ascii="Arial" w:hAnsi="Arial" w:cs="Arial"/>
          <w:sz w:val="24"/>
          <w:szCs w:val="24"/>
        </w:rPr>
        <w:t>negative cash flow</w:t>
      </w:r>
      <w:r w:rsidR="00BA5C76">
        <w:rPr>
          <w:rFonts w:ascii="Arial" w:hAnsi="Arial" w:cs="Arial"/>
          <w:sz w:val="24"/>
          <w:szCs w:val="24"/>
        </w:rPr>
        <w:t>.</w:t>
      </w:r>
      <w:r>
        <w:rPr>
          <w:rFonts w:ascii="Arial" w:hAnsi="Arial" w:cs="Arial"/>
          <w:sz w:val="24"/>
          <w:szCs w:val="24"/>
        </w:rPr>
        <w:t xml:space="preserve">  </w:t>
      </w:r>
    </w:p>
    <w:p w14:paraId="796599E9" w14:textId="77777777" w:rsidR="00327752" w:rsidRDefault="00327752" w:rsidP="00327752">
      <w:pPr>
        <w:pStyle w:val="Heading5"/>
        <w:rPr>
          <w:rFonts w:ascii="Arial" w:hAnsi="Arial" w:cs="Arial"/>
          <w:sz w:val="24"/>
          <w:szCs w:val="24"/>
        </w:rPr>
      </w:pPr>
    </w:p>
    <w:p w14:paraId="49CE6E8A" w14:textId="77777777" w:rsidR="00327752" w:rsidRPr="00FA7906" w:rsidRDefault="00327752" w:rsidP="00FA7906">
      <w:pPr>
        <w:pStyle w:val="Heading2"/>
        <w:rPr>
          <w:sz w:val="24"/>
          <w:szCs w:val="24"/>
        </w:rPr>
      </w:pPr>
      <w:bookmarkStart w:id="7" w:name="_Toc151031171"/>
      <w:r w:rsidRPr="00FA7906">
        <w:rPr>
          <w:sz w:val="24"/>
          <w:szCs w:val="24"/>
        </w:rPr>
        <w:t>Financial Ratios</w:t>
      </w:r>
      <w:bookmarkEnd w:id="7"/>
    </w:p>
    <w:p w14:paraId="0F737762" w14:textId="77777777" w:rsidR="00327752" w:rsidRPr="00F14A8A" w:rsidRDefault="00BA5C76" w:rsidP="00327752">
      <w:pPr>
        <w:rPr>
          <w:rFonts w:ascii="Arial" w:hAnsi="Arial" w:cs="Arial"/>
          <w:sz w:val="24"/>
          <w:szCs w:val="24"/>
        </w:rPr>
      </w:pPr>
      <w:r w:rsidRPr="00F14A8A">
        <w:rPr>
          <w:rFonts w:ascii="Arial" w:hAnsi="Arial" w:cs="Arial"/>
          <w:sz w:val="24"/>
          <w:szCs w:val="24"/>
        </w:rPr>
        <w:t>For definitions please refer to Appendix 1: Definitions</w:t>
      </w:r>
    </w:p>
    <w:p w14:paraId="5BB79682" w14:textId="77777777" w:rsidR="00042E75" w:rsidRPr="00BE08D5" w:rsidRDefault="00042E75" w:rsidP="00042E75">
      <w:r w:rsidRPr="00F35097">
        <w:rPr>
          <w:rFonts w:ascii="Arial" w:hAnsi="Arial" w:cs="Arial"/>
          <w:sz w:val="18"/>
          <w:szCs w:val="18"/>
        </w:rPr>
        <w:t xml:space="preserve">Table </w:t>
      </w:r>
      <w:r>
        <w:rPr>
          <w:rFonts w:ascii="Arial" w:hAnsi="Arial" w:cs="Arial"/>
          <w:sz w:val="18"/>
          <w:szCs w:val="18"/>
        </w:rPr>
        <w:t>4</w:t>
      </w:r>
      <w:r w:rsidRPr="00F35097">
        <w:rPr>
          <w:rFonts w:ascii="Arial" w:hAnsi="Arial" w:cs="Arial"/>
          <w:sz w:val="18"/>
          <w:szCs w:val="18"/>
        </w:rPr>
        <w:t xml:space="preserve"> </w:t>
      </w:r>
      <w:r>
        <w:rPr>
          <w:rFonts w:ascii="Arial" w:hAnsi="Arial" w:cs="Arial"/>
          <w:sz w:val="18"/>
          <w:szCs w:val="18"/>
        </w:rPr>
        <w:t>– Financial ratios (2022)</w:t>
      </w:r>
    </w:p>
    <w:tbl>
      <w:tblPr>
        <w:tblStyle w:val="TableGrid"/>
        <w:tblW w:w="0" w:type="auto"/>
        <w:tblLook w:val="04A0" w:firstRow="1" w:lastRow="0" w:firstColumn="1" w:lastColumn="0" w:noHBand="0" w:noVBand="1"/>
      </w:tblPr>
      <w:tblGrid>
        <w:gridCol w:w="2263"/>
        <w:gridCol w:w="4962"/>
        <w:gridCol w:w="850"/>
      </w:tblGrid>
      <w:tr w:rsidR="00042E75" w14:paraId="70E170C1" w14:textId="77777777" w:rsidTr="00BB053E">
        <w:tc>
          <w:tcPr>
            <w:tcW w:w="2263" w:type="dxa"/>
          </w:tcPr>
          <w:p w14:paraId="2D15E400" w14:textId="77777777" w:rsidR="00042E75" w:rsidRPr="00042E75" w:rsidRDefault="00042E75" w:rsidP="00327752">
            <w:pPr>
              <w:rPr>
                <w:rFonts w:cstheme="minorHAnsi"/>
              </w:rPr>
            </w:pPr>
            <w:r w:rsidRPr="00042E75">
              <w:rPr>
                <w:rFonts w:cstheme="minorHAnsi"/>
              </w:rPr>
              <w:t>Current Ratio</w:t>
            </w:r>
          </w:p>
        </w:tc>
        <w:tc>
          <w:tcPr>
            <w:tcW w:w="4962" w:type="dxa"/>
          </w:tcPr>
          <w:p w14:paraId="3BD8A79F" w14:textId="77777777" w:rsidR="00042E75" w:rsidRPr="00042E75" w:rsidRDefault="00042E75" w:rsidP="00327752">
            <w:pPr>
              <w:rPr>
                <w:rFonts w:cstheme="minorHAnsi"/>
              </w:rPr>
            </w:pPr>
            <w:r>
              <w:rPr>
                <w:rFonts w:cstheme="minorHAnsi"/>
              </w:rPr>
              <w:t>Current Assets/Current Liabilities</w:t>
            </w:r>
          </w:p>
        </w:tc>
        <w:tc>
          <w:tcPr>
            <w:tcW w:w="850" w:type="dxa"/>
          </w:tcPr>
          <w:p w14:paraId="01A34D84" w14:textId="77777777" w:rsidR="00042E75" w:rsidRPr="00042E75" w:rsidRDefault="00BB053E" w:rsidP="00327752">
            <w:pPr>
              <w:rPr>
                <w:rFonts w:cstheme="minorHAnsi"/>
              </w:rPr>
            </w:pPr>
            <w:r>
              <w:rPr>
                <w:rFonts w:cstheme="minorHAnsi"/>
              </w:rPr>
              <w:t>1.39</w:t>
            </w:r>
          </w:p>
        </w:tc>
      </w:tr>
      <w:tr w:rsidR="00042E75" w14:paraId="12D5827A" w14:textId="77777777" w:rsidTr="00BB053E">
        <w:tc>
          <w:tcPr>
            <w:tcW w:w="2263" w:type="dxa"/>
          </w:tcPr>
          <w:p w14:paraId="13AF97F9" w14:textId="77777777" w:rsidR="00042E75" w:rsidRPr="00042E75" w:rsidRDefault="00042E75" w:rsidP="00327752">
            <w:pPr>
              <w:rPr>
                <w:rFonts w:cstheme="minorHAnsi"/>
              </w:rPr>
            </w:pPr>
            <w:r>
              <w:rPr>
                <w:rFonts w:cstheme="minorHAnsi"/>
              </w:rPr>
              <w:t>Quick Ratio</w:t>
            </w:r>
          </w:p>
        </w:tc>
        <w:tc>
          <w:tcPr>
            <w:tcW w:w="4962" w:type="dxa"/>
          </w:tcPr>
          <w:p w14:paraId="5265F436" w14:textId="77777777" w:rsidR="00042E75" w:rsidRPr="00042E75" w:rsidRDefault="00042E75" w:rsidP="00327752">
            <w:pPr>
              <w:rPr>
                <w:rFonts w:cstheme="minorHAnsi"/>
              </w:rPr>
            </w:pPr>
            <w:r>
              <w:rPr>
                <w:rFonts w:cstheme="minorHAnsi"/>
              </w:rPr>
              <w:t xml:space="preserve">(Current </w:t>
            </w:r>
            <w:r w:rsidR="00BB053E">
              <w:rPr>
                <w:rFonts w:cstheme="minorHAnsi"/>
              </w:rPr>
              <w:t>Assets</w:t>
            </w:r>
            <w:r>
              <w:rPr>
                <w:rFonts w:cstheme="minorHAnsi"/>
              </w:rPr>
              <w:t xml:space="preserve"> - Inventory)/Current Liabilities</w:t>
            </w:r>
          </w:p>
        </w:tc>
        <w:tc>
          <w:tcPr>
            <w:tcW w:w="850" w:type="dxa"/>
          </w:tcPr>
          <w:p w14:paraId="2C56A3C5" w14:textId="77777777" w:rsidR="00042E75" w:rsidRPr="00042E75" w:rsidRDefault="00BB053E" w:rsidP="00327752">
            <w:pPr>
              <w:rPr>
                <w:rFonts w:cstheme="minorHAnsi"/>
              </w:rPr>
            </w:pPr>
            <w:r>
              <w:rPr>
                <w:rFonts w:cstheme="minorHAnsi"/>
              </w:rPr>
              <w:t>0.83</w:t>
            </w:r>
          </w:p>
        </w:tc>
      </w:tr>
      <w:tr w:rsidR="00042E75" w14:paraId="4E18299A" w14:textId="77777777" w:rsidTr="00BB053E">
        <w:tc>
          <w:tcPr>
            <w:tcW w:w="2263" w:type="dxa"/>
          </w:tcPr>
          <w:p w14:paraId="23FB47DB" w14:textId="77777777" w:rsidR="00042E75" w:rsidRPr="00042E75" w:rsidRDefault="00042E75" w:rsidP="00327752">
            <w:pPr>
              <w:rPr>
                <w:rFonts w:cstheme="minorHAnsi"/>
              </w:rPr>
            </w:pPr>
            <w:r>
              <w:rPr>
                <w:rFonts w:cstheme="minorHAnsi"/>
              </w:rPr>
              <w:t>Debt-to-Equity Ratio</w:t>
            </w:r>
          </w:p>
        </w:tc>
        <w:tc>
          <w:tcPr>
            <w:tcW w:w="4962" w:type="dxa"/>
          </w:tcPr>
          <w:p w14:paraId="7A00659C" w14:textId="77777777" w:rsidR="00042E75" w:rsidRPr="00042E75" w:rsidRDefault="00042E75" w:rsidP="00327752">
            <w:pPr>
              <w:rPr>
                <w:rFonts w:cstheme="minorHAnsi"/>
              </w:rPr>
            </w:pPr>
            <w:r>
              <w:rPr>
                <w:rFonts w:cstheme="minorHAnsi"/>
              </w:rPr>
              <w:t>Total Debt/ Total Equity</w:t>
            </w:r>
          </w:p>
        </w:tc>
        <w:tc>
          <w:tcPr>
            <w:tcW w:w="850" w:type="dxa"/>
          </w:tcPr>
          <w:p w14:paraId="7C4715B1" w14:textId="77777777" w:rsidR="00042E75" w:rsidRPr="00042E75" w:rsidRDefault="008600A0" w:rsidP="00327752">
            <w:pPr>
              <w:rPr>
                <w:rFonts w:cstheme="minorHAnsi"/>
              </w:rPr>
            </w:pPr>
            <w:r>
              <w:rPr>
                <w:rFonts w:cstheme="minorHAnsi"/>
              </w:rPr>
              <w:t>1.29</w:t>
            </w:r>
          </w:p>
        </w:tc>
      </w:tr>
      <w:tr w:rsidR="00042E75" w14:paraId="1F75548D" w14:textId="77777777" w:rsidTr="00BB053E">
        <w:tc>
          <w:tcPr>
            <w:tcW w:w="2263" w:type="dxa"/>
          </w:tcPr>
          <w:p w14:paraId="1000CDFE" w14:textId="77777777" w:rsidR="00042E75" w:rsidRPr="00042E75" w:rsidRDefault="00042E75" w:rsidP="00327752">
            <w:pPr>
              <w:rPr>
                <w:rFonts w:cstheme="minorHAnsi"/>
              </w:rPr>
            </w:pPr>
            <w:r>
              <w:rPr>
                <w:rFonts w:cstheme="minorHAnsi"/>
              </w:rPr>
              <w:t>Return on Assets</w:t>
            </w:r>
          </w:p>
        </w:tc>
        <w:tc>
          <w:tcPr>
            <w:tcW w:w="4962" w:type="dxa"/>
          </w:tcPr>
          <w:p w14:paraId="09EB42F9" w14:textId="77777777" w:rsidR="00042E75" w:rsidRPr="00042E75" w:rsidRDefault="00042E75" w:rsidP="00327752">
            <w:pPr>
              <w:rPr>
                <w:rFonts w:cstheme="minorHAnsi"/>
              </w:rPr>
            </w:pPr>
            <w:r>
              <w:rPr>
                <w:rFonts w:cstheme="minorHAnsi"/>
              </w:rPr>
              <w:t>Net Profit/ Total Assets</w:t>
            </w:r>
          </w:p>
        </w:tc>
        <w:tc>
          <w:tcPr>
            <w:tcW w:w="850" w:type="dxa"/>
          </w:tcPr>
          <w:p w14:paraId="2174F8B1" w14:textId="77777777" w:rsidR="00042E75" w:rsidRPr="00042E75" w:rsidRDefault="008600A0" w:rsidP="00327752">
            <w:pPr>
              <w:rPr>
                <w:rFonts w:cstheme="minorHAnsi"/>
              </w:rPr>
            </w:pPr>
            <w:r>
              <w:rPr>
                <w:rFonts w:cstheme="minorHAnsi"/>
              </w:rPr>
              <w:t>-0.05</w:t>
            </w:r>
          </w:p>
        </w:tc>
      </w:tr>
      <w:tr w:rsidR="00042E75" w14:paraId="3CA803A2" w14:textId="77777777" w:rsidTr="00BB053E">
        <w:tc>
          <w:tcPr>
            <w:tcW w:w="2263" w:type="dxa"/>
          </w:tcPr>
          <w:p w14:paraId="73396C2D" w14:textId="77777777" w:rsidR="00042E75" w:rsidRPr="00042E75" w:rsidRDefault="00042E75" w:rsidP="00327752">
            <w:pPr>
              <w:rPr>
                <w:rFonts w:cstheme="minorHAnsi"/>
              </w:rPr>
            </w:pPr>
            <w:r>
              <w:rPr>
                <w:rFonts w:cstheme="minorHAnsi"/>
              </w:rPr>
              <w:t>Return on Equity</w:t>
            </w:r>
          </w:p>
        </w:tc>
        <w:tc>
          <w:tcPr>
            <w:tcW w:w="4962" w:type="dxa"/>
          </w:tcPr>
          <w:p w14:paraId="7CF7FB12" w14:textId="77777777" w:rsidR="00042E75" w:rsidRPr="00042E75" w:rsidRDefault="00042E75" w:rsidP="00327752">
            <w:pPr>
              <w:rPr>
                <w:rFonts w:cstheme="minorHAnsi"/>
              </w:rPr>
            </w:pPr>
            <w:r>
              <w:rPr>
                <w:rFonts w:cstheme="minorHAnsi"/>
              </w:rPr>
              <w:t>Net Profit/Total Equity</w:t>
            </w:r>
          </w:p>
        </w:tc>
        <w:tc>
          <w:tcPr>
            <w:tcW w:w="850" w:type="dxa"/>
          </w:tcPr>
          <w:p w14:paraId="5067E423" w14:textId="77777777" w:rsidR="00042E75" w:rsidRPr="00042E75" w:rsidRDefault="008600A0" w:rsidP="00327752">
            <w:pPr>
              <w:rPr>
                <w:rFonts w:cstheme="minorHAnsi"/>
              </w:rPr>
            </w:pPr>
            <w:r>
              <w:rPr>
                <w:rFonts w:cstheme="minorHAnsi"/>
              </w:rPr>
              <w:t>-0.11</w:t>
            </w:r>
          </w:p>
        </w:tc>
      </w:tr>
    </w:tbl>
    <w:p w14:paraId="14A02D6E" w14:textId="77777777" w:rsidR="00073E04" w:rsidRDefault="00073E04" w:rsidP="00327752">
      <w:pPr>
        <w:rPr>
          <w:rFonts w:ascii="Arial" w:hAnsi="Arial" w:cs="Arial"/>
          <w:sz w:val="24"/>
          <w:szCs w:val="24"/>
        </w:rPr>
      </w:pPr>
    </w:p>
    <w:p w14:paraId="5FFB84B0" w14:textId="77777777" w:rsidR="00837CE9" w:rsidRPr="00837CE9" w:rsidRDefault="00F14A8A" w:rsidP="00837CE9">
      <w:pPr>
        <w:rPr>
          <w:rFonts w:ascii="Arial" w:hAnsi="Arial" w:cs="Arial"/>
          <w:sz w:val="24"/>
          <w:szCs w:val="24"/>
        </w:rPr>
      </w:pPr>
      <w:r>
        <w:rPr>
          <w:rFonts w:ascii="Arial" w:hAnsi="Arial" w:cs="Arial"/>
          <w:sz w:val="24"/>
          <w:szCs w:val="24"/>
        </w:rPr>
        <w:t xml:space="preserve">The </w:t>
      </w:r>
      <w:r w:rsidR="00837CE9" w:rsidRPr="00837CE9">
        <w:rPr>
          <w:rFonts w:ascii="Arial" w:hAnsi="Arial" w:cs="Arial"/>
          <w:sz w:val="24"/>
          <w:szCs w:val="24"/>
        </w:rPr>
        <w:t>current ratio of 1.39 indicates that that the company has a reasonable level of liquidity to meet its short-term obligations.</w:t>
      </w:r>
    </w:p>
    <w:p w14:paraId="4F1E48D3" w14:textId="77777777" w:rsidR="00837CE9" w:rsidRPr="00837CE9" w:rsidRDefault="00837CE9" w:rsidP="00837CE9">
      <w:pPr>
        <w:rPr>
          <w:rFonts w:ascii="Arial" w:hAnsi="Arial" w:cs="Arial"/>
          <w:sz w:val="24"/>
          <w:szCs w:val="24"/>
        </w:rPr>
      </w:pPr>
      <w:r w:rsidRPr="00837CE9">
        <w:rPr>
          <w:rFonts w:ascii="Arial" w:hAnsi="Arial" w:cs="Arial"/>
          <w:sz w:val="24"/>
          <w:szCs w:val="24"/>
        </w:rPr>
        <w:t xml:space="preserve">A quick ratio of 0.83 </w:t>
      </w:r>
      <w:r w:rsidR="00F14A8A">
        <w:rPr>
          <w:rFonts w:ascii="Arial" w:hAnsi="Arial" w:cs="Arial"/>
          <w:sz w:val="24"/>
          <w:szCs w:val="24"/>
        </w:rPr>
        <w:t>suggests</w:t>
      </w:r>
      <w:r w:rsidRPr="00837CE9">
        <w:rPr>
          <w:rFonts w:ascii="Arial" w:hAnsi="Arial" w:cs="Arial"/>
          <w:sz w:val="24"/>
          <w:szCs w:val="24"/>
        </w:rPr>
        <w:t xml:space="preserve"> a lower level of liquidity compared to the current ratio and </w:t>
      </w:r>
      <w:r w:rsidR="00F14A8A">
        <w:rPr>
          <w:rFonts w:ascii="Arial" w:hAnsi="Arial" w:cs="Arial"/>
          <w:sz w:val="24"/>
          <w:szCs w:val="24"/>
        </w:rPr>
        <w:t>the hotel will r</w:t>
      </w:r>
      <w:r w:rsidRPr="00837CE9">
        <w:rPr>
          <w:rFonts w:ascii="Arial" w:hAnsi="Arial" w:cs="Arial"/>
          <w:sz w:val="24"/>
          <w:szCs w:val="24"/>
        </w:rPr>
        <w:t>ely on inventory to cover its short-term obligations.</w:t>
      </w:r>
    </w:p>
    <w:p w14:paraId="57DCAE47" w14:textId="77777777" w:rsidR="00837CE9" w:rsidRPr="00837CE9" w:rsidRDefault="00837CE9" w:rsidP="00837CE9">
      <w:pPr>
        <w:rPr>
          <w:rFonts w:ascii="Arial" w:hAnsi="Arial" w:cs="Arial"/>
          <w:sz w:val="24"/>
          <w:szCs w:val="24"/>
        </w:rPr>
      </w:pPr>
      <w:r w:rsidRPr="00837CE9">
        <w:rPr>
          <w:rFonts w:ascii="Arial" w:hAnsi="Arial" w:cs="Arial"/>
          <w:sz w:val="24"/>
          <w:szCs w:val="24"/>
        </w:rPr>
        <w:t>A debt-to-equity ratio of 1.29 indicates that the company has a relatively high level of debt compared to its equity</w:t>
      </w:r>
      <w:r w:rsidR="00F14A8A">
        <w:rPr>
          <w:rFonts w:ascii="Arial" w:hAnsi="Arial" w:cs="Arial"/>
          <w:sz w:val="24"/>
          <w:szCs w:val="24"/>
        </w:rPr>
        <w:t xml:space="preserve"> suggesting </w:t>
      </w:r>
      <w:r w:rsidRPr="00837CE9">
        <w:rPr>
          <w:rFonts w:ascii="Arial" w:hAnsi="Arial" w:cs="Arial"/>
          <w:sz w:val="24"/>
          <w:szCs w:val="24"/>
        </w:rPr>
        <w:t>a significant reliance on debt for financing.</w:t>
      </w:r>
    </w:p>
    <w:p w14:paraId="4816BBA6" w14:textId="77777777" w:rsidR="00073E04" w:rsidRPr="00837CE9" w:rsidRDefault="00837CE9" w:rsidP="00837CE9">
      <w:pPr>
        <w:rPr>
          <w:rFonts w:ascii="Arial" w:hAnsi="Arial" w:cs="Arial"/>
          <w:sz w:val="24"/>
          <w:szCs w:val="24"/>
        </w:rPr>
      </w:pPr>
      <w:r w:rsidRPr="00837CE9">
        <w:rPr>
          <w:rFonts w:ascii="Arial" w:hAnsi="Arial" w:cs="Arial"/>
          <w:sz w:val="24"/>
          <w:szCs w:val="24"/>
        </w:rPr>
        <w:lastRenderedPageBreak/>
        <w:t xml:space="preserve">An ROA of -0.05 means that the company had a negative return on its assets, indicating that it incurred a loss in relation to its total assets. </w:t>
      </w:r>
    </w:p>
    <w:p w14:paraId="2B29B1B0" w14:textId="77777777" w:rsidR="00837CE9" w:rsidRPr="00837CE9" w:rsidRDefault="00837CE9" w:rsidP="00837CE9">
      <w:pPr>
        <w:rPr>
          <w:rFonts w:ascii="Arial" w:hAnsi="Arial" w:cs="Arial"/>
          <w:sz w:val="24"/>
          <w:szCs w:val="24"/>
        </w:rPr>
      </w:pPr>
      <w:r w:rsidRPr="00837CE9">
        <w:rPr>
          <w:rFonts w:ascii="Arial" w:hAnsi="Arial" w:cs="Arial"/>
          <w:sz w:val="24"/>
          <w:szCs w:val="24"/>
        </w:rPr>
        <w:t xml:space="preserve">An ROE of -0.11 indicates that the company incurred a negative return on equity, meaning it had a loss in relation to its equity. </w:t>
      </w:r>
    </w:p>
    <w:p w14:paraId="7992735E" w14:textId="77777777" w:rsidR="00ED327B" w:rsidRDefault="00837CE9" w:rsidP="00837CE9">
      <w:pPr>
        <w:rPr>
          <w:rFonts w:ascii="Arial" w:hAnsi="Arial" w:cs="Arial"/>
          <w:sz w:val="24"/>
          <w:szCs w:val="24"/>
        </w:rPr>
      </w:pPr>
      <w:r w:rsidRPr="00837CE9">
        <w:rPr>
          <w:rFonts w:ascii="Arial" w:hAnsi="Arial" w:cs="Arial"/>
          <w:sz w:val="24"/>
          <w:szCs w:val="24"/>
        </w:rPr>
        <w:t>Overall, the company's liquidity position, as indicated by the current and quick ratios, is reasonable</w:t>
      </w:r>
      <w:r w:rsidR="00ED327B">
        <w:rPr>
          <w:rFonts w:ascii="Arial" w:hAnsi="Arial" w:cs="Arial"/>
          <w:sz w:val="24"/>
          <w:szCs w:val="24"/>
        </w:rPr>
        <w:t>, but</w:t>
      </w:r>
      <w:r w:rsidRPr="00837CE9">
        <w:rPr>
          <w:rFonts w:ascii="Arial" w:hAnsi="Arial" w:cs="Arial"/>
          <w:sz w:val="24"/>
          <w:szCs w:val="24"/>
        </w:rPr>
        <w:t xml:space="preserve"> the high debt-to-equity ratio and negative returns on assets and equity are concerning. </w:t>
      </w:r>
      <w:r w:rsidR="00ED327B">
        <w:rPr>
          <w:rFonts w:ascii="Arial" w:hAnsi="Arial" w:cs="Arial"/>
          <w:sz w:val="24"/>
          <w:szCs w:val="24"/>
        </w:rPr>
        <w:t xml:space="preserve"> </w:t>
      </w:r>
      <w:r w:rsidRPr="00837CE9">
        <w:rPr>
          <w:rFonts w:ascii="Arial" w:hAnsi="Arial" w:cs="Arial"/>
          <w:sz w:val="24"/>
          <w:szCs w:val="24"/>
        </w:rPr>
        <w:t xml:space="preserve">The company did not generate a profit in 2022, and the high debt level </w:t>
      </w:r>
      <w:r w:rsidR="00ED327B">
        <w:rPr>
          <w:rFonts w:ascii="Arial" w:hAnsi="Arial" w:cs="Arial"/>
          <w:sz w:val="24"/>
          <w:szCs w:val="24"/>
        </w:rPr>
        <w:t>is a concern. Consistent declines in revenue, gross and net profit together with higher operating expenses suggests that the business may need to implement cost cutting measures</w:t>
      </w:r>
      <w:r w:rsidR="0059128B">
        <w:rPr>
          <w:rFonts w:ascii="Arial" w:hAnsi="Arial" w:cs="Arial"/>
          <w:sz w:val="24"/>
          <w:szCs w:val="24"/>
        </w:rPr>
        <w:t xml:space="preserve">, renegotiate existing loans </w:t>
      </w:r>
      <w:r w:rsidR="00ED327B">
        <w:rPr>
          <w:rFonts w:ascii="Arial" w:hAnsi="Arial" w:cs="Arial"/>
          <w:sz w:val="24"/>
          <w:szCs w:val="24"/>
        </w:rPr>
        <w:t xml:space="preserve">or seek </w:t>
      </w:r>
      <w:r w:rsidR="0059128B">
        <w:rPr>
          <w:rFonts w:ascii="Arial" w:hAnsi="Arial" w:cs="Arial"/>
          <w:sz w:val="24"/>
          <w:szCs w:val="24"/>
        </w:rPr>
        <w:t xml:space="preserve">additional funding to ensure financial stability.  </w:t>
      </w:r>
    </w:p>
    <w:p w14:paraId="0260D377" w14:textId="77777777" w:rsidR="00653CC6" w:rsidRPr="00B269FE" w:rsidRDefault="00653CC6" w:rsidP="00653CC6">
      <w:pPr>
        <w:rPr>
          <w:rFonts w:ascii="Arial" w:hAnsi="Arial" w:cs="Arial"/>
          <w:sz w:val="24"/>
          <w:szCs w:val="24"/>
        </w:rPr>
      </w:pPr>
      <w:r>
        <w:rPr>
          <w:rFonts w:ascii="Arial" w:hAnsi="Arial" w:cs="Arial"/>
          <w:sz w:val="24"/>
          <w:szCs w:val="24"/>
        </w:rPr>
        <w:t xml:space="preserve">Considering that the core business has been in negative, the hotel will need to review its operating expenditure in an attempt to reduce it.  </w:t>
      </w:r>
    </w:p>
    <w:p w14:paraId="579D2883" w14:textId="77777777" w:rsidR="00653CC6" w:rsidRPr="00653CC6" w:rsidRDefault="00653CC6" w:rsidP="00653CC6">
      <w:pPr>
        <w:pStyle w:val="ListParagraph"/>
        <w:numPr>
          <w:ilvl w:val="0"/>
          <w:numId w:val="11"/>
        </w:numPr>
        <w:rPr>
          <w:rFonts w:ascii="Arial" w:hAnsi="Arial" w:cs="Arial"/>
          <w:sz w:val="24"/>
          <w:szCs w:val="24"/>
          <w:lang w:val="en-US"/>
        </w:rPr>
      </w:pPr>
      <w:r w:rsidRPr="00653CC6">
        <w:rPr>
          <w:rFonts w:ascii="Arial" w:hAnsi="Arial" w:cs="Arial"/>
          <w:sz w:val="24"/>
          <w:szCs w:val="24"/>
          <w:lang w:val="en-US"/>
        </w:rPr>
        <w:t xml:space="preserve">Cost </w:t>
      </w:r>
      <w:r>
        <w:rPr>
          <w:rFonts w:ascii="Arial" w:hAnsi="Arial" w:cs="Arial"/>
          <w:sz w:val="24"/>
          <w:szCs w:val="24"/>
          <w:lang w:val="en-US"/>
        </w:rPr>
        <w:t>Management</w:t>
      </w:r>
    </w:p>
    <w:p w14:paraId="432810D8" w14:textId="77777777" w:rsidR="00653CC6" w:rsidRDefault="00653CC6" w:rsidP="00653CC6">
      <w:pPr>
        <w:ind w:left="709"/>
        <w:rPr>
          <w:rFonts w:ascii="Arial" w:hAnsi="Arial" w:cs="Arial"/>
          <w:sz w:val="24"/>
          <w:szCs w:val="24"/>
          <w:lang w:val="en-US"/>
        </w:rPr>
      </w:pPr>
      <w:r w:rsidRPr="0036212E">
        <w:rPr>
          <w:rFonts w:ascii="Arial" w:hAnsi="Arial" w:cs="Arial"/>
          <w:sz w:val="24"/>
          <w:szCs w:val="24"/>
          <w:lang w:val="en-US"/>
        </w:rPr>
        <w:t>Conduct a detailed analysis of operating expenses to identify areas where costs can be reduced without compromising the quality of services.</w:t>
      </w:r>
    </w:p>
    <w:p w14:paraId="731B047C" w14:textId="77777777" w:rsidR="00B409D4" w:rsidRPr="00B409D4" w:rsidRDefault="00B409D4" w:rsidP="00B409D4">
      <w:pPr>
        <w:pStyle w:val="ListParagraph"/>
        <w:numPr>
          <w:ilvl w:val="0"/>
          <w:numId w:val="11"/>
        </w:numPr>
        <w:rPr>
          <w:rFonts w:ascii="Arial" w:hAnsi="Arial" w:cs="Arial"/>
          <w:sz w:val="24"/>
          <w:szCs w:val="24"/>
          <w:lang w:val="en-US"/>
        </w:rPr>
      </w:pPr>
      <w:r w:rsidRPr="00B409D4">
        <w:rPr>
          <w:rFonts w:ascii="Arial" w:hAnsi="Arial" w:cs="Arial"/>
          <w:sz w:val="24"/>
          <w:szCs w:val="24"/>
          <w:lang w:val="en-US"/>
        </w:rPr>
        <w:t>Financial Planning and Budgeting:</w:t>
      </w:r>
    </w:p>
    <w:p w14:paraId="6E87F6F7" w14:textId="77777777" w:rsidR="00B409D4" w:rsidRPr="0036212E" w:rsidRDefault="00B409D4" w:rsidP="00B409D4">
      <w:pPr>
        <w:ind w:left="709"/>
        <w:rPr>
          <w:rFonts w:ascii="Segoe UI" w:eastAsia="Times New Roman" w:hAnsi="Segoe UI" w:cs="Segoe UI"/>
          <w:color w:val="374151"/>
          <w:sz w:val="24"/>
          <w:szCs w:val="24"/>
          <w:lang w:val="en-US"/>
        </w:rPr>
      </w:pPr>
      <w:r w:rsidRPr="0036212E">
        <w:rPr>
          <w:rFonts w:ascii="Arial" w:hAnsi="Arial" w:cs="Arial"/>
          <w:sz w:val="24"/>
          <w:szCs w:val="24"/>
          <w:lang w:val="en-US"/>
        </w:rPr>
        <w:t>Develop a realistic budget and financial plan to ensure effective resource allocation and monitor financial performance regularly</w:t>
      </w:r>
      <w:r w:rsidRPr="0036212E">
        <w:rPr>
          <w:rFonts w:ascii="Segoe UI" w:eastAsia="Times New Roman" w:hAnsi="Segoe UI" w:cs="Segoe UI"/>
          <w:color w:val="374151"/>
          <w:sz w:val="24"/>
          <w:szCs w:val="24"/>
          <w:lang w:val="en-US"/>
        </w:rPr>
        <w:t>.</w:t>
      </w:r>
    </w:p>
    <w:p w14:paraId="711A4D8D" w14:textId="77777777" w:rsidR="00653CC6" w:rsidRDefault="00653CC6" w:rsidP="00653CC6">
      <w:pPr>
        <w:pStyle w:val="ListParagraph"/>
        <w:numPr>
          <w:ilvl w:val="0"/>
          <w:numId w:val="11"/>
        </w:numPr>
        <w:rPr>
          <w:rFonts w:ascii="Arial" w:hAnsi="Arial" w:cs="Arial"/>
          <w:sz w:val="24"/>
          <w:szCs w:val="24"/>
          <w:lang w:val="en-US"/>
        </w:rPr>
      </w:pPr>
      <w:r w:rsidRPr="00653CC6">
        <w:rPr>
          <w:rFonts w:ascii="Arial" w:hAnsi="Arial" w:cs="Arial"/>
          <w:sz w:val="24"/>
          <w:szCs w:val="24"/>
          <w:lang w:val="en-US"/>
        </w:rPr>
        <w:t>Negotiate with suppliers for better rates and explore opportunities for bulk purchasing to achieve cost savings.</w:t>
      </w:r>
    </w:p>
    <w:p w14:paraId="191E02C0" w14:textId="77777777" w:rsidR="003A49DA" w:rsidRPr="003A49DA" w:rsidRDefault="003A49DA" w:rsidP="003A49DA">
      <w:pPr>
        <w:rPr>
          <w:rFonts w:ascii="Arial" w:hAnsi="Arial" w:cs="Arial"/>
          <w:sz w:val="24"/>
          <w:szCs w:val="24"/>
          <w:lang w:val="en-US"/>
        </w:rPr>
      </w:pPr>
    </w:p>
    <w:p w14:paraId="2F5C4236" w14:textId="77777777" w:rsidR="00B409D4" w:rsidRPr="00B409D4" w:rsidRDefault="00B409D4" w:rsidP="00B409D4">
      <w:pPr>
        <w:pStyle w:val="ListParagraph"/>
        <w:numPr>
          <w:ilvl w:val="0"/>
          <w:numId w:val="13"/>
        </w:numPr>
        <w:rPr>
          <w:rFonts w:ascii="Arial" w:hAnsi="Arial" w:cs="Arial"/>
          <w:sz w:val="24"/>
          <w:szCs w:val="24"/>
          <w:lang w:val="en-US"/>
        </w:rPr>
      </w:pPr>
      <w:r w:rsidRPr="00B409D4">
        <w:rPr>
          <w:rFonts w:ascii="Arial" w:hAnsi="Arial" w:cs="Arial"/>
          <w:sz w:val="24"/>
          <w:szCs w:val="24"/>
          <w:lang w:val="en-US"/>
        </w:rPr>
        <w:t>Energy Efficiency Measures:</w:t>
      </w:r>
    </w:p>
    <w:p w14:paraId="0164EFE2" w14:textId="4F71C9F0" w:rsidR="00B409D4" w:rsidRPr="00E80C60" w:rsidRDefault="003A49DA" w:rsidP="00B409D4">
      <w:pPr>
        <w:ind w:left="709"/>
        <w:rPr>
          <w:rFonts w:ascii="Arial" w:hAnsi="Arial" w:cs="Arial"/>
          <w:sz w:val="24"/>
          <w:szCs w:val="24"/>
          <w:lang w:val="en-US"/>
        </w:rPr>
      </w:pPr>
      <w:r w:rsidRPr="00E80C60">
        <w:rPr>
          <w:rFonts w:ascii="Arial" w:hAnsi="Arial" w:cs="Arial"/>
          <w:sz w:val="24"/>
          <w:szCs w:val="24"/>
        </w:rPr>
        <w:t xml:space="preserve">Han (2021) echoes other scholars by acknowledging that a company’s environmental corporate social responsibility practices significantly </w:t>
      </w:r>
      <w:r w:rsidR="00323670" w:rsidRPr="00E80C60">
        <w:rPr>
          <w:rFonts w:ascii="Arial" w:hAnsi="Arial" w:cs="Arial"/>
          <w:sz w:val="24"/>
          <w:szCs w:val="24"/>
        </w:rPr>
        <w:t>influence</w:t>
      </w:r>
      <w:r w:rsidR="00A17EA4" w:rsidRPr="00E80C60">
        <w:rPr>
          <w:rFonts w:ascii="Arial" w:hAnsi="Arial" w:cs="Arial"/>
          <w:sz w:val="24"/>
          <w:szCs w:val="24"/>
        </w:rPr>
        <w:t xml:space="preserve"> customers</w:t>
      </w:r>
      <w:r w:rsidRPr="00E80C60">
        <w:rPr>
          <w:rFonts w:ascii="Arial" w:hAnsi="Arial" w:cs="Arial"/>
          <w:sz w:val="24"/>
          <w:szCs w:val="24"/>
        </w:rPr>
        <w:t xml:space="preserve"> decision-making process and consumption behavi</w:t>
      </w:r>
      <w:r w:rsidR="00A17EA4" w:rsidRPr="00E80C60">
        <w:rPr>
          <w:rFonts w:ascii="Arial" w:hAnsi="Arial" w:cs="Arial"/>
          <w:sz w:val="24"/>
          <w:szCs w:val="24"/>
        </w:rPr>
        <w:t>ou</w:t>
      </w:r>
      <w:r w:rsidRPr="00E80C60">
        <w:rPr>
          <w:rFonts w:ascii="Arial" w:hAnsi="Arial" w:cs="Arial"/>
          <w:sz w:val="24"/>
          <w:szCs w:val="24"/>
        </w:rPr>
        <w:t>rs</w:t>
      </w:r>
      <w:r w:rsidR="00A17EA4" w:rsidRPr="00E80C60">
        <w:rPr>
          <w:rFonts w:ascii="Arial" w:hAnsi="Arial" w:cs="Arial"/>
          <w:sz w:val="24"/>
          <w:szCs w:val="24"/>
        </w:rPr>
        <w:t xml:space="preserve">.  He adds that </w:t>
      </w:r>
      <w:r w:rsidRPr="00E80C60">
        <w:rPr>
          <w:rFonts w:ascii="Arial" w:hAnsi="Arial" w:cs="Arial"/>
          <w:sz w:val="24"/>
          <w:szCs w:val="24"/>
        </w:rPr>
        <w:t xml:space="preserve"> when travel</w:t>
      </w:r>
      <w:r w:rsidR="00A17EA4" w:rsidRPr="00E80C60">
        <w:rPr>
          <w:rFonts w:ascii="Arial" w:hAnsi="Arial" w:cs="Arial"/>
          <w:sz w:val="24"/>
          <w:szCs w:val="24"/>
        </w:rPr>
        <w:t>l</w:t>
      </w:r>
      <w:r w:rsidRPr="00E80C60">
        <w:rPr>
          <w:rFonts w:ascii="Arial" w:hAnsi="Arial" w:cs="Arial"/>
          <w:sz w:val="24"/>
          <w:szCs w:val="24"/>
        </w:rPr>
        <w:t xml:space="preserve">ers perceive that a firm </w:t>
      </w:r>
      <w:r w:rsidR="00A17EA4" w:rsidRPr="00E80C60">
        <w:rPr>
          <w:rFonts w:ascii="Arial" w:hAnsi="Arial" w:cs="Arial"/>
          <w:sz w:val="24"/>
          <w:szCs w:val="24"/>
        </w:rPr>
        <w:t>has strong e</w:t>
      </w:r>
      <w:r w:rsidRPr="00E80C60">
        <w:rPr>
          <w:rFonts w:ascii="Arial" w:hAnsi="Arial" w:cs="Arial"/>
          <w:sz w:val="24"/>
          <w:szCs w:val="24"/>
        </w:rPr>
        <w:t xml:space="preserve">nvironmental corporate social responsibility activities, </w:t>
      </w:r>
      <w:r w:rsidR="00A17EA4" w:rsidRPr="00E80C60">
        <w:rPr>
          <w:rFonts w:ascii="Arial" w:hAnsi="Arial" w:cs="Arial"/>
          <w:sz w:val="24"/>
          <w:szCs w:val="24"/>
        </w:rPr>
        <w:t xml:space="preserve">they are more likely to patronise their product.  </w:t>
      </w:r>
    </w:p>
    <w:p w14:paraId="1853518C" w14:textId="77777777" w:rsidR="00B409D4" w:rsidRPr="008E2696" w:rsidRDefault="00B409D4" w:rsidP="00B409D4">
      <w:pPr>
        <w:ind w:left="709"/>
        <w:rPr>
          <w:rFonts w:ascii="Arial" w:hAnsi="Arial" w:cs="Arial"/>
          <w:sz w:val="24"/>
          <w:szCs w:val="24"/>
          <w:lang w:val="en-US"/>
        </w:rPr>
      </w:pPr>
    </w:p>
    <w:p w14:paraId="4F6C3449" w14:textId="77777777" w:rsidR="00653CC6" w:rsidRPr="00B409D4" w:rsidRDefault="00653CC6" w:rsidP="00B409D4">
      <w:pPr>
        <w:rPr>
          <w:rFonts w:ascii="Arial" w:hAnsi="Arial" w:cs="Arial"/>
          <w:sz w:val="24"/>
          <w:szCs w:val="24"/>
          <w:lang w:val="en-US"/>
        </w:rPr>
      </w:pPr>
    </w:p>
    <w:p w14:paraId="051EC45B" w14:textId="77777777" w:rsidR="00FA7906" w:rsidRDefault="00A91911" w:rsidP="00FA7906">
      <w:pPr>
        <w:pStyle w:val="Heading1"/>
        <w:rPr>
          <w:rFonts w:ascii="Arial" w:hAnsi="Arial" w:cs="Arial"/>
          <w:sz w:val="28"/>
          <w:szCs w:val="28"/>
        </w:rPr>
      </w:pPr>
      <w:bookmarkStart w:id="8" w:name="_Toc151031172"/>
      <w:r w:rsidRPr="00A91911">
        <w:rPr>
          <w:rFonts w:ascii="Arial" w:hAnsi="Arial" w:cs="Arial"/>
          <w:sz w:val="28"/>
          <w:szCs w:val="28"/>
        </w:rPr>
        <w:t>M</w:t>
      </w:r>
      <w:r w:rsidR="00FA7906" w:rsidRPr="00A91911">
        <w:rPr>
          <w:rFonts w:ascii="Arial" w:hAnsi="Arial" w:cs="Arial"/>
          <w:sz w:val="28"/>
          <w:szCs w:val="28"/>
        </w:rPr>
        <w:t>arket and Competitor Analysis</w:t>
      </w:r>
      <w:bookmarkEnd w:id="8"/>
    </w:p>
    <w:p w14:paraId="085F7B2E" w14:textId="77777777" w:rsidR="000C76B4" w:rsidRDefault="000C76B4" w:rsidP="000C76B4"/>
    <w:p w14:paraId="520535F4" w14:textId="77777777" w:rsidR="000C76B4" w:rsidRDefault="000C76B4" w:rsidP="000C76B4">
      <w:pPr>
        <w:rPr>
          <w:rFonts w:ascii="Arial" w:hAnsi="Arial" w:cs="Arial"/>
          <w:sz w:val="24"/>
          <w:szCs w:val="24"/>
        </w:rPr>
      </w:pPr>
      <w:r w:rsidRPr="00A91911">
        <w:rPr>
          <w:rFonts w:ascii="Arial" w:hAnsi="Arial" w:cs="Arial"/>
          <w:sz w:val="24"/>
          <w:szCs w:val="24"/>
        </w:rPr>
        <w:t xml:space="preserve">The Seaview Resort’s beach front location continues to be a popular destination as there have been several, newer hotels in the area.  This suggests demand for the </w:t>
      </w:r>
      <w:r>
        <w:rPr>
          <w:rFonts w:ascii="Arial" w:hAnsi="Arial" w:cs="Arial"/>
          <w:sz w:val="24"/>
          <w:szCs w:val="24"/>
        </w:rPr>
        <w:lastRenderedPageBreak/>
        <w:t>destination</w:t>
      </w:r>
      <w:r w:rsidRPr="00A91911">
        <w:rPr>
          <w:rFonts w:ascii="Arial" w:hAnsi="Arial" w:cs="Arial"/>
          <w:sz w:val="24"/>
          <w:szCs w:val="24"/>
        </w:rPr>
        <w:t xml:space="preserve"> has remained strong</w:t>
      </w:r>
      <w:r w:rsidR="00213E8E">
        <w:rPr>
          <w:rFonts w:ascii="Arial" w:hAnsi="Arial" w:cs="Arial"/>
          <w:sz w:val="24"/>
          <w:szCs w:val="24"/>
        </w:rPr>
        <w:t xml:space="preserve"> and </w:t>
      </w:r>
      <w:r w:rsidR="0085671B">
        <w:rPr>
          <w:rFonts w:ascii="Arial" w:hAnsi="Arial" w:cs="Arial"/>
          <w:sz w:val="24"/>
          <w:szCs w:val="24"/>
        </w:rPr>
        <w:t>provides The Seaview Resort with the opportunity to leverage its location</w:t>
      </w:r>
      <w:r w:rsidR="00BE4CC1">
        <w:rPr>
          <w:rFonts w:ascii="Arial" w:hAnsi="Arial" w:cs="Arial"/>
          <w:sz w:val="24"/>
          <w:szCs w:val="24"/>
        </w:rPr>
        <w:t xml:space="preserve"> is a key strength to</w:t>
      </w:r>
      <w:r w:rsidR="0085671B">
        <w:rPr>
          <w:rFonts w:ascii="Arial" w:hAnsi="Arial" w:cs="Arial"/>
          <w:sz w:val="24"/>
          <w:szCs w:val="24"/>
        </w:rPr>
        <w:t xml:space="preserve"> help rebuild</w:t>
      </w:r>
      <w:r w:rsidRPr="00A91911">
        <w:rPr>
          <w:rFonts w:ascii="Arial" w:hAnsi="Arial" w:cs="Arial"/>
          <w:sz w:val="24"/>
          <w:szCs w:val="24"/>
        </w:rPr>
        <w:t xml:space="preserve"> </w:t>
      </w:r>
      <w:r w:rsidR="0085671B">
        <w:rPr>
          <w:rFonts w:ascii="Arial" w:hAnsi="Arial" w:cs="Arial"/>
          <w:sz w:val="24"/>
          <w:szCs w:val="24"/>
        </w:rPr>
        <w:t xml:space="preserve">its reputation among the other properties in the area. </w:t>
      </w:r>
      <w:r>
        <w:rPr>
          <w:rFonts w:ascii="Arial" w:hAnsi="Arial" w:cs="Arial"/>
          <w:sz w:val="24"/>
          <w:szCs w:val="24"/>
        </w:rPr>
        <w:t xml:space="preserve"> </w:t>
      </w:r>
    </w:p>
    <w:p w14:paraId="2CF3ABDB" w14:textId="77777777" w:rsidR="000C76B4" w:rsidRPr="007E1320" w:rsidRDefault="000C76B4" w:rsidP="000C76B4">
      <w:r>
        <w:t>Table 5</w:t>
      </w:r>
    </w:p>
    <w:tbl>
      <w:tblPr>
        <w:tblStyle w:val="TableGrid"/>
        <w:tblW w:w="0" w:type="auto"/>
        <w:tblLook w:val="04A0" w:firstRow="1" w:lastRow="0" w:firstColumn="1" w:lastColumn="0" w:noHBand="0" w:noVBand="1"/>
      </w:tblPr>
      <w:tblGrid>
        <w:gridCol w:w="3116"/>
        <w:gridCol w:w="3117"/>
        <w:gridCol w:w="3117"/>
      </w:tblGrid>
      <w:tr w:rsidR="000C76B4" w14:paraId="3345FFF6" w14:textId="77777777" w:rsidTr="004D6C7D">
        <w:tc>
          <w:tcPr>
            <w:tcW w:w="3116" w:type="dxa"/>
          </w:tcPr>
          <w:p w14:paraId="1B14BEB6" w14:textId="77777777" w:rsidR="000C76B4" w:rsidRDefault="000C76B4" w:rsidP="004D6C7D">
            <w:pPr>
              <w:rPr>
                <w:rFonts w:ascii="Arial" w:hAnsi="Arial" w:cs="Arial"/>
                <w:sz w:val="24"/>
                <w:szCs w:val="24"/>
              </w:rPr>
            </w:pPr>
            <w:r>
              <w:rPr>
                <w:rFonts w:ascii="Arial" w:hAnsi="Arial" w:cs="Arial"/>
                <w:sz w:val="24"/>
                <w:szCs w:val="24"/>
              </w:rPr>
              <w:t>Average Room Rate £</w:t>
            </w:r>
          </w:p>
        </w:tc>
        <w:tc>
          <w:tcPr>
            <w:tcW w:w="3117" w:type="dxa"/>
          </w:tcPr>
          <w:p w14:paraId="05E510E8" w14:textId="77777777" w:rsidR="000C76B4" w:rsidRDefault="000C76B4" w:rsidP="004D6C7D">
            <w:pPr>
              <w:rPr>
                <w:rFonts w:ascii="Arial" w:hAnsi="Arial" w:cs="Arial"/>
                <w:sz w:val="24"/>
                <w:szCs w:val="24"/>
              </w:rPr>
            </w:pPr>
            <w:r>
              <w:rPr>
                <w:rFonts w:ascii="Arial" w:hAnsi="Arial" w:cs="Arial"/>
                <w:sz w:val="24"/>
                <w:szCs w:val="24"/>
              </w:rPr>
              <w:t>Year</w:t>
            </w:r>
          </w:p>
        </w:tc>
        <w:tc>
          <w:tcPr>
            <w:tcW w:w="3117" w:type="dxa"/>
          </w:tcPr>
          <w:p w14:paraId="3FC63E04" w14:textId="77777777" w:rsidR="000C76B4" w:rsidRDefault="000C76B4" w:rsidP="004D6C7D">
            <w:pPr>
              <w:rPr>
                <w:rFonts w:ascii="Arial" w:hAnsi="Arial" w:cs="Arial"/>
                <w:sz w:val="24"/>
                <w:szCs w:val="24"/>
              </w:rPr>
            </w:pPr>
            <w:r>
              <w:rPr>
                <w:rFonts w:ascii="Arial" w:hAnsi="Arial" w:cs="Arial"/>
                <w:sz w:val="24"/>
                <w:szCs w:val="24"/>
              </w:rPr>
              <w:t>Value</w:t>
            </w:r>
          </w:p>
        </w:tc>
      </w:tr>
      <w:tr w:rsidR="000C76B4" w14:paraId="488CE1C5" w14:textId="77777777" w:rsidTr="004D6C7D">
        <w:tc>
          <w:tcPr>
            <w:tcW w:w="3116" w:type="dxa"/>
          </w:tcPr>
          <w:p w14:paraId="1F795869" w14:textId="77777777" w:rsidR="000C76B4" w:rsidRDefault="000C76B4" w:rsidP="004D6C7D">
            <w:pPr>
              <w:rPr>
                <w:rFonts w:ascii="Arial" w:hAnsi="Arial" w:cs="Arial"/>
                <w:sz w:val="24"/>
                <w:szCs w:val="24"/>
              </w:rPr>
            </w:pPr>
          </w:p>
        </w:tc>
        <w:tc>
          <w:tcPr>
            <w:tcW w:w="3117" w:type="dxa"/>
          </w:tcPr>
          <w:p w14:paraId="0D417808" w14:textId="77777777" w:rsidR="000C76B4" w:rsidRDefault="000C76B4" w:rsidP="004D6C7D">
            <w:pPr>
              <w:rPr>
                <w:rFonts w:ascii="Arial" w:hAnsi="Arial" w:cs="Arial"/>
                <w:sz w:val="24"/>
                <w:szCs w:val="24"/>
              </w:rPr>
            </w:pPr>
            <w:r>
              <w:rPr>
                <w:rFonts w:ascii="Arial" w:hAnsi="Arial" w:cs="Arial"/>
                <w:sz w:val="24"/>
                <w:szCs w:val="24"/>
              </w:rPr>
              <w:t>2020</w:t>
            </w:r>
          </w:p>
        </w:tc>
        <w:tc>
          <w:tcPr>
            <w:tcW w:w="3117" w:type="dxa"/>
          </w:tcPr>
          <w:p w14:paraId="23A6941D" w14:textId="77777777" w:rsidR="000C76B4" w:rsidRDefault="000C76B4" w:rsidP="004D6C7D">
            <w:pPr>
              <w:rPr>
                <w:rFonts w:ascii="Arial" w:hAnsi="Arial" w:cs="Arial"/>
                <w:sz w:val="24"/>
                <w:szCs w:val="24"/>
              </w:rPr>
            </w:pPr>
            <w:r>
              <w:rPr>
                <w:rFonts w:ascii="Arial" w:hAnsi="Arial" w:cs="Arial"/>
                <w:sz w:val="24"/>
                <w:szCs w:val="24"/>
              </w:rPr>
              <w:t>250</w:t>
            </w:r>
          </w:p>
        </w:tc>
      </w:tr>
      <w:tr w:rsidR="000C76B4" w14:paraId="6FC2B899" w14:textId="77777777" w:rsidTr="004D6C7D">
        <w:tc>
          <w:tcPr>
            <w:tcW w:w="3116" w:type="dxa"/>
          </w:tcPr>
          <w:p w14:paraId="5FBE161C" w14:textId="77777777" w:rsidR="000C76B4" w:rsidRDefault="000C76B4" w:rsidP="004D6C7D">
            <w:pPr>
              <w:rPr>
                <w:rFonts w:ascii="Arial" w:hAnsi="Arial" w:cs="Arial"/>
                <w:sz w:val="24"/>
                <w:szCs w:val="24"/>
              </w:rPr>
            </w:pPr>
          </w:p>
        </w:tc>
        <w:tc>
          <w:tcPr>
            <w:tcW w:w="3117" w:type="dxa"/>
          </w:tcPr>
          <w:p w14:paraId="1A631E52" w14:textId="77777777" w:rsidR="000C76B4" w:rsidRDefault="000C76B4" w:rsidP="004D6C7D">
            <w:pPr>
              <w:rPr>
                <w:rFonts w:ascii="Arial" w:hAnsi="Arial" w:cs="Arial"/>
                <w:sz w:val="24"/>
                <w:szCs w:val="24"/>
              </w:rPr>
            </w:pPr>
            <w:r>
              <w:rPr>
                <w:rFonts w:ascii="Arial" w:hAnsi="Arial" w:cs="Arial"/>
                <w:sz w:val="24"/>
                <w:szCs w:val="24"/>
              </w:rPr>
              <w:t>2021</w:t>
            </w:r>
          </w:p>
        </w:tc>
        <w:tc>
          <w:tcPr>
            <w:tcW w:w="3117" w:type="dxa"/>
          </w:tcPr>
          <w:p w14:paraId="678EE3B6" w14:textId="77777777" w:rsidR="000C76B4" w:rsidRDefault="000C76B4" w:rsidP="004D6C7D">
            <w:pPr>
              <w:rPr>
                <w:rFonts w:ascii="Arial" w:hAnsi="Arial" w:cs="Arial"/>
                <w:sz w:val="24"/>
                <w:szCs w:val="24"/>
              </w:rPr>
            </w:pPr>
            <w:r>
              <w:rPr>
                <w:rFonts w:ascii="Arial" w:hAnsi="Arial" w:cs="Arial"/>
                <w:sz w:val="24"/>
                <w:szCs w:val="24"/>
              </w:rPr>
              <w:t>230</w:t>
            </w:r>
          </w:p>
        </w:tc>
      </w:tr>
      <w:tr w:rsidR="000C76B4" w14:paraId="086E464A" w14:textId="77777777" w:rsidTr="004D6C7D">
        <w:tc>
          <w:tcPr>
            <w:tcW w:w="3116" w:type="dxa"/>
          </w:tcPr>
          <w:p w14:paraId="1C30AC9C" w14:textId="77777777" w:rsidR="000C76B4" w:rsidRDefault="000C76B4" w:rsidP="004D6C7D">
            <w:pPr>
              <w:rPr>
                <w:rFonts w:ascii="Arial" w:hAnsi="Arial" w:cs="Arial"/>
                <w:sz w:val="24"/>
                <w:szCs w:val="24"/>
              </w:rPr>
            </w:pPr>
          </w:p>
        </w:tc>
        <w:tc>
          <w:tcPr>
            <w:tcW w:w="3117" w:type="dxa"/>
          </w:tcPr>
          <w:p w14:paraId="125AAD39" w14:textId="77777777" w:rsidR="000C76B4" w:rsidRDefault="000C76B4" w:rsidP="004D6C7D">
            <w:pPr>
              <w:rPr>
                <w:rFonts w:ascii="Arial" w:hAnsi="Arial" w:cs="Arial"/>
                <w:sz w:val="24"/>
                <w:szCs w:val="24"/>
              </w:rPr>
            </w:pPr>
            <w:r>
              <w:rPr>
                <w:rFonts w:ascii="Arial" w:hAnsi="Arial" w:cs="Arial"/>
                <w:sz w:val="24"/>
                <w:szCs w:val="24"/>
              </w:rPr>
              <w:t>2022</w:t>
            </w:r>
          </w:p>
        </w:tc>
        <w:tc>
          <w:tcPr>
            <w:tcW w:w="3117" w:type="dxa"/>
          </w:tcPr>
          <w:p w14:paraId="3BB4214C" w14:textId="77777777" w:rsidR="000C76B4" w:rsidRDefault="000C76B4" w:rsidP="004D6C7D">
            <w:pPr>
              <w:rPr>
                <w:rFonts w:ascii="Arial" w:hAnsi="Arial" w:cs="Arial"/>
                <w:sz w:val="24"/>
                <w:szCs w:val="24"/>
              </w:rPr>
            </w:pPr>
            <w:r>
              <w:rPr>
                <w:rFonts w:ascii="Arial" w:hAnsi="Arial" w:cs="Arial"/>
                <w:sz w:val="24"/>
                <w:szCs w:val="24"/>
              </w:rPr>
              <w:t>210</w:t>
            </w:r>
          </w:p>
        </w:tc>
      </w:tr>
      <w:tr w:rsidR="000C76B4" w14:paraId="42FB37E3" w14:textId="77777777" w:rsidTr="004D6C7D">
        <w:tc>
          <w:tcPr>
            <w:tcW w:w="3116" w:type="dxa"/>
          </w:tcPr>
          <w:p w14:paraId="098B4B05" w14:textId="77777777" w:rsidR="000C76B4" w:rsidRDefault="000C76B4" w:rsidP="004D6C7D">
            <w:pPr>
              <w:rPr>
                <w:rFonts w:ascii="Arial" w:hAnsi="Arial" w:cs="Arial"/>
                <w:sz w:val="24"/>
                <w:szCs w:val="24"/>
              </w:rPr>
            </w:pPr>
            <w:r>
              <w:rPr>
                <w:rFonts w:ascii="Arial" w:hAnsi="Arial" w:cs="Arial"/>
                <w:sz w:val="24"/>
                <w:szCs w:val="24"/>
              </w:rPr>
              <w:t>Occupancy Rate %</w:t>
            </w:r>
          </w:p>
        </w:tc>
        <w:tc>
          <w:tcPr>
            <w:tcW w:w="3117" w:type="dxa"/>
          </w:tcPr>
          <w:p w14:paraId="3FC9B2E4" w14:textId="77777777" w:rsidR="000C76B4" w:rsidRDefault="000C76B4" w:rsidP="004D6C7D">
            <w:pPr>
              <w:rPr>
                <w:rFonts w:ascii="Arial" w:hAnsi="Arial" w:cs="Arial"/>
                <w:sz w:val="24"/>
                <w:szCs w:val="24"/>
              </w:rPr>
            </w:pPr>
            <w:r>
              <w:rPr>
                <w:rFonts w:ascii="Arial" w:hAnsi="Arial" w:cs="Arial"/>
                <w:sz w:val="24"/>
                <w:szCs w:val="24"/>
              </w:rPr>
              <w:t>2020</w:t>
            </w:r>
          </w:p>
        </w:tc>
        <w:tc>
          <w:tcPr>
            <w:tcW w:w="3117" w:type="dxa"/>
          </w:tcPr>
          <w:p w14:paraId="37E0B7E2" w14:textId="77777777" w:rsidR="000C76B4" w:rsidRDefault="000C76B4" w:rsidP="004D6C7D">
            <w:pPr>
              <w:rPr>
                <w:rFonts w:ascii="Arial" w:hAnsi="Arial" w:cs="Arial"/>
                <w:sz w:val="24"/>
                <w:szCs w:val="24"/>
              </w:rPr>
            </w:pPr>
            <w:r>
              <w:rPr>
                <w:rFonts w:ascii="Arial" w:hAnsi="Arial" w:cs="Arial"/>
                <w:sz w:val="24"/>
                <w:szCs w:val="24"/>
              </w:rPr>
              <w:t>70</w:t>
            </w:r>
          </w:p>
        </w:tc>
      </w:tr>
      <w:tr w:rsidR="000C76B4" w14:paraId="04FF62CF" w14:textId="77777777" w:rsidTr="004D6C7D">
        <w:tc>
          <w:tcPr>
            <w:tcW w:w="3116" w:type="dxa"/>
          </w:tcPr>
          <w:p w14:paraId="3A9BD0B0" w14:textId="77777777" w:rsidR="000C76B4" w:rsidRDefault="000C76B4" w:rsidP="004D6C7D">
            <w:pPr>
              <w:rPr>
                <w:rFonts w:ascii="Arial" w:hAnsi="Arial" w:cs="Arial"/>
                <w:sz w:val="24"/>
                <w:szCs w:val="24"/>
              </w:rPr>
            </w:pPr>
          </w:p>
        </w:tc>
        <w:tc>
          <w:tcPr>
            <w:tcW w:w="3117" w:type="dxa"/>
          </w:tcPr>
          <w:p w14:paraId="06A1C5E2" w14:textId="77777777" w:rsidR="000C76B4" w:rsidRDefault="000C76B4" w:rsidP="004D6C7D">
            <w:pPr>
              <w:rPr>
                <w:rFonts w:ascii="Arial" w:hAnsi="Arial" w:cs="Arial"/>
                <w:sz w:val="24"/>
                <w:szCs w:val="24"/>
              </w:rPr>
            </w:pPr>
            <w:r>
              <w:rPr>
                <w:rFonts w:ascii="Arial" w:hAnsi="Arial" w:cs="Arial"/>
                <w:sz w:val="24"/>
                <w:szCs w:val="24"/>
              </w:rPr>
              <w:t>2021</w:t>
            </w:r>
          </w:p>
        </w:tc>
        <w:tc>
          <w:tcPr>
            <w:tcW w:w="3117" w:type="dxa"/>
          </w:tcPr>
          <w:p w14:paraId="07312FB2" w14:textId="77777777" w:rsidR="000C76B4" w:rsidRDefault="000C76B4" w:rsidP="004D6C7D">
            <w:pPr>
              <w:rPr>
                <w:rFonts w:ascii="Arial" w:hAnsi="Arial" w:cs="Arial"/>
                <w:sz w:val="24"/>
                <w:szCs w:val="24"/>
              </w:rPr>
            </w:pPr>
            <w:r>
              <w:rPr>
                <w:rFonts w:ascii="Arial" w:hAnsi="Arial" w:cs="Arial"/>
                <w:sz w:val="24"/>
                <w:szCs w:val="24"/>
              </w:rPr>
              <w:t>65</w:t>
            </w:r>
          </w:p>
        </w:tc>
      </w:tr>
      <w:tr w:rsidR="000C76B4" w14:paraId="2DBD64A6" w14:textId="77777777" w:rsidTr="004D6C7D">
        <w:tc>
          <w:tcPr>
            <w:tcW w:w="3116" w:type="dxa"/>
          </w:tcPr>
          <w:p w14:paraId="547E59F1" w14:textId="77777777" w:rsidR="000C76B4" w:rsidRDefault="000C76B4" w:rsidP="004D6C7D">
            <w:pPr>
              <w:rPr>
                <w:rFonts w:ascii="Arial" w:hAnsi="Arial" w:cs="Arial"/>
                <w:sz w:val="24"/>
                <w:szCs w:val="24"/>
              </w:rPr>
            </w:pPr>
          </w:p>
        </w:tc>
        <w:tc>
          <w:tcPr>
            <w:tcW w:w="3117" w:type="dxa"/>
          </w:tcPr>
          <w:p w14:paraId="0E4D5BFA" w14:textId="77777777" w:rsidR="000C76B4" w:rsidRDefault="000C76B4" w:rsidP="004D6C7D">
            <w:pPr>
              <w:rPr>
                <w:rFonts w:ascii="Arial" w:hAnsi="Arial" w:cs="Arial"/>
                <w:sz w:val="24"/>
                <w:szCs w:val="24"/>
              </w:rPr>
            </w:pPr>
            <w:r>
              <w:rPr>
                <w:rFonts w:ascii="Arial" w:hAnsi="Arial" w:cs="Arial"/>
                <w:sz w:val="24"/>
                <w:szCs w:val="24"/>
              </w:rPr>
              <w:t>2022</w:t>
            </w:r>
          </w:p>
        </w:tc>
        <w:tc>
          <w:tcPr>
            <w:tcW w:w="3117" w:type="dxa"/>
          </w:tcPr>
          <w:p w14:paraId="48CE4F1A" w14:textId="77777777" w:rsidR="000C76B4" w:rsidRDefault="000C76B4" w:rsidP="004D6C7D">
            <w:pPr>
              <w:rPr>
                <w:rFonts w:ascii="Arial" w:hAnsi="Arial" w:cs="Arial"/>
                <w:sz w:val="24"/>
                <w:szCs w:val="24"/>
              </w:rPr>
            </w:pPr>
            <w:r>
              <w:rPr>
                <w:rFonts w:ascii="Arial" w:hAnsi="Arial" w:cs="Arial"/>
                <w:sz w:val="24"/>
                <w:szCs w:val="24"/>
              </w:rPr>
              <w:t>60</w:t>
            </w:r>
          </w:p>
        </w:tc>
      </w:tr>
      <w:tr w:rsidR="000C76B4" w14:paraId="4040DE23" w14:textId="77777777" w:rsidTr="004D6C7D">
        <w:tc>
          <w:tcPr>
            <w:tcW w:w="3116" w:type="dxa"/>
          </w:tcPr>
          <w:p w14:paraId="55CB03BA" w14:textId="77777777" w:rsidR="000C76B4" w:rsidRDefault="000C76B4" w:rsidP="004D6C7D">
            <w:pPr>
              <w:rPr>
                <w:rFonts w:ascii="Arial" w:hAnsi="Arial" w:cs="Arial"/>
                <w:sz w:val="24"/>
                <w:szCs w:val="24"/>
              </w:rPr>
            </w:pPr>
          </w:p>
        </w:tc>
        <w:tc>
          <w:tcPr>
            <w:tcW w:w="3117" w:type="dxa"/>
          </w:tcPr>
          <w:p w14:paraId="685AE516" w14:textId="77777777" w:rsidR="000C76B4" w:rsidRDefault="000C76B4" w:rsidP="004D6C7D">
            <w:pPr>
              <w:rPr>
                <w:rFonts w:ascii="Arial" w:hAnsi="Arial" w:cs="Arial"/>
                <w:sz w:val="24"/>
                <w:szCs w:val="24"/>
              </w:rPr>
            </w:pPr>
          </w:p>
        </w:tc>
        <w:tc>
          <w:tcPr>
            <w:tcW w:w="3117" w:type="dxa"/>
          </w:tcPr>
          <w:p w14:paraId="02137A20" w14:textId="77777777" w:rsidR="000C76B4" w:rsidRDefault="000C76B4" w:rsidP="004D6C7D">
            <w:pPr>
              <w:rPr>
                <w:rFonts w:ascii="Arial" w:hAnsi="Arial" w:cs="Arial"/>
                <w:sz w:val="24"/>
                <w:szCs w:val="24"/>
              </w:rPr>
            </w:pPr>
          </w:p>
        </w:tc>
      </w:tr>
    </w:tbl>
    <w:p w14:paraId="1396CD9F" w14:textId="77777777" w:rsidR="000C76B4" w:rsidRDefault="000C76B4" w:rsidP="000C76B4">
      <w:pPr>
        <w:rPr>
          <w:rFonts w:ascii="Arial" w:hAnsi="Arial" w:cs="Arial"/>
          <w:sz w:val="24"/>
          <w:szCs w:val="24"/>
        </w:rPr>
      </w:pPr>
    </w:p>
    <w:p w14:paraId="1B5AFC45" w14:textId="77777777" w:rsidR="00DA2317" w:rsidRDefault="000C76B4" w:rsidP="000C76B4">
      <w:pPr>
        <w:rPr>
          <w:rFonts w:ascii="Arial" w:hAnsi="Arial" w:cs="Arial"/>
          <w:sz w:val="24"/>
          <w:szCs w:val="24"/>
        </w:rPr>
      </w:pPr>
      <w:r>
        <w:rPr>
          <w:rFonts w:ascii="Arial" w:hAnsi="Arial" w:cs="Arial"/>
          <w:sz w:val="24"/>
          <w:szCs w:val="24"/>
        </w:rPr>
        <w:t xml:space="preserve">The declining average room and occupancy rates over the period may well be as a result of changes in the demand for the Seaview Hotel </w:t>
      </w:r>
      <w:r w:rsidR="00E249D1">
        <w:rPr>
          <w:rFonts w:ascii="Arial" w:hAnsi="Arial" w:cs="Arial"/>
          <w:sz w:val="24"/>
          <w:szCs w:val="24"/>
        </w:rPr>
        <w:t>(either as a result of the pandemic)</w:t>
      </w:r>
      <w:r>
        <w:rPr>
          <w:rFonts w:ascii="Arial" w:hAnsi="Arial" w:cs="Arial"/>
          <w:sz w:val="24"/>
          <w:szCs w:val="24"/>
        </w:rPr>
        <w:t xml:space="preserve"> </w:t>
      </w:r>
      <w:r w:rsidR="00E249D1">
        <w:rPr>
          <w:rFonts w:ascii="Arial" w:hAnsi="Arial" w:cs="Arial"/>
          <w:sz w:val="24"/>
          <w:szCs w:val="24"/>
        </w:rPr>
        <w:t>or the competition from the newer hotels in the area</w:t>
      </w:r>
      <w:r w:rsidR="00C01A66">
        <w:rPr>
          <w:rFonts w:ascii="Arial" w:hAnsi="Arial" w:cs="Arial"/>
          <w:sz w:val="24"/>
          <w:szCs w:val="24"/>
        </w:rPr>
        <w:t xml:space="preserve">. </w:t>
      </w:r>
      <w:r w:rsidR="00E249D1">
        <w:rPr>
          <w:rFonts w:ascii="Arial" w:hAnsi="Arial" w:cs="Arial"/>
          <w:sz w:val="24"/>
          <w:szCs w:val="24"/>
        </w:rPr>
        <w:t xml:space="preserve"> </w:t>
      </w:r>
    </w:p>
    <w:p w14:paraId="0C8C9CB1" w14:textId="77777777" w:rsidR="00960576" w:rsidRPr="00960576" w:rsidRDefault="00960576" w:rsidP="000C76B4">
      <w:pPr>
        <w:rPr>
          <w:rFonts w:cstheme="minorHAnsi"/>
        </w:rPr>
      </w:pPr>
      <w:r w:rsidRPr="00960576">
        <w:rPr>
          <w:rFonts w:cstheme="minorHAnsi"/>
        </w:rPr>
        <w:t>Table 6</w:t>
      </w:r>
    </w:p>
    <w:tbl>
      <w:tblPr>
        <w:tblStyle w:val="TableGrid"/>
        <w:tblW w:w="0" w:type="auto"/>
        <w:tblLook w:val="04A0" w:firstRow="1" w:lastRow="0" w:firstColumn="1" w:lastColumn="0" w:noHBand="0" w:noVBand="1"/>
      </w:tblPr>
      <w:tblGrid>
        <w:gridCol w:w="3116"/>
        <w:gridCol w:w="3117"/>
        <w:gridCol w:w="3117"/>
      </w:tblGrid>
      <w:tr w:rsidR="00960576" w14:paraId="2E121F70" w14:textId="77777777" w:rsidTr="00960576">
        <w:tc>
          <w:tcPr>
            <w:tcW w:w="3116" w:type="dxa"/>
          </w:tcPr>
          <w:p w14:paraId="0963D991" w14:textId="77777777" w:rsidR="00960576" w:rsidRDefault="00960576" w:rsidP="000C76B4">
            <w:pPr>
              <w:rPr>
                <w:rFonts w:ascii="Arial" w:hAnsi="Arial" w:cs="Arial"/>
                <w:sz w:val="24"/>
                <w:szCs w:val="24"/>
              </w:rPr>
            </w:pPr>
            <w:r>
              <w:rPr>
                <w:rFonts w:ascii="Arial" w:hAnsi="Arial" w:cs="Arial"/>
                <w:sz w:val="24"/>
                <w:szCs w:val="24"/>
              </w:rPr>
              <w:t>YEAR</w:t>
            </w:r>
          </w:p>
        </w:tc>
        <w:tc>
          <w:tcPr>
            <w:tcW w:w="3117" w:type="dxa"/>
          </w:tcPr>
          <w:p w14:paraId="569E4A0B" w14:textId="77777777" w:rsidR="00960576" w:rsidRDefault="00960576" w:rsidP="000C76B4">
            <w:pPr>
              <w:rPr>
                <w:rFonts w:ascii="Arial" w:hAnsi="Arial" w:cs="Arial"/>
                <w:sz w:val="24"/>
                <w:szCs w:val="24"/>
              </w:rPr>
            </w:pPr>
            <w:r>
              <w:rPr>
                <w:rFonts w:ascii="Arial" w:hAnsi="Arial" w:cs="Arial"/>
                <w:sz w:val="24"/>
                <w:szCs w:val="24"/>
              </w:rPr>
              <w:t>ARR x Occupancy</w:t>
            </w:r>
          </w:p>
        </w:tc>
        <w:tc>
          <w:tcPr>
            <w:tcW w:w="3117" w:type="dxa"/>
          </w:tcPr>
          <w:p w14:paraId="118B74F2" w14:textId="77777777" w:rsidR="00960576" w:rsidRDefault="00960576" w:rsidP="000C76B4">
            <w:pPr>
              <w:rPr>
                <w:rFonts w:ascii="Arial" w:hAnsi="Arial" w:cs="Arial"/>
                <w:sz w:val="24"/>
                <w:szCs w:val="24"/>
              </w:rPr>
            </w:pPr>
            <w:r>
              <w:rPr>
                <w:rFonts w:ascii="Arial" w:hAnsi="Arial" w:cs="Arial"/>
                <w:sz w:val="24"/>
                <w:szCs w:val="24"/>
              </w:rPr>
              <w:t>RevPAR</w:t>
            </w:r>
          </w:p>
        </w:tc>
      </w:tr>
      <w:tr w:rsidR="00960576" w14:paraId="6A8F5543" w14:textId="77777777" w:rsidTr="00960576">
        <w:tc>
          <w:tcPr>
            <w:tcW w:w="3116" w:type="dxa"/>
          </w:tcPr>
          <w:p w14:paraId="084CD605" w14:textId="77777777" w:rsidR="00960576" w:rsidRDefault="00960576" w:rsidP="000C76B4">
            <w:pPr>
              <w:rPr>
                <w:rFonts w:ascii="Arial" w:hAnsi="Arial" w:cs="Arial"/>
                <w:sz w:val="24"/>
                <w:szCs w:val="24"/>
              </w:rPr>
            </w:pPr>
            <w:r>
              <w:rPr>
                <w:rFonts w:ascii="Arial" w:hAnsi="Arial" w:cs="Arial"/>
                <w:sz w:val="24"/>
                <w:szCs w:val="24"/>
              </w:rPr>
              <w:t>2020</w:t>
            </w:r>
          </w:p>
        </w:tc>
        <w:tc>
          <w:tcPr>
            <w:tcW w:w="3117" w:type="dxa"/>
          </w:tcPr>
          <w:p w14:paraId="06BB387D" w14:textId="77777777" w:rsidR="00960576" w:rsidRDefault="00960576" w:rsidP="000C76B4">
            <w:pPr>
              <w:rPr>
                <w:rFonts w:ascii="Arial" w:hAnsi="Arial" w:cs="Arial"/>
                <w:sz w:val="24"/>
                <w:szCs w:val="24"/>
              </w:rPr>
            </w:pPr>
            <w:r>
              <w:rPr>
                <w:rFonts w:ascii="Arial" w:hAnsi="Arial" w:cs="Arial"/>
                <w:sz w:val="24"/>
                <w:szCs w:val="24"/>
              </w:rPr>
              <w:t>£250*70</w:t>
            </w:r>
          </w:p>
        </w:tc>
        <w:tc>
          <w:tcPr>
            <w:tcW w:w="3117" w:type="dxa"/>
          </w:tcPr>
          <w:p w14:paraId="5772CF80" w14:textId="77777777" w:rsidR="00960576" w:rsidRDefault="00960576" w:rsidP="000C76B4">
            <w:pPr>
              <w:rPr>
                <w:rFonts w:ascii="Arial" w:hAnsi="Arial" w:cs="Arial"/>
                <w:sz w:val="24"/>
                <w:szCs w:val="24"/>
              </w:rPr>
            </w:pPr>
            <w:r>
              <w:rPr>
                <w:rFonts w:ascii="Arial" w:hAnsi="Arial" w:cs="Arial"/>
                <w:sz w:val="24"/>
                <w:szCs w:val="24"/>
              </w:rPr>
              <w:t>£175</w:t>
            </w:r>
          </w:p>
        </w:tc>
      </w:tr>
      <w:tr w:rsidR="00960576" w14:paraId="73E6D765" w14:textId="77777777" w:rsidTr="00960576">
        <w:tc>
          <w:tcPr>
            <w:tcW w:w="3116" w:type="dxa"/>
          </w:tcPr>
          <w:p w14:paraId="17C6DD89" w14:textId="77777777" w:rsidR="00960576" w:rsidRDefault="00960576" w:rsidP="000C76B4">
            <w:pPr>
              <w:rPr>
                <w:rFonts w:ascii="Arial" w:hAnsi="Arial" w:cs="Arial"/>
                <w:sz w:val="24"/>
                <w:szCs w:val="24"/>
              </w:rPr>
            </w:pPr>
            <w:r>
              <w:rPr>
                <w:rFonts w:ascii="Arial" w:hAnsi="Arial" w:cs="Arial"/>
                <w:sz w:val="24"/>
                <w:szCs w:val="24"/>
              </w:rPr>
              <w:t>2021</w:t>
            </w:r>
          </w:p>
        </w:tc>
        <w:tc>
          <w:tcPr>
            <w:tcW w:w="3117" w:type="dxa"/>
          </w:tcPr>
          <w:p w14:paraId="432D7D5A" w14:textId="77777777" w:rsidR="00960576" w:rsidRDefault="00960576" w:rsidP="000C76B4">
            <w:pPr>
              <w:rPr>
                <w:rFonts w:ascii="Arial" w:hAnsi="Arial" w:cs="Arial"/>
                <w:sz w:val="24"/>
                <w:szCs w:val="24"/>
              </w:rPr>
            </w:pPr>
            <w:r>
              <w:rPr>
                <w:rFonts w:ascii="Arial" w:hAnsi="Arial" w:cs="Arial"/>
                <w:sz w:val="24"/>
                <w:szCs w:val="24"/>
              </w:rPr>
              <w:t>£230*65</w:t>
            </w:r>
          </w:p>
        </w:tc>
        <w:tc>
          <w:tcPr>
            <w:tcW w:w="3117" w:type="dxa"/>
          </w:tcPr>
          <w:p w14:paraId="432EC275" w14:textId="77777777" w:rsidR="00960576" w:rsidRDefault="00960576" w:rsidP="000C76B4">
            <w:pPr>
              <w:rPr>
                <w:rFonts w:ascii="Arial" w:hAnsi="Arial" w:cs="Arial"/>
                <w:sz w:val="24"/>
                <w:szCs w:val="24"/>
              </w:rPr>
            </w:pPr>
            <w:r>
              <w:rPr>
                <w:rFonts w:ascii="Arial" w:hAnsi="Arial" w:cs="Arial"/>
                <w:sz w:val="24"/>
                <w:szCs w:val="24"/>
              </w:rPr>
              <w:t>£149.50</w:t>
            </w:r>
          </w:p>
        </w:tc>
      </w:tr>
      <w:tr w:rsidR="00960576" w14:paraId="6400F422" w14:textId="77777777" w:rsidTr="00960576">
        <w:tc>
          <w:tcPr>
            <w:tcW w:w="3116" w:type="dxa"/>
          </w:tcPr>
          <w:p w14:paraId="79E2362C" w14:textId="77777777" w:rsidR="00960576" w:rsidRDefault="00960576" w:rsidP="000C76B4">
            <w:pPr>
              <w:rPr>
                <w:rFonts w:ascii="Arial" w:hAnsi="Arial" w:cs="Arial"/>
                <w:sz w:val="24"/>
                <w:szCs w:val="24"/>
              </w:rPr>
            </w:pPr>
            <w:r>
              <w:rPr>
                <w:rFonts w:ascii="Arial" w:hAnsi="Arial" w:cs="Arial"/>
                <w:sz w:val="24"/>
                <w:szCs w:val="24"/>
              </w:rPr>
              <w:t>2022</w:t>
            </w:r>
          </w:p>
        </w:tc>
        <w:tc>
          <w:tcPr>
            <w:tcW w:w="3117" w:type="dxa"/>
          </w:tcPr>
          <w:p w14:paraId="7645392E" w14:textId="77777777" w:rsidR="00960576" w:rsidRDefault="00960576" w:rsidP="000C76B4">
            <w:pPr>
              <w:rPr>
                <w:rFonts w:ascii="Arial" w:hAnsi="Arial" w:cs="Arial"/>
                <w:sz w:val="24"/>
                <w:szCs w:val="24"/>
              </w:rPr>
            </w:pPr>
            <w:r>
              <w:rPr>
                <w:rFonts w:ascii="Arial" w:hAnsi="Arial" w:cs="Arial"/>
                <w:sz w:val="24"/>
                <w:szCs w:val="24"/>
              </w:rPr>
              <w:t>£210*60</w:t>
            </w:r>
          </w:p>
        </w:tc>
        <w:tc>
          <w:tcPr>
            <w:tcW w:w="3117" w:type="dxa"/>
          </w:tcPr>
          <w:p w14:paraId="58AF9C03" w14:textId="77777777" w:rsidR="00960576" w:rsidRDefault="00960576" w:rsidP="000C76B4">
            <w:pPr>
              <w:rPr>
                <w:rFonts w:ascii="Arial" w:hAnsi="Arial" w:cs="Arial"/>
                <w:sz w:val="24"/>
                <w:szCs w:val="24"/>
              </w:rPr>
            </w:pPr>
            <w:r>
              <w:rPr>
                <w:rFonts w:ascii="Arial" w:hAnsi="Arial" w:cs="Arial"/>
                <w:sz w:val="24"/>
                <w:szCs w:val="24"/>
              </w:rPr>
              <w:t>£126</w:t>
            </w:r>
          </w:p>
        </w:tc>
      </w:tr>
    </w:tbl>
    <w:p w14:paraId="13A29C6A" w14:textId="77777777" w:rsidR="00C01A66" w:rsidRDefault="00C01A66" w:rsidP="000C76B4">
      <w:pPr>
        <w:rPr>
          <w:rFonts w:ascii="Arial" w:hAnsi="Arial" w:cs="Arial"/>
          <w:sz w:val="24"/>
          <w:szCs w:val="24"/>
        </w:rPr>
      </w:pPr>
    </w:p>
    <w:p w14:paraId="60573CBD" w14:textId="77777777" w:rsidR="00DA2317" w:rsidRPr="00885860" w:rsidRDefault="0049273E" w:rsidP="00AD7F76">
      <w:pPr>
        <w:rPr>
          <w:rStyle w:val="authorname"/>
          <w:rFonts w:ascii="Arial" w:hAnsi="Arial" w:cs="Arial"/>
          <w:sz w:val="24"/>
          <w:szCs w:val="24"/>
        </w:rPr>
      </w:pPr>
      <w:r w:rsidRPr="001D2B7E">
        <w:rPr>
          <w:rStyle w:val="authorname"/>
          <w:rFonts w:ascii="Arial" w:hAnsi="Arial" w:cs="Arial"/>
          <w:sz w:val="24"/>
          <w:szCs w:val="24"/>
          <w:shd w:val="clear" w:color="auto" w:fill="FFFFFF"/>
        </w:rPr>
        <w:t xml:space="preserve">The key metrics of the </w:t>
      </w:r>
      <w:r w:rsidR="00D24C06" w:rsidRPr="001D2B7E">
        <w:rPr>
          <w:rStyle w:val="authorname"/>
          <w:rFonts w:ascii="Arial" w:hAnsi="Arial" w:cs="Arial"/>
          <w:sz w:val="24"/>
          <w:szCs w:val="24"/>
          <w:shd w:val="clear" w:color="auto" w:fill="FFFFFF"/>
        </w:rPr>
        <w:t>a</w:t>
      </w:r>
      <w:r w:rsidRPr="001D2B7E">
        <w:rPr>
          <w:rStyle w:val="authorname"/>
          <w:rFonts w:ascii="Arial" w:hAnsi="Arial" w:cs="Arial"/>
          <w:sz w:val="24"/>
          <w:szCs w:val="24"/>
          <w:shd w:val="clear" w:color="auto" w:fill="FFFFFF"/>
        </w:rPr>
        <w:t xml:space="preserve">verage </w:t>
      </w:r>
      <w:r w:rsidR="00D24C06" w:rsidRPr="001D2B7E">
        <w:rPr>
          <w:rStyle w:val="authorname"/>
          <w:rFonts w:ascii="Arial" w:hAnsi="Arial" w:cs="Arial"/>
          <w:sz w:val="24"/>
          <w:szCs w:val="24"/>
          <w:shd w:val="clear" w:color="auto" w:fill="FFFFFF"/>
        </w:rPr>
        <w:t>r</w:t>
      </w:r>
      <w:r w:rsidRPr="001D2B7E">
        <w:rPr>
          <w:rStyle w:val="authorname"/>
          <w:rFonts w:ascii="Arial" w:hAnsi="Arial" w:cs="Arial"/>
          <w:sz w:val="24"/>
          <w:szCs w:val="24"/>
          <w:shd w:val="clear" w:color="auto" w:fill="FFFFFF"/>
        </w:rPr>
        <w:t xml:space="preserve">oom </w:t>
      </w:r>
      <w:r w:rsidR="00D24C06" w:rsidRPr="001D2B7E">
        <w:rPr>
          <w:rStyle w:val="authorname"/>
          <w:rFonts w:ascii="Arial" w:hAnsi="Arial" w:cs="Arial"/>
          <w:sz w:val="24"/>
          <w:szCs w:val="24"/>
          <w:shd w:val="clear" w:color="auto" w:fill="FFFFFF"/>
        </w:rPr>
        <w:t>r</w:t>
      </w:r>
      <w:r w:rsidRPr="001D2B7E">
        <w:rPr>
          <w:rStyle w:val="authorname"/>
          <w:rFonts w:ascii="Arial" w:hAnsi="Arial" w:cs="Arial"/>
          <w:sz w:val="24"/>
          <w:szCs w:val="24"/>
          <w:shd w:val="clear" w:color="auto" w:fill="FFFFFF"/>
        </w:rPr>
        <w:t>ate</w:t>
      </w:r>
      <w:r w:rsidR="00D24C06" w:rsidRPr="001D2B7E">
        <w:rPr>
          <w:rStyle w:val="authorname"/>
          <w:rFonts w:ascii="Arial" w:hAnsi="Arial" w:cs="Arial"/>
          <w:sz w:val="24"/>
          <w:szCs w:val="24"/>
          <w:shd w:val="clear" w:color="auto" w:fill="FFFFFF"/>
        </w:rPr>
        <w:t xml:space="preserve"> (ARR)</w:t>
      </w:r>
      <w:r w:rsidRPr="001D2B7E">
        <w:rPr>
          <w:rStyle w:val="authorname"/>
          <w:rFonts w:ascii="Arial" w:hAnsi="Arial" w:cs="Arial"/>
          <w:sz w:val="24"/>
          <w:szCs w:val="24"/>
          <w:shd w:val="clear" w:color="auto" w:fill="FFFFFF"/>
        </w:rPr>
        <w:t xml:space="preserve">, </w:t>
      </w:r>
      <w:r w:rsidR="00D24C06" w:rsidRPr="001D2B7E">
        <w:rPr>
          <w:rStyle w:val="authorname"/>
          <w:rFonts w:ascii="Arial" w:hAnsi="Arial" w:cs="Arial"/>
          <w:sz w:val="24"/>
          <w:szCs w:val="24"/>
          <w:shd w:val="clear" w:color="auto" w:fill="FFFFFF"/>
        </w:rPr>
        <w:t>o</w:t>
      </w:r>
      <w:r w:rsidRPr="001D2B7E">
        <w:rPr>
          <w:rStyle w:val="authorname"/>
          <w:rFonts w:ascii="Arial" w:hAnsi="Arial" w:cs="Arial"/>
          <w:sz w:val="24"/>
          <w:szCs w:val="24"/>
          <w:shd w:val="clear" w:color="auto" w:fill="FFFFFF"/>
        </w:rPr>
        <w:t xml:space="preserve">ccupancy </w:t>
      </w:r>
      <w:r w:rsidR="00D24C06" w:rsidRPr="001D2B7E">
        <w:rPr>
          <w:rStyle w:val="authorname"/>
          <w:rFonts w:ascii="Arial" w:hAnsi="Arial" w:cs="Arial"/>
          <w:sz w:val="24"/>
          <w:szCs w:val="24"/>
          <w:shd w:val="clear" w:color="auto" w:fill="FFFFFF"/>
        </w:rPr>
        <w:t xml:space="preserve">rate, and RevPAR are all declining </w:t>
      </w:r>
      <w:r w:rsidR="001D2B7E" w:rsidRPr="001D2B7E">
        <w:rPr>
          <w:rStyle w:val="authorname"/>
          <w:rFonts w:ascii="Arial" w:hAnsi="Arial" w:cs="Arial"/>
          <w:sz w:val="24"/>
          <w:szCs w:val="24"/>
          <w:shd w:val="clear" w:color="auto" w:fill="FFFFFF"/>
        </w:rPr>
        <w:t>however this may be a response to the greater competition posed by the increasing number of hotels in the area (</w:t>
      </w:r>
      <w:r w:rsidR="001D2B7E" w:rsidRPr="001D2B7E">
        <w:rPr>
          <w:rFonts w:ascii="Arial" w:hAnsi="Arial" w:cs="Arial"/>
          <w:sz w:val="24"/>
          <w:szCs w:val="24"/>
          <w:shd w:val="clear" w:color="auto" w:fill="FFFFFF"/>
        </w:rPr>
        <w:t>Bhandari 2021)</w:t>
      </w:r>
      <w:r w:rsidR="001D2B7E">
        <w:rPr>
          <w:rFonts w:ascii="Arial" w:hAnsi="Arial" w:cs="Arial"/>
          <w:sz w:val="24"/>
          <w:szCs w:val="24"/>
          <w:shd w:val="clear" w:color="auto" w:fill="FFFFFF"/>
        </w:rPr>
        <w:t xml:space="preserve"> However </w:t>
      </w:r>
      <w:r w:rsidR="00641FF5">
        <w:rPr>
          <w:rFonts w:ascii="Arial" w:hAnsi="Arial" w:cs="Arial"/>
          <w:sz w:val="24"/>
          <w:szCs w:val="24"/>
          <w:shd w:val="clear" w:color="auto" w:fill="FFFFFF"/>
        </w:rPr>
        <w:t xml:space="preserve">studies by </w:t>
      </w:r>
      <w:r w:rsidR="00885860" w:rsidRPr="00885860">
        <w:rPr>
          <w:rFonts w:ascii="Arial" w:hAnsi="Arial" w:cs="Arial"/>
          <w:sz w:val="24"/>
          <w:szCs w:val="24"/>
        </w:rPr>
        <w:t>Kim, Roehl, and Lee (2019) and others</w:t>
      </w:r>
      <w:r w:rsidR="00885860">
        <w:rPr>
          <w:rFonts w:ascii="Arial" w:hAnsi="Arial" w:cs="Arial"/>
          <w:sz w:val="24"/>
          <w:szCs w:val="24"/>
        </w:rPr>
        <w:t xml:space="preserve"> suggest </w:t>
      </w:r>
      <w:r w:rsidR="001D2B7E">
        <w:rPr>
          <w:rFonts w:ascii="Arial" w:hAnsi="Arial" w:cs="Arial"/>
          <w:sz w:val="24"/>
          <w:szCs w:val="24"/>
          <w:shd w:val="clear" w:color="auto" w:fill="FFFFFF"/>
        </w:rPr>
        <w:t xml:space="preserve">this </w:t>
      </w:r>
      <w:r w:rsidR="00641FF5">
        <w:rPr>
          <w:rFonts w:ascii="Arial" w:hAnsi="Arial" w:cs="Arial"/>
          <w:sz w:val="24"/>
          <w:szCs w:val="24"/>
          <w:shd w:val="clear" w:color="auto" w:fill="FFFFFF"/>
        </w:rPr>
        <w:t xml:space="preserve">strategy of deliberately lowering rates may not on its own help to revive the </w:t>
      </w:r>
      <w:r w:rsidR="00885860">
        <w:rPr>
          <w:rFonts w:ascii="Arial" w:hAnsi="Arial" w:cs="Arial"/>
          <w:sz w:val="24"/>
          <w:szCs w:val="24"/>
          <w:shd w:val="clear" w:color="auto" w:fill="FFFFFF"/>
        </w:rPr>
        <w:t>market share among its competitors.</w:t>
      </w:r>
    </w:p>
    <w:p w14:paraId="0DC1FB46" w14:textId="77777777" w:rsidR="00C85585" w:rsidRDefault="00DB31D7" w:rsidP="00AD7F76">
      <w:pPr>
        <w:rPr>
          <w:rFonts w:ascii="Arial" w:hAnsi="Arial" w:cs="Arial"/>
          <w:sz w:val="24"/>
          <w:szCs w:val="24"/>
        </w:rPr>
      </w:pPr>
      <w:r>
        <w:rPr>
          <w:rStyle w:val="authorname"/>
          <w:rFonts w:ascii="Arial" w:hAnsi="Arial" w:cs="Arial"/>
          <w:sz w:val="24"/>
          <w:szCs w:val="24"/>
          <w:shd w:val="clear" w:color="auto" w:fill="FFFFFF"/>
        </w:rPr>
        <w:t xml:space="preserve">Customer satisfaction reviews have also declined over the same period, and crucially </w:t>
      </w:r>
      <w:r w:rsidR="00402E9D">
        <w:rPr>
          <w:rStyle w:val="authorname"/>
          <w:rFonts w:ascii="Arial" w:hAnsi="Arial" w:cs="Arial"/>
          <w:sz w:val="24"/>
          <w:szCs w:val="24"/>
          <w:shd w:val="clear" w:color="auto" w:fill="FFFFFF"/>
        </w:rPr>
        <w:t xml:space="preserve">this points to potential operational issues within the hotel itself. </w:t>
      </w:r>
      <w:r w:rsidR="00816120" w:rsidRPr="00816120">
        <w:rPr>
          <w:rStyle w:val="authorname"/>
          <w:rFonts w:ascii="Arial" w:hAnsi="Arial" w:cs="Arial"/>
          <w:color w:val="333333"/>
          <w:sz w:val="24"/>
          <w:szCs w:val="24"/>
          <w:shd w:val="clear" w:color="auto" w:fill="FFFFFF"/>
        </w:rPr>
        <w:t>Chakraborty</w:t>
      </w:r>
      <w:r w:rsidR="00816120" w:rsidRPr="00816120">
        <w:rPr>
          <w:rStyle w:val="separator"/>
          <w:rFonts w:ascii="Arial" w:hAnsi="Arial" w:cs="Arial"/>
          <w:color w:val="333333"/>
          <w:sz w:val="24"/>
          <w:szCs w:val="24"/>
          <w:shd w:val="clear" w:color="auto" w:fill="FFFFFF"/>
        </w:rPr>
        <w:t> &amp; </w:t>
      </w:r>
      <w:r w:rsidR="00816120" w:rsidRPr="00816120">
        <w:rPr>
          <w:rStyle w:val="authorname"/>
          <w:rFonts w:ascii="Arial" w:hAnsi="Arial" w:cs="Arial"/>
          <w:color w:val="333333"/>
          <w:sz w:val="24"/>
          <w:szCs w:val="24"/>
          <w:shd w:val="clear" w:color="auto" w:fill="FFFFFF"/>
        </w:rPr>
        <w:t>Biswal</w:t>
      </w:r>
      <w:r w:rsidR="00816120" w:rsidRPr="00816120">
        <w:rPr>
          <w:rFonts w:ascii="Arial" w:hAnsi="Arial" w:cs="Arial"/>
          <w:color w:val="333333"/>
          <w:sz w:val="24"/>
          <w:szCs w:val="24"/>
          <w:shd w:val="clear" w:color="auto" w:fill="FFFFFF"/>
        </w:rPr>
        <w:t> </w:t>
      </w:r>
      <w:r w:rsidR="00816120" w:rsidRPr="00816120">
        <w:rPr>
          <w:rStyle w:val="Date2"/>
          <w:rFonts w:ascii="Arial" w:hAnsi="Arial" w:cs="Arial"/>
          <w:color w:val="333333"/>
          <w:sz w:val="24"/>
          <w:szCs w:val="24"/>
          <w:shd w:val="clear" w:color="auto" w:fill="FFFFFF"/>
        </w:rPr>
        <w:t>(2020)</w:t>
      </w:r>
      <w:r w:rsidR="00816120">
        <w:rPr>
          <w:rStyle w:val="Date2"/>
          <w:rFonts w:ascii="Arial" w:hAnsi="Arial" w:cs="Arial"/>
          <w:color w:val="333333"/>
          <w:sz w:val="24"/>
          <w:szCs w:val="24"/>
          <w:shd w:val="clear" w:color="auto" w:fill="FFFFFF"/>
        </w:rPr>
        <w:t xml:space="preserve"> suggests that</w:t>
      </w:r>
      <w:r w:rsidR="00816120">
        <w:rPr>
          <w:rFonts w:ascii="Arial" w:hAnsi="Arial" w:cs="Arial"/>
          <w:sz w:val="24"/>
          <w:szCs w:val="24"/>
        </w:rPr>
        <w:t xml:space="preserve"> consumers opinions built upon online reviews in the hospitality sector has a significant impact on their decision to purchase. </w:t>
      </w:r>
      <w:r w:rsidR="008F4FA7">
        <w:rPr>
          <w:rFonts w:ascii="Arial" w:hAnsi="Arial" w:cs="Arial"/>
          <w:sz w:val="24"/>
          <w:szCs w:val="24"/>
        </w:rPr>
        <w:t xml:space="preserve">Recent customer reviews </w:t>
      </w:r>
      <w:r w:rsidR="00C85585">
        <w:rPr>
          <w:rFonts w:ascii="Arial" w:hAnsi="Arial" w:cs="Arial"/>
          <w:sz w:val="24"/>
          <w:szCs w:val="24"/>
        </w:rPr>
        <w:t>have</w:t>
      </w:r>
      <w:r w:rsidR="008F4FA7">
        <w:rPr>
          <w:rFonts w:ascii="Arial" w:hAnsi="Arial" w:cs="Arial"/>
          <w:sz w:val="24"/>
          <w:szCs w:val="24"/>
        </w:rPr>
        <w:t xml:space="preserve"> been disappointing, and may have contributed to the falling occupancy rates</w:t>
      </w:r>
      <w:r w:rsidR="00402E9D">
        <w:rPr>
          <w:rFonts w:ascii="Arial" w:hAnsi="Arial" w:cs="Arial"/>
          <w:sz w:val="24"/>
          <w:szCs w:val="24"/>
        </w:rPr>
        <w:t>.</w:t>
      </w:r>
    </w:p>
    <w:p w14:paraId="65D17363" w14:textId="77777777" w:rsidR="00402E9D" w:rsidRDefault="00402E9D" w:rsidP="00AD7F76">
      <w:pPr>
        <w:rPr>
          <w:rFonts w:ascii="Arial" w:hAnsi="Arial" w:cs="Arial"/>
          <w:sz w:val="24"/>
          <w:szCs w:val="24"/>
        </w:rPr>
      </w:pPr>
      <w:r>
        <w:rPr>
          <w:rFonts w:ascii="Arial" w:hAnsi="Arial" w:cs="Arial"/>
          <w:sz w:val="24"/>
          <w:szCs w:val="24"/>
        </w:rPr>
        <w:t xml:space="preserve">Since the pandemic </w:t>
      </w:r>
      <w:r w:rsidR="00AB44E1">
        <w:rPr>
          <w:rFonts w:ascii="Arial" w:hAnsi="Arial" w:cs="Arial"/>
          <w:sz w:val="24"/>
          <w:szCs w:val="24"/>
        </w:rPr>
        <w:t>scholars like Liu-Lastres, Han and Wei-Jue (2023)</w:t>
      </w:r>
      <w:r w:rsidR="003076ED">
        <w:rPr>
          <w:rFonts w:ascii="Arial" w:hAnsi="Arial" w:cs="Arial"/>
          <w:sz w:val="24"/>
          <w:szCs w:val="24"/>
        </w:rPr>
        <w:t xml:space="preserve"> have noted considerably resignation rates among hospitality and tourism staff and a corresponding reduction in applications and staff affecting hotels and other hospitality sections of the economy.   </w:t>
      </w:r>
      <w:r w:rsidR="0095475E">
        <w:rPr>
          <w:rFonts w:ascii="Arial" w:hAnsi="Arial" w:cs="Arial"/>
          <w:sz w:val="24"/>
          <w:szCs w:val="24"/>
        </w:rPr>
        <w:t>A loss of staff, especially in the Seaview’s luxury market segment,</w:t>
      </w:r>
      <w:r w:rsidR="00ED327B">
        <w:rPr>
          <w:rFonts w:ascii="Arial" w:hAnsi="Arial" w:cs="Arial"/>
          <w:sz w:val="24"/>
          <w:szCs w:val="24"/>
        </w:rPr>
        <w:t xml:space="preserve"> </w:t>
      </w:r>
      <w:r w:rsidR="0095475E">
        <w:rPr>
          <w:rFonts w:ascii="Arial" w:hAnsi="Arial" w:cs="Arial"/>
          <w:sz w:val="24"/>
          <w:szCs w:val="24"/>
        </w:rPr>
        <w:t xml:space="preserve">would have a detrimental effect on its service delivery.  </w:t>
      </w:r>
    </w:p>
    <w:p w14:paraId="2F447754" w14:textId="10A9E011" w:rsidR="00457E86" w:rsidRDefault="00457E86" w:rsidP="00AD7F76">
      <w:pPr>
        <w:rPr>
          <w:rFonts w:ascii="Arial" w:hAnsi="Arial" w:cs="Arial"/>
          <w:sz w:val="24"/>
          <w:szCs w:val="24"/>
        </w:rPr>
      </w:pPr>
      <w:r>
        <w:rPr>
          <w:rFonts w:ascii="Arial" w:hAnsi="Arial" w:cs="Arial"/>
          <w:sz w:val="24"/>
          <w:szCs w:val="24"/>
        </w:rPr>
        <w:lastRenderedPageBreak/>
        <w:t>Newer properties in the area have moved to more sustainability.  Ensuring that potential customers understand the Seaview’s commitment to sustainability would be beneficial</w:t>
      </w:r>
      <w:r w:rsidR="00323670">
        <w:rPr>
          <w:rFonts w:ascii="Arial" w:hAnsi="Arial" w:cs="Arial"/>
          <w:sz w:val="24"/>
          <w:szCs w:val="24"/>
        </w:rPr>
        <w:t xml:space="preserve"> as referenced by Han (2021a) above. </w:t>
      </w:r>
      <w:r>
        <w:rPr>
          <w:rFonts w:ascii="Arial" w:hAnsi="Arial" w:cs="Arial"/>
          <w:sz w:val="24"/>
          <w:szCs w:val="24"/>
        </w:rPr>
        <w:t xml:space="preserve"> </w:t>
      </w:r>
      <w:r w:rsidR="00323670">
        <w:rPr>
          <w:rFonts w:ascii="Arial" w:hAnsi="Arial" w:cs="Arial"/>
          <w:sz w:val="24"/>
          <w:szCs w:val="24"/>
        </w:rPr>
        <w:t xml:space="preserve">For example, Whitbread owners of Premier Inn makes their sustainability a major selling point in their marketing material. </w:t>
      </w:r>
    </w:p>
    <w:p w14:paraId="70A2AD9A" w14:textId="77777777" w:rsidR="00402E9D" w:rsidRPr="00AD7F76" w:rsidRDefault="0059128B" w:rsidP="00AD7F76">
      <w:r>
        <w:rPr>
          <w:rFonts w:ascii="Arial" w:hAnsi="Arial" w:cs="Arial"/>
          <w:sz w:val="24"/>
          <w:szCs w:val="24"/>
        </w:rPr>
        <w:t xml:space="preserve">  </w:t>
      </w:r>
      <w:r w:rsidR="00BD5A01">
        <w:t xml:space="preserve"> </w:t>
      </w:r>
    </w:p>
    <w:p w14:paraId="2BEACFDA" w14:textId="77777777" w:rsidR="00653CC6" w:rsidRDefault="00B409D4" w:rsidP="00653CC6">
      <w:pPr>
        <w:pStyle w:val="Heading1"/>
      </w:pPr>
      <w:bookmarkStart w:id="9" w:name="_Toc151031173"/>
      <w:r>
        <w:rPr>
          <w:rFonts w:ascii="Arial" w:hAnsi="Arial" w:cs="Arial"/>
          <w:sz w:val="28"/>
          <w:szCs w:val="28"/>
        </w:rPr>
        <w:t>Marketing and Branding Evaluation</w:t>
      </w:r>
      <w:bookmarkEnd w:id="9"/>
    </w:p>
    <w:p w14:paraId="6A34AF0A" w14:textId="77777777" w:rsidR="00653CC6" w:rsidRDefault="00653CC6" w:rsidP="00653CC6">
      <w:pPr>
        <w:pStyle w:val="Heading1"/>
        <w:rPr>
          <w:rFonts w:ascii="Arial" w:hAnsi="Arial" w:cs="Arial"/>
          <w:sz w:val="28"/>
          <w:szCs w:val="28"/>
        </w:rPr>
      </w:pPr>
    </w:p>
    <w:p w14:paraId="022C1277" w14:textId="77777777" w:rsidR="00402E9D" w:rsidRDefault="00B269FE" w:rsidP="00B269FE">
      <w:pPr>
        <w:rPr>
          <w:rFonts w:ascii="Arial" w:hAnsi="Arial" w:cs="Arial"/>
          <w:sz w:val="24"/>
          <w:szCs w:val="24"/>
        </w:rPr>
      </w:pPr>
      <w:r>
        <w:rPr>
          <w:rFonts w:ascii="Arial" w:hAnsi="Arial" w:cs="Arial"/>
          <w:sz w:val="24"/>
          <w:szCs w:val="24"/>
        </w:rPr>
        <w:t xml:space="preserve">In view of the </w:t>
      </w:r>
      <w:r w:rsidR="00643566">
        <w:rPr>
          <w:rFonts w:ascii="Arial" w:hAnsi="Arial" w:cs="Arial"/>
          <w:sz w:val="24"/>
          <w:szCs w:val="24"/>
        </w:rPr>
        <w:t xml:space="preserve">recent </w:t>
      </w:r>
      <w:r>
        <w:rPr>
          <w:rFonts w:ascii="Arial" w:hAnsi="Arial" w:cs="Arial"/>
          <w:sz w:val="24"/>
          <w:szCs w:val="24"/>
        </w:rPr>
        <w:t xml:space="preserve">competition the hotel </w:t>
      </w:r>
      <w:r w:rsidR="00643566">
        <w:rPr>
          <w:rFonts w:ascii="Arial" w:hAnsi="Arial" w:cs="Arial"/>
          <w:sz w:val="24"/>
          <w:szCs w:val="24"/>
        </w:rPr>
        <w:t>should</w:t>
      </w:r>
      <w:r>
        <w:rPr>
          <w:rFonts w:ascii="Arial" w:hAnsi="Arial" w:cs="Arial"/>
          <w:sz w:val="24"/>
          <w:szCs w:val="24"/>
        </w:rPr>
        <w:t xml:space="preserve"> consider </w:t>
      </w:r>
      <w:r w:rsidR="00643566">
        <w:rPr>
          <w:rFonts w:ascii="Arial" w:hAnsi="Arial" w:cs="Arial"/>
          <w:sz w:val="24"/>
          <w:szCs w:val="24"/>
        </w:rPr>
        <w:t>the</w:t>
      </w:r>
      <w:r w:rsidRPr="00B269FE">
        <w:rPr>
          <w:rFonts w:ascii="Arial" w:hAnsi="Arial" w:cs="Arial"/>
          <w:sz w:val="24"/>
          <w:szCs w:val="24"/>
        </w:rPr>
        <w:t xml:space="preserve"> market conditions and competitor actions</w:t>
      </w:r>
      <w:r>
        <w:rPr>
          <w:rFonts w:ascii="Arial" w:hAnsi="Arial" w:cs="Arial"/>
          <w:sz w:val="24"/>
          <w:szCs w:val="24"/>
        </w:rPr>
        <w:t xml:space="preserve"> and </w:t>
      </w:r>
      <w:r w:rsidRPr="00B269FE">
        <w:rPr>
          <w:rFonts w:ascii="Arial" w:hAnsi="Arial" w:cs="Arial"/>
          <w:sz w:val="24"/>
          <w:szCs w:val="24"/>
        </w:rPr>
        <w:t>adjusting its pricing strategy to remain competitive in the market</w:t>
      </w:r>
      <w:r>
        <w:rPr>
          <w:rFonts w:ascii="Arial" w:hAnsi="Arial" w:cs="Arial"/>
          <w:sz w:val="24"/>
          <w:szCs w:val="24"/>
        </w:rPr>
        <w:t>.</w:t>
      </w:r>
      <w:r w:rsidR="006C5A80">
        <w:rPr>
          <w:rFonts w:ascii="Arial" w:hAnsi="Arial" w:cs="Arial"/>
          <w:sz w:val="24"/>
          <w:szCs w:val="24"/>
        </w:rPr>
        <w:t xml:space="preserve"> Dynamic pricing or yield management works on the premise that different consumers are prepared to pay different amounts for the same service depending the elasticity of demand (Badinelli 2000) </w:t>
      </w:r>
    </w:p>
    <w:p w14:paraId="6FCD0E0F" w14:textId="77777777" w:rsidR="006C5A80" w:rsidRPr="0036212E" w:rsidRDefault="006C5A80" w:rsidP="00632432">
      <w:pPr>
        <w:pStyle w:val="Heading2"/>
        <w:rPr>
          <w:lang w:val="en-US"/>
        </w:rPr>
      </w:pPr>
      <w:bookmarkStart w:id="10" w:name="_Toc151031174"/>
      <w:r w:rsidRPr="0036212E">
        <w:rPr>
          <w:lang w:val="en-US"/>
        </w:rPr>
        <w:t>Marketing and Promotion:</w:t>
      </w:r>
      <w:bookmarkEnd w:id="10"/>
    </w:p>
    <w:p w14:paraId="28A14373" w14:textId="14B3AEE6" w:rsidR="00E167D5" w:rsidRDefault="006C5A80" w:rsidP="002D11B9">
      <w:pPr>
        <w:pStyle w:val="NormalWeb"/>
        <w:numPr>
          <w:ilvl w:val="0"/>
          <w:numId w:val="13"/>
        </w:numPr>
        <w:spacing w:before="0" w:beforeAutospacing="0" w:after="480" w:afterAutospacing="0"/>
        <w:textAlignment w:val="baseline"/>
        <w:rPr>
          <w:rFonts w:ascii="Arial" w:hAnsi="Arial" w:cs="Arial"/>
          <w:lang w:val="en-US"/>
        </w:rPr>
      </w:pPr>
      <w:r w:rsidRPr="00E167D5">
        <w:rPr>
          <w:rFonts w:ascii="Arial" w:hAnsi="Arial" w:cs="Arial"/>
          <w:lang w:val="en-US"/>
        </w:rPr>
        <w:t xml:space="preserve">Develop a robust marketing strategy to increase brand visibility and attract more guests. This may involve online marketing, social media campaigns, and collaborations with travel agencies. Understanding </w:t>
      </w:r>
      <w:r w:rsidR="00774621" w:rsidRPr="00E167D5">
        <w:rPr>
          <w:rFonts w:ascii="Arial" w:hAnsi="Arial" w:cs="Arial"/>
          <w:lang w:val="en-US"/>
        </w:rPr>
        <w:t xml:space="preserve">the </w:t>
      </w:r>
      <w:r w:rsidR="00323670" w:rsidRPr="00E167D5">
        <w:rPr>
          <w:rFonts w:ascii="Arial" w:hAnsi="Arial" w:cs="Arial"/>
          <w:lang w:val="en-US"/>
        </w:rPr>
        <w:t>hotels</w:t>
      </w:r>
      <w:r w:rsidR="00774621" w:rsidRPr="00E167D5">
        <w:rPr>
          <w:rFonts w:ascii="Arial" w:hAnsi="Arial" w:cs="Arial"/>
          <w:lang w:val="en-US"/>
        </w:rPr>
        <w:t xml:space="preserve"> and its competitive sets demographics can help target advertising and promotions to key demographic groups.  </w:t>
      </w:r>
      <w:r w:rsidR="00E80C60" w:rsidRPr="00E167D5">
        <w:rPr>
          <w:rFonts w:ascii="Arial" w:hAnsi="Arial" w:cs="Arial"/>
          <w:lang w:val="en-US"/>
        </w:rPr>
        <w:t>Social media platforms that most resonates with the various demographic groups will help with promoting the Seaview Resort.</w:t>
      </w:r>
      <w:r w:rsidR="00E167D5">
        <w:rPr>
          <w:rFonts w:ascii="Arial" w:hAnsi="Arial" w:cs="Arial"/>
          <w:lang w:val="en-US"/>
        </w:rPr>
        <w:t xml:space="preserve"> Table 7 below suggests that to attract the crucial 35+market (with their perceived higher disposable income, then the hotel can target its promotions and adverts on the most likely social media platform. </w:t>
      </w:r>
    </w:p>
    <w:p w14:paraId="4DA54FD8" w14:textId="77777777" w:rsidR="00E167D5" w:rsidRPr="00E167D5" w:rsidRDefault="00E167D5" w:rsidP="00E167D5">
      <w:pPr>
        <w:pStyle w:val="NormalWeb"/>
        <w:spacing w:before="0" w:beforeAutospacing="0" w:after="480" w:afterAutospacing="0"/>
        <w:ind w:left="360"/>
        <w:textAlignment w:val="baseline"/>
        <w:rPr>
          <w:rFonts w:asciiTheme="minorHAnsi" w:hAnsiTheme="minorHAnsi" w:cstheme="minorHAnsi"/>
          <w:sz w:val="22"/>
          <w:szCs w:val="22"/>
          <w:lang w:val="en-US"/>
        </w:rPr>
      </w:pPr>
      <w:r w:rsidRPr="00E167D5">
        <w:rPr>
          <w:rFonts w:asciiTheme="minorHAnsi" w:hAnsiTheme="minorHAnsi" w:cstheme="minorHAnsi"/>
          <w:sz w:val="22"/>
          <w:szCs w:val="22"/>
          <w:lang w:val="en-US"/>
        </w:rPr>
        <w:t>Table 7</w:t>
      </w:r>
      <w:r>
        <w:rPr>
          <w:rFonts w:asciiTheme="minorHAnsi" w:hAnsiTheme="minorHAnsi" w:cstheme="minorHAnsi"/>
          <w:sz w:val="22"/>
          <w:szCs w:val="22"/>
          <w:lang w:val="en-US"/>
        </w:rPr>
        <w:t xml:space="preserve"> </w:t>
      </w:r>
      <w:r w:rsidRPr="0053278B">
        <w:rPr>
          <w:rFonts w:ascii="Arial" w:hAnsi="Arial" w:cs="Arial"/>
          <w:lang w:val="en-US"/>
        </w:rPr>
        <w:t>(Gambo &amp; Ozad</w:t>
      </w:r>
      <w:r w:rsidR="0053278B" w:rsidRPr="0053278B">
        <w:rPr>
          <w:rFonts w:ascii="Arial" w:hAnsi="Arial" w:cs="Arial"/>
          <w:lang w:val="en-US"/>
        </w:rPr>
        <w:t>, 2020)</w:t>
      </w:r>
    </w:p>
    <w:p w14:paraId="59F4ECBB" w14:textId="77777777" w:rsidR="00E167D5" w:rsidRDefault="00E167D5" w:rsidP="00E167D5">
      <w:pPr>
        <w:pStyle w:val="NormalWeb"/>
        <w:spacing w:before="0" w:beforeAutospacing="0" w:after="480" w:afterAutospacing="0"/>
        <w:textAlignment w:val="baseline"/>
        <w:rPr>
          <w:rFonts w:ascii="Arial" w:hAnsi="Arial" w:cs="Arial"/>
          <w:lang w:val="en-US"/>
        </w:rPr>
      </w:pPr>
      <w:r w:rsidRPr="00E167D5">
        <w:rPr>
          <w:rFonts w:ascii="Arial" w:hAnsi="Arial" w:cs="Arial"/>
          <w:noProof/>
          <w:lang w:val="en-US"/>
        </w:rPr>
        <w:lastRenderedPageBreak/>
        <w:drawing>
          <wp:inline distT="0" distB="0" distL="0" distR="0" wp14:anchorId="7FCD966A" wp14:editId="5CE6259E">
            <wp:extent cx="5554618" cy="5086985"/>
            <wp:effectExtent l="0" t="0" r="8255" b="0"/>
            <wp:docPr id="773406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06521" name=""/>
                    <pic:cNvPicPr/>
                  </pic:nvPicPr>
                  <pic:blipFill>
                    <a:blip r:embed="rId6"/>
                    <a:stretch>
                      <a:fillRect/>
                    </a:stretch>
                  </pic:blipFill>
                  <pic:spPr>
                    <a:xfrm>
                      <a:off x="0" y="0"/>
                      <a:ext cx="5564403" cy="5095947"/>
                    </a:xfrm>
                    <a:prstGeom prst="rect">
                      <a:avLst/>
                    </a:prstGeom>
                  </pic:spPr>
                </pic:pic>
              </a:graphicData>
            </a:graphic>
          </wp:inline>
        </w:drawing>
      </w:r>
    </w:p>
    <w:p w14:paraId="242AA4EA" w14:textId="77777777" w:rsidR="002630A6" w:rsidRDefault="00774621" w:rsidP="00A17EA4">
      <w:pPr>
        <w:pStyle w:val="NormalWeb"/>
        <w:numPr>
          <w:ilvl w:val="0"/>
          <w:numId w:val="13"/>
        </w:numPr>
        <w:spacing w:before="0" w:beforeAutospacing="0" w:after="480" w:afterAutospacing="0"/>
        <w:textAlignment w:val="baseline"/>
        <w:rPr>
          <w:rFonts w:ascii="Helvetica" w:hAnsi="Helvetica" w:cs="Helvetica"/>
          <w:color w:val="000000"/>
          <w:sz w:val="21"/>
          <w:szCs w:val="21"/>
          <w:lang w:val="en-US"/>
        </w:rPr>
      </w:pPr>
      <w:r>
        <w:rPr>
          <w:rFonts w:ascii="Arial" w:hAnsi="Arial" w:cs="Arial"/>
          <w:lang w:val="en-US"/>
        </w:rPr>
        <w:t>Utilising websites like Similarweb.com allows for the hotel to check this information. For example, understanding that more and more hotels are promoting sustainability and wellness to women</w:t>
      </w:r>
      <w:r w:rsidR="002630A6">
        <w:rPr>
          <w:rFonts w:ascii="Arial" w:hAnsi="Arial" w:cs="Arial"/>
          <w:lang w:val="en-US"/>
        </w:rPr>
        <w:t xml:space="preserve">. </w:t>
      </w:r>
      <w:r w:rsidR="002630A6" w:rsidRPr="002630A6">
        <w:rPr>
          <w:rFonts w:ascii="Arial" w:hAnsi="Arial" w:cs="Arial"/>
          <w:color w:val="000000"/>
        </w:rPr>
        <w:t xml:space="preserve">The Global Wellness Institute </w:t>
      </w:r>
      <w:r w:rsidR="002630A6">
        <w:rPr>
          <w:rFonts w:ascii="Arial" w:hAnsi="Arial" w:cs="Arial"/>
          <w:color w:val="000000"/>
        </w:rPr>
        <w:t>as quoted by Ruiz (2023) states</w:t>
      </w:r>
      <w:r w:rsidR="002630A6" w:rsidRPr="002630A6">
        <w:rPr>
          <w:rFonts w:ascii="Arial" w:hAnsi="Arial" w:cs="Arial"/>
          <w:color w:val="000000"/>
        </w:rPr>
        <w:t xml:space="preserve"> that wellness tourists have deep pockets, spending 177 percent more than an average guest when traveling domestically; and 35 percent when traveling internationally</w:t>
      </w:r>
      <w:r w:rsidR="002630A6">
        <w:rPr>
          <w:rFonts w:ascii="Helvetica" w:hAnsi="Helvetica" w:cs="Helvetica"/>
          <w:color w:val="000000"/>
          <w:sz w:val="21"/>
          <w:szCs w:val="21"/>
        </w:rPr>
        <w:t xml:space="preserve">.  </w:t>
      </w:r>
    </w:p>
    <w:p w14:paraId="13057CD4" w14:textId="77777777" w:rsidR="002630A6" w:rsidRPr="00647DAE" w:rsidRDefault="00647DAE" w:rsidP="00A17EA4">
      <w:pPr>
        <w:pStyle w:val="NormalWeb"/>
        <w:numPr>
          <w:ilvl w:val="0"/>
          <w:numId w:val="13"/>
        </w:numPr>
        <w:spacing w:before="0" w:beforeAutospacing="0" w:after="480" w:afterAutospacing="0"/>
        <w:textAlignment w:val="baseline"/>
        <w:rPr>
          <w:rFonts w:ascii="Arial" w:hAnsi="Arial" w:cs="Arial"/>
          <w:color w:val="000000"/>
        </w:rPr>
      </w:pPr>
      <w:r w:rsidRPr="00647DAE">
        <w:rPr>
          <w:rFonts w:ascii="Arial" w:hAnsi="Arial" w:cs="Arial"/>
          <w:color w:val="000000"/>
        </w:rPr>
        <w:t>Ruiz continues “a</w:t>
      </w:r>
      <w:r w:rsidR="002630A6" w:rsidRPr="00647DAE">
        <w:rPr>
          <w:rFonts w:ascii="Arial" w:hAnsi="Arial" w:cs="Arial"/>
          <w:color w:val="000000"/>
        </w:rPr>
        <w:t>ccording to American Express in their recent global trends travel report, 73 percent of survey respondents report that they are planning a vacation around improving their physical and emotional health; while 43 percent report having selected a hotel based on its spa and wellness amenities.</w:t>
      </w:r>
      <w:r w:rsidRPr="00647DAE">
        <w:rPr>
          <w:rFonts w:ascii="Arial" w:hAnsi="Arial" w:cs="Arial"/>
          <w:color w:val="000000"/>
        </w:rPr>
        <w:t xml:space="preserve">” </w:t>
      </w:r>
      <w:r>
        <w:rPr>
          <w:rFonts w:ascii="Arial" w:hAnsi="Arial" w:cs="Arial"/>
          <w:color w:val="000000"/>
        </w:rPr>
        <w:t xml:space="preserve"> Developing and promoting spa and wellness would be a way to return to profitability.</w:t>
      </w:r>
    </w:p>
    <w:p w14:paraId="54927FFF" w14:textId="77777777" w:rsidR="00647DAE" w:rsidRPr="00A17EA4" w:rsidRDefault="006C5A80" w:rsidP="00A17EA4">
      <w:pPr>
        <w:pStyle w:val="ListParagraph"/>
        <w:numPr>
          <w:ilvl w:val="0"/>
          <w:numId w:val="13"/>
        </w:numPr>
        <w:rPr>
          <w:rFonts w:ascii="Arial" w:hAnsi="Arial" w:cs="Arial"/>
          <w:sz w:val="24"/>
          <w:szCs w:val="24"/>
          <w:lang w:val="en-US"/>
        </w:rPr>
      </w:pPr>
      <w:r w:rsidRPr="00A17EA4">
        <w:rPr>
          <w:rFonts w:ascii="Arial" w:hAnsi="Arial" w:cs="Arial"/>
          <w:sz w:val="24"/>
          <w:szCs w:val="24"/>
          <w:lang w:val="en-US"/>
        </w:rPr>
        <w:lastRenderedPageBreak/>
        <w:t>Implement loyalty programs to encourage repeat business and referrals</w:t>
      </w:r>
      <w:r w:rsidR="00647DAE" w:rsidRPr="00A17EA4">
        <w:rPr>
          <w:rFonts w:ascii="Arial" w:hAnsi="Arial" w:cs="Arial"/>
          <w:sz w:val="24"/>
          <w:szCs w:val="24"/>
          <w:lang w:val="en-US"/>
        </w:rPr>
        <w:t xml:space="preserve">. </w:t>
      </w:r>
      <w:r w:rsidR="00A17EA4">
        <w:rPr>
          <w:rFonts w:ascii="Arial" w:hAnsi="Arial" w:cs="Arial"/>
          <w:sz w:val="24"/>
          <w:szCs w:val="24"/>
          <w:lang w:val="en-US"/>
        </w:rPr>
        <w:t xml:space="preserve">Similar to the programs like Marriott’s Bonvoy, </w:t>
      </w:r>
      <w:r w:rsidR="0071475A">
        <w:rPr>
          <w:rFonts w:ascii="Arial" w:hAnsi="Arial" w:cs="Arial"/>
          <w:sz w:val="24"/>
          <w:szCs w:val="24"/>
          <w:lang w:val="en-US"/>
        </w:rPr>
        <w:t>STASH Hotel Awards is a program designed for the smaller independent hotel and offers many of the perks that the larger groups provide.</w:t>
      </w:r>
      <w:r w:rsidR="00A17EA4">
        <w:rPr>
          <w:rFonts w:ascii="Arial" w:hAnsi="Arial" w:cs="Arial"/>
          <w:sz w:val="24"/>
          <w:szCs w:val="24"/>
          <w:lang w:val="en-US"/>
        </w:rPr>
        <w:t xml:space="preserve"> </w:t>
      </w:r>
    </w:p>
    <w:p w14:paraId="13452F35" w14:textId="77777777" w:rsidR="00647DAE" w:rsidRDefault="00647DAE" w:rsidP="006C5A80">
      <w:pPr>
        <w:rPr>
          <w:rFonts w:ascii="Arial" w:hAnsi="Arial" w:cs="Arial"/>
          <w:sz w:val="24"/>
          <w:szCs w:val="24"/>
          <w:lang w:val="en-US"/>
        </w:rPr>
      </w:pPr>
    </w:p>
    <w:p w14:paraId="6030C85D" w14:textId="77777777" w:rsidR="00653CC6" w:rsidRDefault="002E0684" w:rsidP="00647DAE">
      <w:pPr>
        <w:pStyle w:val="Heading1"/>
        <w:rPr>
          <w:rFonts w:ascii="Arial" w:hAnsi="Arial" w:cs="Arial"/>
          <w:sz w:val="24"/>
          <w:szCs w:val="24"/>
          <w:lang w:val="en-US"/>
        </w:rPr>
      </w:pPr>
      <w:bookmarkStart w:id="11" w:name="_Toc151031175"/>
      <w:r>
        <w:rPr>
          <w:rFonts w:ascii="Arial" w:hAnsi="Arial" w:cs="Arial"/>
          <w:sz w:val="24"/>
          <w:szCs w:val="24"/>
          <w:lang w:val="en-US"/>
        </w:rPr>
        <w:t>Operational Efficiency</w:t>
      </w:r>
      <w:r w:rsidR="00653CC6" w:rsidRPr="002E0684">
        <w:rPr>
          <w:rFonts w:ascii="Arial" w:hAnsi="Arial" w:cs="Arial"/>
          <w:sz w:val="24"/>
          <w:szCs w:val="24"/>
          <w:lang w:val="en-US"/>
        </w:rPr>
        <w:t>:</w:t>
      </w:r>
      <w:bookmarkEnd w:id="11"/>
    </w:p>
    <w:p w14:paraId="4A8375E5" w14:textId="77777777" w:rsidR="002E0684" w:rsidRPr="002E0684" w:rsidRDefault="002E0684" w:rsidP="002E0684">
      <w:pPr>
        <w:rPr>
          <w:lang w:val="en-US"/>
        </w:rPr>
      </w:pPr>
    </w:p>
    <w:p w14:paraId="304EB16D" w14:textId="77777777" w:rsidR="00653CC6" w:rsidRPr="00632432" w:rsidRDefault="00653CC6" w:rsidP="00632432">
      <w:pPr>
        <w:pStyle w:val="ListParagraph"/>
        <w:numPr>
          <w:ilvl w:val="0"/>
          <w:numId w:val="14"/>
        </w:numPr>
        <w:rPr>
          <w:rFonts w:ascii="Arial" w:hAnsi="Arial" w:cs="Arial"/>
          <w:sz w:val="24"/>
          <w:szCs w:val="24"/>
          <w:lang w:val="en-US"/>
        </w:rPr>
      </w:pPr>
      <w:r w:rsidRPr="00632432">
        <w:rPr>
          <w:rFonts w:ascii="Arial" w:hAnsi="Arial" w:cs="Arial"/>
          <w:sz w:val="24"/>
          <w:szCs w:val="24"/>
          <w:lang w:val="en-US"/>
        </w:rPr>
        <w:t>Streamline operational processes to improve efficiency. This may involve re-evaluating workflows, staffing levels, and resource allocation.</w:t>
      </w:r>
    </w:p>
    <w:p w14:paraId="55F97744" w14:textId="77777777" w:rsidR="00653CC6" w:rsidRDefault="00653CC6" w:rsidP="00632432">
      <w:pPr>
        <w:pStyle w:val="ListParagraph"/>
        <w:numPr>
          <w:ilvl w:val="0"/>
          <w:numId w:val="14"/>
        </w:numPr>
        <w:rPr>
          <w:rFonts w:ascii="Arial" w:hAnsi="Arial" w:cs="Arial"/>
          <w:sz w:val="24"/>
          <w:szCs w:val="24"/>
          <w:lang w:val="en-US"/>
        </w:rPr>
      </w:pPr>
      <w:r w:rsidRPr="00632432">
        <w:rPr>
          <w:rFonts w:ascii="Arial" w:hAnsi="Arial" w:cs="Arial"/>
          <w:sz w:val="24"/>
          <w:szCs w:val="24"/>
          <w:lang w:val="en-US"/>
        </w:rPr>
        <w:t>Invest in technology to automate manual tasks and enhance overall operational efficiency.</w:t>
      </w:r>
    </w:p>
    <w:p w14:paraId="5E614F48" w14:textId="77777777" w:rsidR="00632432" w:rsidRPr="00632432" w:rsidRDefault="00632432" w:rsidP="00632432">
      <w:pPr>
        <w:pStyle w:val="ListParagraph"/>
        <w:numPr>
          <w:ilvl w:val="0"/>
          <w:numId w:val="14"/>
        </w:numPr>
        <w:rPr>
          <w:rFonts w:ascii="Arial" w:hAnsi="Arial" w:cs="Arial"/>
          <w:sz w:val="24"/>
          <w:szCs w:val="24"/>
          <w:lang w:val="en-US"/>
        </w:rPr>
      </w:pPr>
      <w:r w:rsidRPr="0036212E">
        <w:rPr>
          <w:rFonts w:ascii="Arial" w:hAnsi="Arial" w:cs="Arial"/>
          <w:sz w:val="24"/>
          <w:szCs w:val="24"/>
          <w:lang w:val="en-US"/>
        </w:rPr>
        <w:t>Regularly assess the quality of services and amenities offered by the hotel. Ensuring cleanliness, maintenance, and adherence to quality standards can contribute to positive guest experiences</w:t>
      </w:r>
    </w:p>
    <w:p w14:paraId="562B665B" w14:textId="77777777" w:rsidR="00653CC6" w:rsidRPr="00632432" w:rsidRDefault="00653CC6" w:rsidP="00632432">
      <w:pPr>
        <w:pStyle w:val="Heading2"/>
        <w:rPr>
          <w:rFonts w:asciiTheme="minorHAnsi" w:hAnsiTheme="minorHAnsi" w:cstheme="minorHAnsi"/>
          <w:sz w:val="22"/>
          <w:szCs w:val="22"/>
          <w:lang w:val="en-US"/>
        </w:rPr>
      </w:pPr>
      <w:bookmarkStart w:id="12" w:name="_Toc151031176"/>
      <w:r w:rsidRPr="00632432">
        <w:rPr>
          <w:rStyle w:val="Heading1Char"/>
          <w:rFonts w:asciiTheme="minorHAnsi" w:hAnsiTheme="minorHAnsi" w:cstheme="minorHAnsi"/>
          <w:sz w:val="22"/>
          <w:szCs w:val="22"/>
        </w:rPr>
        <w:t>Customer Experience Enhancement</w:t>
      </w:r>
      <w:r w:rsidRPr="00632432">
        <w:rPr>
          <w:rFonts w:asciiTheme="minorHAnsi" w:hAnsiTheme="minorHAnsi" w:cstheme="minorHAnsi"/>
          <w:sz w:val="22"/>
          <w:szCs w:val="22"/>
          <w:lang w:val="en-US"/>
        </w:rPr>
        <w:t>:</w:t>
      </w:r>
      <w:bookmarkEnd w:id="12"/>
    </w:p>
    <w:p w14:paraId="5A028BCC" w14:textId="77777777" w:rsidR="00653CC6" w:rsidRPr="00632432" w:rsidRDefault="00653CC6" w:rsidP="00632432">
      <w:pPr>
        <w:pStyle w:val="ListParagraph"/>
        <w:numPr>
          <w:ilvl w:val="0"/>
          <w:numId w:val="15"/>
        </w:numPr>
        <w:rPr>
          <w:rFonts w:ascii="Arial" w:hAnsi="Arial" w:cs="Arial"/>
          <w:sz w:val="24"/>
          <w:szCs w:val="24"/>
          <w:lang w:val="en-US"/>
        </w:rPr>
      </w:pPr>
      <w:r w:rsidRPr="00632432">
        <w:rPr>
          <w:rFonts w:ascii="Arial" w:hAnsi="Arial" w:cs="Arial"/>
          <w:sz w:val="24"/>
          <w:szCs w:val="24"/>
          <w:lang w:val="en-US"/>
        </w:rPr>
        <w:t>Focus on providing an exceptional guest experience to encourage positive reviews and word-of-mouth recommendations.</w:t>
      </w:r>
    </w:p>
    <w:p w14:paraId="2EB9E9AD" w14:textId="77777777" w:rsidR="00653CC6" w:rsidRPr="00632432" w:rsidRDefault="00653CC6" w:rsidP="00632432">
      <w:pPr>
        <w:pStyle w:val="ListParagraph"/>
        <w:numPr>
          <w:ilvl w:val="0"/>
          <w:numId w:val="15"/>
        </w:numPr>
        <w:rPr>
          <w:rFonts w:ascii="Arial" w:hAnsi="Arial" w:cs="Arial"/>
          <w:sz w:val="24"/>
          <w:szCs w:val="24"/>
          <w:lang w:val="en-US"/>
        </w:rPr>
      </w:pPr>
      <w:r w:rsidRPr="00632432">
        <w:rPr>
          <w:rFonts w:ascii="Arial" w:hAnsi="Arial" w:cs="Arial"/>
          <w:sz w:val="24"/>
          <w:szCs w:val="24"/>
          <w:lang w:val="en-US"/>
        </w:rPr>
        <w:t>Train staff to deliver outstanding customer service and address customer feedback promptly.</w:t>
      </w:r>
    </w:p>
    <w:p w14:paraId="2D466026" w14:textId="77777777" w:rsidR="00653CC6" w:rsidRPr="00632432" w:rsidRDefault="00653CC6" w:rsidP="00632432">
      <w:pPr>
        <w:pStyle w:val="ListParagraph"/>
        <w:numPr>
          <w:ilvl w:val="0"/>
          <w:numId w:val="15"/>
        </w:numPr>
        <w:rPr>
          <w:rFonts w:ascii="Arial" w:hAnsi="Arial" w:cs="Arial"/>
          <w:sz w:val="24"/>
          <w:szCs w:val="24"/>
          <w:lang w:val="en-US"/>
        </w:rPr>
      </w:pPr>
      <w:r w:rsidRPr="00632432">
        <w:rPr>
          <w:rFonts w:ascii="Arial" w:hAnsi="Arial" w:cs="Arial"/>
          <w:sz w:val="24"/>
          <w:szCs w:val="24"/>
          <w:lang w:val="en-US"/>
        </w:rPr>
        <w:t>Invest in training and development programs for staff to enhance their skills and improve overall service quality.</w:t>
      </w:r>
    </w:p>
    <w:p w14:paraId="7FE36486" w14:textId="77777777" w:rsidR="00653CC6" w:rsidRPr="00632432" w:rsidRDefault="00653CC6" w:rsidP="00632432">
      <w:pPr>
        <w:pStyle w:val="ListParagraph"/>
        <w:numPr>
          <w:ilvl w:val="0"/>
          <w:numId w:val="15"/>
        </w:numPr>
        <w:rPr>
          <w:rFonts w:ascii="Arial" w:hAnsi="Arial" w:cs="Arial"/>
          <w:sz w:val="24"/>
          <w:szCs w:val="24"/>
          <w:lang w:val="en-US"/>
        </w:rPr>
      </w:pPr>
      <w:r w:rsidRPr="00632432">
        <w:rPr>
          <w:rFonts w:ascii="Arial" w:hAnsi="Arial" w:cs="Arial"/>
          <w:sz w:val="24"/>
          <w:szCs w:val="24"/>
          <w:lang w:val="en-US"/>
        </w:rPr>
        <w:t>Ensure that employees are motivated and engaged, as their satisfaction can have a direct impact on guest satisfaction.</w:t>
      </w:r>
    </w:p>
    <w:p w14:paraId="519456E6" w14:textId="77777777" w:rsidR="00653CC6" w:rsidRPr="0036212E" w:rsidRDefault="00632432" w:rsidP="00653CC6">
      <w:pPr>
        <w:rPr>
          <w:rFonts w:ascii="Arial" w:hAnsi="Arial" w:cs="Arial"/>
          <w:sz w:val="24"/>
          <w:szCs w:val="24"/>
          <w:lang w:val="en-US"/>
        </w:rPr>
      </w:pPr>
      <w:r>
        <w:rPr>
          <w:rFonts w:ascii="Arial" w:hAnsi="Arial" w:cs="Arial"/>
          <w:sz w:val="24"/>
          <w:szCs w:val="24"/>
          <w:lang w:val="en-US"/>
        </w:rPr>
        <w:t xml:space="preserve"> </w:t>
      </w:r>
    </w:p>
    <w:p w14:paraId="42D696E3" w14:textId="77777777" w:rsidR="000115B0" w:rsidRDefault="00A17EA4" w:rsidP="00965B26">
      <w:pPr>
        <w:pStyle w:val="Heading1"/>
        <w:rPr>
          <w:rFonts w:ascii="Arial" w:hAnsi="Arial" w:cs="Arial"/>
          <w:sz w:val="28"/>
          <w:szCs w:val="28"/>
        </w:rPr>
      </w:pPr>
      <w:bookmarkStart w:id="13" w:name="_Toc151031177"/>
      <w:r w:rsidRPr="00965B26">
        <w:rPr>
          <w:rFonts w:ascii="Arial" w:hAnsi="Arial" w:cs="Arial"/>
          <w:sz w:val="28"/>
          <w:szCs w:val="28"/>
        </w:rPr>
        <w:t>Recommendations</w:t>
      </w:r>
      <w:bookmarkEnd w:id="13"/>
    </w:p>
    <w:p w14:paraId="3D675A6E" w14:textId="77777777" w:rsidR="00965B26" w:rsidRPr="00965B26" w:rsidRDefault="00965B26" w:rsidP="00965B26"/>
    <w:p w14:paraId="4105113E" w14:textId="77777777" w:rsidR="00965B26" w:rsidRDefault="00965B26" w:rsidP="00965B26">
      <w:pPr>
        <w:rPr>
          <w:rFonts w:ascii="Arial" w:hAnsi="Arial" w:cs="Arial"/>
          <w:sz w:val="24"/>
          <w:szCs w:val="24"/>
        </w:rPr>
      </w:pPr>
      <w:r w:rsidRPr="00965B26">
        <w:rPr>
          <w:rFonts w:ascii="Arial" w:hAnsi="Arial" w:cs="Arial"/>
          <w:sz w:val="24"/>
          <w:szCs w:val="24"/>
        </w:rPr>
        <w:t xml:space="preserve">Implement Dynamic Pricing and Wellness Initiatives: </w:t>
      </w:r>
    </w:p>
    <w:p w14:paraId="7A7344D9" w14:textId="6671D7B7" w:rsidR="00965B26" w:rsidRPr="00965B26" w:rsidRDefault="00965B26" w:rsidP="00965B26">
      <w:pPr>
        <w:rPr>
          <w:rFonts w:ascii="Arial" w:hAnsi="Arial" w:cs="Arial"/>
          <w:sz w:val="24"/>
          <w:szCs w:val="24"/>
        </w:rPr>
      </w:pPr>
      <w:r w:rsidRPr="00965B26">
        <w:rPr>
          <w:rFonts w:ascii="Arial" w:hAnsi="Arial" w:cs="Arial"/>
          <w:sz w:val="24"/>
          <w:szCs w:val="24"/>
        </w:rPr>
        <w:t>Seaview Resort should adopt dynamic pricing strategies to stay competitive in the market. Utili</w:t>
      </w:r>
      <w:r w:rsidR="00323670">
        <w:rPr>
          <w:rFonts w:ascii="Arial" w:hAnsi="Arial" w:cs="Arial"/>
          <w:sz w:val="24"/>
          <w:szCs w:val="24"/>
        </w:rPr>
        <w:t>s</w:t>
      </w:r>
      <w:r w:rsidRPr="00965B26">
        <w:rPr>
          <w:rFonts w:ascii="Arial" w:hAnsi="Arial" w:cs="Arial"/>
          <w:sz w:val="24"/>
          <w:szCs w:val="24"/>
        </w:rPr>
        <w:t>e yield management to adjust room rates based on demand fluctuations, ensuring optimal revenue. Additionally, tap into the growing wellness tourism trend by promoting spa and wellness amenities. Leverage the Global Wellness Institute's data, targeting the 35+ demographic with tailored promotions on platforms most frequented by this group. Dynamic pricing combined with wellness offerings can attract high-spending guests, contributing to increased revenue and market differentiation.</w:t>
      </w:r>
    </w:p>
    <w:p w14:paraId="3325240E" w14:textId="77777777" w:rsidR="00965B26" w:rsidRDefault="00965B26" w:rsidP="00965B26">
      <w:pPr>
        <w:rPr>
          <w:rFonts w:ascii="Arial" w:hAnsi="Arial" w:cs="Arial"/>
          <w:sz w:val="24"/>
          <w:szCs w:val="24"/>
        </w:rPr>
      </w:pPr>
      <w:r w:rsidRPr="00965B26">
        <w:rPr>
          <w:rFonts w:ascii="Arial" w:hAnsi="Arial" w:cs="Arial"/>
          <w:sz w:val="24"/>
          <w:szCs w:val="24"/>
        </w:rPr>
        <w:t xml:space="preserve">Enhance Operational Efficiency and Customer Experience: </w:t>
      </w:r>
    </w:p>
    <w:p w14:paraId="32E5043B" w14:textId="77777777" w:rsidR="00965B26" w:rsidRPr="00965B26" w:rsidRDefault="00965B26" w:rsidP="00965B26">
      <w:pPr>
        <w:rPr>
          <w:rFonts w:ascii="Arial" w:hAnsi="Arial" w:cs="Arial"/>
          <w:sz w:val="24"/>
          <w:szCs w:val="24"/>
        </w:rPr>
      </w:pPr>
      <w:r w:rsidRPr="00965B26">
        <w:rPr>
          <w:rFonts w:ascii="Arial" w:hAnsi="Arial" w:cs="Arial"/>
          <w:sz w:val="24"/>
          <w:szCs w:val="24"/>
        </w:rPr>
        <w:t xml:space="preserve">Streamline operational processes through technology adoption, reducing manual tasks and optimizing resource allocation. Invest in staff training programs to enhance </w:t>
      </w:r>
      <w:r w:rsidRPr="00965B26">
        <w:rPr>
          <w:rFonts w:ascii="Arial" w:hAnsi="Arial" w:cs="Arial"/>
          <w:sz w:val="24"/>
          <w:szCs w:val="24"/>
        </w:rPr>
        <w:lastRenderedPageBreak/>
        <w:t>customer service, addressing negative reviews and improving guest satisfaction. Consider loyalty programs to incentivize repeat business. Ensure cleanliness, maintenance, and adherence to quality standards to enhance overall customer experience. A focus on operational efficiency and customer-centric services can positively impact Seaview's reputation, attracting more guests and fostering loyalty.</w:t>
      </w:r>
    </w:p>
    <w:p w14:paraId="16E0086E" w14:textId="77777777" w:rsidR="002E0684" w:rsidRDefault="002E0684" w:rsidP="008B213A">
      <w:pPr>
        <w:rPr>
          <w:rFonts w:ascii="Arial" w:hAnsi="Arial" w:cs="Arial"/>
          <w:sz w:val="24"/>
          <w:szCs w:val="24"/>
        </w:rPr>
      </w:pPr>
    </w:p>
    <w:p w14:paraId="2BB011E5" w14:textId="77777777" w:rsidR="00A17EA4" w:rsidRDefault="00A17EA4" w:rsidP="008B213A">
      <w:pPr>
        <w:rPr>
          <w:rFonts w:ascii="Arial" w:hAnsi="Arial" w:cs="Arial"/>
          <w:sz w:val="24"/>
          <w:szCs w:val="24"/>
        </w:rPr>
      </w:pPr>
    </w:p>
    <w:p w14:paraId="1CAB3EEF" w14:textId="77777777" w:rsidR="002E0684" w:rsidRDefault="002E0684" w:rsidP="008B213A">
      <w:pPr>
        <w:rPr>
          <w:rFonts w:ascii="Arial" w:hAnsi="Arial" w:cs="Arial"/>
          <w:sz w:val="24"/>
          <w:szCs w:val="24"/>
        </w:rPr>
      </w:pPr>
    </w:p>
    <w:p w14:paraId="709A07E6" w14:textId="77777777" w:rsidR="002E0684" w:rsidRDefault="002E0684" w:rsidP="008B213A">
      <w:pPr>
        <w:rPr>
          <w:rFonts w:ascii="Arial" w:hAnsi="Arial" w:cs="Arial"/>
          <w:sz w:val="24"/>
          <w:szCs w:val="24"/>
        </w:rPr>
      </w:pPr>
    </w:p>
    <w:p w14:paraId="602E01C8" w14:textId="77777777" w:rsidR="00632432" w:rsidRDefault="00632432" w:rsidP="008B213A">
      <w:pPr>
        <w:pStyle w:val="Heading1"/>
        <w:rPr>
          <w:rFonts w:ascii="Arial" w:hAnsi="Arial" w:cs="Arial"/>
          <w:sz w:val="28"/>
          <w:szCs w:val="28"/>
        </w:rPr>
      </w:pPr>
    </w:p>
    <w:p w14:paraId="60073FFA" w14:textId="77777777" w:rsidR="00632432" w:rsidRDefault="00632432" w:rsidP="008B213A">
      <w:pPr>
        <w:pStyle w:val="Heading1"/>
        <w:rPr>
          <w:rFonts w:ascii="Arial" w:hAnsi="Arial" w:cs="Arial"/>
          <w:sz w:val="28"/>
          <w:szCs w:val="28"/>
        </w:rPr>
      </w:pPr>
    </w:p>
    <w:p w14:paraId="112E505C" w14:textId="77777777" w:rsidR="00965B26" w:rsidRDefault="00965B26" w:rsidP="00965B26"/>
    <w:p w14:paraId="38CD9A89" w14:textId="77777777" w:rsidR="00965B26" w:rsidRPr="00965B26" w:rsidRDefault="00965B26" w:rsidP="00965B26"/>
    <w:p w14:paraId="42AE4DB0" w14:textId="77777777" w:rsidR="0043241B" w:rsidRDefault="0043241B" w:rsidP="008B213A">
      <w:pPr>
        <w:pStyle w:val="Heading1"/>
        <w:rPr>
          <w:rFonts w:ascii="Arial" w:hAnsi="Arial" w:cs="Arial"/>
          <w:sz w:val="28"/>
          <w:szCs w:val="28"/>
        </w:rPr>
      </w:pPr>
      <w:bookmarkStart w:id="14" w:name="_Toc151031178"/>
      <w:r w:rsidRPr="0000633E">
        <w:rPr>
          <w:rFonts w:ascii="Arial" w:hAnsi="Arial" w:cs="Arial"/>
          <w:sz w:val="28"/>
          <w:szCs w:val="28"/>
        </w:rPr>
        <w:t>REFERENCES</w:t>
      </w:r>
      <w:bookmarkEnd w:id="14"/>
    </w:p>
    <w:p w14:paraId="33E74390" w14:textId="77777777" w:rsidR="00C10445" w:rsidRDefault="00C10445" w:rsidP="008B213A"/>
    <w:p w14:paraId="4A17B0FF" w14:textId="77777777" w:rsidR="00632432" w:rsidRDefault="00632432" w:rsidP="00632432">
      <w:pPr>
        <w:pStyle w:val="ListParagraph"/>
        <w:numPr>
          <w:ilvl w:val="0"/>
          <w:numId w:val="9"/>
        </w:numPr>
        <w:rPr>
          <w:rFonts w:ascii="Arial" w:hAnsi="Arial" w:cs="Arial"/>
          <w:sz w:val="24"/>
          <w:szCs w:val="24"/>
        </w:rPr>
      </w:pPr>
      <w:r w:rsidRPr="006C5A80">
        <w:rPr>
          <w:rFonts w:ascii="Arial" w:hAnsi="Arial" w:cs="Arial"/>
          <w:sz w:val="24"/>
          <w:szCs w:val="24"/>
        </w:rPr>
        <w:t>Badinelli</w:t>
      </w:r>
      <w:r>
        <w:rPr>
          <w:rFonts w:ascii="Arial" w:hAnsi="Arial" w:cs="Arial"/>
          <w:sz w:val="24"/>
          <w:szCs w:val="24"/>
        </w:rPr>
        <w:t xml:space="preserve">, R (2000)                                                                                                  </w:t>
      </w:r>
      <w:r w:rsidRPr="006C5A80">
        <w:rPr>
          <w:rFonts w:ascii="Arial" w:hAnsi="Arial" w:cs="Arial"/>
          <w:i/>
          <w:iCs/>
          <w:sz w:val="24"/>
          <w:szCs w:val="24"/>
        </w:rPr>
        <w:t>“An optimal, dynamic policy for hotel yield management”</w:t>
      </w:r>
      <w:r w:rsidRPr="006C5A80">
        <w:rPr>
          <w:rFonts w:ascii="Arial" w:hAnsi="Arial" w:cs="Arial"/>
          <w:sz w:val="24"/>
          <w:szCs w:val="24"/>
        </w:rPr>
        <w:t xml:space="preserve"> European Journal of Operational Research Volume 121, Issue 3</w:t>
      </w:r>
      <w:r>
        <w:rPr>
          <w:rFonts w:ascii="Arial" w:hAnsi="Arial" w:cs="Arial"/>
          <w:sz w:val="24"/>
          <w:szCs w:val="24"/>
        </w:rPr>
        <w:t xml:space="preserve">, </w:t>
      </w:r>
      <w:r w:rsidRPr="006C5A80">
        <w:rPr>
          <w:rFonts w:ascii="Arial" w:hAnsi="Arial" w:cs="Arial"/>
          <w:sz w:val="24"/>
          <w:szCs w:val="24"/>
        </w:rPr>
        <w:t>2000 Pages 476-503</w:t>
      </w:r>
      <w:r>
        <w:rPr>
          <w:rFonts w:ascii="Arial" w:hAnsi="Arial" w:cs="Arial"/>
          <w:sz w:val="24"/>
          <w:szCs w:val="24"/>
        </w:rPr>
        <w:t xml:space="preserve"> Available at: </w:t>
      </w:r>
      <w:hyperlink r:id="rId7" w:history="1">
        <w:r w:rsidRPr="00705381">
          <w:rPr>
            <w:rStyle w:val="Hyperlink"/>
            <w:rFonts w:ascii="Arial" w:hAnsi="Arial" w:cs="Arial"/>
            <w:sz w:val="24"/>
            <w:szCs w:val="24"/>
          </w:rPr>
          <w:t>https://www.sciencedirect.com/science/article/pii/S0377221799000466</w:t>
        </w:r>
      </w:hyperlink>
      <w:r>
        <w:rPr>
          <w:rFonts w:ascii="Arial" w:hAnsi="Arial" w:cs="Arial"/>
          <w:sz w:val="24"/>
          <w:szCs w:val="24"/>
        </w:rPr>
        <w:t xml:space="preserve"> Accessed: 15</w:t>
      </w:r>
      <w:r w:rsidRPr="006C5A80">
        <w:rPr>
          <w:rFonts w:ascii="Arial" w:hAnsi="Arial" w:cs="Arial"/>
          <w:sz w:val="24"/>
          <w:szCs w:val="24"/>
          <w:vertAlign w:val="superscript"/>
        </w:rPr>
        <w:t>th</w:t>
      </w:r>
      <w:r>
        <w:rPr>
          <w:rFonts w:ascii="Arial" w:hAnsi="Arial" w:cs="Arial"/>
          <w:sz w:val="24"/>
          <w:szCs w:val="24"/>
        </w:rPr>
        <w:t xml:space="preserve"> November 2023</w:t>
      </w:r>
    </w:p>
    <w:p w14:paraId="09EDFDA2" w14:textId="77777777" w:rsidR="0053278B" w:rsidRDefault="0053278B" w:rsidP="0053278B">
      <w:pPr>
        <w:pStyle w:val="ListParagraph"/>
        <w:numPr>
          <w:ilvl w:val="0"/>
          <w:numId w:val="9"/>
        </w:numPr>
        <w:rPr>
          <w:rFonts w:ascii="Arial" w:hAnsi="Arial" w:cs="Arial"/>
          <w:sz w:val="24"/>
          <w:szCs w:val="24"/>
        </w:rPr>
      </w:pPr>
      <w:r>
        <w:rPr>
          <w:rFonts w:ascii="Arial" w:hAnsi="Arial" w:cs="Arial"/>
          <w:sz w:val="24"/>
          <w:szCs w:val="24"/>
        </w:rPr>
        <w:t xml:space="preserve">Bhandari, A (2021)                                                                                                      </w:t>
      </w:r>
      <w:r w:rsidRPr="001D2B7E">
        <w:rPr>
          <w:rFonts w:ascii="Arial" w:hAnsi="Arial" w:cs="Arial"/>
          <w:i/>
          <w:iCs/>
          <w:sz w:val="24"/>
          <w:szCs w:val="24"/>
        </w:rPr>
        <w:t>“Price Wars Have No Winners”</w:t>
      </w:r>
      <w:r>
        <w:rPr>
          <w:rFonts w:ascii="Arial" w:hAnsi="Arial" w:cs="Arial"/>
          <w:i/>
          <w:iCs/>
          <w:sz w:val="24"/>
          <w:szCs w:val="24"/>
        </w:rPr>
        <w:t xml:space="preserve"> </w:t>
      </w:r>
      <w:r>
        <w:rPr>
          <w:rFonts w:ascii="Arial" w:hAnsi="Arial" w:cs="Arial"/>
          <w:sz w:val="24"/>
          <w:szCs w:val="24"/>
        </w:rPr>
        <w:t xml:space="preserve">Business World, New Delhi April 6, 2021. Available at: </w:t>
      </w:r>
      <w:hyperlink r:id="rId8" w:history="1">
        <w:r w:rsidRPr="00705381">
          <w:rPr>
            <w:rStyle w:val="Hyperlink"/>
            <w:rFonts w:ascii="Arial" w:hAnsi="Arial" w:cs="Arial"/>
            <w:sz w:val="24"/>
            <w:szCs w:val="24"/>
          </w:rPr>
          <w:t>https://www.proquest.com/docview/2508796702/fulltext/2067887ABABA4C23PQ/1?accountid=130472</w:t>
        </w:r>
      </w:hyperlink>
      <w:r>
        <w:rPr>
          <w:rFonts w:ascii="Arial" w:hAnsi="Arial" w:cs="Arial"/>
          <w:sz w:val="24"/>
          <w:szCs w:val="24"/>
        </w:rPr>
        <w:t xml:space="preserve">  Accessed: 15</w:t>
      </w:r>
      <w:r w:rsidRPr="001D2B7E">
        <w:rPr>
          <w:rFonts w:ascii="Arial" w:hAnsi="Arial" w:cs="Arial"/>
          <w:sz w:val="24"/>
          <w:szCs w:val="24"/>
          <w:vertAlign w:val="superscript"/>
        </w:rPr>
        <w:t>th</w:t>
      </w:r>
      <w:r>
        <w:rPr>
          <w:rFonts w:ascii="Arial" w:hAnsi="Arial" w:cs="Arial"/>
          <w:sz w:val="24"/>
          <w:szCs w:val="24"/>
        </w:rPr>
        <w:t xml:space="preserve"> November 2023  </w:t>
      </w:r>
    </w:p>
    <w:p w14:paraId="0A27DEE9" w14:textId="77777777" w:rsidR="0053278B" w:rsidRPr="00EA75FA" w:rsidRDefault="0053278B" w:rsidP="0053278B">
      <w:pPr>
        <w:pStyle w:val="ListParagraph"/>
        <w:numPr>
          <w:ilvl w:val="0"/>
          <w:numId w:val="9"/>
        </w:numPr>
        <w:rPr>
          <w:rFonts w:ascii="Arial" w:hAnsi="Arial" w:cs="Arial"/>
          <w:sz w:val="24"/>
          <w:szCs w:val="24"/>
        </w:rPr>
      </w:pPr>
      <w:r w:rsidRPr="00816120">
        <w:rPr>
          <w:rStyle w:val="authorname"/>
          <w:rFonts w:ascii="Arial" w:hAnsi="Arial" w:cs="Arial"/>
          <w:sz w:val="24"/>
          <w:szCs w:val="24"/>
          <w:shd w:val="clear" w:color="auto" w:fill="FFFFFF"/>
        </w:rPr>
        <w:t>Chakraborty</w:t>
      </w:r>
      <w:r w:rsidRPr="00816120">
        <w:rPr>
          <w:rStyle w:val="separator"/>
          <w:rFonts w:ascii="Arial" w:hAnsi="Arial" w:cs="Arial"/>
          <w:sz w:val="24"/>
          <w:szCs w:val="24"/>
          <w:shd w:val="clear" w:color="auto" w:fill="FFFFFF"/>
        </w:rPr>
        <w:t> &amp; </w:t>
      </w:r>
      <w:r>
        <w:rPr>
          <w:rStyle w:val="authorname"/>
          <w:rFonts w:ascii="Arial" w:hAnsi="Arial" w:cs="Arial"/>
          <w:sz w:val="24"/>
          <w:szCs w:val="24"/>
          <w:shd w:val="clear" w:color="auto" w:fill="FFFFFF"/>
        </w:rPr>
        <w:t xml:space="preserve"> Bis</w:t>
      </w:r>
      <w:r w:rsidRPr="00816120">
        <w:rPr>
          <w:rStyle w:val="authorname"/>
          <w:rFonts w:ascii="Arial" w:hAnsi="Arial" w:cs="Arial"/>
          <w:sz w:val="24"/>
          <w:szCs w:val="24"/>
          <w:shd w:val="clear" w:color="auto" w:fill="FFFFFF"/>
        </w:rPr>
        <w:t>wal</w:t>
      </w:r>
      <w:r w:rsidRPr="00816120">
        <w:rPr>
          <w:rFonts w:ascii="Arial" w:hAnsi="Arial" w:cs="Arial"/>
          <w:sz w:val="24"/>
          <w:szCs w:val="24"/>
          <w:shd w:val="clear" w:color="auto" w:fill="FFFFFF"/>
        </w:rPr>
        <w:t> </w:t>
      </w:r>
      <w:r w:rsidRPr="00816120">
        <w:rPr>
          <w:rStyle w:val="Date2"/>
          <w:rFonts w:ascii="Arial" w:hAnsi="Arial" w:cs="Arial"/>
          <w:sz w:val="24"/>
          <w:szCs w:val="24"/>
          <w:shd w:val="clear" w:color="auto" w:fill="FFFFFF"/>
        </w:rPr>
        <w:t>(2020)</w:t>
      </w:r>
      <w:r w:rsidRPr="00816120">
        <w:rPr>
          <w:rFonts w:ascii="Arial" w:hAnsi="Arial" w:cs="Arial"/>
          <w:sz w:val="24"/>
          <w:szCs w:val="24"/>
          <w:shd w:val="clear" w:color="auto" w:fill="FFFFFF"/>
        </w:rPr>
        <w:t> </w:t>
      </w:r>
      <w:r>
        <w:rPr>
          <w:rFonts w:ascii="Arial" w:hAnsi="Arial" w:cs="Arial"/>
          <w:sz w:val="24"/>
          <w:szCs w:val="24"/>
          <w:shd w:val="clear" w:color="auto" w:fill="FFFFFF"/>
        </w:rPr>
        <w:t xml:space="preserve">                                                                                    </w:t>
      </w:r>
      <w:r w:rsidRPr="00C832C7">
        <w:rPr>
          <w:rFonts w:ascii="Arial" w:hAnsi="Arial" w:cs="Arial"/>
          <w:i/>
          <w:iCs/>
          <w:sz w:val="24"/>
          <w:szCs w:val="24"/>
          <w:shd w:val="clear" w:color="auto" w:fill="FFFFFF"/>
        </w:rPr>
        <w:t>“</w:t>
      </w:r>
      <w:r w:rsidRPr="00C832C7">
        <w:rPr>
          <w:rStyle w:val="arttitle"/>
          <w:rFonts w:ascii="Arial" w:hAnsi="Arial" w:cs="Arial"/>
          <w:i/>
          <w:iCs/>
          <w:sz w:val="24"/>
          <w:szCs w:val="24"/>
          <w:shd w:val="clear" w:color="auto" w:fill="FFFFFF"/>
        </w:rPr>
        <w:t>Impact of Online Reviews on Consumer’s Hotel Booking Intentions: Does Brand Image Mediate?”,</w:t>
      </w:r>
      <w:r w:rsidRPr="00816120">
        <w:rPr>
          <w:rFonts w:ascii="Arial" w:hAnsi="Arial" w:cs="Arial"/>
          <w:sz w:val="24"/>
          <w:szCs w:val="24"/>
          <w:shd w:val="clear" w:color="auto" w:fill="FFFFFF"/>
        </w:rPr>
        <w:t> </w:t>
      </w:r>
      <w:r w:rsidRPr="00816120">
        <w:rPr>
          <w:rStyle w:val="serialtitle"/>
          <w:rFonts w:ascii="Arial" w:hAnsi="Arial" w:cs="Arial"/>
          <w:sz w:val="24"/>
          <w:szCs w:val="24"/>
          <w:shd w:val="clear" w:color="auto" w:fill="FFFFFF"/>
        </w:rPr>
        <w:t>Journal of Promotion Management,</w:t>
      </w:r>
      <w:r w:rsidRPr="00816120">
        <w:rPr>
          <w:rFonts w:ascii="Arial" w:hAnsi="Arial" w:cs="Arial"/>
          <w:sz w:val="24"/>
          <w:szCs w:val="24"/>
          <w:shd w:val="clear" w:color="auto" w:fill="FFFFFF"/>
        </w:rPr>
        <w:t> </w:t>
      </w:r>
      <w:r w:rsidRPr="00816120">
        <w:rPr>
          <w:rStyle w:val="volumeissue"/>
          <w:rFonts w:ascii="Arial" w:hAnsi="Arial" w:cs="Arial"/>
          <w:sz w:val="24"/>
          <w:szCs w:val="24"/>
          <w:shd w:val="clear" w:color="auto" w:fill="FFFFFF"/>
        </w:rPr>
        <w:t>26:7,</w:t>
      </w:r>
      <w:r w:rsidRPr="00816120">
        <w:rPr>
          <w:rFonts w:ascii="Arial" w:hAnsi="Arial" w:cs="Arial"/>
          <w:sz w:val="24"/>
          <w:szCs w:val="24"/>
          <w:shd w:val="clear" w:color="auto" w:fill="FFFFFF"/>
        </w:rPr>
        <w:t> </w:t>
      </w:r>
      <w:r w:rsidRPr="00816120">
        <w:rPr>
          <w:rStyle w:val="pagerange"/>
          <w:rFonts w:ascii="Arial" w:hAnsi="Arial" w:cs="Arial"/>
          <w:sz w:val="24"/>
          <w:szCs w:val="24"/>
          <w:shd w:val="clear" w:color="auto" w:fill="FFFFFF"/>
        </w:rPr>
        <w:t>943-963,</w:t>
      </w:r>
      <w:r w:rsidRPr="00816120">
        <w:rPr>
          <w:rFonts w:ascii="Arial" w:hAnsi="Arial" w:cs="Arial"/>
          <w:sz w:val="24"/>
          <w:szCs w:val="24"/>
          <w:shd w:val="clear" w:color="auto" w:fill="FFFFFF"/>
        </w:rPr>
        <w:t> </w:t>
      </w:r>
      <w:r w:rsidRPr="00816120">
        <w:rPr>
          <w:rStyle w:val="doilink"/>
          <w:rFonts w:ascii="Arial" w:hAnsi="Arial" w:cs="Arial"/>
          <w:sz w:val="24"/>
          <w:szCs w:val="24"/>
          <w:shd w:val="clear" w:color="auto" w:fill="FFFFFF"/>
        </w:rPr>
        <w:t>DOI: </w:t>
      </w:r>
      <w:hyperlink r:id="rId9" w:history="1">
        <w:r w:rsidRPr="00816120">
          <w:rPr>
            <w:rStyle w:val="Hyperlink"/>
            <w:rFonts w:ascii="Arial" w:hAnsi="Arial" w:cs="Arial"/>
            <w:color w:val="auto"/>
            <w:sz w:val="24"/>
            <w:szCs w:val="24"/>
            <w:shd w:val="clear" w:color="auto" w:fill="FFFFFF"/>
          </w:rPr>
          <w:t>10.1080/10496491.2020.1746465</w:t>
        </w:r>
      </w:hyperlink>
      <w:r>
        <w:rPr>
          <w:rFonts w:ascii="Arial" w:hAnsi="Arial" w:cs="Arial"/>
          <w:sz w:val="24"/>
          <w:szCs w:val="24"/>
        </w:rPr>
        <w:t xml:space="preserve">. </w:t>
      </w:r>
      <w:r>
        <w:rPr>
          <w:rFonts w:ascii="Arial" w:hAnsi="Arial" w:cs="Arial"/>
          <w:color w:val="333333"/>
          <w:sz w:val="24"/>
          <w:szCs w:val="24"/>
        </w:rPr>
        <w:t xml:space="preserve"> </w:t>
      </w:r>
    </w:p>
    <w:p w14:paraId="369F46D2" w14:textId="77777777" w:rsidR="0053278B" w:rsidRPr="00C832C7" w:rsidRDefault="0053278B" w:rsidP="0053278B">
      <w:pPr>
        <w:pStyle w:val="ListParagraph"/>
        <w:numPr>
          <w:ilvl w:val="0"/>
          <w:numId w:val="9"/>
        </w:numPr>
        <w:rPr>
          <w:rFonts w:ascii="Arial" w:hAnsi="Arial" w:cs="Arial"/>
          <w:sz w:val="24"/>
          <w:szCs w:val="24"/>
        </w:rPr>
      </w:pPr>
      <w:r>
        <w:rPr>
          <w:rFonts w:ascii="Arial" w:hAnsi="Arial" w:cs="Arial"/>
          <w:sz w:val="24"/>
          <w:szCs w:val="24"/>
        </w:rPr>
        <w:t xml:space="preserve">Corporate Finance Institute                                                                              Available at: </w:t>
      </w:r>
      <w:r w:rsidRPr="00C832C7">
        <w:rPr>
          <w:rFonts w:ascii="Arial" w:hAnsi="Arial" w:cs="Arial"/>
          <w:sz w:val="24"/>
          <w:szCs w:val="24"/>
        </w:rPr>
        <w:t>https://corporatefinanceinstitute.com/resources/accounting/quick-ratio-definition/ Accessed: 2</w:t>
      </w:r>
      <w:r w:rsidRPr="00C832C7">
        <w:rPr>
          <w:rFonts w:ascii="Arial" w:hAnsi="Arial" w:cs="Arial"/>
          <w:sz w:val="24"/>
          <w:szCs w:val="24"/>
          <w:vertAlign w:val="superscript"/>
        </w:rPr>
        <w:t>nd</w:t>
      </w:r>
      <w:r w:rsidRPr="00C832C7">
        <w:rPr>
          <w:rFonts w:ascii="Arial" w:hAnsi="Arial" w:cs="Arial"/>
          <w:sz w:val="24"/>
          <w:szCs w:val="24"/>
        </w:rPr>
        <w:t xml:space="preserve"> Nov 2023  </w:t>
      </w:r>
    </w:p>
    <w:p w14:paraId="176CA648" w14:textId="2852826C" w:rsidR="00BA5C76" w:rsidRPr="00C832C7" w:rsidRDefault="00BA5C76" w:rsidP="00BA5C76">
      <w:pPr>
        <w:pStyle w:val="ListParagraph"/>
        <w:numPr>
          <w:ilvl w:val="0"/>
          <w:numId w:val="9"/>
        </w:numPr>
        <w:rPr>
          <w:rFonts w:ascii="Arial" w:hAnsi="Arial" w:cs="Arial"/>
          <w:sz w:val="24"/>
          <w:szCs w:val="24"/>
        </w:rPr>
      </w:pPr>
      <w:r w:rsidRPr="00C832C7">
        <w:rPr>
          <w:rFonts w:ascii="Arial" w:hAnsi="Arial" w:cs="Arial"/>
          <w:i/>
          <w:iCs/>
          <w:sz w:val="24"/>
          <w:szCs w:val="24"/>
        </w:rPr>
        <w:t>Financial Accounting</w:t>
      </w:r>
      <w:r w:rsidRPr="00C832C7">
        <w:rPr>
          <w:rFonts w:ascii="Arial" w:hAnsi="Arial" w:cs="Arial"/>
          <w:sz w:val="24"/>
          <w:szCs w:val="24"/>
        </w:rPr>
        <w:t xml:space="preserve">. </w:t>
      </w:r>
      <w:r w:rsidR="0053278B">
        <w:rPr>
          <w:rFonts w:ascii="Arial" w:hAnsi="Arial" w:cs="Arial"/>
          <w:sz w:val="24"/>
          <w:szCs w:val="24"/>
        </w:rPr>
        <w:t xml:space="preserve">                                                                                     </w:t>
      </w:r>
      <w:r w:rsidRPr="00C832C7">
        <w:rPr>
          <w:rFonts w:ascii="Arial" w:hAnsi="Arial" w:cs="Arial"/>
          <w:sz w:val="24"/>
          <w:szCs w:val="24"/>
        </w:rPr>
        <w:t xml:space="preserve">Pearson Education 2013 Ratio Analysis Chapter 13 </w:t>
      </w:r>
      <w:r w:rsidR="00323670" w:rsidRPr="00C832C7">
        <w:rPr>
          <w:rFonts w:ascii="Arial" w:hAnsi="Arial" w:cs="Arial"/>
          <w:sz w:val="24"/>
          <w:szCs w:val="24"/>
        </w:rPr>
        <w:t>pg.</w:t>
      </w:r>
      <w:r w:rsidRPr="00C832C7">
        <w:rPr>
          <w:rFonts w:ascii="Arial" w:hAnsi="Arial" w:cs="Arial"/>
          <w:sz w:val="24"/>
          <w:szCs w:val="24"/>
        </w:rPr>
        <w:t xml:space="preserve"> 351.  </w:t>
      </w:r>
      <w:r w:rsidR="00C46A9C">
        <w:rPr>
          <w:rFonts w:ascii="Arial" w:hAnsi="Arial" w:cs="Arial"/>
          <w:sz w:val="24"/>
          <w:szCs w:val="24"/>
        </w:rPr>
        <w:t xml:space="preserve"> </w:t>
      </w:r>
      <w:r w:rsidRPr="00C832C7">
        <w:rPr>
          <w:rFonts w:ascii="Arial" w:hAnsi="Arial" w:cs="Arial"/>
          <w:sz w:val="24"/>
          <w:szCs w:val="24"/>
        </w:rPr>
        <w:t xml:space="preserve">    </w:t>
      </w:r>
    </w:p>
    <w:p w14:paraId="3E33D047" w14:textId="5468780F" w:rsidR="00632432" w:rsidRPr="00A17EA4" w:rsidRDefault="00632432" w:rsidP="00632432">
      <w:pPr>
        <w:pStyle w:val="ListParagraph"/>
        <w:numPr>
          <w:ilvl w:val="0"/>
          <w:numId w:val="9"/>
        </w:numPr>
        <w:rPr>
          <w:rFonts w:ascii="Arial" w:hAnsi="Arial" w:cs="Arial"/>
          <w:sz w:val="24"/>
          <w:szCs w:val="24"/>
        </w:rPr>
      </w:pPr>
      <w:r w:rsidRPr="0053278B">
        <w:rPr>
          <w:rFonts w:ascii="Arial" w:hAnsi="Arial" w:cs="Arial"/>
          <w:sz w:val="24"/>
          <w:szCs w:val="24"/>
        </w:rPr>
        <w:t>Gambo</w:t>
      </w:r>
      <w:r>
        <w:rPr>
          <w:rFonts w:ascii="Arial" w:hAnsi="Arial" w:cs="Arial"/>
          <w:sz w:val="24"/>
          <w:szCs w:val="24"/>
        </w:rPr>
        <w:t xml:space="preserve">. S &amp; </w:t>
      </w:r>
      <w:r w:rsidRPr="0053278B">
        <w:rPr>
          <w:rFonts w:ascii="Arial" w:hAnsi="Arial" w:cs="Arial"/>
          <w:sz w:val="24"/>
          <w:szCs w:val="24"/>
        </w:rPr>
        <w:t xml:space="preserve"> Özad,</w:t>
      </w:r>
      <w:r>
        <w:rPr>
          <w:rFonts w:ascii="Arial" w:hAnsi="Arial" w:cs="Arial"/>
          <w:sz w:val="24"/>
          <w:szCs w:val="24"/>
        </w:rPr>
        <w:t xml:space="preserve"> O</w:t>
      </w:r>
      <w:r w:rsidRPr="0053278B">
        <w:rPr>
          <w:rFonts w:ascii="Arial" w:hAnsi="Arial" w:cs="Arial"/>
          <w:sz w:val="24"/>
          <w:szCs w:val="24"/>
        </w:rPr>
        <w:t xml:space="preserve"> </w:t>
      </w:r>
      <w:r>
        <w:rPr>
          <w:rFonts w:ascii="Arial" w:hAnsi="Arial" w:cs="Arial"/>
          <w:sz w:val="24"/>
          <w:szCs w:val="24"/>
        </w:rPr>
        <w:t>2020                                                                                   “</w:t>
      </w:r>
      <w:r w:rsidRPr="0053278B">
        <w:rPr>
          <w:rFonts w:ascii="Arial" w:hAnsi="Arial" w:cs="Arial"/>
          <w:sz w:val="24"/>
          <w:szCs w:val="24"/>
        </w:rPr>
        <w:t>The demographics of computer-mediated communication: A review of social media demographic trends among social networking site giants</w:t>
      </w:r>
      <w:r>
        <w:rPr>
          <w:rFonts w:ascii="Arial" w:hAnsi="Arial" w:cs="Arial"/>
          <w:sz w:val="24"/>
          <w:szCs w:val="24"/>
        </w:rPr>
        <w:t>.”</w:t>
      </w:r>
      <w:r w:rsidRPr="0053278B">
        <w:rPr>
          <w:rFonts w:ascii="Arial" w:hAnsi="Arial" w:cs="Arial"/>
          <w:sz w:val="24"/>
          <w:szCs w:val="24"/>
        </w:rPr>
        <w:t xml:space="preserve"> Computers in </w:t>
      </w:r>
      <w:r w:rsidRPr="0053278B">
        <w:rPr>
          <w:rFonts w:ascii="Arial" w:hAnsi="Arial" w:cs="Arial"/>
          <w:sz w:val="24"/>
          <w:szCs w:val="24"/>
        </w:rPr>
        <w:lastRenderedPageBreak/>
        <w:t xml:space="preserve">Human </w:t>
      </w:r>
      <w:r w:rsidR="00323670" w:rsidRPr="0053278B">
        <w:rPr>
          <w:rFonts w:ascii="Arial" w:hAnsi="Arial" w:cs="Arial"/>
          <w:sz w:val="24"/>
          <w:szCs w:val="24"/>
        </w:rPr>
        <w:t>Behaviour</w:t>
      </w:r>
      <w:r w:rsidRPr="0053278B">
        <w:rPr>
          <w:rFonts w:ascii="Arial" w:hAnsi="Arial" w:cs="Arial"/>
          <w:sz w:val="24"/>
          <w:szCs w:val="24"/>
        </w:rPr>
        <w:t xml:space="preserve"> Reports</w:t>
      </w:r>
      <w:r>
        <w:rPr>
          <w:rFonts w:ascii="Arial" w:hAnsi="Arial" w:cs="Arial"/>
          <w:sz w:val="24"/>
          <w:szCs w:val="24"/>
        </w:rPr>
        <w:t>,</w:t>
      </w:r>
      <w:r w:rsidRPr="0053278B">
        <w:rPr>
          <w:rFonts w:ascii="Arial" w:hAnsi="Arial" w:cs="Arial"/>
          <w:sz w:val="24"/>
          <w:szCs w:val="24"/>
        </w:rPr>
        <w:t xml:space="preserve"> Volume 2, 2020</w:t>
      </w:r>
      <w:r>
        <w:rPr>
          <w:rFonts w:ascii="Arial" w:hAnsi="Arial" w:cs="Arial"/>
          <w:sz w:val="24"/>
          <w:szCs w:val="24"/>
        </w:rPr>
        <w:t xml:space="preserve">. Available at: </w:t>
      </w:r>
      <w:hyperlink r:id="rId10" w:history="1">
        <w:r w:rsidRPr="00705381">
          <w:rPr>
            <w:rStyle w:val="Hyperlink"/>
            <w:rFonts w:ascii="Arial" w:hAnsi="Arial" w:cs="Arial"/>
            <w:sz w:val="24"/>
            <w:szCs w:val="24"/>
          </w:rPr>
          <w:t>https://www.sciencedirect.com/science/article/pii/S2451958820300166</w:t>
        </w:r>
      </w:hyperlink>
      <w:r>
        <w:rPr>
          <w:rFonts w:ascii="Arial" w:hAnsi="Arial" w:cs="Arial"/>
          <w:sz w:val="24"/>
          <w:szCs w:val="24"/>
        </w:rPr>
        <w:t xml:space="preserve"> Accessed: 15</w:t>
      </w:r>
      <w:r w:rsidRPr="0053278B">
        <w:rPr>
          <w:rFonts w:ascii="Arial" w:hAnsi="Arial" w:cs="Arial"/>
          <w:sz w:val="24"/>
          <w:szCs w:val="24"/>
          <w:vertAlign w:val="superscript"/>
        </w:rPr>
        <w:t>th</w:t>
      </w:r>
      <w:r>
        <w:rPr>
          <w:rFonts w:ascii="Arial" w:hAnsi="Arial" w:cs="Arial"/>
          <w:sz w:val="24"/>
          <w:szCs w:val="24"/>
        </w:rPr>
        <w:t xml:space="preserve"> November 2023. </w:t>
      </w:r>
    </w:p>
    <w:p w14:paraId="64CA0F81" w14:textId="77777777" w:rsidR="0053278B" w:rsidRPr="0071475A" w:rsidRDefault="0053278B" w:rsidP="0053278B">
      <w:pPr>
        <w:pStyle w:val="ListParagraph"/>
        <w:numPr>
          <w:ilvl w:val="0"/>
          <w:numId w:val="9"/>
        </w:numPr>
        <w:rPr>
          <w:rStyle w:val="doilink"/>
          <w:rFonts w:ascii="Arial" w:hAnsi="Arial" w:cs="Arial"/>
          <w:sz w:val="24"/>
          <w:szCs w:val="24"/>
        </w:rPr>
      </w:pPr>
      <w:r w:rsidRPr="00A17EA4">
        <w:rPr>
          <w:rStyle w:val="authorname"/>
          <w:rFonts w:ascii="Arial" w:hAnsi="Arial" w:cs="Arial"/>
          <w:sz w:val="24"/>
          <w:szCs w:val="24"/>
          <w:shd w:val="clear" w:color="auto" w:fill="FFFFFF"/>
        </w:rPr>
        <w:t>Heesup</w:t>
      </w:r>
      <w:r w:rsidRPr="00A17EA4">
        <w:rPr>
          <w:rStyle w:val="separator"/>
          <w:rFonts w:ascii="Arial" w:hAnsi="Arial" w:cs="Arial"/>
          <w:sz w:val="24"/>
          <w:szCs w:val="24"/>
          <w:shd w:val="clear" w:color="auto" w:fill="FFFFFF"/>
        </w:rPr>
        <w:t> </w:t>
      </w:r>
      <w:r w:rsidRPr="00A17EA4">
        <w:rPr>
          <w:rStyle w:val="authorname"/>
          <w:rFonts w:ascii="Arial" w:hAnsi="Arial" w:cs="Arial"/>
          <w:sz w:val="24"/>
          <w:szCs w:val="24"/>
          <w:shd w:val="clear" w:color="auto" w:fill="FFFFFF"/>
        </w:rPr>
        <w:t>Han</w:t>
      </w:r>
      <w:r w:rsidRPr="00A17EA4">
        <w:rPr>
          <w:rFonts w:ascii="Arial" w:hAnsi="Arial" w:cs="Arial"/>
          <w:sz w:val="24"/>
          <w:szCs w:val="24"/>
          <w:shd w:val="clear" w:color="auto" w:fill="FFFFFF"/>
        </w:rPr>
        <w:t> </w:t>
      </w:r>
      <w:r w:rsidRPr="00A17EA4">
        <w:rPr>
          <w:rStyle w:val="Date3"/>
          <w:rFonts w:ascii="Arial" w:hAnsi="Arial" w:cs="Arial"/>
          <w:sz w:val="24"/>
          <w:szCs w:val="24"/>
          <w:shd w:val="clear" w:color="auto" w:fill="FFFFFF"/>
        </w:rPr>
        <w:t>(2021)</w:t>
      </w:r>
      <w:r w:rsidRPr="00A17EA4">
        <w:rPr>
          <w:rFonts w:ascii="Arial" w:hAnsi="Arial" w:cs="Arial"/>
          <w:sz w:val="24"/>
          <w:szCs w:val="24"/>
          <w:shd w:val="clear" w:color="auto" w:fill="FFFFFF"/>
        </w:rPr>
        <w:t> </w:t>
      </w:r>
      <w:r>
        <w:rPr>
          <w:rFonts w:ascii="Arial" w:hAnsi="Arial" w:cs="Arial"/>
          <w:sz w:val="24"/>
          <w:szCs w:val="24"/>
          <w:shd w:val="clear" w:color="auto" w:fill="FFFFFF"/>
        </w:rPr>
        <w:t xml:space="preserve">                                                                                                    “</w:t>
      </w:r>
      <w:r w:rsidRPr="0053278B">
        <w:rPr>
          <w:rStyle w:val="arttitle"/>
          <w:rFonts w:ascii="Arial" w:hAnsi="Arial" w:cs="Arial"/>
          <w:i/>
          <w:iCs/>
          <w:sz w:val="24"/>
          <w:szCs w:val="24"/>
          <w:shd w:val="clear" w:color="auto" w:fill="FFFFFF"/>
        </w:rPr>
        <w:t>Consumer behavior and environmental sustainability in tourism and hospitality: a review of theories, concepts, and latest research</w:t>
      </w:r>
      <w:r>
        <w:rPr>
          <w:rStyle w:val="arttitle"/>
          <w:rFonts w:ascii="Arial" w:hAnsi="Arial" w:cs="Arial"/>
          <w:i/>
          <w:iCs/>
          <w:sz w:val="24"/>
          <w:szCs w:val="24"/>
          <w:shd w:val="clear" w:color="auto" w:fill="FFFFFF"/>
        </w:rPr>
        <w:t>”</w:t>
      </w:r>
      <w:r w:rsidRPr="00A17EA4">
        <w:rPr>
          <w:rStyle w:val="arttitle"/>
          <w:rFonts w:ascii="Arial" w:hAnsi="Arial" w:cs="Arial"/>
          <w:sz w:val="24"/>
          <w:szCs w:val="24"/>
          <w:shd w:val="clear" w:color="auto" w:fill="FFFFFF"/>
        </w:rPr>
        <w:t>,</w:t>
      </w:r>
      <w:r w:rsidRPr="00A17EA4">
        <w:rPr>
          <w:rFonts w:ascii="Arial" w:hAnsi="Arial" w:cs="Arial"/>
          <w:sz w:val="24"/>
          <w:szCs w:val="24"/>
          <w:shd w:val="clear" w:color="auto" w:fill="FFFFFF"/>
        </w:rPr>
        <w:t> </w:t>
      </w:r>
      <w:r w:rsidRPr="00A17EA4">
        <w:rPr>
          <w:rStyle w:val="serialtitle"/>
          <w:rFonts w:ascii="Arial" w:hAnsi="Arial" w:cs="Arial"/>
          <w:sz w:val="24"/>
          <w:szCs w:val="24"/>
          <w:shd w:val="clear" w:color="auto" w:fill="FFFFFF"/>
        </w:rPr>
        <w:t>Journal of Sustainable Tourism,</w:t>
      </w:r>
      <w:r w:rsidRPr="00A17EA4">
        <w:rPr>
          <w:rFonts w:ascii="Arial" w:hAnsi="Arial" w:cs="Arial"/>
          <w:sz w:val="24"/>
          <w:szCs w:val="24"/>
          <w:shd w:val="clear" w:color="auto" w:fill="FFFFFF"/>
        </w:rPr>
        <w:t> </w:t>
      </w:r>
      <w:r w:rsidRPr="00A17EA4">
        <w:rPr>
          <w:rStyle w:val="volumeissue"/>
          <w:rFonts w:ascii="Arial" w:hAnsi="Arial" w:cs="Arial"/>
          <w:sz w:val="24"/>
          <w:szCs w:val="24"/>
          <w:shd w:val="clear" w:color="auto" w:fill="FFFFFF"/>
        </w:rPr>
        <w:t>29:7,</w:t>
      </w:r>
      <w:r w:rsidRPr="00A17EA4">
        <w:rPr>
          <w:rFonts w:ascii="Arial" w:hAnsi="Arial" w:cs="Arial"/>
          <w:sz w:val="24"/>
          <w:szCs w:val="24"/>
          <w:shd w:val="clear" w:color="auto" w:fill="FFFFFF"/>
        </w:rPr>
        <w:t> </w:t>
      </w:r>
      <w:r w:rsidRPr="00A17EA4">
        <w:rPr>
          <w:rStyle w:val="pagerange"/>
          <w:rFonts w:ascii="Arial" w:hAnsi="Arial" w:cs="Arial"/>
          <w:sz w:val="24"/>
          <w:szCs w:val="24"/>
          <w:shd w:val="clear" w:color="auto" w:fill="FFFFFF"/>
        </w:rPr>
        <w:t>1021-1042,</w:t>
      </w:r>
      <w:r w:rsidRPr="00A17EA4">
        <w:rPr>
          <w:rFonts w:ascii="Arial" w:hAnsi="Arial" w:cs="Arial"/>
          <w:sz w:val="24"/>
          <w:szCs w:val="24"/>
          <w:shd w:val="clear" w:color="auto" w:fill="FFFFFF"/>
        </w:rPr>
        <w:t> </w:t>
      </w:r>
      <w:r w:rsidRPr="00A17EA4">
        <w:rPr>
          <w:rStyle w:val="doilink"/>
          <w:rFonts w:ascii="Arial" w:hAnsi="Arial" w:cs="Arial"/>
          <w:sz w:val="24"/>
          <w:szCs w:val="24"/>
          <w:shd w:val="clear" w:color="auto" w:fill="FFFFFF"/>
        </w:rPr>
        <w:t>DOI: </w:t>
      </w:r>
      <w:hyperlink r:id="rId11" w:history="1">
        <w:r w:rsidRPr="00A17EA4">
          <w:rPr>
            <w:rStyle w:val="Hyperlink"/>
            <w:rFonts w:ascii="Arial" w:hAnsi="Arial" w:cs="Arial"/>
            <w:color w:val="auto"/>
            <w:sz w:val="24"/>
            <w:szCs w:val="24"/>
            <w:shd w:val="clear" w:color="auto" w:fill="FFFFFF"/>
          </w:rPr>
          <w:t>10.1080/09669582.2021.1903019</w:t>
        </w:r>
      </w:hyperlink>
      <w:r>
        <w:rPr>
          <w:rStyle w:val="doilink"/>
          <w:rFonts w:ascii="Arial" w:hAnsi="Arial" w:cs="Arial"/>
          <w:sz w:val="24"/>
          <w:szCs w:val="24"/>
          <w:shd w:val="clear" w:color="auto" w:fill="FFFFFF"/>
        </w:rPr>
        <w:t xml:space="preserve"> Available at: </w:t>
      </w:r>
      <w:hyperlink r:id="rId12" w:history="1">
        <w:r w:rsidRPr="00705381">
          <w:rPr>
            <w:rStyle w:val="Hyperlink"/>
            <w:rFonts w:ascii="Arial" w:hAnsi="Arial" w:cs="Arial"/>
            <w:sz w:val="24"/>
            <w:szCs w:val="24"/>
            <w:shd w:val="clear" w:color="auto" w:fill="FFFFFF"/>
          </w:rPr>
          <w:t>https://www.tandfonline.com/doi/full/10.1080/09669582.2021.1903019</w:t>
        </w:r>
      </w:hyperlink>
      <w:r>
        <w:rPr>
          <w:rStyle w:val="doilink"/>
          <w:rFonts w:ascii="Arial" w:hAnsi="Arial" w:cs="Arial"/>
          <w:sz w:val="24"/>
          <w:szCs w:val="24"/>
          <w:shd w:val="clear" w:color="auto" w:fill="FFFFFF"/>
        </w:rPr>
        <w:t xml:space="preserve"> Accessed: 15</w:t>
      </w:r>
      <w:r w:rsidRPr="00A17EA4">
        <w:rPr>
          <w:rStyle w:val="doilink"/>
          <w:rFonts w:ascii="Arial" w:hAnsi="Arial" w:cs="Arial"/>
          <w:sz w:val="24"/>
          <w:szCs w:val="24"/>
          <w:shd w:val="clear" w:color="auto" w:fill="FFFFFF"/>
          <w:vertAlign w:val="superscript"/>
        </w:rPr>
        <w:t>th</w:t>
      </w:r>
      <w:r>
        <w:rPr>
          <w:rStyle w:val="doilink"/>
          <w:rFonts w:ascii="Arial" w:hAnsi="Arial" w:cs="Arial"/>
          <w:sz w:val="24"/>
          <w:szCs w:val="24"/>
          <w:shd w:val="clear" w:color="auto" w:fill="FFFFFF"/>
        </w:rPr>
        <w:t xml:space="preserve"> November 2023 </w:t>
      </w:r>
    </w:p>
    <w:p w14:paraId="36C1AE4B" w14:textId="047FF35A" w:rsidR="00632432" w:rsidRPr="00AD3118" w:rsidRDefault="00632432" w:rsidP="00632432">
      <w:pPr>
        <w:pStyle w:val="ListParagraph"/>
        <w:numPr>
          <w:ilvl w:val="0"/>
          <w:numId w:val="9"/>
        </w:numPr>
        <w:rPr>
          <w:rFonts w:ascii="Arial" w:hAnsi="Arial" w:cs="Arial"/>
          <w:sz w:val="24"/>
          <w:szCs w:val="24"/>
        </w:rPr>
      </w:pPr>
      <w:r w:rsidRPr="00AD3118">
        <w:rPr>
          <w:rFonts w:ascii="Arial" w:hAnsi="Arial" w:cs="Arial"/>
          <w:sz w:val="24"/>
          <w:szCs w:val="24"/>
        </w:rPr>
        <w:t xml:space="preserve">Kim, Roehl, and Lee (2019) </w:t>
      </w:r>
      <w:r>
        <w:rPr>
          <w:rFonts w:ascii="Arial" w:hAnsi="Arial" w:cs="Arial"/>
          <w:sz w:val="24"/>
          <w:szCs w:val="24"/>
        </w:rPr>
        <w:t xml:space="preserve">                                                                                </w:t>
      </w:r>
      <w:r w:rsidRPr="00AD3118">
        <w:rPr>
          <w:rFonts w:ascii="Arial" w:hAnsi="Arial" w:cs="Arial"/>
          <w:i/>
          <w:iCs/>
          <w:sz w:val="24"/>
          <w:szCs w:val="24"/>
        </w:rPr>
        <w:t xml:space="preserve">“Effect of hotels’ price discounts on performance recovery after a crisis.” </w:t>
      </w:r>
      <w:r w:rsidRPr="00AD3118">
        <w:rPr>
          <w:rFonts w:ascii="Arial" w:hAnsi="Arial" w:cs="Arial"/>
          <w:sz w:val="24"/>
          <w:szCs w:val="24"/>
        </w:rPr>
        <w:t xml:space="preserve">International Journal of Hospitality Management, Vol 83, 2019 </w:t>
      </w:r>
      <w:r w:rsidR="00323670" w:rsidRPr="00AD3118">
        <w:rPr>
          <w:rFonts w:ascii="Arial" w:hAnsi="Arial" w:cs="Arial"/>
          <w:sz w:val="24"/>
          <w:szCs w:val="24"/>
        </w:rPr>
        <w:t>pgs.</w:t>
      </w:r>
      <w:r w:rsidRPr="00AD3118">
        <w:rPr>
          <w:rFonts w:ascii="Arial" w:hAnsi="Arial" w:cs="Arial"/>
          <w:sz w:val="24"/>
          <w:szCs w:val="24"/>
        </w:rPr>
        <w:t xml:space="preserve"> 74-82 </w:t>
      </w:r>
      <w:r>
        <w:rPr>
          <w:rFonts w:ascii="Arial" w:hAnsi="Arial" w:cs="Arial"/>
          <w:sz w:val="24"/>
          <w:szCs w:val="24"/>
        </w:rPr>
        <w:t xml:space="preserve">Available at: </w:t>
      </w:r>
      <w:hyperlink r:id="rId13" w:history="1">
        <w:r w:rsidRPr="00705381">
          <w:rPr>
            <w:rStyle w:val="Hyperlink"/>
            <w:rFonts w:ascii="Arial" w:hAnsi="Arial" w:cs="Arial"/>
            <w:sz w:val="24"/>
            <w:szCs w:val="24"/>
          </w:rPr>
          <w:t>https://www.sciencedirect.com/science/article/pii/S0278431918311824</w:t>
        </w:r>
      </w:hyperlink>
      <w:r w:rsidRPr="00AD3118">
        <w:rPr>
          <w:rFonts w:ascii="Arial" w:hAnsi="Arial" w:cs="Arial"/>
          <w:sz w:val="24"/>
          <w:szCs w:val="24"/>
        </w:rPr>
        <w:t>)</w:t>
      </w:r>
      <w:r>
        <w:rPr>
          <w:rFonts w:ascii="Arial" w:hAnsi="Arial" w:cs="Arial"/>
          <w:sz w:val="24"/>
          <w:szCs w:val="24"/>
        </w:rPr>
        <w:t xml:space="preserve"> Accessed: 15</w:t>
      </w:r>
      <w:r w:rsidRPr="00AD3118">
        <w:rPr>
          <w:rFonts w:ascii="Arial" w:hAnsi="Arial" w:cs="Arial"/>
          <w:sz w:val="24"/>
          <w:szCs w:val="24"/>
          <w:vertAlign w:val="superscript"/>
        </w:rPr>
        <w:t>th</w:t>
      </w:r>
      <w:r>
        <w:rPr>
          <w:rFonts w:ascii="Arial" w:hAnsi="Arial" w:cs="Arial"/>
          <w:sz w:val="24"/>
          <w:szCs w:val="24"/>
        </w:rPr>
        <w:t xml:space="preserve"> November 2023.</w:t>
      </w:r>
    </w:p>
    <w:p w14:paraId="3F483256" w14:textId="77777777" w:rsidR="00632432" w:rsidRPr="006C5A80" w:rsidRDefault="00632432" w:rsidP="00632432">
      <w:pPr>
        <w:pStyle w:val="ListParagraph"/>
        <w:numPr>
          <w:ilvl w:val="0"/>
          <w:numId w:val="9"/>
        </w:numPr>
        <w:rPr>
          <w:rFonts w:ascii="Arial" w:hAnsi="Arial" w:cs="Arial"/>
          <w:i/>
          <w:iCs/>
          <w:sz w:val="24"/>
          <w:szCs w:val="24"/>
        </w:rPr>
      </w:pPr>
      <w:r w:rsidRPr="0095475E">
        <w:rPr>
          <w:rFonts w:ascii="Arial" w:hAnsi="Arial" w:cs="Arial"/>
          <w:sz w:val="24"/>
          <w:szCs w:val="24"/>
        </w:rPr>
        <w:t>Liu-Lastres, Wen &amp; Huang (2023)</w:t>
      </w:r>
      <w:r>
        <w:rPr>
          <w:rFonts w:ascii="Arial" w:hAnsi="Arial" w:cs="Arial"/>
          <w:sz w:val="24"/>
          <w:szCs w:val="24"/>
        </w:rPr>
        <w:t xml:space="preserve">                                                                              </w:t>
      </w:r>
      <w:r w:rsidRPr="0095475E">
        <w:rPr>
          <w:rFonts w:ascii="Arial" w:hAnsi="Arial" w:cs="Arial"/>
          <w:sz w:val="24"/>
          <w:szCs w:val="24"/>
        </w:rPr>
        <w:t xml:space="preserve"> </w:t>
      </w:r>
      <w:r w:rsidRPr="0095475E">
        <w:rPr>
          <w:rFonts w:ascii="Arial" w:hAnsi="Arial" w:cs="Arial"/>
          <w:i/>
          <w:iCs/>
          <w:sz w:val="24"/>
          <w:szCs w:val="24"/>
        </w:rPr>
        <w:t xml:space="preserve">“A reflection on the great resignation in the hospitality and tourism industry” </w:t>
      </w:r>
      <w:r w:rsidRPr="0095475E">
        <w:rPr>
          <w:rFonts w:ascii="Arial" w:hAnsi="Arial" w:cs="Arial"/>
          <w:sz w:val="24"/>
          <w:szCs w:val="24"/>
        </w:rPr>
        <w:t xml:space="preserve">International Journal of Contemporary Hospitality Management Vol 35 (1):15 Jan 2023 Available at: </w:t>
      </w:r>
      <w:hyperlink r:id="rId14" w:history="1">
        <w:r w:rsidRPr="0095475E">
          <w:rPr>
            <w:rStyle w:val="Hyperlink"/>
            <w:rFonts w:ascii="Arial" w:hAnsi="Arial" w:cs="Arial"/>
            <w:color w:val="auto"/>
            <w:sz w:val="24"/>
            <w:szCs w:val="24"/>
          </w:rPr>
          <w:t>https://www.emerald.com/insight/content/doi/10.1108/IJCHM-05-2022-0551/full/html</w:t>
        </w:r>
      </w:hyperlink>
      <w:r w:rsidRPr="0095475E">
        <w:rPr>
          <w:rFonts w:ascii="Arial" w:hAnsi="Arial" w:cs="Arial"/>
          <w:sz w:val="24"/>
          <w:szCs w:val="24"/>
        </w:rPr>
        <w:t xml:space="preserve"> Accessed: 15</w:t>
      </w:r>
      <w:r w:rsidRPr="0095475E">
        <w:rPr>
          <w:rFonts w:ascii="Arial" w:hAnsi="Arial" w:cs="Arial"/>
          <w:sz w:val="24"/>
          <w:szCs w:val="24"/>
          <w:vertAlign w:val="superscript"/>
        </w:rPr>
        <w:t>th</w:t>
      </w:r>
      <w:r w:rsidRPr="0095475E">
        <w:rPr>
          <w:rFonts w:ascii="Arial" w:hAnsi="Arial" w:cs="Arial"/>
          <w:sz w:val="24"/>
          <w:szCs w:val="24"/>
        </w:rPr>
        <w:t xml:space="preserve"> November 2023 </w:t>
      </w:r>
    </w:p>
    <w:p w14:paraId="4FBFE4D5" w14:textId="77777777" w:rsidR="00EA75FA" w:rsidRPr="00EA75FA" w:rsidRDefault="00EA75FA" w:rsidP="00EA75FA">
      <w:pPr>
        <w:pStyle w:val="ListParagraph"/>
        <w:numPr>
          <w:ilvl w:val="0"/>
          <w:numId w:val="9"/>
        </w:numPr>
        <w:rPr>
          <w:rFonts w:ascii="Arial" w:hAnsi="Arial" w:cs="Arial"/>
          <w:sz w:val="24"/>
          <w:szCs w:val="24"/>
        </w:rPr>
      </w:pPr>
      <w:r w:rsidRPr="00C832C7">
        <w:rPr>
          <w:rStyle w:val="Strong"/>
          <w:rFonts w:ascii="Arial" w:hAnsi="Arial" w:cs="Arial"/>
          <w:b w:val="0"/>
          <w:bCs w:val="0"/>
          <w:sz w:val="24"/>
          <w:szCs w:val="24"/>
          <w:bdr w:val="none" w:sz="0" w:space="0" w:color="auto" w:frame="1"/>
          <w:shd w:val="clear" w:color="auto" w:fill="FFFFFF"/>
        </w:rPr>
        <w:t>Noel, M. D. (2022)</w:t>
      </w:r>
      <w:r w:rsidRPr="00EA75FA">
        <w:rPr>
          <w:rStyle w:val="Strong"/>
          <w:rFonts w:ascii="Arial" w:hAnsi="Arial" w:cs="Arial"/>
          <w:sz w:val="24"/>
          <w:szCs w:val="24"/>
          <w:bdr w:val="none" w:sz="0" w:space="0" w:color="auto" w:frame="1"/>
          <w:shd w:val="clear" w:color="auto" w:fill="FFFFFF"/>
        </w:rPr>
        <w:t xml:space="preserve"> </w:t>
      </w:r>
      <w:r w:rsidR="0053278B">
        <w:rPr>
          <w:rStyle w:val="Strong"/>
          <w:rFonts w:ascii="Arial" w:hAnsi="Arial" w:cs="Arial"/>
          <w:sz w:val="24"/>
          <w:szCs w:val="24"/>
          <w:bdr w:val="none" w:sz="0" w:space="0" w:color="auto" w:frame="1"/>
          <w:shd w:val="clear" w:color="auto" w:fill="FFFFFF"/>
        </w:rPr>
        <w:t xml:space="preserve">                                                                                        </w:t>
      </w:r>
      <w:r w:rsidRPr="00EA75FA">
        <w:rPr>
          <w:rStyle w:val="Strong"/>
          <w:rFonts w:ascii="Arial" w:hAnsi="Arial" w:cs="Arial"/>
          <w:i/>
          <w:iCs/>
          <w:sz w:val="24"/>
          <w:szCs w:val="24"/>
          <w:bdr w:val="none" w:sz="0" w:space="0" w:color="auto" w:frame="1"/>
          <w:shd w:val="clear" w:color="auto" w:fill="FFFFFF"/>
        </w:rPr>
        <w:t>“</w:t>
      </w:r>
      <w:r w:rsidRPr="00EA75FA">
        <w:rPr>
          <w:rFonts w:ascii="Arial" w:hAnsi="Arial" w:cs="Arial"/>
          <w:i/>
          <w:iCs/>
          <w:sz w:val="24"/>
          <w:szCs w:val="24"/>
        </w:rPr>
        <w:t>Competitive survival in a devastated industry: Evidence from hotels during COVID</w:t>
      </w:r>
      <w:r w:rsidRPr="00EA75FA">
        <w:rPr>
          <w:rFonts w:ascii="Cambria Math" w:hAnsi="Cambria Math" w:cs="Cambria Math"/>
          <w:i/>
          <w:iCs/>
          <w:sz w:val="24"/>
          <w:szCs w:val="24"/>
        </w:rPr>
        <w:t>‐</w:t>
      </w:r>
      <w:r w:rsidRPr="00EA75FA">
        <w:rPr>
          <w:rFonts w:ascii="Arial" w:hAnsi="Arial" w:cs="Arial"/>
          <w:i/>
          <w:iCs/>
          <w:sz w:val="24"/>
          <w:szCs w:val="24"/>
        </w:rPr>
        <w:t>19”</w:t>
      </w:r>
      <w:r w:rsidRPr="00EA75FA">
        <w:rPr>
          <w:rFonts w:ascii="Arial" w:hAnsi="Arial" w:cs="Arial"/>
          <w:sz w:val="24"/>
          <w:szCs w:val="24"/>
        </w:rPr>
        <w:t xml:space="preserve"> </w:t>
      </w:r>
      <w:r w:rsidRPr="00EA75FA">
        <w:rPr>
          <w:rFonts w:ascii="Arial" w:hAnsi="Arial" w:cs="Arial"/>
          <w:sz w:val="24"/>
          <w:szCs w:val="24"/>
          <w:bdr w:val="none" w:sz="0" w:space="0" w:color="auto" w:frame="1"/>
          <w:shd w:val="clear" w:color="auto" w:fill="FFFFFF"/>
        </w:rPr>
        <w:t>Journal of Economics &amp; Management Strategy</w:t>
      </w:r>
      <w:r w:rsidR="00C832C7">
        <w:rPr>
          <w:rFonts w:ascii="Arial" w:hAnsi="Arial" w:cs="Arial"/>
          <w:sz w:val="24"/>
          <w:szCs w:val="24"/>
          <w:bdr w:val="none" w:sz="0" w:space="0" w:color="auto" w:frame="1"/>
          <w:shd w:val="clear" w:color="auto" w:fill="FFFFFF"/>
        </w:rPr>
        <w:t>.</w:t>
      </w:r>
      <w:r w:rsidRPr="00EA75FA">
        <w:rPr>
          <w:rFonts w:ascii="Arial" w:hAnsi="Arial" w:cs="Arial"/>
          <w:sz w:val="24"/>
          <w:szCs w:val="24"/>
          <w:bdr w:val="none" w:sz="0" w:space="0" w:color="auto" w:frame="1"/>
          <w:shd w:val="clear" w:color="auto" w:fill="FFFFFF"/>
        </w:rPr>
        <w:t xml:space="preserve"> </w:t>
      </w:r>
      <w:r w:rsidR="0095475E">
        <w:rPr>
          <w:rFonts w:ascii="Arial" w:hAnsi="Arial" w:cs="Arial"/>
          <w:sz w:val="24"/>
          <w:szCs w:val="24"/>
          <w:bdr w:val="none" w:sz="0" w:space="0" w:color="auto" w:frame="1"/>
          <w:shd w:val="clear" w:color="auto" w:fill="FFFFFF"/>
        </w:rPr>
        <w:t xml:space="preserve">Available at: </w:t>
      </w:r>
      <w:r w:rsidR="00C832C7" w:rsidRPr="00EA75FA">
        <w:rPr>
          <w:rFonts w:ascii="Arial" w:hAnsi="Arial" w:cs="Arial"/>
          <w:sz w:val="24"/>
          <w:szCs w:val="24"/>
        </w:rPr>
        <w:t xml:space="preserve">https://web-s-ebscohost-com.ezproxy.uwtsd.ac.uk/ehost/pdfviewer/pdfviewer?vid=0&amp;sid=f558ec08-4998-4266-ac11-f32213fe45e5%40redis </w:t>
      </w:r>
      <w:r w:rsidRPr="00EA75FA">
        <w:rPr>
          <w:rFonts w:ascii="Arial" w:hAnsi="Arial" w:cs="Arial"/>
          <w:sz w:val="24"/>
          <w:szCs w:val="24"/>
        </w:rPr>
        <w:t>Accessed 15</w:t>
      </w:r>
      <w:r w:rsidRPr="00EA75FA">
        <w:rPr>
          <w:rFonts w:ascii="Arial" w:hAnsi="Arial" w:cs="Arial"/>
          <w:sz w:val="24"/>
          <w:szCs w:val="24"/>
          <w:vertAlign w:val="superscript"/>
        </w:rPr>
        <w:t>th</w:t>
      </w:r>
      <w:r w:rsidRPr="00EA75FA">
        <w:rPr>
          <w:rFonts w:ascii="Arial" w:hAnsi="Arial" w:cs="Arial"/>
          <w:sz w:val="24"/>
          <w:szCs w:val="24"/>
        </w:rPr>
        <w:t xml:space="preserve"> November 2023: </w:t>
      </w:r>
    </w:p>
    <w:p w14:paraId="0FBAA62F" w14:textId="30B9FC2C" w:rsidR="00FD401F" w:rsidRPr="00BA5C76" w:rsidRDefault="00CE1A2A" w:rsidP="00FD401F">
      <w:pPr>
        <w:pStyle w:val="ListParagraph"/>
        <w:numPr>
          <w:ilvl w:val="0"/>
          <w:numId w:val="9"/>
        </w:numPr>
        <w:rPr>
          <w:rFonts w:ascii="Arial" w:hAnsi="Arial" w:cs="Arial"/>
          <w:sz w:val="24"/>
          <w:szCs w:val="24"/>
        </w:rPr>
      </w:pPr>
      <w:r>
        <w:rPr>
          <w:rFonts w:ascii="Arial" w:hAnsi="Arial" w:cs="Arial"/>
          <w:sz w:val="24"/>
          <w:szCs w:val="24"/>
        </w:rPr>
        <w:t>Novy-Marx, R (2013)</w:t>
      </w:r>
      <w:r w:rsidR="0053278B">
        <w:rPr>
          <w:rFonts w:ascii="Arial" w:hAnsi="Arial" w:cs="Arial"/>
          <w:sz w:val="24"/>
          <w:szCs w:val="24"/>
        </w:rPr>
        <w:t xml:space="preserve">                                                                                              </w:t>
      </w:r>
      <w:r w:rsidR="00FD401F">
        <w:rPr>
          <w:rFonts w:ascii="Arial" w:hAnsi="Arial" w:cs="Arial"/>
          <w:sz w:val="24"/>
          <w:szCs w:val="24"/>
        </w:rPr>
        <w:t xml:space="preserve"> </w:t>
      </w:r>
      <w:r w:rsidR="00FD401F" w:rsidRPr="00FD401F">
        <w:rPr>
          <w:rFonts w:ascii="Arial" w:hAnsi="Arial" w:cs="Arial"/>
          <w:i/>
          <w:iCs/>
          <w:sz w:val="24"/>
          <w:szCs w:val="24"/>
        </w:rPr>
        <w:t>“The other side of value: The gross profitability premium”</w:t>
      </w:r>
      <w:r w:rsidR="00FD401F">
        <w:rPr>
          <w:rFonts w:ascii="Arial" w:hAnsi="Arial" w:cs="Arial"/>
          <w:i/>
          <w:iCs/>
          <w:sz w:val="24"/>
          <w:szCs w:val="24"/>
        </w:rPr>
        <w:t xml:space="preserve"> </w:t>
      </w:r>
      <w:r w:rsidR="00FD401F">
        <w:rPr>
          <w:rFonts w:ascii="Arial" w:hAnsi="Arial" w:cs="Arial"/>
          <w:sz w:val="24"/>
          <w:szCs w:val="24"/>
        </w:rPr>
        <w:t xml:space="preserve">Journal of Financial Economics, Vol 108, Issue 1 2013, </w:t>
      </w:r>
      <w:r w:rsidR="00323670">
        <w:rPr>
          <w:rFonts w:ascii="Arial" w:hAnsi="Arial" w:cs="Arial"/>
          <w:sz w:val="24"/>
          <w:szCs w:val="24"/>
        </w:rPr>
        <w:t>pg.</w:t>
      </w:r>
      <w:r w:rsidR="00FD401F">
        <w:rPr>
          <w:rFonts w:ascii="Arial" w:hAnsi="Arial" w:cs="Arial"/>
          <w:sz w:val="24"/>
          <w:szCs w:val="24"/>
        </w:rPr>
        <w:t xml:space="preserve"> 1-28 </w:t>
      </w:r>
      <w:r w:rsidR="0095475E">
        <w:rPr>
          <w:rFonts w:ascii="Arial" w:hAnsi="Arial" w:cs="Arial"/>
          <w:sz w:val="24"/>
          <w:szCs w:val="24"/>
        </w:rPr>
        <w:t xml:space="preserve">Available at: </w:t>
      </w:r>
      <w:hyperlink r:id="rId15" w:history="1">
        <w:r w:rsidR="0095475E" w:rsidRPr="00705381">
          <w:rPr>
            <w:rStyle w:val="Hyperlink"/>
            <w:rFonts w:ascii="Arial" w:hAnsi="Arial" w:cs="Arial"/>
            <w:sz w:val="24"/>
            <w:szCs w:val="24"/>
          </w:rPr>
          <w:t>https://www.sciencedirect.com/science/article/pii/S0304405X13000044</w:t>
        </w:r>
      </w:hyperlink>
      <w:r w:rsidR="00FD401F">
        <w:rPr>
          <w:rFonts w:ascii="Arial" w:hAnsi="Arial" w:cs="Arial"/>
          <w:sz w:val="24"/>
          <w:szCs w:val="24"/>
        </w:rPr>
        <w:t xml:space="preserve"> Accessed: 15</w:t>
      </w:r>
      <w:r w:rsidR="00FD401F" w:rsidRPr="00FD401F">
        <w:rPr>
          <w:rFonts w:ascii="Arial" w:hAnsi="Arial" w:cs="Arial"/>
          <w:sz w:val="24"/>
          <w:szCs w:val="24"/>
          <w:vertAlign w:val="superscript"/>
        </w:rPr>
        <w:t>th</w:t>
      </w:r>
      <w:r w:rsidR="00FD401F">
        <w:rPr>
          <w:rFonts w:ascii="Arial" w:hAnsi="Arial" w:cs="Arial"/>
          <w:sz w:val="24"/>
          <w:szCs w:val="24"/>
        </w:rPr>
        <w:t xml:space="preserve"> November 2023.</w:t>
      </w:r>
    </w:p>
    <w:p w14:paraId="068614A5" w14:textId="77777777" w:rsidR="00632432" w:rsidRPr="00647DAE" w:rsidRDefault="00632432" w:rsidP="00632432">
      <w:pPr>
        <w:pStyle w:val="ListParagraph"/>
        <w:numPr>
          <w:ilvl w:val="0"/>
          <w:numId w:val="9"/>
        </w:numPr>
        <w:rPr>
          <w:rFonts w:ascii="Arial" w:hAnsi="Arial" w:cs="Arial"/>
          <w:sz w:val="24"/>
          <w:szCs w:val="24"/>
          <w:lang w:val="en-US"/>
        </w:rPr>
      </w:pPr>
      <w:r>
        <w:rPr>
          <w:rFonts w:ascii="Arial" w:hAnsi="Arial" w:cs="Arial"/>
          <w:sz w:val="24"/>
          <w:szCs w:val="24"/>
        </w:rPr>
        <w:t>Ruiz, R. (2023)                                                                                                             “</w:t>
      </w:r>
      <w:r w:rsidRPr="00647DAE">
        <w:rPr>
          <w:rFonts w:ascii="Arial" w:hAnsi="Arial" w:cs="Arial"/>
          <w:i/>
          <w:iCs/>
          <w:sz w:val="24"/>
          <w:szCs w:val="24"/>
        </w:rPr>
        <w:t>6 Questions on the Future of Wellness Travel and Why the Time for Transparency is Now</w:t>
      </w:r>
      <w:r>
        <w:rPr>
          <w:rFonts w:ascii="Arial" w:hAnsi="Arial" w:cs="Arial"/>
          <w:i/>
          <w:iCs/>
          <w:sz w:val="24"/>
          <w:szCs w:val="24"/>
        </w:rPr>
        <w:t xml:space="preserve">” </w:t>
      </w:r>
      <w:r>
        <w:rPr>
          <w:rFonts w:ascii="Arial" w:hAnsi="Arial" w:cs="Arial"/>
          <w:sz w:val="24"/>
          <w:szCs w:val="24"/>
        </w:rPr>
        <w:t xml:space="preserve">Women Leading Travel and Hospitality. Blog July 17, 2023 Available at: </w:t>
      </w:r>
      <w:hyperlink r:id="rId16" w:history="1">
        <w:r w:rsidRPr="00705381">
          <w:rPr>
            <w:rStyle w:val="Hyperlink"/>
            <w:rFonts w:ascii="Arial" w:hAnsi="Arial" w:cs="Arial"/>
            <w:sz w:val="24"/>
            <w:szCs w:val="24"/>
          </w:rPr>
          <w:t>https://womenleadingtravelandhospitality.com/6-questions-on-the-future-of-wellness-travel-and-why-the-time-for-transparency-is-now/</w:t>
        </w:r>
      </w:hyperlink>
      <w:r>
        <w:rPr>
          <w:rFonts w:ascii="Arial" w:hAnsi="Arial" w:cs="Arial"/>
          <w:sz w:val="24"/>
          <w:szCs w:val="24"/>
        </w:rPr>
        <w:t xml:space="preserve"> Accessed: 15</w:t>
      </w:r>
      <w:r w:rsidRPr="00647DAE">
        <w:rPr>
          <w:rFonts w:ascii="Arial" w:hAnsi="Arial" w:cs="Arial"/>
          <w:sz w:val="24"/>
          <w:szCs w:val="24"/>
          <w:vertAlign w:val="superscript"/>
        </w:rPr>
        <w:t>th</w:t>
      </w:r>
      <w:r>
        <w:rPr>
          <w:rFonts w:ascii="Arial" w:hAnsi="Arial" w:cs="Arial"/>
          <w:sz w:val="24"/>
          <w:szCs w:val="24"/>
        </w:rPr>
        <w:t xml:space="preserve"> November 2023</w:t>
      </w:r>
    </w:p>
    <w:p w14:paraId="60D2C0ED" w14:textId="77777777" w:rsidR="00632432" w:rsidRPr="00632432" w:rsidRDefault="00632432" w:rsidP="00632432">
      <w:pPr>
        <w:pStyle w:val="ListParagraph"/>
        <w:numPr>
          <w:ilvl w:val="0"/>
          <w:numId w:val="9"/>
        </w:numPr>
        <w:rPr>
          <w:rFonts w:ascii="Arial" w:hAnsi="Arial" w:cs="Arial"/>
          <w:color w:val="001927"/>
          <w:sz w:val="24"/>
          <w:szCs w:val="24"/>
        </w:rPr>
      </w:pPr>
      <w:r w:rsidRPr="00632432">
        <w:rPr>
          <w:rFonts w:ascii="Arial" w:hAnsi="Arial" w:cs="Arial"/>
          <w:color w:val="001927"/>
          <w:sz w:val="24"/>
          <w:szCs w:val="24"/>
        </w:rPr>
        <w:t>SiteMinder (2023)</w:t>
      </w:r>
      <w:r>
        <w:rPr>
          <w:rFonts w:ascii="Arial" w:hAnsi="Arial" w:cs="Arial"/>
          <w:color w:val="001927"/>
          <w:sz w:val="24"/>
          <w:szCs w:val="24"/>
        </w:rPr>
        <w:t xml:space="preserve">                                                                                               </w:t>
      </w:r>
      <w:r w:rsidRPr="00632432">
        <w:rPr>
          <w:rFonts w:ascii="Arial" w:hAnsi="Arial" w:cs="Arial"/>
          <w:color w:val="001927"/>
          <w:sz w:val="24"/>
          <w:szCs w:val="24"/>
        </w:rPr>
        <w:t xml:space="preserve"> “</w:t>
      </w:r>
      <w:r w:rsidRPr="00632432">
        <w:rPr>
          <w:rFonts w:ascii="Arial" w:hAnsi="Arial" w:cs="Arial"/>
          <w:i/>
          <w:iCs/>
          <w:color w:val="001927"/>
          <w:sz w:val="24"/>
          <w:szCs w:val="24"/>
        </w:rPr>
        <w:t>What is RevPAR?”</w:t>
      </w:r>
      <w:r w:rsidRPr="00632432">
        <w:rPr>
          <w:rFonts w:ascii="Arial" w:hAnsi="Arial" w:cs="Arial"/>
          <w:color w:val="001927"/>
          <w:sz w:val="24"/>
          <w:szCs w:val="24"/>
        </w:rPr>
        <w:t xml:space="preserve">  </w:t>
      </w:r>
      <w:r>
        <w:rPr>
          <w:rFonts w:ascii="Arial" w:hAnsi="Arial" w:cs="Arial"/>
          <w:color w:val="001927"/>
          <w:sz w:val="24"/>
          <w:szCs w:val="24"/>
        </w:rPr>
        <w:t xml:space="preserve">Available at: </w:t>
      </w:r>
      <w:hyperlink r:id="rId17" w:history="1">
        <w:r w:rsidRPr="00705381">
          <w:rPr>
            <w:rStyle w:val="Hyperlink"/>
            <w:rFonts w:ascii="Arial" w:hAnsi="Arial" w:cs="Arial"/>
            <w:sz w:val="24"/>
            <w:szCs w:val="24"/>
          </w:rPr>
          <w:t>https://www.siteminder.com/r/calculate-revpar/</w:t>
        </w:r>
      </w:hyperlink>
      <w:r w:rsidRPr="00632432">
        <w:rPr>
          <w:rFonts w:ascii="Arial" w:hAnsi="Arial" w:cs="Arial"/>
          <w:color w:val="001927"/>
          <w:sz w:val="24"/>
          <w:szCs w:val="24"/>
        </w:rPr>
        <w:t xml:space="preserve"> Accessed: 12</w:t>
      </w:r>
      <w:r w:rsidRPr="00632432">
        <w:rPr>
          <w:rFonts w:ascii="Arial" w:hAnsi="Arial" w:cs="Arial"/>
          <w:color w:val="001927"/>
          <w:sz w:val="24"/>
          <w:szCs w:val="24"/>
          <w:vertAlign w:val="superscript"/>
        </w:rPr>
        <w:t>th</w:t>
      </w:r>
      <w:r w:rsidRPr="00632432">
        <w:rPr>
          <w:rFonts w:ascii="Arial" w:hAnsi="Arial" w:cs="Arial"/>
          <w:color w:val="001927"/>
          <w:sz w:val="24"/>
          <w:szCs w:val="24"/>
        </w:rPr>
        <w:t xml:space="preserve"> November 2023</w:t>
      </w:r>
    </w:p>
    <w:p w14:paraId="10402CC7" w14:textId="77777777" w:rsidR="00632432" w:rsidRPr="0053278B" w:rsidRDefault="00632432" w:rsidP="00632432">
      <w:pPr>
        <w:pStyle w:val="ListParagraph"/>
        <w:numPr>
          <w:ilvl w:val="0"/>
          <w:numId w:val="9"/>
        </w:numPr>
        <w:rPr>
          <w:rStyle w:val="doilink"/>
          <w:rFonts w:ascii="Arial" w:hAnsi="Arial" w:cs="Arial"/>
          <w:sz w:val="24"/>
          <w:szCs w:val="24"/>
        </w:rPr>
      </w:pPr>
      <w:r>
        <w:rPr>
          <w:rStyle w:val="doilink"/>
          <w:rFonts w:ascii="Arial" w:hAnsi="Arial" w:cs="Arial"/>
          <w:sz w:val="24"/>
          <w:szCs w:val="24"/>
          <w:shd w:val="clear" w:color="auto" w:fill="FFFFFF"/>
        </w:rPr>
        <w:t xml:space="preserve">STASH Rewards (2023)                                                                                            Website Available at: </w:t>
      </w:r>
      <w:hyperlink r:id="rId18" w:history="1">
        <w:r w:rsidRPr="00705381">
          <w:rPr>
            <w:rStyle w:val="Hyperlink"/>
            <w:rFonts w:ascii="Arial" w:hAnsi="Arial" w:cs="Arial"/>
            <w:sz w:val="24"/>
            <w:szCs w:val="24"/>
            <w:shd w:val="clear" w:color="auto" w:fill="FFFFFF"/>
          </w:rPr>
          <w:t>https://www.hoteliers.stashrewards.com/</w:t>
        </w:r>
      </w:hyperlink>
      <w:r>
        <w:rPr>
          <w:rStyle w:val="doilink"/>
          <w:rFonts w:ascii="Arial" w:hAnsi="Arial" w:cs="Arial"/>
          <w:sz w:val="24"/>
          <w:szCs w:val="24"/>
          <w:shd w:val="clear" w:color="auto" w:fill="FFFFFF"/>
        </w:rPr>
        <w:t xml:space="preserve"> Accessed: 15</w:t>
      </w:r>
      <w:r w:rsidRPr="0071475A">
        <w:rPr>
          <w:rStyle w:val="doilink"/>
          <w:rFonts w:ascii="Arial" w:hAnsi="Arial" w:cs="Arial"/>
          <w:sz w:val="24"/>
          <w:szCs w:val="24"/>
          <w:shd w:val="clear" w:color="auto" w:fill="FFFFFF"/>
          <w:vertAlign w:val="superscript"/>
        </w:rPr>
        <w:t>th</w:t>
      </w:r>
      <w:r>
        <w:rPr>
          <w:rStyle w:val="doilink"/>
          <w:rFonts w:ascii="Arial" w:hAnsi="Arial" w:cs="Arial"/>
          <w:sz w:val="24"/>
          <w:szCs w:val="24"/>
          <w:shd w:val="clear" w:color="auto" w:fill="FFFFFF"/>
        </w:rPr>
        <w:t xml:space="preserve"> November 2023</w:t>
      </w:r>
    </w:p>
    <w:p w14:paraId="09027842" w14:textId="77777777" w:rsidR="00EA75FA" w:rsidRDefault="00C85585" w:rsidP="00FD401F">
      <w:pPr>
        <w:pStyle w:val="ListParagraph"/>
        <w:numPr>
          <w:ilvl w:val="0"/>
          <w:numId w:val="9"/>
        </w:numPr>
        <w:rPr>
          <w:rFonts w:ascii="Arial" w:hAnsi="Arial" w:cs="Arial"/>
          <w:sz w:val="24"/>
          <w:szCs w:val="24"/>
        </w:rPr>
      </w:pPr>
      <w:r>
        <w:rPr>
          <w:rFonts w:ascii="Arial" w:hAnsi="Arial" w:cs="Arial"/>
          <w:sz w:val="24"/>
          <w:szCs w:val="24"/>
        </w:rPr>
        <w:lastRenderedPageBreak/>
        <w:t xml:space="preserve">Weetman, P. (2019) </w:t>
      </w:r>
      <w:r w:rsidR="0053278B">
        <w:rPr>
          <w:rFonts w:ascii="Arial" w:hAnsi="Arial" w:cs="Arial"/>
          <w:sz w:val="24"/>
          <w:szCs w:val="24"/>
        </w:rPr>
        <w:t xml:space="preserve">                                                                                              </w:t>
      </w:r>
      <w:r w:rsidR="002B3505">
        <w:rPr>
          <w:rFonts w:ascii="Arial" w:hAnsi="Arial" w:cs="Arial"/>
          <w:sz w:val="24"/>
          <w:szCs w:val="24"/>
        </w:rPr>
        <w:t>“</w:t>
      </w:r>
      <w:r w:rsidR="002B3505" w:rsidRPr="002B3505">
        <w:rPr>
          <w:rFonts w:ascii="Arial" w:hAnsi="Arial" w:cs="Arial"/>
          <w:i/>
          <w:iCs/>
          <w:sz w:val="24"/>
          <w:szCs w:val="24"/>
        </w:rPr>
        <w:t>Financial and Management Accounting: An Introduction</w:t>
      </w:r>
      <w:r w:rsidR="002B3505">
        <w:rPr>
          <w:rFonts w:ascii="Arial" w:hAnsi="Arial" w:cs="Arial"/>
          <w:sz w:val="24"/>
          <w:szCs w:val="24"/>
        </w:rPr>
        <w:t>.” 8th Edition</w:t>
      </w:r>
      <w:r>
        <w:rPr>
          <w:rFonts w:ascii="Arial" w:hAnsi="Arial" w:cs="Arial"/>
          <w:sz w:val="24"/>
          <w:szCs w:val="24"/>
        </w:rPr>
        <w:t>. Pearson Publishing</w:t>
      </w:r>
      <w:r w:rsidR="002B3505">
        <w:rPr>
          <w:rFonts w:ascii="Arial" w:hAnsi="Arial" w:cs="Arial"/>
          <w:sz w:val="24"/>
          <w:szCs w:val="24"/>
        </w:rPr>
        <w:t xml:space="preserve"> </w:t>
      </w:r>
      <w:r>
        <w:rPr>
          <w:rFonts w:ascii="Arial" w:hAnsi="Arial" w:cs="Arial"/>
          <w:sz w:val="24"/>
          <w:szCs w:val="24"/>
        </w:rPr>
        <w:t xml:space="preserve"> </w:t>
      </w:r>
    </w:p>
    <w:p w14:paraId="38A75970" w14:textId="6005ADBD" w:rsidR="0053278B" w:rsidRPr="0053278B" w:rsidRDefault="00647DAE" w:rsidP="00323670">
      <w:pPr>
        <w:rPr>
          <w:rFonts w:ascii="Arial" w:hAnsi="Arial" w:cs="Arial"/>
          <w:sz w:val="24"/>
          <w:szCs w:val="24"/>
        </w:rPr>
      </w:pPr>
      <w:r>
        <w:t xml:space="preserve">  </w:t>
      </w:r>
    </w:p>
    <w:p w14:paraId="071EE2B3" w14:textId="77777777" w:rsidR="001D2B7E" w:rsidRPr="00885860" w:rsidRDefault="001D2B7E" w:rsidP="00885860">
      <w:pPr>
        <w:ind w:left="360"/>
        <w:rPr>
          <w:rFonts w:ascii="Arial" w:hAnsi="Arial" w:cs="Arial"/>
          <w:sz w:val="24"/>
          <w:szCs w:val="24"/>
        </w:rPr>
      </w:pPr>
    </w:p>
    <w:p w14:paraId="46EBABAB" w14:textId="77777777" w:rsidR="00BA5C76" w:rsidRDefault="00BA5C76" w:rsidP="008B213A"/>
    <w:p w14:paraId="5A259344" w14:textId="77777777" w:rsidR="00BA5C76" w:rsidRDefault="00BA5C76" w:rsidP="008B213A"/>
    <w:p w14:paraId="6E8F70DE" w14:textId="77777777" w:rsidR="00BA5C76" w:rsidRDefault="00BA5C76" w:rsidP="008B213A"/>
    <w:p w14:paraId="0FE9D456" w14:textId="77777777" w:rsidR="00BA5C76" w:rsidRDefault="00BA5C76" w:rsidP="00BA5C76">
      <w:pPr>
        <w:pStyle w:val="Heading1"/>
        <w:rPr>
          <w:rFonts w:ascii="Arial" w:hAnsi="Arial" w:cs="Arial"/>
          <w:sz w:val="28"/>
          <w:szCs w:val="28"/>
        </w:rPr>
      </w:pPr>
      <w:bookmarkStart w:id="15" w:name="_Toc151031179"/>
      <w:r w:rsidRPr="00BA5C76">
        <w:rPr>
          <w:rFonts w:ascii="Arial" w:hAnsi="Arial" w:cs="Arial"/>
          <w:sz w:val="28"/>
          <w:szCs w:val="28"/>
        </w:rPr>
        <w:t>APPENDICES</w:t>
      </w:r>
      <w:bookmarkEnd w:id="15"/>
    </w:p>
    <w:p w14:paraId="18839912" w14:textId="77777777" w:rsidR="00BA5C76" w:rsidRDefault="00BA5C76" w:rsidP="00BA5C76">
      <w:pPr>
        <w:pStyle w:val="Heading3"/>
      </w:pPr>
      <w:bookmarkStart w:id="16" w:name="_Toc151031180"/>
      <w:r>
        <w:t>Definitions:</w:t>
      </w:r>
      <w:bookmarkEnd w:id="16"/>
    </w:p>
    <w:p w14:paraId="0B94195D" w14:textId="77777777" w:rsidR="00BA5C76" w:rsidRPr="00BA5C76" w:rsidRDefault="00BA5C76" w:rsidP="00BA5C76"/>
    <w:p w14:paraId="4B9DC5BF" w14:textId="77777777" w:rsidR="00BA5C76" w:rsidRPr="00BA5C76" w:rsidRDefault="00BA5C76" w:rsidP="00BA5C76">
      <w:pPr>
        <w:ind w:left="360"/>
        <w:rPr>
          <w:rFonts w:ascii="Arial" w:hAnsi="Arial" w:cs="Arial"/>
          <w:sz w:val="24"/>
          <w:szCs w:val="24"/>
        </w:rPr>
      </w:pPr>
      <w:r w:rsidRPr="00BA5C76">
        <w:rPr>
          <w:rFonts w:ascii="Arial" w:hAnsi="Arial" w:cs="Arial"/>
          <w:sz w:val="24"/>
          <w:szCs w:val="24"/>
        </w:rPr>
        <w:t xml:space="preserve">Current Ratio: The current ratio indicates the extent to which short term assets are available to meet short term liabilities. </w:t>
      </w:r>
      <w:r w:rsidR="002B3505">
        <w:rPr>
          <w:rFonts w:ascii="Arial" w:hAnsi="Arial" w:cs="Arial"/>
          <w:sz w:val="24"/>
          <w:szCs w:val="24"/>
        </w:rPr>
        <w:t>Weetman, P (2019</w:t>
      </w:r>
      <w:r w:rsidRPr="00BA5C76">
        <w:rPr>
          <w:rFonts w:ascii="Arial" w:hAnsi="Arial" w:cs="Arial"/>
          <w:sz w:val="24"/>
          <w:szCs w:val="24"/>
        </w:rPr>
        <w:t xml:space="preserve"> </w:t>
      </w:r>
    </w:p>
    <w:p w14:paraId="7EB81CBB" w14:textId="77777777" w:rsidR="00BA5C76" w:rsidRPr="00BA5C76" w:rsidRDefault="00BA5C76" w:rsidP="00BA5C76">
      <w:pPr>
        <w:ind w:left="360"/>
        <w:rPr>
          <w:rFonts w:ascii="Arial" w:hAnsi="Arial" w:cs="Arial"/>
          <w:sz w:val="24"/>
          <w:szCs w:val="24"/>
        </w:rPr>
      </w:pPr>
      <w:r w:rsidRPr="00BA5C76">
        <w:rPr>
          <w:rFonts w:ascii="Arial" w:hAnsi="Arial" w:cs="Arial"/>
          <w:sz w:val="24"/>
          <w:szCs w:val="24"/>
        </w:rPr>
        <w:t>Below 1:1 raises issues of cash flow. Ideal above 1:1 to 2:1</w:t>
      </w:r>
    </w:p>
    <w:p w14:paraId="783324CC" w14:textId="77777777" w:rsidR="00BA5C76" w:rsidRPr="00BA5C76" w:rsidRDefault="00BA5C76" w:rsidP="00BA5C76">
      <w:pPr>
        <w:ind w:left="360"/>
        <w:rPr>
          <w:rFonts w:ascii="Arial" w:hAnsi="Arial" w:cs="Arial"/>
          <w:sz w:val="24"/>
          <w:szCs w:val="24"/>
        </w:rPr>
      </w:pPr>
      <w:r w:rsidRPr="00BA5C76">
        <w:rPr>
          <w:rFonts w:ascii="Arial" w:hAnsi="Arial" w:cs="Arial"/>
          <w:sz w:val="24"/>
          <w:szCs w:val="24"/>
        </w:rPr>
        <w:t xml:space="preserve">Quick Ratio: “Also known as the acid test measures the ability of a business to pay its short term liabilities by having assets that are readily convertible to cash.” Corporate Finance Institute (2023). </w:t>
      </w:r>
    </w:p>
    <w:p w14:paraId="5D17917B" w14:textId="77777777" w:rsidR="00BA5C76" w:rsidRPr="00BA5C76" w:rsidRDefault="00BA5C76" w:rsidP="00BA5C76">
      <w:pPr>
        <w:ind w:left="360"/>
        <w:rPr>
          <w:rFonts w:ascii="Arial" w:hAnsi="Arial" w:cs="Arial"/>
          <w:sz w:val="24"/>
          <w:szCs w:val="24"/>
        </w:rPr>
      </w:pPr>
      <w:r w:rsidRPr="00BA5C76">
        <w:rPr>
          <w:rFonts w:ascii="Arial" w:hAnsi="Arial" w:cs="Arial"/>
          <w:sz w:val="24"/>
          <w:szCs w:val="24"/>
        </w:rPr>
        <w:t xml:space="preserve">Debt-to-equity ratio: </w:t>
      </w:r>
      <w:r w:rsidRPr="00BA5C76">
        <w:rPr>
          <w:rFonts w:ascii="Arial" w:hAnsi="Arial" w:cs="Arial"/>
          <w:color w:val="040C28"/>
          <w:sz w:val="24"/>
          <w:szCs w:val="24"/>
        </w:rPr>
        <w:t>used to evaluate a company's financial leverage and is calculated by dividing a company's total liabilities by its shareholder equity</w:t>
      </w:r>
      <w:r w:rsidRPr="00BA5C76">
        <w:rPr>
          <w:rFonts w:ascii="Arial" w:hAnsi="Arial" w:cs="Arial"/>
          <w:color w:val="202124"/>
          <w:sz w:val="24"/>
          <w:szCs w:val="24"/>
          <w:shd w:val="clear" w:color="auto" w:fill="FFFFFF"/>
        </w:rPr>
        <w:t>.</w:t>
      </w:r>
    </w:p>
    <w:p w14:paraId="6C3500C2" w14:textId="77777777" w:rsidR="00BA5C76" w:rsidRPr="00BA5C76" w:rsidRDefault="00BA5C76" w:rsidP="00BA5C76">
      <w:pPr>
        <w:ind w:left="360"/>
        <w:jc w:val="both"/>
        <w:rPr>
          <w:rFonts w:ascii="Arial" w:hAnsi="Arial" w:cs="Arial"/>
          <w:sz w:val="20"/>
          <w:szCs w:val="20"/>
        </w:rPr>
      </w:pPr>
      <w:r w:rsidRPr="00BA5C76">
        <w:rPr>
          <w:rFonts w:ascii="Arial" w:hAnsi="Arial" w:cs="Arial"/>
          <w:sz w:val="24"/>
          <w:szCs w:val="24"/>
        </w:rPr>
        <w:t xml:space="preserve">Return on Assets: </w:t>
      </w:r>
      <w:r w:rsidRPr="00BA5C76">
        <w:rPr>
          <w:rFonts w:ascii="Arial" w:hAnsi="Arial" w:cs="Arial"/>
          <w:color w:val="040C28"/>
          <w:sz w:val="24"/>
          <w:szCs w:val="24"/>
        </w:rPr>
        <w:t>a profitability ratio that provides how much profit a company can generate from its assets</w:t>
      </w:r>
      <w:r w:rsidRPr="00BA5C76">
        <w:rPr>
          <w:rFonts w:ascii="Arial" w:hAnsi="Arial" w:cs="Arial"/>
          <w:color w:val="202124"/>
          <w:sz w:val="24"/>
          <w:szCs w:val="24"/>
          <w:shd w:val="clear" w:color="auto" w:fill="FFFFFF"/>
        </w:rPr>
        <w:t>. In other words, return on assets (ROA) measures how efficient a company's management is in earning a profit from their economic resources or assets on their balance sheet.</w:t>
      </w:r>
    </w:p>
    <w:p w14:paraId="486B13F4" w14:textId="77777777" w:rsidR="00BA5C76" w:rsidRDefault="00BA5C76" w:rsidP="00BA5C76">
      <w:pPr>
        <w:ind w:left="360"/>
        <w:jc w:val="both"/>
        <w:rPr>
          <w:rFonts w:ascii="Arial" w:hAnsi="Arial" w:cs="Arial"/>
          <w:color w:val="040C28"/>
          <w:sz w:val="24"/>
          <w:szCs w:val="24"/>
        </w:rPr>
      </w:pPr>
      <w:r w:rsidRPr="00BA5C76">
        <w:rPr>
          <w:rFonts w:ascii="Arial" w:hAnsi="Arial" w:cs="Arial"/>
          <w:sz w:val="24"/>
          <w:szCs w:val="24"/>
        </w:rPr>
        <w:t xml:space="preserve">Return on Equity: </w:t>
      </w:r>
      <w:r w:rsidRPr="00BA5C76">
        <w:rPr>
          <w:rFonts w:ascii="Arial" w:hAnsi="Arial" w:cs="Arial"/>
          <w:color w:val="040C28"/>
          <w:sz w:val="24"/>
          <w:szCs w:val="24"/>
        </w:rPr>
        <w:t>a measure of financial performance calculated by dividing net income by shareholders' equity</w:t>
      </w:r>
      <w:r w:rsidR="00D47B04">
        <w:rPr>
          <w:rFonts w:ascii="Arial" w:hAnsi="Arial" w:cs="Arial"/>
          <w:color w:val="040C28"/>
          <w:sz w:val="24"/>
          <w:szCs w:val="24"/>
        </w:rPr>
        <w:t>.</w:t>
      </w:r>
    </w:p>
    <w:p w14:paraId="4EE94CAF" w14:textId="77777777" w:rsidR="00D47B04" w:rsidRDefault="00D47B04" w:rsidP="00BA5C76">
      <w:pPr>
        <w:ind w:left="360"/>
        <w:jc w:val="both"/>
        <w:rPr>
          <w:rFonts w:ascii="Arial" w:hAnsi="Arial" w:cs="Arial"/>
          <w:color w:val="040C28"/>
          <w:sz w:val="24"/>
          <w:szCs w:val="24"/>
        </w:rPr>
      </w:pPr>
      <w:r>
        <w:rPr>
          <w:rFonts w:ascii="Arial" w:hAnsi="Arial" w:cs="Arial"/>
          <w:color w:val="040C28"/>
          <w:sz w:val="24"/>
          <w:szCs w:val="24"/>
        </w:rPr>
        <w:t>Average Room Rate:</w:t>
      </w:r>
    </w:p>
    <w:p w14:paraId="672FB5A1" w14:textId="77777777" w:rsidR="00BA5C76" w:rsidRPr="00C46A9C" w:rsidRDefault="000C76EE" w:rsidP="000C76EE">
      <w:pPr>
        <w:ind w:left="360"/>
        <w:rPr>
          <w:rFonts w:ascii="Arial" w:hAnsi="Arial" w:cs="Arial"/>
          <w:color w:val="001927"/>
          <w:sz w:val="24"/>
          <w:szCs w:val="24"/>
        </w:rPr>
      </w:pPr>
      <w:r w:rsidRPr="00C46A9C">
        <w:rPr>
          <w:rFonts w:ascii="Arial" w:hAnsi="Arial" w:cs="Arial"/>
          <w:color w:val="001927"/>
          <w:sz w:val="24"/>
          <w:szCs w:val="24"/>
        </w:rPr>
        <w:t xml:space="preserve">RevPAR:  ‘Revenue Per Available Room’, is a hotel industry metric that provides insight into the number of rooms that are being sold at a hotel and how much revenue is being generated from those bookings. </w:t>
      </w:r>
    </w:p>
    <w:p w14:paraId="2C57DC72" w14:textId="77777777" w:rsidR="00C46A9C" w:rsidRPr="00C46A9C" w:rsidRDefault="00C46A9C" w:rsidP="00C46A9C">
      <w:pPr>
        <w:tabs>
          <w:tab w:val="left" w:pos="1956"/>
        </w:tabs>
      </w:pPr>
      <w:r>
        <w:tab/>
      </w:r>
    </w:p>
    <w:sectPr w:rsidR="00C46A9C" w:rsidRPr="00C46A9C" w:rsidSect="00D97D2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75086"/>
    <w:multiLevelType w:val="hybridMultilevel"/>
    <w:tmpl w:val="C2E6AA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612438"/>
    <w:multiLevelType w:val="hybridMultilevel"/>
    <w:tmpl w:val="D95E6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5728E1"/>
    <w:multiLevelType w:val="hybridMultilevel"/>
    <w:tmpl w:val="0B8EC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F279F"/>
    <w:multiLevelType w:val="multilevel"/>
    <w:tmpl w:val="5C2A3D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5"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7780450"/>
    <w:multiLevelType w:val="hybridMultilevel"/>
    <w:tmpl w:val="E0C45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F9007C"/>
    <w:multiLevelType w:val="multilevel"/>
    <w:tmpl w:val="7028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0C1C41"/>
    <w:multiLevelType w:val="multilevel"/>
    <w:tmpl w:val="3D8468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5E0F68"/>
    <w:multiLevelType w:val="hybridMultilevel"/>
    <w:tmpl w:val="82B2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F12AF3"/>
    <w:multiLevelType w:val="hybridMultilevel"/>
    <w:tmpl w:val="094CE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5141A2"/>
    <w:multiLevelType w:val="hybridMultilevel"/>
    <w:tmpl w:val="D832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A96363"/>
    <w:multiLevelType w:val="hybridMultilevel"/>
    <w:tmpl w:val="C886337C"/>
    <w:lvl w:ilvl="0" w:tplc="66183A7C">
      <w:start w:val="1"/>
      <w:numFmt w:val="decimal"/>
      <w:lvlText w:val="%1."/>
      <w:lvlJc w:val="left"/>
      <w:pPr>
        <w:ind w:left="502" w:hanging="360"/>
      </w:pPr>
      <w:rPr>
        <w:rFonts w:hint="default"/>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12920"/>
    <w:multiLevelType w:val="hybridMultilevel"/>
    <w:tmpl w:val="44085D14"/>
    <w:lvl w:ilvl="0" w:tplc="599C3F7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CE1B54"/>
    <w:multiLevelType w:val="multilevel"/>
    <w:tmpl w:val="15B643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6864294">
    <w:abstractNumId w:val="5"/>
  </w:num>
  <w:num w:numId="2" w16cid:durableId="1901595526">
    <w:abstractNumId w:val="4"/>
  </w:num>
  <w:num w:numId="3" w16cid:durableId="898975555">
    <w:abstractNumId w:val="13"/>
  </w:num>
  <w:num w:numId="4" w16cid:durableId="985475813">
    <w:abstractNumId w:val="9"/>
  </w:num>
  <w:num w:numId="5" w16cid:durableId="164632357">
    <w:abstractNumId w:val="2"/>
  </w:num>
  <w:num w:numId="6" w16cid:durableId="642153870">
    <w:abstractNumId w:val="0"/>
  </w:num>
  <w:num w:numId="7" w16cid:durableId="1623459834">
    <w:abstractNumId w:val="3"/>
  </w:num>
  <w:num w:numId="8" w16cid:durableId="1598056689">
    <w:abstractNumId w:val="14"/>
  </w:num>
  <w:num w:numId="9" w16cid:durableId="1119950255">
    <w:abstractNumId w:val="12"/>
  </w:num>
  <w:num w:numId="10" w16cid:durableId="468934151">
    <w:abstractNumId w:val="15"/>
  </w:num>
  <w:num w:numId="11" w16cid:durableId="931594414">
    <w:abstractNumId w:val="6"/>
  </w:num>
  <w:num w:numId="12" w16cid:durableId="463935371">
    <w:abstractNumId w:val="8"/>
  </w:num>
  <w:num w:numId="13" w16cid:durableId="544610227">
    <w:abstractNumId w:val="11"/>
  </w:num>
  <w:num w:numId="14" w16cid:durableId="1464420081">
    <w:abstractNumId w:val="10"/>
  </w:num>
  <w:num w:numId="15" w16cid:durableId="1388525514">
    <w:abstractNumId w:val="1"/>
  </w:num>
  <w:num w:numId="16" w16cid:durableId="45378795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06EA2"/>
    <w:rsid w:val="000077A8"/>
    <w:rsid w:val="0001019D"/>
    <w:rsid w:val="000115B0"/>
    <w:rsid w:val="00013AE8"/>
    <w:rsid w:val="00016CBA"/>
    <w:rsid w:val="000325C4"/>
    <w:rsid w:val="00042E75"/>
    <w:rsid w:val="000666B2"/>
    <w:rsid w:val="00073E04"/>
    <w:rsid w:val="00085885"/>
    <w:rsid w:val="000A002A"/>
    <w:rsid w:val="000B0C3E"/>
    <w:rsid w:val="000C206E"/>
    <w:rsid w:val="000C76B4"/>
    <w:rsid w:val="000C76EE"/>
    <w:rsid w:val="000E24F0"/>
    <w:rsid w:val="000E51C3"/>
    <w:rsid w:val="000E7453"/>
    <w:rsid w:val="000F68CD"/>
    <w:rsid w:val="00127A46"/>
    <w:rsid w:val="00145FD7"/>
    <w:rsid w:val="00153E07"/>
    <w:rsid w:val="00174E5B"/>
    <w:rsid w:val="00190443"/>
    <w:rsid w:val="00192825"/>
    <w:rsid w:val="001A0BDE"/>
    <w:rsid w:val="001B04B0"/>
    <w:rsid w:val="001B4294"/>
    <w:rsid w:val="001C2D42"/>
    <w:rsid w:val="001C5FEA"/>
    <w:rsid w:val="001D05DB"/>
    <w:rsid w:val="001D2B7E"/>
    <w:rsid w:val="001E46D7"/>
    <w:rsid w:val="001F2927"/>
    <w:rsid w:val="001F5164"/>
    <w:rsid w:val="0020103E"/>
    <w:rsid w:val="00207783"/>
    <w:rsid w:val="00213E8E"/>
    <w:rsid w:val="00244916"/>
    <w:rsid w:val="00244AFA"/>
    <w:rsid w:val="002630A6"/>
    <w:rsid w:val="00267A79"/>
    <w:rsid w:val="00274855"/>
    <w:rsid w:val="002875C9"/>
    <w:rsid w:val="0029035D"/>
    <w:rsid w:val="002A0920"/>
    <w:rsid w:val="002A386E"/>
    <w:rsid w:val="002A41E3"/>
    <w:rsid w:val="002B3505"/>
    <w:rsid w:val="002B634D"/>
    <w:rsid w:val="002B71FB"/>
    <w:rsid w:val="002C0810"/>
    <w:rsid w:val="002D653E"/>
    <w:rsid w:val="002D69C8"/>
    <w:rsid w:val="002E0684"/>
    <w:rsid w:val="002E38F4"/>
    <w:rsid w:val="002E6DD2"/>
    <w:rsid w:val="002F3F97"/>
    <w:rsid w:val="002F55CF"/>
    <w:rsid w:val="00300216"/>
    <w:rsid w:val="003014E2"/>
    <w:rsid w:val="003076ED"/>
    <w:rsid w:val="00311450"/>
    <w:rsid w:val="00320365"/>
    <w:rsid w:val="00323670"/>
    <w:rsid w:val="00327752"/>
    <w:rsid w:val="00340CCA"/>
    <w:rsid w:val="00342EDD"/>
    <w:rsid w:val="00346A1F"/>
    <w:rsid w:val="003471E3"/>
    <w:rsid w:val="003516A6"/>
    <w:rsid w:val="00352EF6"/>
    <w:rsid w:val="003748FB"/>
    <w:rsid w:val="003A124A"/>
    <w:rsid w:val="003A17AF"/>
    <w:rsid w:val="003A49DA"/>
    <w:rsid w:val="003A6380"/>
    <w:rsid w:val="003B2809"/>
    <w:rsid w:val="003D43D5"/>
    <w:rsid w:val="003F60FB"/>
    <w:rsid w:val="00401BBC"/>
    <w:rsid w:val="00402A96"/>
    <w:rsid w:val="00402E9D"/>
    <w:rsid w:val="00417582"/>
    <w:rsid w:val="004218F9"/>
    <w:rsid w:val="00431CB9"/>
    <w:rsid w:val="0043241B"/>
    <w:rsid w:val="00452AA4"/>
    <w:rsid w:val="00455458"/>
    <w:rsid w:val="00457E86"/>
    <w:rsid w:val="00471AA3"/>
    <w:rsid w:val="0049273E"/>
    <w:rsid w:val="004947B3"/>
    <w:rsid w:val="00495EDC"/>
    <w:rsid w:val="004C32D5"/>
    <w:rsid w:val="004D1EC1"/>
    <w:rsid w:val="004D2760"/>
    <w:rsid w:val="004E0215"/>
    <w:rsid w:val="004E4B92"/>
    <w:rsid w:val="004F38A9"/>
    <w:rsid w:val="0051285A"/>
    <w:rsid w:val="00522D2C"/>
    <w:rsid w:val="0053278B"/>
    <w:rsid w:val="005341B2"/>
    <w:rsid w:val="0054169E"/>
    <w:rsid w:val="005426D5"/>
    <w:rsid w:val="00543006"/>
    <w:rsid w:val="00546C9A"/>
    <w:rsid w:val="005476A7"/>
    <w:rsid w:val="005557FB"/>
    <w:rsid w:val="005618A2"/>
    <w:rsid w:val="00583828"/>
    <w:rsid w:val="0059128B"/>
    <w:rsid w:val="005A5EF2"/>
    <w:rsid w:val="005B0BFE"/>
    <w:rsid w:val="005B5FDB"/>
    <w:rsid w:val="005C1FE8"/>
    <w:rsid w:val="005D23CE"/>
    <w:rsid w:val="005E0540"/>
    <w:rsid w:val="005E1151"/>
    <w:rsid w:val="005E266F"/>
    <w:rsid w:val="005E2EBC"/>
    <w:rsid w:val="005F0509"/>
    <w:rsid w:val="005F7A55"/>
    <w:rsid w:val="00600F4F"/>
    <w:rsid w:val="006232DF"/>
    <w:rsid w:val="00632432"/>
    <w:rsid w:val="00641FF5"/>
    <w:rsid w:val="00642097"/>
    <w:rsid w:val="00643566"/>
    <w:rsid w:val="00647DAE"/>
    <w:rsid w:val="00653CC6"/>
    <w:rsid w:val="00661DA3"/>
    <w:rsid w:val="00664B6E"/>
    <w:rsid w:val="00664F9A"/>
    <w:rsid w:val="00665CBB"/>
    <w:rsid w:val="00666775"/>
    <w:rsid w:val="006700BF"/>
    <w:rsid w:val="00690820"/>
    <w:rsid w:val="006B2E75"/>
    <w:rsid w:val="006B630B"/>
    <w:rsid w:val="006C11B8"/>
    <w:rsid w:val="006C1CA1"/>
    <w:rsid w:val="006C3665"/>
    <w:rsid w:val="006C5A80"/>
    <w:rsid w:val="006E664E"/>
    <w:rsid w:val="006F462F"/>
    <w:rsid w:val="0071475A"/>
    <w:rsid w:val="00722E73"/>
    <w:rsid w:val="007361D7"/>
    <w:rsid w:val="00746B11"/>
    <w:rsid w:val="00752FA9"/>
    <w:rsid w:val="0075550F"/>
    <w:rsid w:val="007568D4"/>
    <w:rsid w:val="0076641E"/>
    <w:rsid w:val="007705DD"/>
    <w:rsid w:val="00772A99"/>
    <w:rsid w:val="00774621"/>
    <w:rsid w:val="00784F93"/>
    <w:rsid w:val="0078617A"/>
    <w:rsid w:val="00790F1C"/>
    <w:rsid w:val="007A1534"/>
    <w:rsid w:val="007A65F8"/>
    <w:rsid w:val="007B333A"/>
    <w:rsid w:val="007C5A92"/>
    <w:rsid w:val="007D1F0A"/>
    <w:rsid w:val="007D6892"/>
    <w:rsid w:val="007D772B"/>
    <w:rsid w:val="007D7A8F"/>
    <w:rsid w:val="007E1320"/>
    <w:rsid w:val="007E69BE"/>
    <w:rsid w:val="00803FE9"/>
    <w:rsid w:val="00816085"/>
    <w:rsid w:val="00816120"/>
    <w:rsid w:val="008252D3"/>
    <w:rsid w:val="00830968"/>
    <w:rsid w:val="008344DF"/>
    <w:rsid w:val="00837CE9"/>
    <w:rsid w:val="00841E4E"/>
    <w:rsid w:val="0084302C"/>
    <w:rsid w:val="0084306B"/>
    <w:rsid w:val="0085671B"/>
    <w:rsid w:val="008600A0"/>
    <w:rsid w:val="0086389D"/>
    <w:rsid w:val="00873898"/>
    <w:rsid w:val="00874814"/>
    <w:rsid w:val="0087766D"/>
    <w:rsid w:val="00885860"/>
    <w:rsid w:val="00896D4F"/>
    <w:rsid w:val="008A79ED"/>
    <w:rsid w:val="008B213A"/>
    <w:rsid w:val="008B3EDA"/>
    <w:rsid w:val="008B7459"/>
    <w:rsid w:val="008B7476"/>
    <w:rsid w:val="008C2F35"/>
    <w:rsid w:val="008C460A"/>
    <w:rsid w:val="008E2095"/>
    <w:rsid w:val="008E250D"/>
    <w:rsid w:val="008E394C"/>
    <w:rsid w:val="008F4FA7"/>
    <w:rsid w:val="008F6CCD"/>
    <w:rsid w:val="00900FC4"/>
    <w:rsid w:val="00917B7E"/>
    <w:rsid w:val="00922A65"/>
    <w:rsid w:val="009260E4"/>
    <w:rsid w:val="009374DC"/>
    <w:rsid w:val="009529AA"/>
    <w:rsid w:val="009544F3"/>
    <w:rsid w:val="0095475E"/>
    <w:rsid w:val="00954851"/>
    <w:rsid w:val="00960576"/>
    <w:rsid w:val="00965B26"/>
    <w:rsid w:val="00981EE1"/>
    <w:rsid w:val="00982CA7"/>
    <w:rsid w:val="009842E9"/>
    <w:rsid w:val="009A26F5"/>
    <w:rsid w:val="009A577D"/>
    <w:rsid w:val="009A6AC6"/>
    <w:rsid w:val="009D06B7"/>
    <w:rsid w:val="009D137D"/>
    <w:rsid w:val="009D1A9A"/>
    <w:rsid w:val="009F2A02"/>
    <w:rsid w:val="009F47E1"/>
    <w:rsid w:val="00A05E82"/>
    <w:rsid w:val="00A17EA4"/>
    <w:rsid w:val="00A37B66"/>
    <w:rsid w:val="00A53699"/>
    <w:rsid w:val="00A54F3A"/>
    <w:rsid w:val="00A55614"/>
    <w:rsid w:val="00A655DC"/>
    <w:rsid w:val="00A80887"/>
    <w:rsid w:val="00A91383"/>
    <w:rsid w:val="00A91911"/>
    <w:rsid w:val="00AA2456"/>
    <w:rsid w:val="00AB34A0"/>
    <w:rsid w:val="00AB44E1"/>
    <w:rsid w:val="00AC5A8F"/>
    <w:rsid w:val="00AD3118"/>
    <w:rsid w:val="00AD7F76"/>
    <w:rsid w:val="00B0523A"/>
    <w:rsid w:val="00B16C5B"/>
    <w:rsid w:val="00B20648"/>
    <w:rsid w:val="00B24A59"/>
    <w:rsid w:val="00B25469"/>
    <w:rsid w:val="00B269FE"/>
    <w:rsid w:val="00B409D4"/>
    <w:rsid w:val="00B52BB6"/>
    <w:rsid w:val="00B54874"/>
    <w:rsid w:val="00B55835"/>
    <w:rsid w:val="00B55FA6"/>
    <w:rsid w:val="00B626DD"/>
    <w:rsid w:val="00B656A8"/>
    <w:rsid w:val="00B665B0"/>
    <w:rsid w:val="00B76981"/>
    <w:rsid w:val="00B90BC4"/>
    <w:rsid w:val="00BA3A6E"/>
    <w:rsid w:val="00BA42EE"/>
    <w:rsid w:val="00BA5C76"/>
    <w:rsid w:val="00BB053E"/>
    <w:rsid w:val="00BC4C13"/>
    <w:rsid w:val="00BD5A01"/>
    <w:rsid w:val="00BE08D5"/>
    <w:rsid w:val="00BE4CC1"/>
    <w:rsid w:val="00BE56CD"/>
    <w:rsid w:val="00BF4363"/>
    <w:rsid w:val="00C000CF"/>
    <w:rsid w:val="00C01A66"/>
    <w:rsid w:val="00C10445"/>
    <w:rsid w:val="00C170DC"/>
    <w:rsid w:val="00C30518"/>
    <w:rsid w:val="00C33539"/>
    <w:rsid w:val="00C415B8"/>
    <w:rsid w:val="00C46A9C"/>
    <w:rsid w:val="00C47BC3"/>
    <w:rsid w:val="00C51F26"/>
    <w:rsid w:val="00C56DCB"/>
    <w:rsid w:val="00C56DE2"/>
    <w:rsid w:val="00C65B17"/>
    <w:rsid w:val="00C771D0"/>
    <w:rsid w:val="00C832C7"/>
    <w:rsid w:val="00C85585"/>
    <w:rsid w:val="00C87169"/>
    <w:rsid w:val="00C97359"/>
    <w:rsid w:val="00CD4806"/>
    <w:rsid w:val="00CD54BA"/>
    <w:rsid w:val="00CD7365"/>
    <w:rsid w:val="00CE1A2A"/>
    <w:rsid w:val="00CE2671"/>
    <w:rsid w:val="00CF1916"/>
    <w:rsid w:val="00CF2BF1"/>
    <w:rsid w:val="00D0295A"/>
    <w:rsid w:val="00D056E7"/>
    <w:rsid w:val="00D065C5"/>
    <w:rsid w:val="00D12C6B"/>
    <w:rsid w:val="00D2329D"/>
    <w:rsid w:val="00D24C06"/>
    <w:rsid w:val="00D259B1"/>
    <w:rsid w:val="00D2719A"/>
    <w:rsid w:val="00D3029F"/>
    <w:rsid w:val="00D40F58"/>
    <w:rsid w:val="00D47B04"/>
    <w:rsid w:val="00D57A2C"/>
    <w:rsid w:val="00D60865"/>
    <w:rsid w:val="00D61BB9"/>
    <w:rsid w:val="00D65512"/>
    <w:rsid w:val="00D6751E"/>
    <w:rsid w:val="00D74FB3"/>
    <w:rsid w:val="00D74FE5"/>
    <w:rsid w:val="00D80809"/>
    <w:rsid w:val="00D87514"/>
    <w:rsid w:val="00D97D2A"/>
    <w:rsid w:val="00DA2317"/>
    <w:rsid w:val="00DA349E"/>
    <w:rsid w:val="00DB31D7"/>
    <w:rsid w:val="00DC4D21"/>
    <w:rsid w:val="00DC550C"/>
    <w:rsid w:val="00DC5C5A"/>
    <w:rsid w:val="00DD11DA"/>
    <w:rsid w:val="00DD547E"/>
    <w:rsid w:val="00DE6C79"/>
    <w:rsid w:val="00DF1D85"/>
    <w:rsid w:val="00DF29F0"/>
    <w:rsid w:val="00DF79B0"/>
    <w:rsid w:val="00E03E83"/>
    <w:rsid w:val="00E06A63"/>
    <w:rsid w:val="00E10535"/>
    <w:rsid w:val="00E12C42"/>
    <w:rsid w:val="00E13089"/>
    <w:rsid w:val="00E167D5"/>
    <w:rsid w:val="00E21C45"/>
    <w:rsid w:val="00E249D1"/>
    <w:rsid w:val="00E24B2B"/>
    <w:rsid w:val="00E45972"/>
    <w:rsid w:val="00E53C91"/>
    <w:rsid w:val="00E66E76"/>
    <w:rsid w:val="00E732E3"/>
    <w:rsid w:val="00E75C01"/>
    <w:rsid w:val="00E77F2E"/>
    <w:rsid w:val="00E80C60"/>
    <w:rsid w:val="00E813DB"/>
    <w:rsid w:val="00E862CC"/>
    <w:rsid w:val="00E919F1"/>
    <w:rsid w:val="00E9664D"/>
    <w:rsid w:val="00EA75FA"/>
    <w:rsid w:val="00EB0089"/>
    <w:rsid w:val="00EB0A4F"/>
    <w:rsid w:val="00EB706E"/>
    <w:rsid w:val="00EB7752"/>
    <w:rsid w:val="00EC288E"/>
    <w:rsid w:val="00ED23C8"/>
    <w:rsid w:val="00ED327B"/>
    <w:rsid w:val="00F06EDD"/>
    <w:rsid w:val="00F14A8A"/>
    <w:rsid w:val="00F16238"/>
    <w:rsid w:val="00F2238E"/>
    <w:rsid w:val="00F253AA"/>
    <w:rsid w:val="00F35097"/>
    <w:rsid w:val="00F40C40"/>
    <w:rsid w:val="00F51097"/>
    <w:rsid w:val="00F53024"/>
    <w:rsid w:val="00F5384D"/>
    <w:rsid w:val="00F754D1"/>
    <w:rsid w:val="00F85761"/>
    <w:rsid w:val="00F86BFB"/>
    <w:rsid w:val="00F87248"/>
    <w:rsid w:val="00F904B6"/>
    <w:rsid w:val="00FA11BA"/>
    <w:rsid w:val="00FA7906"/>
    <w:rsid w:val="00FB66EF"/>
    <w:rsid w:val="00FD401F"/>
    <w:rsid w:val="00FF0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8697A"/>
  <w15:chartTrackingRefBased/>
  <w15:docId w15:val="{BF51737C-C6F1-470F-86BD-930A44F4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 w:type="table" w:styleId="TableGrid">
    <w:name w:val="Table Grid"/>
    <w:basedOn w:val="TableNormal"/>
    <w:uiPriority w:val="39"/>
    <w:rsid w:val="00F35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name">
    <w:name w:val="authorname"/>
    <w:basedOn w:val="DefaultParagraphFont"/>
    <w:rsid w:val="00816120"/>
  </w:style>
  <w:style w:type="character" w:customStyle="1" w:styleId="separator">
    <w:name w:val="separator"/>
    <w:basedOn w:val="DefaultParagraphFont"/>
    <w:rsid w:val="00816120"/>
  </w:style>
  <w:style w:type="character" w:customStyle="1" w:styleId="Date2">
    <w:name w:val="Date2"/>
    <w:basedOn w:val="DefaultParagraphFont"/>
    <w:rsid w:val="00816120"/>
  </w:style>
  <w:style w:type="character" w:customStyle="1" w:styleId="publication-date">
    <w:name w:val="publication-date"/>
    <w:basedOn w:val="DefaultParagraphFont"/>
    <w:rsid w:val="00EA75FA"/>
  </w:style>
  <w:style w:type="character" w:customStyle="1" w:styleId="anchor-text">
    <w:name w:val="anchor-text"/>
    <w:basedOn w:val="DefaultParagraphFont"/>
    <w:rsid w:val="000C76EE"/>
  </w:style>
  <w:style w:type="character" w:customStyle="1" w:styleId="ref-lnk">
    <w:name w:val="ref-lnk"/>
    <w:basedOn w:val="DefaultParagraphFont"/>
    <w:rsid w:val="003A49DA"/>
  </w:style>
  <w:style w:type="character" w:customStyle="1" w:styleId="off-screen">
    <w:name w:val="off-screen"/>
    <w:basedOn w:val="DefaultParagraphFont"/>
    <w:rsid w:val="003A49DA"/>
  </w:style>
  <w:style w:type="character" w:customStyle="1" w:styleId="Date3">
    <w:name w:val="Date3"/>
    <w:basedOn w:val="DefaultParagraphFont"/>
    <w:rsid w:val="00A17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492261408">
      <w:bodyDiv w:val="1"/>
      <w:marLeft w:val="0"/>
      <w:marRight w:val="0"/>
      <w:marTop w:val="0"/>
      <w:marBottom w:val="0"/>
      <w:divBdr>
        <w:top w:val="none" w:sz="0" w:space="0" w:color="auto"/>
        <w:left w:val="none" w:sz="0" w:space="0" w:color="auto"/>
        <w:bottom w:val="none" w:sz="0" w:space="0" w:color="auto"/>
        <w:right w:val="none" w:sz="0" w:space="0" w:color="auto"/>
      </w:divBdr>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966349627">
              <w:marLeft w:val="0"/>
              <w:marRight w:val="0"/>
              <w:marTop w:val="0"/>
              <w:marBottom w:val="240"/>
              <w:divBdr>
                <w:top w:val="none" w:sz="0" w:space="0" w:color="auto"/>
                <w:left w:val="none" w:sz="0" w:space="0" w:color="auto"/>
                <w:bottom w:val="none" w:sz="0" w:space="0" w:color="auto"/>
                <w:right w:val="none" w:sz="0" w:space="0" w:color="auto"/>
              </w:divBdr>
            </w:div>
            <w:div w:id="1861431766">
              <w:marLeft w:val="0"/>
              <w:marRight w:val="0"/>
              <w:marTop w:val="0"/>
              <w:marBottom w:val="0"/>
              <w:divBdr>
                <w:top w:val="none" w:sz="0" w:space="0" w:color="auto"/>
                <w:left w:val="none" w:sz="0" w:space="0" w:color="auto"/>
                <w:bottom w:val="none" w:sz="0" w:space="0" w:color="auto"/>
                <w:right w:val="none" w:sz="0" w:space="0" w:color="auto"/>
              </w:divBdr>
            </w:div>
          </w:divsChild>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2101563099">
              <w:marLeft w:val="0"/>
              <w:marRight w:val="0"/>
              <w:marTop w:val="0"/>
              <w:marBottom w:val="240"/>
              <w:divBdr>
                <w:top w:val="none" w:sz="0" w:space="0" w:color="auto"/>
                <w:left w:val="none" w:sz="0" w:space="0" w:color="auto"/>
                <w:bottom w:val="none" w:sz="0" w:space="0" w:color="auto"/>
                <w:right w:val="none" w:sz="0" w:space="0" w:color="auto"/>
              </w:divBdr>
            </w:div>
            <w:div w:id="889610626">
              <w:marLeft w:val="0"/>
              <w:marRight w:val="0"/>
              <w:marTop w:val="0"/>
              <w:marBottom w:val="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sChild>
    </w:div>
    <w:div w:id="645817614">
      <w:bodyDiv w:val="1"/>
      <w:marLeft w:val="0"/>
      <w:marRight w:val="0"/>
      <w:marTop w:val="0"/>
      <w:marBottom w:val="0"/>
      <w:divBdr>
        <w:top w:val="none" w:sz="0" w:space="0" w:color="auto"/>
        <w:left w:val="none" w:sz="0" w:space="0" w:color="auto"/>
        <w:bottom w:val="none" w:sz="0" w:space="0" w:color="auto"/>
        <w:right w:val="none" w:sz="0" w:space="0" w:color="auto"/>
      </w:divBdr>
    </w:div>
    <w:div w:id="687758868">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sChild>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839424">
      <w:bodyDiv w:val="1"/>
      <w:marLeft w:val="0"/>
      <w:marRight w:val="0"/>
      <w:marTop w:val="0"/>
      <w:marBottom w:val="0"/>
      <w:divBdr>
        <w:top w:val="none" w:sz="0" w:space="0" w:color="auto"/>
        <w:left w:val="none" w:sz="0" w:space="0" w:color="auto"/>
        <w:bottom w:val="none" w:sz="0" w:space="0" w:color="auto"/>
        <w:right w:val="none" w:sz="0" w:space="0" w:color="auto"/>
      </w:divBdr>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729380059">
              <w:marLeft w:val="0"/>
              <w:marRight w:val="0"/>
              <w:marTop w:val="0"/>
              <w:marBottom w:val="0"/>
              <w:divBdr>
                <w:top w:val="none" w:sz="0" w:space="0" w:color="auto"/>
                <w:left w:val="none" w:sz="0" w:space="0" w:color="auto"/>
                <w:bottom w:val="none" w:sz="0" w:space="0" w:color="auto"/>
                <w:right w:val="none" w:sz="0" w:space="0" w:color="auto"/>
              </w:divBdr>
            </w:div>
            <w:div w:id="164141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2670">
      <w:bodyDiv w:val="1"/>
      <w:marLeft w:val="0"/>
      <w:marRight w:val="0"/>
      <w:marTop w:val="0"/>
      <w:marBottom w:val="0"/>
      <w:divBdr>
        <w:top w:val="none" w:sz="0" w:space="0" w:color="auto"/>
        <w:left w:val="none" w:sz="0" w:space="0" w:color="auto"/>
        <w:bottom w:val="none" w:sz="0" w:space="0" w:color="auto"/>
        <w:right w:val="none" w:sz="0" w:space="0" w:color="auto"/>
      </w:divBdr>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490095774">
                      <w:marLeft w:val="0"/>
                      <w:marRight w:val="0"/>
                      <w:marTop w:val="0"/>
                      <w:marBottom w:val="0"/>
                      <w:divBdr>
                        <w:top w:val="none" w:sz="0" w:space="0" w:color="auto"/>
                        <w:left w:val="none" w:sz="0" w:space="0" w:color="auto"/>
                        <w:bottom w:val="none" w:sz="0" w:space="0" w:color="auto"/>
                        <w:right w:val="none" w:sz="0" w:space="0" w:color="auto"/>
                      </w:divBdr>
                    </w:div>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472652">
      <w:bodyDiv w:val="1"/>
      <w:marLeft w:val="0"/>
      <w:marRight w:val="0"/>
      <w:marTop w:val="0"/>
      <w:marBottom w:val="0"/>
      <w:divBdr>
        <w:top w:val="none" w:sz="0" w:space="0" w:color="auto"/>
        <w:left w:val="none" w:sz="0" w:space="0" w:color="auto"/>
        <w:bottom w:val="none" w:sz="0" w:space="0" w:color="auto"/>
        <w:right w:val="none" w:sz="0" w:space="0" w:color="auto"/>
      </w:divBdr>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2069456942">
              <w:marLeft w:val="0"/>
              <w:marRight w:val="0"/>
              <w:marTop w:val="0"/>
              <w:marBottom w:val="0"/>
              <w:divBdr>
                <w:top w:val="none" w:sz="0" w:space="0" w:color="auto"/>
                <w:left w:val="none" w:sz="0" w:space="0" w:color="auto"/>
                <w:bottom w:val="none" w:sz="0" w:space="0" w:color="auto"/>
                <w:right w:val="none" w:sz="0" w:space="0" w:color="auto"/>
              </w:divBdr>
            </w:div>
            <w:div w:id="1629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29671">
      <w:bodyDiv w:val="1"/>
      <w:marLeft w:val="0"/>
      <w:marRight w:val="0"/>
      <w:marTop w:val="0"/>
      <w:marBottom w:val="0"/>
      <w:divBdr>
        <w:top w:val="none" w:sz="0" w:space="0" w:color="auto"/>
        <w:left w:val="none" w:sz="0" w:space="0" w:color="auto"/>
        <w:bottom w:val="none" w:sz="0" w:space="0" w:color="auto"/>
        <w:right w:val="none" w:sz="0" w:space="0" w:color="auto"/>
      </w:divBdr>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1962878980">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229266297">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508796702/fulltext/2067887ABABA4C23PQ/1?accountid=130472" TargetMode="External"/><Relationship Id="rId13" Type="http://schemas.openxmlformats.org/officeDocument/2006/relationships/hyperlink" Target="https://www.sciencedirect.com/science/article/pii/S0278431918311824" TargetMode="External"/><Relationship Id="rId18" Type="http://schemas.openxmlformats.org/officeDocument/2006/relationships/hyperlink" Target="https://www.hoteliers.stashrewards.com/" TargetMode="External"/><Relationship Id="rId3" Type="http://schemas.openxmlformats.org/officeDocument/2006/relationships/styles" Target="styles.xml"/><Relationship Id="rId7" Type="http://schemas.openxmlformats.org/officeDocument/2006/relationships/hyperlink" Target="https://www.sciencedirect.com/science/article/pii/S0377221799000466" TargetMode="External"/><Relationship Id="rId12" Type="http://schemas.openxmlformats.org/officeDocument/2006/relationships/hyperlink" Target="https://www.tandfonline.com/doi/full/10.1080/09669582.2021.1903019" TargetMode="External"/><Relationship Id="rId17" Type="http://schemas.openxmlformats.org/officeDocument/2006/relationships/hyperlink" Target="https://www.siteminder.com/r/calculate-revpar/" TargetMode="External"/><Relationship Id="rId2" Type="http://schemas.openxmlformats.org/officeDocument/2006/relationships/numbering" Target="numbering.xml"/><Relationship Id="rId16" Type="http://schemas.openxmlformats.org/officeDocument/2006/relationships/hyperlink" Target="https://womenleadingtravelandhospitality.com/6-questions-on-the-future-of-wellness-travel-and-why-the-time-for-transparency-is-no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80/09669582.2021.1903019" TargetMode="External"/><Relationship Id="rId5" Type="http://schemas.openxmlformats.org/officeDocument/2006/relationships/webSettings" Target="webSettings.xml"/><Relationship Id="rId15" Type="http://schemas.openxmlformats.org/officeDocument/2006/relationships/hyperlink" Target="https://www.sciencedirect.com/science/article/pii/S0304405X13000044" TargetMode="External"/><Relationship Id="rId10" Type="http://schemas.openxmlformats.org/officeDocument/2006/relationships/hyperlink" Target="https://www.sciencedirect.com/science/article/pii/S245195882030016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ezproxy.uwtsd.ac.uk/10.1080/10496491.2020.1746465" TargetMode="External"/><Relationship Id="rId14" Type="http://schemas.openxmlformats.org/officeDocument/2006/relationships/hyperlink" Target="https://www.emerald.com/insight/content/doi/10.1108/IJCHM-05-2022-0551/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9207</TotalTime>
  <Pages>1</Pages>
  <Words>3736</Words>
  <Characters>21300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Case Study: The Sea View Resort</vt:lpstr>
    </vt:vector>
  </TitlesOfParts>
  <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The Sea View Resort</dc:title>
  <dc:subject/>
  <dc:creator>Festus Tumi</dc:creator>
  <cp:keywords/>
  <dc:description/>
  <cp:lastModifiedBy>Festus Tumi</cp:lastModifiedBy>
  <cp:revision>16</cp:revision>
  <dcterms:created xsi:type="dcterms:W3CDTF">2023-11-02T13:39:00Z</dcterms:created>
  <dcterms:modified xsi:type="dcterms:W3CDTF">2023-11-16T12:48:00Z</dcterms:modified>
  <cp:category>BMIH 5007 Financial Management for the Hospitality Industry</cp:category>
</cp:coreProperties>
</file>