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6D610" w14:textId="77777777" w:rsidR="00634DA5" w:rsidRDefault="00634DA5"/>
    <w:p w14:paraId="6433FA20" w14:textId="77777777" w:rsidR="00147D26" w:rsidRDefault="00147D26"/>
    <w:p w14:paraId="2554F4A4" w14:textId="0A5057B2" w:rsidR="00147D26" w:rsidRPr="00BB24C6" w:rsidRDefault="00BB24C6" w:rsidP="00BB24C6">
      <w:pPr>
        <w:jc w:val="center"/>
        <w:rPr>
          <w:rFonts w:ascii="Arial" w:hAnsi="Arial" w:cs="Arial"/>
          <w:b/>
          <w:bCs/>
          <w:sz w:val="40"/>
          <w:szCs w:val="40"/>
        </w:rPr>
      </w:pPr>
      <w:r w:rsidRPr="00BB24C6">
        <w:rPr>
          <w:rFonts w:ascii="Arial" w:hAnsi="Arial" w:cs="Arial"/>
          <w:b/>
          <w:bCs/>
          <w:sz w:val="40"/>
          <w:szCs w:val="40"/>
        </w:rPr>
        <w:t xml:space="preserve">Analyse the impacts of socio-economic force on employees’ performance management and monitoring in different work modes: Hospitality HR’s </w:t>
      </w:r>
      <w:proofErr w:type="gramStart"/>
      <w:r w:rsidRPr="00BB24C6">
        <w:rPr>
          <w:rFonts w:ascii="Arial" w:hAnsi="Arial" w:cs="Arial"/>
          <w:b/>
          <w:bCs/>
          <w:sz w:val="40"/>
          <w:szCs w:val="40"/>
        </w:rPr>
        <w:t>perspective</w:t>
      </w:r>
      <w:proofErr w:type="gramEnd"/>
    </w:p>
    <w:p w14:paraId="163A2FE5" w14:textId="77777777" w:rsidR="00147D26" w:rsidRDefault="00147D26"/>
    <w:p w14:paraId="721A6B6D" w14:textId="77777777" w:rsidR="00147D26" w:rsidRDefault="00147D26"/>
    <w:p w14:paraId="38011E54" w14:textId="77777777" w:rsidR="00147D26" w:rsidRDefault="00147D26"/>
    <w:p w14:paraId="68C229EF" w14:textId="77777777" w:rsidR="00147D26" w:rsidRDefault="00147D26"/>
    <w:p w14:paraId="64BFBB84" w14:textId="77777777" w:rsidR="004664F8" w:rsidRDefault="004664F8" w:rsidP="00147D26">
      <w:pPr>
        <w:spacing w:line="360" w:lineRule="auto"/>
      </w:pPr>
    </w:p>
    <w:p w14:paraId="7CB23453" w14:textId="77777777" w:rsidR="004664F8" w:rsidRDefault="004664F8" w:rsidP="00147D26">
      <w:pPr>
        <w:spacing w:line="360" w:lineRule="auto"/>
      </w:pPr>
    </w:p>
    <w:p w14:paraId="7876694A" w14:textId="77777777" w:rsidR="004664F8" w:rsidRDefault="004664F8" w:rsidP="00147D26">
      <w:pPr>
        <w:spacing w:line="360" w:lineRule="auto"/>
      </w:pPr>
    </w:p>
    <w:p w14:paraId="5A22F2EB" w14:textId="77777777" w:rsidR="004664F8" w:rsidRDefault="004664F8" w:rsidP="00147D26">
      <w:pPr>
        <w:spacing w:line="360" w:lineRule="auto"/>
      </w:pPr>
    </w:p>
    <w:p w14:paraId="3FA68738" w14:textId="77777777" w:rsidR="004664F8" w:rsidRDefault="004664F8" w:rsidP="00147D26">
      <w:pPr>
        <w:spacing w:line="360" w:lineRule="auto"/>
      </w:pPr>
    </w:p>
    <w:p w14:paraId="589B0F17" w14:textId="09CE051B" w:rsidR="00147D26" w:rsidRDefault="00147D26" w:rsidP="00147D26">
      <w:pPr>
        <w:spacing w:line="360" w:lineRule="auto"/>
        <w:rPr>
          <w:rFonts w:ascii="Arial" w:hAnsi="Arial" w:cs="Arial"/>
          <w:b/>
          <w:bCs/>
          <w:sz w:val="28"/>
          <w:szCs w:val="28"/>
        </w:rPr>
      </w:pPr>
      <w:r>
        <w:rPr>
          <w:rFonts w:ascii="Arial" w:hAnsi="Arial" w:cs="Arial"/>
          <w:b/>
          <w:bCs/>
          <w:sz w:val="28"/>
          <w:szCs w:val="28"/>
        </w:rPr>
        <w:t xml:space="preserve">The module title and module </w:t>
      </w:r>
      <w:proofErr w:type="gramStart"/>
      <w:r>
        <w:rPr>
          <w:rFonts w:ascii="Arial" w:hAnsi="Arial" w:cs="Arial"/>
          <w:b/>
          <w:bCs/>
          <w:sz w:val="28"/>
          <w:szCs w:val="28"/>
        </w:rPr>
        <w:t>code :</w:t>
      </w:r>
      <w:proofErr w:type="gramEnd"/>
      <w:r>
        <w:rPr>
          <w:rFonts w:ascii="Arial" w:hAnsi="Arial" w:cs="Arial"/>
          <w:b/>
          <w:bCs/>
          <w:sz w:val="28"/>
          <w:szCs w:val="28"/>
        </w:rPr>
        <w:t xml:space="preserve"> Personnel Resourcing and Development ( BMIH5005 )</w:t>
      </w:r>
    </w:p>
    <w:p w14:paraId="4F9EC710" w14:textId="77777777" w:rsidR="00147D26" w:rsidRDefault="00147D26" w:rsidP="00147D26">
      <w:pPr>
        <w:spacing w:line="360" w:lineRule="auto"/>
        <w:rPr>
          <w:rFonts w:ascii="Arial" w:hAnsi="Arial" w:cs="Arial"/>
          <w:b/>
          <w:bCs/>
          <w:sz w:val="28"/>
          <w:szCs w:val="28"/>
        </w:rPr>
      </w:pPr>
      <w:r>
        <w:rPr>
          <w:rFonts w:ascii="Arial" w:hAnsi="Arial" w:cs="Arial"/>
          <w:b/>
          <w:bCs/>
          <w:sz w:val="28"/>
          <w:szCs w:val="28"/>
        </w:rPr>
        <w:t>Lecturer’s name: Helen Lee</w:t>
      </w:r>
    </w:p>
    <w:p w14:paraId="19478542" w14:textId="77777777" w:rsidR="00147D26" w:rsidRDefault="00147D26" w:rsidP="00147D26">
      <w:pPr>
        <w:spacing w:line="360" w:lineRule="auto"/>
        <w:rPr>
          <w:rFonts w:ascii="Arial" w:hAnsi="Arial" w:cs="Arial"/>
          <w:b/>
          <w:bCs/>
          <w:sz w:val="28"/>
          <w:szCs w:val="28"/>
        </w:rPr>
      </w:pPr>
      <w:r>
        <w:rPr>
          <w:rFonts w:ascii="Arial" w:hAnsi="Arial" w:cs="Arial"/>
          <w:b/>
          <w:bCs/>
          <w:sz w:val="28"/>
          <w:szCs w:val="28"/>
        </w:rPr>
        <w:t>Student name: Ciprian Anghel</w:t>
      </w:r>
    </w:p>
    <w:p w14:paraId="69BF6669" w14:textId="6C4B2E50" w:rsidR="00147D26" w:rsidRPr="00147D26" w:rsidRDefault="00147D26" w:rsidP="00147D26">
      <w:pPr>
        <w:spacing w:line="360" w:lineRule="auto"/>
        <w:rPr>
          <w:rFonts w:ascii="Arial" w:hAnsi="Arial" w:cs="Arial"/>
          <w:b/>
          <w:bCs/>
          <w:sz w:val="28"/>
          <w:szCs w:val="28"/>
        </w:rPr>
      </w:pPr>
      <w:r>
        <w:rPr>
          <w:rFonts w:ascii="Arial" w:hAnsi="Arial" w:cs="Arial"/>
          <w:b/>
          <w:bCs/>
          <w:sz w:val="28"/>
          <w:szCs w:val="28"/>
        </w:rPr>
        <w:t>Student ID: 2223637</w:t>
      </w:r>
    </w:p>
    <w:p w14:paraId="7FA91F77" w14:textId="77777777" w:rsidR="00147D26" w:rsidRDefault="00147D26"/>
    <w:p w14:paraId="43643795" w14:textId="77777777" w:rsidR="00147D26" w:rsidRDefault="00147D26"/>
    <w:p w14:paraId="708BA6CB" w14:textId="77777777" w:rsidR="00147D26" w:rsidRDefault="00147D26"/>
    <w:p w14:paraId="0B4D1360" w14:textId="77777777" w:rsidR="00147D26" w:rsidRDefault="00147D26"/>
    <w:p w14:paraId="3C5A390B" w14:textId="77777777" w:rsidR="00147D26" w:rsidRPr="004664F8" w:rsidRDefault="00147D26" w:rsidP="004664F8">
      <w:pPr>
        <w:rPr>
          <w:rFonts w:ascii="Arial" w:hAnsi="Arial" w:cs="Arial"/>
          <w:sz w:val="28"/>
          <w:szCs w:val="28"/>
        </w:rPr>
      </w:pPr>
    </w:p>
    <w:sdt>
      <w:sdtPr>
        <w:rPr>
          <w:rFonts w:ascii="Arial" w:eastAsiaTheme="minorHAnsi" w:hAnsi="Arial" w:cs="Arial"/>
          <w:color w:val="auto"/>
          <w:sz w:val="28"/>
          <w:szCs w:val="28"/>
          <w:lang w:val="en-GB"/>
        </w:rPr>
        <w:id w:val="-1760983328"/>
        <w:docPartObj>
          <w:docPartGallery w:val="Table of Contents"/>
          <w:docPartUnique/>
        </w:docPartObj>
      </w:sdtPr>
      <w:sdtEndPr>
        <w:rPr>
          <w:b/>
          <w:bCs/>
          <w:noProof/>
        </w:rPr>
      </w:sdtEndPr>
      <w:sdtContent>
        <w:p w14:paraId="70D90A7C" w14:textId="77777777" w:rsidR="00147D26" w:rsidRPr="004664F8" w:rsidRDefault="00147D26" w:rsidP="004664F8">
          <w:pPr>
            <w:pStyle w:val="TOCHeading"/>
            <w:spacing w:line="480" w:lineRule="auto"/>
            <w:jc w:val="both"/>
            <w:rPr>
              <w:rFonts w:ascii="Arial" w:hAnsi="Arial" w:cs="Arial"/>
              <w:sz w:val="28"/>
              <w:szCs w:val="28"/>
            </w:rPr>
          </w:pPr>
          <w:r w:rsidRPr="004664F8">
            <w:rPr>
              <w:rFonts w:ascii="Arial" w:hAnsi="Arial" w:cs="Arial"/>
              <w:sz w:val="28"/>
              <w:szCs w:val="28"/>
            </w:rPr>
            <w:t>Table of Contents</w:t>
          </w:r>
        </w:p>
        <w:p w14:paraId="1CC98F52" w14:textId="7B9E50A7" w:rsidR="00BB24C6" w:rsidRDefault="00147D26">
          <w:pPr>
            <w:pStyle w:val="TOC1"/>
            <w:tabs>
              <w:tab w:val="right" w:leader="dot" w:pos="9016"/>
            </w:tabs>
            <w:rPr>
              <w:rFonts w:asciiTheme="minorHAnsi" w:eastAsiaTheme="minorEastAsia" w:hAnsiTheme="minorHAnsi"/>
              <w:noProof/>
              <w:kern w:val="2"/>
              <w:szCs w:val="24"/>
              <w:lang w:eastAsia="en-GB"/>
              <w14:ligatures w14:val="standardContextual"/>
            </w:rPr>
          </w:pPr>
          <w:r w:rsidRPr="004664F8">
            <w:rPr>
              <w:rFonts w:ascii="Arial" w:hAnsi="Arial" w:cs="Arial"/>
              <w:sz w:val="28"/>
              <w:szCs w:val="28"/>
            </w:rPr>
            <w:fldChar w:fldCharType="begin"/>
          </w:r>
          <w:r w:rsidRPr="004664F8">
            <w:rPr>
              <w:rFonts w:ascii="Arial" w:hAnsi="Arial" w:cs="Arial"/>
              <w:sz w:val="28"/>
              <w:szCs w:val="28"/>
            </w:rPr>
            <w:instrText xml:space="preserve"> TOC \o "1-3" \h \z \u </w:instrText>
          </w:r>
          <w:r w:rsidRPr="004664F8">
            <w:rPr>
              <w:rFonts w:ascii="Arial" w:hAnsi="Arial" w:cs="Arial"/>
              <w:sz w:val="28"/>
              <w:szCs w:val="28"/>
            </w:rPr>
            <w:fldChar w:fldCharType="separate"/>
          </w:r>
          <w:hyperlink w:anchor="_Toc160225789" w:history="1">
            <w:r w:rsidR="00BB24C6" w:rsidRPr="00154BB7">
              <w:rPr>
                <w:rStyle w:val="Hyperlink"/>
                <w:rFonts w:ascii="Arial" w:hAnsi="Arial" w:cs="Arial"/>
                <w:b/>
                <w:bCs/>
                <w:noProof/>
              </w:rPr>
              <w:t>1. Introduction</w:t>
            </w:r>
            <w:r w:rsidR="00BB24C6">
              <w:rPr>
                <w:noProof/>
                <w:webHidden/>
              </w:rPr>
              <w:tab/>
            </w:r>
            <w:r w:rsidR="00BB24C6">
              <w:rPr>
                <w:noProof/>
                <w:webHidden/>
              </w:rPr>
              <w:fldChar w:fldCharType="begin"/>
            </w:r>
            <w:r w:rsidR="00BB24C6">
              <w:rPr>
                <w:noProof/>
                <w:webHidden/>
              </w:rPr>
              <w:instrText xml:space="preserve"> PAGEREF _Toc160225789 \h </w:instrText>
            </w:r>
            <w:r w:rsidR="00BB24C6">
              <w:rPr>
                <w:noProof/>
                <w:webHidden/>
              </w:rPr>
            </w:r>
            <w:r w:rsidR="00BB24C6">
              <w:rPr>
                <w:noProof/>
                <w:webHidden/>
              </w:rPr>
              <w:fldChar w:fldCharType="separate"/>
            </w:r>
            <w:r w:rsidR="00BB24C6">
              <w:rPr>
                <w:noProof/>
                <w:webHidden/>
              </w:rPr>
              <w:t>3</w:t>
            </w:r>
            <w:r w:rsidR="00BB24C6">
              <w:rPr>
                <w:noProof/>
                <w:webHidden/>
              </w:rPr>
              <w:fldChar w:fldCharType="end"/>
            </w:r>
          </w:hyperlink>
        </w:p>
        <w:p w14:paraId="7B8C0D2F" w14:textId="02BD7936"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0" w:history="1">
            <w:r w:rsidR="00BB24C6" w:rsidRPr="00154BB7">
              <w:rPr>
                <w:rStyle w:val="Hyperlink"/>
                <w:rFonts w:ascii="Arial" w:hAnsi="Arial" w:cs="Arial"/>
                <w:b/>
                <w:bCs/>
                <w:noProof/>
              </w:rPr>
              <w:t>1.1 Background of hotel</w:t>
            </w:r>
            <w:r w:rsidR="00BB24C6">
              <w:rPr>
                <w:noProof/>
                <w:webHidden/>
              </w:rPr>
              <w:tab/>
            </w:r>
            <w:r w:rsidR="00BB24C6">
              <w:rPr>
                <w:noProof/>
                <w:webHidden/>
              </w:rPr>
              <w:fldChar w:fldCharType="begin"/>
            </w:r>
            <w:r w:rsidR="00BB24C6">
              <w:rPr>
                <w:noProof/>
                <w:webHidden/>
              </w:rPr>
              <w:instrText xml:space="preserve"> PAGEREF _Toc160225790 \h </w:instrText>
            </w:r>
            <w:r w:rsidR="00BB24C6">
              <w:rPr>
                <w:noProof/>
                <w:webHidden/>
              </w:rPr>
            </w:r>
            <w:r w:rsidR="00BB24C6">
              <w:rPr>
                <w:noProof/>
                <w:webHidden/>
              </w:rPr>
              <w:fldChar w:fldCharType="separate"/>
            </w:r>
            <w:r w:rsidR="00BB24C6">
              <w:rPr>
                <w:noProof/>
                <w:webHidden/>
              </w:rPr>
              <w:t>3</w:t>
            </w:r>
            <w:r w:rsidR="00BB24C6">
              <w:rPr>
                <w:noProof/>
                <w:webHidden/>
              </w:rPr>
              <w:fldChar w:fldCharType="end"/>
            </w:r>
          </w:hyperlink>
        </w:p>
        <w:p w14:paraId="46E2C075" w14:textId="314A5F92"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1" w:history="1">
            <w:r w:rsidR="00BB24C6" w:rsidRPr="00154BB7">
              <w:rPr>
                <w:rStyle w:val="Hyperlink"/>
                <w:rFonts w:ascii="Arial" w:hAnsi="Arial" w:cs="Arial"/>
                <w:b/>
                <w:bCs/>
                <w:noProof/>
              </w:rPr>
              <w:t>1.2 Impact of work modes</w:t>
            </w:r>
            <w:r w:rsidR="00BB24C6">
              <w:rPr>
                <w:noProof/>
                <w:webHidden/>
              </w:rPr>
              <w:tab/>
            </w:r>
            <w:r w:rsidR="00BB24C6">
              <w:rPr>
                <w:noProof/>
                <w:webHidden/>
              </w:rPr>
              <w:fldChar w:fldCharType="begin"/>
            </w:r>
            <w:r w:rsidR="00BB24C6">
              <w:rPr>
                <w:noProof/>
                <w:webHidden/>
              </w:rPr>
              <w:instrText xml:space="preserve"> PAGEREF _Toc160225791 \h </w:instrText>
            </w:r>
            <w:r w:rsidR="00BB24C6">
              <w:rPr>
                <w:noProof/>
                <w:webHidden/>
              </w:rPr>
            </w:r>
            <w:r w:rsidR="00BB24C6">
              <w:rPr>
                <w:noProof/>
                <w:webHidden/>
              </w:rPr>
              <w:fldChar w:fldCharType="separate"/>
            </w:r>
            <w:r w:rsidR="00BB24C6">
              <w:rPr>
                <w:noProof/>
                <w:webHidden/>
              </w:rPr>
              <w:t>3</w:t>
            </w:r>
            <w:r w:rsidR="00BB24C6">
              <w:rPr>
                <w:noProof/>
                <w:webHidden/>
              </w:rPr>
              <w:fldChar w:fldCharType="end"/>
            </w:r>
          </w:hyperlink>
        </w:p>
        <w:p w14:paraId="03FE1010" w14:textId="382541EE" w:rsidR="00BB24C6"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225792" w:history="1">
            <w:r w:rsidR="00BB24C6" w:rsidRPr="00154BB7">
              <w:rPr>
                <w:rStyle w:val="Hyperlink"/>
                <w:rFonts w:ascii="Arial" w:hAnsi="Arial" w:cs="Arial"/>
                <w:b/>
                <w:bCs/>
                <w:noProof/>
              </w:rPr>
              <w:t>2. Discussion/literature</w:t>
            </w:r>
            <w:r w:rsidR="00BB24C6">
              <w:rPr>
                <w:noProof/>
                <w:webHidden/>
              </w:rPr>
              <w:tab/>
            </w:r>
            <w:r w:rsidR="00BB24C6">
              <w:rPr>
                <w:noProof/>
                <w:webHidden/>
              </w:rPr>
              <w:fldChar w:fldCharType="begin"/>
            </w:r>
            <w:r w:rsidR="00BB24C6">
              <w:rPr>
                <w:noProof/>
                <w:webHidden/>
              </w:rPr>
              <w:instrText xml:space="preserve"> PAGEREF _Toc160225792 \h </w:instrText>
            </w:r>
            <w:r w:rsidR="00BB24C6">
              <w:rPr>
                <w:noProof/>
                <w:webHidden/>
              </w:rPr>
            </w:r>
            <w:r w:rsidR="00BB24C6">
              <w:rPr>
                <w:noProof/>
                <w:webHidden/>
              </w:rPr>
              <w:fldChar w:fldCharType="separate"/>
            </w:r>
            <w:r w:rsidR="00BB24C6">
              <w:rPr>
                <w:noProof/>
                <w:webHidden/>
              </w:rPr>
              <w:t>4</w:t>
            </w:r>
            <w:r w:rsidR="00BB24C6">
              <w:rPr>
                <w:noProof/>
                <w:webHidden/>
              </w:rPr>
              <w:fldChar w:fldCharType="end"/>
            </w:r>
          </w:hyperlink>
        </w:p>
        <w:p w14:paraId="44BAFB32" w14:textId="1D14D251"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3" w:history="1">
            <w:r w:rsidR="00BB24C6" w:rsidRPr="00154BB7">
              <w:rPr>
                <w:rStyle w:val="Hyperlink"/>
                <w:rFonts w:ascii="Arial" w:hAnsi="Arial" w:cs="Arial"/>
                <w:b/>
                <w:bCs/>
                <w:noProof/>
              </w:rPr>
              <w:t>2.1 Economic Factors</w:t>
            </w:r>
            <w:r w:rsidR="00BB24C6">
              <w:rPr>
                <w:noProof/>
                <w:webHidden/>
              </w:rPr>
              <w:tab/>
            </w:r>
            <w:r w:rsidR="00BB24C6">
              <w:rPr>
                <w:noProof/>
                <w:webHidden/>
              </w:rPr>
              <w:fldChar w:fldCharType="begin"/>
            </w:r>
            <w:r w:rsidR="00BB24C6">
              <w:rPr>
                <w:noProof/>
                <w:webHidden/>
              </w:rPr>
              <w:instrText xml:space="preserve"> PAGEREF _Toc160225793 \h </w:instrText>
            </w:r>
            <w:r w:rsidR="00BB24C6">
              <w:rPr>
                <w:noProof/>
                <w:webHidden/>
              </w:rPr>
            </w:r>
            <w:r w:rsidR="00BB24C6">
              <w:rPr>
                <w:noProof/>
                <w:webHidden/>
              </w:rPr>
              <w:fldChar w:fldCharType="separate"/>
            </w:r>
            <w:r w:rsidR="00BB24C6">
              <w:rPr>
                <w:noProof/>
                <w:webHidden/>
              </w:rPr>
              <w:t>4</w:t>
            </w:r>
            <w:r w:rsidR="00BB24C6">
              <w:rPr>
                <w:noProof/>
                <w:webHidden/>
              </w:rPr>
              <w:fldChar w:fldCharType="end"/>
            </w:r>
          </w:hyperlink>
        </w:p>
        <w:p w14:paraId="54438EA5" w14:textId="1D9FFB22"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4" w:history="1">
            <w:r w:rsidR="00BB24C6" w:rsidRPr="00154BB7">
              <w:rPr>
                <w:rStyle w:val="Hyperlink"/>
                <w:rFonts w:ascii="Arial" w:hAnsi="Arial" w:cs="Arial"/>
                <w:b/>
                <w:bCs/>
                <w:noProof/>
              </w:rPr>
              <w:t>2.2 Social Factors</w:t>
            </w:r>
            <w:r w:rsidR="00BB24C6">
              <w:rPr>
                <w:noProof/>
                <w:webHidden/>
              </w:rPr>
              <w:tab/>
            </w:r>
            <w:r w:rsidR="00BB24C6">
              <w:rPr>
                <w:noProof/>
                <w:webHidden/>
              </w:rPr>
              <w:fldChar w:fldCharType="begin"/>
            </w:r>
            <w:r w:rsidR="00BB24C6">
              <w:rPr>
                <w:noProof/>
                <w:webHidden/>
              </w:rPr>
              <w:instrText xml:space="preserve"> PAGEREF _Toc160225794 \h </w:instrText>
            </w:r>
            <w:r w:rsidR="00BB24C6">
              <w:rPr>
                <w:noProof/>
                <w:webHidden/>
              </w:rPr>
            </w:r>
            <w:r w:rsidR="00BB24C6">
              <w:rPr>
                <w:noProof/>
                <w:webHidden/>
              </w:rPr>
              <w:fldChar w:fldCharType="separate"/>
            </w:r>
            <w:r w:rsidR="00BB24C6">
              <w:rPr>
                <w:noProof/>
                <w:webHidden/>
              </w:rPr>
              <w:t>5</w:t>
            </w:r>
            <w:r w:rsidR="00BB24C6">
              <w:rPr>
                <w:noProof/>
                <w:webHidden/>
              </w:rPr>
              <w:fldChar w:fldCharType="end"/>
            </w:r>
          </w:hyperlink>
        </w:p>
        <w:p w14:paraId="3EC435D8" w14:textId="017899AC"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5" w:history="1">
            <w:r w:rsidR="00BB24C6" w:rsidRPr="00154BB7">
              <w:rPr>
                <w:rStyle w:val="Hyperlink"/>
                <w:rFonts w:ascii="Arial" w:hAnsi="Arial" w:cs="Arial"/>
                <w:b/>
                <w:bCs/>
                <w:noProof/>
              </w:rPr>
              <w:t>2.3 Industry trends:</w:t>
            </w:r>
            <w:r w:rsidR="00BB24C6">
              <w:rPr>
                <w:noProof/>
                <w:webHidden/>
              </w:rPr>
              <w:tab/>
            </w:r>
            <w:r w:rsidR="00BB24C6">
              <w:rPr>
                <w:noProof/>
                <w:webHidden/>
              </w:rPr>
              <w:fldChar w:fldCharType="begin"/>
            </w:r>
            <w:r w:rsidR="00BB24C6">
              <w:rPr>
                <w:noProof/>
                <w:webHidden/>
              </w:rPr>
              <w:instrText xml:space="preserve"> PAGEREF _Toc160225795 \h </w:instrText>
            </w:r>
            <w:r w:rsidR="00BB24C6">
              <w:rPr>
                <w:noProof/>
                <w:webHidden/>
              </w:rPr>
            </w:r>
            <w:r w:rsidR="00BB24C6">
              <w:rPr>
                <w:noProof/>
                <w:webHidden/>
              </w:rPr>
              <w:fldChar w:fldCharType="separate"/>
            </w:r>
            <w:r w:rsidR="00BB24C6">
              <w:rPr>
                <w:noProof/>
                <w:webHidden/>
              </w:rPr>
              <w:t>5</w:t>
            </w:r>
            <w:r w:rsidR="00BB24C6">
              <w:rPr>
                <w:noProof/>
                <w:webHidden/>
              </w:rPr>
              <w:fldChar w:fldCharType="end"/>
            </w:r>
          </w:hyperlink>
        </w:p>
        <w:p w14:paraId="08527A83" w14:textId="645E7A20"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6" w:history="1">
            <w:r w:rsidR="00BB24C6" w:rsidRPr="00154BB7">
              <w:rPr>
                <w:rStyle w:val="Hyperlink"/>
                <w:rFonts w:ascii="Arial" w:hAnsi="Arial" w:cs="Arial"/>
                <w:b/>
                <w:bCs/>
                <w:noProof/>
              </w:rPr>
              <w:t>2.4 Emergence of different work modes</w:t>
            </w:r>
            <w:r w:rsidR="00BB24C6">
              <w:rPr>
                <w:noProof/>
                <w:webHidden/>
              </w:rPr>
              <w:tab/>
            </w:r>
            <w:r w:rsidR="00BB24C6">
              <w:rPr>
                <w:noProof/>
                <w:webHidden/>
              </w:rPr>
              <w:fldChar w:fldCharType="begin"/>
            </w:r>
            <w:r w:rsidR="00BB24C6">
              <w:rPr>
                <w:noProof/>
                <w:webHidden/>
              </w:rPr>
              <w:instrText xml:space="preserve"> PAGEREF _Toc160225796 \h </w:instrText>
            </w:r>
            <w:r w:rsidR="00BB24C6">
              <w:rPr>
                <w:noProof/>
                <w:webHidden/>
              </w:rPr>
            </w:r>
            <w:r w:rsidR="00BB24C6">
              <w:rPr>
                <w:noProof/>
                <w:webHidden/>
              </w:rPr>
              <w:fldChar w:fldCharType="separate"/>
            </w:r>
            <w:r w:rsidR="00BB24C6">
              <w:rPr>
                <w:noProof/>
                <w:webHidden/>
              </w:rPr>
              <w:t>6</w:t>
            </w:r>
            <w:r w:rsidR="00BB24C6">
              <w:rPr>
                <w:noProof/>
                <w:webHidden/>
              </w:rPr>
              <w:fldChar w:fldCharType="end"/>
            </w:r>
          </w:hyperlink>
        </w:p>
        <w:p w14:paraId="5F329B4D" w14:textId="7A930BE9"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7" w:history="1">
            <w:r w:rsidR="00BB24C6" w:rsidRPr="00154BB7">
              <w:rPr>
                <w:rStyle w:val="Hyperlink"/>
                <w:rFonts w:ascii="Arial" w:hAnsi="Arial" w:cs="Arial"/>
                <w:b/>
                <w:bCs/>
                <w:noProof/>
              </w:rPr>
              <w:t>2.5 Industry Examples</w:t>
            </w:r>
            <w:r w:rsidR="00BB24C6">
              <w:rPr>
                <w:noProof/>
                <w:webHidden/>
              </w:rPr>
              <w:tab/>
            </w:r>
            <w:r w:rsidR="00BB24C6">
              <w:rPr>
                <w:noProof/>
                <w:webHidden/>
              </w:rPr>
              <w:fldChar w:fldCharType="begin"/>
            </w:r>
            <w:r w:rsidR="00BB24C6">
              <w:rPr>
                <w:noProof/>
                <w:webHidden/>
              </w:rPr>
              <w:instrText xml:space="preserve"> PAGEREF _Toc160225797 \h </w:instrText>
            </w:r>
            <w:r w:rsidR="00BB24C6">
              <w:rPr>
                <w:noProof/>
                <w:webHidden/>
              </w:rPr>
            </w:r>
            <w:r w:rsidR="00BB24C6">
              <w:rPr>
                <w:noProof/>
                <w:webHidden/>
              </w:rPr>
              <w:fldChar w:fldCharType="separate"/>
            </w:r>
            <w:r w:rsidR="00BB24C6">
              <w:rPr>
                <w:noProof/>
                <w:webHidden/>
              </w:rPr>
              <w:t>8</w:t>
            </w:r>
            <w:r w:rsidR="00BB24C6">
              <w:rPr>
                <w:noProof/>
                <w:webHidden/>
              </w:rPr>
              <w:fldChar w:fldCharType="end"/>
            </w:r>
          </w:hyperlink>
        </w:p>
        <w:p w14:paraId="337CBD27" w14:textId="75AEA1F8" w:rsidR="00BB24C6"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225798" w:history="1">
            <w:r w:rsidR="00BB24C6" w:rsidRPr="00154BB7">
              <w:rPr>
                <w:rStyle w:val="Hyperlink"/>
                <w:rFonts w:ascii="Arial" w:hAnsi="Arial" w:cs="Arial"/>
                <w:b/>
                <w:bCs/>
                <w:noProof/>
              </w:rPr>
              <w:t>3. Evaluation and conclusion</w:t>
            </w:r>
            <w:r w:rsidR="00BB24C6">
              <w:rPr>
                <w:noProof/>
                <w:webHidden/>
              </w:rPr>
              <w:tab/>
            </w:r>
            <w:r w:rsidR="00BB24C6">
              <w:rPr>
                <w:noProof/>
                <w:webHidden/>
              </w:rPr>
              <w:fldChar w:fldCharType="begin"/>
            </w:r>
            <w:r w:rsidR="00BB24C6">
              <w:rPr>
                <w:noProof/>
                <w:webHidden/>
              </w:rPr>
              <w:instrText xml:space="preserve"> PAGEREF _Toc160225798 \h </w:instrText>
            </w:r>
            <w:r w:rsidR="00BB24C6">
              <w:rPr>
                <w:noProof/>
                <w:webHidden/>
              </w:rPr>
            </w:r>
            <w:r w:rsidR="00BB24C6">
              <w:rPr>
                <w:noProof/>
                <w:webHidden/>
              </w:rPr>
              <w:fldChar w:fldCharType="separate"/>
            </w:r>
            <w:r w:rsidR="00BB24C6">
              <w:rPr>
                <w:noProof/>
                <w:webHidden/>
              </w:rPr>
              <w:t>9</w:t>
            </w:r>
            <w:r w:rsidR="00BB24C6">
              <w:rPr>
                <w:noProof/>
                <w:webHidden/>
              </w:rPr>
              <w:fldChar w:fldCharType="end"/>
            </w:r>
          </w:hyperlink>
        </w:p>
        <w:p w14:paraId="53715563" w14:textId="78DEAD41" w:rsidR="00BB24C6"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225799" w:history="1">
            <w:r w:rsidR="00BB24C6" w:rsidRPr="00154BB7">
              <w:rPr>
                <w:rStyle w:val="Hyperlink"/>
                <w:rFonts w:ascii="Arial" w:hAnsi="Arial" w:cs="Arial"/>
                <w:b/>
                <w:bCs/>
                <w:noProof/>
              </w:rPr>
              <w:t>4. References</w:t>
            </w:r>
            <w:r w:rsidR="00BB24C6">
              <w:rPr>
                <w:noProof/>
                <w:webHidden/>
              </w:rPr>
              <w:tab/>
            </w:r>
            <w:r w:rsidR="00BB24C6">
              <w:rPr>
                <w:noProof/>
                <w:webHidden/>
              </w:rPr>
              <w:fldChar w:fldCharType="begin"/>
            </w:r>
            <w:r w:rsidR="00BB24C6">
              <w:rPr>
                <w:noProof/>
                <w:webHidden/>
              </w:rPr>
              <w:instrText xml:space="preserve"> PAGEREF _Toc160225799 \h </w:instrText>
            </w:r>
            <w:r w:rsidR="00BB24C6">
              <w:rPr>
                <w:noProof/>
                <w:webHidden/>
              </w:rPr>
            </w:r>
            <w:r w:rsidR="00BB24C6">
              <w:rPr>
                <w:noProof/>
                <w:webHidden/>
              </w:rPr>
              <w:fldChar w:fldCharType="separate"/>
            </w:r>
            <w:r w:rsidR="00BB24C6">
              <w:rPr>
                <w:noProof/>
                <w:webHidden/>
              </w:rPr>
              <w:t>11</w:t>
            </w:r>
            <w:r w:rsidR="00BB24C6">
              <w:rPr>
                <w:noProof/>
                <w:webHidden/>
              </w:rPr>
              <w:fldChar w:fldCharType="end"/>
            </w:r>
          </w:hyperlink>
        </w:p>
        <w:p w14:paraId="206BA52B" w14:textId="3DE59719" w:rsidR="00147D26" w:rsidRDefault="00147D26" w:rsidP="004664F8">
          <w:pPr>
            <w:jc w:val="both"/>
            <w:rPr>
              <w:rFonts w:cs="Times New Roman"/>
              <w:b/>
              <w:bCs/>
              <w:noProof/>
            </w:rPr>
          </w:pPr>
          <w:r w:rsidRPr="004664F8">
            <w:rPr>
              <w:rFonts w:ascii="Arial" w:hAnsi="Arial" w:cs="Arial"/>
              <w:b/>
              <w:bCs/>
              <w:noProof/>
              <w:sz w:val="28"/>
              <w:szCs w:val="28"/>
            </w:rPr>
            <w:fldChar w:fldCharType="end"/>
          </w:r>
        </w:p>
      </w:sdtContent>
    </w:sdt>
    <w:p w14:paraId="6B0318BD" w14:textId="77777777" w:rsidR="00147D26" w:rsidRDefault="00147D26"/>
    <w:p w14:paraId="0378ECC5" w14:textId="77777777" w:rsidR="00147D26" w:rsidRDefault="00147D26"/>
    <w:p w14:paraId="5230B6DB" w14:textId="6601D9DF" w:rsidR="00147D26" w:rsidRPr="00BB24C6" w:rsidRDefault="00BB24C6" w:rsidP="00BB24C6">
      <w:pPr>
        <w:spacing w:line="360" w:lineRule="auto"/>
        <w:jc w:val="center"/>
        <w:rPr>
          <w:rFonts w:ascii="Arial" w:hAnsi="Arial" w:cs="Arial"/>
          <w:b/>
          <w:bCs/>
          <w:sz w:val="40"/>
          <w:szCs w:val="40"/>
        </w:rPr>
      </w:pPr>
      <w:r w:rsidRPr="00BB24C6">
        <w:rPr>
          <w:rFonts w:ascii="Arial" w:hAnsi="Arial" w:cs="Arial"/>
          <w:b/>
          <w:bCs/>
          <w:sz w:val="40"/>
          <w:szCs w:val="40"/>
        </w:rPr>
        <w:lastRenderedPageBreak/>
        <w:t xml:space="preserve">Analyse the impacts of socio-economic force on employees’ performance management and monitoring in different work modes: Hospitality HR’s </w:t>
      </w:r>
      <w:proofErr w:type="gramStart"/>
      <w:r w:rsidRPr="00BB24C6">
        <w:rPr>
          <w:rFonts w:ascii="Arial" w:hAnsi="Arial" w:cs="Arial"/>
          <w:b/>
          <w:bCs/>
          <w:sz w:val="40"/>
          <w:szCs w:val="40"/>
        </w:rPr>
        <w:t>perspective</w:t>
      </w:r>
      <w:proofErr w:type="gramEnd"/>
    </w:p>
    <w:p w14:paraId="4189213B" w14:textId="77777777" w:rsidR="00147D26" w:rsidRDefault="00147D26"/>
    <w:p w14:paraId="7CF5B1B3" w14:textId="77777777" w:rsidR="00147D26" w:rsidRDefault="00147D26"/>
    <w:p w14:paraId="038DD125" w14:textId="77777777" w:rsidR="00147D26" w:rsidRPr="00BB24C6" w:rsidRDefault="00147D26" w:rsidP="00147D26">
      <w:pPr>
        <w:pStyle w:val="Heading1"/>
        <w:spacing w:line="360" w:lineRule="auto"/>
        <w:jc w:val="both"/>
        <w:rPr>
          <w:rFonts w:ascii="Arial" w:hAnsi="Arial" w:cs="Arial"/>
          <w:b/>
          <w:bCs/>
          <w:color w:val="auto"/>
          <w:sz w:val="32"/>
          <w:szCs w:val="32"/>
        </w:rPr>
      </w:pPr>
      <w:bookmarkStart w:id="0" w:name="_Toc160225789"/>
      <w:r w:rsidRPr="00BB24C6">
        <w:rPr>
          <w:rFonts w:ascii="Arial" w:hAnsi="Arial" w:cs="Arial"/>
          <w:b/>
          <w:bCs/>
          <w:color w:val="auto"/>
          <w:sz w:val="32"/>
          <w:szCs w:val="32"/>
        </w:rPr>
        <w:t>1. Introduction</w:t>
      </w:r>
      <w:bookmarkEnd w:id="0"/>
    </w:p>
    <w:p w14:paraId="729D319C" w14:textId="77777777" w:rsidR="00147D26" w:rsidRPr="004664F8" w:rsidRDefault="00147D26" w:rsidP="00147D26">
      <w:pPr>
        <w:pStyle w:val="Heading2"/>
        <w:spacing w:line="360" w:lineRule="auto"/>
        <w:jc w:val="both"/>
        <w:rPr>
          <w:rFonts w:ascii="Arial" w:hAnsi="Arial" w:cs="Arial"/>
          <w:b/>
          <w:bCs/>
          <w:color w:val="auto"/>
        </w:rPr>
      </w:pPr>
      <w:bookmarkStart w:id="1" w:name="_Toc160225790"/>
      <w:r w:rsidRPr="004664F8">
        <w:rPr>
          <w:rFonts w:ascii="Arial" w:hAnsi="Arial" w:cs="Arial"/>
          <w:b/>
          <w:bCs/>
          <w:color w:val="auto"/>
        </w:rPr>
        <w:t>1.1 Background of hotel</w:t>
      </w:r>
      <w:bookmarkEnd w:id="1"/>
    </w:p>
    <w:p w14:paraId="3DABFFA5" w14:textId="351C0BFE" w:rsidR="00633775" w:rsidRDefault="00147D26" w:rsidP="00633775">
      <w:pPr>
        <w:spacing w:line="360" w:lineRule="auto"/>
        <w:jc w:val="both"/>
        <w:rPr>
          <w:rFonts w:ascii="Arial" w:hAnsi="Arial" w:cs="Arial"/>
          <w:color w:val="1F1F1F"/>
          <w:shd w:val="clear" w:color="auto" w:fill="FFFFFF"/>
        </w:rPr>
      </w:pPr>
      <w:r w:rsidRPr="004664F8">
        <w:rPr>
          <w:rFonts w:ascii="Arial" w:hAnsi="Arial" w:cs="Arial"/>
          <w:szCs w:val="24"/>
        </w:rPr>
        <w:t>The proposed hotel for the report is the Marriott hotel that is working as an internationally hospitality brand. This is providing luxurious accommodation, business services, and event hosting facilities in more than 130 nations. The Marriott hotel is working with diverse workforce of more than 411000 employees that are critical to developing exceptional guest experiences with emphasis to maintaining the reputation of hotel</w:t>
      </w:r>
      <w:sdt>
        <w:sdtPr>
          <w:rPr>
            <w:rFonts w:ascii="Arial" w:hAnsi="Arial" w:cs="Arial"/>
            <w:szCs w:val="24"/>
          </w:rPr>
          <w:id w:val="852698867"/>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Num23 \l 1033 </w:instrText>
          </w:r>
          <w:r w:rsidRPr="004664F8">
            <w:rPr>
              <w:rFonts w:ascii="Arial" w:hAnsi="Arial" w:cs="Arial"/>
              <w:szCs w:val="24"/>
            </w:rPr>
            <w:fldChar w:fldCharType="separate"/>
          </w:r>
          <w:r w:rsidRPr="004664F8">
            <w:rPr>
              <w:rFonts w:ascii="Arial" w:hAnsi="Arial" w:cs="Arial"/>
              <w:noProof/>
              <w:szCs w:val="24"/>
              <w:lang w:val="en-US"/>
            </w:rPr>
            <w:t xml:space="preserve"> (Number of employees, 2023)</w:t>
          </w:r>
          <w:r w:rsidRPr="004664F8">
            <w:rPr>
              <w:rFonts w:ascii="Arial" w:hAnsi="Arial" w:cs="Arial"/>
              <w:szCs w:val="24"/>
            </w:rPr>
            <w:fldChar w:fldCharType="end"/>
          </w:r>
        </w:sdtContent>
      </w:sdt>
      <w:r w:rsidRPr="004664F8">
        <w:rPr>
          <w:rFonts w:ascii="Arial" w:hAnsi="Arial" w:cs="Arial"/>
          <w:szCs w:val="24"/>
        </w:rPr>
        <w:t xml:space="preserve">. </w:t>
      </w:r>
      <w:bookmarkStart w:id="2" w:name="_Toc160225791"/>
      <w:r w:rsidR="00633775">
        <w:rPr>
          <w:rFonts w:ascii="Arial" w:hAnsi="Arial" w:cs="Arial"/>
          <w:color w:val="1F1F1F"/>
          <w:shd w:val="clear" w:color="auto" w:fill="FFFFFF"/>
        </w:rPr>
        <w:t>In the post-pandemic landscape, hotels, including Marriott, must address challenges like high turnover rates and adjust to new work modes to attract and retain talent (Forbes, 2023).</w:t>
      </w:r>
    </w:p>
    <w:p w14:paraId="74E4F739" w14:textId="35634DCA" w:rsidR="00147D26" w:rsidRPr="00633775" w:rsidRDefault="00147D26" w:rsidP="00633775">
      <w:pPr>
        <w:spacing w:line="360" w:lineRule="auto"/>
        <w:jc w:val="both"/>
        <w:rPr>
          <w:rFonts w:ascii="Arial" w:hAnsi="Arial" w:cs="Arial"/>
          <w:b/>
          <w:bCs/>
          <w:sz w:val="32"/>
          <w:szCs w:val="32"/>
        </w:rPr>
      </w:pPr>
      <w:r w:rsidRPr="00633775">
        <w:rPr>
          <w:rFonts w:ascii="Arial" w:hAnsi="Arial" w:cs="Arial"/>
          <w:b/>
          <w:bCs/>
          <w:sz w:val="32"/>
          <w:szCs w:val="32"/>
        </w:rPr>
        <w:t>1.2 Impact of work modes</w:t>
      </w:r>
      <w:bookmarkEnd w:id="2"/>
    </w:p>
    <w:p w14:paraId="0EED3E58" w14:textId="77777777" w:rsidR="00147D26" w:rsidRPr="004664F8" w:rsidRDefault="00147D26" w:rsidP="004664F8">
      <w:pPr>
        <w:spacing w:line="360" w:lineRule="auto"/>
        <w:jc w:val="both"/>
        <w:rPr>
          <w:rFonts w:ascii="Arial" w:hAnsi="Arial" w:cs="Arial"/>
          <w:szCs w:val="24"/>
        </w:rPr>
      </w:pPr>
      <w:r w:rsidRPr="004664F8">
        <w:rPr>
          <w:rFonts w:ascii="Arial" w:hAnsi="Arial" w:cs="Arial"/>
          <w:szCs w:val="24"/>
        </w:rPr>
        <w:t xml:space="preserve">The proposed proposal will evaluate the diverse impacts of many work modes on employee performance management at the Marriott hotel. The pandemic has forced organizations including the hospitality industry to adopt many alternative work modes which is becoming increasingly significant to </w:t>
      </w:r>
      <w:proofErr w:type="spellStart"/>
      <w:r w:rsidRPr="004664F8">
        <w:rPr>
          <w:rFonts w:ascii="Arial" w:hAnsi="Arial" w:cs="Arial"/>
          <w:szCs w:val="24"/>
        </w:rPr>
        <w:t>analyze</w:t>
      </w:r>
      <w:proofErr w:type="spellEnd"/>
      <w:r w:rsidRPr="004664F8">
        <w:rPr>
          <w:rFonts w:ascii="Arial" w:hAnsi="Arial" w:cs="Arial"/>
          <w:szCs w:val="24"/>
        </w:rPr>
        <w:t xml:space="preserve"> the feasibility level of all these modes within the context of Marriott hotel. The proposal will evaluate the diverse challenges faced through hotel within the relation to monitoring as well as managing performance of employee within the main work modes named as hybrid work, office work arrangement, and flexi work mode.</w:t>
      </w:r>
    </w:p>
    <w:p w14:paraId="3E7D7A87" w14:textId="48AF1E84" w:rsidR="00147D26" w:rsidRPr="00637332" w:rsidRDefault="00637332" w:rsidP="00637332">
      <w:pPr>
        <w:shd w:val="clear" w:color="auto" w:fill="FFFFFF"/>
        <w:spacing w:before="100" w:beforeAutospacing="1" w:after="0" w:line="360" w:lineRule="auto"/>
        <w:rPr>
          <w:rFonts w:ascii="Arial" w:eastAsia="Times New Roman" w:hAnsi="Arial" w:cs="Arial"/>
          <w:color w:val="1F1F1F"/>
          <w:szCs w:val="24"/>
          <w:lang w:eastAsia="en-GB"/>
        </w:rPr>
      </w:pPr>
      <w:r w:rsidRPr="00637332">
        <w:rPr>
          <w:rFonts w:ascii="Arial" w:eastAsia="Times New Roman" w:hAnsi="Arial" w:cs="Arial"/>
          <w:color w:val="1F1F1F"/>
          <w:szCs w:val="24"/>
          <w:lang w:eastAsia="en-GB"/>
        </w:rPr>
        <w:lastRenderedPageBreak/>
        <w:t>Hybrid Work</w:t>
      </w:r>
      <w:r>
        <w:rPr>
          <w:rFonts w:ascii="Arial" w:eastAsia="Times New Roman" w:hAnsi="Arial" w:cs="Arial"/>
          <w:b/>
          <w:bCs/>
          <w:color w:val="1F1F1F"/>
          <w:szCs w:val="24"/>
          <w:lang w:eastAsia="en-GB"/>
        </w:rPr>
        <w:t xml:space="preserve"> c</w:t>
      </w:r>
      <w:r w:rsidRPr="00637332">
        <w:rPr>
          <w:rFonts w:ascii="Arial" w:eastAsia="Times New Roman" w:hAnsi="Arial" w:cs="Arial"/>
          <w:color w:val="1F1F1F"/>
          <w:szCs w:val="24"/>
          <w:lang w:eastAsia="en-GB"/>
        </w:rPr>
        <w:t xml:space="preserve">ombines in-person and remote duties. Front-desk or reservation support roles could benefit from this model (Society for Human Resource Management </w:t>
      </w:r>
      <w:r>
        <w:rPr>
          <w:rFonts w:ascii="Arial" w:eastAsia="Times New Roman" w:hAnsi="Arial" w:cs="Arial"/>
          <w:color w:val="1F1F1F"/>
          <w:szCs w:val="24"/>
          <w:lang w:eastAsia="en-GB"/>
        </w:rPr>
        <w:t>(</w:t>
      </w:r>
      <w:r w:rsidRPr="00637332">
        <w:rPr>
          <w:rFonts w:ascii="Arial" w:eastAsia="Times New Roman" w:hAnsi="Arial" w:cs="Arial"/>
          <w:color w:val="1F1F1F"/>
          <w:szCs w:val="24"/>
          <w:lang w:eastAsia="en-GB"/>
        </w:rPr>
        <w:t>SHRM, 2023).</w:t>
      </w:r>
      <w:r>
        <w:rPr>
          <w:rFonts w:ascii="Arial" w:eastAsia="Times New Roman" w:hAnsi="Arial" w:cs="Arial"/>
          <w:color w:val="1F1F1F"/>
          <w:szCs w:val="24"/>
          <w:lang w:eastAsia="en-GB"/>
        </w:rPr>
        <w:t xml:space="preserve"> </w:t>
      </w:r>
      <w:r w:rsidR="00147D26" w:rsidRPr="004664F8">
        <w:rPr>
          <w:rFonts w:ascii="Arial" w:hAnsi="Arial" w:cs="Arial"/>
          <w:szCs w:val="24"/>
        </w:rPr>
        <w:t>The feasibility of mode within the Marriott hotel will be evaluated through considering their impact of socioeconomic factors named as financial constraints and technical barriers.</w:t>
      </w:r>
    </w:p>
    <w:p w14:paraId="6ED26E99" w14:textId="77777777" w:rsidR="00147D26" w:rsidRPr="004664F8" w:rsidRDefault="00147D26" w:rsidP="004664F8">
      <w:pPr>
        <w:spacing w:line="360" w:lineRule="auto"/>
        <w:jc w:val="both"/>
        <w:rPr>
          <w:rFonts w:ascii="Arial" w:hAnsi="Arial" w:cs="Arial"/>
          <w:szCs w:val="24"/>
        </w:rPr>
      </w:pPr>
      <w:r w:rsidRPr="004664F8">
        <w:rPr>
          <w:rFonts w:ascii="Arial" w:hAnsi="Arial" w:cs="Arial"/>
          <w:szCs w:val="24"/>
        </w:rPr>
        <w:t>The traditional office work arrangement has been a norm within the hospitality industry which remain prevalent within the Marriott hotel. Due to pandemic and social distancing measures the feasibility level of mode has been challenged. The proposal will explain diverse challenges faced through hotel named as employee burnout, lack of work-life balance, and potential resolutions.</w:t>
      </w:r>
    </w:p>
    <w:p w14:paraId="19E9D075" w14:textId="77777777" w:rsidR="00147D26" w:rsidRPr="004664F8" w:rsidRDefault="00147D26" w:rsidP="004664F8">
      <w:pPr>
        <w:spacing w:line="360" w:lineRule="auto"/>
        <w:jc w:val="both"/>
        <w:rPr>
          <w:rFonts w:ascii="Arial" w:hAnsi="Arial" w:cs="Arial"/>
          <w:szCs w:val="24"/>
        </w:rPr>
      </w:pPr>
      <w:r w:rsidRPr="004664F8">
        <w:rPr>
          <w:rFonts w:ascii="Arial" w:hAnsi="Arial" w:cs="Arial"/>
          <w:szCs w:val="24"/>
        </w:rPr>
        <w:t>The relatively new work mode such as flexi work at which employees have a flexibility to select their work hours with location which has gained traction within the typical hospitality industry. The proposal will evaluate feasibility level of applying flexi work mode within the Marriott hotel through considering diverse factors named as employee satisfaction, productivity, and service to consumer.</w:t>
      </w:r>
    </w:p>
    <w:p w14:paraId="39EEC922" w14:textId="77777777" w:rsidR="00147D26" w:rsidRPr="004664F8" w:rsidRDefault="00147D26" w:rsidP="00147D26">
      <w:pPr>
        <w:pStyle w:val="Heading1"/>
        <w:spacing w:line="360" w:lineRule="auto"/>
        <w:jc w:val="both"/>
        <w:rPr>
          <w:rFonts w:ascii="Arial" w:hAnsi="Arial" w:cs="Arial"/>
          <w:b/>
          <w:bCs/>
          <w:color w:val="auto"/>
          <w:sz w:val="32"/>
          <w:szCs w:val="32"/>
        </w:rPr>
      </w:pPr>
      <w:bookmarkStart w:id="3" w:name="_Toc160225792"/>
      <w:r w:rsidRPr="004664F8">
        <w:rPr>
          <w:rFonts w:ascii="Arial" w:hAnsi="Arial" w:cs="Arial"/>
          <w:b/>
          <w:bCs/>
          <w:color w:val="auto"/>
          <w:sz w:val="32"/>
          <w:szCs w:val="32"/>
        </w:rPr>
        <w:t>2. Discussion/literature</w:t>
      </w:r>
      <w:bookmarkEnd w:id="3"/>
    </w:p>
    <w:p w14:paraId="2B20F558" w14:textId="2C2F9925" w:rsidR="00AD28EC" w:rsidRPr="00AD28EC" w:rsidRDefault="00147D26" w:rsidP="00AD28EC">
      <w:pPr>
        <w:spacing w:line="360" w:lineRule="auto"/>
        <w:rPr>
          <w:rFonts w:ascii="Arial" w:eastAsia="Times New Roman" w:hAnsi="Arial" w:cs="Arial"/>
          <w:szCs w:val="24"/>
          <w:lang w:eastAsia="en-GB"/>
        </w:rPr>
      </w:pPr>
      <w:r w:rsidRPr="00AD28EC">
        <w:rPr>
          <w:rFonts w:ascii="Arial" w:hAnsi="Arial" w:cs="Arial"/>
          <w:szCs w:val="24"/>
        </w:rPr>
        <w:t xml:space="preserve">The hospitality industry has been influenced due to diverse socio-economic forces within the recent years (Hopkins, </w:t>
      </w:r>
      <w:proofErr w:type="spellStart"/>
      <w:r w:rsidRPr="00AD28EC">
        <w:rPr>
          <w:rFonts w:ascii="Arial" w:hAnsi="Arial" w:cs="Arial"/>
          <w:szCs w:val="24"/>
        </w:rPr>
        <w:t>Bardoel</w:t>
      </w:r>
      <w:proofErr w:type="spellEnd"/>
      <w:r w:rsidRPr="00AD28EC">
        <w:rPr>
          <w:rFonts w:ascii="Arial" w:hAnsi="Arial" w:cs="Arial"/>
          <w:szCs w:val="24"/>
        </w:rPr>
        <w:t xml:space="preserve">, 2023). Employee performance management and monitoring have become critical elements for successful businesses within the industry. </w:t>
      </w:r>
      <w:r w:rsidR="00AD28EC" w:rsidRPr="00AD28EC">
        <w:rPr>
          <w:rFonts w:ascii="Arial" w:eastAsia="Times New Roman" w:hAnsi="Arial" w:cs="Arial"/>
          <w:szCs w:val="24"/>
          <w:lang w:eastAsia="en-GB"/>
        </w:rPr>
        <w:t xml:space="preserve">to assess the various effects of economic and social factors on employee performance management and monitoring across different work modes, specifically from the perspective of hospitality </w:t>
      </w:r>
      <w:r w:rsidR="00AD28EC">
        <w:rPr>
          <w:rFonts w:ascii="Arial" w:eastAsia="Times New Roman" w:hAnsi="Arial" w:cs="Arial"/>
          <w:szCs w:val="24"/>
          <w:lang w:eastAsia="en-GB"/>
        </w:rPr>
        <w:t>HR perspective</w:t>
      </w:r>
      <w:r w:rsidR="00AD28EC" w:rsidRPr="00AD28EC">
        <w:rPr>
          <w:rFonts w:ascii="Arial" w:eastAsia="Times New Roman" w:hAnsi="Arial" w:cs="Arial"/>
          <w:szCs w:val="24"/>
          <w:lang w:eastAsia="en-GB"/>
        </w:rPr>
        <w:t>.</w:t>
      </w:r>
    </w:p>
    <w:p w14:paraId="18A6F2C6" w14:textId="230B060E" w:rsidR="00147D26" w:rsidRPr="004664F8" w:rsidRDefault="00147D26" w:rsidP="00AD28EC">
      <w:pPr>
        <w:spacing w:line="360" w:lineRule="auto"/>
        <w:jc w:val="both"/>
        <w:rPr>
          <w:rFonts w:ascii="Arial" w:hAnsi="Arial" w:cs="Arial"/>
          <w:szCs w:val="24"/>
        </w:rPr>
      </w:pPr>
      <w:r w:rsidRPr="00AD28EC">
        <w:rPr>
          <w:rFonts w:ascii="Arial" w:hAnsi="Arial" w:cs="Arial"/>
          <w:szCs w:val="24"/>
        </w:rPr>
        <w:t>Following discussion will provide a detailed overview about</w:t>
      </w:r>
      <w:r w:rsidRPr="004664F8">
        <w:rPr>
          <w:rFonts w:ascii="Arial" w:hAnsi="Arial" w:cs="Arial"/>
          <w:szCs w:val="24"/>
        </w:rPr>
        <w:t xml:space="preserve"> socio-economic factors, industry trends, and the emergence of diverse work modes within the hospitality industry. Examples from hotel brand such as Marriot will be discussed to improve the understanding about topic.</w:t>
      </w:r>
    </w:p>
    <w:p w14:paraId="57BC4C1A" w14:textId="77777777" w:rsidR="00147D26" w:rsidRPr="004664F8" w:rsidRDefault="00147D26" w:rsidP="00147D26">
      <w:pPr>
        <w:pStyle w:val="Heading2"/>
        <w:spacing w:line="360" w:lineRule="auto"/>
        <w:jc w:val="both"/>
        <w:rPr>
          <w:rFonts w:ascii="Arial" w:hAnsi="Arial" w:cs="Arial"/>
          <w:b/>
          <w:bCs/>
          <w:color w:val="auto"/>
        </w:rPr>
      </w:pPr>
      <w:bookmarkStart w:id="4" w:name="_Toc160225793"/>
      <w:r w:rsidRPr="004664F8">
        <w:rPr>
          <w:rFonts w:ascii="Arial" w:hAnsi="Arial" w:cs="Arial"/>
          <w:b/>
          <w:bCs/>
          <w:color w:val="auto"/>
        </w:rPr>
        <w:t>2.1 Economic Factors</w:t>
      </w:r>
      <w:bookmarkEnd w:id="4"/>
    </w:p>
    <w:p w14:paraId="6DC067CB" w14:textId="22EB884A" w:rsidR="00147D26" w:rsidRPr="004664F8" w:rsidRDefault="00BC2A7F" w:rsidP="00147D26">
      <w:pPr>
        <w:spacing w:line="360" w:lineRule="auto"/>
        <w:jc w:val="both"/>
        <w:rPr>
          <w:rFonts w:ascii="Arial" w:hAnsi="Arial" w:cs="Arial"/>
          <w:szCs w:val="24"/>
        </w:rPr>
      </w:pPr>
      <w:r>
        <w:rPr>
          <w:rFonts w:ascii="Arial" w:hAnsi="Arial" w:cs="Arial"/>
          <w:color w:val="1F1F1F"/>
          <w:shd w:val="clear" w:color="auto" w:fill="FFFFFF"/>
        </w:rPr>
        <w:t xml:space="preserve"> Fluctuations, inflation, cost of living, and consumer spending habits influence employee </w:t>
      </w:r>
      <w:proofErr w:type="spellStart"/>
      <w:r>
        <w:rPr>
          <w:rFonts w:ascii="Arial" w:hAnsi="Arial" w:cs="Arial"/>
          <w:color w:val="1F1F1F"/>
          <w:shd w:val="clear" w:color="auto" w:fill="FFFFFF"/>
        </w:rPr>
        <w:t>behavior</w:t>
      </w:r>
      <w:proofErr w:type="spellEnd"/>
      <w:r>
        <w:rPr>
          <w:rFonts w:ascii="Arial" w:hAnsi="Arial" w:cs="Arial"/>
          <w:color w:val="1F1F1F"/>
          <w:shd w:val="clear" w:color="auto" w:fill="FFFFFF"/>
        </w:rPr>
        <w:t xml:space="preserve"> (International Labour </w:t>
      </w:r>
      <w:proofErr w:type="gramStart"/>
      <w:r>
        <w:rPr>
          <w:rFonts w:ascii="Arial" w:hAnsi="Arial" w:cs="Arial"/>
          <w:color w:val="1F1F1F"/>
          <w:shd w:val="clear" w:color="auto" w:fill="FFFFFF"/>
        </w:rPr>
        <w:t>Organization ,</w:t>
      </w:r>
      <w:proofErr w:type="gramEnd"/>
      <w:r>
        <w:rPr>
          <w:rFonts w:ascii="Arial" w:hAnsi="Arial" w:cs="Arial"/>
          <w:color w:val="1F1F1F"/>
          <w:shd w:val="clear" w:color="auto" w:fill="FFFFFF"/>
        </w:rPr>
        <w:t xml:space="preserve"> 2020).</w:t>
      </w:r>
      <w:r w:rsidRPr="004664F8">
        <w:rPr>
          <w:rFonts w:ascii="Arial" w:hAnsi="Arial" w:cs="Arial"/>
          <w:szCs w:val="24"/>
        </w:rPr>
        <w:t xml:space="preserve"> </w:t>
      </w:r>
      <w:r w:rsidR="00147D26" w:rsidRPr="004664F8">
        <w:rPr>
          <w:rFonts w:ascii="Arial" w:hAnsi="Arial" w:cs="Arial"/>
          <w:szCs w:val="24"/>
        </w:rPr>
        <w:t xml:space="preserve">The fluctuations within these economic factors have a direct impact on performance of employees (Lancaster, </w:t>
      </w:r>
      <w:r w:rsidR="00147D26" w:rsidRPr="004664F8">
        <w:rPr>
          <w:rFonts w:ascii="Arial" w:hAnsi="Arial" w:cs="Arial"/>
          <w:szCs w:val="24"/>
        </w:rPr>
        <w:lastRenderedPageBreak/>
        <w:t>2019). For example, a high cost of living and inflation rates leads to improved financial stress among employees which result within minimized motivation as well as productivity. The improvement within in the interest rates develops financial burdens for organizational employees which influence the capability to emphasize on work. The Marriott hotel brand is required to closely monitor all economic factors and adjust the performance management and monitoring strategies. For example, in periods of economic downturn this brand may have to provide more flexible work options to reduce amount of costs and retain employees.</w:t>
      </w:r>
    </w:p>
    <w:p w14:paraId="095ADB99" w14:textId="77777777" w:rsidR="00147D26" w:rsidRPr="004664F8" w:rsidRDefault="00147D26" w:rsidP="00147D26">
      <w:pPr>
        <w:pStyle w:val="Heading2"/>
        <w:spacing w:line="360" w:lineRule="auto"/>
        <w:jc w:val="both"/>
        <w:rPr>
          <w:rFonts w:ascii="Arial" w:hAnsi="Arial" w:cs="Arial"/>
          <w:b/>
          <w:bCs/>
          <w:color w:val="auto"/>
        </w:rPr>
      </w:pPr>
      <w:bookmarkStart w:id="5" w:name="_Toc160225794"/>
      <w:r w:rsidRPr="004664F8">
        <w:rPr>
          <w:rFonts w:ascii="Arial" w:hAnsi="Arial" w:cs="Arial"/>
          <w:b/>
          <w:bCs/>
          <w:color w:val="auto"/>
        </w:rPr>
        <w:t>2.2 Social Factors</w:t>
      </w:r>
      <w:bookmarkEnd w:id="5"/>
      <w:r w:rsidRPr="004664F8">
        <w:rPr>
          <w:rFonts w:ascii="Arial" w:hAnsi="Arial" w:cs="Arial"/>
          <w:b/>
          <w:bCs/>
          <w:color w:val="auto"/>
        </w:rPr>
        <w:t xml:space="preserve"> </w:t>
      </w:r>
    </w:p>
    <w:p w14:paraId="7DA73201" w14:textId="481C709E" w:rsidR="00147D26" w:rsidRPr="004664F8" w:rsidRDefault="00782706" w:rsidP="00147D26">
      <w:pPr>
        <w:spacing w:line="360" w:lineRule="auto"/>
        <w:jc w:val="both"/>
        <w:rPr>
          <w:rFonts w:ascii="Arial" w:hAnsi="Arial" w:cs="Arial"/>
          <w:szCs w:val="24"/>
        </w:rPr>
      </w:pPr>
      <w:r>
        <w:rPr>
          <w:rFonts w:ascii="Arial" w:hAnsi="Arial" w:cs="Arial"/>
          <w:color w:val="1F1F1F"/>
          <w:shd w:val="clear" w:color="auto" w:fill="FFFFFF"/>
        </w:rPr>
        <w:t xml:space="preserve">Social considerations include demographics, cultural shifts, lifestyle trends, and changing societal expectations regarding work. Flexibility in the workplace is increasingly in demand, with a growing preference for hybrid and remote work arrangements. The hospitality industry confronts the challenge of adapting its managerial practices to accommodate these evolving needs (McKinsey, 2022). </w:t>
      </w:r>
      <w:r w:rsidR="00147D26" w:rsidRPr="004664F8">
        <w:rPr>
          <w:rFonts w:ascii="Arial" w:hAnsi="Arial" w:cs="Arial"/>
          <w:szCs w:val="24"/>
        </w:rPr>
        <w:t>The diversity represents a challenge within employee performance management because every individual has unique requirements and anticipations. For example, millennials may prefer more flexible options of work while older employees may prefer traditional work arrangements. The cultural differences can influence employees' work ethic and motivation. Fostering an inclusive as well as diverse work culture can support hospitality organizations to effectively manage the social factors and ensure performance of employee is not negatively influenced.</w:t>
      </w:r>
    </w:p>
    <w:p w14:paraId="12363DC3" w14:textId="77777777" w:rsidR="00147D26" w:rsidRPr="004664F8" w:rsidRDefault="00147D26" w:rsidP="00147D26">
      <w:pPr>
        <w:pStyle w:val="Heading2"/>
        <w:spacing w:line="360" w:lineRule="auto"/>
        <w:jc w:val="both"/>
        <w:rPr>
          <w:rFonts w:ascii="Arial" w:hAnsi="Arial" w:cs="Arial"/>
          <w:b/>
          <w:bCs/>
          <w:color w:val="auto"/>
        </w:rPr>
      </w:pPr>
      <w:bookmarkStart w:id="6" w:name="_Toc160225795"/>
      <w:r w:rsidRPr="004664F8">
        <w:rPr>
          <w:rFonts w:ascii="Arial" w:hAnsi="Arial" w:cs="Arial"/>
          <w:b/>
          <w:bCs/>
          <w:color w:val="auto"/>
        </w:rPr>
        <w:t>2.3 Industry trends:</w:t>
      </w:r>
      <w:bookmarkEnd w:id="6"/>
      <w:r w:rsidRPr="004664F8">
        <w:rPr>
          <w:rFonts w:ascii="Arial" w:hAnsi="Arial" w:cs="Arial"/>
          <w:b/>
          <w:bCs/>
          <w:color w:val="auto"/>
        </w:rPr>
        <w:t xml:space="preserve"> </w:t>
      </w:r>
    </w:p>
    <w:p w14:paraId="45EC1CCF" w14:textId="77777777" w:rsidR="00147D26" w:rsidRPr="004664F8" w:rsidRDefault="00147D26" w:rsidP="00147D26">
      <w:pPr>
        <w:spacing w:line="360" w:lineRule="auto"/>
        <w:jc w:val="both"/>
        <w:rPr>
          <w:rFonts w:ascii="Arial" w:hAnsi="Arial" w:cs="Arial"/>
          <w:b/>
          <w:bCs/>
          <w:szCs w:val="24"/>
        </w:rPr>
      </w:pPr>
      <w:r w:rsidRPr="004664F8">
        <w:rPr>
          <w:rFonts w:ascii="Arial" w:hAnsi="Arial" w:cs="Arial"/>
          <w:szCs w:val="24"/>
        </w:rPr>
        <w:t>One of the main industry trends within the hospitality sector is identified as high turnover rate of employees. The hospitality industry has an average annual turnover rate of almost 73.8% which is the highest among all industries</w:t>
      </w:r>
      <w:sdt>
        <w:sdtPr>
          <w:rPr>
            <w:rFonts w:ascii="Arial" w:hAnsi="Arial" w:cs="Arial"/>
            <w:szCs w:val="24"/>
          </w:rPr>
          <w:id w:val="1981958874"/>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Hot23 \l 1033 </w:instrText>
          </w:r>
          <w:r w:rsidRPr="004664F8">
            <w:rPr>
              <w:rFonts w:ascii="Arial" w:hAnsi="Arial" w:cs="Arial"/>
              <w:szCs w:val="24"/>
            </w:rPr>
            <w:fldChar w:fldCharType="separate"/>
          </w:r>
          <w:r w:rsidRPr="004664F8">
            <w:rPr>
              <w:rFonts w:ascii="Arial" w:hAnsi="Arial" w:cs="Arial"/>
              <w:noProof/>
              <w:szCs w:val="24"/>
              <w:lang w:val="en-US"/>
            </w:rPr>
            <w:t xml:space="preserve"> (Hotel News Resource, 2023)</w:t>
          </w:r>
          <w:r w:rsidRPr="004664F8">
            <w:rPr>
              <w:rFonts w:ascii="Arial" w:hAnsi="Arial" w:cs="Arial"/>
              <w:szCs w:val="24"/>
            </w:rPr>
            <w:fldChar w:fldCharType="end"/>
          </w:r>
        </w:sdtContent>
      </w:sdt>
      <w:r w:rsidRPr="004664F8">
        <w:rPr>
          <w:rFonts w:ascii="Arial" w:hAnsi="Arial" w:cs="Arial"/>
          <w:szCs w:val="24"/>
        </w:rPr>
        <w:t>. The constant turnover of employees presents a major challenge for HR managers within the terms of performance management and monitoring. The industry has seen a shift to a more data-driven approach to practices of HR which involve engagement and performance measurement of employee (Goh, &amp; Lee, 2018). It has been enabled through emergence of different work modes within the hospitality industry.</w:t>
      </w:r>
    </w:p>
    <w:p w14:paraId="0E1A092B"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lastRenderedPageBreak/>
        <w:t>The cost of employee turnover is anticipated to be almost $1500 per employee annual salary which make it a challenge for brands such as Marriott</w:t>
      </w:r>
      <w:sdt>
        <w:sdtPr>
          <w:rPr>
            <w:rFonts w:ascii="Arial" w:hAnsi="Arial" w:cs="Arial"/>
            <w:szCs w:val="24"/>
          </w:rPr>
          <w:id w:val="-362595583"/>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Mid221 \l 1033 </w:instrText>
          </w:r>
          <w:r w:rsidRPr="004664F8">
            <w:rPr>
              <w:rFonts w:ascii="Arial" w:hAnsi="Arial" w:cs="Arial"/>
              <w:szCs w:val="24"/>
            </w:rPr>
            <w:fldChar w:fldCharType="separate"/>
          </w:r>
          <w:r w:rsidRPr="004664F8">
            <w:rPr>
              <w:rFonts w:ascii="Arial" w:hAnsi="Arial" w:cs="Arial"/>
              <w:noProof/>
              <w:szCs w:val="24"/>
              <w:lang w:val="en-US"/>
            </w:rPr>
            <w:t xml:space="preserve"> (Midlandstech, 2022)</w:t>
          </w:r>
          <w:r w:rsidRPr="004664F8">
            <w:rPr>
              <w:rFonts w:ascii="Arial" w:hAnsi="Arial" w:cs="Arial"/>
              <w:szCs w:val="24"/>
            </w:rPr>
            <w:fldChar w:fldCharType="end"/>
          </w:r>
        </w:sdtContent>
      </w:sdt>
      <w:r w:rsidRPr="004664F8">
        <w:rPr>
          <w:rFonts w:ascii="Arial" w:hAnsi="Arial" w:cs="Arial"/>
          <w:szCs w:val="24"/>
        </w:rPr>
        <w:t>. The trend is compounded through the emergence of diverse work modes. Flexible work arrangements have become increasingly famous specifically among younger employees which lead to the more fluid workforce. The remote work was once considered unconventional within the hospitality industry which has now become one of the common practices because of COVID-19 pandemic. The trend has brought benefits and challenges within the employee performance management.</w:t>
      </w:r>
    </w:p>
    <w:p w14:paraId="17DE738A" w14:textId="77777777" w:rsidR="00147D26" w:rsidRPr="004664F8" w:rsidRDefault="00147D26" w:rsidP="00147D26">
      <w:pPr>
        <w:spacing w:line="360" w:lineRule="auto"/>
        <w:jc w:val="both"/>
        <w:rPr>
          <w:rFonts w:ascii="Arial" w:hAnsi="Arial" w:cs="Arial"/>
          <w:szCs w:val="24"/>
        </w:rPr>
      </w:pPr>
      <w:r w:rsidRPr="003061D9">
        <w:rPr>
          <w:rFonts w:cs="Times New Roman"/>
          <w:noProof/>
          <w:szCs w:val="24"/>
        </w:rPr>
        <w:drawing>
          <wp:inline distT="0" distB="0" distL="0" distR="0" wp14:anchorId="6AF254F6" wp14:editId="6DB24A6A">
            <wp:extent cx="5731510" cy="2116455"/>
            <wp:effectExtent l="0" t="0" r="2540" b="0"/>
            <wp:docPr id="1168388669"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388669" name="Picture 1" descr="A graph with numbers and text&#10;&#10;Description automatically generated with medium confidence"/>
                    <pic:cNvPicPr/>
                  </pic:nvPicPr>
                  <pic:blipFill>
                    <a:blip r:embed="rId6"/>
                    <a:stretch>
                      <a:fillRect/>
                    </a:stretch>
                  </pic:blipFill>
                  <pic:spPr>
                    <a:xfrm>
                      <a:off x="0" y="0"/>
                      <a:ext cx="5731510" cy="2116455"/>
                    </a:xfrm>
                    <a:prstGeom prst="rect">
                      <a:avLst/>
                    </a:prstGeom>
                  </pic:spPr>
                </pic:pic>
              </a:graphicData>
            </a:graphic>
          </wp:inline>
        </w:drawing>
      </w:r>
      <w:sdt>
        <w:sdtPr>
          <w:rPr>
            <w:rFonts w:cs="Times New Roman"/>
            <w:szCs w:val="24"/>
          </w:rPr>
          <w:id w:val="1512414884"/>
          <w:citation/>
        </w:sdtPr>
        <w:sdtEndPr>
          <w:rPr>
            <w:rFonts w:ascii="Arial" w:hAnsi="Arial" w:cs="Arial"/>
          </w:rPr>
        </w:sdtEndPr>
        <w:sdtContent>
          <w:r w:rsidRPr="004664F8">
            <w:rPr>
              <w:rFonts w:ascii="Arial" w:hAnsi="Arial" w:cs="Arial"/>
              <w:szCs w:val="24"/>
            </w:rPr>
            <w:fldChar w:fldCharType="begin"/>
          </w:r>
          <w:r w:rsidRPr="004664F8">
            <w:rPr>
              <w:rFonts w:ascii="Arial" w:hAnsi="Arial" w:cs="Arial"/>
              <w:szCs w:val="24"/>
              <w:lang w:val="en-US"/>
            </w:rPr>
            <w:instrText xml:space="preserve"> CITATION Cul24 \l 1033 </w:instrText>
          </w:r>
          <w:r w:rsidRPr="004664F8">
            <w:rPr>
              <w:rFonts w:ascii="Arial" w:hAnsi="Arial" w:cs="Arial"/>
              <w:szCs w:val="24"/>
            </w:rPr>
            <w:fldChar w:fldCharType="separate"/>
          </w:r>
          <w:r w:rsidRPr="004664F8">
            <w:rPr>
              <w:rFonts w:ascii="Arial" w:hAnsi="Arial" w:cs="Arial"/>
              <w:noProof/>
              <w:szCs w:val="24"/>
              <w:lang w:val="en-US"/>
            </w:rPr>
            <w:t xml:space="preserve"> (Cultureamp, 2024)</w:t>
          </w:r>
          <w:r w:rsidRPr="004664F8">
            <w:rPr>
              <w:rFonts w:ascii="Arial" w:hAnsi="Arial" w:cs="Arial"/>
              <w:szCs w:val="24"/>
            </w:rPr>
            <w:fldChar w:fldCharType="end"/>
          </w:r>
        </w:sdtContent>
      </w:sdt>
    </w:p>
    <w:p w14:paraId="4C034275"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 xml:space="preserve">Diverse work modes have been supported through advancements within technology as well as changes within consumer </w:t>
      </w:r>
      <w:proofErr w:type="spellStart"/>
      <w:r w:rsidRPr="004664F8">
        <w:rPr>
          <w:rFonts w:ascii="Arial" w:hAnsi="Arial" w:cs="Arial"/>
          <w:szCs w:val="24"/>
        </w:rPr>
        <w:t>behavior</w:t>
      </w:r>
      <w:proofErr w:type="spellEnd"/>
      <w:r w:rsidRPr="004664F8">
        <w:rPr>
          <w:rFonts w:ascii="Arial" w:hAnsi="Arial" w:cs="Arial"/>
          <w:szCs w:val="24"/>
        </w:rPr>
        <w:t>. 71% of hospitality employees are engaged (Schwab, 2017). For example, with the rise of diverse online booking platforms because hotels have been capable to operate with a minimized front desk staff which supporting employees to work remotely as well as providing the flexible schedules. It has supported hotels to recruit and retain employees that may prefer diverse work modes through minimizing turnover rates (Torrington et al., 2020).</w:t>
      </w:r>
    </w:p>
    <w:p w14:paraId="34196DBA" w14:textId="77777777" w:rsidR="00147D26" w:rsidRPr="00BB24C6" w:rsidRDefault="00147D26" w:rsidP="00147D26">
      <w:pPr>
        <w:pStyle w:val="Heading2"/>
        <w:spacing w:line="360" w:lineRule="auto"/>
        <w:jc w:val="both"/>
        <w:rPr>
          <w:rFonts w:ascii="Arial" w:hAnsi="Arial" w:cs="Arial"/>
          <w:b/>
          <w:bCs/>
          <w:color w:val="auto"/>
        </w:rPr>
      </w:pPr>
      <w:bookmarkStart w:id="7" w:name="_Toc160225796"/>
      <w:r w:rsidRPr="00BB24C6">
        <w:rPr>
          <w:rFonts w:ascii="Arial" w:hAnsi="Arial" w:cs="Arial"/>
          <w:b/>
          <w:bCs/>
          <w:color w:val="auto"/>
        </w:rPr>
        <w:t>2.4 Emergence of different work modes</w:t>
      </w:r>
      <w:bookmarkEnd w:id="7"/>
    </w:p>
    <w:p w14:paraId="4E934FA3"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Flexible work arrangements have become increasingly famous within the hospitality industry. For instance, Marriott offering diverse options named as job sharing, compressed workweeks, and flexitime (</w:t>
      </w:r>
      <w:proofErr w:type="spellStart"/>
      <w:r w:rsidRPr="004664F8">
        <w:rPr>
          <w:rFonts w:ascii="Arial" w:hAnsi="Arial" w:cs="Arial"/>
          <w:szCs w:val="24"/>
        </w:rPr>
        <w:t>Yallop</w:t>
      </w:r>
      <w:proofErr w:type="spellEnd"/>
      <w:r w:rsidRPr="004664F8">
        <w:rPr>
          <w:rFonts w:ascii="Arial" w:hAnsi="Arial" w:cs="Arial"/>
          <w:szCs w:val="24"/>
        </w:rPr>
        <w:t xml:space="preserve">, and Seraphin, 2020). The work mode positively influences employees' performance because supports to balance the personal and professional lives. This represents challenges like ensuring effective communication as well as coordination among diverse group members. The brand is </w:t>
      </w:r>
      <w:r w:rsidRPr="004664F8">
        <w:rPr>
          <w:rFonts w:ascii="Arial" w:hAnsi="Arial" w:cs="Arial"/>
          <w:szCs w:val="24"/>
        </w:rPr>
        <w:lastRenderedPageBreak/>
        <w:t>required to carefully monitor performance of employee within the mode to ensure productivity with effectiveness which are not compromised</w:t>
      </w:r>
      <w:sdt>
        <w:sdtPr>
          <w:rPr>
            <w:rFonts w:ascii="Arial" w:hAnsi="Arial" w:cs="Arial"/>
            <w:szCs w:val="24"/>
          </w:rPr>
          <w:id w:val="-1319263555"/>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Vmw24 \l 1033 </w:instrText>
          </w:r>
          <w:r w:rsidRPr="004664F8">
            <w:rPr>
              <w:rFonts w:ascii="Arial" w:hAnsi="Arial" w:cs="Arial"/>
              <w:szCs w:val="24"/>
            </w:rPr>
            <w:fldChar w:fldCharType="separate"/>
          </w:r>
          <w:r w:rsidRPr="004664F8">
            <w:rPr>
              <w:rFonts w:ascii="Arial" w:hAnsi="Arial" w:cs="Arial"/>
              <w:noProof/>
              <w:szCs w:val="24"/>
              <w:lang w:val="en-US"/>
            </w:rPr>
            <w:t xml:space="preserve"> (Vmware, 2024)</w:t>
          </w:r>
          <w:r w:rsidRPr="004664F8">
            <w:rPr>
              <w:rFonts w:ascii="Arial" w:hAnsi="Arial" w:cs="Arial"/>
              <w:szCs w:val="24"/>
            </w:rPr>
            <w:fldChar w:fldCharType="end"/>
          </w:r>
        </w:sdtContent>
      </w:sdt>
      <w:r w:rsidRPr="004664F8">
        <w:rPr>
          <w:rFonts w:ascii="Arial" w:hAnsi="Arial" w:cs="Arial"/>
          <w:szCs w:val="24"/>
        </w:rPr>
        <w:t>. Socioeconomic forces like economic uncertainty as well as changing social attitudes to work-life balance can influence the flexible work arrangements success.</w:t>
      </w:r>
    </w:p>
    <w:p w14:paraId="0462FC9B" w14:textId="77777777" w:rsidR="00147D26" w:rsidRPr="004664F8" w:rsidRDefault="00147D26" w:rsidP="00147D26">
      <w:pPr>
        <w:spacing w:line="360" w:lineRule="auto"/>
        <w:jc w:val="both"/>
        <w:rPr>
          <w:rFonts w:ascii="Arial" w:hAnsi="Arial" w:cs="Arial"/>
          <w:szCs w:val="24"/>
        </w:rPr>
      </w:pPr>
      <w:r w:rsidRPr="003061D9">
        <w:rPr>
          <w:rFonts w:cs="Times New Roman"/>
          <w:noProof/>
          <w:szCs w:val="24"/>
        </w:rPr>
        <w:drawing>
          <wp:inline distT="0" distB="0" distL="0" distR="0" wp14:anchorId="6BDDB7D2" wp14:editId="33E1E21C">
            <wp:extent cx="5731510" cy="3126740"/>
            <wp:effectExtent l="0" t="0" r="2540" b="0"/>
            <wp:docPr id="1591192241" name="Picture 1" descr="A graphic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92241" name="Picture 1" descr="A graphic of a city&#10;&#10;Description automatically generated"/>
                    <pic:cNvPicPr/>
                  </pic:nvPicPr>
                  <pic:blipFill>
                    <a:blip r:embed="rId7"/>
                    <a:stretch>
                      <a:fillRect/>
                    </a:stretch>
                  </pic:blipFill>
                  <pic:spPr>
                    <a:xfrm>
                      <a:off x="0" y="0"/>
                      <a:ext cx="5731510" cy="3126740"/>
                    </a:xfrm>
                    <a:prstGeom prst="rect">
                      <a:avLst/>
                    </a:prstGeom>
                  </pic:spPr>
                </pic:pic>
              </a:graphicData>
            </a:graphic>
          </wp:inline>
        </w:drawing>
      </w:r>
      <w:sdt>
        <w:sdtPr>
          <w:rPr>
            <w:rFonts w:cs="Times New Roman"/>
            <w:szCs w:val="24"/>
          </w:rPr>
          <w:id w:val="-258222097"/>
          <w:citation/>
        </w:sdtPr>
        <w:sdtEndPr>
          <w:rPr>
            <w:rFonts w:ascii="Arial" w:hAnsi="Arial" w:cs="Arial"/>
          </w:rPr>
        </w:sdtEndPr>
        <w:sdtContent>
          <w:r w:rsidRPr="004664F8">
            <w:rPr>
              <w:rFonts w:ascii="Arial" w:hAnsi="Arial" w:cs="Arial"/>
              <w:szCs w:val="24"/>
            </w:rPr>
            <w:fldChar w:fldCharType="begin"/>
          </w:r>
          <w:r w:rsidRPr="004664F8">
            <w:rPr>
              <w:rFonts w:ascii="Arial" w:hAnsi="Arial" w:cs="Arial"/>
              <w:szCs w:val="24"/>
              <w:lang w:val="en-US"/>
            </w:rPr>
            <w:instrText xml:space="preserve"> CITATION Hop23 \l 1033 </w:instrText>
          </w:r>
          <w:r w:rsidRPr="004664F8">
            <w:rPr>
              <w:rFonts w:ascii="Arial" w:hAnsi="Arial" w:cs="Arial"/>
              <w:szCs w:val="24"/>
            </w:rPr>
            <w:fldChar w:fldCharType="separate"/>
          </w:r>
          <w:r w:rsidRPr="004664F8">
            <w:rPr>
              <w:rFonts w:ascii="Arial" w:hAnsi="Arial" w:cs="Arial"/>
              <w:noProof/>
              <w:szCs w:val="24"/>
              <w:lang w:val="en-US"/>
            </w:rPr>
            <w:t xml:space="preserve"> (Hopkins &amp; Bardoel, 2023)</w:t>
          </w:r>
          <w:r w:rsidRPr="004664F8">
            <w:rPr>
              <w:rFonts w:ascii="Arial" w:hAnsi="Arial" w:cs="Arial"/>
              <w:szCs w:val="24"/>
            </w:rPr>
            <w:fldChar w:fldCharType="end"/>
          </w:r>
        </w:sdtContent>
      </w:sdt>
    </w:p>
    <w:p w14:paraId="6481785C"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Remote work involves working from home or off-site locations which has become a famous option within the industry of hospitality. The work mode provides flexibility which save costs for the brand (Ahmad, and Scott, 2019). Management of employee performance within this mode can be challenging because brand has limited control over the environment of work and may have to depend on technology for appropriate level of conversation and coordination</w:t>
      </w:r>
      <w:sdt>
        <w:sdtPr>
          <w:rPr>
            <w:rFonts w:ascii="Arial" w:hAnsi="Arial" w:cs="Arial"/>
            <w:szCs w:val="24"/>
          </w:rPr>
          <w:id w:val="-1091694649"/>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Hop23 \l 1033 </w:instrText>
          </w:r>
          <w:r w:rsidRPr="004664F8">
            <w:rPr>
              <w:rFonts w:ascii="Arial" w:hAnsi="Arial" w:cs="Arial"/>
              <w:szCs w:val="24"/>
            </w:rPr>
            <w:fldChar w:fldCharType="separate"/>
          </w:r>
          <w:r w:rsidRPr="004664F8">
            <w:rPr>
              <w:rFonts w:ascii="Arial" w:hAnsi="Arial" w:cs="Arial"/>
              <w:noProof/>
              <w:szCs w:val="24"/>
              <w:lang w:val="en-US"/>
            </w:rPr>
            <w:t xml:space="preserve"> (Hopkins &amp; Bardoel, 2023)</w:t>
          </w:r>
          <w:r w:rsidRPr="004664F8">
            <w:rPr>
              <w:rFonts w:ascii="Arial" w:hAnsi="Arial" w:cs="Arial"/>
              <w:szCs w:val="24"/>
            </w:rPr>
            <w:fldChar w:fldCharType="end"/>
          </w:r>
        </w:sdtContent>
      </w:sdt>
      <w:r w:rsidRPr="004664F8">
        <w:rPr>
          <w:rFonts w:ascii="Arial" w:hAnsi="Arial" w:cs="Arial"/>
          <w:szCs w:val="24"/>
        </w:rPr>
        <w:t>. Socioeconomic forces like rise of the gig economy, changing demographics, and the ongoing impact of the pandemic have made remote work a more appropriate option. The brand is required to monitor as well as adapt the performance management strategies to manage at effective level remote employees.</w:t>
      </w:r>
    </w:p>
    <w:p w14:paraId="41179953" w14:textId="26AEF765" w:rsidR="00785754" w:rsidRPr="00785754" w:rsidRDefault="00785754" w:rsidP="00785754">
      <w:pPr>
        <w:shd w:val="clear" w:color="auto" w:fill="FFFFFF"/>
        <w:spacing w:before="100" w:beforeAutospacing="1" w:after="0" w:line="360" w:lineRule="auto"/>
        <w:rPr>
          <w:rFonts w:ascii="Arial" w:eastAsia="Times New Roman" w:hAnsi="Arial" w:cs="Arial"/>
          <w:color w:val="1F1F1F"/>
          <w:szCs w:val="24"/>
          <w:lang w:eastAsia="en-GB"/>
        </w:rPr>
      </w:pPr>
      <w:r w:rsidRPr="00785754">
        <w:rPr>
          <w:rFonts w:ascii="Arial" w:eastAsia="Times New Roman" w:hAnsi="Arial" w:cs="Arial"/>
          <w:color w:val="1F1F1F"/>
          <w:szCs w:val="24"/>
          <w:lang w:eastAsia="en-GB"/>
        </w:rPr>
        <w:t xml:space="preserve">Hybrid </w:t>
      </w:r>
      <w:r>
        <w:rPr>
          <w:rFonts w:ascii="Arial" w:eastAsia="Times New Roman" w:hAnsi="Arial" w:cs="Arial"/>
          <w:color w:val="1F1F1F"/>
          <w:szCs w:val="24"/>
          <w:lang w:eastAsia="en-GB"/>
        </w:rPr>
        <w:t>w</w:t>
      </w:r>
      <w:r w:rsidRPr="00785754">
        <w:rPr>
          <w:rFonts w:ascii="Arial" w:eastAsia="Times New Roman" w:hAnsi="Arial" w:cs="Arial"/>
          <w:color w:val="1F1F1F"/>
          <w:szCs w:val="24"/>
          <w:lang w:eastAsia="en-GB"/>
        </w:rPr>
        <w:t>ork</w:t>
      </w:r>
      <w:r>
        <w:rPr>
          <w:rFonts w:ascii="Arial" w:eastAsia="Times New Roman" w:hAnsi="Arial" w:cs="Arial"/>
          <w:color w:val="1F1F1F"/>
          <w:szCs w:val="24"/>
          <w:lang w:eastAsia="en-GB"/>
        </w:rPr>
        <w:t xml:space="preserve"> c</w:t>
      </w:r>
      <w:r w:rsidRPr="00785754">
        <w:rPr>
          <w:rFonts w:ascii="Arial" w:eastAsia="Times New Roman" w:hAnsi="Arial" w:cs="Arial"/>
          <w:color w:val="1F1F1F"/>
          <w:szCs w:val="24"/>
          <w:lang w:eastAsia="en-GB"/>
        </w:rPr>
        <w:t xml:space="preserve">ombines in-person and remote duties. Front-desk or reservation support roles could benefit from this model, allowing them to handle guest interactions on-site while completing administrative tasks remotely (Airbnb &amp; </w:t>
      </w:r>
      <w:proofErr w:type="spellStart"/>
      <w:r w:rsidRPr="00785754">
        <w:rPr>
          <w:rFonts w:ascii="Arial" w:eastAsia="Times New Roman" w:hAnsi="Arial" w:cs="Arial"/>
          <w:color w:val="1F1F1F"/>
          <w:szCs w:val="24"/>
          <w:lang w:eastAsia="en-GB"/>
        </w:rPr>
        <w:t>Hibob</w:t>
      </w:r>
      <w:proofErr w:type="spellEnd"/>
      <w:r w:rsidRPr="00785754">
        <w:rPr>
          <w:rFonts w:ascii="Arial" w:eastAsia="Times New Roman" w:hAnsi="Arial" w:cs="Arial"/>
          <w:color w:val="1F1F1F"/>
          <w:szCs w:val="24"/>
          <w:lang w:eastAsia="en-GB"/>
        </w:rPr>
        <w:t>, 2023).</w:t>
      </w:r>
    </w:p>
    <w:p w14:paraId="55F34826" w14:textId="66435B6F" w:rsidR="00147D26" w:rsidRPr="004664F8" w:rsidRDefault="00147D26" w:rsidP="00785754">
      <w:pPr>
        <w:spacing w:line="360" w:lineRule="auto"/>
        <w:jc w:val="both"/>
        <w:rPr>
          <w:rFonts w:ascii="Arial" w:hAnsi="Arial" w:cs="Arial"/>
          <w:szCs w:val="24"/>
        </w:rPr>
      </w:pPr>
      <w:r w:rsidRPr="004664F8">
        <w:rPr>
          <w:rFonts w:ascii="Arial" w:hAnsi="Arial" w:cs="Arial"/>
          <w:szCs w:val="24"/>
        </w:rPr>
        <w:lastRenderedPageBreak/>
        <w:t>The brand is required to carefully manage employee performance within the mode because requires effective conversation, coordination, and collaboration among members of team</w:t>
      </w:r>
      <w:sdt>
        <w:sdtPr>
          <w:rPr>
            <w:rFonts w:ascii="Arial" w:hAnsi="Arial" w:cs="Arial"/>
            <w:szCs w:val="24"/>
          </w:rPr>
          <w:id w:val="-628778110"/>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Bac24 \l 1033 </w:instrText>
          </w:r>
          <w:r w:rsidRPr="004664F8">
            <w:rPr>
              <w:rFonts w:ascii="Arial" w:hAnsi="Arial" w:cs="Arial"/>
              <w:szCs w:val="24"/>
            </w:rPr>
            <w:fldChar w:fldCharType="separate"/>
          </w:r>
          <w:r w:rsidRPr="004664F8">
            <w:rPr>
              <w:rFonts w:ascii="Arial" w:hAnsi="Arial" w:cs="Arial"/>
              <w:noProof/>
              <w:szCs w:val="24"/>
              <w:lang w:val="en-US"/>
            </w:rPr>
            <w:t xml:space="preserve"> (Bachmann, 2024)</w:t>
          </w:r>
          <w:r w:rsidRPr="004664F8">
            <w:rPr>
              <w:rFonts w:ascii="Arial" w:hAnsi="Arial" w:cs="Arial"/>
              <w:szCs w:val="24"/>
            </w:rPr>
            <w:fldChar w:fldCharType="end"/>
          </w:r>
        </w:sdtContent>
      </w:sdt>
      <w:r w:rsidRPr="004664F8">
        <w:rPr>
          <w:rFonts w:ascii="Arial" w:hAnsi="Arial" w:cs="Arial"/>
          <w:szCs w:val="24"/>
        </w:rPr>
        <w:t>. The socioeconomic forces like changing attitudes towards work and the requirements for work-life balance which have improved the hybrid work options demand within the industry of hospitality.</w:t>
      </w:r>
    </w:p>
    <w:p w14:paraId="7123B4C4" w14:textId="77777777" w:rsidR="00147D26" w:rsidRPr="00BB24C6" w:rsidRDefault="00147D26" w:rsidP="00147D26">
      <w:pPr>
        <w:pStyle w:val="Heading2"/>
        <w:spacing w:line="360" w:lineRule="auto"/>
        <w:jc w:val="both"/>
        <w:rPr>
          <w:rFonts w:ascii="Arial" w:hAnsi="Arial" w:cs="Arial"/>
          <w:b/>
          <w:bCs/>
          <w:color w:val="auto"/>
        </w:rPr>
      </w:pPr>
      <w:bookmarkStart w:id="8" w:name="_Toc160225797"/>
      <w:r w:rsidRPr="00BB24C6">
        <w:rPr>
          <w:rFonts w:ascii="Arial" w:hAnsi="Arial" w:cs="Arial"/>
          <w:b/>
          <w:bCs/>
          <w:color w:val="auto"/>
        </w:rPr>
        <w:t>2.5 Industry Examples</w:t>
      </w:r>
      <w:bookmarkEnd w:id="8"/>
    </w:p>
    <w:p w14:paraId="01DAB0AD" w14:textId="77777777" w:rsidR="00147D26" w:rsidRPr="00A02795" w:rsidRDefault="00147D26" w:rsidP="00147D26">
      <w:pPr>
        <w:spacing w:line="360" w:lineRule="auto"/>
        <w:jc w:val="both"/>
        <w:rPr>
          <w:rFonts w:ascii="Arial" w:hAnsi="Arial" w:cs="Arial"/>
          <w:szCs w:val="24"/>
        </w:rPr>
      </w:pPr>
      <w:r w:rsidRPr="00A02795">
        <w:rPr>
          <w:rFonts w:ascii="Arial" w:hAnsi="Arial" w:cs="Arial"/>
          <w:szCs w:val="24"/>
        </w:rPr>
        <w:t xml:space="preserve">Mariott is working as a major hotel company which manages performance of everyone with diverse styles of work. Mariott is utilizing </w:t>
      </w:r>
      <w:proofErr w:type="spellStart"/>
      <w:r w:rsidRPr="00A02795">
        <w:rPr>
          <w:rFonts w:ascii="Arial" w:hAnsi="Arial" w:cs="Arial"/>
          <w:szCs w:val="24"/>
        </w:rPr>
        <w:t>Flexwork</w:t>
      </w:r>
      <w:proofErr w:type="spellEnd"/>
      <w:r w:rsidRPr="00A02795">
        <w:rPr>
          <w:rFonts w:ascii="Arial" w:hAnsi="Arial" w:cs="Arial"/>
          <w:szCs w:val="24"/>
        </w:rPr>
        <w:t xml:space="preserve"> to provide everyone more control over the diverse schedules, locations, and shifts. This is famous style with employees and enable to boost workplace happiness with retention. It has enabled Mariott to develop a diverse, inclusive, and positive work-life-balanced workplace. Mariott is utilizing technology to </w:t>
      </w:r>
      <w:proofErr w:type="spellStart"/>
      <w:r w:rsidRPr="00A02795">
        <w:rPr>
          <w:rFonts w:ascii="Arial" w:hAnsi="Arial" w:cs="Arial"/>
          <w:szCs w:val="24"/>
        </w:rPr>
        <w:t>analyze</w:t>
      </w:r>
      <w:proofErr w:type="spellEnd"/>
      <w:r w:rsidRPr="00A02795">
        <w:rPr>
          <w:rFonts w:ascii="Arial" w:hAnsi="Arial" w:cs="Arial"/>
          <w:szCs w:val="24"/>
        </w:rPr>
        <w:t xml:space="preserve"> performance of staff and provide timely feedback to ensure improvement within the level of productivity. Performance management systems provides employees clear, measurable objectives and anticipations which support to make performance review </w:t>
      </w:r>
      <w:proofErr w:type="gramStart"/>
      <w:r w:rsidRPr="00A02795">
        <w:rPr>
          <w:rFonts w:ascii="Arial" w:hAnsi="Arial" w:cs="Arial"/>
          <w:szCs w:val="24"/>
        </w:rPr>
        <w:t>data-driven</w:t>
      </w:r>
      <w:proofErr w:type="gramEnd"/>
      <w:r w:rsidRPr="00A02795">
        <w:rPr>
          <w:rFonts w:ascii="Arial" w:hAnsi="Arial" w:cs="Arial"/>
          <w:szCs w:val="24"/>
        </w:rPr>
        <w:t xml:space="preserve">. It enables to ensure fair and consistent management of performance </w:t>
      </w:r>
      <w:r w:rsidRPr="00A02795">
        <w:rPr>
          <w:rFonts w:ascii="Arial" w:hAnsi="Arial" w:cs="Arial"/>
          <w:szCs w:val="24"/>
          <w:shd w:val="clear" w:color="auto" w:fill="FFFFFF"/>
        </w:rPr>
        <w:t xml:space="preserve">(Great Place </w:t>
      </w:r>
      <w:proofErr w:type="gramStart"/>
      <w:r w:rsidRPr="00A02795">
        <w:rPr>
          <w:rFonts w:ascii="Arial" w:hAnsi="Arial" w:cs="Arial"/>
          <w:szCs w:val="24"/>
          <w:shd w:val="clear" w:color="auto" w:fill="FFFFFF"/>
        </w:rPr>
        <w:t>To</w:t>
      </w:r>
      <w:proofErr w:type="gramEnd"/>
      <w:r w:rsidRPr="00A02795">
        <w:rPr>
          <w:rFonts w:ascii="Arial" w:hAnsi="Arial" w:cs="Arial"/>
          <w:szCs w:val="24"/>
          <w:shd w:val="clear" w:color="auto" w:fill="FFFFFF"/>
        </w:rPr>
        <w:t xml:space="preserve"> Work, 2023)</w:t>
      </w:r>
      <w:r w:rsidRPr="00A02795">
        <w:rPr>
          <w:rFonts w:ascii="Arial" w:hAnsi="Arial" w:cs="Arial"/>
          <w:szCs w:val="24"/>
        </w:rPr>
        <w:t>.</w:t>
      </w:r>
    </w:p>
    <w:p w14:paraId="3DB89EDC"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 xml:space="preserve">Mariott manages performance of employee across diverse work modes in many ways. The organisation supports employees to manage time with utilization of </w:t>
      </w:r>
      <w:proofErr w:type="spellStart"/>
      <w:r w:rsidRPr="004664F8">
        <w:rPr>
          <w:rFonts w:ascii="Arial" w:hAnsi="Arial" w:cs="Arial"/>
          <w:szCs w:val="24"/>
        </w:rPr>
        <w:t>Flexwork</w:t>
      </w:r>
      <w:proofErr w:type="spellEnd"/>
      <w:r w:rsidRPr="004664F8">
        <w:rPr>
          <w:rFonts w:ascii="Arial" w:hAnsi="Arial" w:cs="Arial"/>
          <w:szCs w:val="24"/>
        </w:rPr>
        <w:t>, telecommuting, and shortened workweeks. Changes have improved satisfaction and work-life balance of employee.  Mariott's flexible work arrangements and work modes are supporting to keep employees interested and motivated. It is supported through organizational career development and progress. Career development programme of Mariott's supports employees to ensure advancement professionally. The approach improves performance with retention of elite talent.</w:t>
      </w:r>
    </w:p>
    <w:p w14:paraId="6EB338BC"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 xml:space="preserve">Mariott values diversity and inclusion at workplace. The diversity and inclusion group ensures equality in workplace. It values and celebrates diversity to develop a sense of belonging with a healthy work culture which inspires success. Mariott has a </w:t>
      </w:r>
      <w:proofErr w:type="gramStart"/>
      <w:r w:rsidRPr="004664F8">
        <w:rPr>
          <w:rFonts w:ascii="Arial" w:hAnsi="Arial" w:cs="Arial"/>
          <w:szCs w:val="24"/>
        </w:rPr>
        <w:t>high-performing</w:t>
      </w:r>
      <w:proofErr w:type="gramEnd"/>
      <w:r w:rsidRPr="004664F8">
        <w:rPr>
          <w:rFonts w:ascii="Arial" w:hAnsi="Arial" w:cs="Arial"/>
          <w:szCs w:val="24"/>
        </w:rPr>
        <w:t xml:space="preserve"> as well as motivated staff because of emphasis on technology, professional development, diversity, inclusion, and flexible styles of work. Adjustment of methods at Mariott Company shows other organisations to manage employee performance within a diverse environment.</w:t>
      </w:r>
    </w:p>
    <w:p w14:paraId="6C947AD5" w14:textId="77777777" w:rsidR="00147D26" w:rsidRPr="004664F8" w:rsidRDefault="00147D26" w:rsidP="00147D26">
      <w:pPr>
        <w:pStyle w:val="Heading1"/>
        <w:spacing w:line="360" w:lineRule="auto"/>
        <w:jc w:val="both"/>
        <w:rPr>
          <w:rFonts w:ascii="Arial" w:hAnsi="Arial" w:cs="Arial"/>
          <w:b/>
          <w:bCs/>
          <w:color w:val="auto"/>
          <w:sz w:val="32"/>
          <w:szCs w:val="32"/>
        </w:rPr>
      </w:pPr>
      <w:bookmarkStart w:id="9" w:name="_Toc160225798"/>
      <w:r w:rsidRPr="004664F8">
        <w:rPr>
          <w:rFonts w:ascii="Arial" w:hAnsi="Arial" w:cs="Arial"/>
          <w:b/>
          <w:bCs/>
          <w:color w:val="auto"/>
          <w:sz w:val="32"/>
          <w:szCs w:val="32"/>
        </w:rPr>
        <w:lastRenderedPageBreak/>
        <w:t>3. Evaluation and conclusion</w:t>
      </w:r>
      <w:bookmarkEnd w:id="9"/>
    </w:p>
    <w:p w14:paraId="17392502" w14:textId="7A8084A0" w:rsidR="00147D26" w:rsidRPr="00AC4EAA" w:rsidRDefault="00AC4EAA" w:rsidP="00AC4EAA">
      <w:pPr>
        <w:spacing w:after="0" w:line="360" w:lineRule="auto"/>
        <w:rPr>
          <w:rFonts w:ascii="Arial" w:eastAsia="Times New Roman" w:hAnsi="Arial" w:cs="Arial"/>
          <w:szCs w:val="24"/>
          <w:lang w:eastAsia="en-GB"/>
        </w:rPr>
      </w:pPr>
      <w:r w:rsidRPr="00AC4EAA">
        <w:rPr>
          <w:rFonts w:ascii="Arial" w:eastAsia="Times New Roman" w:hAnsi="Arial" w:cs="Arial"/>
          <w:szCs w:val="24"/>
          <w:lang w:eastAsia="en-GB"/>
        </w:rPr>
        <w:t>Based on the current discussion, it can be concluded that the proposed research project aims to assess the various impacts of socio-economic factors on the administration of employee productivity and evaluation in different work settings within the hospitality industry</w:t>
      </w:r>
      <w:r>
        <w:rPr>
          <w:rFonts w:ascii="Arial" w:eastAsia="Times New Roman" w:hAnsi="Arial" w:cs="Arial"/>
          <w:szCs w:val="24"/>
          <w:lang w:eastAsia="en-GB"/>
        </w:rPr>
        <w:t xml:space="preserve"> </w:t>
      </w:r>
      <w:r w:rsidR="00147D26" w:rsidRPr="00AC4EAA">
        <w:rPr>
          <w:rFonts w:ascii="Arial" w:hAnsi="Arial" w:cs="Arial"/>
          <w:szCs w:val="24"/>
        </w:rPr>
        <w:t>through utilizing Marriott hotel like important example. The research has presented divers socio-economic factors named as economic and social influences which can influence employee performance within the hospitality industry. These factors have</w:t>
      </w:r>
      <w:r w:rsidR="00147D26" w:rsidRPr="004664F8">
        <w:rPr>
          <w:rFonts w:ascii="Arial" w:hAnsi="Arial" w:cs="Arial"/>
          <w:szCs w:val="24"/>
        </w:rPr>
        <w:t xml:space="preserve"> been exacerbated through many industry trends named as high turnover rates and emergence of different work modes that have prompted organizations to adopt the more data-driven approach to HR practices.</w:t>
      </w:r>
    </w:p>
    <w:p w14:paraId="064D794C"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The research has presented specific work modes which are increasingly famous within the hospitality industry named as flexible, remote, and hybrid work and their feasibility within the Marriott hotel context. The feasibility of all work modes has been discussed within the light of socio-economic factors like financial constraints, technological barriers, and their impact on employee burnout as well as work-life balance.</w:t>
      </w:r>
    </w:p>
    <w:p w14:paraId="65331B98"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There are important recommendations which can be ensured to effectively manage performance of employees within diverse work modes at hospitality industry. This is critical for organizations to apply the data-driven approach to practices of HR, providing employees clear objectives, anticipations, and regular feedback. It can support in mitigating the negative impacts of socio-economic factors on performance of employee.</w:t>
      </w:r>
    </w:p>
    <w:p w14:paraId="74B67EE4"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There is significance of developing a diverse and inclusive work culture that can support in management of diverse social factors which may influence performance of employees. It requires application of diverse policies and practices which cater to the requirements and anticipations of the diverse workforce.</w:t>
      </w:r>
    </w:p>
    <w:p w14:paraId="182EE784"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The Marriott hotel and other organizations within the hospitality industry can consider adopting a hybrid as well as flexible work arrangement that has been proven to be appropriate in relation to managing employee performance and satisfaction. Hotel brands can use technology to monitor as well as manage performance of employees effectively particularly within the remote work arrangements.</w:t>
      </w:r>
    </w:p>
    <w:p w14:paraId="5DC219EF" w14:textId="29E304C2" w:rsidR="00AC4EAA" w:rsidRPr="00AC4EAA" w:rsidRDefault="00147D26" w:rsidP="00AC4EAA">
      <w:pPr>
        <w:spacing w:line="360" w:lineRule="auto"/>
        <w:rPr>
          <w:rFonts w:ascii="Arial" w:eastAsia="Times New Roman" w:hAnsi="Arial" w:cs="Arial"/>
          <w:szCs w:val="24"/>
          <w:lang w:eastAsia="en-GB"/>
        </w:rPr>
      </w:pPr>
      <w:r w:rsidRPr="004664F8">
        <w:rPr>
          <w:rFonts w:ascii="Arial" w:hAnsi="Arial" w:cs="Arial"/>
          <w:szCs w:val="24"/>
        </w:rPr>
        <w:lastRenderedPageBreak/>
        <w:t xml:space="preserve">Overall, socio-economic forces have an important impact on employee performance management as well as monitoring within the hospitality industry which is critical for </w:t>
      </w:r>
      <w:r w:rsidRPr="00AC4EAA">
        <w:rPr>
          <w:rFonts w:ascii="Arial" w:hAnsi="Arial" w:cs="Arial"/>
          <w:szCs w:val="24"/>
        </w:rPr>
        <w:t xml:space="preserve">businesses like Marriott hotel to address diverse challenges and ensure the success with sustainability of business operations. Through applying different recommendations hospitality industry can effectively manage as well as monitor employee performance within diverse work modes </w:t>
      </w:r>
      <w:r w:rsidR="00AC4EAA" w:rsidRPr="00AC4EAA">
        <w:rPr>
          <w:rFonts w:ascii="Arial" w:eastAsia="Times New Roman" w:hAnsi="Arial" w:cs="Arial"/>
          <w:szCs w:val="24"/>
          <w:lang w:eastAsia="en-GB"/>
        </w:rPr>
        <w:t>resulting in enhanced productivity, employee contentment, and overall corporate prosperity.</w:t>
      </w:r>
    </w:p>
    <w:p w14:paraId="42AC2C0B" w14:textId="7A69D251" w:rsidR="00147D26" w:rsidRPr="00AC4EAA" w:rsidRDefault="00147D26" w:rsidP="00AC4EAA">
      <w:pPr>
        <w:spacing w:line="360" w:lineRule="auto"/>
        <w:jc w:val="both"/>
        <w:rPr>
          <w:rFonts w:ascii="Arial" w:hAnsi="Arial" w:cs="Arial"/>
          <w:szCs w:val="24"/>
        </w:rPr>
      </w:pPr>
      <w:r w:rsidRPr="00AC4EAA">
        <w:rPr>
          <w:rFonts w:ascii="Arial" w:hAnsi="Arial" w:cs="Arial"/>
          <w:szCs w:val="24"/>
        </w:rPr>
        <w:br w:type="page"/>
      </w:r>
    </w:p>
    <w:p w14:paraId="62226701" w14:textId="77777777" w:rsidR="00147D26" w:rsidRPr="004664F8" w:rsidRDefault="00147D26" w:rsidP="00147D26">
      <w:pPr>
        <w:pStyle w:val="Heading1"/>
        <w:spacing w:line="360" w:lineRule="auto"/>
        <w:jc w:val="both"/>
        <w:rPr>
          <w:rFonts w:ascii="Arial" w:hAnsi="Arial" w:cs="Arial"/>
          <w:b/>
          <w:bCs/>
          <w:color w:val="auto"/>
          <w:sz w:val="32"/>
          <w:szCs w:val="32"/>
        </w:rPr>
      </w:pPr>
      <w:bookmarkStart w:id="10" w:name="_Toc160225799"/>
      <w:r w:rsidRPr="004664F8">
        <w:rPr>
          <w:rFonts w:ascii="Arial" w:hAnsi="Arial" w:cs="Arial"/>
          <w:b/>
          <w:bCs/>
          <w:color w:val="auto"/>
          <w:sz w:val="32"/>
          <w:szCs w:val="32"/>
        </w:rPr>
        <w:lastRenderedPageBreak/>
        <w:t>4. References</w:t>
      </w:r>
      <w:bookmarkEnd w:id="10"/>
    </w:p>
    <w:p w14:paraId="5CD6765D" w14:textId="77777777" w:rsidR="00147D26" w:rsidRPr="00785754" w:rsidRDefault="00147D26" w:rsidP="00785754">
      <w:pPr>
        <w:spacing w:before="240" w:line="360" w:lineRule="auto"/>
        <w:jc w:val="both"/>
        <w:rPr>
          <w:rFonts w:ascii="Arial" w:hAnsi="Arial" w:cs="Arial"/>
          <w:szCs w:val="24"/>
        </w:rPr>
      </w:pPr>
      <w:r w:rsidRPr="00785754">
        <w:rPr>
          <w:rFonts w:ascii="Arial" w:hAnsi="Arial" w:cs="Arial"/>
          <w:szCs w:val="24"/>
        </w:rPr>
        <w:t>Ahmad, R. and Scott, N., 2019. ‘Technology innovations towards reducing hospitality human resource costs in Langkawi, Malaysia’, Tourism review (Association Internationale experts scientific tourism), 74(3), pp. 547–562.</w:t>
      </w:r>
    </w:p>
    <w:p w14:paraId="39D004AA" w14:textId="23088E24" w:rsidR="00785754" w:rsidRPr="00785754" w:rsidRDefault="00785754" w:rsidP="00785754">
      <w:pPr>
        <w:shd w:val="clear" w:color="auto" w:fill="FFFFFF"/>
        <w:spacing w:before="100" w:beforeAutospacing="1" w:after="0" w:line="360" w:lineRule="auto"/>
        <w:rPr>
          <w:rFonts w:ascii="Arial" w:hAnsi="Arial" w:cs="Arial"/>
          <w:color w:val="1F1F1F"/>
        </w:rPr>
      </w:pPr>
      <w:r w:rsidRPr="00785754">
        <w:rPr>
          <w:rStyle w:val="Strong"/>
          <w:rFonts w:ascii="Arial" w:hAnsi="Arial" w:cs="Arial"/>
          <w:b w:val="0"/>
          <w:bCs w:val="0"/>
          <w:color w:val="1F1F1F"/>
        </w:rPr>
        <w:t xml:space="preserve">Airbnb &amp; </w:t>
      </w:r>
      <w:proofErr w:type="spellStart"/>
      <w:r w:rsidRPr="00785754">
        <w:rPr>
          <w:rStyle w:val="Strong"/>
          <w:rFonts w:ascii="Arial" w:hAnsi="Arial" w:cs="Arial"/>
          <w:b w:val="0"/>
          <w:bCs w:val="0"/>
          <w:color w:val="1F1F1F"/>
        </w:rPr>
        <w:t>Hibob</w:t>
      </w:r>
      <w:proofErr w:type="spellEnd"/>
      <w:r w:rsidRPr="00785754">
        <w:rPr>
          <w:rStyle w:val="Strong"/>
          <w:rFonts w:ascii="Arial" w:hAnsi="Arial" w:cs="Arial"/>
          <w:b w:val="0"/>
          <w:bCs w:val="0"/>
          <w:color w:val="1F1F1F"/>
        </w:rPr>
        <w:t>. (2023, March 2). The Future of Hybrid Work in Hospitality: A Guide for Hoteliers.</w:t>
      </w:r>
      <w:r w:rsidRPr="00785754">
        <w:rPr>
          <w:rFonts w:ascii="Arial" w:hAnsi="Arial" w:cs="Arial"/>
          <w:color w:val="1F1F1F"/>
        </w:rPr>
        <w:t> </w:t>
      </w:r>
      <w:hyperlink r:id="rId8" w:tgtFrame="_blank" w:history="1">
        <w:r w:rsidRPr="00785754">
          <w:rPr>
            <w:rStyle w:val="Hyperlink"/>
            <w:rFonts w:ascii="Arial" w:hAnsi="Arial" w:cs="Arial"/>
          </w:rPr>
          <w:t>https://www.hibob.com/research/the-future-of-work-is-hybrid/</w:t>
        </w:r>
      </w:hyperlink>
      <w:r w:rsidRPr="00785754">
        <w:rPr>
          <w:rFonts w:ascii="Arial" w:hAnsi="Arial" w:cs="Arial"/>
          <w:color w:val="1F1F1F"/>
        </w:rPr>
        <w:t> (pp. 7-8).</w:t>
      </w:r>
    </w:p>
    <w:sdt>
      <w:sdtPr>
        <w:rPr>
          <w:rFonts w:ascii="Arial" w:hAnsi="Arial" w:cs="Arial"/>
          <w:szCs w:val="24"/>
        </w:rPr>
        <w:id w:val="111145805"/>
        <w:bibliography/>
      </w:sdtPr>
      <w:sdtContent>
        <w:p w14:paraId="361BBE69" w14:textId="77777777" w:rsidR="00147D26" w:rsidRPr="00785754" w:rsidRDefault="00147D26" w:rsidP="00785754">
          <w:pPr>
            <w:pStyle w:val="Bibliography"/>
            <w:spacing w:before="240" w:line="360" w:lineRule="auto"/>
            <w:jc w:val="both"/>
            <w:rPr>
              <w:rFonts w:ascii="Arial" w:hAnsi="Arial" w:cs="Arial"/>
              <w:noProof/>
              <w:szCs w:val="24"/>
            </w:rPr>
          </w:pPr>
          <w:r w:rsidRPr="00785754">
            <w:rPr>
              <w:rFonts w:ascii="Arial" w:hAnsi="Arial" w:cs="Arial"/>
              <w:szCs w:val="24"/>
            </w:rPr>
            <w:fldChar w:fldCharType="begin"/>
          </w:r>
          <w:r w:rsidRPr="00785754">
            <w:rPr>
              <w:rFonts w:ascii="Arial" w:hAnsi="Arial" w:cs="Arial"/>
              <w:szCs w:val="24"/>
            </w:rPr>
            <w:instrText xml:space="preserve"> BIBLIOGRAPHY </w:instrText>
          </w:r>
          <w:r w:rsidRPr="00785754">
            <w:rPr>
              <w:rFonts w:ascii="Arial" w:hAnsi="Arial" w:cs="Arial"/>
              <w:szCs w:val="24"/>
            </w:rPr>
            <w:fldChar w:fldCharType="separate"/>
          </w:r>
          <w:r w:rsidRPr="00785754">
            <w:rPr>
              <w:rFonts w:ascii="Arial" w:hAnsi="Arial" w:cs="Arial"/>
              <w:noProof/>
              <w:szCs w:val="24"/>
            </w:rPr>
            <w:t xml:space="preserve">Bachmann, J., 2024. </w:t>
          </w:r>
          <w:r w:rsidRPr="00785754">
            <w:rPr>
              <w:rFonts w:ascii="Arial" w:hAnsi="Arial" w:cs="Arial"/>
              <w:i/>
              <w:iCs/>
              <w:noProof/>
              <w:szCs w:val="24"/>
            </w:rPr>
            <w:t xml:space="preserve">Hybrid Workplace Model. </w:t>
          </w:r>
          <w:r w:rsidRPr="00785754">
            <w:rPr>
              <w:rFonts w:ascii="Arial" w:hAnsi="Arial" w:cs="Arial"/>
              <w:noProof/>
              <w:szCs w:val="24"/>
            </w:rPr>
            <w:t xml:space="preserve">[Online] </w:t>
          </w:r>
          <w:r w:rsidRPr="00785754">
            <w:rPr>
              <w:rFonts w:ascii="Arial" w:hAnsi="Arial" w:cs="Arial"/>
              <w:noProof/>
              <w:szCs w:val="24"/>
            </w:rPr>
            <w:br/>
            <w:t xml:space="preserve">Available at: </w:t>
          </w:r>
          <w:r w:rsidRPr="00785754">
            <w:rPr>
              <w:rFonts w:ascii="Arial" w:hAnsi="Arial" w:cs="Arial"/>
              <w:noProof/>
              <w:szCs w:val="24"/>
              <w:u w:val="single"/>
            </w:rPr>
            <w:t>https://introdusapp.com/hybrid-workplace-model/</w:t>
          </w:r>
          <w:r w:rsidRPr="00785754">
            <w:rPr>
              <w:rFonts w:ascii="Arial" w:hAnsi="Arial" w:cs="Arial"/>
              <w:noProof/>
              <w:szCs w:val="24"/>
            </w:rPr>
            <w:br/>
            <w:t>[Accessed 23 02 2024].</w:t>
          </w:r>
        </w:p>
        <w:p w14:paraId="6CA11A21" w14:textId="2925F5B6" w:rsidR="00147D26" w:rsidRPr="00785754" w:rsidRDefault="00147D26" w:rsidP="00785754">
          <w:pPr>
            <w:pStyle w:val="Bibliography"/>
            <w:spacing w:before="240" w:after="0" w:line="360" w:lineRule="auto"/>
            <w:jc w:val="both"/>
            <w:rPr>
              <w:rFonts w:ascii="Arial" w:hAnsi="Arial" w:cs="Arial"/>
              <w:noProof/>
              <w:szCs w:val="24"/>
            </w:rPr>
          </w:pPr>
          <w:r w:rsidRPr="00785754">
            <w:rPr>
              <w:rFonts w:ascii="Arial" w:hAnsi="Arial" w:cs="Arial"/>
              <w:noProof/>
              <w:szCs w:val="24"/>
            </w:rPr>
            <w:t xml:space="preserve">Cultureamp, 2024. </w:t>
          </w:r>
          <w:r w:rsidRPr="00785754">
            <w:rPr>
              <w:rFonts w:ascii="Arial" w:hAnsi="Arial" w:cs="Arial"/>
              <w:i/>
              <w:iCs/>
              <w:noProof/>
              <w:szCs w:val="24"/>
            </w:rPr>
            <w:t xml:space="preserve">Hospitality. </w:t>
          </w:r>
          <w:r w:rsidRPr="00785754">
            <w:rPr>
              <w:rFonts w:ascii="Arial" w:hAnsi="Arial" w:cs="Arial"/>
              <w:noProof/>
              <w:szCs w:val="24"/>
            </w:rPr>
            <w:t xml:space="preserve">[Online] </w:t>
          </w:r>
          <w:r w:rsidRPr="00785754">
            <w:rPr>
              <w:rFonts w:ascii="Arial" w:hAnsi="Arial" w:cs="Arial"/>
              <w:noProof/>
              <w:szCs w:val="24"/>
            </w:rPr>
            <w:br/>
            <w:t xml:space="preserve">Available at: </w:t>
          </w:r>
          <w:r w:rsidRPr="00785754">
            <w:rPr>
              <w:rFonts w:ascii="Arial" w:hAnsi="Arial" w:cs="Arial"/>
              <w:noProof/>
              <w:szCs w:val="24"/>
              <w:u w:val="single"/>
            </w:rPr>
            <w:t>https://www.cultureamp.com/science/insights/hospitality</w:t>
          </w:r>
          <w:r w:rsidRPr="00785754">
            <w:rPr>
              <w:rFonts w:ascii="Arial" w:hAnsi="Arial" w:cs="Arial"/>
              <w:noProof/>
              <w:szCs w:val="24"/>
            </w:rPr>
            <w:br/>
            <w:t>[Accessed 23 02 2024].</w:t>
          </w:r>
          <w:r w:rsidR="009B6C9E" w:rsidRPr="00785754">
            <w:rPr>
              <w:rFonts w:ascii="Arial" w:hAnsi="Arial" w:cs="Arial"/>
              <w:noProof/>
              <w:szCs w:val="24"/>
            </w:rPr>
            <w:t xml:space="preserve"> </w:t>
          </w:r>
        </w:p>
        <w:p w14:paraId="30FD1A58" w14:textId="695A50F2" w:rsidR="00633775" w:rsidRPr="00785754" w:rsidRDefault="009B6C9E" w:rsidP="00785754">
          <w:pPr>
            <w:shd w:val="clear" w:color="auto" w:fill="FFFFFF"/>
            <w:spacing w:before="240" w:after="0" w:line="360" w:lineRule="auto"/>
            <w:rPr>
              <w:rFonts w:ascii="Arial" w:hAnsi="Arial" w:cs="Arial"/>
              <w:color w:val="1F1F1F"/>
            </w:rPr>
          </w:pPr>
          <w:r w:rsidRPr="00785754">
            <w:rPr>
              <w:rFonts w:ascii="Arial" w:hAnsi="Arial" w:cs="Arial"/>
              <w:color w:val="1F1F1F"/>
            </w:rPr>
            <w:t>Forbes. (2023, January 20). How Marriott is rethinking hotel talent acquisition and retention. </w:t>
          </w:r>
          <w:hyperlink r:id="rId9" w:tgtFrame="_blank" w:history="1">
            <w:r w:rsidRPr="00785754">
              <w:rPr>
                <w:rStyle w:val="Hyperlink"/>
                <w:rFonts w:ascii="Arial" w:hAnsi="Arial" w:cs="Arial"/>
              </w:rPr>
              <w:t>https://www.forbes.com/sites/ramseyqubein/2023/09/10/9-bold-marriott-moves-to-be-in-the-right-places-at-the-right-time/</w:t>
            </w:r>
          </w:hyperlink>
        </w:p>
        <w:p w14:paraId="7B745534" w14:textId="77777777" w:rsidR="00147D26" w:rsidRPr="00785754" w:rsidRDefault="00147D26" w:rsidP="00785754">
          <w:pPr>
            <w:pStyle w:val="Bibliography"/>
            <w:spacing w:before="240" w:after="0" w:line="360" w:lineRule="auto"/>
            <w:jc w:val="both"/>
            <w:rPr>
              <w:rFonts w:ascii="Arial" w:hAnsi="Arial" w:cs="Arial"/>
              <w:noProof/>
              <w:szCs w:val="24"/>
            </w:rPr>
          </w:pPr>
          <w:r w:rsidRPr="00785754">
            <w:rPr>
              <w:rFonts w:ascii="Arial" w:hAnsi="Arial" w:cs="Arial"/>
              <w:noProof/>
              <w:szCs w:val="24"/>
            </w:rPr>
            <w:t xml:space="preserve">Great Place To Work, 2023. </w:t>
          </w:r>
          <w:r w:rsidRPr="00785754">
            <w:rPr>
              <w:rFonts w:ascii="Arial" w:hAnsi="Arial" w:cs="Arial"/>
              <w:i/>
              <w:iCs/>
              <w:noProof/>
              <w:szCs w:val="24"/>
            </w:rPr>
            <w:t xml:space="preserve">Company Overview. </w:t>
          </w:r>
          <w:r w:rsidRPr="00785754">
            <w:rPr>
              <w:rFonts w:ascii="Arial" w:hAnsi="Arial" w:cs="Arial"/>
              <w:noProof/>
              <w:szCs w:val="24"/>
            </w:rPr>
            <w:t xml:space="preserve">[Online] </w:t>
          </w:r>
          <w:r w:rsidRPr="00785754">
            <w:rPr>
              <w:rFonts w:ascii="Arial" w:hAnsi="Arial" w:cs="Arial"/>
              <w:noProof/>
              <w:szCs w:val="24"/>
            </w:rPr>
            <w:br/>
            <w:t xml:space="preserve">Available at: </w:t>
          </w:r>
          <w:r w:rsidRPr="00785754">
            <w:rPr>
              <w:rFonts w:ascii="Arial" w:hAnsi="Arial" w:cs="Arial"/>
              <w:noProof/>
              <w:szCs w:val="24"/>
              <w:u w:val="single"/>
            </w:rPr>
            <w:t>https://www.greatplacetowork.com/certified-company/1000367</w:t>
          </w:r>
          <w:r w:rsidRPr="00785754">
            <w:rPr>
              <w:rFonts w:ascii="Arial" w:hAnsi="Arial" w:cs="Arial"/>
              <w:noProof/>
              <w:szCs w:val="24"/>
            </w:rPr>
            <w:br/>
            <w:t>[Accessed 23 02 2024].</w:t>
          </w:r>
        </w:p>
        <w:p w14:paraId="131DB1AB" w14:textId="7535A46A" w:rsidR="00782706" w:rsidRPr="00785754" w:rsidRDefault="00147D26" w:rsidP="00785754">
          <w:pPr>
            <w:spacing w:before="240" w:after="0" w:line="360" w:lineRule="auto"/>
            <w:jc w:val="both"/>
            <w:rPr>
              <w:rFonts w:ascii="Arial" w:hAnsi="Arial" w:cs="Arial"/>
              <w:szCs w:val="24"/>
            </w:rPr>
          </w:pPr>
          <w:r w:rsidRPr="00785754">
            <w:rPr>
              <w:rFonts w:ascii="Arial" w:hAnsi="Arial" w:cs="Arial"/>
              <w:szCs w:val="24"/>
            </w:rPr>
            <w:t>Goh, E., &amp; Lee, C., 2018. A workforce to be reckoned with: The emerging pivotal Generation Z hospitality workforce, International Journal of Hospitality Management 73, 20-28.</w:t>
          </w:r>
        </w:p>
        <w:p w14:paraId="68C719C3" w14:textId="385353C9" w:rsidR="00147D26" w:rsidRPr="00785754" w:rsidRDefault="00147D26" w:rsidP="00785754">
          <w:pPr>
            <w:pStyle w:val="Bibliography"/>
            <w:spacing w:before="240" w:after="0" w:line="360" w:lineRule="auto"/>
            <w:jc w:val="both"/>
            <w:rPr>
              <w:rFonts w:ascii="Arial" w:hAnsi="Arial" w:cs="Arial"/>
              <w:noProof/>
              <w:szCs w:val="24"/>
            </w:rPr>
          </w:pPr>
          <w:r w:rsidRPr="00785754">
            <w:rPr>
              <w:rFonts w:ascii="Arial" w:hAnsi="Arial" w:cs="Arial"/>
              <w:noProof/>
              <w:szCs w:val="24"/>
            </w:rPr>
            <w:t xml:space="preserve">Hopkins, J. &amp; Bardoel, A., 2023. </w:t>
          </w:r>
          <w:r w:rsidRPr="00785754">
            <w:rPr>
              <w:rFonts w:ascii="Arial" w:hAnsi="Arial" w:cs="Arial"/>
              <w:i/>
              <w:iCs/>
              <w:noProof/>
              <w:szCs w:val="24"/>
            </w:rPr>
            <w:t xml:space="preserve">The Future Is Hybrid: How Organisations Are Designing and Supporting Sustainable Hybrid Work Models in Post-Pandemic Australia. </w:t>
          </w:r>
          <w:r w:rsidRPr="00785754">
            <w:rPr>
              <w:rFonts w:ascii="Arial" w:hAnsi="Arial" w:cs="Arial"/>
              <w:noProof/>
              <w:szCs w:val="24"/>
            </w:rPr>
            <w:t xml:space="preserve">[Online] </w:t>
          </w:r>
          <w:r w:rsidRPr="00785754">
            <w:rPr>
              <w:rFonts w:ascii="Arial" w:hAnsi="Arial" w:cs="Arial"/>
              <w:noProof/>
              <w:szCs w:val="24"/>
            </w:rPr>
            <w:br/>
            <w:t xml:space="preserve">Available at: </w:t>
          </w:r>
          <w:r w:rsidRPr="00785754">
            <w:rPr>
              <w:rFonts w:ascii="Arial" w:hAnsi="Arial" w:cs="Arial"/>
              <w:noProof/>
              <w:szCs w:val="24"/>
              <w:u w:val="single"/>
            </w:rPr>
            <w:t>https://www.mdpi.com/2071-1050/15/4/3086</w:t>
          </w:r>
          <w:r w:rsidRPr="00785754">
            <w:rPr>
              <w:rFonts w:ascii="Arial" w:hAnsi="Arial" w:cs="Arial"/>
              <w:noProof/>
              <w:szCs w:val="24"/>
            </w:rPr>
            <w:br/>
            <w:t>[Accessed 23 02 2024].</w:t>
          </w:r>
        </w:p>
        <w:p w14:paraId="498E4716" w14:textId="77777777" w:rsidR="00BC2A7F" w:rsidRPr="00785754" w:rsidRDefault="00BC2A7F" w:rsidP="00785754">
          <w:pPr>
            <w:spacing w:line="360" w:lineRule="auto"/>
            <w:rPr>
              <w:rFonts w:ascii="Arial" w:hAnsi="Arial" w:cs="Arial"/>
            </w:rPr>
          </w:pPr>
        </w:p>
        <w:p w14:paraId="393449FF" w14:textId="77777777" w:rsidR="00147D26" w:rsidRPr="00785754" w:rsidRDefault="00147D26" w:rsidP="00785754">
          <w:pPr>
            <w:spacing w:before="240" w:after="0" w:line="360" w:lineRule="auto"/>
            <w:jc w:val="both"/>
            <w:rPr>
              <w:rFonts w:ascii="Arial" w:hAnsi="Arial" w:cs="Arial"/>
              <w:szCs w:val="24"/>
            </w:rPr>
          </w:pPr>
          <w:r w:rsidRPr="00785754">
            <w:rPr>
              <w:rFonts w:ascii="Arial" w:hAnsi="Arial" w:cs="Arial"/>
              <w:szCs w:val="24"/>
            </w:rPr>
            <w:lastRenderedPageBreak/>
            <w:t xml:space="preserve">Hopkins, J.; Bardoel, A., 2023. The Future Is Hybrid: How Organisations Are Designing and Supporting Sustainable Hybrid Work Models in Post-Pandemic Australia. Sustainability 2023, 15, 3086. </w:t>
          </w:r>
        </w:p>
        <w:p w14:paraId="260794A7" w14:textId="77777777" w:rsidR="00147D26" w:rsidRPr="00785754" w:rsidRDefault="00147D26" w:rsidP="00785754">
          <w:pPr>
            <w:pStyle w:val="Bibliography"/>
            <w:spacing w:before="240" w:after="0" w:line="360" w:lineRule="auto"/>
            <w:jc w:val="both"/>
            <w:rPr>
              <w:rFonts w:ascii="Arial" w:hAnsi="Arial" w:cs="Arial"/>
              <w:noProof/>
              <w:szCs w:val="24"/>
              <w:u w:val="single"/>
            </w:rPr>
          </w:pPr>
          <w:r w:rsidRPr="00785754">
            <w:rPr>
              <w:rFonts w:ascii="Arial" w:hAnsi="Arial" w:cs="Arial"/>
              <w:noProof/>
              <w:szCs w:val="24"/>
            </w:rPr>
            <w:t xml:space="preserve">Hotel News Resource, 2023. </w:t>
          </w:r>
          <w:r w:rsidRPr="00785754">
            <w:rPr>
              <w:rFonts w:ascii="Arial" w:hAnsi="Arial" w:cs="Arial"/>
              <w:i/>
              <w:iCs/>
              <w:noProof/>
              <w:szCs w:val="24"/>
            </w:rPr>
            <w:t xml:space="preserve">Shortage of Labor is a Growing Concern As 65% of Hoteliers Look to New Technology to Solve the Problem - By Bob Palloni. </w:t>
          </w:r>
          <w:r w:rsidRPr="00785754">
            <w:rPr>
              <w:rFonts w:ascii="Arial" w:hAnsi="Arial" w:cs="Arial"/>
              <w:noProof/>
              <w:szCs w:val="24"/>
            </w:rPr>
            <w:t xml:space="preserve">[Online] </w:t>
          </w:r>
          <w:r w:rsidRPr="00785754">
            <w:rPr>
              <w:rFonts w:ascii="Arial" w:hAnsi="Arial" w:cs="Arial"/>
              <w:noProof/>
              <w:szCs w:val="24"/>
            </w:rPr>
            <w:br/>
            <w:t xml:space="preserve">Available at: </w:t>
          </w:r>
          <w:r w:rsidRPr="00785754">
            <w:rPr>
              <w:rFonts w:ascii="Arial" w:hAnsi="Arial" w:cs="Arial"/>
              <w:noProof/>
              <w:szCs w:val="24"/>
              <w:u w:val="single"/>
            </w:rPr>
            <w:t>https://www.hotelnewsresource.com/article126036.html</w:t>
          </w:r>
        </w:p>
        <w:p w14:paraId="44BF9AAD" w14:textId="31723443" w:rsidR="00702EA1" w:rsidRPr="00785754" w:rsidRDefault="00702EA1" w:rsidP="00785754">
          <w:pPr>
            <w:shd w:val="clear" w:color="auto" w:fill="FFFFFF"/>
            <w:spacing w:before="100" w:beforeAutospacing="1" w:after="0" w:line="360" w:lineRule="auto"/>
            <w:rPr>
              <w:rFonts w:ascii="Arial" w:hAnsi="Arial" w:cs="Arial"/>
              <w:color w:val="1F1F1F"/>
            </w:rPr>
          </w:pPr>
          <w:r w:rsidRPr="00785754">
            <w:rPr>
              <w:rFonts w:ascii="Arial" w:hAnsi="Arial" w:cs="Arial"/>
              <w:color w:val="1F1F1F"/>
            </w:rPr>
            <w:t>International Labour Organization (ILO). (2023). World employment and social outlook - Trends 2023. </w:t>
          </w:r>
          <w:hyperlink r:id="rId10" w:tgtFrame="_blank" w:history="1">
            <w:r w:rsidRPr="00785754">
              <w:rPr>
                <w:rStyle w:val="Hyperlink"/>
                <w:rFonts w:ascii="Arial" w:hAnsi="Arial" w:cs="Arial"/>
              </w:rPr>
              <w:t>https://www.ilo.org/global/research/global-reports/weso/WCMS_865332/lang--en/index.htm</w:t>
            </w:r>
          </w:hyperlink>
        </w:p>
        <w:p w14:paraId="0BDE9C6B" w14:textId="77777777" w:rsidR="00147D26" w:rsidRPr="00785754" w:rsidRDefault="00147D26" w:rsidP="00785754">
          <w:pPr>
            <w:spacing w:before="240" w:after="0" w:line="360" w:lineRule="auto"/>
            <w:jc w:val="both"/>
            <w:rPr>
              <w:rFonts w:ascii="Arial" w:hAnsi="Arial" w:cs="Arial"/>
              <w:szCs w:val="24"/>
            </w:rPr>
          </w:pPr>
          <w:r w:rsidRPr="00785754">
            <w:rPr>
              <w:rFonts w:ascii="Arial" w:hAnsi="Arial" w:cs="Arial"/>
              <w:szCs w:val="24"/>
            </w:rPr>
            <w:t>Lancaster, A., 2019. Driving performance through learning. London: Kogan Page.</w:t>
          </w:r>
        </w:p>
        <w:p w14:paraId="3BAEB281" w14:textId="095262F5" w:rsidR="00782706" w:rsidRPr="00785754" w:rsidRDefault="00782706" w:rsidP="00785754">
          <w:pPr>
            <w:shd w:val="clear" w:color="auto" w:fill="FFFFFF"/>
            <w:spacing w:before="100" w:beforeAutospacing="1" w:after="0" w:line="360" w:lineRule="auto"/>
            <w:rPr>
              <w:rFonts w:ascii="Arial" w:hAnsi="Arial" w:cs="Arial"/>
              <w:color w:val="1F1F1F"/>
            </w:rPr>
          </w:pPr>
          <w:r w:rsidRPr="00785754">
            <w:rPr>
              <w:rFonts w:ascii="Arial" w:hAnsi="Arial" w:cs="Arial"/>
              <w:color w:val="1F1F1F"/>
            </w:rPr>
            <w:t>McKinsey &amp; Company. (2022, March 3). The post-pandemic future of work: Navigating a new normal. </w:t>
          </w:r>
          <w:hyperlink r:id="rId11" w:tgtFrame="_blank" w:history="1">
            <w:r w:rsidRPr="00785754">
              <w:rPr>
                <w:rStyle w:val="Hyperlink"/>
                <w:rFonts w:ascii="Arial" w:hAnsi="Arial" w:cs="Arial"/>
              </w:rPr>
              <w:t>https://www.mckinsey.com/</w:t>
            </w:r>
          </w:hyperlink>
        </w:p>
        <w:p w14:paraId="76236EDD" w14:textId="77777777" w:rsidR="00147D26" w:rsidRPr="00785754" w:rsidRDefault="00147D26" w:rsidP="00785754">
          <w:pPr>
            <w:pStyle w:val="Bibliography"/>
            <w:spacing w:before="240" w:after="0" w:line="360" w:lineRule="auto"/>
            <w:jc w:val="both"/>
            <w:rPr>
              <w:rFonts w:ascii="Arial" w:hAnsi="Arial" w:cs="Arial"/>
              <w:noProof/>
              <w:szCs w:val="24"/>
            </w:rPr>
          </w:pPr>
          <w:r w:rsidRPr="00785754">
            <w:rPr>
              <w:rFonts w:ascii="Arial" w:hAnsi="Arial" w:cs="Arial"/>
              <w:noProof/>
              <w:szCs w:val="24"/>
            </w:rPr>
            <w:t xml:space="preserve">Midlandstech, 2022. </w:t>
          </w:r>
          <w:r w:rsidRPr="00785754">
            <w:rPr>
              <w:rFonts w:ascii="Arial" w:hAnsi="Arial" w:cs="Arial"/>
              <w:i/>
              <w:iCs/>
              <w:noProof/>
              <w:szCs w:val="24"/>
            </w:rPr>
            <w:t xml:space="preserve">Measuring the Real Cost of Employee Turnover. </w:t>
          </w:r>
          <w:r w:rsidRPr="00785754">
            <w:rPr>
              <w:rFonts w:ascii="Arial" w:hAnsi="Arial" w:cs="Arial"/>
              <w:noProof/>
              <w:szCs w:val="24"/>
            </w:rPr>
            <w:t xml:space="preserve">[Online] </w:t>
          </w:r>
          <w:r w:rsidRPr="00785754">
            <w:rPr>
              <w:rFonts w:ascii="Arial" w:hAnsi="Arial" w:cs="Arial"/>
              <w:noProof/>
              <w:szCs w:val="24"/>
            </w:rPr>
            <w:br/>
            <w:t xml:space="preserve">Available at: </w:t>
          </w:r>
          <w:r w:rsidRPr="00785754">
            <w:rPr>
              <w:rFonts w:ascii="Arial" w:hAnsi="Arial" w:cs="Arial"/>
              <w:noProof/>
              <w:szCs w:val="24"/>
              <w:u w:val="single"/>
            </w:rPr>
            <w:t>https://www.midlandstech.edu/news/measuring-real-cost-employee-turnover</w:t>
          </w:r>
          <w:r w:rsidRPr="00785754">
            <w:rPr>
              <w:rFonts w:ascii="Arial" w:hAnsi="Arial" w:cs="Arial"/>
              <w:noProof/>
              <w:szCs w:val="24"/>
            </w:rPr>
            <w:br/>
            <w:t>[Accessed 23 02 2024].</w:t>
          </w:r>
        </w:p>
        <w:p w14:paraId="4D002C51" w14:textId="77777777" w:rsidR="00147D26" w:rsidRPr="00785754" w:rsidRDefault="00147D26" w:rsidP="00785754">
          <w:pPr>
            <w:pStyle w:val="Bibliography"/>
            <w:spacing w:before="240" w:after="0" w:line="360" w:lineRule="auto"/>
            <w:jc w:val="both"/>
            <w:rPr>
              <w:rFonts w:ascii="Arial" w:hAnsi="Arial" w:cs="Arial"/>
              <w:noProof/>
              <w:szCs w:val="24"/>
              <w:u w:val="single"/>
            </w:rPr>
          </w:pPr>
          <w:r w:rsidRPr="00785754">
            <w:rPr>
              <w:rFonts w:ascii="Arial" w:hAnsi="Arial" w:cs="Arial"/>
              <w:noProof/>
              <w:szCs w:val="24"/>
            </w:rPr>
            <w:t xml:space="preserve">Number of employees, 2023. </w:t>
          </w:r>
          <w:r w:rsidRPr="00785754">
            <w:rPr>
              <w:rFonts w:ascii="Arial" w:hAnsi="Arial" w:cs="Arial"/>
              <w:i/>
              <w:iCs/>
              <w:noProof/>
              <w:szCs w:val="24"/>
            </w:rPr>
            <w:t xml:space="preserve">Marriott International, Inc. (MAR). </w:t>
          </w:r>
          <w:r w:rsidRPr="00785754">
            <w:rPr>
              <w:rFonts w:ascii="Arial" w:hAnsi="Arial" w:cs="Arial"/>
              <w:noProof/>
              <w:szCs w:val="24"/>
            </w:rPr>
            <w:t xml:space="preserve">[Online] </w:t>
          </w:r>
          <w:r w:rsidRPr="00785754">
            <w:rPr>
              <w:rFonts w:ascii="Arial" w:hAnsi="Arial" w:cs="Arial"/>
              <w:noProof/>
              <w:szCs w:val="24"/>
            </w:rPr>
            <w:br/>
            <w:t xml:space="preserve">Available at: </w:t>
          </w:r>
          <w:r w:rsidRPr="00785754">
            <w:rPr>
              <w:rFonts w:ascii="Arial" w:hAnsi="Arial" w:cs="Arial"/>
              <w:noProof/>
              <w:szCs w:val="24"/>
              <w:u w:val="single"/>
            </w:rPr>
            <w:t>https://stockanalysis.com/stocks/mar/employees/</w:t>
          </w:r>
        </w:p>
        <w:p w14:paraId="1AB0EEDA" w14:textId="77777777" w:rsidR="00147D26" w:rsidRPr="00785754" w:rsidRDefault="00147D26" w:rsidP="00785754">
          <w:pPr>
            <w:spacing w:before="240" w:after="0" w:line="360" w:lineRule="auto"/>
            <w:jc w:val="both"/>
            <w:rPr>
              <w:rFonts w:ascii="Arial" w:hAnsi="Arial" w:cs="Arial"/>
              <w:szCs w:val="24"/>
            </w:rPr>
          </w:pPr>
          <w:r w:rsidRPr="00785754">
            <w:rPr>
              <w:rFonts w:ascii="Arial" w:hAnsi="Arial" w:cs="Arial"/>
              <w:szCs w:val="24"/>
            </w:rPr>
            <w:t>Schwab, K., 2017. The fourth industrial revolution. Great Britain: Portfolio.</w:t>
          </w:r>
        </w:p>
        <w:p w14:paraId="0A202D77" w14:textId="70FF32F2" w:rsidR="00637332" w:rsidRPr="00785754" w:rsidRDefault="00637332" w:rsidP="00785754">
          <w:pPr>
            <w:shd w:val="clear" w:color="auto" w:fill="FFFFFF"/>
            <w:spacing w:before="100" w:beforeAutospacing="1" w:after="0" w:line="360" w:lineRule="auto"/>
            <w:rPr>
              <w:rFonts w:ascii="Arial" w:hAnsi="Arial" w:cs="Arial"/>
              <w:color w:val="1F1F1F"/>
            </w:rPr>
          </w:pPr>
          <w:r w:rsidRPr="00785754">
            <w:rPr>
              <w:rFonts w:ascii="Arial" w:hAnsi="Arial" w:cs="Arial"/>
              <w:color w:val="1F1F1F"/>
            </w:rPr>
            <w:t>Society for Human Resource Management (SHRM). (2023, July 21). Navigating the hybrid work landscape: Key considerations for HR. </w:t>
          </w:r>
          <w:hyperlink r:id="rId12" w:tgtFrame="_blank" w:history="1">
            <w:r w:rsidRPr="00785754">
              <w:rPr>
                <w:rStyle w:val="Hyperlink"/>
                <w:rFonts w:ascii="Arial" w:hAnsi="Arial" w:cs="Arial"/>
              </w:rPr>
              <w:t>https://www.shrm.org/topics-tools/tools/express-requests/leading-hybrid-work-environment</w:t>
            </w:r>
          </w:hyperlink>
        </w:p>
        <w:p w14:paraId="10C7E95B" w14:textId="77777777" w:rsidR="00147D26" w:rsidRPr="00785754" w:rsidRDefault="00147D26" w:rsidP="00785754">
          <w:pPr>
            <w:spacing w:before="240" w:after="0" w:line="360" w:lineRule="auto"/>
            <w:jc w:val="both"/>
            <w:rPr>
              <w:rFonts w:ascii="Arial" w:hAnsi="Arial" w:cs="Arial"/>
              <w:szCs w:val="24"/>
            </w:rPr>
          </w:pPr>
          <w:r w:rsidRPr="00785754">
            <w:rPr>
              <w:rFonts w:ascii="Arial" w:hAnsi="Arial" w:cs="Arial"/>
              <w:szCs w:val="24"/>
            </w:rPr>
            <w:t>Torrington, D, Hall, L, Atkinson, C, &amp; Taylor, S., 2020. Human Resource Management PDF EBook, Pearson Education, Limited, Harlow. Available from: ProQuest Ebook Central.</w:t>
          </w:r>
        </w:p>
        <w:p w14:paraId="604FF876" w14:textId="77777777" w:rsidR="00147D26" w:rsidRPr="00785754" w:rsidRDefault="00147D26" w:rsidP="00785754">
          <w:pPr>
            <w:pStyle w:val="Bibliography"/>
            <w:spacing w:before="240" w:after="0" w:line="360" w:lineRule="auto"/>
            <w:jc w:val="both"/>
            <w:rPr>
              <w:rFonts w:ascii="Arial" w:hAnsi="Arial" w:cs="Arial"/>
              <w:noProof/>
              <w:szCs w:val="24"/>
            </w:rPr>
          </w:pPr>
          <w:r w:rsidRPr="00785754">
            <w:rPr>
              <w:rFonts w:ascii="Arial" w:hAnsi="Arial" w:cs="Arial"/>
              <w:noProof/>
              <w:szCs w:val="24"/>
            </w:rPr>
            <w:lastRenderedPageBreak/>
            <w:t xml:space="preserve">Vmware, 2024. </w:t>
          </w:r>
          <w:r w:rsidRPr="00785754">
            <w:rPr>
              <w:rFonts w:ascii="Arial" w:hAnsi="Arial" w:cs="Arial"/>
              <w:i/>
              <w:iCs/>
              <w:noProof/>
              <w:szCs w:val="24"/>
            </w:rPr>
            <w:t xml:space="preserve">What is Hybrid Work?. </w:t>
          </w:r>
          <w:r w:rsidRPr="00785754">
            <w:rPr>
              <w:rFonts w:ascii="Arial" w:hAnsi="Arial" w:cs="Arial"/>
              <w:noProof/>
              <w:szCs w:val="24"/>
            </w:rPr>
            <w:t xml:space="preserve">[Online] </w:t>
          </w:r>
          <w:r w:rsidRPr="00785754">
            <w:rPr>
              <w:rFonts w:ascii="Arial" w:hAnsi="Arial" w:cs="Arial"/>
              <w:noProof/>
              <w:szCs w:val="24"/>
            </w:rPr>
            <w:br/>
            <w:t xml:space="preserve">Available at: </w:t>
          </w:r>
          <w:r w:rsidRPr="00785754">
            <w:rPr>
              <w:rFonts w:ascii="Arial" w:hAnsi="Arial" w:cs="Arial"/>
              <w:noProof/>
              <w:szCs w:val="24"/>
              <w:u w:val="single"/>
            </w:rPr>
            <w:t>https://www.vmware.com/in/topics/glossary/content/hybrid-work.html</w:t>
          </w:r>
          <w:r w:rsidRPr="00785754">
            <w:rPr>
              <w:rFonts w:ascii="Arial" w:hAnsi="Arial" w:cs="Arial"/>
              <w:noProof/>
              <w:szCs w:val="24"/>
            </w:rPr>
            <w:br/>
            <w:t>[Accessed 23 02 2024].</w:t>
          </w:r>
        </w:p>
        <w:p w14:paraId="76FBADBE" w14:textId="77777777" w:rsidR="00147D26" w:rsidRPr="00785754" w:rsidRDefault="00147D26" w:rsidP="00785754">
          <w:pPr>
            <w:spacing w:before="240" w:after="0" w:line="360" w:lineRule="auto"/>
            <w:jc w:val="both"/>
            <w:rPr>
              <w:rFonts w:ascii="Arial" w:hAnsi="Arial" w:cs="Arial"/>
              <w:szCs w:val="24"/>
            </w:rPr>
          </w:pPr>
          <w:r w:rsidRPr="00785754">
            <w:rPr>
              <w:rFonts w:ascii="Arial" w:hAnsi="Arial" w:cs="Arial"/>
              <w:szCs w:val="24"/>
            </w:rPr>
            <w:t>Yallop, A. and Seraphin, H., 2020. ‘Big data and analytics in tourism and hospitality: opportunities and risks,’ Journal of tourism futures, 6(3), pp. 257–262.</w:t>
          </w:r>
        </w:p>
        <w:p w14:paraId="70BC5174" w14:textId="30453AED" w:rsidR="00147D26" w:rsidRDefault="00147D26" w:rsidP="00785754">
          <w:pPr>
            <w:spacing w:before="240" w:line="360" w:lineRule="auto"/>
          </w:pPr>
          <w:r w:rsidRPr="00785754">
            <w:rPr>
              <w:rFonts w:ascii="Arial" w:hAnsi="Arial" w:cs="Arial"/>
              <w:b/>
              <w:bCs/>
              <w:noProof/>
              <w:szCs w:val="24"/>
            </w:rPr>
            <w:fldChar w:fldCharType="end"/>
          </w:r>
        </w:p>
      </w:sdtContent>
    </w:sdt>
    <w:sectPr w:rsidR="00147D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E6F70"/>
    <w:multiLevelType w:val="multilevel"/>
    <w:tmpl w:val="E00E2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AC040B"/>
    <w:multiLevelType w:val="multilevel"/>
    <w:tmpl w:val="AC78F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B17CB"/>
    <w:multiLevelType w:val="multilevel"/>
    <w:tmpl w:val="1BD62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4F037B"/>
    <w:multiLevelType w:val="multilevel"/>
    <w:tmpl w:val="454A8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931207"/>
    <w:multiLevelType w:val="multilevel"/>
    <w:tmpl w:val="81C61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396DB6"/>
    <w:multiLevelType w:val="multilevel"/>
    <w:tmpl w:val="77E2B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4E42F8"/>
    <w:multiLevelType w:val="multilevel"/>
    <w:tmpl w:val="B9AED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5745737">
    <w:abstractNumId w:val="0"/>
  </w:num>
  <w:num w:numId="2" w16cid:durableId="450132098">
    <w:abstractNumId w:val="2"/>
  </w:num>
  <w:num w:numId="3" w16cid:durableId="513687031">
    <w:abstractNumId w:val="5"/>
  </w:num>
  <w:num w:numId="4" w16cid:durableId="226261127">
    <w:abstractNumId w:val="3"/>
  </w:num>
  <w:num w:numId="5" w16cid:durableId="2105610791">
    <w:abstractNumId w:val="1"/>
  </w:num>
  <w:num w:numId="6" w16cid:durableId="890967238">
    <w:abstractNumId w:val="6"/>
  </w:num>
  <w:num w:numId="7" w16cid:durableId="4737168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3DA"/>
    <w:rsid w:val="00147D26"/>
    <w:rsid w:val="004664F8"/>
    <w:rsid w:val="00633775"/>
    <w:rsid w:val="00634DA5"/>
    <w:rsid w:val="00637332"/>
    <w:rsid w:val="00702EA1"/>
    <w:rsid w:val="00782706"/>
    <w:rsid w:val="00785754"/>
    <w:rsid w:val="00921210"/>
    <w:rsid w:val="009B6C9E"/>
    <w:rsid w:val="00A02795"/>
    <w:rsid w:val="00A83BA7"/>
    <w:rsid w:val="00AC4EAA"/>
    <w:rsid w:val="00AD28EC"/>
    <w:rsid w:val="00BB24C6"/>
    <w:rsid w:val="00BC2A7F"/>
    <w:rsid w:val="00BE53DA"/>
    <w:rsid w:val="00CA6D59"/>
    <w:rsid w:val="00EF2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3F44B"/>
  <w15:chartTrackingRefBased/>
  <w15:docId w15:val="{DF649DFB-5AD7-4CD0-88FA-7E37BCD00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D26"/>
    <w:pPr>
      <w:spacing w:line="480"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BE53D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BE53D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BE53DA"/>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E53DA"/>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BE53DA"/>
    <w:pPr>
      <w:keepNext/>
      <w:keepLines/>
      <w:spacing w:before="80" w:after="40" w:line="259" w:lineRule="auto"/>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BE53DA"/>
    <w:pPr>
      <w:keepNext/>
      <w:keepLines/>
      <w:spacing w:before="40" w:after="0" w:line="259" w:lineRule="auto"/>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BE53DA"/>
    <w:pPr>
      <w:keepNext/>
      <w:keepLines/>
      <w:spacing w:before="40" w:after="0" w:line="259" w:lineRule="auto"/>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BE53DA"/>
    <w:pPr>
      <w:keepNext/>
      <w:keepLines/>
      <w:spacing w:after="0" w:line="259" w:lineRule="auto"/>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BE53DA"/>
    <w:pPr>
      <w:keepNext/>
      <w:keepLines/>
      <w:spacing w:after="0" w:line="259" w:lineRule="auto"/>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3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53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53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53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53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5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5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5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53DA"/>
    <w:rPr>
      <w:rFonts w:eastAsiaTheme="majorEastAsia" w:cstheme="majorBidi"/>
      <w:color w:val="272727" w:themeColor="text1" w:themeTint="D8"/>
    </w:rPr>
  </w:style>
  <w:style w:type="paragraph" w:styleId="Title">
    <w:name w:val="Title"/>
    <w:basedOn w:val="Normal"/>
    <w:next w:val="Normal"/>
    <w:link w:val="TitleChar"/>
    <w:uiPriority w:val="10"/>
    <w:qFormat/>
    <w:rsid w:val="00BE53DA"/>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E5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53DA"/>
    <w:pPr>
      <w:numPr>
        <w:ilvl w:val="1"/>
      </w:numPr>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E5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3DA"/>
    <w:pPr>
      <w:spacing w:before="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BE53DA"/>
    <w:rPr>
      <w:i/>
      <w:iCs/>
      <w:color w:val="404040" w:themeColor="text1" w:themeTint="BF"/>
    </w:rPr>
  </w:style>
  <w:style w:type="paragraph" w:styleId="ListParagraph">
    <w:name w:val="List Paragraph"/>
    <w:basedOn w:val="Normal"/>
    <w:uiPriority w:val="34"/>
    <w:qFormat/>
    <w:rsid w:val="00BE53DA"/>
    <w:pPr>
      <w:spacing w:line="259" w:lineRule="auto"/>
      <w:ind w:left="720"/>
      <w:contextualSpacing/>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BE53DA"/>
    <w:rPr>
      <w:i/>
      <w:iCs/>
      <w:color w:val="0F4761" w:themeColor="accent1" w:themeShade="BF"/>
    </w:rPr>
  </w:style>
  <w:style w:type="paragraph" w:styleId="IntenseQuote">
    <w:name w:val="Intense Quote"/>
    <w:basedOn w:val="Normal"/>
    <w:next w:val="Normal"/>
    <w:link w:val="IntenseQuoteChar"/>
    <w:uiPriority w:val="30"/>
    <w:qFormat/>
    <w:rsid w:val="00BE53D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BE53DA"/>
    <w:rPr>
      <w:i/>
      <w:iCs/>
      <w:color w:val="0F4761" w:themeColor="accent1" w:themeShade="BF"/>
    </w:rPr>
  </w:style>
  <w:style w:type="character" w:styleId="IntenseReference">
    <w:name w:val="Intense Reference"/>
    <w:basedOn w:val="DefaultParagraphFont"/>
    <w:uiPriority w:val="32"/>
    <w:qFormat/>
    <w:rsid w:val="00BE53DA"/>
    <w:rPr>
      <w:b/>
      <w:bCs/>
      <w:smallCaps/>
      <w:color w:val="0F4761" w:themeColor="accent1" w:themeShade="BF"/>
      <w:spacing w:val="5"/>
    </w:rPr>
  </w:style>
  <w:style w:type="paragraph" w:styleId="TOCHeading">
    <w:name w:val="TOC Heading"/>
    <w:basedOn w:val="Heading1"/>
    <w:next w:val="Normal"/>
    <w:uiPriority w:val="39"/>
    <w:unhideWhenUsed/>
    <w:qFormat/>
    <w:rsid w:val="00147D2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47D26"/>
    <w:pPr>
      <w:spacing w:after="100"/>
    </w:pPr>
  </w:style>
  <w:style w:type="character" w:styleId="Hyperlink">
    <w:name w:val="Hyperlink"/>
    <w:basedOn w:val="DefaultParagraphFont"/>
    <w:uiPriority w:val="99"/>
    <w:unhideWhenUsed/>
    <w:rsid w:val="00147D26"/>
    <w:rPr>
      <w:color w:val="467886" w:themeColor="hyperlink"/>
      <w:u w:val="single"/>
    </w:rPr>
  </w:style>
  <w:style w:type="paragraph" w:styleId="TOC2">
    <w:name w:val="toc 2"/>
    <w:basedOn w:val="Normal"/>
    <w:next w:val="Normal"/>
    <w:autoRedefine/>
    <w:uiPriority w:val="39"/>
    <w:unhideWhenUsed/>
    <w:rsid w:val="00147D26"/>
    <w:pPr>
      <w:spacing w:after="100"/>
      <w:ind w:left="240"/>
    </w:pPr>
  </w:style>
  <w:style w:type="paragraph" w:styleId="Bibliography">
    <w:name w:val="Bibliography"/>
    <w:basedOn w:val="Normal"/>
    <w:next w:val="Normal"/>
    <w:uiPriority w:val="37"/>
    <w:unhideWhenUsed/>
    <w:rsid w:val="00147D26"/>
  </w:style>
  <w:style w:type="character" w:styleId="Strong">
    <w:name w:val="Strong"/>
    <w:basedOn w:val="DefaultParagraphFont"/>
    <w:uiPriority w:val="22"/>
    <w:qFormat/>
    <w:rsid w:val="006373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288756">
      <w:bodyDiv w:val="1"/>
      <w:marLeft w:val="0"/>
      <w:marRight w:val="0"/>
      <w:marTop w:val="0"/>
      <w:marBottom w:val="0"/>
      <w:divBdr>
        <w:top w:val="none" w:sz="0" w:space="0" w:color="auto"/>
        <w:left w:val="none" w:sz="0" w:space="0" w:color="auto"/>
        <w:bottom w:val="none" w:sz="0" w:space="0" w:color="auto"/>
        <w:right w:val="none" w:sz="0" w:space="0" w:color="auto"/>
      </w:divBdr>
    </w:div>
    <w:div w:id="466944717">
      <w:bodyDiv w:val="1"/>
      <w:marLeft w:val="0"/>
      <w:marRight w:val="0"/>
      <w:marTop w:val="0"/>
      <w:marBottom w:val="0"/>
      <w:divBdr>
        <w:top w:val="none" w:sz="0" w:space="0" w:color="auto"/>
        <w:left w:val="none" w:sz="0" w:space="0" w:color="auto"/>
        <w:bottom w:val="none" w:sz="0" w:space="0" w:color="auto"/>
        <w:right w:val="none" w:sz="0" w:space="0" w:color="auto"/>
      </w:divBdr>
    </w:div>
    <w:div w:id="485097860">
      <w:bodyDiv w:val="1"/>
      <w:marLeft w:val="0"/>
      <w:marRight w:val="0"/>
      <w:marTop w:val="0"/>
      <w:marBottom w:val="0"/>
      <w:divBdr>
        <w:top w:val="none" w:sz="0" w:space="0" w:color="auto"/>
        <w:left w:val="none" w:sz="0" w:space="0" w:color="auto"/>
        <w:bottom w:val="none" w:sz="0" w:space="0" w:color="auto"/>
        <w:right w:val="none" w:sz="0" w:space="0" w:color="auto"/>
      </w:divBdr>
    </w:div>
    <w:div w:id="866797806">
      <w:bodyDiv w:val="1"/>
      <w:marLeft w:val="0"/>
      <w:marRight w:val="0"/>
      <w:marTop w:val="0"/>
      <w:marBottom w:val="0"/>
      <w:divBdr>
        <w:top w:val="none" w:sz="0" w:space="0" w:color="auto"/>
        <w:left w:val="none" w:sz="0" w:space="0" w:color="auto"/>
        <w:bottom w:val="none" w:sz="0" w:space="0" w:color="auto"/>
        <w:right w:val="none" w:sz="0" w:space="0" w:color="auto"/>
      </w:divBdr>
    </w:div>
    <w:div w:id="922640850">
      <w:bodyDiv w:val="1"/>
      <w:marLeft w:val="0"/>
      <w:marRight w:val="0"/>
      <w:marTop w:val="0"/>
      <w:marBottom w:val="0"/>
      <w:divBdr>
        <w:top w:val="none" w:sz="0" w:space="0" w:color="auto"/>
        <w:left w:val="none" w:sz="0" w:space="0" w:color="auto"/>
        <w:bottom w:val="none" w:sz="0" w:space="0" w:color="auto"/>
        <w:right w:val="none" w:sz="0" w:space="0" w:color="auto"/>
      </w:divBdr>
    </w:div>
    <w:div w:id="1050805763">
      <w:bodyDiv w:val="1"/>
      <w:marLeft w:val="0"/>
      <w:marRight w:val="0"/>
      <w:marTop w:val="0"/>
      <w:marBottom w:val="0"/>
      <w:divBdr>
        <w:top w:val="none" w:sz="0" w:space="0" w:color="auto"/>
        <w:left w:val="none" w:sz="0" w:space="0" w:color="auto"/>
        <w:bottom w:val="none" w:sz="0" w:space="0" w:color="auto"/>
        <w:right w:val="none" w:sz="0" w:space="0" w:color="auto"/>
      </w:divBdr>
    </w:div>
    <w:div w:id="1210806091">
      <w:bodyDiv w:val="1"/>
      <w:marLeft w:val="0"/>
      <w:marRight w:val="0"/>
      <w:marTop w:val="0"/>
      <w:marBottom w:val="0"/>
      <w:divBdr>
        <w:top w:val="none" w:sz="0" w:space="0" w:color="auto"/>
        <w:left w:val="none" w:sz="0" w:space="0" w:color="auto"/>
        <w:bottom w:val="none" w:sz="0" w:space="0" w:color="auto"/>
        <w:right w:val="none" w:sz="0" w:space="0" w:color="auto"/>
      </w:divBdr>
    </w:div>
    <w:div w:id="1434285061">
      <w:bodyDiv w:val="1"/>
      <w:marLeft w:val="0"/>
      <w:marRight w:val="0"/>
      <w:marTop w:val="0"/>
      <w:marBottom w:val="0"/>
      <w:divBdr>
        <w:top w:val="none" w:sz="0" w:space="0" w:color="auto"/>
        <w:left w:val="none" w:sz="0" w:space="0" w:color="auto"/>
        <w:bottom w:val="none" w:sz="0" w:space="0" w:color="auto"/>
        <w:right w:val="none" w:sz="0" w:space="0" w:color="auto"/>
      </w:divBdr>
    </w:div>
    <w:div w:id="1628469801">
      <w:bodyDiv w:val="1"/>
      <w:marLeft w:val="0"/>
      <w:marRight w:val="0"/>
      <w:marTop w:val="0"/>
      <w:marBottom w:val="0"/>
      <w:divBdr>
        <w:top w:val="none" w:sz="0" w:space="0" w:color="auto"/>
        <w:left w:val="none" w:sz="0" w:space="0" w:color="auto"/>
        <w:bottom w:val="none" w:sz="0" w:space="0" w:color="auto"/>
        <w:right w:val="none" w:sz="0" w:space="0" w:color="auto"/>
      </w:divBdr>
    </w:div>
    <w:div w:id="1807090563">
      <w:bodyDiv w:val="1"/>
      <w:marLeft w:val="0"/>
      <w:marRight w:val="0"/>
      <w:marTop w:val="0"/>
      <w:marBottom w:val="0"/>
      <w:divBdr>
        <w:top w:val="none" w:sz="0" w:space="0" w:color="auto"/>
        <w:left w:val="none" w:sz="0" w:space="0" w:color="auto"/>
        <w:bottom w:val="none" w:sz="0" w:space="0" w:color="auto"/>
        <w:right w:val="none" w:sz="0" w:space="0" w:color="auto"/>
      </w:divBdr>
    </w:div>
    <w:div w:id="2097093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bob.com/research/the-future-of-work-is-hybrid/"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hrm.org/topics-tools/tools/express-requests/leading-hybrid-work-environ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ckinsey.com/" TargetMode="External"/><Relationship Id="rId5" Type="http://schemas.openxmlformats.org/officeDocument/2006/relationships/webSettings" Target="webSettings.xml"/><Relationship Id="rId10" Type="http://schemas.openxmlformats.org/officeDocument/2006/relationships/hyperlink" Target="https://www.ilo.org/global/research/global-reports/weso/WCMS_865332/lang--en/index.htm" TargetMode="External"/><Relationship Id="rId4" Type="http://schemas.openxmlformats.org/officeDocument/2006/relationships/settings" Target="settings.xml"/><Relationship Id="rId9" Type="http://schemas.openxmlformats.org/officeDocument/2006/relationships/hyperlink" Target="https://www.forbes.com/sites/ramseyqubein/2023/09/10/9-bold-marriott-moves-to-be-in-the-right-places-at-the-right-tim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Num23</b:Tag>
    <b:SourceType>InternetSite</b:SourceType>
    <b:Guid>{4EA645EF-1FB8-4069-B96E-BBC7815E6C96}</b:Guid>
    <b:Title>Marriott International, Inc. (MAR)</b:Title>
    <b:InternetSiteTitle>Marriott International Employees</b:InternetSiteTitle>
    <b:Year>2023</b:Year>
    <b:Month>12</b:Month>
    <b:Day>31</b:Day>
    <b:URL>https://stockanalysis.com/stocks/mar/employees/</b:URL>
    <b:Author>
      <b:Author>
        <b:NameList>
          <b:Person>
            <b:Last>Number of employees</b:Last>
          </b:Person>
        </b:NameList>
      </b:Author>
    </b:Author>
    <b:RefOrder>1</b:RefOrder>
  </b:Source>
  <b:Source>
    <b:Tag>Hot23</b:Tag>
    <b:SourceType>InternetSite</b:SourceType>
    <b:Guid>{9065DAE5-4841-48B4-9A58-F8BEDEAFBB92}</b:Guid>
    <b:Title>Shortage of Labor is a Growing Concern As 65% of Hoteliers Look to New Technology to Solve the Problem - By Bob Palloni</b:Title>
    <b:InternetSiteTitle>Hotelnewsresource</b:InternetSiteTitle>
    <b:Year>2023</b:Year>
    <b:Month>06</b:Month>
    <b:Day>26</b:Day>
    <b:URL>https://www.hotelnewsresource.com/article126036.html</b:URL>
    <b:Author>
      <b:Author>
        <b:NameList>
          <b:Person>
            <b:Last>Hotel News Resource</b:Last>
          </b:Person>
        </b:NameList>
      </b:Author>
    </b:Author>
    <b:RefOrder>2</b:RefOrder>
  </b:Source>
  <b:Source>
    <b:Tag>Mid221</b:Tag>
    <b:SourceType>InternetSite</b:SourceType>
    <b:Guid>{C6833C4A-71F7-4707-9A96-CAEA9742C257}</b:Guid>
    <b:Title>Measuring the Real Cost of Employee Turnover</b:Title>
    <b:Year>2022</b:Year>
    <b:YearAccessed>2024</b:YearAccessed>
    <b:MonthAccessed>02</b:MonthAccessed>
    <b:DayAccessed>23</b:DayAccessed>
    <b:URL>https://www.midlandstech.edu/news/measuring-real-cost-employee-turnover</b:URL>
    <b:Author>
      <b:Author>
        <b:NameList>
          <b:Person>
            <b:Last>Midlandstech</b:Last>
          </b:Person>
        </b:NameList>
      </b:Author>
    </b:Author>
    <b:RefOrder>3</b:RefOrder>
  </b:Source>
  <b:Source>
    <b:Tag>Cul24</b:Tag>
    <b:SourceType>InternetSite</b:SourceType>
    <b:Guid>{5736D8C7-7648-469A-BCFC-14E21F6C4046}</b:Guid>
    <b:Title>Hospitality</b:Title>
    <b:Year>2024</b:Year>
    <b:YearAccessed>2024</b:YearAccessed>
    <b:MonthAccessed>02</b:MonthAccessed>
    <b:DayAccessed>23</b:DayAccessed>
    <b:URL>https://www.cultureamp.com/science/insights/hospitality</b:URL>
    <b:Author>
      <b:Author>
        <b:NameList>
          <b:Person>
            <b:Last>Cultureamp</b:Last>
          </b:Person>
        </b:NameList>
      </b:Author>
    </b:Author>
    <b:RefOrder>4</b:RefOrder>
  </b:Source>
  <b:Source>
    <b:Tag>Vmw24</b:Tag>
    <b:SourceType>InternetSite</b:SourceType>
    <b:Guid>{42F667F7-B3AD-4999-B746-2C9D8827FDCF}</b:Guid>
    <b:Title>What is Hybrid Work?</b:Title>
    <b:Year>2024</b:Year>
    <b:YearAccessed>2024</b:YearAccessed>
    <b:MonthAccessed>02</b:MonthAccessed>
    <b:DayAccessed>23</b:DayAccessed>
    <b:URL>https://www.vmware.com/in/topics/glossary/content/hybrid-work.html</b:URL>
    <b:Author>
      <b:Author>
        <b:NameList>
          <b:Person>
            <b:Last>Vmware</b:Last>
          </b:Person>
        </b:NameList>
      </b:Author>
    </b:Author>
    <b:RefOrder>5</b:RefOrder>
  </b:Source>
  <b:Source>
    <b:Tag>Hop23</b:Tag>
    <b:SourceType>InternetSite</b:SourceType>
    <b:Guid>{411F9CD6-E54F-482C-9322-949FABFCD210}</b:Guid>
    <b:Title>The Future Is Hybrid: How Organisations Are Designing and Supporting Sustainable Hybrid Work Models in Post-Pandemic Australia</b:Title>
    <b:Year>2023</b:Year>
    <b:YearAccessed>2024</b:YearAccessed>
    <b:MonthAccessed>02</b:MonthAccessed>
    <b:DayAccessed>23</b:DayAccessed>
    <b:URL>https://www.mdpi.com/2071-1050/15/4/3086</b:URL>
    <b:Author>
      <b:Author>
        <b:NameList>
          <b:Person>
            <b:Last>Hopkins</b:Last>
            <b:First>John</b:First>
          </b:Person>
          <b:Person>
            <b:Last>Bardoel</b:Last>
            <b:First>Anne</b:First>
          </b:Person>
        </b:NameList>
      </b:Author>
    </b:Author>
    <b:RefOrder>6</b:RefOrder>
  </b:Source>
  <b:Source>
    <b:Tag>Bac24</b:Tag>
    <b:SourceType>InternetSite</b:SourceType>
    <b:Guid>{F43EF5EA-B346-43A3-BDC0-A3EBEB2D3C0F}</b:Guid>
    <b:Title>Hybrid Workplace Model</b:Title>
    <b:Year>2024</b:Year>
    <b:YearAccessed>2024</b:YearAccessed>
    <b:MonthAccessed>02</b:MonthAccessed>
    <b:DayAccessed>23</b:DayAccessed>
    <b:URL>https://introdusapp.com/hybrid-workplace-model/</b:URL>
    <b:Author>
      <b:Author>
        <b:NameList>
          <b:Person>
            <b:Last>Bachmann</b:Last>
            <b:First>Jasmin</b:First>
          </b:Person>
        </b:NameList>
      </b:Author>
    </b:Author>
    <b:RefOrder>7</b:RefOrder>
  </b:Source>
  <b:Source>
    <b:Tag>Kas22</b:Tag>
    <b:SourceType>InternetSite</b:SourceType>
    <b:Guid>{572585A0-3F24-4121-BFCD-CAF7F1822993}</b:Guid>
    <b:Title>Hilton drives a flexibility mindset through ‘It’s Okay’ campaign</b:Title>
    <b:Year>2022</b:Year>
    <b:YearAccessed>2024</b:YearAccessed>
    <b:MonthAccessed>02</b:MonthAccessed>
    <b:DayAccessed>23</b:DayAccessed>
    <b:URL>https://www.hrkatha.com/practice/hilton-drives-a-flexibility-mindset-through-its-okay-campaign/</b:URL>
    <b:Author>
      <b:Author>
        <b:NameList>
          <b:Person>
            <b:Last>Kashyap</b:Last>
            <b:First>Kartikay</b:First>
          </b:Person>
        </b:NameList>
      </b:Author>
    </b:Author>
    <b:RefOrder>8</b:RefOrder>
  </b:Source>
  <b:Source>
    <b:Tag>Gre231</b:Tag>
    <b:SourceType>InternetSite</b:SourceType>
    <b:Guid>{3FAC9DC3-729E-4E60-8936-1EEF752FBBD5}</b:Guid>
    <b:Title>Company Overview</b:Title>
    <b:Year>2023</b:Year>
    <b:YearAccessed>2024</b:YearAccessed>
    <b:MonthAccessed>02</b:MonthAccessed>
    <b:DayAccessed>23</b:DayAccessed>
    <b:URL>https://www.greatplacetowork.com/certified-company/1000367</b:URL>
    <b:Author>
      <b:Author>
        <b:NameList>
          <b:Person>
            <b:Last>Great Place To Work</b:Last>
          </b:Person>
        </b:NameList>
      </b:Author>
    </b:Author>
    <b:RefOrder>9</b:RefOrder>
  </b:Source>
</b:Sources>
</file>

<file path=customXml/itemProps1.xml><?xml version="1.0" encoding="utf-8"?>
<ds:datastoreItem xmlns:ds="http://schemas.openxmlformats.org/officeDocument/2006/customXml" ds:itemID="{5E8B5300-8E21-4704-8353-97751F04C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Pages>
  <Words>2938</Words>
  <Characters>16747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10</cp:revision>
  <dcterms:created xsi:type="dcterms:W3CDTF">2024-03-01T22:24:00Z</dcterms:created>
  <dcterms:modified xsi:type="dcterms:W3CDTF">2024-03-03T13:00:00Z</dcterms:modified>
</cp:coreProperties>
</file>