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0A3F34" w14:paraId="5E5787A5" wp14:textId="41252A0B">
      <w:pPr>
        <w:jc w:val="center"/>
        <w:rPr>
          <w:rFonts w:ascii="Arial" w:hAnsi="Arial" w:eastAsia="Arial" w:cs="Arial"/>
          <w:sz w:val="32"/>
          <w:szCs w:val="32"/>
        </w:rPr>
      </w:pPr>
      <w:bookmarkStart w:name="_GoBack" w:id="0"/>
      <w:bookmarkEnd w:id="0"/>
      <w:r w:rsidRPr="1A0A3F34" w:rsidR="1A0A3F34">
        <w:rPr>
          <w:rFonts w:ascii="Arial" w:hAnsi="Arial" w:eastAsia="Arial" w:cs="Arial"/>
          <w:sz w:val="32"/>
          <w:szCs w:val="32"/>
        </w:rPr>
        <w:t>Essay on Accounting Fundamentals</w:t>
      </w:r>
    </w:p>
    <w:p w:rsidR="1A0A3F34" w:rsidP="1A0A3F34" w:rsidRDefault="1A0A3F34" w14:paraId="691A68AB" w14:textId="4A5B9032">
      <w:pPr>
        <w:pStyle w:val="Normal"/>
        <w:jc w:val="center"/>
        <w:rPr>
          <w:rFonts w:ascii="Arial" w:hAnsi="Arial" w:eastAsia="Arial" w:cs="Arial"/>
          <w:sz w:val="32"/>
          <w:szCs w:val="32"/>
        </w:rPr>
      </w:pPr>
    </w:p>
    <w:p w:rsidR="1A0A3F34" w:rsidP="1A0A3F34" w:rsidRDefault="1A0A3F34" w14:paraId="09F2BF1E" w14:textId="405076D2">
      <w:pPr>
        <w:pStyle w:val="Normal"/>
        <w:jc w:val="center"/>
        <w:rPr>
          <w:rFonts w:ascii="Arial" w:hAnsi="Arial" w:eastAsia="Arial" w:cs="Arial"/>
          <w:sz w:val="22"/>
          <w:szCs w:val="22"/>
        </w:rPr>
      </w:pPr>
    </w:p>
    <w:p w:rsidR="1A0A3F34" w:rsidP="1A0A3F34" w:rsidRDefault="1A0A3F34" w14:paraId="75CDB2BC" w14:textId="5EB2823F">
      <w:pPr>
        <w:pStyle w:val="Normal"/>
        <w:jc w:val="center"/>
        <w:rPr>
          <w:rFonts w:ascii="Arial" w:hAnsi="Arial" w:eastAsia="Arial" w:cs="Arial"/>
          <w:sz w:val="22"/>
          <w:szCs w:val="22"/>
        </w:rPr>
      </w:pPr>
    </w:p>
    <w:p w:rsidR="1A0A3F34" w:rsidP="1A0A3F34" w:rsidRDefault="1A0A3F34" w14:paraId="02EACDBC" w14:textId="21464C55">
      <w:pPr>
        <w:pStyle w:val="Normal"/>
        <w:jc w:val="center"/>
        <w:rPr>
          <w:rFonts w:ascii="Arial" w:hAnsi="Arial" w:eastAsia="Arial" w:cs="Arial"/>
          <w:sz w:val="22"/>
          <w:szCs w:val="22"/>
        </w:rPr>
      </w:pPr>
    </w:p>
    <w:p w:rsidR="1A0A3F34" w:rsidP="1A0A3F34" w:rsidRDefault="1A0A3F34" w14:paraId="3088E2FD" w14:textId="147CBC62">
      <w:pPr>
        <w:pStyle w:val="Normal"/>
        <w:jc w:val="center"/>
        <w:rPr>
          <w:rFonts w:ascii="Arial" w:hAnsi="Arial" w:eastAsia="Arial" w:cs="Arial"/>
          <w:sz w:val="32"/>
          <w:szCs w:val="32"/>
        </w:rPr>
      </w:pPr>
      <w:r w:rsidRPr="1A0A3F34" w:rsidR="1A0A3F34">
        <w:rPr>
          <w:rFonts w:ascii="Arial" w:hAnsi="Arial" w:eastAsia="Arial" w:cs="Arial"/>
          <w:sz w:val="22"/>
          <w:szCs w:val="22"/>
        </w:rPr>
        <w:t>Module: Accounting Fundamentals</w:t>
      </w:r>
    </w:p>
    <w:p w:rsidR="1A0A3F34" w:rsidP="1A0A3F34" w:rsidRDefault="1A0A3F34" w14:paraId="748D7AFF" w14:textId="61D61E2C">
      <w:pPr>
        <w:pStyle w:val="Normal"/>
        <w:jc w:val="center"/>
        <w:rPr>
          <w:rFonts w:ascii="Arial" w:hAnsi="Arial" w:eastAsia="Arial" w:cs="Arial"/>
          <w:sz w:val="22"/>
          <w:szCs w:val="22"/>
        </w:rPr>
      </w:pPr>
      <w:r w:rsidRPr="1A0A3F34" w:rsidR="1A0A3F34">
        <w:rPr>
          <w:rFonts w:ascii="Arial" w:hAnsi="Arial" w:eastAsia="Arial" w:cs="Arial"/>
          <w:sz w:val="22"/>
          <w:szCs w:val="22"/>
        </w:rPr>
        <w:t>Module Code: LCBB4001</w:t>
      </w:r>
    </w:p>
    <w:p w:rsidR="1A0A3F34" w:rsidP="1A0A3F34" w:rsidRDefault="1A0A3F34" w14:paraId="21ABB0B9" w14:textId="192583D0">
      <w:pPr>
        <w:pStyle w:val="Normal"/>
        <w:jc w:val="center"/>
        <w:rPr>
          <w:rFonts w:ascii="Arial" w:hAnsi="Arial" w:eastAsia="Arial" w:cs="Arial"/>
          <w:sz w:val="22"/>
          <w:szCs w:val="22"/>
        </w:rPr>
      </w:pPr>
      <w:r w:rsidRPr="1A0A3F34" w:rsidR="1A0A3F34">
        <w:rPr>
          <w:rFonts w:ascii="Arial" w:hAnsi="Arial" w:eastAsia="Arial" w:cs="Arial"/>
          <w:sz w:val="22"/>
          <w:szCs w:val="22"/>
        </w:rPr>
        <w:t xml:space="preserve">Student Name: Enes </w:t>
      </w:r>
      <w:proofErr w:type="spellStart"/>
      <w:r w:rsidRPr="1A0A3F34" w:rsidR="1A0A3F34">
        <w:rPr>
          <w:rFonts w:ascii="Arial" w:hAnsi="Arial" w:eastAsia="Arial" w:cs="Arial"/>
          <w:sz w:val="22"/>
          <w:szCs w:val="22"/>
        </w:rPr>
        <w:t>Erdzhan</w:t>
      </w:r>
      <w:proofErr w:type="spellEnd"/>
      <w:r w:rsidRPr="1A0A3F34" w:rsidR="1A0A3F34">
        <w:rPr>
          <w:rFonts w:ascii="Arial" w:hAnsi="Arial" w:eastAsia="Arial" w:cs="Arial"/>
          <w:sz w:val="22"/>
          <w:szCs w:val="22"/>
        </w:rPr>
        <w:t xml:space="preserve"> Mustafov</w:t>
      </w:r>
    </w:p>
    <w:p w:rsidR="1A0A3F34" w:rsidP="1A0A3F34" w:rsidRDefault="1A0A3F34" w14:paraId="73A656EB" w14:textId="0A023229">
      <w:pPr>
        <w:pStyle w:val="Normal"/>
        <w:jc w:val="center"/>
        <w:rPr>
          <w:rFonts w:ascii="Arial" w:hAnsi="Arial" w:eastAsia="Arial" w:cs="Arial"/>
          <w:sz w:val="22"/>
          <w:szCs w:val="22"/>
        </w:rPr>
      </w:pPr>
      <w:r w:rsidRPr="1A0A3F34" w:rsidR="1A0A3F34">
        <w:rPr>
          <w:rFonts w:ascii="Arial" w:hAnsi="Arial" w:eastAsia="Arial" w:cs="Arial"/>
          <w:sz w:val="22"/>
          <w:szCs w:val="22"/>
        </w:rPr>
        <w:t>Student ID: 2007660</w:t>
      </w:r>
    </w:p>
    <w:p w:rsidR="1A0A3F34" w:rsidP="1A0A3F34" w:rsidRDefault="1A0A3F34" w14:paraId="1B70C060" w14:textId="47EF1FC3">
      <w:pPr>
        <w:pStyle w:val="Normal"/>
        <w:jc w:val="center"/>
        <w:rPr>
          <w:rFonts w:ascii="Arial" w:hAnsi="Arial" w:eastAsia="Arial" w:cs="Arial"/>
          <w:sz w:val="22"/>
          <w:szCs w:val="22"/>
        </w:rPr>
      </w:pPr>
      <w:r w:rsidRPr="1A0A3F34" w:rsidR="1A0A3F34">
        <w:rPr>
          <w:rFonts w:ascii="Arial" w:hAnsi="Arial" w:eastAsia="Arial" w:cs="Arial"/>
          <w:sz w:val="22"/>
          <w:szCs w:val="22"/>
        </w:rPr>
        <w:t>Lecturer: Khaza Ahmed</w:t>
      </w:r>
    </w:p>
    <w:p w:rsidR="1A0A3F34" w:rsidP="1A0A3F34" w:rsidRDefault="1A0A3F34" w14:paraId="2543E3D9" w14:textId="10ACCE49">
      <w:pPr>
        <w:pStyle w:val="Normal"/>
      </w:pPr>
    </w:p>
    <w:p w:rsidR="1A0A3F34" w:rsidP="1A0A3F34" w:rsidRDefault="1A0A3F34" w14:paraId="127014A3" w14:textId="08FDC3BD">
      <w:pPr>
        <w:pStyle w:val="Normal"/>
      </w:pPr>
    </w:p>
    <w:p w:rsidR="1A0A3F34" w:rsidP="1A0A3F34" w:rsidRDefault="1A0A3F34" w14:paraId="5C538CFA" w14:textId="5F2B1012">
      <w:pPr>
        <w:pStyle w:val="Normal"/>
      </w:pPr>
    </w:p>
    <w:p w:rsidR="1A0A3F34" w:rsidP="1A0A3F34" w:rsidRDefault="1A0A3F34" w14:paraId="5A0FBA4F" w14:textId="1A3E19E0">
      <w:pPr>
        <w:pStyle w:val="Normal"/>
      </w:pPr>
    </w:p>
    <w:p w:rsidR="1A0A3F34" w:rsidP="1A0A3F34" w:rsidRDefault="1A0A3F34" w14:paraId="1ADBC879" w14:textId="2DF43BBF">
      <w:pPr>
        <w:pStyle w:val="Normal"/>
      </w:pPr>
    </w:p>
    <w:p w:rsidR="1A0A3F34" w:rsidP="1A0A3F34" w:rsidRDefault="1A0A3F34" w14:paraId="251C9A35" w14:textId="36C706CC">
      <w:pPr>
        <w:pStyle w:val="Normal"/>
      </w:pPr>
    </w:p>
    <w:p w:rsidR="1A0A3F34" w:rsidP="1A0A3F34" w:rsidRDefault="1A0A3F34" w14:paraId="74D24CA1" w14:textId="1235BF79">
      <w:pPr>
        <w:pStyle w:val="Normal"/>
      </w:pPr>
    </w:p>
    <w:p w:rsidR="1A0A3F34" w:rsidP="1A0A3F34" w:rsidRDefault="1A0A3F34" w14:paraId="7F8188BF" w14:textId="4385B3F5">
      <w:pPr>
        <w:pStyle w:val="Normal"/>
      </w:pPr>
    </w:p>
    <w:p w:rsidR="1A0A3F34" w:rsidP="1A0A3F34" w:rsidRDefault="1A0A3F34" w14:paraId="210F2D08" w14:textId="4303DD64">
      <w:pPr>
        <w:pStyle w:val="Normal"/>
      </w:pPr>
    </w:p>
    <w:p w:rsidR="1A0A3F34" w:rsidP="1A0A3F34" w:rsidRDefault="1A0A3F34" w14:paraId="7E039EBD" w14:textId="335A60E4">
      <w:pPr>
        <w:pStyle w:val="Normal"/>
      </w:pPr>
    </w:p>
    <w:p w:rsidR="1A0A3F34" w:rsidP="1A0A3F34" w:rsidRDefault="1A0A3F34" w14:paraId="11A070A2" w14:textId="156C9C9B">
      <w:pPr>
        <w:pStyle w:val="Normal"/>
      </w:pPr>
    </w:p>
    <w:p w:rsidR="1A0A3F34" w:rsidP="1A0A3F34" w:rsidRDefault="1A0A3F34" w14:paraId="5B167876" w14:textId="7AF6C070">
      <w:pPr>
        <w:pStyle w:val="Normal"/>
      </w:pPr>
    </w:p>
    <w:p w:rsidR="1A0A3F34" w:rsidP="1A0A3F34" w:rsidRDefault="1A0A3F34" w14:paraId="6EF4C779" w14:textId="4FBF165E">
      <w:pPr>
        <w:pStyle w:val="Normal"/>
      </w:pPr>
    </w:p>
    <w:p w:rsidR="1A0A3F34" w:rsidP="1A0A3F34" w:rsidRDefault="1A0A3F34" w14:paraId="32EEED05" w14:textId="28F14004">
      <w:pPr>
        <w:pStyle w:val="Normal"/>
      </w:pPr>
    </w:p>
    <w:p w:rsidR="1A0A3F34" w:rsidP="1A0A3F34" w:rsidRDefault="1A0A3F34" w14:paraId="3654EC95" w14:textId="5386E539">
      <w:pPr>
        <w:pStyle w:val="Normal"/>
      </w:pPr>
    </w:p>
    <w:p w:rsidR="1A0A3F34" w:rsidP="1A0A3F34" w:rsidRDefault="1A0A3F34" w14:paraId="4B7A504A" w14:textId="15A57D99">
      <w:pPr>
        <w:pStyle w:val="Normal"/>
      </w:pPr>
    </w:p>
    <w:p w:rsidR="1A0A3F34" w:rsidP="1A0A3F34" w:rsidRDefault="1A0A3F34" w14:paraId="2B7B5B7D" w14:textId="1AA2E1CE">
      <w:pPr>
        <w:pStyle w:val="Normal"/>
      </w:pPr>
    </w:p>
    <w:p w:rsidR="1A0A3F34" w:rsidP="1A0A3F34" w:rsidRDefault="1A0A3F34" w14:paraId="087A6CB2" w14:textId="7B403A16">
      <w:pPr>
        <w:pStyle w:val="Normal"/>
      </w:pPr>
    </w:p>
    <w:p w:rsidR="1A0A3F34" w:rsidP="1A0A3F34" w:rsidRDefault="1A0A3F34" w14:paraId="09F51A8F" w14:textId="2560D10F">
      <w:pPr>
        <w:pStyle w:val="Normal"/>
      </w:pPr>
    </w:p>
    <w:p w:rsidR="1A0A3F34" w:rsidP="1A0A3F34" w:rsidRDefault="1A0A3F34" w14:paraId="175E4FB9" w14:textId="28341E33">
      <w:pPr>
        <w:pStyle w:val="Normal"/>
      </w:pPr>
    </w:p>
    <w:p w:rsidR="1A0A3F34" w:rsidP="1A0A3F34" w:rsidRDefault="1A0A3F34" w14:paraId="6A919D4C" w14:textId="1AA770C2">
      <w:pPr>
        <w:pStyle w:val="Normal"/>
      </w:pPr>
    </w:p>
    <w:p w:rsidR="1A0A3F34" w:rsidP="1A0A3F34" w:rsidRDefault="1A0A3F34" w14:paraId="6A1F56D7" w14:textId="7EDB3E8D">
      <w:pPr>
        <w:pStyle w:val="Normal"/>
      </w:pPr>
    </w:p>
    <w:p w:rsidR="1A0A3F34" w:rsidP="1A0A3F34" w:rsidRDefault="1A0A3F34" w14:paraId="53ACA838" w14:textId="3B8C6897">
      <w:pPr>
        <w:pStyle w:val="Normal"/>
      </w:pPr>
    </w:p>
    <w:p w:rsidR="1A0A3F34" w:rsidP="1A0A3F34" w:rsidRDefault="1A0A3F34" w14:paraId="00432096" w14:textId="4F839851">
      <w:pPr>
        <w:pStyle w:val="Normal"/>
        <w:jc w:val="center"/>
      </w:pPr>
      <w:r w:rsidR="1A0A3F34">
        <w:rPr/>
        <w:t>Table of content:</w:t>
      </w:r>
    </w:p>
    <w:p w:rsidR="1A0A3F34" w:rsidP="1A0A3F34" w:rsidRDefault="1A0A3F34" w14:paraId="5DC804B3" w14:textId="04DE0C3E">
      <w:pPr>
        <w:pStyle w:val="Normal"/>
        <w:jc w:val="left"/>
      </w:pPr>
    </w:p>
    <w:sdt>
      <w:sdtPr>
        <w:id w:val="535986395"/>
        <w:docPartObj>
          <w:docPartGallery w:val="Table of Contents"/>
          <w:docPartUnique/>
        </w:docPartObj>
      </w:sdtPr>
      <w:sdtContent>
        <w:p w:rsidR="1A0A3F34" w:rsidP="1A0A3F34" w:rsidRDefault="1A0A3F34" w14:paraId="166C75C6" w14:textId="152264E9">
          <w:pPr>
            <w:pStyle w:val="TOC1"/>
            <w:tabs>
              <w:tab w:val="right" w:leader="dot" w:pos="9015"/>
            </w:tabs>
            <w:bidi w:val="0"/>
          </w:pPr>
          <w:r>
            <w:fldChar w:fldCharType="begin"/>
          </w:r>
          <w:r>
            <w:instrText xml:space="preserve">TOC \o \z \u \h</w:instrText>
          </w:r>
          <w:r>
            <w:fldChar w:fldCharType="separate"/>
          </w:r>
          <w:hyperlink w:anchor="_Toc1352833735">
            <w:r w:rsidRPr="1A0A3F34" w:rsidR="1A0A3F34">
              <w:rPr>
                <w:rStyle w:val="Hyperlink"/>
              </w:rPr>
              <w:t>Introduction</w:t>
            </w:r>
            <w:r>
              <w:tab/>
            </w:r>
            <w:r>
              <w:fldChar w:fldCharType="begin"/>
            </w:r>
            <w:r>
              <w:instrText xml:space="preserve">PAGEREF _Toc1352833735 \h</w:instrText>
            </w:r>
            <w:r>
              <w:fldChar w:fldCharType="separate"/>
            </w:r>
            <w:r w:rsidRPr="1A0A3F34" w:rsidR="1A0A3F34">
              <w:rPr>
                <w:rStyle w:val="Hyperlink"/>
              </w:rPr>
              <w:t>3</w:t>
            </w:r>
            <w:r>
              <w:fldChar w:fldCharType="end"/>
            </w:r>
          </w:hyperlink>
        </w:p>
        <w:p w:rsidR="1A0A3F34" w:rsidP="1A0A3F34" w:rsidRDefault="1A0A3F34" w14:paraId="71F11E97" w14:textId="073853AB">
          <w:pPr>
            <w:pStyle w:val="TOC1"/>
            <w:tabs>
              <w:tab w:val="right" w:leader="dot" w:pos="9015"/>
            </w:tabs>
            <w:bidi w:val="0"/>
          </w:pPr>
          <w:hyperlink w:anchor="_Toc320426992">
            <w:r w:rsidRPr="1A0A3F34" w:rsidR="1A0A3F34">
              <w:rPr>
                <w:rStyle w:val="Hyperlink"/>
              </w:rPr>
              <w:t>1. Prepare income statement for Angela's business of bed and bedding according to the trial balance given.</w:t>
            </w:r>
            <w:r>
              <w:tab/>
            </w:r>
            <w:r>
              <w:fldChar w:fldCharType="begin"/>
            </w:r>
            <w:r>
              <w:instrText xml:space="preserve">PAGEREF _Toc320426992 \h</w:instrText>
            </w:r>
            <w:r>
              <w:fldChar w:fldCharType="separate"/>
            </w:r>
            <w:r w:rsidRPr="1A0A3F34" w:rsidR="1A0A3F34">
              <w:rPr>
                <w:rStyle w:val="Hyperlink"/>
              </w:rPr>
              <w:t>4</w:t>
            </w:r>
            <w:r>
              <w:fldChar w:fldCharType="end"/>
            </w:r>
          </w:hyperlink>
        </w:p>
        <w:p w:rsidR="1A0A3F34" w:rsidP="1A0A3F34" w:rsidRDefault="1A0A3F34" w14:paraId="45DF70F3" w14:textId="483465D7">
          <w:pPr>
            <w:pStyle w:val="TOC2"/>
            <w:tabs>
              <w:tab w:val="right" w:leader="dot" w:pos="9015"/>
            </w:tabs>
            <w:bidi w:val="0"/>
          </w:pPr>
          <w:hyperlink w:anchor="_Toc1933859671">
            <w:r w:rsidRPr="1A0A3F34" w:rsidR="1A0A3F34">
              <w:rPr>
                <w:rStyle w:val="Hyperlink"/>
              </w:rPr>
              <w:t>Prepare statement of financial position for the same.</w:t>
            </w:r>
            <w:r>
              <w:tab/>
            </w:r>
            <w:r>
              <w:fldChar w:fldCharType="begin"/>
            </w:r>
            <w:r>
              <w:instrText xml:space="preserve">PAGEREF _Toc1933859671 \h</w:instrText>
            </w:r>
            <w:r>
              <w:fldChar w:fldCharType="separate"/>
            </w:r>
            <w:r w:rsidRPr="1A0A3F34" w:rsidR="1A0A3F34">
              <w:rPr>
                <w:rStyle w:val="Hyperlink"/>
              </w:rPr>
              <w:t>4</w:t>
            </w:r>
            <w:r>
              <w:fldChar w:fldCharType="end"/>
            </w:r>
          </w:hyperlink>
        </w:p>
        <w:p w:rsidR="1A0A3F34" w:rsidP="1A0A3F34" w:rsidRDefault="1A0A3F34" w14:paraId="444BFAF7" w14:textId="58CB5BED">
          <w:pPr>
            <w:pStyle w:val="TOC1"/>
            <w:tabs>
              <w:tab w:val="right" w:leader="dot" w:pos="9015"/>
            </w:tabs>
            <w:bidi w:val="0"/>
          </w:pPr>
          <w:hyperlink w:anchor="_Toc942211803">
            <w:r w:rsidRPr="1A0A3F34" w:rsidR="1A0A3F34">
              <w:rPr>
                <w:rStyle w:val="Hyperlink"/>
              </w:rPr>
              <w:t>2.  Explain the concept of accounting principle, describe the following consistency, materiality, monetary unit and going concern.</w:t>
            </w:r>
            <w:r>
              <w:tab/>
            </w:r>
            <w:r>
              <w:fldChar w:fldCharType="begin"/>
            </w:r>
            <w:r>
              <w:instrText xml:space="preserve">PAGEREF _Toc942211803 \h</w:instrText>
            </w:r>
            <w:r>
              <w:fldChar w:fldCharType="separate"/>
            </w:r>
            <w:r w:rsidRPr="1A0A3F34" w:rsidR="1A0A3F34">
              <w:rPr>
                <w:rStyle w:val="Hyperlink"/>
              </w:rPr>
              <w:t>5</w:t>
            </w:r>
            <w:r>
              <w:fldChar w:fldCharType="end"/>
            </w:r>
          </w:hyperlink>
        </w:p>
        <w:p w:rsidR="1A0A3F34" w:rsidP="1A0A3F34" w:rsidRDefault="1A0A3F34" w14:paraId="5691D13E" w14:textId="6A974CA4">
          <w:pPr>
            <w:pStyle w:val="TOC1"/>
            <w:tabs>
              <w:tab w:val="right" w:leader="dot" w:pos="9015"/>
            </w:tabs>
            <w:bidi w:val="0"/>
          </w:pPr>
          <w:hyperlink w:anchor="_Toc1403119796">
            <w:r w:rsidRPr="1A0A3F34" w:rsidR="1A0A3F34">
              <w:rPr>
                <w:rStyle w:val="Hyperlink"/>
              </w:rPr>
              <w:t>Conclusion</w:t>
            </w:r>
            <w:r>
              <w:tab/>
            </w:r>
            <w:r>
              <w:fldChar w:fldCharType="begin"/>
            </w:r>
            <w:r>
              <w:instrText xml:space="preserve">PAGEREF _Toc1403119796 \h</w:instrText>
            </w:r>
            <w:r>
              <w:fldChar w:fldCharType="separate"/>
            </w:r>
            <w:r w:rsidRPr="1A0A3F34" w:rsidR="1A0A3F34">
              <w:rPr>
                <w:rStyle w:val="Hyperlink"/>
              </w:rPr>
              <w:t>9</w:t>
            </w:r>
            <w:r>
              <w:fldChar w:fldCharType="end"/>
            </w:r>
          </w:hyperlink>
        </w:p>
        <w:p w:rsidR="1A0A3F34" w:rsidP="1A0A3F34" w:rsidRDefault="1A0A3F34" w14:paraId="2C2994AE" w14:textId="2E1275AF">
          <w:pPr>
            <w:pStyle w:val="TOC1"/>
            <w:tabs>
              <w:tab w:val="right" w:leader="dot" w:pos="9015"/>
            </w:tabs>
            <w:bidi w:val="0"/>
          </w:pPr>
          <w:hyperlink w:anchor="_Toc446833384">
            <w:r w:rsidRPr="1A0A3F34" w:rsidR="1A0A3F34">
              <w:rPr>
                <w:rStyle w:val="Hyperlink"/>
              </w:rPr>
              <w:t>Reference List</w:t>
            </w:r>
            <w:r>
              <w:tab/>
            </w:r>
            <w:r>
              <w:fldChar w:fldCharType="begin"/>
            </w:r>
            <w:r>
              <w:instrText xml:space="preserve">PAGEREF _Toc446833384 \h</w:instrText>
            </w:r>
            <w:r>
              <w:fldChar w:fldCharType="separate"/>
            </w:r>
            <w:r w:rsidRPr="1A0A3F34" w:rsidR="1A0A3F34">
              <w:rPr>
                <w:rStyle w:val="Hyperlink"/>
              </w:rPr>
              <w:t>9</w:t>
            </w:r>
            <w:r>
              <w:fldChar w:fldCharType="end"/>
            </w:r>
          </w:hyperlink>
          <w:r>
            <w:fldChar w:fldCharType="end"/>
          </w:r>
        </w:p>
      </w:sdtContent>
    </w:sdt>
    <w:p w:rsidR="1A0A3F34" w:rsidP="1A0A3F34" w:rsidRDefault="1A0A3F34" w14:paraId="021465D2" w14:textId="5E9FB472">
      <w:pPr>
        <w:pStyle w:val="Normal"/>
        <w:jc w:val="left"/>
      </w:pPr>
    </w:p>
    <w:p w:rsidR="1A0A3F34" w:rsidP="1A0A3F34" w:rsidRDefault="1A0A3F34" w14:paraId="6C61ECBB" w14:textId="55FD3BAA">
      <w:pPr>
        <w:pStyle w:val="Normal"/>
      </w:pPr>
    </w:p>
    <w:p w:rsidR="1A0A3F34" w:rsidP="1A0A3F34" w:rsidRDefault="1A0A3F34" w14:paraId="20849918" w14:textId="5FE5D1E0">
      <w:pPr>
        <w:pStyle w:val="Normal"/>
      </w:pPr>
    </w:p>
    <w:p w:rsidR="1A0A3F34" w:rsidP="1A0A3F34" w:rsidRDefault="1A0A3F34" w14:paraId="0AA0E91B" w14:textId="592EB1F6">
      <w:pPr>
        <w:pStyle w:val="Normal"/>
      </w:pPr>
    </w:p>
    <w:p w:rsidR="1A0A3F34" w:rsidP="1A0A3F34" w:rsidRDefault="1A0A3F34" w14:paraId="332A9854" w14:textId="15A914A4">
      <w:pPr>
        <w:pStyle w:val="Normal"/>
      </w:pPr>
    </w:p>
    <w:p w:rsidR="1A0A3F34" w:rsidP="1A0A3F34" w:rsidRDefault="1A0A3F34" w14:paraId="6C7274F4" w14:textId="70A99765">
      <w:pPr>
        <w:pStyle w:val="Normal"/>
      </w:pPr>
    </w:p>
    <w:p w:rsidR="1A0A3F34" w:rsidP="1A0A3F34" w:rsidRDefault="1A0A3F34" w14:paraId="02491095" w14:textId="454D9135">
      <w:pPr>
        <w:pStyle w:val="Normal"/>
      </w:pPr>
    </w:p>
    <w:p w:rsidR="1A0A3F34" w:rsidP="1A0A3F34" w:rsidRDefault="1A0A3F34" w14:paraId="78C891E0" w14:textId="0E1905C1">
      <w:pPr>
        <w:pStyle w:val="Normal"/>
      </w:pPr>
    </w:p>
    <w:p w:rsidR="1A0A3F34" w:rsidP="1A0A3F34" w:rsidRDefault="1A0A3F34" w14:paraId="20FE11BE" w14:textId="72AA1811">
      <w:pPr>
        <w:pStyle w:val="Normal"/>
      </w:pPr>
    </w:p>
    <w:p w:rsidR="1A0A3F34" w:rsidP="1A0A3F34" w:rsidRDefault="1A0A3F34" w14:paraId="4E479834" w14:textId="3EDF5D1B">
      <w:pPr>
        <w:pStyle w:val="Normal"/>
      </w:pPr>
    </w:p>
    <w:p w:rsidR="1A0A3F34" w:rsidP="1A0A3F34" w:rsidRDefault="1A0A3F34" w14:paraId="611D7339" w14:textId="03E90F5C">
      <w:pPr>
        <w:pStyle w:val="Normal"/>
      </w:pPr>
    </w:p>
    <w:p w:rsidR="1A0A3F34" w:rsidP="1A0A3F34" w:rsidRDefault="1A0A3F34" w14:paraId="32066215" w14:textId="115A1D03">
      <w:pPr>
        <w:pStyle w:val="Normal"/>
      </w:pPr>
    </w:p>
    <w:p w:rsidR="1A0A3F34" w:rsidP="1A0A3F34" w:rsidRDefault="1A0A3F34" w14:paraId="1D14F073" w14:textId="7C90687E">
      <w:pPr>
        <w:pStyle w:val="Normal"/>
      </w:pPr>
    </w:p>
    <w:p w:rsidR="1A0A3F34" w:rsidP="1A0A3F34" w:rsidRDefault="1A0A3F34" w14:paraId="0CF17509" w14:textId="42D7B8F7">
      <w:pPr>
        <w:pStyle w:val="Normal"/>
      </w:pPr>
    </w:p>
    <w:p w:rsidR="1A0A3F34" w:rsidP="1A0A3F34" w:rsidRDefault="1A0A3F34" w14:paraId="6BC74392" w14:textId="672AB478">
      <w:pPr>
        <w:pStyle w:val="Normal"/>
      </w:pPr>
    </w:p>
    <w:p w:rsidR="1A0A3F34" w:rsidP="1A0A3F34" w:rsidRDefault="1A0A3F34" w14:paraId="25CA6116" w14:textId="594F4F97">
      <w:pPr>
        <w:pStyle w:val="Normal"/>
      </w:pPr>
    </w:p>
    <w:p w:rsidR="1A0A3F34" w:rsidP="1A0A3F34" w:rsidRDefault="1A0A3F34" w14:paraId="357B6C1B" w14:textId="38304486">
      <w:pPr>
        <w:pStyle w:val="Normal"/>
      </w:pPr>
    </w:p>
    <w:p w:rsidR="1A0A3F34" w:rsidP="1A0A3F34" w:rsidRDefault="1A0A3F34" w14:paraId="11F961BC" w14:textId="59AF94AB">
      <w:pPr>
        <w:pStyle w:val="Normal"/>
      </w:pPr>
    </w:p>
    <w:p w:rsidR="1A0A3F34" w:rsidP="1A0A3F34" w:rsidRDefault="1A0A3F34" w14:paraId="1E7F85F7" w14:textId="4221F33C">
      <w:pPr>
        <w:pStyle w:val="Normal"/>
      </w:pPr>
    </w:p>
    <w:p w:rsidR="1A0A3F34" w:rsidP="1A0A3F34" w:rsidRDefault="1A0A3F34" w14:paraId="348FEA59" w14:textId="79B676FC">
      <w:pPr>
        <w:pStyle w:val="Normal"/>
      </w:pPr>
    </w:p>
    <w:p w:rsidR="1A0A3F34" w:rsidP="1A0A3F34" w:rsidRDefault="1A0A3F34" w14:paraId="6BA48DBF" w14:textId="7306A72F">
      <w:pPr>
        <w:pStyle w:val="Normal"/>
      </w:pPr>
    </w:p>
    <w:p w:rsidR="1A0A3F34" w:rsidP="1A0A3F34" w:rsidRDefault="1A0A3F34" w14:paraId="49DD6066" w14:textId="50DD5AD0">
      <w:pPr>
        <w:pStyle w:val="Normal"/>
      </w:pPr>
    </w:p>
    <w:p w:rsidR="1A0A3F34" w:rsidP="1A0A3F34" w:rsidRDefault="1A0A3F34" w14:paraId="28135FD5" w14:textId="6819B0E2">
      <w:pPr>
        <w:pStyle w:val="Normal"/>
      </w:pPr>
    </w:p>
    <w:p w:rsidR="1A0A3F34" w:rsidP="1A0A3F34" w:rsidRDefault="1A0A3F34" w14:paraId="1939E8C4" w14:textId="239F6EE3">
      <w:pPr>
        <w:pStyle w:val="Normal"/>
      </w:pPr>
    </w:p>
    <w:p w:rsidR="1A0A3F34" w:rsidP="1A0A3F34" w:rsidRDefault="1A0A3F34" w14:paraId="03299950" w14:textId="1B2AE21E">
      <w:pPr>
        <w:pStyle w:val="Normal"/>
      </w:pPr>
    </w:p>
    <w:p w:rsidR="1A0A3F34" w:rsidP="1A0A3F34" w:rsidRDefault="1A0A3F34" w14:paraId="0959B449" w14:textId="0393E75D">
      <w:pPr>
        <w:pStyle w:val="Normal"/>
      </w:pPr>
    </w:p>
    <w:p w:rsidR="1A0A3F34" w:rsidP="1A0A3F34" w:rsidRDefault="1A0A3F34" w14:paraId="27CF8F82" w14:textId="0E7F2A5D">
      <w:pPr>
        <w:pStyle w:val="Normal"/>
      </w:pPr>
    </w:p>
    <w:p w:rsidR="1A0A3F34" w:rsidP="1A0A3F34" w:rsidRDefault="1A0A3F34" w14:paraId="578EBD91" w14:textId="6949EDFD">
      <w:pPr>
        <w:pStyle w:val="Normal"/>
      </w:pPr>
    </w:p>
    <w:p w:rsidR="1A0A3F34" w:rsidP="1A0A3F34" w:rsidRDefault="1A0A3F34" w14:paraId="6C9704C5" w14:textId="2F63BC07">
      <w:pPr>
        <w:pStyle w:val="Normal"/>
      </w:pPr>
    </w:p>
    <w:p w:rsidR="1A0A3F34" w:rsidP="1A0A3F34" w:rsidRDefault="1A0A3F34" w14:paraId="7D4D8393" w14:textId="1FA21241">
      <w:pPr>
        <w:pStyle w:val="Normal"/>
      </w:pPr>
    </w:p>
    <w:p w:rsidR="1A0A3F34" w:rsidP="1A0A3F34" w:rsidRDefault="1A0A3F34" w14:paraId="66F072BE" w14:textId="4A2F9034">
      <w:pPr>
        <w:pStyle w:val="Normal"/>
      </w:pPr>
    </w:p>
    <w:p w:rsidR="1A0A3F34" w:rsidP="1A0A3F34" w:rsidRDefault="1A0A3F34" w14:paraId="147E628C" w14:textId="6A15964C">
      <w:pPr>
        <w:pStyle w:val="Heading1"/>
        <w:rPr>
          <w:rFonts w:ascii="Arial" w:hAnsi="Arial" w:eastAsia="Arial" w:cs="Arial"/>
          <w:noProof w:val="0"/>
          <w:color w:val="auto"/>
          <w:sz w:val="28"/>
          <w:szCs w:val="28"/>
          <w:lang w:val="en-GB"/>
        </w:rPr>
      </w:pPr>
      <w:bookmarkStart w:name="_Toc1352833735" w:id="764217773"/>
      <w:r w:rsidRPr="1A0A3F34" w:rsidR="1A0A3F34">
        <w:rPr>
          <w:rFonts w:ascii="Arial" w:hAnsi="Arial" w:eastAsia="Arial" w:cs="Arial"/>
          <w:noProof w:val="0"/>
          <w:color w:val="auto"/>
          <w:sz w:val="28"/>
          <w:szCs w:val="28"/>
          <w:lang w:val="en-GB"/>
        </w:rPr>
        <w:t>Introduction</w:t>
      </w:r>
      <w:bookmarkEnd w:id="764217773"/>
    </w:p>
    <w:p w:rsidR="1A0A3F34" w:rsidP="1A0A3F34" w:rsidRDefault="1A0A3F34" w14:paraId="50EAF2A8" w14:textId="3821C711">
      <w:pPr>
        <w:pStyle w:val="Normal"/>
        <w:rPr>
          <w:noProof w:val="0"/>
          <w:lang w:val="en-GB"/>
        </w:rPr>
      </w:pPr>
    </w:p>
    <w:p w:rsidR="1A0A3F34" w:rsidP="1A0A3F34" w:rsidRDefault="1A0A3F34" w14:paraId="6E891F0F" w14:textId="72A7A63A">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Accounting is the most important aspects of financial part of the organisation. Accounting is the method of recording financial transaction and then use them for interpretation and comparison by stakeholders. Accounting is necessary for </w:t>
      </w:r>
      <w:proofErr w:type="gramStart"/>
      <w:r w:rsidRPr="1A0A3F34" w:rsidR="1A0A3F34">
        <w:rPr>
          <w:rFonts w:ascii="Arial" w:hAnsi="Arial" w:eastAsia="Arial" w:cs="Arial"/>
          <w:noProof w:val="0"/>
          <w:color w:val="000000" w:themeColor="text1" w:themeTint="FF" w:themeShade="FF"/>
          <w:sz w:val="22"/>
          <w:szCs w:val="22"/>
          <w:lang w:val="en-GB"/>
        </w:rPr>
        <w:t>each and every</w:t>
      </w:r>
      <w:proofErr w:type="gramEnd"/>
      <w:r w:rsidRPr="1A0A3F34" w:rsidR="1A0A3F34">
        <w:rPr>
          <w:rFonts w:ascii="Arial" w:hAnsi="Arial" w:eastAsia="Arial" w:cs="Arial"/>
          <w:noProof w:val="0"/>
          <w:color w:val="000000" w:themeColor="text1" w:themeTint="FF" w:themeShade="FF"/>
          <w:sz w:val="22"/>
          <w:szCs w:val="22"/>
          <w:lang w:val="en-GB"/>
        </w:rPr>
        <w:t xml:space="preserve"> type of organisation </w:t>
      </w:r>
      <w:proofErr w:type="gramStart"/>
      <w:r w:rsidRPr="1A0A3F34" w:rsidR="1A0A3F34">
        <w:rPr>
          <w:rFonts w:ascii="Arial" w:hAnsi="Arial" w:eastAsia="Arial" w:cs="Arial"/>
          <w:noProof w:val="0"/>
          <w:color w:val="000000" w:themeColor="text1" w:themeTint="FF" w:themeShade="FF"/>
          <w:sz w:val="22"/>
          <w:szCs w:val="22"/>
          <w:lang w:val="en-GB"/>
        </w:rPr>
        <w:t>and also</w:t>
      </w:r>
      <w:proofErr w:type="gramEnd"/>
      <w:r w:rsidRPr="1A0A3F34" w:rsidR="1A0A3F34">
        <w:rPr>
          <w:rFonts w:ascii="Arial" w:hAnsi="Arial" w:eastAsia="Arial" w:cs="Arial"/>
          <w:noProof w:val="0"/>
          <w:color w:val="000000" w:themeColor="text1" w:themeTint="FF" w:themeShade="FF"/>
          <w:sz w:val="22"/>
          <w:szCs w:val="22"/>
          <w:lang w:val="en-GB"/>
        </w:rPr>
        <w:t xml:space="preserve"> for an individual. Accounting works on proper methods and standards given by respective authority which is GAAP on international level (Al Shehab, 2022). In this report, case of Angela is discussed who runs a business of beds and bedding on a rented premises. It has got various assets and liabilities in its books of accounts. Income statements and balance sheet needed to be prepared. Accounting principles which include consistency and </w:t>
      </w:r>
      <w:r w:rsidRPr="1A0A3F34" w:rsidR="1A0A3F34">
        <w:rPr>
          <w:rFonts w:ascii="Arial" w:hAnsi="Arial" w:eastAsia="Arial" w:cs="Arial"/>
          <w:noProof w:val="0"/>
          <w:color w:val="000000" w:themeColor="text1" w:themeTint="FF" w:themeShade="FF"/>
          <w:sz w:val="22"/>
          <w:szCs w:val="22"/>
          <w:lang w:val="en-GB"/>
        </w:rPr>
        <w:t>materiality are</w:t>
      </w:r>
      <w:r w:rsidRPr="1A0A3F34" w:rsidR="1A0A3F34">
        <w:rPr>
          <w:rFonts w:ascii="Arial" w:hAnsi="Arial" w:eastAsia="Arial" w:cs="Arial"/>
          <w:noProof w:val="0"/>
          <w:color w:val="000000" w:themeColor="text1" w:themeTint="FF" w:themeShade="FF"/>
          <w:sz w:val="22"/>
          <w:szCs w:val="22"/>
          <w:lang w:val="en-GB"/>
        </w:rPr>
        <w:t xml:space="preserve"> to be discussed in detail.</w:t>
      </w:r>
    </w:p>
    <w:p w:rsidR="1A0A3F34" w:rsidP="1A0A3F34" w:rsidRDefault="1A0A3F34" w14:paraId="229DB1ED" w14:textId="57B0F1F4">
      <w:pPr>
        <w:spacing w:line="360" w:lineRule="exact"/>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5D249395" w14:textId="406256F8">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32375C3F" w14:textId="01B72DEA">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4D97D5F7" w14:textId="62D52ADB">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04CB714A" w14:textId="4E4B107C">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5A7840A8" w14:textId="02324B28">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2A5A0562" w14:textId="32FBCC5F">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3A0302CC" w14:textId="688B13F2">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728C1561" w14:textId="6DE6E28F">
      <w:pPr>
        <w:pStyle w:val="Normal"/>
        <w:rPr>
          <w:noProof w:val="0"/>
          <w:lang w:val="en-GB"/>
        </w:rPr>
      </w:pPr>
    </w:p>
    <w:p w:rsidR="1A0A3F34" w:rsidP="1A0A3F34" w:rsidRDefault="1A0A3F34" w14:paraId="509CB8BD" w14:textId="38C83201">
      <w:pPr>
        <w:pStyle w:val="Normal"/>
        <w:rPr>
          <w:noProof w:val="0"/>
          <w:lang w:val="en-GB"/>
        </w:rPr>
      </w:pPr>
    </w:p>
    <w:p w:rsidR="1A0A3F34" w:rsidP="1A0A3F34" w:rsidRDefault="1A0A3F34" w14:paraId="51940C83" w14:textId="6E286F7B">
      <w:pPr>
        <w:pStyle w:val="Normal"/>
        <w:rPr>
          <w:noProof w:val="0"/>
          <w:lang w:val="en-GB"/>
        </w:rPr>
      </w:pPr>
    </w:p>
    <w:p w:rsidR="1A0A3F34" w:rsidP="1A0A3F34" w:rsidRDefault="1A0A3F34" w14:paraId="2929CCCB" w14:textId="43917A48">
      <w:pPr>
        <w:pStyle w:val="Normal"/>
        <w:rPr>
          <w:noProof w:val="0"/>
          <w:lang w:val="en-GB"/>
        </w:rPr>
      </w:pPr>
    </w:p>
    <w:p w:rsidR="1A0A3F34" w:rsidP="1A0A3F34" w:rsidRDefault="1A0A3F34" w14:paraId="6470AE09" w14:textId="366B2039">
      <w:pPr>
        <w:pStyle w:val="Normal"/>
        <w:rPr>
          <w:noProof w:val="0"/>
          <w:lang w:val="en-GB"/>
        </w:rPr>
      </w:pPr>
    </w:p>
    <w:p w:rsidR="1A0A3F34" w:rsidP="1A0A3F34" w:rsidRDefault="1A0A3F34" w14:paraId="43F49906" w14:textId="48A484EE">
      <w:pPr>
        <w:pStyle w:val="Normal"/>
        <w:rPr>
          <w:noProof w:val="0"/>
          <w:lang w:val="en-GB"/>
        </w:rPr>
      </w:pPr>
    </w:p>
    <w:p w:rsidR="1A0A3F34" w:rsidP="1A0A3F34" w:rsidRDefault="1A0A3F34" w14:paraId="68A319CC" w14:textId="3C6C9F0F">
      <w:pPr>
        <w:pStyle w:val="Heading1"/>
        <w:ind w:left="0"/>
        <w:rPr>
          <w:rFonts w:ascii="Arial" w:hAnsi="Arial" w:eastAsia="Arial" w:cs="Arial"/>
          <w:noProof w:val="0"/>
          <w:color w:val="auto"/>
          <w:sz w:val="28"/>
          <w:szCs w:val="28"/>
          <w:lang w:val="en-GB"/>
        </w:rPr>
      </w:pPr>
      <w:bookmarkStart w:name="_Toc320426992" w:id="997939702"/>
      <w:r w:rsidRPr="1A0A3F34" w:rsidR="1A0A3F34">
        <w:rPr>
          <w:rFonts w:ascii="Arial" w:hAnsi="Arial" w:eastAsia="Arial" w:cs="Arial"/>
          <w:noProof w:val="0"/>
          <w:color w:val="auto"/>
          <w:sz w:val="28"/>
          <w:szCs w:val="28"/>
          <w:lang w:val="en-GB"/>
        </w:rPr>
        <w:t>1. Prepare income statement for Angela's business of bed and bedding according to the trial balance given.</w:t>
      </w:r>
      <w:bookmarkEnd w:id="997939702"/>
    </w:p>
    <w:p w:rsidR="1A0A3F34" w:rsidP="1A0A3F34" w:rsidRDefault="1A0A3F34" w14:paraId="2540BB87" w14:textId="7F711488">
      <w:pPr>
        <w:pStyle w:val="Normal"/>
        <w:rPr>
          <w:noProof w:val="0"/>
          <w:lang w:val="en-GB"/>
        </w:rPr>
      </w:pPr>
    </w:p>
    <w:p w:rsidR="1A0A3F34" w:rsidP="1A0A3F34" w:rsidRDefault="1A0A3F34" w14:paraId="6A727934" w14:textId="1AEB466D">
      <w:pPr>
        <w:pStyle w:val="Normal"/>
        <w:rPr>
          <w:noProof w:val="0"/>
          <w:lang w:val="en-GB"/>
        </w:rPr>
      </w:pPr>
    </w:p>
    <w:tbl>
      <w:tblPr>
        <w:tblStyle w:val="TableNormal"/>
        <w:tblW w:w="0" w:type="auto"/>
        <w:tblInd w:w="105" w:type="dxa"/>
        <w:tblLayout w:type="fixed"/>
        <w:tblLook w:val="06A0" w:firstRow="1" w:lastRow="0" w:firstColumn="1" w:lastColumn="0" w:noHBand="1" w:noVBand="1"/>
      </w:tblPr>
      <w:tblGrid>
        <w:gridCol w:w="4158"/>
        <w:gridCol w:w="1316"/>
        <w:gridCol w:w="2156"/>
        <w:gridCol w:w="1316"/>
        <w:gridCol w:w="70"/>
      </w:tblGrid>
      <w:tr w:rsidR="1A0A3F34" w:rsidTr="1A0A3F34" w14:paraId="2AFF3403">
        <w:trPr>
          <w:trHeight w:val="300"/>
        </w:trPr>
        <w:tc>
          <w:tcPr>
            <w:tcW w:w="9016" w:type="dxa"/>
            <w:gridSpan w:val="5"/>
            <w:tcMar/>
            <w:vAlign w:val="bottom"/>
          </w:tcPr>
          <w:p w:rsidR="1A0A3F34" w:rsidP="1A0A3F34" w:rsidRDefault="1A0A3F34" w14:paraId="3B290E71" w14:textId="5A5FC743">
            <w:pPr>
              <w:jc w:val="center"/>
            </w:pPr>
            <w:r w:rsidRPr="1A0A3F34" w:rsidR="1A0A3F34">
              <w:rPr>
                <w:rFonts w:ascii="Times New Roman" w:hAnsi="Times New Roman" w:eastAsia="Times New Roman" w:cs="Times New Roman"/>
                <w:b w:val="1"/>
                <w:bCs w:val="1"/>
                <w:color w:val="000000" w:themeColor="text1" w:themeTint="FF" w:themeShade="FF"/>
                <w:sz w:val="22"/>
                <w:szCs w:val="22"/>
                <w:lang w:val="en-US"/>
              </w:rPr>
              <w:t>Income Statement</w:t>
            </w:r>
          </w:p>
        </w:tc>
      </w:tr>
      <w:tr w:rsidR="1A0A3F34" w:rsidTr="1A0A3F34" w14:paraId="0B876063">
        <w:trPr>
          <w:trHeight w:val="285"/>
        </w:trPr>
        <w:tc>
          <w:tcPr>
            <w:tcW w:w="4158" w:type="dxa"/>
            <w:tcMar/>
            <w:vAlign w:val="bottom"/>
          </w:tcPr>
          <w:p w:rsidR="1A0A3F34" w:rsidP="1A0A3F34" w:rsidRDefault="1A0A3F34" w14:paraId="023C491F" w14:textId="110F73D4">
            <w:pPr>
              <w:jc w:val="left"/>
            </w:pPr>
            <w:r w:rsidRPr="1A0A3F34" w:rsidR="1A0A3F34">
              <w:rPr>
                <w:rFonts w:ascii="Times New Roman" w:hAnsi="Times New Roman" w:eastAsia="Times New Roman" w:cs="Times New Roman"/>
                <w:color w:val="000000" w:themeColor="text1" w:themeTint="FF" w:themeShade="FF"/>
                <w:sz w:val="22"/>
                <w:szCs w:val="22"/>
                <w:lang w:val="en-US"/>
              </w:rPr>
              <w:t>Particular</w:t>
            </w:r>
          </w:p>
        </w:tc>
        <w:tc>
          <w:tcPr>
            <w:tcW w:w="1316" w:type="dxa"/>
            <w:tcMar/>
            <w:vAlign w:val="bottom"/>
          </w:tcPr>
          <w:p w:rsidR="1A0A3F34" w:rsidP="1A0A3F34" w:rsidRDefault="1A0A3F34" w14:paraId="5C8419A9" w14:textId="1651A931">
            <w:pPr>
              <w:jc w:val="left"/>
            </w:pPr>
            <w:r w:rsidRPr="1A0A3F34" w:rsidR="1A0A3F34">
              <w:rPr>
                <w:rFonts w:ascii="Times New Roman" w:hAnsi="Times New Roman" w:eastAsia="Times New Roman" w:cs="Times New Roman"/>
                <w:color w:val="000000" w:themeColor="text1" w:themeTint="FF" w:themeShade="FF"/>
                <w:sz w:val="22"/>
                <w:szCs w:val="22"/>
                <w:lang w:val="en-US"/>
              </w:rPr>
              <w:t>Amount</w:t>
            </w:r>
          </w:p>
        </w:tc>
        <w:tc>
          <w:tcPr>
            <w:tcW w:w="2156" w:type="dxa"/>
            <w:tcMar/>
            <w:vAlign w:val="bottom"/>
          </w:tcPr>
          <w:p w:rsidR="1A0A3F34" w:rsidP="1A0A3F34" w:rsidRDefault="1A0A3F34" w14:paraId="2946E62E" w14:textId="10113601">
            <w:pPr>
              <w:jc w:val="left"/>
            </w:pPr>
            <w:r w:rsidRPr="1A0A3F34" w:rsidR="1A0A3F34">
              <w:rPr>
                <w:rFonts w:ascii="Times New Roman" w:hAnsi="Times New Roman" w:eastAsia="Times New Roman" w:cs="Times New Roman"/>
                <w:color w:val="000000" w:themeColor="text1" w:themeTint="FF" w:themeShade="FF"/>
                <w:sz w:val="22"/>
                <w:szCs w:val="22"/>
                <w:lang w:val="en-US"/>
              </w:rPr>
              <w:t>Particular</w:t>
            </w:r>
          </w:p>
        </w:tc>
        <w:tc>
          <w:tcPr>
            <w:tcW w:w="1316" w:type="dxa"/>
            <w:tcMar/>
            <w:vAlign w:val="bottom"/>
          </w:tcPr>
          <w:p w:rsidR="1A0A3F34" w:rsidP="1A0A3F34" w:rsidRDefault="1A0A3F34" w14:paraId="42C1BEDF" w14:textId="64A5753D">
            <w:pPr>
              <w:jc w:val="left"/>
            </w:pPr>
            <w:r w:rsidRPr="1A0A3F34" w:rsidR="1A0A3F34">
              <w:rPr>
                <w:rFonts w:ascii="Times New Roman" w:hAnsi="Times New Roman" w:eastAsia="Times New Roman" w:cs="Times New Roman"/>
                <w:color w:val="000000" w:themeColor="text1" w:themeTint="FF" w:themeShade="FF"/>
                <w:sz w:val="22"/>
                <w:szCs w:val="22"/>
                <w:lang w:val="en-US"/>
              </w:rPr>
              <w:t>Amount</w:t>
            </w:r>
          </w:p>
        </w:tc>
        <w:tc>
          <w:tcPr>
            <w:tcW w:w="70" w:type="dxa"/>
            <w:tcMar/>
            <w:vAlign w:val="bottom"/>
          </w:tcPr>
          <w:p w:rsidR="1A0A3F34" w:rsidRDefault="1A0A3F34" w14:paraId="196EFD3D" w14:textId="4380C9D5"/>
        </w:tc>
      </w:tr>
      <w:tr w:rsidR="1A0A3F34" w:rsidTr="1A0A3F34" w14:paraId="59894E20">
        <w:trPr>
          <w:trHeight w:val="285"/>
        </w:trPr>
        <w:tc>
          <w:tcPr>
            <w:tcW w:w="4158" w:type="dxa"/>
            <w:tcMar/>
            <w:vAlign w:val="bottom"/>
          </w:tcPr>
          <w:p w:rsidR="1A0A3F34" w:rsidP="1A0A3F34" w:rsidRDefault="1A0A3F34" w14:paraId="2E391F2D" w14:textId="28034737">
            <w:pPr>
              <w:jc w:val="left"/>
            </w:pPr>
            <w:r w:rsidRPr="1A0A3F34" w:rsidR="1A0A3F34">
              <w:rPr>
                <w:rFonts w:ascii="Times New Roman" w:hAnsi="Times New Roman" w:eastAsia="Times New Roman" w:cs="Times New Roman"/>
                <w:color w:val="000000" w:themeColor="text1" w:themeTint="FF" w:themeShade="FF"/>
                <w:sz w:val="22"/>
                <w:szCs w:val="22"/>
                <w:lang w:val="en-US"/>
              </w:rPr>
              <w:t>Opening stock</w:t>
            </w:r>
          </w:p>
        </w:tc>
        <w:tc>
          <w:tcPr>
            <w:tcW w:w="1316" w:type="dxa"/>
            <w:tcMar/>
            <w:vAlign w:val="bottom"/>
          </w:tcPr>
          <w:p w:rsidR="1A0A3F34" w:rsidP="1A0A3F34" w:rsidRDefault="1A0A3F34" w14:paraId="057C8734" w14:textId="3492AC21">
            <w:pPr>
              <w:jc w:val="right"/>
            </w:pPr>
            <w:r w:rsidRPr="1A0A3F34" w:rsidR="1A0A3F34">
              <w:rPr>
                <w:rFonts w:ascii="Times New Roman" w:hAnsi="Times New Roman" w:eastAsia="Times New Roman" w:cs="Times New Roman"/>
                <w:color w:val="000000" w:themeColor="text1" w:themeTint="FF" w:themeShade="FF"/>
                <w:sz w:val="22"/>
                <w:szCs w:val="22"/>
                <w:lang w:val="en-US"/>
              </w:rPr>
              <w:t>30222</w:t>
            </w:r>
          </w:p>
        </w:tc>
        <w:tc>
          <w:tcPr>
            <w:tcW w:w="2156" w:type="dxa"/>
            <w:tcMar/>
            <w:vAlign w:val="bottom"/>
          </w:tcPr>
          <w:p w:rsidR="1A0A3F34" w:rsidP="1A0A3F34" w:rsidRDefault="1A0A3F34" w14:paraId="5DA4D176" w14:textId="689FB675">
            <w:pPr>
              <w:jc w:val="left"/>
            </w:pPr>
            <w:r w:rsidRPr="1A0A3F34" w:rsidR="1A0A3F34">
              <w:rPr>
                <w:rFonts w:ascii="Times New Roman" w:hAnsi="Times New Roman" w:eastAsia="Times New Roman" w:cs="Times New Roman"/>
                <w:color w:val="000000" w:themeColor="text1" w:themeTint="FF" w:themeShade="FF"/>
                <w:sz w:val="22"/>
                <w:szCs w:val="22"/>
                <w:lang w:val="en-US"/>
              </w:rPr>
              <w:t>Sales</w:t>
            </w:r>
          </w:p>
        </w:tc>
        <w:tc>
          <w:tcPr>
            <w:tcW w:w="1316" w:type="dxa"/>
            <w:tcMar/>
            <w:vAlign w:val="bottom"/>
          </w:tcPr>
          <w:p w:rsidR="1A0A3F34" w:rsidP="1A0A3F34" w:rsidRDefault="1A0A3F34" w14:paraId="3E88E996" w14:textId="09E8D3E2">
            <w:pPr>
              <w:jc w:val="right"/>
            </w:pPr>
            <w:r w:rsidRPr="1A0A3F34" w:rsidR="1A0A3F34">
              <w:rPr>
                <w:rFonts w:ascii="Times New Roman" w:hAnsi="Times New Roman" w:eastAsia="Times New Roman" w:cs="Times New Roman"/>
                <w:color w:val="000000" w:themeColor="text1" w:themeTint="FF" w:themeShade="FF"/>
                <w:sz w:val="22"/>
                <w:szCs w:val="22"/>
                <w:lang w:val="en-US"/>
              </w:rPr>
              <w:t>310423</w:t>
            </w:r>
          </w:p>
        </w:tc>
        <w:tc>
          <w:tcPr>
            <w:tcW w:w="70" w:type="dxa"/>
            <w:tcMar/>
            <w:vAlign w:val="bottom"/>
          </w:tcPr>
          <w:p w:rsidR="1A0A3F34" w:rsidRDefault="1A0A3F34" w14:paraId="0C3BAE64" w14:textId="79F15C82"/>
        </w:tc>
      </w:tr>
      <w:tr w:rsidR="1A0A3F34" w:rsidTr="1A0A3F34" w14:paraId="171368B0">
        <w:trPr>
          <w:trHeight w:val="285"/>
        </w:trPr>
        <w:tc>
          <w:tcPr>
            <w:tcW w:w="4158" w:type="dxa"/>
            <w:tcMar/>
            <w:vAlign w:val="bottom"/>
          </w:tcPr>
          <w:p w:rsidR="1A0A3F34" w:rsidP="1A0A3F34" w:rsidRDefault="1A0A3F34" w14:paraId="2E7F5162" w14:textId="655A5DEC">
            <w:pPr>
              <w:jc w:val="left"/>
            </w:pPr>
            <w:r w:rsidRPr="1A0A3F34" w:rsidR="1A0A3F34">
              <w:rPr>
                <w:rFonts w:ascii="Times New Roman" w:hAnsi="Times New Roman" w:eastAsia="Times New Roman" w:cs="Times New Roman"/>
                <w:color w:val="000000" w:themeColor="text1" w:themeTint="FF" w:themeShade="FF"/>
                <w:sz w:val="22"/>
                <w:szCs w:val="22"/>
                <w:lang w:val="en-US"/>
              </w:rPr>
              <w:t>Purchases</w:t>
            </w:r>
          </w:p>
        </w:tc>
        <w:tc>
          <w:tcPr>
            <w:tcW w:w="1316" w:type="dxa"/>
            <w:tcMar/>
            <w:vAlign w:val="bottom"/>
          </w:tcPr>
          <w:p w:rsidR="1A0A3F34" w:rsidP="1A0A3F34" w:rsidRDefault="1A0A3F34" w14:paraId="7FD3E361" w14:textId="4BF72CEE">
            <w:pPr>
              <w:jc w:val="right"/>
            </w:pPr>
            <w:r w:rsidRPr="1A0A3F34" w:rsidR="1A0A3F34">
              <w:rPr>
                <w:rFonts w:ascii="Times New Roman" w:hAnsi="Times New Roman" w:eastAsia="Times New Roman" w:cs="Times New Roman"/>
                <w:color w:val="000000" w:themeColor="text1" w:themeTint="FF" w:themeShade="FF"/>
                <w:sz w:val="22"/>
                <w:szCs w:val="22"/>
                <w:lang w:val="en-US"/>
              </w:rPr>
              <w:t>214165</w:t>
            </w:r>
          </w:p>
        </w:tc>
        <w:tc>
          <w:tcPr>
            <w:tcW w:w="2156" w:type="dxa"/>
            <w:tcMar/>
            <w:vAlign w:val="bottom"/>
          </w:tcPr>
          <w:p w:rsidR="1A0A3F34" w:rsidP="1A0A3F34" w:rsidRDefault="1A0A3F34" w14:paraId="6427320E" w14:textId="3BEE1D88">
            <w:pPr>
              <w:jc w:val="left"/>
            </w:pPr>
            <w:r w:rsidRPr="1A0A3F34" w:rsidR="1A0A3F34">
              <w:rPr>
                <w:rFonts w:ascii="Times New Roman" w:hAnsi="Times New Roman" w:eastAsia="Times New Roman" w:cs="Times New Roman"/>
                <w:color w:val="000000" w:themeColor="text1" w:themeTint="FF" w:themeShade="FF"/>
                <w:sz w:val="22"/>
                <w:szCs w:val="22"/>
                <w:lang w:val="en-US"/>
              </w:rPr>
              <w:t>Closing stock</w:t>
            </w:r>
          </w:p>
        </w:tc>
        <w:tc>
          <w:tcPr>
            <w:tcW w:w="1316" w:type="dxa"/>
            <w:tcMar/>
            <w:vAlign w:val="bottom"/>
          </w:tcPr>
          <w:p w:rsidR="1A0A3F34" w:rsidP="1A0A3F34" w:rsidRDefault="1A0A3F34" w14:paraId="27896ABC" w14:textId="51C6C958">
            <w:pPr>
              <w:jc w:val="right"/>
            </w:pPr>
            <w:r w:rsidRPr="1A0A3F34" w:rsidR="1A0A3F34">
              <w:rPr>
                <w:rFonts w:ascii="Times New Roman" w:hAnsi="Times New Roman" w:eastAsia="Times New Roman" w:cs="Times New Roman"/>
                <w:color w:val="000000" w:themeColor="text1" w:themeTint="FF" w:themeShade="FF"/>
                <w:sz w:val="22"/>
                <w:szCs w:val="22"/>
                <w:lang w:val="en-US"/>
              </w:rPr>
              <w:t>25164</w:t>
            </w:r>
          </w:p>
        </w:tc>
        <w:tc>
          <w:tcPr>
            <w:tcW w:w="70" w:type="dxa"/>
            <w:tcMar/>
            <w:vAlign w:val="bottom"/>
          </w:tcPr>
          <w:p w:rsidR="1A0A3F34" w:rsidRDefault="1A0A3F34" w14:paraId="75E9661F" w14:textId="69A71E0B"/>
        </w:tc>
      </w:tr>
      <w:tr w:rsidR="1A0A3F34" w:rsidTr="1A0A3F34" w14:paraId="68D22069">
        <w:trPr>
          <w:trHeight w:val="285"/>
        </w:trPr>
        <w:tc>
          <w:tcPr>
            <w:tcW w:w="4158" w:type="dxa"/>
            <w:tcMar/>
            <w:vAlign w:val="bottom"/>
          </w:tcPr>
          <w:p w:rsidR="1A0A3F34" w:rsidP="1A0A3F34" w:rsidRDefault="1A0A3F34" w14:paraId="3A638B1D" w14:textId="73A53D70">
            <w:pPr>
              <w:jc w:val="left"/>
            </w:pPr>
            <w:r w:rsidRPr="1A0A3F34" w:rsidR="1A0A3F34">
              <w:rPr>
                <w:rFonts w:ascii="Times New Roman" w:hAnsi="Times New Roman" w:eastAsia="Times New Roman" w:cs="Times New Roman"/>
                <w:color w:val="000000" w:themeColor="text1" w:themeTint="FF" w:themeShade="FF"/>
                <w:sz w:val="22"/>
                <w:szCs w:val="22"/>
                <w:lang w:val="en-US"/>
              </w:rPr>
              <w:t>Gross profit</w:t>
            </w:r>
          </w:p>
        </w:tc>
        <w:tc>
          <w:tcPr>
            <w:tcW w:w="1316" w:type="dxa"/>
            <w:tcMar/>
            <w:vAlign w:val="bottom"/>
          </w:tcPr>
          <w:p w:rsidR="1A0A3F34" w:rsidP="1A0A3F34" w:rsidRDefault="1A0A3F34" w14:paraId="362A3122" w14:textId="21B60F53">
            <w:pPr>
              <w:jc w:val="right"/>
            </w:pPr>
            <w:r w:rsidRPr="1A0A3F34" w:rsidR="1A0A3F34">
              <w:rPr>
                <w:rFonts w:ascii="Times New Roman" w:hAnsi="Times New Roman" w:eastAsia="Times New Roman" w:cs="Times New Roman"/>
                <w:color w:val="000000" w:themeColor="text1" w:themeTint="FF" w:themeShade="FF"/>
                <w:sz w:val="22"/>
                <w:szCs w:val="22"/>
                <w:lang w:val="en-US"/>
              </w:rPr>
              <w:t>91200</w:t>
            </w:r>
          </w:p>
        </w:tc>
        <w:tc>
          <w:tcPr>
            <w:tcW w:w="2156" w:type="dxa"/>
            <w:tcMar/>
            <w:vAlign w:val="bottom"/>
          </w:tcPr>
          <w:p w:rsidR="1A0A3F34" w:rsidRDefault="1A0A3F34" w14:paraId="46B84287" w14:textId="380287C5"/>
        </w:tc>
        <w:tc>
          <w:tcPr>
            <w:tcW w:w="1316" w:type="dxa"/>
            <w:tcMar/>
            <w:vAlign w:val="bottom"/>
          </w:tcPr>
          <w:p w:rsidR="1A0A3F34" w:rsidRDefault="1A0A3F34" w14:paraId="68EC6865" w14:textId="42E73FA8"/>
        </w:tc>
        <w:tc>
          <w:tcPr>
            <w:tcW w:w="70" w:type="dxa"/>
            <w:tcMar/>
            <w:vAlign w:val="bottom"/>
          </w:tcPr>
          <w:p w:rsidR="1A0A3F34" w:rsidRDefault="1A0A3F34" w14:paraId="24605A04" w14:textId="17946E7E"/>
        </w:tc>
      </w:tr>
      <w:tr w:rsidR="1A0A3F34" w:rsidTr="1A0A3F34" w14:paraId="7AD4A1EA">
        <w:trPr>
          <w:trHeight w:val="300"/>
        </w:trPr>
        <w:tc>
          <w:tcPr>
            <w:tcW w:w="4158" w:type="dxa"/>
            <w:tcMar/>
            <w:vAlign w:val="bottom"/>
          </w:tcPr>
          <w:p w:rsidR="1A0A3F34" w:rsidRDefault="1A0A3F34" w14:paraId="49C2DA74" w14:textId="4848D03F"/>
        </w:tc>
        <w:tc>
          <w:tcPr>
            <w:tcW w:w="1316" w:type="dxa"/>
            <w:tcMar/>
            <w:vAlign w:val="bottom"/>
          </w:tcPr>
          <w:p w:rsidR="1A0A3F34" w:rsidRDefault="1A0A3F34" w14:paraId="79C26FA7" w14:textId="2C6C6FF4"/>
        </w:tc>
        <w:tc>
          <w:tcPr>
            <w:tcW w:w="2156" w:type="dxa"/>
            <w:tcMar/>
            <w:vAlign w:val="bottom"/>
          </w:tcPr>
          <w:p w:rsidR="1A0A3F34" w:rsidRDefault="1A0A3F34" w14:paraId="6482C3F6" w14:textId="6C6EB05D"/>
        </w:tc>
        <w:tc>
          <w:tcPr>
            <w:tcW w:w="1316" w:type="dxa"/>
            <w:tcMar/>
            <w:vAlign w:val="bottom"/>
          </w:tcPr>
          <w:p w:rsidR="1A0A3F34" w:rsidRDefault="1A0A3F34" w14:paraId="3A0D7D30" w14:textId="3E5FACA4"/>
        </w:tc>
        <w:tc>
          <w:tcPr>
            <w:tcW w:w="70" w:type="dxa"/>
            <w:tcMar/>
            <w:vAlign w:val="bottom"/>
          </w:tcPr>
          <w:p w:rsidR="1A0A3F34" w:rsidRDefault="1A0A3F34" w14:paraId="0CF915FC" w14:textId="519F7011"/>
        </w:tc>
      </w:tr>
      <w:tr w:rsidR="1A0A3F34" w:rsidTr="1A0A3F34" w14:paraId="5E595187">
        <w:trPr>
          <w:trHeight w:val="285"/>
        </w:trPr>
        <w:tc>
          <w:tcPr>
            <w:tcW w:w="4158" w:type="dxa"/>
            <w:tcMar/>
            <w:vAlign w:val="bottom"/>
          </w:tcPr>
          <w:p w:rsidR="1A0A3F34" w:rsidP="1A0A3F34" w:rsidRDefault="1A0A3F34" w14:paraId="0F99E8E2" w14:textId="55AF8F5E">
            <w:pPr>
              <w:jc w:val="left"/>
            </w:pPr>
            <w:r w:rsidRPr="1A0A3F34" w:rsidR="1A0A3F34">
              <w:rPr>
                <w:rFonts w:ascii="Times New Roman" w:hAnsi="Times New Roman" w:eastAsia="Times New Roman" w:cs="Times New Roman"/>
                <w:color w:val="000000" w:themeColor="text1" w:themeTint="FF" w:themeShade="FF"/>
                <w:sz w:val="22"/>
                <w:szCs w:val="22"/>
                <w:lang w:val="en-US"/>
              </w:rPr>
              <w:t>Sundry Expenses</w:t>
            </w:r>
          </w:p>
        </w:tc>
        <w:tc>
          <w:tcPr>
            <w:tcW w:w="1316" w:type="dxa"/>
            <w:tcMar/>
            <w:vAlign w:val="bottom"/>
          </w:tcPr>
          <w:p w:rsidR="1A0A3F34" w:rsidP="1A0A3F34" w:rsidRDefault="1A0A3F34" w14:paraId="4F4B7C51" w14:textId="3E935F3D">
            <w:pPr>
              <w:jc w:val="right"/>
            </w:pPr>
            <w:r w:rsidRPr="1A0A3F34" w:rsidR="1A0A3F34">
              <w:rPr>
                <w:rFonts w:ascii="Times New Roman" w:hAnsi="Times New Roman" w:eastAsia="Times New Roman" w:cs="Times New Roman"/>
                <w:color w:val="000000" w:themeColor="text1" w:themeTint="FF" w:themeShade="FF"/>
                <w:sz w:val="22"/>
                <w:szCs w:val="22"/>
                <w:lang w:val="en-US"/>
              </w:rPr>
              <w:t>2250</w:t>
            </w:r>
          </w:p>
        </w:tc>
        <w:tc>
          <w:tcPr>
            <w:tcW w:w="2156" w:type="dxa"/>
            <w:tcMar/>
            <w:vAlign w:val="bottom"/>
          </w:tcPr>
          <w:p w:rsidR="1A0A3F34" w:rsidP="1A0A3F34" w:rsidRDefault="1A0A3F34" w14:paraId="4ACF1A44" w14:textId="68D0433D">
            <w:pPr>
              <w:jc w:val="left"/>
            </w:pPr>
            <w:r w:rsidRPr="1A0A3F34" w:rsidR="1A0A3F34">
              <w:rPr>
                <w:rFonts w:ascii="Times New Roman" w:hAnsi="Times New Roman" w:eastAsia="Times New Roman" w:cs="Times New Roman"/>
                <w:color w:val="000000" w:themeColor="text1" w:themeTint="FF" w:themeShade="FF"/>
                <w:sz w:val="22"/>
                <w:szCs w:val="22"/>
                <w:lang w:val="en-US"/>
              </w:rPr>
              <w:t>Gross profit</w:t>
            </w:r>
          </w:p>
        </w:tc>
        <w:tc>
          <w:tcPr>
            <w:tcW w:w="1316" w:type="dxa"/>
            <w:tcMar/>
            <w:vAlign w:val="bottom"/>
          </w:tcPr>
          <w:p w:rsidR="1A0A3F34" w:rsidP="1A0A3F34" w:rsidRDefault="1A0A3F34" w14:paraId="3EE2A074" w14:textId="640D5EAD">
            <w:pPr>
              <w:jc w:val="right"/>
            </w:pPr>
            <w:r w:rsidRPr="1A0A3F34" w:rsidR="1A0A3F34">
              <w:rPr>
                <w:rFonts w:ascii="Times New Roman" w:hAnsi="Times New Roman" w:eastAsia="Times New Roman" w:cs="Times New Roman"/>
                <w:color w:val="000000" w:themeColor="text1" w:themeTint="FF" w:themeShade="FF"/>
                <w:sz w:val="22"/>
                <w:szCs w:val="22"/>
                <w:lang w:val="en-US"/>
              </w:rPr>
              <w:t>91200</w:t>
            </w:r>
          </w:p>
        </w:tc>
        <w:tc>
          <w:tcPr>
            <w:tcW w:w="70" w:type="dxa"/>
            <w:tcMar/>
            <w:vAlign w:val="bottom"/>
          </w:tcPr>
          <w:p w:rsidR="1A0A3F34" w:rsidRDefault="1A0A3F34" w14:paraId="54DA898D" w14:textId="63B0BCDC"/>
        </w:tc>
      </w:tr>
      <w:tr w:rsidR="1A0A3F34" w:rsidTr="1A0A3F34" w14:paraId="58D8484A">
        <w:trPr>
          <w:trHeight w:val="285"/>
        </w:trPr>
        <w:tc>
          <w:tcPr>
            <w:tcW w:w="4158" w:type="dxa"/>
            <w:tcMar/>
            <w:vAlign w:val="bottom"/>
          </w:tcPr>
          <w:p w:rsidR="1A0A3F34" w:rsidP="1A0A3F34" w:rsidRDefault="1A0A3F34" w14:paraId="4FA9A813" w14:textId="7AC02AA1">
            <w:pPr>
              <w:jc w:val="left"/>
            </w:pPr>
            <w:r w:rsidRPr="1A0A3F34" w:rsidR="1A0A3F34">
              <w:rPr>
                <w:rFonts w:ascii="Times New Roman" w:hAnsi="Times New Roman" w:eastAsia="Times New Roman" w:cs="Times New Roman"/>
                <w:color w:val="000000" w:themeColor="text1" w:themeTint="FF" w:themeShade="FF"/>
                <w:sz w:val="22"/>
                <w:szCs w:val="22"/>
                <w:lang w:val="en-US"/>
              </w:rPr>
              <w:t>Rental and insurance costs</w:t>
            </w:r>
          </w:p>
        </w:tc>
        <w:tc>
          <w:tcPr>
            <w:tcW w:w="1316" w:type="dxa"/>
            <w:tcMar/>
            <w:vAlign w:val="bottom"/>
          </w:tcPr>
          <w:p w:rsidR="1A0A3F34" w:rsidP="1A0A3F34" w:rsidRDefault="1A0A3F34" w14:paraId="3B9B7A6D" w14:textId="7CD1AEA0">
            <w:pPr>
              <w:jc w:val="right"/>
            </w:pPr>
            <w:r w:rsidRPr="1A0A3F34" w:rsidR="1A0A3F34">
              <w:rPr>
                <w:rFonts w:ascii="Times New Roman" w:hAnsi="Times New Roman" w:eastAsia="Times New Roman" w:cs="Times New Roman"/>
                <w:color w:val="000000" w:themeColor="text1" w:themeTint="FF" w:themeShade="FF"/>
                <w:sz w:val="22"/>
                <w:szCs w:val="22"/>
                <w:lang w:val="en-US"/>
              </w:rPr>
              <w:t>19200</w:t>
            </w:r>
          </w:p>
        </w:tc>
        <w:tc>
          <w:tcPr>
            <w:tcW w:w="2156" w:type="dxa"/>
            <w:tcMar/>
            <w:vAlign w:val="bottom"/>
          </w:tcPr>
          <w:p w:rsidR="1A0A3F34" w:rsidRDefault="1A0A3F34" w14:paraId="55956AF6" w14:textId="7EAB2704"/>
        </w:tc>
        <w:tc>
          <w:tcPr>
            <w:tcW w:w="1316" w:type="dxa"/>
            <w:tcMar/>
            <w:vAlign w:val="bottom"/>
          </w:tcPr>
          <w:p w:rsidR="1A0A3F34" w:rsidRDefault="1A0A3F34" w14:paraId="668D1801" w14:textId="3DE9F389"/>
        </w:tc>
        <w:tc>
          <w:tcPr>
            <w:tcW w:w="70" w:type="dxa"/>
            <w:tcMar/>
            <w:vAlign w:val="bottom"/>
          </w:tcPr>
          <w:p w:rsidR="1A0A3F34" w:rsidRDefault="1A0A3F34" w14:paraId="5FDBF49E" w14:textId="73BCD3F9"/>
        </w:tc>
      </w:tr>
      <w:tr w:rsidR="1A0A3F34" w:rsidTr="1A0A3F34" w14:paraId="11F3C96E">
        <w:trPr>
          <w:trHeight w:val="285"/>
        </w:trPr>
        <w:tc>
          <w:tcPr>
            <w:tcW w:w="4158" w:type="dxa"/>
            <w:tcMar/>
            <w:vAlign w:val="bottom"/>
          </w:tcPr>
          <w:p w:rsidR="1A0A3F34" w:rsidP="1A0A3F34" w:rsidRDefault="1A0A3F34" w14:paraId="09AB9FAC" w14:textId="56A1BDF9">
            <w:pPr>
              <w:jc w:val="left"/>
            </w:pPr>
            <w:r w:rsidRPr="1A0A3F34" w:rsidR="1A0A3F34">
              <w:rPr>
                <w:rFonts w:ascii="Times New Roman" w:hAnsi="Times New Roman" w:eastAsia="Times New Roman" w:cs="Times New Roman"/>
                <w:color w:val="000000" w:themeColor="text1" w:themeTint="FF" w:themeShade="FF"/>
                <w:sz w:val="22"/>
                <w:szCs w:val="22"/>
                <w:lang w:val="en-US"/>
              </w:rPr>
              <w:t>Administration expenses</w:t>
            </w:r>
          </w:p>
        </w:tc>
        <w:tc>
          <w:tcPr>
            <w:tcW w:w="1316" w:type="dxa"/>
            <w:tcMar/>
            <w:vAlign w:val="bottom"/>
          </w:tcPr>
          <w:p w:rsidR="1A0A3F34" w:rsidP="1A0A3F34" w:rsidRDefault="1A0A3F34" w14:paraId="0E4D7F4B" w14:textId="14FB4451">
            <w:pPr>
              <w:jc w:val="right"/>
            </w:pPr>
            <w:r w:rsidRPr="1A0A3F34" w:rsidR="1A0A3F34">
              <w:rPr>
                <w:rFonts w:ascii="Times New Roman" w:hAnsi="Times New Roman" w:eastAsia="Times New Roman" w:cs="Times New Roman"/>
                <w:color w:val="000000" w:themeColor="text1" w:themeTint="FF" w:themeShade="FF"/>
                <w:sz w:val="22"/>
                <w:szCs w:val="22"/>
                <w:lang w:val="en-US"/>
              </w:rPr>
              <w:t>2772</w:t>
            </w:r>
          </w:p>
        </w:tc>
        <w:tc>
          <w:tcPr>
            <w:tcW w:w="2156" w:type="dxa"/>
            <w:tcMar/>
            <w:vAlign w:val="bottom"/>
          </w:tcPr>
          <w:p w:rsidR="1A0A3F34" w:rsidRDefault="1A0A3F34" w14:paraId="6D449D38" w14:textId="6CF6453D"/>
        </w:tc>
        <w:tc>
          <w:tcPr>
            <w:tcW w:w="1316" w:type="dxa"/>
            <w:tcMar/>
            <w:vAlign w:val="bottom"/>
          </w:tcPr>
          <w:p w:rsidR="1A0A3F34" w:rsidRDefault="1A0A3F34" w14:paraId="651DF3BD" w14:textId="2EC5A7A7"/>
        </w:tc>
        <w:tc>
          <w:tcPr>
            <w:tcW w:w="70" w:type="dxa"/>
            <w:tcMar/>
            <w:vAlign w:val="bottom"/>
          </w:tcPr>
          <w:p w:rsidR="1A0A3F34" w:rsidRDefault="1A0A3F34" w14:paraId="56060F3D" w14:textId="28A8C951"/>
        </w:tc>
      </w:tr>
      <w:tr w:rsidR="1A0A3F34" w:rsidTr="1A0A3F34" w14:paraId="7FEFE73C">
        <w:trPr>
          <w:trHeight w:val="285"/>
        </w:trPr>
        <w:tc>
          <w:tcPr>
            <w:tcW w:w="4158" w:type="dxa"/>
            <w:tcMar/>
            <w:vAlign w:val="bottom"/>
          </w:tcPr>
          <w:p w:rsidR="1A0A3F34" w:rsidP="1A0A3F34" w:rsidRDefault="1A0A3F34" w14:paraId="2E2E6144" w14:textId="5009CA47">
            <w:pPr>
              <w:jc w:val="left"/>
            </w:pPr>
            <w:r w:rsidRPr="1A0A3F34" w:rsidR="1A0A3F34">
              <w:rPr>
                <w:rFonts w:ascii="Times New Roman" w:hAnsi="Times New Roman" w:eastAsia="Times New Roman" w:cs="Times New Roman"/>
                <w:color w:val="000000" w:themeColor="text1" w:themeTint="FF" w:themeShade="FF"/>
                <w:sz w:val="22"/>
                <w:szCs w:val="22"/>
                <w:lang w:val="en-US"/>
              </w:rPr>
              <w:t>Salaries and wages</w:t>
            </w:r>
          </w:p>
        </w:tc>
        <w:tc>
          <w:tcPr>
            <w:tcW w:w="1316" w:type="dxa"/>
            <w:tcMar/>
            <w:vAlign w:val="bottom"/>
          </w:tcPr>
          <w:p w:rsidR="1A0A3F34" w:rsidP="1A0A3F34" w:rsidRDefault="1A0A3F34" w14:paraId="313A6A01" w14:textId="33D3F1CA">
            <w:pPr>
              <w:jc w:val="right"/>
            </w:pPr>
            <w:r w:rsidRPr="1A0A3F34" w:rsidR="1A0A3F34">
              <w:rPr>
                <w:rFonts w:ascii="Times New Roman" w:hAnsi="Times New Roman" w:eastAsia="Times New Roman" w:cs="Times New Roman"/>
                <w:color w:val="000000" w:themeColor="text1" w:themeTint="FF" w:themeShade="FF"/>
                <w:sz w:val="22"/>
                <w:szCs w:val="22"/>
                <w:lang w:val="en-US"/>
              </w:rPr>
              <w:t>35804</w:t>
            </w:r>
          </w:p>
        </w:tc>
        <w:tc>
          <w:tcPr>
            <w:tcW w:w="2156" w:type="dxa"/>
            <w:tcMar/>
            <w:vAlign w:val="bottom"/>
          </w:tcPr>
          <w:p w:rsidR="1A0A3F34" w:rsidRDefault="1A0A3F34" w14:paraId="6984A5EC" w14:textId="378C52F8"/>
        </w:tc>
        <w:tc>
          <w:tcPr>
            <w:tcW w:w="1316" w:type="dxa"/>
            <w:tcMar/>
            <w:vAlign w:val="bottom"/>
          </w:tcPr>
          <w:p w:rsidR="1A0A3F34" w:rsidRDefault="1A0A3F34" w14:paraId="002CD43E" w14:textId="287E12D7"/>
        </w:tc>
        <w:tc>
          <w:tcPr>
            <w:tcW w:w="70" w:type="dxa"/>
            <w:tcMar/>
            <w:vAlign w:val="bottom"/>
          </w:tcPr>
          <w:p w:rsidR="1A0A3F34" w:rsidRDefault="1A0A3F34" w14:paraId="5AFB9D97" w14:textId="450F3DF2"/>
        </w:tc>
      </w:tr>
      <w:tr w:rsidR="1A0A3F34" w:rsidTr="1A0A3F34" w14:paraId="2554EE00">
        <w:trPr>
          <w:trHeight w:val="285"/>
        </w:trPr>
        <w:tc>
          <w:tcPr>
            <w:tcW w:w="4158" w:type="dxa"/>
            <w:tcMar/>
            <w:vAlign w:val="bottom"/>
          </w:tcPr>
          <w:p w:rsidR="1A0A3F34" w:rsidP="1A0A3F34" w:rsidRDefault="1A0A3F34" w14:paraId="259F2BCA" w14:textId="0E573C53">
            <w:pPr>
              <w:jc w:val="left"/>
            </w:pPr>
            <w:r w:rsidRPr="1A0A3F34" w:rsidR="1A0A3F34">
              <w:rPr>
                <w:rFonts w:ascii="Times New Roman" w:hAnsi="Times New Roman" w:eastAsia="Times New Roman" w:cs="Times New Roman"/>
                <w:color w:val="000000" w:themeColor="text1" w:themeTint="FF" w:themeShade="FF"/>
                <w:sz w:val="22"/>
                <w:szCs w:val="22"/>
                <w:lang w:val="en-US"/>
              </w:rPr>
              <w:t>Bad debt</w:t>
            </w:r>
          </w:p>
        </w:tc>
        <w:tc>
          <w:tcPr>
            <w:tcW w:w="1316" w:type="dxa"/>
            <w:tcMar/>
            <w:vAlign w:val="bottom"/>
          </w:tcPr>
          <w:p w:rsidR="1A0A3F34" w:rsidP="1A0A3F34" w:rsidRDefault="1A0A3F34" w14:paraId="71617294" w14:textId="2F0C89B9">
            <w:pPr>
              <w:jc w:val="right"/>
            </w:pPr>
            <w:r w:rsidRPr="1A0A3F34" w:rsidR="1A0A3F34">
              <w:rPr>
                <w:rFonts w:ascii="Times New Roman" w:hAnsi="Times New Roman" w:eastAsia="Times New Roman" w:cs="Times New Roman"/>
                <w:color w:val="000000" w:themeColor="text1" w:themeTint="FF" w:themeShade="FF"/>
                <w:sz w:val="22"/>
                <w:szCs w:val="22"/>
                <w:lang w:val="en-US"/>
              </w:rPr>
              <w:t>980</w:t>
            </w:r>
          </w:p>
        </w:tc>
        <w:tc>
          <w:tcPr>
            <w:tcW w:w="2156" w:type="dxa"/>
            <w:tcMar/>
            <w:vAlign w:val="bottom"/>
          </w:tcPr>
          <w:p w:rsidR="1A0A3F34" w:rsidRDefault="1A0A3F34" w14:paraId="35E75F99" w14:textId="41F2044C"/>
        </w:tc>
        <w:tc>
          <w:tcPr>
            <w:tcW w:w="1316" w:type="dxa"/>
            <w:tcMar/>
            <w:vAlign w:val="bottom"/>
          </w:tcPr>
          <w:p w:rsidR="1A0A3F34" w:rsidRDefault="1A0A3F34" w14:paraId="17067695" w14:textId="28F0C4FA"/>
        </w:tc>
        <w:tc>
          <w:tcPr>
            <w:tcW w:w="70" w:type="dxa"/>
            <w:tcMar/>
            <w:vAlign w:val="bottom"/>
          </w:tcPr>
          <w:p w:rsidR="1A0A3F34" w:rsidRDefault="1A0A3F34" w14:paraId="5505B8A5" w14:textId="05B8B685"/>
        </w:tc>
      </w:tr>
      <w:tr w:rsidR="1A0A3F34" w:rsidTr="1A0A3F34" w14:paraId="245CB1C4">
        <w:trPr>
          <w:trHeight w:val="285"/>
        </w:trPr>
        <w:tc>
          <w:tcPr>
            <w:tcW w:w="4158" w:type="dxa"/>
            <w:tcMar/>
            <w:vAlign w:val="bottom"/>
          </w:tcPr>
          <w:p w:rsidR="1A0A3F34" w:rsidP="1A0A3F34" w:rsidRDefault="1A0A3F34" w14:paraId="5E051176" w14:textId="08C52CA9">
            <w:pPr>
              <w:jc w:val="left"/>
            </w:pPr>
            <w:r w:rsidRPr="1A0A3F34" w:rsidR="1A0A3F34">
              <w:rPr>
                <w:rFonts w:ascii="Times New Roman" w:hAnsi="Times New Roman" w:eastAsia="Times New Roman" w:cs="Times New Roman"/>
                <w:color w:val="000000" w:themeColor="text1" w:themeTint="FF" w:themeShade="FF"/>
                <w:sz w:val="22"/>
                <w:szCs w:val="22"/>
                <w:lang w:val="en-US"/>
              </w:rPr>
              <w:t>Depreciation</w:t>
            </w:r>
          </w:p>
        </w:tc>
        <w:tc>
          <w:tcPr>
            <w:tcW w:w="1316" w:type="dxa"/>
            <w:tcMar/>
            <w:vAlign w:val="bottom"/>
          </w:tcPr>
          <w:p w:rsidR="1A0A3F34" w:rsidP="1A0A3F34" w:rsidRDefault="1A0A3F34" w14:paraId="050EFFCA" w14:textId="4712ED5C">
            <w:pPr>
              <w:jc w:val="right"/>
            </w:pPr>
            <w:r w:rsidRPr="1A0A3F34" w:rsidR="1A0A3F34">
              <w:rPr>
                <w:rFonts w:ascii="Times New Roman" w:hAnsi="Times New Roman" w:eastAsia="Times New Roman" w:cs="Times New Roman"/>
                <w:color w:val="000000" w:themeColor="text1" w:themeTint="FF" w:themeShade="FF"/>
                <w:sz w:val="22"/>
                <w:szCs w:val="22"/>
                <w:lang w:val="en-US"/>
              </w:rPr>
              <w:t>8138</w:t>
            </w:r>
          </w:p>
        </w:tc>
        <w:tc>
          <w:tcPr>
            <w:tcW w:w="2156" w:type="dxa"/>
            <w:tcMar/>
            <w:vAlign w:val="bottom"/>
          </w:tcPr>
          <w:p w:rsidR="1A0A3F34" w:rsidRDefault="1A0A3F34" w14:paraId="74645D97" w14:textId="674790F9"/>
        </w:tc>
        <w:tc>
          <w:tcPr>
            <w:tcW w:w="1316" w:type="dxa"/>
            <w:tcMar/>
            <w:vAlign w:val="bottom"/>
          </w:tcPr>
          <w:p w:rsidR="1A0A3F34" w:rsidRDefault="1A0A3F34" w14:paraId="1F005219" w14:textId="4A930FBF"/>
        </w:tc>
        <w:tc>
          <w:tcPr>
            <w:tcW w:w="70" w:type="dxa"/>
            <w:tcMar/>
            <w:vAlign w:val="bottom"/>
          </w:tcPr>
          <w:p w:rsidR="1A0A3F34" w:rsidRDefault="1A0A3F34" w14:paraId="70D5A88A" w14:textId="475AB32C"/>
        </w:tc>
      </w:tr>
      <w:tr w:rsidR="1A0A3F34" w:rsidTr="1A0A3F34" w14:paraId="7F643207">
        <w:trPr>
          <w:trHeight w:val="285"/>
        </w:trPr>
        <w:tc>
          <w:tcPr>
            <w:tcW w:w="4158" w:type="dxa"/>
            <w:tcMar/>
            <w:vAlign w:val="bottom"/>
          </w:tcPr>
          <w:p w:rsidR="1A0A3F34" w:rsidP="1A0A3F34" w:rsidRDefault="1A0A3F34" w14:paraId="4456FC78" w14:textId="6D826C6B">
            <w:pPr>
              <w:jc w:val="left"/>
            </w:pPr>
            <w:r w:rsidRPr="1A0A3F34" w:rsidR="1A0A3F34">
              <w:rPr>
                <w:rFonts w:ascii="Times New Roman" w:hAnsi="Times New Roman" w:eastAsia="Times New Roman" w:cs="Times New Roman"/>
                <w:color w:val="000000" w:themeColor="text1" w:themeTint="FF" w:themeShade="FF"/>
                <w:sz w:val="22"/>
                <w:szCs w:val="22"/>
                <w:lang w:val="en-US"/>
              </w:rPr>
              <w:t>Net profit</w:t>
            </w:r>
          </w:p>
        </w:tc>
        <w:tc>
          <w:tcPr>
            <w:tcW w:w="1316" w:type="dxa"/>
            <w:tcMar/>
            <w:vAlign w:val="bottom"/>
          </w:tcPr>
          <w:p w:rsidR="1A0A3F34" w:rsidP="1A0A3F34" w:rsidRDefault="1A0A3F34" w14:paraId="447F0A08" w14:textId="1E18A165">
            <w:pPr>
              <w:jc w:val="right"/>
            </w:pPr>
            <w:r w:rsidRPr="1A0A3F34" w:rsidR="1A0A3F34">
              <w:rPr>
                <w:rFonts w:ascii="Times New Roman" w:hAnsi="Times New Roman" w:eastAsia="Times New Roman" w:cs="Times New Roman"/>
                <w:color w:val="000000" w:themeColor="text1" w:themeTint="FF" w:themeShade="FF"/>
                <w:sz w:val="22"/>
                <w:szCs w:val="22"/>
                <w:lang w:val="en-US"/>
              </w:rPr>
              <w:t>22056</w:t>
            </w:r>
          </w:p>
        </w:tc>
        <w:tc>
          <w:tcPr>
            <w:tcW w:w="2156" w:type="dxa"/>
            <w:tcMar/>
            <w:vAlign w:val="bottom"/>
          </w:tcPr>
          <w:p w:rsidR="1A0A3F34" w:rsidRDefault="1A0A3F34" w14:paraId="7A31EA4D" w14:textId="51AF12BD"/>
        </w:tc>
        <w:tc>
          <w:tcPr>
            <w:tcW w:w="1316" w:type="dxa"/>
            <w:tcMar/>
            <w:vAlign w:val="bottom"/>
          </w:tcPr>
          <w:p w:rsidR="1A0A3F34" w:rsidRDefault="1A0A3F34" w14:paraId="5B44C06B" w14:textId="49747FF3"/>
        </w:tc>
        <w:tc>
          <w:tcPr>
            <w:tcW w:w="70" w:type="dxa"/>
            <w:tcMar/>
            <w:vAlign w:val="bottom"/>
          </w:tcPr>
          <w:p w:rsidR="1A0A3F34" w:rsidRDefault="1A0A3F34" w14:paraId="3111FBBB" w14:textId="1C7D2CFF"/>
        </w:tc>
      </w:tr>
      <w:tr w:rsidR="1A0A3F34" w:rsidTr="1A0A3F34" w14:paraId="7934D005">
        <w:trPr>
          <w:trHeight w:val="300"/>
        </w:trPr>
        <w:tc>
          <w:tcPr>
            <w:tcW w:w="4158" w:type="dxa"/>
            <w:tcMar/>
            <w:vAlign w:val="bottom"/>
          </w:tcPr>
          <w:p w:rsidR="1A0A3F34" w:rsidRDefault="1A0A3F34" w14:paraId="4BE3D112" w14:textId="613B7810"/>
        </w:tc>
        <w:tc>
          <w:tcPr>
            <w:tcW w:w="1316" w:type="dxa"/>
            <w:tcMar/>
            <w:vAlign w:val="bottom"/>
          </w:tcPr>
          <w:p w:rsidR="1A0A3F34" w:rsidP="1A0A3F34" w:rsidRDefault="1A0A3F34" w14:paraId="315F9B2A" w14:textId="27B46181">
            <w:pPr>
              <w:jc w:val="right"/>
            </w:pPr>
            <w:r w:rsidRPr="1A0A3F34" w:rsidR="1A0A3F34">
              <w:rPr>
                <w:rFonts w:ascii="Times New Roman" w:hAnsi="Times New Roman" w:eastAsia="Times New Roman" w:cs="Times New Roman"/>
                <w:b w:val="1"/>
                <w:bCs w:val="1"/>
                <w:color w:val="000000" w:themeColor="text1" w:themeTint="FF" w:themeShade="FF"/>
                <w:sz w:val="22"/>
                <w:szCs w:val="22"/>
                <w:lang w:val="en-US"/>
              </w:rPr>
              <w:t>91200</w:t>
            </w:r>
          </w:p>
        </w:tc>
        <w:tc>
          <w:tcPr>
            <w:tcW w:w="2156" w:type="dxa"/>
            <w:tcMar/>
            <w:vAlign w:val="bottom"/>
          </w:tcPr>
          <w:p w:rsidR="1A0A3F34" w:rsidRDefault="1A0A3F34" w14:paraId="3756170F" w14:textId="10BD24E6"/>
        </w:tc>
        <w:tc>
          <w:tcPr>
            <w:tcW w:w="1316" w:type="dxa"/>
            <w:tcMar/>
            <w:vAlign w:val="bottom"/>
          </w:tcPr>
          <w:p w:rsidR="1A0A3F34" w:rsidP="1A0A3F34" w:rsidRDefault="1A0A3F34" w14:paraId="39F59DD9" w14:textId="6A1AC2BA">
            <w:pPr>
              <w:jc w:val="right"/>
            </w:pPr>
            <w:r w:rsidRPr="1A0A3F34" w:rsidR="1A0A3F34">
              <w:rPr>
                <w:rFonts w:ascii="Times New Roman" w:hAnsi="Times New Roman" w:eastAsia="Times New Roman" w:cs="Times New Roman"/>
                <w:b w:val="1"/>
                <w:bCs w:val="1"/>
                <w:color w:val="000000" w:themeColor="text1" w:themeTint="FF" w:themeShade="FF"/>
                <w:sz w:val="22"/>
                <w:szCs w:val="22"/>
                <w:lang w:val="en-US"/>
              </w:rPr>
              <w:t>91200</w:t>
            </w:r>
          </w:p>
        </w:tc>
        <w:tc>
          <w:tcPr>
            <w:tcW w:w="70" w:type="dxa"/>
            <w:tcMar/>
            <w:vAlign w:val="bottom"/>
          </w:tcPr>
          <w:p w:rsidR="1A0A3F34" w:rsidRDefault="1A0A3F34" w14:paraId="2D7F535F" w14:textId="214D153D"/>
        </w:tc>
      </w:tr>
    </w:tbl>
    <w:p w:rsidR="1A0A3F34" w:rsidP="1A0A3F34" w:rsidRDefault="1A0A3F34" w14:paraId="596CAF87" w14:textId="18109C1C">
      <w:pPr>
        <w:spacing w:line="360" w:lineRule="exact"/>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26EE8FD2" w14:textId="16283BBE">
      <w:pPr>
        <w:pStyle w:val="Heading2"/>
        <w:rPr>
          <w:rFonts w:ascii="Arial" w:hAnsi="Arial" w:eastAsia="Arial" w:cs="Arial"/>
          <w:b w:val="0"/>
          <w:bCs w:val="0"/>
          <w:strike w:val="0"/>
          <w:dstrike w:val="0"/>
          <w:noProof w:val="0"/>
          <w:color w:val="auto"/>
          <w:sz w:val="28"/>
          <w:szCs w:val="28"/>
          <w:u w:val="none"/>
          <w:lang w:val="en-GB"/>
        </w:rPr>
      </w:pPr>
      <w:bookmarkStart w:name="_Toc1933859671" w:id="94761495"/>
      <w:r w:rsidRPr="1A0A3F34" w:rsidR="1A0A3F34">
        <w:rPr>
          <w:rFonts w:ascii="Arial" w:hAnsi="Arial" w:eastAsia="Arial" w:cs="Arial"/>
          <w:b w:val="0"/>
          <w:bCs w:val="0"/>
          <w:strike w:val="0"/>
          <w:dstrike w:val="0"/>
          <w:noProof w:val="0"/>
          <w:color w:val="auto"/>
          <w:sz w:val="28"/>
          <w:szCs w:val="28"/>
          <w:u w:val="none"/>
          <w:lang w:val="en-GB"/>
        </w:rPr>
        <w:t>Prepare statement of financial position for the same.</w:t>
      </w:r>
      <w:bookmarkEnd w:id="94761495"/>
    </w:p>
    <w:p w:rsidR="1A0A3F34" w:rsidP="1A0A3F34" w:rsidRDefault="1A0A3F34" w14:paraId="0C91A942" w14:textId="22F75244">
      <w:pPr>
        <w:spacing w:line="360" w:lineRule="exact"/>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tbl>
      <w:tblPr>
        <w:tblStyle w:val="TableNormal"/>
        <w:tblW w:w="0" w:type="auto"/>
        <w:tblInd w:w="105" w:type="dxa"/>
        <w:tblLayout w:type="fixed"/>
        <w:tblLook w:val="06A0" w:firstRow="1" w:lastRow="0" w:firstColumn="1" w:lastColumn="0" w:noHBand="1" w:noVBand="1"/>
      </w:tblPr>
      <w:tblGrid>
        <w:gridCol w:w="2851"/>
        <w:gridCol w:w="1719"/>
        <w:gridCol w:w="2642"/>
        <w:gridCol w:w="1719"/>
        <w:gridCol w:w="84"/>
      </w:tblGrid>
      <w:tr w:rsidR="1A0A3F34" w:rsidTr="1A0A3F34" w14:paraId="2694DA1E">
        <w:trPr>
          <w:trHeight w:val="300"/>
        </w:trPr>
        <w:tc>
          <w:tcPr>
            <w:tcW w:w="9015" w:type="dxa"/>
            <w:gridSpan w:val="5"/>
            <w:tcMar/>
            <w:vAlign w:val="bottom"/>
          </w:tcPr>
          <w:p w:rsidR="1A0A3F34" w:rsidP="1A0A3F34" w:rsidRDefault="1A0A3F34" w14:paraId="6B121CCE" w14:textId="1DE1BEA2">
            <w:pPr>
              <w:jc w:val="center"/>
            </w:pPr>
            <w:r w:rsidRPr="1A0A3F34" w:rsidR="1A0A3F34">
              <w:rPr>
                <w:rFonts w:ascii="Times New Roman" w:hAnsi="Times New Roman" w:eastAsia="Times New Roman" w:cs="Times New Roman"/>
                <w:b w:val="1"/>
                <w:bCs w:val="1"/>
                <w:color w:val="000000" w:themeColor="text1" w:themeTint="FF" w:themeShade="FF"/>
                <w:sz w:val="22"/>
                <w:szCs w:val="22"/>
                <w:lang w:val="en-US"/>
              </w:rPr>
              <w:t>Balance sheet</w:t>
            </w:r>
          </w:p>
        </w:tc>
      </w:tr>
      <w:tr w:rsidR="1A0A3F34" w:rsidTr="1A0A3F34" w14:paraId="381E68E5">
        <w:trPr>
          <w:trHeight w:val="300"/>
        </w:trPr>
        <w:tc>
          <w:tcPr>
            <w:tcW w:w="2851" w:type="dxa"/>
            <w:tcMar/>
            <w:vAlign w:val="bottom"/>
          </w:tcPr>
          <w:p w:rsidR="1A0A3F34" w:rsidP="1A0A3F34" w:rsidRDefault="1A0A3F34" w14:paraId="278B9F96" w14:textId="6A7FBA99">
            <w:pPr>
              <w:jc w:val="center"/>
            </w:pPr>
            <w:r w:rsidRPr="1A0A3F34" w:rsidR="1A0A3F34">
              <w:rPr>
                <w:rFonts w:ascii="Times New Roman" w:hAnsi="Times New Roman" w:eastAsia="Times New Roman" w:cs="Times New Roman"/>
                <w:b w:val="1"/>
                <w:bCs w:val="1"/>
                <w:color w:val="000000" w:themeColor="text1" w:themeTint="FF" w:themeShade="FF"/>
                <w:sz w:val="22"/>
                <w:szCs w:val="22"/>
                <w:lang w:val="en-US"/>
              </w:rPr>
              <w:t>Liabilities</w:t>
            </w:r>
          </w:p>
        </w:tc>
        <w:tc>
          <w:tcPr>
            <w:tcW w:w="1719" w:type="dxa"/>
            <w:tcMar/>
            <w:vAlign w:val="bottom"/>
          </w:tcPr>
          <w:p w:rsidR="1A0A3F34" w:rsidP="1A0A3F34" w:rsidRDefault="1A0A3F34" w14:paraId="6B383443" w14:textId="4E0125B0">
            <w:pPr>
              <w:jc w:val="left"/>
            </w:pPr>
            <w:r w:rsidRPr="1A0A3F34" w:rsidR="1A0A3F34">
              <w:rPr>
                <w:rFonts w:ascii="Times New Roman" w:hAnsi="Times New Roman" w:eastAsia="Times New Roman" w:cs="Times New Roman"/>
                <w:b w:val="1"/>
                <w:bCs w:val="1"/>
                <w:color w:val="000000" w:themeColor="text1" w:themeTint="FF" w:themeShade="FF"/>
                <w:sz w:val="22"/>
                <w:szCs w:val="22"/>
                <w:lang w:val="en-US"/>
              </w:rPr>
              <w:t>Amount</w:t>
            </w:r>
          </w:p>
        </w:tc>
        <w:tc>
          <w:tcPr>
            <w:tcW w:w="2642" w:type="dxa"/>
            <w:tcMar/>
            <w:vAlign w:val="bottom"/>
          </w:tcPr>
          <w:p w:rsidR="1A0A3F34" w:rsidP="1A0A3F34" w:rsidRDefault="1A0A3F34" w14:paraId="7C1D0A63" w14:textId="4BC3D17F">
            <w:pPr>
              <w:jc w:val="left"/>
            </w:pPr>
            <w:r w:rsidRPr="1A0A3F34" w:rsidR="1A0A3F34">
              <w:rPr>
                <w:rFonts w:ascii="Times New Roman" w:hAnsi="Times New Roman" w:eastAsia="Times New Roman" w:cs="Times New Roman"/>
                <w:b w:val="1"/>
                <w:bCs w:val="1"/>
                <w:color w:val="000000" w:themeColor="text1" w:themeTint="FF" w:themeShade="FF"/>
                <w:sz w:val="22"/>
                <w:szCs w:val="22"/>
                <w:lang w:val="en-US"/>
              </w:rPr>
              <w:t>Asset</w:t>
            </w:r>
          </w:p>
        </w:tc>
        <w:tc>
          <w:tcPr>
            <w:tcW w:w="1719" w:type="dxa"/>
            <w:tcMar/>
            <w:vAlign w:val="bottom"/>
          </w:tcPr>
          <w:p w:rsidR="1A0A3F34" w:rsidP="1A0A3F34" w:rsidRDefault="1A0A3F34" w14:paraId="26EB22C7" w14:textId="456205A4">
            <w:pPr>
              <w:jc w:val="left"/>
            </w:pPr>
            <w:r w:rsidRPr="1A0A3F34" w:rsidR="1A0A3F34">
              <w:rPr>
                <w:rFonts w:ascii="Times New Roman" w:hAnsi="Times New Roman" w:eastAsia="Times New Roman" w:cs="Times New Roman"/>
                <w:b w:val="1"/>
                <w:bCs w:val="1"/>
                <w:color w:val="000000" w:themeColor="text1" w:themeTint="FF" w:themeShade="FF"/>
                <w:sz w:val="22"/>
                <w:szCs w:val="22"/>
                <w:lang w:val="en-US"/>
              </w:rPr>
              <w:t>Amount</w:t>
            </w:r>
          </w:p>
        </w:tc>
        <w:tc>
          <w:tcPr>
            <w:tcW w:w="84" w:type="dxa"/>
            <w:tcMar/>
            <w:vAlign w:val="bottom"/>
          </w:tcPr>
          <w:p w:rsidR="1A0A3F34" w:rsidRDefault="1A0A3F34" w14:paraId="27C29742" w14:textId="29BB45EF"/>
        </w:tc>
      </w:tr>
      <w:tr w:rsidR="1A0A3F34" w:rsidTr="1A0A3F34" w14:paraId="4253E6A2">
        <w:trPr>
          <w:trHeight w:val="285"/>
        </w:trPr>
        <w:tc>
          <w:tcPr>
            <w:tcW w:w="2851" w:type="dxa"/>
            <w:tcMar/>
            <w:vAlign w:val="bottom"/>
          </w:tcPr>
          <w:p w:rsidR="1A0A3F34" w:rsidP="1A0A3F34" w:rsidRDefault="1A0A3F34" w14:paraId="6D42CACF" w14:textId="798AB571">
            <w:pPr>
              <w:jc w:val="left"/>
            </w:pPr>
            <w:r w:rsidRPr="1A0A3F34" w:rsidR="1A0A3F34">
              <w:rPr>
                <w:rFonts w:ascii="Times New Roman" w:hAnsi="Times New Roman" w:eastAsia="Times New Roman" w:cs="Times New Roman"/>
                <w:color w:val="000000" w:themeColor="text1" w:themeTint="FF" w:themeShade="FF"/>
                <w:sz w:val="22"/>
                <w:szCs w:val="22"/>
                <w:lang w:val="en-US"/>
              </w:rPr>
              <w:t>Capital</w:t>
            </w:r>
          </w:p>
        </w:tc>
        <w:tc>
          <w:tcPr>
            <w:tcW w:w="1719" w:type="dxa"/>
            <w:tcMar/>
            <w:vAlign w:val="bottom"/>
          </w:tcPr>
          <w:p w:rsidR="1A0A3F34" w:rsidP="1A0A3F34" w:rsidRDefault="1A0A3F34" w14:paraId="79717D46" w14:textId="7A094ED4">
            <w:pPr>
              <w:jc w:val="right"/>
            </w:pPr>
            <w:r w:rsidRPr="1A0A3F34" w:rsidR="1A0A3F34">
              <w:rPr>
                <w:rFonts w:ascii="Times New Roman" w:hAnsi="Times New Roman" w:eastAsia="Times New Roman" w:cs="Times New Roman"/>
                <w:color w:val="000000" w:themeColor="text1" w:themeTint="FF" w:themeShade="FF"/>
                <w:sz w:val="22"/>
                <w:szCs w:val="22"/>
                <w:lang w:val="en-US"/>
              </w:rPr>
              <w:t>4993</w:t>
            </w:r>
          </w:p>
        </w:tc>
        <w:tc>
          <w:tcPr>
            <w:tcW w:w="2642" w:type="dxa"/>
            <w:tcMar/>
            <w:vAlign w:val="bottom"/>
          </w:tcPr>
          <w:p w:rsidR="1A0A3F34" w:rsidP="1A0A3F34" w:rsidRDefault="1A0A3F34" w14:paraId="0C595B08" w14:textId="11D3349F">
            <w:pPr>
              <w:jc w:val="left"/>
            </w:pPr>
            <w:r w:rsidRPr="1A0A3F34" w:rsidR="1A0A3F34">
              <w:rPr>
                <w:rFonts w:ascii="Times New Roman" w:hAnsi="Times New Roman" w:eastAsia="Times New Roman" w:cs="Times New Roman"/>
                <w:color w:val="000000" w:themeColor="text1" w:themeTint="FF" w:themeShade="FF"/>
                <w:sz w:val="22"/>
                <w:szCs w:val="22"/>
                <w:lang w:val="en-US"/>
              </w:rPr>
              <w:t>Delivery Van</w:t>
            </w:r>
          </w:p>
        </w:tc>
        <w:tc>
          <w:tcPr>
            <w:tcW w:w="1719" w:type="dxa"/>
            <w:tcMar/>
            <w:vAlign w:val="bottom"/>
          </w:tcPr>
          <w:p w:rsidR="1A0A3F34" w:rsidP="1A0A3F34" w:rsidRDefault="1A0A3F34" w14:paraId="2AF528F1" w14:textId="327F0842">
            <w:pPr>
              <w:jc w:val="right"/>
            </w:pPr>
            <w:r w:rsidRPr="1A0A3F34" w:rsidR="1A0A3F34">
              <w:rPr>
                <w:rFonts w:ascii="Times New Roman" w:hAnsi="Times New Roman" w:eastAsia="Times New Roman" w:cs="Times New Roman"/>
                <w:color w:val="000000" w:themeColor="text1" w:themeTint="FF" w:themeShade="FF"/>
                <w:sz w:val="22"/>
                <w:szCs w:val="22"/>
                <w:lang w:val="en-US"/>
              </w:rPr>
              <w:t>16142</w:t>
            </w:r>
          </w:p>
        </w:tc>
        <w:tc>
          <w:tcPr>
            <w:tcW w:w="84" w:type="dxa"/>
            <w:tcMar/>
            <w:vAlign w:val="bottom"/>
          </w:tcPr>
          <w:p w:rsidR="1A0A3F34" w:rsidRDefault="1A0A3F34" w14:paraId="3D979820" w14:textId="38C0DB81"/>
        </w:tc>
      </w:tr>
      <w:tr w:rsidR="1A0A3F34" w:rsidTr="1A0A3F34" w14:paraId="5B8084E4">
        <w:trPr>
          <w:trHeight w:val="285"/>
        </w:trPr>
        <w:tc>
          <w:tcPr>
            <w:tcW w:w="2851" w:type="dxa"/>
            <w:tcMar/>
            <w:vAlign w:val="bottom"/>
          </w:tcPr>
          <w:p w:rsidR="1A0A3F34" w:rsidP="1A0A3F34" w:rsidRDefault="1A0A3F34" w14:paraId="49CA25E7" w14:textId="2DC090B3">
            <w:pPr>
              <w:jc w:val="left"/>
            </w:pPr>
            <w:r w:rsidRPr="1A0A3F34" w:rsidR="1A0A3F34">
              <w:rPr>
                <w:rFonts w:ascii="Times New Roman" w:hAnsi="Times New Roman" w:eastAsia="Times New Roman" w:cs="Times New Roman"/>
                <w:color w:val="000000" w:themeColor="text1" w:themeTint="FF" w:themeShade="FF"/>
                <w:sz w:val="22"/>
                <w:szCs w:val="22"/>
                <w:lang w:val="en-US"/>
              </w:rPr>
              <w:t>Drawing</w:t>
            </w:r>
          </w:p>
        </w:tc>
        <w:tc>
          <w:tcPr>
            <w:tcW w:w="1719" w:type="dxa"/>
            <w:tcMar/>
            <w:vAlign w:val="bottom"/>
          </w:tcPr>
          <w:p w:rsidR="1A0A3F34" w:rsidP="1A0A3F34" w:rsidRDefault="1A0A3F34" w14:paraId="5C67E73B" w14:textId="2D66F98B">
            <w:pPr>
              <w:jc w:val="right"/>
            </w:pPr>
            <w:r w:rsidRPr="1A0A3F34" w:rsidR="1A0A3F34">
              <w:rPr>
                <w:rFonts w:ascii="Times New Roman" w:hAnsi="Times New Roman" w:eastAsia="Times New Roman" w:cs="Times New Roman"/>
                <w:color w:val="000000" w:themeColor="text1" w:themeTint="FF" w:themeShade="FF"/>
                <w:sz w:val="22"/>
                <w:szCs w:val="22"/>
                <w:lang w:val="en-US"/>
              </w:rPr>
              <w:t>-18270</w:t>
            </w:r>
          </w:p>
        </w:tc>
        <w:tc>
          <w:tcPr>
            <w:tcW w:w="2642" w:type="dxa"/>
            <w:tcMar/>
            <w:vAlign w:val="bottom"/>
          </w:tcPr>
          <w:p w:rsidR="1A0A3F34" w:rsidP="1A0A3F34" w:rsidRDefault="1A0A3F34" w14:paraId="26E9468F" w14:textId="1046A75D">
            <w:pPr>
              <w:jc w:val="left"/>
            </w:pPr>
            <w:r w:rsidRPr="1A0A3F34" w:rsidR="1A0A3F34">
              <w:rPr>
                <w:rFonts w:ascii="Times New Roman" w:hAnsi="Times New Roman" w:eastAsia="Times New Roman" w:cs="Times New Roman"/>
                <w:color w:val="000000" w:themeColor="text1" w:themeTint="FF" w:themeShade="FF"/>
                <w:sz w:val="22"/>
                <w:szCs w:val="22"/>
                <w:lang w:val="en-US"/>
              </w:rPr>
              <w:t>Shop fitting</w:t>
            </w:r>
          </w:p>
        </w:tc>
        <w:tc>
          <w:tcPr>
            <w:tcW w:w="1719" w:type="dxa"/>
            <w:tcMar/>
            <w:vAlign w:val="bottom"/>
          </w:tcPr>
          <w:p w:rsidR="1A0A3F34" w:rsidP="1A0A3F34" w:rsidRDefault="1A0A3F34" w14:paraId="373844F2" w14:textId="1FE3B5BA">
            <w:pPr>
              <w:jc w:val="right"/>
            </w:pPr>
            <w:r w:rsidRPr="1A0A3F34" w:rsidR="1A0A3F34">
              <w:rPr>
                <w:rFonts w:ascii="Times New Roman" w:hAnsi="Times New Roman" w:eastAsia="Times New Roman" w:cs="Times New Roman"/>
                <w:color w:val="000000" w:themeColor="text1" w:themeTint="FF" w:themeShade="FF"/>
                <w:sz w:val="22"/>
                <w:szCs w:val="22"/>
                <w:lang w:val="en-US"/>
              </w:rPr>
              <w:t>3660</w:t>
            </w:r>
          </w:p>
        </w:tc>
        <w:tc>
          <w:tcPr>
            <w:tcW w:w="84" w:type="dxa"/>
            <w:tcMar/>
            <w:vAlign w:val="bottom"/>
          </w:tcPr>
          <w:p w:rsidR="1A0A3F34" w:rsidRDefault="1A0A3F34" w14:paraId="6B63C226" w14:textId="0B3F7CAC"/>
        </w:tc>
      </w:tr>
      <w:tr w:rsidR="1A0A3F34" w:rsidTr="1A0A3F34" w14:paraId="47D1D7E0">
        <w:trPr>
          <w:trHeight w:val="285"/>
        </w:trPr>
        <w:tc>
          <w:tcPr>
            <w:tcW w:w="2851" w:type="dxa"/>
            <w:tcMar/>
            <w:vAlign w:val="bottom"/>
          </w:tcPr>
          <w:p w:rsidR="1A0A3F34" w:rsidP="1A0A3F34" w:rsidRDefault="1A0A3F34" w14:paraId="77640B10" w14:textId="27B4B55B">
            <w:pPr>
              <w:jc w:val="left"/>
            </w:pPr>
            <w:r w:rsidRPr="1A0A3F34" w:rsidR="1A0A3F34">
              <w:rPr>
                <w:rFonts w:ascii="Times New Roman" w:hAnsi="Times New Roman" w:eastAsia="Times New Roman" w:cs="Times New Roman"/>
                <w:color w:val="000000" w:themeColor="text1" w:themeTint="FF" w:themeShade="FF"/>
                <w:sz w:val="22"/>
                <w:szCs w:val="22"/>
                <w:lang w:val="en-US"/>
              </w:rPr>
              <w:t>Net profit</w:t>
            </w:r>
          </w:p>
        </w:tc>
        <w:tc>
          <w:tcPr>
            <w:tcW w:w="1719" w:type="dxa"/>
            <w:tcMar/>
            <w:vAlign w:val="bottom"/>
          </w:tcPr>
          <w:p w:rsidR="1A0A3F34" w:rsidP="1A0A3F34" w:rsidRDefault="1A0A3F34" w14:paraId="1C71BF73" w14:textId="32BA3E9C">
            <w:pPr>
              <w:jc w:val="right"/>
            </w:pPr>
            <w:r w:rsidRPr="1A0A3F34" w:rsidR="1A0A3F34">
              <w:rPr>
                <w:rFonts w:ascii="Times New Roman" w:hAnsi="Times New Roman" w:eastAsia="Times New Roman" w:cs="Times New Roman"/>
                <w:color w:val="000000" w:themeColor="text1" w:themeTint="FF" w:themeShade="FF"/>
                <w:sz w:val="22"/>
                <w:szCs w:val="22"/>
                <w:lang w:val="en-US"/>
              </w:rPr>
              <w:t>22056</w:t>
            </w:r>
          </w:p>
        </w:tc>
        <w:tc>
          <w:tcPr>
            <w:tcW w:w="2642" w:type="dxa"/>
            <w:tcMar/>
            <w:vAlign w:val="bottom"/>
          </w:tcPr>
          <w:p w:rsidR="1A0A3F34" w:rsidP="1A0A3F34" w:rsidRDefault="1A0A3F34" w14:paraId="3EEA707B" w14:textId="6BE5E1F1">
            <w:pPr>
              <w:jc w:val="left"/>
            </w:pPr>
            <w:r w:rsidRPr="1A0A3F34" w:rsidR="1A0A3F34">
              <w:rPr>
                <w:rFonts w:ascii="Times New Roman" w:hAnsi="Times New Roman" w:eastAsia="Times New Roman" w:cs="Times New Roman"/>
                <w:color w:val="000000" w:themeColor="text1" w:themeTint="FF" w:themeShade="FF"/>
                <w:sz w:val="22"/>
                <w:szCs w:val="22"/>
                <w:lang w:val="en-US"/>
              </w:rPr>
              <w:t>Closing stock</w:t>
            </w:r>
          </w:p>
        </w:tc>
        <w:tc>
          <w:tcPr>
            <w:tcW w:w="1719" w:type="dxa"/>
            <w:tcMar/>
            <w:vAlign w:val="bottom"/>
          </w:tcPr>
          <w:p w:rsidR="1A0A3F34" w:rsidP="1A0A3F34" w:rsidRDefault="1A0A3F34" w14:paraId="513028C5" w14:textId="7CE89582">
            <w:pPr>
              <w:jc w:val="right"/>
            </w:pPr>
            <w:r w:rsidRPr="1A0A3F34" w:rsidR="1A0A3F34">
              <w:rPr>
                <w:rFonts w:ascii="Times New Roman" w:hAnsi="Times New Roman" w:eastAsia="Times New Roman" w:cs="Times New Roman"/>
                <w:color w:val="000000" w:themeColor="text1" w:themeTint="FF" w:themeShade="FF"/>
                <w:sz w:val="22"/>
                <w:szCs w:val="22"/>
                <w:lang w:val="en-US"/>
              </w:rPr>
              <w:t>25164</w:t>
            </w:r>
          </w:p>
        </w:tc>
        <w:tc>
          <w:tcPr>
            <w:tcW w:w="84" w:type="dxa"/>
            <w:tcMar/>
            <w:vAlign w:val="bottom"/>
          </w:tcPr>
          <w:p w:rsidR="1A0A3F34" w:rsidRDefault="1A0A3F34" w14:paraId="4E051E32" w14:textId="1F330998"/>
        </w:tc>
      </w:tr>
      <w:tr w:rsidR="1A0A3F34" w:rsidTr="1A0A3F34" w14:paraId="716D7518">
        <w:trPr>
          <w:trHeight w:val="285"/>
        </w:trPr>
        <w:tc>
          <w:tcPr>
            <w:tcW w:w="2851" w:type="dxa"/>
            <w:tcMar/>
            <w:vAlign w:val="bottom"/>
          </w:tcPr>
          <w:p w:rsidR="1A0A3F34" w:rsidP="1A0A3F34" w:rsidRDefault="1A0A3F34" w14:paraId="63179EBA" w14:textId="01D337CF">
            <w:pPr>
              <w:jc w:val="left"/>
            </w:pPr>
            <w:r w:rsidRPr="1A0A3F34" w:rsidR="1A0A3F34">
              <w:rPr>
                <w:rFonts w:ascii="Times New Roman" w:hAnsi="Times New Roman" w:eastAsia="Times New Roman" w:cs="Times New Roman"/>
                <w:color w:val="000000" w:themeColor="text1" w:themeTint="FF" w:themeShade="FF"/>
                <w:sz w:val="22"/>
                <w:szCs w:val="22"/>
                <w:lang w:val="en-US"/>
              </w:rPr>
              <w:t>Creditor VAT</w:t>
            </w:r>
          </w:p>
        </w:tc>
        <w:tc>
          <w:tcPr>
            <w:tcW w:w="1719" w:type="dxa"/>
            <w:tcMar/>
            <w:vAlign w:val="bottom"/>
          </w:tcPr>
          <w:p w:rsidR="1A0A3F34" w:rsidP="1A0A3F34" w:rsidRDefault="1A0A3F34" w14:paraId="66A10605" w14:textId="50AF8A6F">
            <w:pPr>
              <w:jc w:val="right"/>
            </w:pPr>
            <w:r w:rsidRPr="1A0A3F34" w:rsidR="1A0A3F34">
              <w:rPr>
                <w:rFonts w:ascii="Times New Roman" w:hAnsi="Times New Roman" w:eastAsia="Times New Roman" w:cs="Times New Roman"/>
                <w:color w:val="000000" w:themeColor="text1" w:themeTint="FF" w:themeShade="FF"/>
                <w:sz w:val="22"/>
                <w:szCs w:val="22"/>
                <w:lang w:val="en-US"/>
              </w:rPr>
              <w:t>7729</w:t>
            </w:r>
          </w:p>
        </w:tc>
        <w:tc>
          <w:tcPr>
            <w:tcW w:w="2642" w:type="dxa"/>
            <w:tcMar/>
            <w:vAlign w:val="bottom"/>
          </w:tcPr>
          <w:p w:rsidR="1A0A3F34" w:rsidP="1A0A3F34" w:rsidRDefault="1A0A3F34" w14:paraId="434379A2" w14:textId="158F03CC">
            <w:pPr>
              <w:jc w:val="left"/>
            </w:pPr>
            <w:r w:rsidRPr="1A0A3F34" w:rsidR="1A0A3F34">
              <w:rPr>
                <w:rFonts w:ascii="Times New Roman" w:hAnsi="Times New Roman" w:eastAsia="Times New Roman" w:cs="Times New Roman"/>
                <w:color w:val="000000" w:themeColor="text1" w:themeTint="FF" w:themeShade="FF"/>
                <w:sz w:val="22"/>
                <w:szCs w:val="22"/>
                <w:lang w:val="en-US"/>
              </w:rPr>
              <w:t>Trade Debtor</w:t>
            </w:r>
          </w:p>
        </w:tc>
        <w:tc>
          <w:tcPr>
            <w:tcW w:w="1719" w:type="dxa"/>
            <w:tcMar/>
            <w:vAlign w:val="bottom"/>
          </w:tcPr>
          <w:p w:rsidR="1A0A3F34" w:rsidP="1A0A3F34" w:rsidRDefault="1A0A3F34" w14:paraId="350631C7" w14:textId="753BF918">
            <w:pPr>
              <w:jc w:val="right"/>
            </w:pPr>
            <w:r w:rsidRPr="1A0A3F34" w:rsidR="1A0A3F34">
              <w:rPr>
                <w:rFonts w:ascii="Times New Roman" w:hAnsi="Times New Roman" w:eastAsia="Times New Roman" w:cs="Times New Roman"/>
                <w:color w:val="000000" w:themeColor="text1" w:themeTint="FF" w:themeShade="FF"/>
                <w:sz w:val="22"/>
                <w:szCs w:val="22"/>
                <w:lang w:val="en-US"/>
              </w:rPr>
              <w:t>5880</w:t>
            </w:r>
          </w:p>
        </w:tc>
        <w:tc>
          <w:tcPr>
            <w:tcW w:w="84" w:type="dxa"/>
            <w:tcMar/>
            <w:vAlign w:val="bottom"/>
          </w:tcPr>
          <w:p w:rsidR="1A0A3F34" w:rsidRDefault="1A0A3F34" w14:paraId="3D40CFA0" w14:textId="41C6350B"/>
        </w:tc>
      </w:tr>
      <w:tr w:rsidR="1A0A3F34" w:rsidTr="1A0A3F34" w14:paraId="769A213E">
        <w:trPr>
          <w:trHeight w:val="285"/>
        </w:trPr>
        <w:tc>
          <w:tcPr>
            <w:tcW w:w="2851" w:type="dxa"/>
            <w:tcMar/>
            <w:vAlign w:val="bottom"/>
          </w:tcPr>
          <w:p w:rsidR="1A0A3F34" w:rsidP="1A0A3F34" w:rsidRDefault="1A0A3F34" w14:paraId="0201E972" w14:textId="11738D92">
            <w:pPr>
              <w:jc w:val="left"/>
            </w:pPr>
            <w:r w:rsidRPr="1A0A3F34" w:rsidR="1A0A3F34">
              <w:rPr>
                <w:rFonts w:ascii="Times New Roman" w:hAnsi="Times New Roman" w:eastAsia="Times New Roman" w:cs="Times New Roman"/>
                <w:color w:val="000000" w:themeColor="text1" w:themeTint="FF" w:themeShade="FF"/>
                <w:sz w:val="22"/>
                <w:szCs w:val="22"/>
                <w:lang w:val="en-US"/>
              </w:rPr>
              <w:t>Trade Creditor</w:t>
            </w:r>
          </w:p>
        </w:tc>
        <w:tc>
          <w:tcPr>
            <w:tcW w:w="1719" w:type="dxa"/>
            <w:tcMar/>
            <w:vAlign w:val="bottom"/>
          </w:tcPr>
          <w:p w:rsidR="1A0A3F34" w:rsidP="1A0A3F34" w:rsidRDefault="1A0A3F34" w14:paraId="614037EC" w14:textId="2B982544">
            <w:pPr>
              <w:jc w:val="right"/>
            </w:pPr>
            <w:r w:rsidRPr="1A0A3F34" w:rsidR="1A0A3F34">
              <w:rPr>
                <w:rFonts w:ascii="Times New Roman" w:hAnsi="Times New Roman" w:eastAsia="Times New Roman" w:cs="Times New Roman"/>
                <w:color w:val="000000" w:themeColor="text1" w:themeTint="FF" w:themeShade="FF"/>
                <w:sz w:val="22"/>
                <w:szCs w:val="22"/>
                <w:lang w:val="en-US"/>
              </w:rPr>
              <w:t>34420</w:t>
            </w:r>
          </w:p>
        </w:tc>
        <w:tc>
          <w:tcPr>
            <w:tcW w:w="2642" w:type="dxa"/>
            <w:tcMar/>
            <w:vAlign w:val="bottom"/>
          </w:tcPr>
          <w:p w:rsidR="1A0A3F34" w:rsidP="1A0A3F34" w:rsidRDefault="1A0A3F34" w14:paraId="222A9DF4" w14:textId="732DF758">
            <w:pPr>
              <w:jc w:val="left"/>
            </w:pPr>
            <w:r w:rsidRPr="1A0A3F34" w:rsidR="1A0A3F34">
              <w:rPr>
                <w:rFonts w:ascii="Times New Roman" w:hAnsi="Times New Roman" w:eastAsia="Times New Roman" w:cs="Times New Roman"/>
                <w:color w:val="000000" w:themeColor="text1" w:themeTint="FF" w:themeShade="FF"/>
                <w:sz w:val="22"/>
                <w:szCs w:val="22"/>
                <w:lang w:val="en-US"/>
              </w:rPr>
              <w:t>Cash at bank</w:t>
            </w:r>
          </w:p>
        </w:tc>
        <w:tc>
          <w:tcPr>
            <w:tcW w:w="1719" w:type="dxa"/>
            <w:tcMar/>
            <w:vAlign w:val="bottom"/>
          </w:tcPr>
          <w:p w:rsidR="1A0A3F34" w:rsidP="1A0A3F34" w:rsidRDefault="1A0A3F34" w14:paraId="617655C4" w14:textId="7BCC8632">
            <w:pPr>
              <w:jc w:val="right"/>
            </w:pPr>
            <w:r w:rsidRPr="1A0A3F34" w:rsidR="1A0A3F34">
              <w:rPr>
                <w:rFonts w:ascii="Times New Roman" w:hAnsi="Times New Roman" w:eastAsia="Times New Roman" w:cs="Times New Roman"/>
                <w:color w:val="000000" w:themeColor="text1" w:themeTint="FF" w:themeShade="FF"/>
                <w:sz w:val="22"/>
                <w:szCs w:val="22"/>
                <w:lang w:val="en-US"/>
              </w:rPr>
              <w:t>82</w:t>
            </w:r>
          </w:p>
        </w:tc>
        <w:tc>
          <w:tcPr>
            <w:tcW w:w="84" w:type="dxa"/>
            <w:tcMar/>
            <w:vAlign w:val="bottom"/>
          </w:tcPr>
          <w:p w:rsidR="1A0A3F34" w:rsidRDefault="1A0A3F34" w14:paraId="2C16946C" w14:textId="1BB66902"/>
        </w:tc>
      </w:tr>
      <w:tr w:rsidR="1A0A3F34" w:rsidTr="1A0A3F34" w14:paraId="5C317604">
        <w:trPr>
          <w:trHeight w:val="300"/>
        </w:trPr>
        <w:tc>
          <w:tcPr>
            <w:tcW w:w="2851" w:type="dxa"/>
            <w:tcMar/>
            <w:vAlign w:val="bottom"/>
          </w:tcPr>
          <w:p w:rsidR="1A0A3F34" w:rsidRDefault="1A0A3F34" w14:paraId="4107E00B" w14:textId="31F4231C"/>
        </w:tc>
        <w:tc>
          <w:tcPr>
            <w:tcW w:w="1719" w:type="dxa"/>
            <w:tcMar/>
            <w:vAlign w:val="bottom"/>
          </w:tcPr>
          <w:p w:rsidR="1A0A3F34" w:rsidP="1A0A3F34" w:rsidRDefault="1A0A3F34" w14:paraId="6D0117C3" w14:textId="19F52161">
            <w:pPr>
              <w:jc w:val="right"/>
            </w:pPr>
            <w:r w:rsidRPr="1A0A3F34" w:rsidR="1A0A3F34">
              <w:rPr>
                <w:rFonts w:ascii="Times New Roman" w:hAnsi="Times New Roman" w:eastAsia="Times New Roman" w:cs="Times New Roman"/>
                <w:b w:val="1"/>
                <w:bCs w:val="1"/>
                <w:color w:val="000000" w:themeColor="text1" w:themeTint="FF" w:themeShade="FF"/>
                <w:sz w:val="22"/>
                <w:szCs w:val="22"/>
                <w:lang w:val="en-US"/>
              </w:rPr>
              <w:t>50928</w:t>
            </w:r>
          </w:p>
        </w:tc>
        <w:tc>
          <w:tcPr>
            <w:tcW w:w="2642" w:type="dxa"/>
            <w:tcMar/>
            <w:vAlign w:val="bottom"/>
          </w:tcPr>
          <w:p w:rsidR="1A0A3F34" w:rsidRDefault="1A0A3F34" w14:paraId="7B651DC1" w14:textId="136E061C"/>
        </w:tc>
        <w:tc>
          <w:tcPr>
            <w:tcW w:w="1719" w:type="dxa"/>
            <w:tcMar/>
            <w:vAlign w:val="bottom"/>
          </w:tcPr>
          <w:p w:rsidR="1A0A3F34" w:rsidP="1A0A3F34" w:rsidRDefault="1A0A3F34" w14:paraId="6A4E2135" w14:textId="158EB13D">
            <w:pPr>
              <w:jc w:val="right"/>
            </w:pPr>
            <w:r w:rsidRPr="1A0A3F34" w:rsidR="1A0A3F34">
              <w:rPr>
                <w:rFonts w:ascii="Times New Roman" w:hAnsi="Times New Roman" w:eastAsia="Times New Roman" w:cs="Times New Roman"/>
                <w:b w:val="1"/>
                <w:bCs w:val="1"/>
                <w:color w:val="000000" w:themeColor="text1" w:themeTint="FF" w:themeShade="FF"/>
                <w:sz w:val="22"/>
                <w:szCs w:val="22"/>
                <w:lang w:val="en-US"/>
              </w:rPr>
              <w:t>50928</w:t>
            </w:r>
          </w:p>
        </w:tc>
        <w:tc>
          <w:tcPr>
            <w:tcW w:w="84" w:type="dxa"/>
            <w:tcMar/>
            <w:vAlign w:val="bottom"/>
          </w:tcPr>
          <w:p w:rsidR="1A0A3F34" w:rsidRDefault="1A0A3F34" w14:paraId="10056A4A" w14:textId="2919ED0D"/>
        </w:tc>
      </w:tr>
      <w:tr w:rsidR="1A0A3F34" w:rsidTr="1A0A3F34" w14:paraId="0567ED22">
        <w:trPr>
          <w:trHeight w:val="285"/>
        </w:trPr>
        <w:tc>
          <w:tcPr>
            <w:tcW w:w="2851" w:type="dxa"/>
            <w:tcMar/>
            <w:vAlign w:val="bottom"/>
          </w:tcPr>
          <w:p w:rsidR="1A0A3F34" w:rsidRDefault="1A0A3F34" w14:paraId="384BC1DE" w14:textId="58C93DD1"/>
        </w:tc>
        <w:tc>
          <w:tcPr>
            <w:tcW w:w="1719" w:type="dxa"/>
            <w:tcMar/>
            <w:vAlign w:val="bottom"/>
          </w:tcPr>
          <w:p w:rsidR="1A0A3F34" w:rsidRDefault="1A0A3F34" w14:paraId="1B754741" w14:textId="3C9A6541"/>
        </w:tc>
        <w:tc>
          <w:tcPr>
            <w:tcW w:w="2642" w:type="dxa"/>
            <w:tcMar/>
            <w:vAlign w:val="bottom"/>
          </w:tcPr>
          <w:p w:rsidR="1A0A3F34" w:rsidRDefault="1A0A3F34" w14:paraId="4294904D" w14:textId="004C09E1"/>
        </w:tc>
        <w:tc>
          <w:tcPr>
            <w:tcW w:w="1719" w:type="dxa"/>
            <w:tcMar/>
            <w:vAlign w:val="bottom"/>
          </w:tcPr>
          <w:p w:rsidR="1A0A3F34" w:rsidRDefault="1A0A3F34" w14:paraId="22355D32" w14:textId="2C4C9BEF"/>
        </w:tc>
        <w:tc>
          <w:tcPr>
            <w:tcW w:w="84" w:type="dxa"/>
            <w:tcMar/>
            <w:vAlign w:val="bottom"/>
          </w:tcPr>
          <w:p w:rsidR="1A0A3F34" w:rsidRDefault="1A0A3F34" w14:paraId="048F40AA" w14:textId="430FD202"/>
        </w:tc>
      </w:tr>
    </w:tbl>
    <w:p w:rsidR="1A0A3F34" w:rsidP="1A0A3F34" w:rsidRDefault="1A0A3F34" w14:paraId="46D0FDBB" w14:textId="024D871C">
      <w:pPr>
        <w:spacing w:line="360" w:lineRule="exact"/>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2C25DBC8" w14:textId="2B7F5E31">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7F115AC8" w14:textId="42BE6883">
      <w:pPr>
        <w:pStyle w:val="Heading2"/>
        <w:rPr>
          <w:rFonts w:ascii="Times New Roman" w:hAnsi="Times New Roman" w:eastAsia="Times New Roman" w:cs="Times New Roman"/>
          <w:b w:val="0"/>
          <w:bCs w:val="0"/>
          <w:strike w:val="0"/>
          <w:dstrike w:val="0"/>
          <w:noProof w:val="0"/>
          <w:color w:val="000000" w:themeColor="text1" w:themeTint="FF" w:themeShade="FF"/>
          <w:sz w:val="24"/>
          <w:szCs w:val="24"/>
          <w:u w:val="single"/>
          <w:lang w:val="en-GB"/>
        </w:rPr>
      </w:pPr>
    </w:p>
    <w:p w:rsidR="1A0A3F34" w:rsidP="1A0A3F34" w:rsidRDefault="1A0A3F34" w14:paraId="2F4AA34A" w14:textId="5F2CD1A3">
      <w:pPr>
        <w:pStyle w:val="Heading2"/>
        <w:rPr>
          <w:rFonts w:ascii="Calibri Light" w:hAnsi="Calibri Light" w:eastAsia="" w:cs=""/>
          <w:b w:val="0"/>
          <w:bCs w:val="0"/>
          <w:strike w:val="0"/>
          <w:dstrike w:val="0"/>
          <w:noProof w:val="0"/>
          <w:color w:val="2F5496" w:themeColor="accent1" w:themeTint="FF" w:themeShade="BF"/>
          <w:sz w:val="26"/>
          <w:szCs w:val="26"/>
          <w:u w:val="single"/>
          <w:lang w:val="en-GB"/>
        </w:rPr>
      </w:pPr>
    </w:p>
    <w:p w:rsidR="1A0A3F34" w:rsidP="1A0A3F34" w:rsidRDefault="1A0A3F34" w14:paraId="0BED1874" w14:textId="249BC950">
      <w:pPr>
        <w:pStyle w:val="Normal"/>
        <w:rPr>
          <w:noProof w:val="0"/>
          <w:lang w:val="en-GB"/>
        </w:rPr>
      </w:pPr>
    </w:p>
    <w:p w:rsidR="1A0A3F34" w:rsidP="1A0A3F34" w:rsidRDefault="1A0A3F34" w14:paraId="67E1D61D" w14:textId="6351013E">
      <w:pPr>
        <w:pStyle w:val="Heading1"/>
        <w:rPr>
          <w:rFonts w:ascii="Arial" w:hAnsi="Arial" w:eastAsia="Arial" w:cs="Arial"/>
          <w:b w:val="0"/>
          <w:bCs w:val="0"/>
          <w:strike w:val="0"/>
          <w:dstrike w:val="0"/>
          <w:noProof w:val="0"/>
          <w:color w:val="auto"/>
          <w:sz w:val="28"/>
          <w:szCs w:val="28"/>
          <w:u w:val="none"/>
          <w:lang w:val="en-GB"/>
        </w:rPr>
      </w:pPr>
      <w:bookmarkStart w:name="_Toc942211803" w:id="266283825"/>
      <w:r w:rsidRPr="1A0A3F34" w:rsidR="1A0A3F34">
        <w:rPr>
          <w:rFonts w:ascii="Arial" w:hAnsi="Arial" w:eastAsia="Arial" w:cs="Arial"/>
          <w:noProof w:val="0"/>
          <w:color w:val="auto"/>
          <w:sz w:val="28"/>
          <w:szCs w:val="28"/>
          <w:lang w:val="en-GB"/>
        </w:rPr>
        <w:t>2.  Explain the concept of accounting principle, describe the following consistency, materiality, monetary unit and going concern.</w:t>
      </w:r>
      <w:bookmarkEnd w:id="266283825"/>
    </w:p>
    <w:p w:rsidR="1A0A3F34" w:rsidP="1A0A3F34" w:rsidRDefault="1A0A3F34" w14:paraId="5E2F6A5A" w14:textId="0A9ACDE8">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Accounting principles are the set of rules for financial reporting of an organisation which id mandate by law to follow. These rules are set to make interpretation easier by standardization of the terms and method used in accounting (Cong, 2021). These principles make the books of accounts more reliable and efficient. In the </w:t>
      </w:r>
      <w:proofErr w:type="gramStart"/>
      <w:r w:rsidRPr="1A0A3F34" w:rsidR="1A0A3F34">
        <w:rPr>
          <w:rFonts w:ascii="Arial" w:hAnsi="Arial" w:eastAsia="Arial" w:cs="Arial"/>
          <w:noProof w:val="0"/>
          <w:color w:val="000000" w:themeColor="text1" w:themeTint="FF" w:themeShade="FF"/>
          <w:sz w:val="22"/>
          <w:szCs w:val="22"/>
          <w:lang w:val="en-GB"/>
        </w:rPr>
        <w:t>united kingdom</w:t>
      </w:r>
      <w:proofErr w:type="gramEnd"/>
      <w:r w:rsidRPr="1A0A3F34" w:rsidR="1A0A3F34">
        <w:rPr>
          <w:rFonts w:ascii="Arial" w:hAnsi="Arial" w:eastAsia="Arial" w:cs="Arial"/>
          <w:noProof w:val="0"/>
          <w:color w:val="000000" w:themeColor="text1" w:themeTint="FF" w:themeShade="FF"/>
          <w:sz w:val="22"/>
          <w:szCs w:val="22"/>
          <w:lang w:val="en-GB"/>
        </w:rPr>
        <w:t xml:space="preserve"> </w:t>
      </w:r>
      <w:proofErr w:type="gramStart"/>
      <w:r w:rsidRPr="1A0A3F34" w:rsidR="1A0A3F34">
        <w:rPr>
          <w:rFonts w:ascii="Arial" w:hAnsi="Arial" w:eastAsia="Arial" w:cs="Arial"/>
          <w:noProof w:val="0"/>
          <w:color w:val="000000" w:themeColor="text1" w:themeTint="FF" w:themeShade="FF"/>
          <w:sz w:val="22"/>
          <w:szCs w:val="22"/>
          <w:lang w:val="en-GB"/>
        </w:rPr>
        <w:t>Financial</w:t>
      </w:r>
      <w:proofErr w:type="gramEnd"/>
      <w:r w:rsidRPr="1A0A3F34" w:rsidR="1A0A3F34">
        <w:rPr>
          <w:rFonts w:ascii="Arial" w:hAnsi="Arial" w:eastAsia="Arial" w:cs="Arial"/>
          <w:noProof w:val="0"/>
          <w:color w:val="000000" w:themeColor="text1" w:themeTint="FF" w:themeShade="FF"/>
          <w:sz w:val="22"/>
          <w:szCs w:val="22"/>
          <w:lang w:val="en-GB"/>
        </w:rPr>
        <w:t xml:space="preserve"> reporting system (FRS) is used for accounting in the books of organisation. Internationally, the International Accounting Standards Board (IASB) issues International Financial Reporting Standards (IFRS). Most fundamental principle are:</w:t>
      </w:r>
    </w:p>
    <w:p w:rsidR="1A0A3F34" w:rsidP="1A0A3F34" w:rsidRDefault="1A0A3F34" w14:paraId="21450ED0" w14:textId="4C01F6CD">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Accrual principle- This principle states that expenses related to the </w:t>
      </w:r>
      <w:proofErr w:type="gramStart"/>
      <w:r w:rsidRPr="1A0A3F34" w:rsidR="1A0A3F34">
        <w:rPr>
          <w:rFonts w:ascii="Arial" w:hAnsi="Arial" w:eastAsia="Arial" w:cs="Arial"/>
          <w:noProof w:val="0"/>
          <w:sz w:val="22"/>
          <w:szCs w:val="22"/>
          <w:lang w:val="en-GB"/>
        </w:rPr>
        <w:t>particular term</w:t>
      </w:r>
      <w:proofErr w:type="gramEnd"/>
      <w:r w:rsidRPr="1A0A3F34" w:rsidR="1A0A3F34">
        <w:rPr>
          <w:rFonts w:ascii="Arial" w:hAnsi="Arial" w:eastAsia="Arial" w:cs="Arial"/>
          <w:noProof w:val="0"/>
          <w:sz w:val="22"/>
          <w:szCs w:val="22"/>
          <w:lang w:val="en-GB"/>
        </w:rPr>
        <w:t xml:space="preserve"> paid or unpaid must be recorded in that year.</w:t>
      </w:r>
    </w:p>
    <w:p w:rsidR="1A0A3F34" w:rsidP="1A0A3F34" w:rsidRDefault="1A0A3F34" w14:paraId="1ECCE0EF" w14:textId="5A5313DE">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Conservatism principles- according to this principle all the anticipated losses must be recoded, and all the contingent profit must not be recorded.</w:t>
      </w:r>
    </w:p>
    <w:p w:rsidR="1A0A3F34" w:rsidP="1A0A3F34" w:rsidRDefault="1A0A3F34" w14:paraId="00B71E9B" w14:textId="1AF03B67">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Cost principle- As per this concept all the asset values must be recorded at historical/ original cost.</w:t>
      </w:r>
    </w:p>
    <w:p w:rsidR="1A0A3F34" w:rsidP="1A0A3F34" w:rsidRDefault="1A0A3F34" w14:paraId="5452E392" w14:textId="13FA4AF4">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Economic entity principle- This concept depicts that business has separate legal entity from its owners.</w:t>
      </w:r>
    </w:p>
    <w:p w:rsidR="1A0A3F34" w:rsidP="1A0A3F34" w:rsidRDefault="1A0A3F34" w14:paraId="15D33495" w14:textId="229D8A6E">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Full disclosure principle- this principle directs the organisation to disclose all the information fully, fairly, and transparently. </w:t>
      </w:r>
    </w:p>
    <w:p w:rsidR="1A0A3F34" w:rsidP="1A0A3F34" w:rsidRDefault="1A0A3F34" w14:paraId="1B609183" w14:textId="47419FB4">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Going concern principle- It is the </w:t>
      </w:r>
      <w:proofErr w:type="gramStart"/>
      <w:r w:rsidRPr="1A0A3F34" w:rsidR="1A0A3F34">
        <w:rPr>
          <w:rFonts w:ascii="Arial" w:hAnsi="Arial" w:eastAsia="Arial" w:cs="Arial"/>
          <w:noProof w:val="0"/>
          <w:sz w:val="22"/>
          <w:szCs w:val="22"/>
          <w:lang w:val="en-GB"/>
        </w:rPr>
        <w:t>principle  that</w:t>
      </w:r>
      <w:proofErr w:type="gramEnd"/>
      <w:r w:rsidRPr="1A0A3F34" w:rsidR="1A0A3F34">
        <w:rPr>
          <w:rFonts w:ascii="Arial" w:hAnsi="Arial" w:eastAsia="Arial" w:cs="Arial"/>
          <w:noProof w:val="0"/>
          <w:sz w:val="22"/>
          <w:szCs w:val="22"/>
          <w:lang w:val="en-GB"/>
        </w:rPr>
        <w:t xml:space="preserve"> is evidence that company is going to work for indefinite period.</w:t>
      </w:r>
    </w:p>
    <w:p w:rsidR="1A0A3F34" w:rsidP="1A0A3F34" w:rsidRDefault="1A0A3F34" w14:paraId="2206E2FC" w14:textId="7D27FDB2">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Matching principle- the accounts are to be made on dual aspect that is debit and credit side of the accounts. Therefore, expenses side of the financial accounts must match the debit side (Dimitropoulos, and </w:t>
      </w:r>
      <w:proofErr w:type="spellStart"/>
      <w:r w:rsidRPr="1A0A3F34" w:rsidR="1A0A3F34">
        <w:rPr>
          <w:rFonts w:ascii="Arial" w:hAnsi="Arial" w:eastAsia="Arial" w:cs="Arial"/>
          <w:noProof w:val="0"/>
          <w:sz w:val="22"/>
          <w:szCs w:val="22"/>
          <w:lang w:val="en-GB"/>
        </w:rPr>
        <w:t>Koronios</w:t>
      </w:r>
      <w:proofErr w:type="spellEnd"/>
      <w:r w:rsidRPr="1A0A3F34" w:rsidR="1A0A3F34">
        <w:rPr>
          <w:rFonts w:ascii="Arial" w:hAnsi="Arial" w:eastAsia="Arial" w:cs="Arial"/>
          <w:noProof w:val="0"/>
          <w:sz w:val="22"/>
          <w:szCs w:val="22"/>
          <w:lang w:val="en-GB"/>
        </w:rPr>
        <w:t>, 2021).</w:t>
      </w:r>
    </w:p>
    <w:p w:rsidR="1A0A3F34" w:rsidP="1A0A3F34" w:rsidRDefault="1A0A3F34" w14:paraId="3907BEEB" w14:textId="16545618">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Materiality principle- All the material information that would influence the decision of investors must be fully disclosed.</w:t>
      </w:r>
    </w:p>
    <w:p w:rsidR="1A0A3F34" w:rsidP="1A0A3F34" w:rsidRDefault="1A0A3F34" w14:paraId="38C1DEEF" w14:textId="1B9D24B4">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Monetary unit principle- this concept states that transaction that measurable in terms of money must be recorded.</w:t>
      </w:r>
    </w:p>
    <w:p w:rsidR="1A0A3F34" w:rsidP="1A0A3F34" w:rsidRDefault="1A0A3F34" w14:paraId="3E0D5E73" w14:textId="545CFF86">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Reliability principle</w:t>
      </w:r>
      <w:proofErr w:type="gramStart"/>
      <w:r w:rsidRPr="1A0A3F34" w:rsidR="1A0A3F34">
        <w:rPr>
          <w:rFonts w:ascii="Arial" w:hAnsi="Arial" w:eastAsia="Arial" w:cs="Arial"/>
          <w:noProof w:val="0"/>
          <w:sz w:val="22"/>
          <w:szCs w:val="22"/>
          <w:lang w:val="en-GB"/>
        </w:rPr>
        <w:t>-  It</w:t>
      </w:r>
      <w:proofErr w:type="gramEnd"/>
      <w:r w:rsidRPr="1A0A3F34" w:rsidR="1A0A3F34">
        <w:rPr>
          <w:rFonts w:ascii="Arial" w:hAnsi="Arial" w:eastAsia="Arial" w:cs="Arial"/>
          <w:noProof w:val="0"/>
          <w:sz w:val="22"/>
          <w:szCs w:val="22"/>
          <w:lang w:val="en-GB"/>
        </w:rPr>
        <w:t xml:space="preserve"> states that all the entry in the books of accounts of the organisation must be supported by evidence or a proof.</w:t>
      </w:r>
    </w:p>
    <w:p w:rsidR="1A0A3F34" w:rsidP="1A0A3F34" w:rsidRDefault="1A0A3F34" w14:paraId="3314E22F" w14:textId="12A1B2EF">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Revenue recognition principle- it is concept which says that income from the </w:t>
      </w:r>
      <w:proofErr w:type="gramStart"/>
      <w:r w:rsidRPr="1A0A3F34" w:rsidR="1A0A3F34">
        <w:rPr>
          <w:rFonts w:ascii="Arial" w:hAnsi="Arial" w:eastAsia="Arial" w:cs="Arial"/>
          <w:noProof w:val="0"/>
          <w:sz w:val="22"/>
          <w:szCs w:val="22"/>
          <w:lang w:val="en-GB"/>
        </w:rPr>
        <w:t>particular period</w:t>
      </w:r>
      <w:proofErr w:type="gramEnd"/>
      <w:r w:rsidRPr="1A0A3F34" w:rsidR="1A0A3F34">
        <w:rPr>
          <w:rFonts w:ascii="Arial" w:hAnsi="Arial" w:eastAsia="Arial" w:cs="Arial"/>
          <w:noProof w:val="0"/>
          <w:sz w:val="22"/>
          <w:szCs w:val="22"/>
          <w:lang w:val="en-GB"/>
        </w:rPr>
        <w:t xml:space="preserve"> must be recorded in the financial statement of that year only. </w:t>
      </w:r>
    </w:p>
    <w:p w:rsidR="1A0A3F34" w:rsidP="1A0A3F34" w:rsidRDefault="1A0A3F34" w14:paraId="04DE7CBF" w14:textId="3132576A">
      <w:pPr>
        <w:pStyle w:val="ListParagraph"/>
        <w:numPr>
          <w:ilvl w:val="0"/>
          <w:numId w:val="1"/>
        </w:numPr>
        <w:rPr>
          <w:rFonts w:ascii="Arial" w:hAnsi="Arial" w:eastAsia="Arial" w:cs="Arial"/>
          <w:noProof w:val="0"/>
          <w:sz w:val="22"/>
          <w:szCs w:val="22"/>
          <w:lang w:val="en-GB"/>
        </w:rPr>
      </w:pPr>
      <w:r w:rsidRPr="1A0A3F34" w:rsidR="1A0A3F34">
        <w:rPr>
          <w:rFonts w:ascii="Arial" w:hAnsi="Arial" w:eastAsia="Arial" w:cs="Arial"/>
          <w:noProof w:val="0"/>
          <w:sz w:val="22"/>
          <w:szCs w:val="22"/>
          <w:lang w:val="en-GB"/>
        </w:rPr>
        <w:t xml:space="preserve">Time period principle- accounting is done for a fixed </w:t>
      </w:r>
      <w:proofErr w:type="gramStart"/>
      <w:r w:rsidRPr="1A0A3F34" w:rsidR="1A0A3F34">
        <w:rPr>
          <w:rFonts w:ascii="Arial" w:hAnsi="Arial" w:eastAsia="Arial" w:cs="Arial"/>
          <w:noProof w:val="0"/>
          <w:sz w:val="22"/>
          <w:szCs w:val="22"/>
          <w:lang w:val="en-GB"/>
        </w:rPr>
        <w:t>period of time</w:t>
      </w:r>
      <w:proofErr w:type="gramEnd"/>
      <w:r w:rsidRPr="1A0A3F34" w:rsidR="1A0A3F34">
        <w:rPr>
          <w:rFonts w:ascii="Arial" w:hAnsi="Arial" w:eastAsia="Arial" w:cs="Arial"/>
          <w:noProof w:val="0"/>
          <w:sz w:val="22"/>
          <w:szCs w:val="22"/>
          <w:lang w:val="en-GB"/>
        </w:rPr>
        <w:t xml:space="preserve"> that is either 6 months or 12 months. So that final statements are prepared </w:t>
      </w:r>
      <w:proofErr w:type="gramStart"/>
      <w:r w:rsidRPr="1A0A3F34" w:rsidR="1A0A3F34">
        <w:rPr>
          <w:rFonts w:ascii="Arial" w:hAnsi="Arial" w:eastAsia="Arial" w:cs="Arial"/>
          <w:noProof w:val="0"/>
          <w:sz w:val="22"/>
          <w:szCs w:val="22"/>
          <w:lang w:val="en-GB"/>
        </w:rPr>
        <w:t>in particular period</w:t>
      </w:r>
      <w:proofErr w:type="gramEnd"/>
      <w:r w:rsidRPr="1A0A3F34" w:rsidR="1A0A3F34">
        <w:rPr>
          <w:rFonts w:ascii="Arial" w:hAnsi="Arial" w:eastAsia="Arial" w:cs="Arial"/>
          <w:noProof w:val="0"/>
          <w:sz w:val="22"/>
          <w:szCs w:val="22"/>
          <w:lang w:val="en-GB"/>
        </w:rPr>
        <w:t xml:space="preserve"> time. Also, for fulfilling tax liabilities.</w:t>
      </w:r>
    </w:p>
    <w:p w:rsidR="1A0A3F34" w:rsidP="1A0A3F34" w:rsidRDefault="1A0A3F34" w14:paraId="08B0C368" w14:textId="3344465D">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there is various advantage of accounting principles, it provides systematic way of recording business transaction. Preparation of financial statement is done by the methods and standards given. It helps in comparison of the financial statement. Comparison of financial position is possible because of accounting principles as it standardizes and gives proper method of </w:t>
      </w:r>
      <w:proofErr w:type="gramStart"/>
      <w:r w:rsidRPr="1A0A3F34" w:rsidR="1A0A3F34">
        <w:rPr>
          <w:rFonts w:ascii="Arial" w:hAnsi="Arial" w:eastAsia="Arial" w:cs="Arial"/>
          <w:noProof w:val="0"/>
          <w:color w:val="000000" w:themeColor="text1" w:themeTint="FF" w:themeShade="FF"/>
          <w:sz w:val="22"/>
          <w:szCs w:val="22"/>
          <w:lang w:val="en-GB"/>
        </w:rPr>
        <w:t>accounting  (</w:t>
      </w:r>
      <w:proofErr w:type="gramEnd"/>
      <w:r w:rsidRPr="1A0A3F34" w:rsidR="1A0A3F34">
        <w:rPr>
          <w:rFonts w:ascii="Arial" w:hAnsi="Arial" w:eastAsia="Arial" w:cs="Arial"/>
          <w:noProof w:val="0"/>
          <w:color w:val="000000" w:themeColor="text1" w:themeTint="FF" w:themeShade="FF"/>
          <w:sz w:val="22"/>
          <w:szCs w:val="22"/>
          <w:lang w:val="en-GB"/>
        </w:rPr>
        <w:t xml:space="preserve">Gotti and Fasan, 2020). These are applicable internationally therefore makes the financial records more relevant. These acts as evidence matter in a </w:t>
      </w:r>
      <w:proofErr w:type="gramStart"/>
      <w:r w:rsidRPr="1A0A3F34" w:rsidR="1A0A3F34">
        <w:rPr>
          <w:rFonts w:ascii="Arial" w:hAnsi="Arial" w:eastAsia="Arial" w:cs="Arial"/>
          <w:noProof w:val="0"/>
          <w:color w:val="000000" w:themeColor="text1" w:themeTint="FF" w:themeShade="FF"/>
          <w:sz w:val="22"/>
          <w:szCs w:val="22"/>
          <w:lang w:val="en-GB"/>
        </w:rPr>
        <w:t>case  there</w:t>
      </w:r>
      <w:proofErr w:type="gramEnd"/>
      <w:r w:rsidRPr="1A0A3F34" w:rsidR="1A0A3F34">
        <w:rPr>
          <w:rFonts w:ascii="Arial" w:hAnsi="Arial" w:eastAsia="Arial" w:cs="Arial"/>
          <w:noProof w:val="0"/>
          <w:color w:val="000000" w:themeColor="text1" w:themeTint="FF" w:themeShade="FF"/>
          <w:sz w:val="22"/>
          <w:szCs w:val="22"/>
          <w:lang w:val="en-GB"/>
        </w:rPr>
        <w:t xml:space="preserve"> is lawsuit as proof. Valuation of various assets and expenses is given so that this information can be utilized in the organisation.</w:t>
      </w:r>
    </w:p>
    <w:p w:rsidR="1A0A3F34" w:rsidP="1A0A3F34" w:rsidRDefault="1A0A3F34" w14:paraId="67634BAF" w14:textId="6E3C02C1">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Accounting principles are to be followed consistency without interruption in order to comply with rules. Generally Accepted Accounting Principles (GAAP) are list of accounting standards applicable to all type of organisation in existences in the economy. Some of the Accounting principles are explained below:</w:t>
      </w:r>
    </w:p>
    <w:p w:rsidR="1A0A3F34" w:rsidP="1A0A3F34" w:rsidRDefault="1A0A3F34" w14:paraId="49746A8D" w14:textId="45A496B8">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b w:val="1"/>
          <w:bCs w:val="1"/>
          <w:noProof w:val="0"/>
          <w:color w:val="000000" w:themeColor="text1" w:themeTint="FF" w:themeShade="FF"/>
          <w:sz w:val="22"/>
          <w:szCs w:val="22"/>
          <w:lang w:val="en-GB"/>
        </w:rPr>
        <w:t xml:space="preserve">            Consistency Principle</w:t>
      </w:r>
      <w:r w:rsidRPr="1A0A3F34" w:rsidR="1A0A3F34">
        <w:rPr>
          <w:rFonts w:ascii="Arial" w:hAnsi="Arial" w:eastAsia="Arial" w:cs="Arial"/>
          <w:noProof w:val="0"/>
          <w:color w:val="000000" w:themeColor="text1" w:themeTint="FF" w:themeShade="FF"/>
          <w:sz w:val="22"/>
          <w:szCs w:val="22"/>
          <w:lang w:val="en-GB"/>
        </w:rPr>
        <w:t xml:space="preserve">- This principle tells that a business entity must follow a same accounting method throughout all the accounting periods. This principle makes sure that financial statements user </w:t>
      </w:r>
      <w:proofErr w:type="gramStart"/>
      <w:r w:rsidRPr="1A0A3F34" w:rsidR="1A0A3F34">
        <w:rPr>
          <w:rFonts w:ascii="Arial" w:hAnsi="Arial" w:eastAsia="Arial" w:cs="Arial"/>
          <w:noProof w:val="0"/>
          <w:color w:val="000000" w:themeColor="text1" w:themeTint="FF" w:themeShade="FF"/>
          <w:sz w:val="22"/>
          <w:szCs w:val="22"/>
          <w:lang w:val="en-GB"/>
        </w:rPr>
        <w:t>is able to</w:t>
      </w:r>
      <w:proofErr w:type="gramEnd"/>
      <w:r w:rsidRPr="1A0A3F34" w:rsidR="1A0A3F34">
        <w:rPr>
          <w:rFonts w:ascii="Arial" w:hAnsi="Arial" w:eastAsia="Arial" w:cs="Arial"/>
          <w:noProof w:val="0"/>
          <w:color w:val="000000" w:themeColor="text1" w:themeTint="FF" w:themeShade="FF"/>
          <w:sz w:val="22"/>
          <w:szCs w:val="22"/>
          <w:lang w:val="en-GB"/>
        </w:rPr>
        <w:t xml:space="preserve"> draw proper conclusion from the data. Consistency principle is </w:t>
      </w:r>
      <w:proofErr w:type="gramStart"/>
      <w:r w:rsidRPr="1A0A3F34" w:rsidR="1A0A3F34">
        <w:rPr>
          <w:rFonts w:ascii="Arial" w:hAnsi="Arial" w:eastAsia="Arial" w:cs="Arial"/>
          <w:noProof w:val="0"/>
          <w:color w:val="000000" w:themeColor="text1" w:themeTint="FF" w:themeShade="FF"/>
          <w:sz w:val="22"/>
          <w:szCs w:val="22"/>
          <w:lang w:val="en-GB"/>
        </w:rPr>
        <w:t>necessary  for</w:t>
      </w:r>
      <w:proofErr w:type="gramEnd"/>
      <w:r w:rsidRPr="1A0A3F34" w:rsidR="1A0A3F34">
        <w:rPr>
          <w:rFonts w:ascii="Arial" w:hAnsi="Arial" w:eastAsia="Arial" w:cs="Arial"/>
          <w:noProof w:val="0"/>
          <w:color w:val="000000" w:themeColor="text1" w:themeTint="FF" w:themeShade="FF"/>
          <w:sz w:val="22"/>
          <w:szCs w:val="22"/>
          <w:lang w:val="en-GB"/>
        </w:rPr>
        <w:t xml:space="preserve"> a business both from accounting and auditing point of view because following a consistent method of accounting principles, procedures facilitate the process of </w:t>
      </w:r>
      <w:proofErr w:type="gramStart"/>
      <w:r w:rsidRPr="1A0A3F34" w:rsidR="1A0A3F34">
        <w:rPr>
          <w:rFonts w:ascii="Arial" w:hAnsi="Arial" w:eastAsia="Arial" w:cs="Arial"/>
          <w:noProof w:val="0"/>
          <w:color w:val="000000" w:themeColor="text1" w:themeTint="FF" w:themeShade="FF"/>
          <w:sz w:val="22"/>
          <w:szCs w:val="22"/>
          <w:lang w:val="en-GB"/>
        </w:rPr>
        <w:t>accounting  in</w:t>
      </w:r>
      <w:proofErr w:type="gramEnd"/>
      <w:r w:rsidRPr="1A0A3F34" w:rsidR="1A0A3F34">
        <w:rPr>
          <w:rFonts w:ascii="Arial" w:hAnsi="Arial" w:eastAsia="Arial" w:cs="Arial"/>
          <w:noProof w:val="0"/>
          <w:color w:val="000000" w:themeColor="text1" w:themeTint="FF" w:themeShade="FF"/>
          <w:sz w:val="22"/>
          <w:szCs w:val="22"/>
          <w:lang w:val="en-GB"/>
        </w:rPr>
        <w:t xml:space="preserve"> a systematic way. While in the case of auditors, it is helpful in comparison of data to draw an accurate audit report of the organisation. It also renders the shareholders and stakeholders to build trust and have transparency with organisation. And to believe that company is operating a fair business. It also makes them easier to understand the financial report. The consistency leaves less scope for variations which delivers a better understandable report. This helps in making better business decision (</w:t>
      </w:r>
      <w:proofErr w:type="gramStart"/>
      <w:r w:rsidRPr="1A0A3F34" w:rsidR="1A0A3F34">
        <w:rPr>
          <w:rFonts w:ascii="Arial" w:hAnsi="Arial" w:eastAsia="Arial" w:cs="Arial"/>
          <w:noProof w:val="0"/>
          <w:color w:val="000000" w:themeColor="text1" w:themeTint="FF" w:themeShade="FF"/>
          <w:sz w:val="22"/>
          <w:szCs w:val="22"/>
          <w:lang w:val="en-GB"/>
        </w:rPr>
        <w:t>Hou,  and</w:t>
      </w:r>
      <w:proofErr w:type="gramEnd"/>
      <w:r w:rsidRPr="1A0A3F34" w:rsidR="1A0A3F34">
        <w:rPr>
          <w:rFonts w:ascii="Arial" w:hAnsi="Arial" w:eastAsia="Arial" w:cs="Arial"/>
          <w:noProof w:val="0"/>
          <w:color w:val="000000" w:themeColor="text1" w:themeTint="FF" w:themeShade="FF"/>
          <w:sz w:val="22"/>
          <w:szCs w:val="22"/>
          <w:lang w:val="en-GB"/>
        </w:rPr>
        <w:t xml:space="preserve"> et. 2021).</w:t>
      </w:r>
    </w:p>
    <w:p w:rsidR="1A0A3F34" w:rsidP="1A0A3F34" w:rsidRDefault="1A0A3F34" w14:paraId="04AF7B2E" w14:textId="4BFF85AB">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There are times when changing the accounting principle is necessary because of the situation prevailing. Such as for better representation of the financial statements which results in more reliable in relevant information. When it is required by law and third scenario when the business owner or main business is changed. It helps bookkeeper in the record of financial transactions and managing the organisation accounts in an improved mode. It enables auditors to perform comparative study of the data from different accounting period easier. This because data from different term is prepared by the same methodology and standards. All these together helps top level management of the organisation to make more efficient decisions that delivers productive outcomes. This accounting principle is cost saving too as it minimizes the cost of staff's training and development cost as the old method is consistently used need for training is eliminated. Consistency in the accounting principles is assistive in performing comparative analysis of the financial situation and position of the business</w:t>
      </w:r>
      <w:r w:rsidRPr="1A0A3F34" w:rsidR="1A0A3F34">
        <w:rPr>
          <w:rFonts w:ascii="Arial" w:hAnsi="Arial" w:eastAsia="Arial" w:cs="Arial"/>
          <w:noProof w:val="0"/>
          <w:color w:val="333333"/>
          <w:sz w:val="21"/>
          <w:szCs w:val="21"/>
          <w:lang w:val="en-GB"/>
        </w:rPr>
        <w:t xml:space="preserve"> </w:t>
      </w:r>
      <w:r w:rsidRPr="1A0A3F34" w:rsidR="1A0A3F34">
        <w:rPr>
          <w:rFonts w:ascii="Arial" w:hAnsi="Arial" w:eastAsia="Arial" w:cs="Arial"/>
          <w:noProof w:val="0"/>
          <w:color w:val="000000" w:themeColor="text1" w:themeTint="FF" w:themeShade="FF"/>
          <w:sz w:val="22"/>
          <w:szCs w:val="22"/>
          <w:lang w:val="en-GB"/>
        </w:rPr>
        <w:t xml:space="preserve">entity. </w:t>
      </w:r>
    </w:p>
    <w:p w:rsidR="1A0A3F34" w:rsidP="1A0A3F34" w:rsidRDefault="1A0A3F34" w14:paraId="0DCC82CD" w14:textId="4913A3BA">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For example, </w:t>
      </w:r>
      <w:proofErr w:type="gramStart"/>
      <w:r w:rsidRPr="1A0A3F34" w:rsidR="1A0A3F34">
        <w:rPr>
          <w:rFonts w:ascii="Arial" w:hAnsi="Arial" w:eastAsia="Arial" w:cs="Arial"/>
          <w:noProof w:val="0"/>
          <w:color w:val="000000" w:themeColor="text1" w:themeTint="FF" w:themeShade="FF"/>
          <w:sz w:val="22"/>
          <w:szCs w:val="22"/>
          <w:lang w:val="en-GB"/>
        </w:rPr>
        <w:t>In</w:t>
      </w:r>
      <w:proofErr w:type="gramEnd"/>
      <w:r w:rsidRPr="1A0A3F34" w:rsidR="1A0A3F34">
        <w:rPr>
          <w:rFonts w:ascii="Arial" w:hAnsi="Arial" w:eastAsia="Arial" w:cs="Arial"/>
          <w:noProof w:val="0"/>
          <w:color w:val="000000" w:themeColor="text1" w:themeTint="FF" w:themeShade="FF"/>
          <w:sz w:val="22"/>
          <w:szCs w:val="22"/>
          <w:lang w:val="en-GB"/>
        </w:rPr>
        <w:t xml:space="preserve"> an organisation like Angela's business of selling beds and bedding which uses different depreciation method for different type of assets. Those method should constantly be used; it should not change accounting methods and policy every year. Because it increases chances of fraud and error. Make the interpretation and comparison hard. </w:t>
      </w:r>
    </w:p>
    <w:p w:rsidR="1A0A3F34" w:rsidP="1A0A3F34" w:rsidRDefault="1A0A3F34" w14:paraId="22B34077" w14:textId="2F7E6EE5">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b w:val="1"/>
          <w:bCs w:val="1"/>
          <w:noProof w:val="0"/>
          <w:color w:val="000000" w:themeColor="text1" w:themeTint="FF" w:themeShade="FF"/>
          <w:sz w:val="22"/>
          <w:szCs w:val="22"/>
          <w:lang w:val="en-GB"/>
        </w:rPr>
        <w:t xml:space="preserve">            Materiality</w:t>
      </w:r>
      <w:proofErr w:type="gramStart"/>
      <w:r w:rsidRPr="1A0A3F34" w:rsidR="1A0A3F34">
        <w:rPr>
          <w:rFonts w:ascii="Arial" w:hAnsi="Arial" w:eastAsia="Arial" w:cs="Arial"/>
          <w:b w:val="1"/>
          <w:bCs w:val="1"/>
          <w:noProof w:val="0"/>
          <w:color w:val="000000" w:themeColor="text1" w:themeTint="FF" w:themeShade="FF"/>
          <w:sz w:val="22"/>
          <w:szCs w:val="22"/>
          <w:lang w:val="en-GB"/>
        </w:rPr>
        <w:t xml:space="preserve">- </w:t>
      </w:r>
      <w:r w:rsidRPr="1A0A3F34" w:rsidR="1A0A3F34">
        <w:rPr>
          <w:rFonts w:ascii="Arial" w:hAnsi="Arial" w:eastAsia="Arial" w:cs="Arial"/>
          <w:noProof w:val="0"/>
          <w:color w:val="000000" w:themeColor="text1" w:themeTint="FF" w:themeShade="FF"/>
          <w:sz w:val="22"/>
          <w:szCs w:val="22"/>
          <w:lang w:val="en-GB"/>
        </w:rPr>
        <w:t xml:space="preserve"> This</w:t>
      </w:r>
      <w:proofErr w:type="gramEnd"/>
      <w:r w:rsidRPr="1A0A3F34" w:rsidR="1A0A3F34">
        <w:rPr>
          <w:rFonts w:ascii="Arial" w:hAnsi="Arial" w:eastAsia="Arial" w:cs="Arial"/>
          <w:noProof w:val="0"/>
          <w:color w:val="000000" w:themeColor="text1" w:themeTint="FF" w:themeShade="FF"/>
          <w:sz w:val="22"/>
          <w:szCs w:val="22"/>
          <w:lang w:val="en-GB"/>
        </w:rPr>
        <w:t xml:space="preserve"> is an accounting principle which states that all the items that hold potential to influence investor's decision must be recorded or reported in detail in a business financial statements using generally accepted accounting principle (GAAP) Standard.</w:t>
      </w:r>
    </w:p>
    <w:p w:rsidR="1A0A3F34" w:rsidP="1A0A3F34" w:rsidRDefault="1A0A3F34" w14:paraId="33315474" w14:textId="0A73AB9B">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Importantly materiality is referred to the importance of the information in the organisation’s financial statements. It is basically that a business decision is vital enough to be reported to the stakeholders and shareholders that information is tagged as material to the business and cannot be omitted. Materiality concept is nearly connected to the other accounting principles, such as</w:t>
      </w:r>
    </w:p>
    <w:p w:rsidR="1A0A3F34" w:rsidP="1A0A3F34" w:rsidRDefault="1A0A3F34" w14:paraId="0E8257EF" w14:textId="74D353D3">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1. Relevance: Material information affects the financial decisions taken by users and is hence referred as relevant to the stakeholder of financial data of the organisation.</w:t>
      </w:r>
    </w:p>
    <w:p w:rsidR="1A0A3F34" w:rsidP="1A0A3F34" w:rsidRDefault="1A0A3F34" w14:paraId="3860A0B2" w14:textId="5A4A9363">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2. Reliability: If an important matter of data is eliminated or misrepresented, it will result in harm of user’s ability to make crucial judgement supported on the financial statements. It will affect the reliability of the information (Hwang, 2020).</w:t>
      </w:r>
    </w:p>
    <w:p w:rsidR="1A0A3F34" w:rsidP="1A0A3F34" w:rsidRDefault="1A0A3F34" w14:paraId="3196A18E" w14:textId="068248B7">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3. Completeness: If financial statement of the organisation neglects important information in the financial </w:t>
      </w:r>
      <w:proofErr w:type="gramStart"/>
      <w:r w:rsidRPr="1A0A3F34" w:rsidR="1A0A3F34">
        <w:rPr>
          <w:rFonts w:ascii="Arial" w:hAnsi="Arial" w:eastAsia="Arial" w:cs="Arial"/>
          <w:noProof w:val="0"/>
          <w:color w:val="000000" w:themeColor="text1" w:themeTint="FF" w:themeShade="FF"/>
          <w:sz w:val="22"/>
          <w:szCs w:val="22"/>
          <w:lang w:val="en-GB"/>
        </w:rPr>
        <w:t>statement,  it</w:t>
      </w:r>
      <w:proofErr w:type="gramEnd"/>
      <w:r w:rsidRPr="1A0A3F34" w:rsidR="1A0A3F34">
        <w:rPr>
          <w:rFonts w:ascii="Arial" w:hAnsi="Arial" w:eastAsia="Arial" w:cs="Arial"/>
          <w:noProof w:val="0"/>
          <w:color w:val="000000" w:themeColor="text1" w:themeTint="FF" w:themeShade="FF"/>
          <w:sz w:val="22"/>
          <w:szCs w:val="22"/>
          <w:lang w:val="en-GB"/>
        </w:rPr>
        <w:t xml:space="preserve"> is regarded as fraud and misinterpretation.  </w:t>
      </w:r>
    </w:p>
    <w:p w:rsidR="1A0A3F34" w:rsidP="1A0A3F34" w:rsidRDefault="1A0A3F34" w14:paraId="21312209" w14:textId="77A7E962">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Materiality concept enables for the provision of ignoring the information which might not be useful from the point of view of users of financial statement (</w:t>
      </w:r>
      <w:proofErr w:type="spellStart"/>
      <w:r w:rsidRPr="1A0A3F34" w:rsidR="1A0A3F34">
        <w:rPr>
          <w:rFonts w:ascii="Arial" w:hAnsi="Arial" w:eastAsia="Arial" w:cs="Arial"/>
          <w:noProof w:val="0"/>
          <w:color w:val="000000" w:themeColor="text1" w:themeTint="FF" w:themeShade="FF"/>
          <w:sz w:val="22"/>
          <w:szCs w:val="22"/>
          <w:lang w:val="en-GB"/>
        </w:rPr>
        <w:t>Tjallingii</w:t>
      </w:r>
      <w:proofErr w:type="spellEnd"/>
      <w:r w:rsidRPr="1A0A3F34" w:rsidR="1A0A3F34">
        <w:rPr>
          <w:rFonts w:ascii="Arial" w:hAnsi="Arial" w:eastAsia="Arial" w:cs="Arial"/>
          <w:noProof w:val="0"/>
          <w:color w:val="000000" w:themeColor="text1" w:themeTint="FF" w:themeShade="FF"/>
          <w:sz w:val="22"/>
          <w:szCs w:val="22"/>
          <w:lang w:val="en-GB"/>
        </w:rPr>
        <w:t xml:space="preserve">, 2021). Materiality can vary from organisation type and working. There is three concept of materiality concept of cash all the transaction may not material in the current period of recording but eventually when the company's transaction is evaluated, it becomes more material in the longer run when there is series of such transaction. concept of assets it states that an asset which is </w:t>
      </w:r>
      <w:proofErr w:type="gramStart"/>
      <w:r w:rsidRPr="1A0A3F34" w:rsidR="1A0A3F34">
        <w:rPr>
          <w:rFonts w:ascii="Arial" w:hAnsi="Arial" w:eastAsia="Arial" w:cs="Arial"/>
          <w:noProof w:val="0"/>
          <w:color w:val="000000" w:themeColor="text1" w:themeTint="FF" w:themeShade="FF"/>
          <w:sz w:val="22"/>
          <w:szCs w:val="22"/>
          <w:lang w:val="en-GB"/>
        </w:rPr>
        <w:t>actually worth</w:t>
      </w:r>
      <w:proofErr w:type="gramEnd"/>
      <w:r w:rsidRPr="1A0A3F34" w:rsidR="1A0A3F34">
        <w:rPr>
          <w:rFonts w:ascii="Arial" w:hAnsi="Arial" w:eastAsia="Arial" w:cs="Arial"/>
          <w:noProof w:val="0"/>
          <w:color w:val="000000" w:themeColor="text1" w:themeTint="FF" w:themeShade="FF"/>
          <w:sz w:val="22"/>
          <w:szCs w:val="22"/>
          <w:lang w:val="en-GB"/>
        </w:rPr>
        <w:t xml:space="preserve"> to the business but does not hold much significance in the decision making must be ignored or should not disclosed separately. Concept of inventory it is believed that materiality concept does not apply to the inventory. Though there are cases where inventory purchases </w:t>
      </w:r>
      <w:proofErr w:type="spellStart"/>
      <w:r w:rsidRPr="1A0A3F34" w:rsidR="1A0A3F34">
        <w:rPr>
          <w:rFonts w:ascii="Arial" w:hAnsi="Arial" w:eastAsia="Arial" w:cs="Arial"/>
          <w:noProof w:val="0"/>
          <w:color w:val="000000" w:themeColor="text1" w:themeTint="FF" w:themeShade="FF"/>
          <w:sz w:val="22"/>
          <w:szCs w:val="22"/>
          <w:lang w:val="en-GB"/>
        </w:rPr>
        <w:t>ans</w:t>
      </w:r>
      <w:proofErr w:type="spellEnd"/>
      <w:r w:rsidRPr="1A0A3F34" w:rsidR="1A0A3F34">
        <w:rPr>
          <w:rFonts w:ascii="Arial" w:hAnsi="Arial" w:eastAsia="Arial" w:cs="Arial"/>
          <w:noProof w:val="0"/>
          <w:color w:val="000000" w:themeColor="text1" w:themeTint="FF" w:themeShade="FF"/>
          <w:sz w:val="22"/>
          <w:szCs w:val="22"/>
          <w:lang w:val="en-GB"/>
        </w:rPr>
        <w:t xml:space="preserve"> sales transaction might hold significance in making investment decision for the investor. And materiality concept of revenue states that any transaction that effects the income part of company </w:t>
      </w:r>
      <w:proofErr w:type="gramStart"/>
      <w:r w:rsidRPr="1A0A3F34" w:rsidR="1A0A3F34">
        <w:rPr>
          <w:rFonts w:ascii="Arial" w:hAnsi="Arial" w:eastAsia="Arial" w:cs="Arial"/>
          <w:noProof w:val="0"/>
          <w:color w:val="000000" w:themeColor="text1" w:themeTint="FF" w:themeShade="FF"/>
          <w:sz w:val="22"/>
          <w:szCs w:val="22"/>
          <w:lang w:val="en-GB"/>
        </w:rPr>
        <w:t>must  be</w:t>
      </w:r>
      <w:proofErr w:type="gramEnd"/>
      <w:r w:rsidRPr="1A0A3F34" w:rsidR="1A0A3F34">
        <w:rPr>
          <w:rFonts w:ascii="Arial" w:hAnsi="Arial" w:eastAsia="Arial" w:cs="Arial"/>
          <w:noProof w:val="0"/>
          <w:color w:val="000000" w:themeColor="text1" w:themeTint="FF" w:themeShade="FF"/>
          <w:sz w:val="22"/>
          <w:szCs w:val="22"/>
          <w:lang w:val="en-GB"/>
        </w:rPr>
        <w:t xml:space="preserve"> considered material.</w:t>
      </w:r>
    </w:p>
    <w:p w:rsidR="1A0A3F34" w:rsidP="1A0A3F34" w:rsidRDefault="1A0A3F34" w14:paraId="708ABE2B" w14:textId="6954093A">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noProof w:val="0"/>
          <w:color w:val="000000" w:themeColor="text1" w:themeTint="FF" w:themeShade="FF"/>
          <w:sz w:val="22"/>
          <w:szCs w:val="22"/>
          <w:lang w:val="en-GB"/>
        </w:rPr>
        <w:t xml:space="preserve">In case of Angela's organisation material information disclosure is </w:t>
      </w:r>
      <w:proofErr w:type="gramStart"/>
      <w:r w:rsidRPr="1A0A3F34" w:rsidR="1A0A3F34">
        <w:rPr>
          <w:rFonts w:ascii="Arial" w:hAnsi="Arial" w:eastAsia="Arial" w:cs="Arial"/>
          <w:noProof w:val="0"/>
          <w:color w:val="000000" w:themeColor="text1" w:themeTint="FF" w:themeShade="FF"/>
          <w:sz w:val="22"/>
          <w:szCs w:val="22"/>
          <w:lang w:val="en-GB"/>
        </w:rPr>
        <w:t>really necessary</w:t>
      </w:r>
      <w:proofErr w:type="gramEnd"/>
      <w:r w:rsidRPr="1A0A3F34" w:rsidR="1A0A3F34">
        <w:rPr>
          <w:rFonts w:ascii="Arial" w:hAnsi="Arial" w:eastAsia="Arial" w:cs="Arial"/>
          <w:noProof w:val="0"/>
          <w:color w:val="000000" w:themeColor="text1" w:themeTint="FF" w:themeShade="FF"/>
          <w:sz w:val="22"/>
          <w:szCs w:val="22"/>
          <w:lang w:val="en-GB"/>
        </w:rPr>
        <w:t xml:space="preserve"> if it hold importance by viewpoint of owner and end users of financial statement. Suppose Angela bought things of stationary though it is assets but does not hold much significance. Therefore, its disclosure in the books of accounts is not necessary as assets but may be showed as expenses.</w:t>
      </w:r>
    </w:p>
    <w:p w:rsidR="1A0A3F34" w:rsidP="1A0A3F34" w:rsidRDefault="1A0A3F34" w14:paraId="650E4CC2" w14:textId="57D24074">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b w:val="1"/>
          <w:bCs w:val="1"/>
          <w:noProof w:val="0"/>
          <w:color w:val="000000" w:themeColor="text1" w:themeTint="FF" w:themeShade="FF"/>
          <w:sz w:val="22"/>
          <w:szCs w:val="22"/>
          <w:lang w:val="en-GB"/>
        </w:rPr>
        <w:t xml:space="preserve">            Monetary unit- </w:t>
      </w:r>
      <w:r w:rsidRPr="1A0A3F34" w:rsidR="1A0A3F34">
        <w:rPr>
          <w:rFonts w:ascii="Arial" w:hAnsi="Arial" w:eastAsia="Arial" w:cs="Arial"/>
          <w:noProof w:val="0"/>
          <w:color w:val="000000" w:themeColor="text1" w:themeTint="FF" w:themeShade="FF"/>
          <w:sz w:val="22"/>
          <w:szCs w:val="22"/>
          <w:lang w:val="en-GB"/>
        </w:rPr>
        <w:t xml:space="preserve">The monetary unit principle states that business transactions should be recorded only if its valuable in currency. Any transaction which is not measurable or expressed in monetary term must not be recorded. Money is the measurement unit off the transaction all the recording are done in money unit. This principle is universally accepted and recognised. It is considered as the most appropriate and fair method communication. This concept enables the chances of fraud and </w:t>
      </w:r>
      <w:proofErr w:type="gramStart"/>
      <w:r w:rsidRPr="1A0A3F34" w:rsidR="1A0A3F34">
        <w:rPr>
          <w:rFonts w:ascii="Arial" w:hAnsi="Arial" w:eastAsia="Arial" w:cs="Arial"/>
          <w:noProof w:val="0"/>
          <w:color w:val="000000" w:themeColor="text1" w:themeTint="FF" w:themeShade="FF"/>
          <w:sz w:val="22"/>
          <w:szCs w:val="22"/>
          <w:lang w:val="en-GB"/>
        </w:rPr>
        <w:t>forgery  (</w:t>
      </w:r>
      <w:proofErr w:type="gramEnd"/>
      <w:r w:rsidRPr="1A0A3F34" w:rsidR="1A0A3F34">
        <w:rPr>
          <w:rFonts w:ascii="Arial" w:hAnsi="Arial" w:eastAsia="Arial" w:cs="Arial"/>
          <w:noProof w:val="0"/>
          <w:color w:val="000000" w:themeColor="text1" w:themeTint="FF" w:themeShade="FF"/>
          <w:sz w:val="22"/>
          <w:szCs w:val="22"/>
          <w:lang w:val="en-GB"/>
        </w:rPr>
        <w:t xml:space="preserve">Lee, and </w:t>
      </w:r>
      <w:proofErr w:type="spellStart"/>
      <w:r w:rsidRPr="1A0A3F34" w:rsidR="1A0A3F34">
        <w:rPr>
          <w:rFonts w:ascii="Arial" w:hAnsi="Arial" w:eastAsia="Arial" w:cs="Arial"/>
          <w:noProof w:val="0"/>
          <w:color w:val="000000" w:themeColor="text1" w:themeTint="FF" w:themeShade="FF"/>
          <w:sz w:val="22"/>
          <w:szCs w:val="22"/>
          <w:lang w:val="en-GB"/>
        </w:rPr>
        <w:t>Wolnizer</w:t>
      </w:r>
      <w:proofErr w:type="spellEnd"/>
      <w:r w:rsidRPr="1A0A3F34" w:rsidR="1A0A3F34">
        <w:rPr>
          <w:rFonts w:ascii="Arial" w:hAnsi="Arial" w:eastAsia="Arial" w:cs="Arial"/>
          <w:noProof w:val="0"/>
          <w:color w:val="000000" w:themeColor="text1" w:themeTint="FF" w:themeShade="FF"/>
          <w:sz w:val="22"/>
          <w:szCs w:val="22"/>
          <w:lang w:val="en-GB"/>
        </w:rPr>
        <w:t xml:space="preserve"> Eds., 2021). Transactions are recorded transparently, and monetary value recoding helps in comparison and interpretation. Since the accounting is all about finance and related concepts currency value play a vital role. This concept demolishes the concept of barter system and payments in kind which made books of accounts more accurate and reliable. Apart from all this it’s easy in recording the transaction which removes ambiguity and confusion. The monetary concept makes it easy to communicate the financial position of the business entity. Also, it is helpful while comparing the profit and financial position with another organisation easy. Also budgeted and actual performance in terms of revenue or profit is possible because of this concept only.  Though the concept is to be followed and much needed for recording transactions it has got major disadvantage such as monetary value of an asset or a transaction demolishes by time this fact is not considered by this concept. Hence, the results seem not so accurate and reliable. Also, the receipts in form of kinds and gifts are not recorded thus it </w:t>
      </w:r>
      <w:proofErr w:type="gramStart"/>
      <w:r w:rsidRPr="1A0A3F34" w:rsidR="1A0A3F34">
        <w:rPr>
          <w:rFonts w:ascii="Arial" w:hAnsi="Arial" w:eastAsia="Arial" w:cs="Arial"/>
          <w:noProof w:val="0"/>
          <w:color w:val="000000" w:themeColor="text1" w:themeTint="FF" w:themeShade="FF"/>
          <w:sz w:val="22"/>
          <w:szCs w:val="22"/>
          <w:lang w:val="en-GB"/>
        </w:rPr>
        <w:t>becomes  a</w:t>
      </w:r>
      <w:proofErr w:type="gramEnd"/>
      <w:r w:rsidRPr="1A0A3F34" w:rsidR="1A0A3F34">
        <w:rPr>
          <w:rFonts w:ascii="Arial" w:hAnsi="Arial" w:eastAsia="Arial" w:cs="Arial"/>
          <w:noProof w:val="0"/>
          <w:color w:val="000000" w:themeColor="text1" w:themeTint="FF" w:themeShade="FF"/>
          <w:sz w:val="22"/>
          <w:szCs w:val="22"/>
          <w:lang w:val="en-GB"/>
        </w:rPr>
        <w:t xml:space="preserve"> loophole for the organisation to do fraud and comprise with the integrity of financial accounts. Therefore, this concept also comes with risk of secrecy and fraud which an owner or employee might </w:t>
      </w:r>
      <w:proofErr w:type="gramStart"/>
      <w:r w:rsidRPr="1A0A3F34" w:rsidR="1A0A3F34">
        <w:rPr>
          <w:rFonts w:ascii="Arial" w:hAnsi="Arial" w:eastAsia="Arial" w:cs="Arial"/>
          <w:noProof w:val="0"/>
          <w:color w:val="000000" w:themeColor="text1" w:themeTint="FF" w:themeShade="FF"/>
          <w:sz w:val="22"/>
          <w:szCs w:val="22"/>
          <w:lang w:val="en-GB"/>
        </w:rPr>
        <w:t>do .</w:t>
      </w:r>
      <w:proofErr w:type="gramEnd"/>
      <w:r w:rsidRPr="1A0A3F34" w:rsidR="1A0A3F34">
        <w:rPr>
          <w:rFonts w:ascii="Arial" w:hAnsi="Arial" w:eastAsia="Arial" w:cs="Arial"/>
          <w:noProof w:val="0"/>
          <w:color w:val="000000" w:themeColor="text1" w:themeTint="FF" w:themeShade="FF"/>
          <w:sz w:val="22"/>
          <w:szCs w:val="22"/>
          <w:lang w:val="en-GB"/>
        </w:rPr>
        <w:t xml:space="preserve">   In the current case of Angela's business of beds and bedding all the inventory, sales are to be valued in terms of Euro.</w:t>
      </w:r>
    </w:p>
    <w:p w:rsidR="1A0A3F34" w:rsidP="1A0A3F34" w:rsidRDefault="1A0A3F34" w14:paraId="545B74CB" w14:textId="783D2D1A">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Arial" w:hAnsi="Arial" w:eastAsia="Arial" w:cs="Arial"/>
          <w:b w:val="1"/>
          <w:bCs w:val="1"/>
          <w:noProof w:val="0"/>
          <w:color w:val="000000" w:themeColor="text1" w:themeTint="FF" w:themeShade="FF"/>
          <w:sz w:val="22"/>
          <w:szCs w:val="22"/>
          <w:lang w:val="en-GB"/>
        </w:rPr>
        <w:t xml:space="preserve">            Going concern: </w:t>
      </w:r>
      <w:r w:rsidRPr="1A0A3F34" w:rsidR="1A0A3F34">
        <w:rPr>
          <w:rFonts w:ascii="Arial" w:hAnsi="Arial" w:eastAsia="Arial" w:cs="Arial"/>
          <w:noProof w:val="0"/>
          <w:color w:val="000000" w:themeColor="text1" w:themeTint="FF" w:themeShade="FF"/>
          <w:sz w:val="22"/>
          <w:szCs w:val="22"/>
          <w:lang w:val="en-GB"/>
        </w:rPr>
        <w:t>this concept is an accounting terminology for an organisation that keeps all the resources needed to continue operating the business for indefinite period. Until anything on the contrary is provided (Mert, 2022) (</w:t>
      </w:r>
      <w:proofErr w:type="spellStart"/>
      <w:r w:rsidRPr="1A0A3F34" w:rsidR="1A0A3F34">
        <w:rPr>
          <w:rFonts w:ascii="Arial" w:hAnsi="Arial" w:eastAsia="Arial" w:cs="Arial"/>
          <w:noProof w:val="0"/>
          <w:color w:val="000000" w:themeColor="text1" w:themeTint="FF" w:themeShade="FF"/>
          <w:sz w:val="22"/>
          <w:szCs w:val="22"/>
          <w:lang w:val="en-GB"/>
        </w:rPr>
        <w:t>Ouda</w:t>
      </w:r>
      <w:proofErr w:type="spellEnd"/>
      <w:r w:rsidRPr="1A0A3F34" w:rsidR="1A0A3F34">
        <w:rPr>
          <w:rFonts w:ascii="Arial" w:hAnsi="Arial" w:eastAsia="Arial" w:cs="Arial"/>
          <w:noProof w:val="0"/>
          <w:color w:val="000000" w:themeColor="text1" w:themeTint="FF" w:themeShade="FF"/>
          <w:sz w:val="22"/>
          <w:szCs w:val="22"/>
          <w:lang w:val="en-GB"/>
        </w:rPr>
        <w:t xml:space="preserve">, 2020). This concept also referred to making enough money to avoid bankruptcy. A company can defer its expenses in financial reports its organisation is assumed to be a going concern. There are some situations that depicts that company is no longer a going concern such as denial of credit, losses continuation and lawsuit or company self-declare bankruptcy. If a company is no longer a going concern it should report certain information on its financial statements. A company which is not going concern is about to liquidate or in liquidation process. Going concern is </w:t>
      </w:r>
      <w:proofErr w:type="gramStart"/>
      <w:r w:rsidRPr="1A0A3F34" w:rsidR="1A0A3F34">
        <w:rPr>
          <w:rFonts w:ascii="Arial" w:hAnsi="Arial" w:eastAsia="Arial" w:cs="Arial"/>
          <w:noProof w:val="0"/>
          <w:color w:val="000000" w:themeColor="text1" w:themeTint="FF" w:themeShade="FF"/>
          <w:sz w:val="22"/>
          <w:szCs w:val="22"/>
          <w:lang w:val="en-GB"/>
        </w:rPr>
        <w:t>really important</w:t>
      </w:r>
      <w:proofErr w:type="gramEnd"/>
      <w:r w:rsidRPr="1A0A3F34" w:rsidR="1A0A3F34">
        <w:rPr>
          <w:rFonts w:ascii="Arial" w:hAnsi="Arial" w:eastAsia="Arial" w:cs="Arial"/>
          <w:noProof w:val="0"/>
          <w:color w:val="000000" w:themeColor="text1" w:themeTint="FF" w:themeShade="FF"/>
          <w:sz w:val="22"/>
          <w:szCs w:val="22"/>
          <w:lang w:val="en-GB"/>
        </w:rPr>
        <w:t xml:space="preserve"> for the generally Accepted accounting principle (GAAP) and international financial reporting standard (IFRS). The business entity showing financial statement on this basis depicts that company has enough working capital required for its operation (Rosa, 2018) (</w:t>
      </w:r>
      <w:proofErr w:type="gramStart"/>
      <w:r w:rsidRPr="1A0A3F34" w:rsidR="1A0A3F34">
        <w:rPr>
          <w:rFonts w:ascii="Arial" w:hAnsi="Arial" w:eastAsia="Arial" w:cs="Arial"/>
          <w:noProof w:val="0"/>
          <w:color w:val="000000" w:themeColor="text1" w:themeTint="FF" w:themeShade="FF"/>
          <w:sz w:val="22"/>
          <w:szCs w:val="22"/>
          <w:lang w:val="en-GB"/>
        </w:rPr>
        <w:t>Shen,  and</w:t>
      </w:r>
      <w:proofErr w:type="gramEnd"/>
      <w:r w:rsidRPr="1A0A3F34" w:rsidR="1A0A3F34">
        <w:rPr>
          <w:rFonts w:ascii="Arial" w:hAnsi="Arial" w:eastAsia="Arial" w:cs="Arial"/>
          <w:noProof w:val="0"/>
          <w:color w:val="000000" w:themeColor="text1" w:themeTint="FF" w:themeShade="FF"/>
          <w:sz w:val="22"/>
          <w:szCs w:val="22"/>
          <w:lang w:val="en-GB"/>
        </w:rPr>
        <w:t xml:space="preserve"> Huang, 2022). Business has ability to pay off its debts during the accounting term. That goods and services provided in the market has demand in market. There should be no discontinuation in the implication of concept in the books of accounts. The concept of going concern plays an important role in defining method assets are to be treated. An organisation during a </w:t>
      </w:r>
      <w:proofErr w:type="spellStart"/>
      <w:r w:rsidRPr="1A0A3F34" w:rsidR="1A0A3F34">
        <w:rPr>
          <w:rFonts w:ascii="Arial" w:hAnsi="Arial" w:eastAsia="Arial" w:cs="Arial"/>
          <w:noProof w:val="0"/>
          <w:color w:val="000000" w:themeColor="text1" w:themeTint="FF" w:themeShade="FF"/>
          <w:sz w:val="22"/>
          <w:szCs w:val="22"/>
          <w:lang w:val="en-GB"/>
        </w:rPr>
        <w:t>startup</w:t>
      </w:r>
      <w:proofErr w:type="spellEnd"/>
      <w:r w:rsidRPr="1A0A3F34" w:rsidR="1A0A3F34">
        <w:rPr>
          <w:rFonts w:ascii="Arial" w:hAnsi="Arial" w:eastAsia="Arial" w:cs="Arial"/>
          <w:noProof w:val="0"/>
          <w:color w:val="000000" w:themeColor="text1" w:themeTint="FF" w:themeShade="FF"/>
          <w:sz w:val="22"/>
          <w:szCs w:val="22"/>
          <w:lang w:val="en-GB"/>
        </w:rPr>
        <w:t xml:space="preserve"> will be acquiring assets that will be provide benefit over long term. This concept will let the organisation record such expenditure in a way that spread over time. Though there are many benefits to the concept there are various disadvantage to it also. Financial statements are recorded at the cost not on market value. During liquidation the financial statements are valued at market price. This value will show deviation from the value determined at cost. In the scenario of business being liquidated, and company making its financial accounts on the going concern basis concept then shareholder can get manipulated. For instance, Angela's business of bed and bedding the accounting is done in going concern basis. Which depicts that business entity has future intension of working and operation in the market. Terms outstanding, accrued, unearned, prepaid are deferred payments (Weygandt, Kimmel, and </w:t>
      </w:r>
      <w:proofErr w:type="spellStart"/>
      <w:r w:rsidRPr="1A0A3F34" w:rsidR="1A0A3F34">
        <w:rPr>
          <w:rFonts w:ascii="Arial" w:hAnsi="Arial" w:eastAsia="Arial" w:cs="Arial"/>
          <w:noProof w:val="0"/>
          <w:color w:val="000000" w:themeColor="text1" w:themeTint="FF" w:themeShade="FF"/>
          <w:sz w:val="22"/>
          <w:szCs w:val="22"/>
          <w:lang w:val="en-GB"/>
        </w:rPr>
        <w:t>Kieso</w:t>
      </w:r>
      <w:proofErr w:type="spellEnd"/>
      <w:r w:rsidRPr="1A0A3F34" w:rsidR="1A0A3F34">
        <w:rPr>
          <w:rFonts w:ascii="Arial" w:hAnsi="Arial" w:eastAsia="Arial" w:cs="Arial"/>
          <w:noProof w:val="0"/>
          <w:color w:val="000000" w:themeColor="text1" w:themeTint="FF" w:themeShade="FF"/>
          <w:sz w:val="22"/>
          <w:szCs w:val="22"/>
          <w:lang w:val="en-GB"/>
        </w:rPr>
        <w:t xml:space="preserve"> 2019). This is reported based </w:t>
      </w:r>
      <w:proofErr w:type="gramStart"/>
      <w:r w:rsidRPr="1A0A3F34" w:rsidR="1A0A3F34">
        <w:rPr>
          <w:rFonts w:ascii="Arial" w:hAnsi="Arial" w:eastAsia="Arial" w:cs="Arial"/>
          <w:noProof w:val="0"/>
          <w:color w:val="000000" w:themeColor="text1" w:themeTint="FF" w:themeShade="FF"/>
          <w:sz w:val="22"/>
          <w:szCs w:val="22"/>
          <w:lang w:val="en-GB"/>
        </w:rPr>
        <w:t>on  this</w:t>
      </w:r>
      <w:proofErr w:type="gramEnd"/>
      <w:r w:rsidRPr="1A0A3F34" w:rsidR="1A0A3F34">
        <w:rPr>
          <w:rFonts w:ascii="Arial" w:hAnsi="Arial" w:eastAsia="Arial" w:cs="Arial"/>
          <w:noProof w:val="0"/>
          <w:color w:val="000000" w:themeColor="text1" w:themeTint="FF" w:themeShade="FF"/>
          <w:sz w:val="22"/>
          <w:szCs w:val="22"/>
          <w:lang w:val="en-GB"/>
        </w:rPr>
        <w:t xml:space="preserve"> concept which clearly shows that company is a going concern.</w:t>
      </w:r>
    </w:p>
    <w:p w:rsidR="1A0A3F34" w:rsidP="1A0A3F34" w:rsidRDefault="1A0A3F34" w14:paraId="78F1D5C1" w14:textId="10B976D4">
      <w:pPr>
        <w:pStyle w:val="Heading1"/>
        <w:rPr>
          <w:rFonts w:ascii="Calibri Light" w:hAnsi="Calibri Light" w:eastAsia="" w:cs=""/>
          <w:noProof w:val="0"/>
          <w:color w:val="2F5496" w:themeColor="accent1" w:themeTint="FF" w:themeShade="BF"/>
          <w:sz w:val="32"/>
          <w:szCs w:val="32"/>
          <w:lang w:val="en-GB"/>
        </w:rPr>
      </w:pPr>
    </w:p>
    <w:p w:rsidR="1A0A3F34" w:rsidP="1A0A3F34" w:rsidRDefault="1A0A3F34" w14:paraId="7EF51EA0" w14:textId="7CF86980">
      <w:pPr>
        <w:pStyle w:val="Normal"/>
        <w:rPr>
          <w:noProof w:val="0"/>
          <w:lang w:val="en-GB"/>
        </w:rPr>
      </w:pPr>
    </w:p>
    <w:p w:rsidR="1A0A3F34" w:rsidP="1A0A3F34" w:rsidRDefault="1A0A3F34" w14:paraId="225F201D" w14:textId="55B8F99F">
      <w:pPr>
        <w:pStyle w:val="Normal"/>
        <w:rPr>
          <w:noProof w:val="0"/>
          <w:lang w:val="en-GB"/>
        </w:rPr>
      </w:pPr>
    </w:p>
    <w:p w:rsidR="1A0A3F34" w:rsidP="1A0A3F34" w:rsidRDefault="1A0A3F34" w14:paraId="192E979A" w14:textId="12683B22">
      <w:pPr>
        <w:pStyle w:val="Normal"/>
        <w:rPr>
          <w:noProof w:val="0"/>
          <w:lang w:val="en-GB"/>
        </w:rPr>
      </w:pPr>
    </w:p>
    <w:p w:rsidR="1A0A3F34" w:rsidP="1A0A3F34" w:rsidRDefault="1A0A3F34" w14:paraId="297F84BD" w14:textId="7790ACCC">
      <w:pPr>
        <w:pStyle w:val="Normal"/>
        <w:rPr>
          <w:noProof w:val="0"/>
          <w:lang w:val="en-GB"/>
        </w:rPr>
      </w:pPr>
    </w:p>
    <w:p w:rsidR="1A0A3F34" w:rsidP="1A0A3F34" w:rsidRDefault="1A0A3F34" w14:paraId="2CDBE539" w14:textId="56402FDD">
      <w:pPr>
        <w:pStyle w:val="Heading1"/>
        <w:rPr>
          <w:rStyle w:val="Heading1Char"/>
          <w:rFonts w:ascii="Arial" w:hAnsi="Arial" w:eastAsia="Arial" w:cs="Arial"/>
          <w:noProof w:val="0"/>
          <w:color w:val="auto"/>
          <w:sz w:val="28"/>
          <w:szCs w:val="28"/>
          <w:lang w:val="en-GB"/>
        </w:rPr>
      </w:pPr>
      <w:bookmarkStart w:name="_Toc1403119796" w:id="1273651982"/>
      <w:r w:rsidRPr="1A0A3F34" w:rsidR="1A0A3F34">
        <w:rPr>
          <w:rStyle w:val="Heading1Char"/>
          <w:rFonts w:ascii="Arial" w:hAnsi="Arial" w:eastAsia="Arial" w:cs="Arial"/>
          <w:noProof w:val="0"/>
          <w:color w:val="auto"/>
          <w:sz w:val="28"/>
          <w:szCs w:val="28"/>
          <w:lang w:val="en-GB"/>
        </w:rPr>
        <w:t>Conclusion</w:t>
      </w:r>
      <w:bookmarkEnd w:id="1273651982"/>
    </w:p>
    <w:p w:rsidR="1A0A3F34" w:rsidP="1A0A3F34" w:rsidRDefault="1A0A3F34" w14:paraId="6D678E2C" w14:textId="2D0C19C2">
      <w:pPr>
        <w:pStyle w:val="Normal"/>
        <w:rPr>
          <w:noProof w:val="0"/>
          <w:lang w:val="en-GB"/>
        </w:rPr>
      </w:pPr>
    </w:p>
    <w:p w:rsidR="1A0A3F34" w:rsidP="1A0A3F34" w:rsidRDefault="1A0A3F34" w14:paraId="07BFFC62" w14:textId="41E23139">
      <w:pPr>
        <w:spacing w:line="360" w:lineRule="exact"/>
        <w:jc w:val="both"/>
        <w:rPr>
          <w:rFonts w:ascii="Arial" w:hAnsi="Arial" w:eastAsia="Arial" w:cs="Arial"/>
          <w:noProof w:val="0"/>
          <w:color w:val="000000" w:themeColor="text1" w:themeTint="FF" w:themeShade="FF"/>
          <w:sz w:val="22"/>
          <w:szCs w:val="22"/>
          <w:lang w:val="en-GB"/>
        </w:rPr>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I</w:t>
      </w:r>
      <w:r w:rsidRPr="1A0A3F34" w:rsidR="1A0A3F34">
        <w:rPr>
          <w:rFonts w:ascii="Arial" w:hAnsi="Arial" w:eastAsia="Arial" w:cs="Arial"/>
          <w:noProof w:val="0"/>
          <w:color w:val="000000" w:themeColor="text1" w:themeTint="FF" w:themeShade="FF"/>
          <w:sz w:val="22"/>
          <w:szCs w:val="22"/>
          <w:lang w:val="en-GB"/>
        </w:rPr>
        <w:t>n the report income statement and statement of financial position was prepared by keeping in mind all the standards required. Accounting principal is set of rules and guidelines that shows how financial reports are prepared. There are various principals that are mandatory to be followed while preparing a book of accounts of an organisation. Consistency is the accounting principle which states that a method adopted must be constantly followed thought the accounting year. Materiality describes that all the material information must be displayed. Monetary unit is the principle which describes that all the transaction should be valued in currency. And going concern states that the accounting is done for an organisation as way that it will continue in the future.</w:t>
      </w:r>
    </w:p>
    <w:p w:rsidR="1A0A3F34" w:rsidP="1A0A3F34" w:rsidRDefault="1A0A3F34" w14:paraId="08FAB6BF" w14:textId="10271ED4">
      <w:pPr>
        <w:pStyle w:val="Heading1"/>
        <w:rPr>
          <w:rFonts w:ascii="Times New Roman" w:hAnsi="Times New Roman" w:eastAsia="Times New Roman" w:cs="Times New Roman"/>
          <w:noProof w:val="0"/>
          <w:color w:val="000000" w:themeColor="text1" w:themeTint="FF" w:themeShade="FF"/>
          <w:sz w:val="28"/>
          <w:szCs w:val="28"/>
          <w:lang w:val="en-GB"/>
        </w:rPr>
      </w:pPr>
    </w:p>
    <w:p w:rsidR="1A0A3F34" w:rsidP="1A0A3F34" w:rsidRDefault="1A0A3F34" w14:paraId="489F4C82" w14:textId="483957FF">
      <w:pPr>
        <w:pStyle w:val="Heading1"/>
        <w:rPr>
          <w:rFonts w:ascii="Times New Roman" w:hAnsi="Times New Roman" w:eastAsia="Times New Roman" w:cs="Times New Roman"/>
          <w:noProof w:val="0"/>
          <w:color w:val="000000" w:themeColor="text1" w:themeTint="FF" w:themeShade="FF"/>
          <w:sz w:val="28"/>
          <w:szCs w:val="28"/>
          <w:lang w:val="en-GB"/>
        </w:rPr>
      </w:pPr>
    </w:p>
    <w:p w:rsidR="1A0A3F34" w:rsidP="1A0A3F34" w:rsidRDefault="1A0A3F34" w14:paraId="4FF2F5A0" w14:textId="6C650238">
      <w:pPr>
        <w:pStyle w:val="Heading1"/>
        <w:rPr>
          <w:rFonts w:ascii="Times New Roman" w:hAnsi="Times New Roman" w:eastAsia="Times New Roman" w:cs="Times New Roman"/>
          <w:noProof w:val="0"/>
          <w:color w:val="000000" w:themeColor="text1" w:themeTint="FF" w:themeShade="FF"/>
          <w:sz w:val="28"/>
          <w:szCs w:val="28"/>
          <w:lang w:val="en-GB"/>
        </w:rPr>
      </w:pPr>
    </w:p>
    <w:p w:rsidR="1A0A3F34" w:rsidP="1A0A3F34" w:rsidRDefault="1A0A3F34" w14:paraId="6C7E09FE" w14:textId="70DC9B87">
      <w:pPr>
        <w:pStyle w:val="Heading1"/>
        <w:rPr>
          <w:rFonts w:ascii="Times New Roman" w:hAnsi="Times New Roman" w:eastAsia="Times New Roman" w:cs="Times New Roman"/>
          <w:noProof w:val="0"/>
          <w:color w:val="000000" w:themeColor="text1" w:themeTint="FF" w:themeShade="FF"/>
          <w:sz w:val="28"/>
          <w:szCs w:val="28"/>
          <w:lang w:val="en-GB"/>
        </w:rPr>
      </w:pPr>
    </w:p>
    <w:p w:rsidR="1A0A3F34" w:rsidP="1A0A3F34" w:rsidRDefault="1A0A3F34" w14:paraId="57F92056" w14:textId="4B5C0E23">
      <w:pPr>
        <w:pStyle w:val="Heading1"/>
        <w:rPr>
          <w:rFonts w:ascii="Calibri Light" w:hAnsi="Calibri Light" w:eastAsia="" w:cs=""/>
          <w:noProof w:val="0"/>
          <w:color w:val="2F5496" w:themeColor="accent1" w:themeTint="FF" w:themeShade="BF"/>
          <w:sz w:val="32"/>
          <w:szCs w:val="32"/>
          <w:lang w:val="en-GB"/>
        </w:rPr>
      </w:pPr>
    </w:p>
    <w:p w:rsidR="1A0A3F34" w:rsidP="1A0A3F34" w:rsidRDefault="1A0A3F34" w14:paraId="260FB5B6" w14:textId="1D193B0C">
      <w:pPr>
        <w:pStyle w:val="Normal"/>
        <w:rPr>
          <w:noProof w:val="0"/>
          <w:lang w:val="en-GB"/>
        </w:rPr>
      </w:pPr>
    </w:p>
    <w:p w:rsidR="1A0A3F34" w:rsidP="1A0A3F34" w:rsidRDefault="1A0A3F34" w14:paraId="7F41A031" w14:textId="64AA8A4C">
      <w:pPr>
        <w:pStyle w:val="Heading1"/>
        <w:bidi w:val="0"/>
        <w:rPr>
          <w:rFonts w:ascii="Arial" w:hAnsi="Arial" w:eastAsia="Arial" w:cs="Arial"/>
          <w:noProof w:val="0"/>
          <w:color w:val="auto"/>
          <w:sz w:val="28"/>
          <w:szCs w:val="28"/>
          <w:lang w:val="en-GB"/>
        </w:rPr>
      </w:pPr>
      <w:bookmarkStart w:name="_Toc589056072" w:id="816156728"/>
      <w:bookmarkStart w:name="_Toc446833384" w:id="79431583"/>
      <w:r w:rsidRPr="1A0A3F34" w:rsidR="1A0A3F34">
        <w:rPr>
          <w:rFonts w:ascii="Arial" w:hAnsi="Arial" w:eastAsia="Arial" w:cs="Arial"/>
          <w:noProof w:val="0"/>
          <w:color w:val="auto"/>
          <w:sz w:val="28"/>
          <w:szCs w:val="28"/>
          <w:lang w:val="en-GB"/>
        </w:rPr>
        <w:t>Reference List</w:t>
      </w:r>
      <w:bookmarkEnd w:id="816156728"/>
      <w:bookmarkEnd w:id="79431583"/>
    </w:p>
    <w:p w:rsidR="1A0A3F34" w:rsidP="1A0A3F34" w:rsidRDefault="1A0A3F34" w14:paraId="208DF522" w14:textId="23D0806B">
      <w:pPr>
        <w:pStyle w:val="Normal"/>
        <w:bidi w:val="0"/>
        <w:rPr>
          <w:noProof w:val="0"/>
          <w:lang w:val="en-GB"/>
        </w:rPr>
      </w:pPr>
    </w:p>
    <w:p w:rsidR="1A0A3F34" w:rsidP="1A0A3F34" w:rsidRDefault="1A0A3F34" w14:paraId="700CB3A3" w14:textId="51B274E9">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Al Shehab, N.A., 2022. Under the COVID Pandemic: Is It the Springtime for Forensic Accounting Field to Blossom? In Artificial Intelligence and COVID Effect on Accounting (pp. 11-32). Springer, Singapore.</w:t>
      </w:r>
    </w:p>
    <w:p w:rsidR="1A0A3F34" w:rsidP="1A0A3F34" w:rsidRDefault="1A0A3F34" w14:paraId="296788E9" w14:textId="7B47533E">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Cong, X., 2021, August. Research on Curriculum Construction of Big Data and Accounting under the Background of Big Data. In 2021 International Conference on Big Data Engineering and Education (BDEE) (pp. 144-147). IEEE.</w:t>
      </w:r>
    </w:p>
    <w:p w:rsidR="1A0A3F34" w:rsidP="1A0A3F34" w:rsidRDefault="1A0A3F34" w14:paraId="1315AA72" w14:textId="48FEA999">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Dimitropoulos, P. and Koronios, K., 2021. Corporate Environmental Responsibility and Accounting Conservatism. In Corporate Environmental Responsibility, Accounting and Corporate Finance in the EU (pp. 235-252). Springer, Cham.</w:t>
      </w:r>
    </w:p>
    <w:p w:rsidR="1A0A3F34" w:rsidP="1A0A3F34" w:rsidRDefault="1A0A3F34" w14:paraId="21E958AC" w14:textId="04166567">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Gotti, G. and Fasan, M., 2020. International accounting research: The Italian context. Journal of International Accounting Research, 19(1). pp.73-83.</w:t>
      </w:r>
    </w:p>
    <w:p w:rsidR="1A0A3F34" w:rsidP="1A0A3F34" w:rsidRDefault="1A0A3F34" w14:paraId="4B904424" w14:textId="0E172CC4">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Hou, H. and et. 2021. Estimating the mitigation potential of the Chinese service sector using embodied carbon emissions accounting. Environmental Impact Assessment Review, 86,.p.106510.</w:t>
      </w:r>
    </w:p>
    <w:p w:rsidR="1A0A3F34" w:rsidP="1A0A3F34" w:rsidRDefault="1A0A3F34" w14:paraId="19CEEF95" w14:textId="0C67EB51">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Hwang, N.C.R., 2020. Discussion of commercial lender judgment and fair-value recognition: an investigation into the impact of future accounting standards. Asian Review of Accounting, 28(4). pp.481-486.</w:t>
      </w:r>
    </w:p>
    <w:p w:rsidR="1A0A3F34" w:rsidP="1A0A3F34" w:rsidRDefault="1A0A3F34" w14:paraId="217F7291" w14:textId="0BFFD9F2">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Lee, T.A. and Wolnizer, P.W. eds., 2021. The Quest for a Science of Accounting: An Anthology of the Research of Robert R. Sterling. Routledge.</w:t>
      </w:r>
    </w:p>
    <w:p w:rsidR="1A0A3F34" w:rsidP="1A0A3F34" w:rsidRDefault="1A0A3F34" w14:paraId="39CD962D" w14:textId="796CA796">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Mert, I., 2022. Assessment of Accounting Evaluation Practices: A Research-Based Review of Turkey and Romania.</w:t>
      </w:r>
    </w:p>
    <w:p w:rsidR="1A0A3F34" w:rsidP="1A0A3F34" w:rsidRDefault="1A0A3F34" w14:paraId="619CAC36" w14:textId="1E86D25F">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Ouda, H., 2020. Practice-Relevant Accrual Accounting for the Public Sector: Producers’ and Users’ Perspectives. Springer Nature.</w:t>
      </w:r>
    </w:p>
    <w:p w:rsidR="1A0A3F34" w:rsidP="1A0A3F34" w:rsidRDefault="1A0A3F34" w14:paraId="781CE256" w14:textId="6633EDC6">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Rosa, D., 2018. Pengaruh growth opportunity, leverage dan financial distress terhadap prudence in accounting pada perusahaan manufaktur yang terdaftar pada Bursa Efek Indonesia tahun 2013-2017. SKRIPSI-2018.</w:t>
      </w:r>
    </w:p>
    <w:p w:rsidR="1A0A3F34" w:rsidP="1A0A3F34" w:rsidRDefault="1A0A3F34" w14:paraId="7CDD19E2" w14:textId="0F12A30C">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Shen, H. and Huang, N., 2022. Accounting for carbon emissions trading schemes. In Handbook of Accounting and Sustainability (pp. 365-380). Edward Elgar Publishing.</w:t>
      </w:r>
    </w:p>
    <w:p w:rsidR="1A0A3F34" w:rsidP="1A0A3F34" w:rsidRDefault="1A0A3F34" w14:paraId="6BFC0E2F" w14:textId="5F952C74">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Tjallingii, I., 2021. Accounting for distributive justice in Integrated Assessment Models: Towards a more equitable climate policy agenda.</w:t>
      </w:r>
    </w:p>
    <w:p w:rsidR="1A0A3F34" w:rsidP="1A0A3F34" w:rsidRDefault="1A0A3F34" w14:paraId="45C87037" w14:textId="6145B0E5">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Weygandt, J.J., Kimmel, P.D. and Kieso, D.E., 2019. Financial accounting. John Wiley &amp; Sons.</w:t>
      </w:r>
    </w:p>
    <w:p w:rsidR="1A0A3F34" w:rsidP="1A0A3F34" w:rsidRDefault="1A0A3F34" w14:paraId="2269C3EE" w14:textId="6DBFFE7B">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205C5E38" w14:textId="5541B7A5">
      <w:pPr>
        <w:spacing w:line="360" w:lineRule="exact"/>
        <w:ind w:left="826" w:hanging="826"/>
        <w:jc w:val="both"/>
        <w:rPr>
          <w:rFonts w:ascii="Times New Roman" w:hAnsi="Times New Roman" w:eastAsia="Times New Roman" w:cs="Times New Roman"/>
          <w:noProof w:val="0"/>
          <w:color w:val="000000" w:themeColor="text1" w:themeTint="FF" w:themeShade="FF"/>
          <w:sz w:val="22"/>
          <w:szCs w:val="22"/>
          <w:lang w:val="en-GB"/>
        </w:rPr>
      </w:pPr>
    </w:p>
    <w:p w:rsidR="1A0A3F34" w:rsidP="1A0A3F34" w:rsidRDefault="1A0A3F34" w14:paraId="5018EA60" w14:textId="2E658832">
      <w:pPr>
        <w:pStyle w:val="Normal"/>
        <w:spacing w:line="360" w:lineRule="exact"/>
        <w:ind w:left="826" w:hanging="826"/>
        <w:jc w:val="both"/>
        <w:rPr>
          <w:rFonts w:ascii="Times New Roman" w:hAnsi="Times New Roman" w:eastAsia="Times New Roman" w:cs="Times New Roman"/>
          <w:noProof w:val="0"/>
          <w:color w:val="000000" w:themeColor="text1" w:themeTint="FF" w:themeShade="FF"/>
          <w:sz w:val="22"/>
          <w:szCs w:val="22"/>
          <w:lang w:val="en-GB"/>
        </w:rPr>
      </w:pPr>
    </w:p>
    <w:p w:rsidR="1A0A3F34" w:rsidP="1A0A3F34" w:rsidRDefault="1A0A3F34" w14:paraId="4D969FAB" w14:textId="1DBC3E02">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54433C94" w14:textId="031170E5">
      <w:pPr>
        <w:spacing w:line="360" w:lineRule="exact"/>
        <w:ind w:left="826" w:hanging="826"/>
        <w:jc w:val="both"/>
      </w:pPr>
      <w:r w:rsidRPr="1A0A3F34" w:rsidR="1A0A3F34">
        <w:rPr>
          <w:rFonts w:ascii="Times New Roman" w:hAnsi="Times New Roman" w:eastAsia="Times New Roman" w:cs="Times New Roman"/>
          <w:noProof w:val="0"/>
          <w:color w:val="000000" w:themeColor="text1" w:themeTint="FF" w:themeShade="FF"/>
          <w:sz w:val="22"/>
          <w:szCs w:val="22"/>
          <w:lang w:val="en-GB"/>
        </w:rPr>
        <w:t xml:space="preserve"> </w:t>
      </w:r>
    </w:p>
    <w:p w:rsidR="1A0A3F34" w:rsidP="1A0A3F34" w:rsidRDefault="1A0A3F34" w14:paraId="7B458D51" w14:textId="252978D6">
      <w:pPr>
        <w:spacing w:line="360" w:lineRule="exact"/>
        <w:ind w:left="826" w:hanging="826"/>
        <w:jc w:val="both"/>
        <w:rPr>
          <w:rFonts w:ascii="Times New Roman" w:hAnsi="Times New Roman" w:eastAsia="Times New Roman" w:cs="Times New Roman"/>
          <w:noProof w:val="0"/>
          <w:color w:val="000000" w:themeColor="text1" w:themeTint="FF" w:themeShade="FF"/>
          <w:sz w:val="22"/>
          <w:szCs w:val="22"/>
          <w:lang w:val="en-GB"/>
        </w:rPr>
      </w:pPr>
    </w:p>
    <w:p w:rsidR="1A0A3F34" w:rsidP="1A0A3F34" w:rsidRDefault="1A0A3F34" w14:paraId="2F8AA90E" w14:textId="1AC17E2F">
      <w:pPr>
        <w:pStyle w:val="Normal"/>
      </w:pPr>
    </w:p>
    <w:sectPr>
      <w:pgSz w:w="11906" w:h="16838" w:orient="portrait"/>
      <w:pgMar w:top="1440" w:right="1440" w:bottom="1440" w:left="1440" w:header="720" w:footer="720" w:gutter="0"/>
      <w:cols w:space="720"/>
      <w:docGrid w:linePitch="360"/>
      <w:headerReference w:type="default" r:id="Rdf3f543966e3451c"/>
      <w:footerReference w:type="default" r:id="Rf8336221c11644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0A3F34" w:rsidTr="1A0A3F34" w14:paraId="3CB262BF">
      <w:tc>
        <w:tcPr>
          <w:tcW w:w="3005" w:type="dxa"/>
          <w:tcMar/>
        </w:tcPr>
        <w:p w:rsidR="1A0A3F34" w:rsidP="1A0A3F34" w:rsidRDefault="1A0A3F34" w14:paraId="37DFABBB" w14:textId="63EA1E51">
          <w:pPr>
            <w:pStyle w:val="Header"/>
            <w:bidi w:val="0"/>
            <w:ind w:left="-115"/>
            <w:jc w:val="left"/>
          </w:pPr>
        </w:p>
      </w:tc>
      <w:tc>
        <w:tcPr>
          <w:tcW w:w="3005" w:type="dxa"/>
          <w:tcMar/>
        </w:tcPr>
        <w:p w:rsidR="1A0A3F34" w:rsidP="1A0A3F34" w:rsidRDefault="1A0A3F34" w14:paraId="1879BADC" w14:textId="01C4B43E">
          <w:pPr>
            <w:pStyle w:val="Header"/>
            <w:bidi w:val="0"/>
            <w:jc w:val="center"/>
          </w:pPr>
        </w:p>
      </w:tc>
      <w:tc>
        <w:tcPr>
          <w:tcW w:w="3005" w:type="dxa"/>
          <w:tcMar/>
        </w:tcPr>
        <w:p w:rsidR="1A0A3F34" w:rsidP="1A0A3F34" w:rsidRDefault="1A0A3F34" w14:paraId="7A85F173" w14:textId="2117BD1C">
          <w:pPr>
            <w:pStyle w:val="Header"/>
            <w:bidi w:val="0"/>
            <w:ind w:right="-115"/>
            <w:jc w:val="right"/>
          </w:pPr>
          <w:r>
            <w:fldChar w:fldCharType="begin"/>
          </w:r>
          <w:r>
            <w:instrText xml:space="preserve">PAGE</w:instrText>
          </w:r>
          <w:r>
            <w:fldChar w:fldCharType="separate"/>
          </w:r>
          <w:r>
            <w:fldChar w:fldCharType="end"/>
          </w:r>
        </w:p>
      </w:tc>
    </w:tr>
  </w:tbl>
  <w:p w:rsidR="1A0A3F34" w:rsidP="1A0A3F34" w:rsidRDefault="1A0A3F34" w14:paraId="65ABD8FA" w14:textId="77A359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0A3F34" w:rsidTr="1A0A3F34" w14:paraId="6B3AC1EE">
      <w:tc>
        <w:tcPr>
          <w:tcW w:w="3005" w:type="dxa"/>
          <w:tcMar/>
        </w:tcPr>
        <w:p w:rsidR="1A0A3F34" w:rsidP="1A0A3F34" w:rsidRDefault="1A0A3F34" w14:paraId="3A09DC58" w14:textId="50ECBEC8">
          <w:pPr>
            <w:pStyle w:val="Header"/>
            <w:bidi w:val="0"/>
            <w:ind w:left="-115"/>
            <w:jc w:val="left"/>
          </w:pPr>
        </w:p>
      </w:tc>
      <w:tc>
        <w:tcPr>
          <w:tcW w:w="3005" w:type="dxa"/>
          <w:tcMar/>
        </w:tcPr>
        <w:p w:rsidR="1A0A3F34" w:rsidP="1A0A3F34" w:rsidRDefault="1A0A3F34" w14:paraId="68A7B37E" w14:textId="3F595844">
          <w:pPr>
            <w:pStyle w:val="Header"/>
            <w:bidi w:val="0"/>
            <w:jc w:val="center"/>
          </w:pPr>
        </w:p>
      </w:tc>
      <w:tc>
        <w:tcPr>
          <w:tcW w:w="3005" w:type="dxa"/>
          <w:tcMar/>
        </w:tcPr>
        <w:p w:rsidR="1A0A3F34" w:rsidP="1A0A3F34" w:rsidRDefault="1A0A3F34" w14:paraId="2BF37014" w14:textId="31E69C9E">
          <w:pPr>
            <w:pStyle w:val="Header"/>
            <w:bidi w:val="0"/>
            <w:ind w:right="-115"/>
            <w:jc w:val="right"/>
          </w:pPr>
        </w:p>
      </w:tc>
    </w:tr>
  </w:tbl>
  <w:p w:rsidR="1A0A3F34" w:rsidP="1A0A3F34" w:rsidRDefault="1A0A3F34" w14:paraId="110349AD" w14:textId="02FC4DF7">
    <w:pPr>
      <w:pStyle w:val="Header"/>
      <w:bidi w:val="0"/>
    </w:pPr>
  </w:p>
</w:hdr>
</file>

<file path=word/numbering.xml><?xml version="1.0" encoding="utf-8"?>
<w:numbering xmlns:w="http://schemas.openxmlformats.org/wordprocessingml/2006/main">
  <w:abstractNum xmlns:w="http://schemas.openxmlformats.org/wordprocessingml/2006/main" w:abstractNumId="3">
    <w:nsid w:val="139f2f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ba99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f6c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097282"/>
    <w:rsid w:val="01381272"/>
    <w:rsid w:val="0639B007"/>
    <w:rsid w:val="0D3D9913"/>
    <w:rsid w:val="0DFECEDE"/>
    <w:rsid w:val="1304CD29"/>
    <w:rsid w:val="1548AAF8"/>
    <w:rsid w:val="1A0A3F34"/>
    <w:rsid w:val="1BCFB318"/>
    <w:rsid w:val="249D98F7"/>
    <w:rsid w:val="3FE53491"/>
    <w:rsid w:val="418104F2"/>
    <w:rsid w:val="47F04676"/>
    <w:rsid w:val="498C16D7"/>
    <w:rsid w:val="4B27E738"/>
    <w:rsid w:val="4B410F95"/>
    <w:rsid w:val="4F3E78AE"/>
    <w:rsid w:val="4FC1A7F6"/>
    <w:rsid w:val="51097282"/>
    <w:rsid w:val="519728BC"/>
    <w:rsid w:val="5332F91D"/>
    <w:rsid w:val="534C217A"/>
    <w:rsid w:val="541ECE8A"/>
    <w:rsid w:val="54CEC97E"/>
    <w:rsid w:val="59E82DAF"/>
    <w:rsid w:val="5C18A598"/>
    <w:rsid w:val="5C18A598"/>
    <w:rsid w:val="71023A85"/>
    <w:rsid w:val="729E0AE6"/>
    <w:rsid w:val="73854DC7"/>
    <w:rsid w:val="75AAA664"/>
    <w:rsid w:val="75D5ABA8"/>
    <w:rsid w:val="7AA91CCB"/>
    <w:rsid w:val="7AB10A51"/>
    <w:rsid w:val="7DE8A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97282"/>
  <w15:chartTrackingRefBased/>
  <w15:docId w15:val="{213B70CE-83DC-4F94-8B29-D195DA5C07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af677f24e46b4682" /><Relationship Type="http://schemas.openxmlformats.org/officeDocument/2006/relationships/header" Target="/word/header.xml" Id="Rdf3f543966e3451c" /><Relationship Type="http://schemas.openxmlformats.org/officeDocument/2006/relationships/footer" Target="/word/footer.xml" Id="Rf8336221c1164433" /><Relationship Type="http://schemas.openxmlformats.org/officeDocument/2006/relationships/numbering" Target="/word/numbering.xml" Id="Rfbcd0ea955c44e5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41d40a7-5d12-420f-b99e-a16aa75c6997}"/>
      </w:docPartPr>
      <w:docPartBody>
        <w:p w14:paraId="39B8618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2022-08-14T15:09:08.6190203Z</dcterms:created>
  <dcterms:modified xsi:type="dcterms:W3CDTF">2022-08-14T15:45:20.5340558Z</dcterms:modified>
</coreProperties>
</file>