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5E723" w14:textId="3BF53A21" w:rsidR="00957B32" w:rsidRPr="00AF4BE7" w:rsidRDefault="00957B32" w:rsidP="00AF4BE7">
      <w:pPr>
        <w:numPr>
          <w:ilvl w:val="0"/>
          <w:numId w:val="1"/>
        </w:numPr>
        <w:rPr>
          <w:b/>
          <w:bCs/>
        </w:rPr>
      </w:pPr>
      <w:r w:rsidRPr="00957B32">
        <w:rPr>
          <w:b/>
          <w:bCs/>
        </w:rPr>
        <w:t>How effective is Crime Prevention Through Environmental Design (CPTED) as a means of reducing crime? Your answer must be based on academic research, but you may refer to relevant case studies</w:t>
      </w:r>
      <w:r w:rsidR="002975B1">
        <w:rPr>
          <w:b/>
          <w:bCs/>
        </w:rPr>
        <w:t xml:space="preserve">. </w:t>
      </w:r>
      <w:r w:rsidR="00AF4BE7" w:rsidRPr="00AF4BE7">
        <w:rPr>
          <w:b/>
          <w:bCs/>
        </w:rPr>
        <w:t>(</w:t>
      </w:r>
      <w:r w:rsidRPr="00AF4BE7">
        <w:rPr>
          <w:b/>
          <w:bCs/>
        </w:rPr>
        <w:t>1000 words</w:t>
      </w:r>
      <w:r w:rsidR="00AF4BE7" w:rsidRPr="00AF4BE7">
        <w:rPr>
          <w:b/>
          <w:bCs/>
        </w:rPr>
        <w:t>)</w:t>
      </w:r>
    </w:p>
    <w:p w14:paraId="3AD0EBCD" w14:textId="77777777" w:rsidR="00957B32" w:rsidRPr="00957B32" w:rsidRDefault="00957B32" w:rsidP="00957B32"/>
    <w:p w14:paraId="7BF2F940" w14:textId="77777777" w:rsidR="00957B32" w:rsidRPr="00957B32" w:rsidRDefault="00957B32" w:rsidP="00957B32">
      <w:r w:rsidRPr="00957B32">
        <w:t>The term Crime prevention through environmental design, or CPTED was a term first introduced by C. Ray Jefferey in the 1970’s. This term was used to refer to methods which can be adopted to ‘reduce crime through manipulation of the physical environment’. (College of Policing, 2017).</w:t>
      </w:r>
    </w:p>
    <w:p w14:paraId="33510E07" w14:textId="77777777" w:rsidR="00957B32" w:rsidRPr="00957B32" w:rsidRDefault="00957B32" w:rsidP="00957B32">
      <w:r w:rsidRPr="00957B32">
        <w:t>Moffat expanded on this in the 1980s, suggesting there are 6 concepts which outline methods of CPTED. This includes, Target hardening, i.e., police or security patrols, territoriality, surveillance, i.e., CCTV, access control, maintenance, and activity support (Cozens, Saville and Hillier, 2005).</w:t>
      </w:r>
    </w:p>
    <w:p w14:paraId="4793ED19" w14:textId="77777777" w:rsidR="00957B32" w:rsidRPr="00957B32" w:rsidRDefault="00957B32" w:rsidP="00957B32"/>
    <w:p w14:paraId="5A00A943" w14:textId="77777777" w:rsidR="00E046BB" w:rsidRDefault="00957B32" w:rsidP="00957B32">
      <w:r w:rsidRPr="00957B32">
        <w:t xml:space="preserve">There are various theories and statistics which support that CPTED is an effective method of reducing crime rates and reducing the fear of crime of the public.                                                     </w:t>
      </w:r>
    </w:p>
    <w:p w14:paraId="10FBA7A9" w14:textId="368651E6" w:rsidR="00957B32" w:rsidRPr="00957B32" w:rsidRDefault="00957B32" w:rsidP="00957B32">
      <w:r w:rsidRPr="00957B32">
        <w:t>Firstly, a study on Burglary rates in Denmark found that 56% of residential burglaries occur at night and that properties with low levels of lighting and thick trees or bushes particularly near entry points provides cover for burglars (Sorensen, 2003). Therefore, if the concealment was removed the offender’s perception of risk of being seen would increase and reduces the likelihood for burglary.                                                                                                                                 In addition to implementing lighting to reduce crime, it has been found that across 13 different studies the rates in violent and property related crime was reduced by 21% when lighting in residential areas was improved (College of Policing, 2015).</w:t>
      </w:r>
    </w:p>
    <w:p w14:paraId="215BAE20" w14:textId="77777777" w:rsidR="00957B32" w:rsidRPr="00957B32" w:rsidRDefault="00957B32" w:rsidP="00957B32">
      <w:r w:rsidRPr="00957B32">
        <w:t xml:space="preserve">Furthermore, Budd (1999) research on burglary found that target hardening methods are effective in reducing rates in this type of offending; for example, properties which used no security devices were 7.9 times more likely to be burgled than properties with two or more security devices implemented (Sorensen, 2003). </w:t>
      </w:r>
    </w:p>
    <w:p w14:paraId="5533D026" w14:textId="77777777" w:rsidR="00957B32" w:rsidRPr="00957B32" w:rsidRDefault="00957B32" w:rsidP="00957B32">
      <w:r w:rsidRPr="00957B32">
        <w:t>The effectiveness of target hardening methods were studied by Ekbolm, who researched burglary rates in Stirchley, Birmingham. Ekbolm found after the implementation of alleyway gates and steel fencing in the alleyways which provided various entrances and escape routes for burglars, there was a 53% decrease in residential burglary (Sorensen, 2003).</w:t>
      </w:r>
    </w:p>
    <w:p w14:paraId="3FC5296E" w14:textId="77777777" w:rsidR="00957B32" w:rsidRPr="00957B32" w:rsidRDefault="00957B32" w:rsidP="00957B32"/>
    <w:p w14:paraId="09D342D2" w14:textId="77777777" w:rsidR="00957B32" w:rsidRPr="00957B32" w:rsidRDefault="00957B32" w:rsidP="00957B32">
      <w:r w:rsidRPr="00957B32">
        <w:t xml:space="preserve">Furthermore, reductions in crime have also been shown for other crimes; for example, in relation to commercial robberies. Target hardening methods such as the presence in security guards and other security devices such as CCTV and alarms (College of Policing, 2017). In support of this, Hannan conducted research into bank robberies, finding that the presence of bank security guards is essential in deterring potential bank robbers, further estimating that security guards in a bank made a difference of one bank robbery a year (Hannan, 1982). </w:t>
      </w:r>
    </w:p>
    <w:p w14:paraId="08B72E4F" w14:textId="77777777" w:rsidR="00957B32" w:rsidRPr="00957B32" w:rsidRDefault="00957B32" w:rsidP="00957B32"/>
    <w:p w14:paraId="76785321" w14:textId="77777777" w:rsidR="00957B32" w:rsidRPr="00957B32" w:rsidRDefault="00957B32" w:rsidP="00957B32">
      <w:r w:rsidRPr="00957B32">
        <w:t>The increase of surveillance in an area, either through CCTV systems and neighbourhood watch schemes also has shown to reduce crimes rates and increase an offender’s perception of risk of being seen. (Lamm, 2002) found properties with lower levels of surveillance, such as those properties which are further back from the road, with low levels of lighting, bushes or trees near entry points are more likely to be targeted as it reduces the perpetrators risk of being seen.</w:t>
      </w:r>
    </w:p>
    <w:p w14:paraId="011A0F4E" w14:textId="77777777" w:rsidR="00957B32" w:rsidRPr="00957B32" w:rsidRDefault="00957B32" w:rsidP="00957B32">
      <w:r w:rsidRPr="00957B32">
        <w:lastRenderedPageBreak/>
        <w:t>In addition to this, (Piza et al., 2019) conducted a study in the effect CCTV has on crime rates in various locations, including city centres, car parks, public transportation and housing areas. They summarised CCTV caused a 16% decrease in crime overall and a further 51% reduction of crimes within car parks. Additionally, during the period between 1978 and 2017, crime rates in car parks decreased by 37% and decreased in housing areas by 12% (Piza et al., 2019).</w:t>
      </w:r>
    </w:p>
    <w:p w14:paraId="5FC9CF9E" w14:textId="77777777" w:rsidR="00957B32" w:rsidRPr="00957B32" w:rsidRDefault="00957B32" w:rsidP="00957B32"/>
    <w:p w14:paraId="5C2EC7A6" w14:textId="21443822" w:rsidR="00957B32" w:rsidRPr="00957B32" w:rsidRDefault="00957B32" w:rsidP="00957B32">
      <w:r w:rsidRPr="00957B32">
        <w:t>Despite various studies which suggest CPTED is an effective strategy in reducing crime rates, there is</w:t>
      </w:r>
      <w:r w:rsidR="00DE6234">
        <w:t xml:space="preserve"> </w:t>
      </w:r>
      <w:r w:rsidRPr="00957B32">
        <w:t>significant research which suggests it does not provide any significant reduction in crime or deter criminality.</w:t>
      </w:r>
    </w:p>
    <w:p w14:paraId="09AE1C26" w14:textId="77777777" w:rsidR="00957B32" w:rsidRPr="00957B32" w:rsidRDefault="00957B32" w:rsidP="00957B32">
      <w:r w:rsidRPr="00957B32">
        <w:t xml:space="preserve">One disadvantage to CPTED is that despite improved lighting in areas of high criminality, it can be argued that improving lighting within an area may in fact increase potential for crime, particularly of burglaries. For example, improved lighting may allow offenders to identify better targets, such as access routes which would otherwise go unnoticed or to be able to better observe valuable items (College of Policing, 2015). </w:t>
      </w:r>
    </w:p>
    <w:p w14:paraId="777AA668" w14:textId="77777777" w:rsidR="00957B32" w:rsidRPr="00957B32" w:rsidRDefault="00957B32" w:rsidP="00957B32">
      <w:r w:rsidRPr="00957B32">
        <w:t>Another disadvantage is in relation to increasing surveillance in an area through CCTV cameras, it can be suggested that this may in turn increase crime in an area. This may be due to police no longer believing their presence on patrol is needed due to cameras in the area, and other security measures such as security guards may not be needed (College of Policing, 2015). This may in turn allow for criminals to believe that despite CCTV potentially showing their movements, the response to their offending will be slower and simply covering the face/avoidance of the cameras can prevent identifying those responsible.</w:t>
      </w:r>
    </w:p>
    <w:p w14:paraId="374EE45C" w14:textId="29D232B9" w:rsidR="00957B32" w:rsidRPr="00957B32" w:rsidRDefault="00957B32" w:rsidP="00957B32">
      <w:r w:rsidRPr="00957B32">
        <w:t xml:space="preserve">Furthermore, it has been shown that out of 33 studies on the effectiveness of CCTV, within city centres there was no significant reduction in the amount of crime, with 3 of these showing an increase (College of Policing, 2015). </w:t>
      </w:r>
      <w:r w:rsidR="009A1BF6">
        <w:t xml:space="preserve">It has been </w:t>
      </w:r>
      <w:r w:rsidRPr="00957B32">
        <w:t xml:space="preserve">concluded </w:t>
      </w:r>
      <w:r w:rsidR="009A1BF6">
        <w:t xml:space="preserve">that </w:t>
      </w:r>
      <w:r w:rsidRPr="00957B32">
        <w:t>CCTV is only effective within closed spaces such as car parks, however; has no effect on crimes within open public spaces or residential areas</w:t>
      </w:r>
      <w:r w:rsidR="009A1BF6">
        <w:t xml:space="preserve"> </w:t>
      </w:r>
      <w:r w:rsidR="009A1BF6" w:rsidRPr="009A1BF6">
        <w:t>(Welsh and Farrington, 2008)</w:t>
      </w:r>
      <w:r w:rsidR="009A1BF6">
        <w:t>.</w:t>
      </w:r>
      <w:r w:rsidRPr="00957B32">
        <w:t xml:space="preserve">                                              </w:t>
      </w:r>
    </w:p>
    <w:p w14:paraId="689B6B92" w14:textId="77777777" w:rsidR="00957B32" w:rsidRPr="00957B32" w:rsidRDefault="00957B32" w:rsidP="00957B32">
      <w:r w:rsidRPr="00957B32">
        <w:t>Furthermore, it can also be suggested that despite CPTED reducing crimes in areas where methods have been adopted, it does not tackle the root causes of criminality, i.e., high levels of drug/alcohol dependency or poor socio-economic conditions. Therefore, the crimes are simply pushed or displaced to other, new areas causing a sky rocketing effect on crime in other areas. For example, it has been shown that after methods are implemented the crime change’s locations, types, times, targets, and tactics (Hakim and Rengert, 1981).</w:t>
      </w:r>
    </w:p>
    <w:p w14:paraId="2D7AAB30" w14:textId="77777777" w:rsidR="00957B32" w:rsidRPr="00957B32" w:rsidRDefault="00957B32" w:rsidP="00957B32">
      <w:r w:rsidRPr="00957B32">
        <w:t>Additionally, most CPTED methods are either implemented by councils in areas of vast public movement, i.e., city centres or by residents on their private property. Therefore, it can be argued that those in poorer socio-economic areas who cannot afford expensive cameras, home security systems or other methods are unable to implement these strategies, causing crime to be displaced into these areas. This may suggest that CPTED methods may appear to reduce crime rates, however; it can be argued in fact that crime increases in other areas and a ‘Dark figure of crime’ occurs as they may go unnoticed or under-reported in certain areas.</w:t>
      </w:r>
    </w:p>
    <w:p w14:paraId="56062089" w14:textId="77777777" w:rsidR="00957B32" w:rsidRPr="00957B32" w:rsidRDefault="00957B32" w:rsidP="00957B32"/>
    <w:p w14:paraId="441B0847" w14:textId="77777777" w:rsidR="00957B32" w:rsidRPr="00957B32" w:rsidRDefault="00957B32" w:rsidP="00957B32">
      <w:r w:rsidRPr="00957B32">
        <w:t xml:space="preserve">In conclusion, CPTED is an effective way to prevent crime within the community, with various papers suggesting after these strategies are implemented a significant decrease in particular crimes can be shown. However, to be most effective there is a requirement for multiple CPTED measures to be </w:t>
      </w:r>
      <w:r w:rsidRPr="00957B32">
        <w:lastRenderedPageBreak/>
        <w:t>implemented instead of just one single measure. For example, Farrington and Welsh (2007) found that when reviewing the effectiveness of CCTV, it had a greater reduction in vehicle crimes when lighting was improved simultaneously (College of Policing, 2022.)</w:t>
      </w:r>
    </w:p>
    <w:p w14:paraId="5C1963D5" w14:textId="77777777" w:rsidR="00957B32" w:rsidRPr="00957B32" w:rsidRDefault="00957B32" w:rsidP="00957B32"/>
    <w:p w14:paraId="5517CCA0" w14:textId="77777777" w:rsidR="00957B32" w:rsidRPr="00957B32" w:rsidRDefault="00957B32" w:rsidP="00957B32"/>
    <w:p w14:paraId="0D1205B2" w14:textId="1520A9CC" w:rsidR="00957B32" w:rsidRPr="00957B32" w:rsidRDefault="00957B32" w:rsidP="00957B32">
      <w:r w:rsidRPr="00957B32">
        <w:t>Word count: 109</w:t>
      </w:r>
      <w:r w:rsidR="00137338">
        <w:t>9</w:t>
      </w:r>
    </w:p>
    <w:p w14:paraId="077142E7" w14:textId="77777777" w:rsidR="00957B32" w:rsidRPr="00957B32" w:rsidRDefault="00957B32" w:rsidP="00957B32"/>
    <w:p w14:paraId="1F20451A" w14:textId="77777777" w:rsidR="00957B32" w:rsidRPr="00957B32" w:rsidRDefault="00957B32" w:rsidP="00957B32"/>
    <w:p w14:paraId="3407BE3A" w14:textId="77777777" w:rsidR="00957B32" w:rsidRPr="00957B32" w:rsidRDefault="00957B32" w:rsidP="00957B32"/>
    <w:p w14:paraId="2819915C" w14:textId="77777777" w:rsidR="00957B32" w:rsidRPr="00957B32" w:rsidRDefault="00957B32" w:rsidP="00957B32"/>
    <w:p w14:paraId="77EA4B8A" w14:textId="77777777" w:rsidR="00957B32" w:rsidRPr="00957B32" w:rsidRDefault="00957B32" w:rsidP="00957B32"/>
    <w:p w14:paraId="7260D428" w14:textId="77777777" w:rsidR="00957B32" w:rsidRPr="00957B32" w:rsidRDefault="00957B32" w:rsidP="00957B32"/>
    <w:p w14:paraId="07B7F972" w14:textId="77777777" w:rsidR="00957B32" w:rsidRDefault="00957B32" w:rsidP="00957B32"/>
    <w:p w14:paraId="240B0773" w14:textId="77777777" w:rsidR="00957B32" w:rsidRDefault="00957B32" w:rsidP="00957B32"/>
    <w:p w14:paraId="14125572" w14:textId="77777777" w:rsidR="00957B32" w:rsidRDefault="00957B32" w:rsidP="00957B32"/>
    <w:p w14:paraId="1A209B9C" w14:textId="77777777" w:rsidR="00957B32" w:rsidRDefault="00957B32" w:rsidP="00957B32"/>
    <w:p w14:paraId="10227878" w14:textId="77777777" w:rsidR="00957B32" w:rsidRDefault="00957B32" w:rsidP="00957B32"/>
    <w:p w14:paraId="2756208B" w14:textId="77777777" w:rsidR="00957B32" w:rsidRDefault="00957B32" w:rsidP="00957B32"/>
    <w:p w14:paraId="4ADCB3C8" w14:textId="77777777" w:rsidR="00957B32" w:rsidRDefault="00957B32" w:rsidP="00957B32"/>
    <w:p w14:paraId="18E7F335" w14:textId="77777777" w:rsidR="00957B32" w:rsidRDefault="00957B32" w:rsidP="00957B32"/>
    <w:p w14:paraId="1F340C30" w14:textId="77777777" w:rsidR="00957B32" w:rsidRDefault="00957B32" w:rsidP="00957B32"/>
    <w:p w14:paraId="4A50B0C2" w14:textId="77777777" w:rsidR="00957B32" w:rsidRDefault="00957B32" w:rsidP="00957B32"/>
    <w:p w14:paraId="70A83E70" w14:textId="77777777" w:rsidR="00957B32" w:rsidRDefault="00957B32" w:rsidP="00957B32"/>
    <w:p w14:paraId="47F4C799" w14:textId="77777777" w:rsidR="00957B32" w:rsidRDefault="00957B32" w:rsidP="00957B32"/>
    <w:p w14:paraId="76FAE845" w14:textId="77777777" w:rsidR="00957B32" w:rsidRDefault="00957B32" w:rsidP="00957B32"/>
    <w:p w14:paraId="2A2B6729" w14:textId="77777777" w:rsidR="00957B32" w:rsidRDefault="00957B32" w:rsidP="00957B32"/>
    <w:p w14:paraId="3EDFF123" w14:textId="77777777" w:rsidR="00957B32" w:rsidRDefault="00957B32" w:rsidP="00957B32"/>
    <w:p w14:paraId="23F753E3" w14:textId="77777777" w:rsidR="00957B32" w:rsidRDefault="00957B32" w:rsidP="00957B32"/>
    <w:p w14:paraId="2F1D9A74" w14:textId="77777777" w:rsidR="00957B32" w:rsidRDefault="00957B32" w:rsidP="00957B32"/>
    <w:p w14:paraId="2F72B848" w14:textId="77777777" w:rsidR="00957B32" w:rsidRDefault="00957B32" w:rsidP="00957B32"/>
    <w:p w14:paraId="2DC66FC1" w14:textId="77777777" w:rsidR="00957B32" w:rsidRDefault="00957B32" w:rsidP="00957B32"/>
    <w:p w14:paraId="6A48A941" w14:textId="77777777" w:rsidR="00957B32" w:rsidRDefault="00957B32" w:rsidP="00957B32"/>
    <w:p w14:paraId="24A8DFD2" w14:textId="2E16260F" w:rsidR="00957B32" w:rsidRPr="00957B32" w:rsidRDefault="00957B32" w:rsidP="00957B32">
      <w:pPr>
        <w:pStyle w:val="ListParagraph"/>
        <w:numPr>
          <w:ilvl w:val="0"/>
          <w:numId w:val="1"/>
        </w:numPr>
        <w:rPr>
          <w:b/>
          <w:bCs/>
        </w:rPr>
      </w:pPr>
      <w:r w:rsidRPr="00957B32">
        <w:rPr>
          <w:b/>
          <w:bCs/>
        </w:rPr>
        <w:lastRenderedPageBreak/>
        <w:t>Critically evaluate the importance of partnership working in relation to effective community policing</w:t>
      </w:r>
      <w:r w:rsidR="009B51ED">
        <w:rPr>
          <w:b/>
          <w:bCs/>
        </w:rPr>
        <w:t>.</w:t>
      </w:r>
      <w:r w:rsidRPr="00957B32">
        <w:rPr>
          <w:b/>
          <w:bCs/>
        </w:rPr>
        <w:t xml:space="preserve"> (1000 words)</w:t>
      </w:r>
    </w:p>
    <w:p w14:paraId="7D9F355B" w14:textId="77777777" w:rsidR="00957B32" w:rsidRPr="00957B32" w:rsidRDefault="00957B32" w:rsidP="00957B32"/>
    <w:p w14:paraId="5FCEDB7E" w14:textId="77777777" w:rsidR="00957B32" w:rsidRPr="00957B32" w:rsidRDefault="00957B32" w:rsidP="00957B32">
      <w:r w:rsidRPr="00957B32">
        <w:t xml:space="preserve">This essay will explore the importance of partnership working in community policing and will show how it can improve the level of service the police provide to the local community. In addition, to evaluate how partnership working can effectively reduce demand on the police service as well as come to better, longer-term solutions with an aim of resolving crime and disorder within the community. </w:t>
      </w:r>
    </w:p>
    <w:p w14:paraId="1DC75F4C" w14:textId="77777777" w:rsidR="00957B32" w:rsidRPr="00957B32" w:rsidRDefault="00957B32" w:rsidP="00957B32">
      <w:r w:rsidRPr="00957B32">
        <w:t xml:space="preserve">Partnership working refers to how the police collaboratively work with various organisations and agencies within the community including the community itself. </w:t>
      </w:r>
    </w:p>
    <w:p w14:paraId="049F9704" w14:textId="77777777" w:rsidR="00957B32" w:rsidRPr="00957B32" w:rsidRDefault="00957B32" w:rsidP="00957B32"/>
    <w:p w14:paraId="797134F7" w14:textId="77777777" w:rsidR="00957B32" w:rsidRPr="00957B32" w:rsidRDefault="00957B32" w:rsidP="00957B32">
      <w:r w:rsidRPr="00957B32">
        <w:t xml:space="preserve">One aim of partnership working is that it empowers the community to work collaboratively alongside the police to raise issues, enable the police to understand the concerns or needs and to allow the community to aid in solving the problems. For example, PACT (Police and Community Together) meetings (College of Policing, 2013) have been set up to allow members of the public to have an opportunity to speak to both the police and other organisations within the community. This is important as it empowers the community to be able to actively be involved in policing and allows the police to explain the solutions they have implemented and enables the community to improve the area where they live. These regular meetings allow for residents and the police to identify priorities of an area and to put forward potential solutions for solving them (College of Policing, 2013).  </w:t>
      </w:r>
    </w:p>
    <w:p w14:paraId="0709D0A2" w14:textId="77777777" w:rsidR="00957B32" w:rsidRPr="00957B32" w:rsidRDefault="00957B32" w:rsidP="00957B32">
      <w:r w:rsidRPr="00957B32">
        <w:t>There are various benefits to this method of engaging communities and partnerships in policing, for example, it can help to better identify crime and antisocial behaviour within the community that have a negative impact on the area (College of Policing, 2021).</w:t>
      </w:r>
    </w:p>
    <w:p w14:paraId="1E9595B8" w14:textId="77777777" w:rsidR="00957B32" w:rsidRPr="00957B32" w:rsidRDefault="00957B32" w:rsidP="00957B32">
      <w:r w:rsidRPr="00957B32">
        <w:t>Furthermore, it allows the public to have increased trust and confidence in the police as they see these concerns are taken seriously. A study of New Haven Police by (Peyton, Sierra-Arévalo and Rand, 2019) who had adopted community-oriented policing through regular police contact with members of the public through regular house-to-house visits and engaged in brief conversations. They found that after 21 days contact with police, the community had a reduction in negative beliefs about police officers overall, suggesting an improvement on trust and it resulted in a large overall increase in public confidence in the police (Peyton, Sierra-Arévalo and Rand, 2019).</w:t>
      </w:r>
    </w:p>
    <w:p w14:paraId="6B9D7687" w14:textId="21761097" w:rsidR="00957B32" w:rsidRPr="00957B32" w:rsidRDefault="00957B32" w:rsidP="00957B32">
      <w:r w:rsidRPr="00957B32">
        <w:t>One other reason why partnership working is important in relation to community policing is that it allows for the Police to access, communicate and understand the needs of overlooked or hard-to-reach communities. For example, agencies such as the Traveller movement can act as an intermediate to allow the police and the leaders within the traveller community to communicate effectively and overcome barriers which improves trust and confidence. The Traveller community are less likely to report being victims of crime due to lack of trust in the police (The Traveller Movement, 2021). Therefore, better engagement allows for the police to understand the needs, concerns or risks to the traveller community and to develop strategies on how both the police and the community can work collaboratively to resolve them.</w:t>
      </w:r>
      <w:r w:rsidR="00960CFE">
        <w:t xml:space="preserve"> </w:t>
      </w:r>
      <w:r w:rsidRPr="00957B32">
        <w:t>In addition to this, South Wales Police host PACT meetings for deaf people for them to also provide their opinions on community issues and provide feedback to the police (College of Policing, 2013).</w:t>
      </w:r>
    </w:p>
    <w:p w14:paraId="12D90C36" w14:textId="77777777" w:rsidR="00957B32" w:rsidRPr="00957B32" w:rsidRDefault="00957B32" w:rsidP="00957B32"/>
    <w:p w14:paraId="2BB62E23" w14:textId="77777777" w:rsidR="00957B32" w:rsidRPr="00957B32" w:rsidRDefault="00957B32" w:rsidP="00957B32">
      <w:r w:rsidRPr="00957B32">
        <w:lastRenderedPageBreak/>
        <w:t xml:space="preserve">Another reason why partnership working is important is that it allows for the police to work collaboratively with other agencies who may be more skilled in targeting and resolving specific problems within the community. For example, estimates show 5.1% of policing incidents are mental health related, showing that the police attend 54 mental health calls every hour (NPCC., 2022).  Therefore, it is important for the police to work collaboratively with experts in mental health such as psychiatrists, mental health workers and organisations to achieve best possible outcomes at these incidents. For example, officers on the ground contact other agencies like the 24-hour service Crisis Team to assist with mental health calls and ensures the police can come to better solutions which in turn benefits those members of the community who are struggling with their mental health. </w:t>
      </w:r>
    </w:p>
    <w:p w14:paraId="0714C93D" w14:textId="77777777" w:rsidR="00957B32" w:rsidRPr="00957B32" w:rsidRDefault="00957B32" w:rsidP="00957B32">
      <w:r w:rsidRPr="00957B32">
        <w:t>Working collaboratively in partnerships is important as it also reduces the demand on the police. For example, people who are vulnerable often have first contact with the police. The police can then share information with other agencies and direct members of the public to those agencies who can provide support for their needs and who are more appropriate for solving their problems (Turley et al., 2012.)</w:t>
      </w:r>
    </w:p>
    <w:p w14:paraId="4378D871" w14:textId="77777777" w:rsidR="00957B32" w:rsidRPr="00957B32" w:rsidRDefault="00957B32" w:rsidP="00957B32">
      <w:r w:rsidRPr="00957B32">
        <w:t>Additionally, drug and alcohol services can work collaboratively with the police to develop longer term, better solutions through treatment of drug/alcohol dependent offenders. These agencies can tackle the root causes of crime and disorder within the community, ensuring they reduce rates of re-offending and as a result can help to reduce the crime caused by the same individuals within the community. For example, a study on the impact of community-based drug and alcohol treatment on re-offending rates was conducted in 2017. It was found that following a two-year period after the start of drug and alcohol treatment of 46,166 individuals, there was a reduction of 44% in re-offending (England, 2017). In addition, there was a reduction of 81% for drug or drink driving offences in the re-offending rates of those participants (England, 2017).                                                           It can also be argued that this will also improve confidence of the community in the police as well as increase the sense of safety within the community, as they can see reductions in signal crimes such as drug use within the area.</w:t>
      </w:r>
    </w:p>
    <w:p w14:paraId="0E143222" w14:textId="77777777" w:rsidR="00957B32" w:rsidRPr="00957B32" w:rsidRDefault="00957B32" w:rsidP="00957B32"/>
    <w:p w14:paraId="37D3F5FA" w14:textId="77777777" w:rsidR="00957B32" w:rsidRPr="00957B32" w:rsidRDefault="00957B32" w:rsidP="00957B32"/>
    <w:p w14:paraId="5990576D" w14:textId="4B37155C" w:rsidR="00957B32" w:rsidRPr="00957B32" w:rsidRDefault="00957B32" w:rsidP="00957B32">
      <w:r w:rsidRPr="00957B32">
        <w:t>Overall, it can be considered that ensuring that partnership working is essential in community policing and underpins the code of ethics of the police.                                                                                              It allows for the police and their partnerships to work together collaboratively to achieve the best possible outcome and deliver the best possible service to the community. Partnership working allows for the police to share and receive vital information that is essential in helping to protect the vulnerable within the community, assess threats or harm, and to make decisions based upon individual needs. Forms of information sharing such as PACT meetings, Information sharing agreements (ISA) and house-to-house surveys allows for the police to engage with all in the community. This ensures members of the public can be directed to the service they specifically require whether that be support for victims of serious crime such as domestic abuse or hate crimes, but also in regard to other services which offer drug and alcohol treatments, housing, or even working collaboratively with the school to identify children at risk of harm.</w:t>
      </w:r>
    </w:p>
    <w:p w14:paraId="1176E81D" w14:textId="77777777" w:rsidR="00957B32" w:rsidRPr="00957B32" w:rsidRDefault="00957B32" w:rsidP="00957B32"/>
    <w:p w14:paraId="19B34926" w14:textId="77777777" w:rsidR="00957B32" w:rsidRPr="00957B32" w:rsidRDefault="00957B32" w:rsidP="00957B32"/>
    <w:p w14:paraId="132010EF" w14:textId="77777777" w:rsidR="00957B32" w:rsidRDefault="00957B32" w:rsidP="00957B32">
      <w:r w:rsidRPr="00957B32">
        <w:t>Word count: 1083</w:t>
      </w:r>
    </w:p>
    <w:p w14:paraId="3D3F1650" w14:textId="03BECCFF" w:rsidR="00957B32" w:rsidRPr="009B51ED" w:rsidRDefault="00957B32" w:rsidP="00AD77C7">
      <w:pPr>
        <w:pStyle w:val="ListParagraph"/>
        <w:numPr>
          <w:ilvl w:val="0"/>
          <w:numId w:val="1"/>
        </w:numPr>
      </w:pPr>
      <w:r w:rsidRPr="00957B32">
        <w:rPr>
          <w:b/>
          <w:bCs/>
        </w:rPr>
        <w:lastRenderedPageBreak/>
        <w:t xml:space="preserve">How effective is MAPPA as a means of protecting vulnerable people from harm? Your answer must be based on academic research, but you may make reference to relevant case studies. </w:t>
      </w:r>
      <w:r w:rsidR="009B51ED">
        <w:rPr>
          <w:b/>
          <w:bCs/>
        </w:rPr>
        <w:t>(</w:t>
      </w:r>
      <w:r w:rsidRPr="009B51ED">
        <w:rPr>
          <w:b/>
          <w:bCs/>
        </w:rPr>
        <w:t>1000 words</w:t>
      </w:r>
      <w:r w:rsidR="009B51ED">
        <w:rPr>
          <w:b/>
          <w:bCs/>
        </w:rPr>
        <w:t>)</w:t>
      </w:r>
    </w:p>
    <w:p w14:paraId="3847D401" w14:textId="77777777" w:rsidR="00957B32" w:rsidRPr="00957B32" w:rsidRDefault="00957B32" w:rsidP="00957B32"/>
    <w:p w14:paraId="369CF525" w14:textId="0FA5B777" w:rsidR="00957B32" w:rsidRPr="00957B32" w:rsidRDefault="00957B32" w:rsidP="00957B32">
      <w:r w:rsidRPr="00957B32">
        <w:t xml:space="preserve">This essay will provide an overview of MAPPA and its aims as well as to review its effectiveness as a means of protecting vulnerable people </w:t>
      </w:r>
      <w:r w:rsidR="00CB78C1">
        <w:t>within the community through appropriate monitoring and management of individuals who pose the highest risk to the community.</w:t>
      </w:r>
    </w:p>
    <w:p w14:paraId="3E754A8F" w14:textId="77777777" w:rsidR="00957B32" w:rsidRPr="00957B32" w:rsidRDefault="00957B32" w:rsidP="00957B32">
      <w:r w:rsidRPr="00957B32">
        <w:t>The Criminal Justice Act 2003 developed a new arrangement when dealing with violent or dangerous offenders with an aim to protect the public, particularly the most vulnerable persons within community. These arrangements are known as Multi-Agency Public Protection Arrangements, i.e., ‘MAPPA’s. (College of Policing, 2017). MAPPAs include the police, probation services, prison service and other partnership agencies in the community to be able to share a joint approach when handling offenders. These arrangements also enable agencies to focus their attention on those who are the highest risk to the public and to collaboratively work together to reduce this risk (Unlock, 2023.).</w:t>
      </w:r>
    </w:p>
    <w:p w14:paraId="54F0B682" w14:textId="71AF67FC" w:rsidR="00957B32" w:rsidRPr="00957B32" w:rsidRDefault="00957B32" w:rsidP="00957B32">
      <w:r w:rsidRPr="00957B32">
        <w:t>MAPPA’s also risk assess dangerous offenders and as such will classify individuals into three main categories</w:t>
      </w:r>
      <w:r w:rsidR="000C25B6">
        <w:t xml:space="preserve"> from 1 to 3.</w:t>
      </w:r>
      <w:r w:rsidR="0044289A">
        <w:t xml:space="preserve"> Level 1 is for offenders who serve community sentences, level 2 is for management of high-risk offenders and level 3 are offenders who pose the highest level of risk of serious harm to members of the public (UNLOCK, 2023). </w:t>
      </w:r>
      <w:r w:rsidRPr="00957B32">
        <w:t xml:space="preserve">There are several reasons why MAPPAs are effective as a means of protecting vulnerable people. </w:t>
      </w:r>
    </w:p>
    <w:p w14:paraId="31967DEE" w14:textId="1A0E8FAA" w:rsidR="00957B32" w:rsidRPr="00957B32" w:rsidRDefault="00957B32" w:rsidP="00957B32">
      <w:r w:rsidRPr="00957B32">
        <w:t xml:space="preserve">Firstly, currently 95% of sex offenders are being managed through MAPPA’s (Unlock, 2023.). </w:t>
      </w:r>
      <w:r w:rsidR="0043307F">
        <w:t xml:space="preserve">These </w:t>
      </w:r>
      <w:r w:rsidRPr="00957B32">
        <w:t xml:space="preserve">MAPPAs include </w:t>
      </w:r>
      <w:r w:rsidR="0043307F">
        <w:t xml:space="preserve">various </w:t>
      </w:r>
      <w:r w:rsidRPr="00957B32">
        <w:t>agencies to work together and can include specific police teams, such as MOSOVO, to monitor and set restrictions on sex offenders. These police officers are specifically specialised in public protection and can best identify potential risks to vulnerable members of the public.</w:t>
      </w:r>
    </w:p>
    <w:p w14:paraId="7569F218" w14:textId="77777777" w:rsidR="00957B32" w:rsidRPr="00957B32" w:rsidRDefault="00957B32" w:rsidP="00957B32">
      <w:r w:rsidRPr="00957B32">
        <w:t xml:space="preserve">Another way in which MAPPA are effective in protecting vulnerable persons is that all offenders monitored by MAPPA must attend meetings regularly, these may include a meeting once every 6 months for low level offenders or as regular as deemed appropriate for the highest risk offenders (Unlock, 2023.). This ensures the police and other agencies are regularly monitoring these offenders to ensure they can prevent re-offending and to establish whether there is any potential for harm to vulnerable persons. </w:t>
      </w:r>
    </w:p>
    <w:p w14:paraId="7C796C5D" w14:textId="77777777" w:rsidR="00957B32" w:rsidRPr="00957B32" w:rsidRDefault="00957B32" w:rsidP="00957B32">
      <w:r w:rsidRPr="00957B32">
        <w:t xml:space="preserve">Furthermore, MAPPA’s share information with necessary partnership agencies or other persons if they deem the potential of risk is too great to not withhold this information (Unlock, 2023.).                                                                                         For example, the police can share sexual or violent offending history with education services if a person has attempted to apply for teaching job with vulnerable persons. </w:t>
      </w:r>
    </w:p>
    <w:p w14:paraId="593F307B" w14:textId="77777777" w:rsidR="00957B32" w:rsidRPr="00957B32" w:rsidRDefault="00957B32" w:rsidP="00957B32">
      <w:r w:rsidRPr="00957B32">
        <w:t>Additionally, the police and other agencies can share information with other persons to prevent harm; for example, if they are aware of a high-risk domestic abuse perpetrator who has a new partner, who may not be aware of the offenders violent offending, ensuring these persons are not put at risk (Unlock, 2023.).</w:t>
      </w:r>
    </w:p>
    <w:p w14:paraId="6833D2E5" w14:textId="77777777" w:rsidR="00957B32" w:rsidRPr="00957B32" w:rsidRDefault="00957B32" w:rsidP="00957B32">
      <w:r w:rsidRPr="00957B32">
        <w:t xml:space="preserve">Another way in which MAPPA’s are effective for protecting vulnerable persons is that the management and levels associated with the risks of offenders are fluid. Therefore, the multiple agencies can determine if the risk level of an offender needs to change to allow monitoring of these individuals to become stricter (Unlock, 2023.). For example, if a sex offender had moved into a new </w:t>
      </w:r>
      <w:r w:rsidRPr="00957B32">
        <w:lastRenderedPageBreak/>
        <w:t>building where children were living or whether a violent domestic abuse perpetrator developed a new relationship with a vulnerable person, allowing for the risk to be re-assessed.</w:t>
      </w:r>
    </w:p>
    <w:p w14:paraId="272E90D5" w14:textId="77777777" w:rsidR="00957B32" w:rsidRPr="00957B32" w:rsidRDefault="00957B32" w:rsidP="00957B32">
      <w:r w:rsidRPr="00957B32">
        <w:t xml:space="preserve">Finally, MAPPA’s can determine other restrictions when managing high risk offenders; for example, they can determine the designated place where offenders must be housed. These designated premises usually are staffed who can keep supervision on individuals and pass information back to other appropriate agencies (Gov.scot, 2019.). This ensures members of the public are better protected as these designated houses, can be further away from certain places to reduce the risk to vulnerable persons. For example, high risk sex offenders can be housed in the community, a far distance away from schools, parks or other locations where children would frequent. </w:t>
      </w:r>
    </w:p>
    <w:p w14:paraId="4076F599" w14:textId="77777777" w:rsidR="00957B32" w:rsidRPr="00957B32" w:rsidRDefault="00957B32" w:rsidP="00957B32">
      <w:pPr>
        <w:rPr>
          <w:u w:val="single"/>
        </w:rPr>
      </w:pPr>
      <w:r w:rsidRPr="00957B32">
        <w:t>An example of the importance of MAPPA in protecting vulnerable persons through monitoring offenders is shown in the case of Thomas Bennie Smith.</w:t>
      </w:r>
    </w:p>
    <w:p w14:paraId="2EB8CD98" w14:textId="3BD4231A" w:rsidR="00957B32" w:rsidRPr="00957B32" w:rsidRDefault="00957B32" w:rsidP="00957B32">
      <w:pPr>
        <w:rPr>
          <w:u w:val="single"/>
        </w:rPr>
      </w:pPr>
      <w:r w:rsidRPr="00957B32">
        <w:t xml:space="preserve">Smith was a high-risk sex offender and was housed in a block of flats where Diane and her daughter, Holly Fallon, were living. Smith developed a friendship with Diane; however, she was not informed on the offending history of Smith which </w:t>
      </w:r>
      <w:r w:rsidR="004A2CF6">
        <w:t xml:space="preserve">would have </w:t>
      </w:r>
      <w:r w:rsidR="004A2CF6" w:rsidRPr="004A2CF6">
        <w:t xml:space="preserve">allowed her to be aware of his potential risks </w:t>
      </w:r>
      <w:r w:rsidR="004A2CF6">
        <w:t xml:space="preserve">he may pose </w:t>
      </w:r>
      <w:r w:rsidR="004A2CF6" w:rsidRPr="004A2CF6">
        <w:t xml:space="preserve">to both her and her daughter </w:t>
      </w:r>
      <w:r w:rsidR="004A2CF6">
        <w:t>H</w:t>
      </w:r>
      <w:r w:rsidR="004A2CF6" w:rsidRPr="004A2CF6">
        <w:t xml:space="preserve">olly </w:t>
      </w:r>
      <w:r w:rsidR="004A2CF6">
        <w:t>and c</w:t>
      </w:r>
      <w:r w:rsidRPr="00957B32">
        <w:t xml:space="preserve">ould </w:t>
      </w:r>
      <w:r w:rsidR="004A2CF6">
        <w:t>enable her</w:t>
      </w:r>
      <w:r w:rsidRPr="00957B32">
        <w:t xml:space="preserve"> to have decided if she wanted to continue future contact </w:t>
      </w:r>
      <w:r w:rsidR="004A2CF6">
        <w:t xml:space="preserve">with Smith </w:t>
      </w:r>
      <w:r w:rsidRPr="00957B32">
        <w:t xml:space="preserve">(MAPPA Significant Case Review: Thomas Bennie Smith Report by East Ayrshire Chief Officers Group, 2011). Furthermore, the MAPPA could have better identified whether the housing was suitable for Smith due to the potential risks </w:t>
      </w:r>
      <w:r w:rsidR="009A13E5">
        <w:t>he may pose to other residents in the accommodation, particularly</w:t>
      </w:r>
      <w:r w:rsidR="009A13E5" w:rsidRPr="00957B32">
        <w:t xml:space="preserve"> to</w:t>
      </w:r>
      <w:r w:rsidRPr="00957B32">
        <w:t xml:space="preserve"> Diane and Holly Fallon.</w:t>
      </w:r>
    </w:p>
    <w:p w14:paraId="4E703020" w14:textId="62B0FCA0" w:rsidR="00957B32" w:rsidRPr="00957B32" w:rsidRDefault="00957B32" w:rsidP="00957B32">
      <w:r w:rsidRPr="00957B32">
        <w:t xml:space="preserve">In conclusion, </w:t>
      </w:r>
      <w:r w:rsidR="000C25B6" w:rsidRPr="00957B32">
        <w:t>MAPPAs</w:t>
      </w:r>
      <w:r w:rsidRPr="00957B32">
        <w:t xml:space="preserve"> are essential for the police and other agencies to be able to maintain monitoring and to identify the risk levels for dangerous offenders within the community to protect those who are vulnerable to harm. </w:t>
      </w:r>
      <w:r w:rsidR="000C25B6">
        <w:t>MAPPAS also ensure relevant information can be shared between the police and other important agencies</w:t>
      </w:r>
      <w:r w:rsidR="006B4AF3">
        <w:t xml:space="preserve">, such as education and health services, </w:t>
      </w:r>
      <w:r w:rsidR="000C25B6">
        <w:t xml:space="preserve">which allow for transparency and a collaborative approach in ensuring those highest risk offenders can be correctly </w:t>
      </w:r>
      <w:r w:rsidR="006B4AF3">
        <w:t>managed.</w:t>
      </w:r>
      <w:r w:rsidR="00CB78C1">
        <w:t xml:space="preserve"> Additionally, MAPPAs are fluid and risk levels can change on specific individuals to appropriate levels of management by public protection teams to ensure those who pose highest risk of harm to those vulnerable in the community can be monitored.</w:t>
      </w:r>
      <w:r w:rsidR="006B4AF3">
        <w:t xml:space="preserve"> </w:t>
      </w:r>
    </w:p>
    <w:p w14:paraId="40F323B4" w14:textId="77777777" w:rsidR="00957B32" w:rsidRPr="00957B32" w:rsidRDefault="00957B32" w:rsidP="00957B32"/>
    <w:p w14:paraId="4AAD8655" w14:textId="334F0B4A" w:rsidR="00957B32" w:rsidRPr="00957B32" w:rsidRDefault="00957B32" w:rsidP="00957B32">
      <w:r w:rsidRPr="00957B32">
        <w:t xml:space="preserve">Word count: </w:t>
      </w:r>
      <w:r w:rsidR="00644940">
        <w:t>917</w:t>
      </w:r>
    </w:p>
    <w:p w14:paraId="4A8589B4" w14:textId="77777777" w:rsidR="00957B32" w:rsidRDefault="00957B32" w:rsidP="00957B32"/>
    <w:p w14:paraId="1E09461E" w14:textId="77777777" w:rsidR="00D74F51" w:rsidRDefault="00D74F51" w:rsidP="00957B32"/>
    <w:p w14:paraId="286595E6" w14:textId="77777777" w:rsidR="00D74F51" w:rsidRDefault="00D74F51" w:rsidP="00957B32"/>
    <w:p w14:paraId="60609D87" w14:textId="77777777" w:rsidR="00D74F51" w:rsidRDefault="00D74F51" w:rsidP="00957B32"/>
    <w:p w14:paraId="06F9DEB6" w14:textId="77777777" w:rsidR="00D74F51" w:rsidRDefault="00D74F51" w:rsidP="00957B32"/>
    <w:p w14:paraId="7B4FEBEC" w14:textId="77777777" w:rsidR="00D74F51" w:rsidRDefault="00D74F51" w:rsidP="00957B32"/>
    <w:p w14:paraId="52954080" w14:textId="77777777" w:rsidR="00D74F51" w:rsidRDefault="00D74F51" w:rsidP="00957B32"/>
    <w:p w14:paraId="7F7E5636" w14:textId="77777777" w:rsidR="00D74F51" w:rsidRDefault="00D74F51" w:rsidP="00957B32"/>
    <w:p w14:paraId="16152DDB" w14:textId="108A00C1" w:rsidR="00957B32" w:rsidRPr="009B51ED" w:rsidRDefault="00957B32" w:rsidP="009B51ED">
      <w:pPr>
        <w:pStyle w:val="ListParagraph"/>
        <w:numPr>
          <w:ilvl w:val="0"/>
          <w:numId w:val="1"/>
        </w:numPr>
        <w:rPr>
          <w:b/>
          <w:bCs/>
        </w:rPr>
      </w:pPr>
      <w:r w:rsidRPr="009B51ED">
        <w:rPr>
          <w:b/>
          <w:bCs/>
        </w:rPr>
        <w:lastRenderedPageBreak/>
        <w:t xml:space="preserve">Why is it necessary to challenge the negative aspects of organisational culture within policing? Your answer must be based on academic research rather than personal experience. </w:t>
      </w:r>
      <w:r w:rsidR="009B51ED" w:rsidRPr="009B51ED">
        <w:rPr>
          <w:b/>
          <w:bCs/>
        </w:rPr>
        <w:t>(</w:t>
      </w:r>
      <w:r w:rsidRPr="009B51ED">
        <w:rPr>
          <w:b/>
          <w:bCs/>
        </w:rPr>
        <w:t>1000 words.</w:t>
      </w:r>
      <w:r w:rsidR="009B51ED" w:rsidRPr="009B51ED">
        <w:rPr>
          <w:b/>
          <w:bCs/>
        </w:rPr>
        <w:t>)</w:t>
      </w:r>
    </w:p>
    <w:p w14:paraId="458CDC9C" w14:textId="77777777" w:rsidR="00957B32" w:rsidRPr="00957B32" w:rsidRDefault="00957B32" w:rsidP="00957B32"/>
    <w:p w14:paraId="47F83366" w14:textId="77777777" w:rsidR="00957B32" w:rsidRPr="00957B32" w:rsidRDefault="00957B32" w:rsidP="00957B32">
      <w:r w:rsidRPr="00957B32">
        <w:t xml:space="preserve">In 1981, the New Cross house fire occurred in South London and resulted in the death of 13 black people aged between 14 and 22 years old. In addition to this incident and the increased use of stop and search of the Black community by White police officers resulted in the 1981 Brixton riots. It was found the police utilised stop searches based on “Sus laws” under Section 4 of the Vagrancy Act 1824 (Thomas, 2022). It was concluded by the Commission for Racial Equality to the Home Affairs Select Committee that 44% arrested by the MET in 1977 under the “Sus Law” showing it to be disproportionate to the general population (Thomas, 2022). </w:t>
      </w:r>
    </w:p>
    <w:p w14:paraId="17D8AB05" w14:textId="77777777" w:rsidR="00957B32" w:rsidRPr="00957B32" w:rsidRDefault="00957B32" w:rsidP="00957B32">
      <w:r w:rsidRPr="00957B32">
        <w:t>On April 22</w:t>
      </w:r>
      <w:r w:rsidRPr="00957B32">
        <w:rPr>
          <w:vertAlign w:val="superscript"/>
        </w:rPr>
        <w:t>nd</w:t>
      </w:r>
      <w:r w:rsidRPr="00957B32">
        <w:t>, 1993, Stephen Lawrence was stabbed to death in South London and resulted in a police investigation into the death (UK Parliament, 2021). In 1999, Sir William Macpherson investigated the murder and concluded that Stephen Lawrence had been killed in an unprovoked racist attack and identified that the Metropolitan police were severely inadequate in the investigation and were also identified as being institutionally racist (Macpherson, 1999).</w:t>
      </w:r>
    </w:p>
    <w:p w14:paraId="6E25A5EC" w14:textId="77777777" w:rsidR="00957B32" w:rsidRPr="00957B32" w:rsidRDefault="00957B32" w:rsidP="00957B32">
      <w:r w:rsidRPr="00957B32">
        <w:t>After reviewing these cases, it is imperative that all negative aspects of police organisational culture are challenged to ensure the police are professional and representative of the community they serve.</w:t>
      </w:r>
    </w:p>
    <w:p w14:paraId="355B3709" w14:textId="77777777" w:rsidR="00957B32" w:rsidRPr="00957B32" w:rsidRDefault="00957B32" w:rsidP="00957B32">
      <w:r w:rsidRPr="00957B32">
        <w:t>There are various negative aspects of organisational culture within the police, and it is imperative these are challenged by members of staff and officers.                                                                                      One reason why we must challenge negative aspects within the policing culture is to display to the public that policing is a welcoming work environment for all members of the community and would increase the diversity within the police. For example, it was found that only 7% of officers in England and Wales were of a BAME background, compared to the overall population of 14% being BAME (Mckoy, 2019.). IT is imperative to improve the diversity within the police organisation and its members; for example, when teams of police officers are made up of many from diverse backgrounds, it enables other officers to have a better education and understanding on different cultures and norms as they work alongside members of these communities, this in turn can ensure when officers are dealing with members of the community, they can understand these and as a result may be able to come to better solutions to incidents.</w:t>
      </w:r>
    </w:p>
    <w:p w14:paraId="075B281E" w14:textId="1A0D509B" w:rsidR="00957B32" w:rsidRPr="00957B32" w:rsidRDefault="00957B32" w:rsidP="00957B32">
      <w:r w:rsidRPr="00957B32">
        <w:t xml:space="preserve">Additionally, diverse teams made up of officers from different culture or heritage can be better suited to meet the needs and understand the concerns of people of different backgrounds than others. The diversity that is shown within policing can also make members of different ethnic minorities feel more visible by the police, furthermore they may feel more comfortable to speak with officers of the same backgrounds, ensuring that the police do not miss the concerns and needs that other communities face.                                                                                                                      </w:t>
      </w:r>
      <w:r w:rsidR="00685EC5">
        <w:t xml:space="preserve">                     </w:t>
      </w:r>
      <w:r w:rsidRPr="00957B32">
        <w:t xml:space="preserve">Improving the diversity of the police force can aid in increasing the trust and confidence the public have as they can see officers who represent themselves. In a 2019/20 study, it was found that only 64% of people from the Black community and only 69% in the Pakistani community had confidence in their local police (Office for National Statistics, 2021). This lack of confidence in the police could also cause crime within the community to go under-reported to the police, which will result in the community needs, concerns or the understanding of their risks to not met by the police; for example, it has been found that only 43% of victims would likely report to the police again (Victims Commissioner, 2021.). </w:t>
      </w:r>
    </w:p>
    <w:p w14:paraId="4F1EC430" w14:textId="77777777" w:rsidR="00957B32" w:rsidRPr="00957B32" w:rsidRDefault="00957B32" w:rsidP="00957B32"/>
    <w:p w14:paraId="6A59559A" w14:textId="77777777" w:rsidR="00957B32" w:rsidRPr="00957B32" w:rsidRDefault="00957B32" w:rsidP="00957B32">
      <w:r w:rsidRPr="00957B32">
        <w:t>Another reason as to why it is important to challenge negative aspects of policing culture is if we do not challenge the negative behaviour, such as misogyny, sexism, discrimination, racism and homophobia, new police officers who enter the organisation may believe this behaviour is acceptable or just considered as ‘banter’, which in turn reproduces this negative policing culture. For example, a survey of 7 female police officers who had experienced sexism, being sexualised or sexual harassment at work, Participant 1, noted that this behaviour was “brushed off as it was part of Police culture” and Participant 2 mentioned this behaviour is as a result of the development of “Black humour” which occurs from the role and incidents police officers attend (Davis et al., 2023).</w:t>
      </w:r>
    </w:p>
    <w:p w14:paraId="0035F1EE" w14:textId="77777777" w:rsidR="00957B32" w:rsidRPr="00957B32" w:rsidRDefault="00957B32" w:rsidP="00957B32">
      <w:r w:rsidRPr="00957B32">
        <w:t xml:space="preserve">Additionally, if negative culture goes on in the workplace unchallenged, it can develop an unconscious bias in members of the organisation. This can impact an officer’s decision making due to them having pre-conceived biases and as a result the choices they choose when dealing with an incident may be different than for other individuals. For example, developed unconscious biases can affect the grounds used for officers to justify the use of their power to stop and search a member of the public (College of Policing, 2016).    </w:t>
      </w:r>
    </w:p>
    <w:p w14:paraId="308EEA0A" w14:textId="77777777" w:rsidR="00957B32" w:rsidRPr="00957B32" w:rsidRDefault="00957B32" w:rsidP="00957B32">
      <w:r w:rsidRPr="00957B32">
        <w:t>In conclusion, it is imperative that negative aspects of culture within policing are challenged to ensure the organisation is not a culture of racism, discrimination, sexism etc to ensure that the integrity of the police is upheld. Furthermore, failing to challenge negative aspects of police culture undermines the Codes of Ethics and the Standards of Professional behaviour that must be adhered to when working within the Police service; for example, a necessity to challenge and report improper conduct (College of Policing, 2014).                                                                                                                     In addition to this, if an officer fails to challenge negative culture, they are undermining the attestation under the Police Reform Act 2002 that must be taken and followed as a police constable serving in the United Kingdom, as it states, “with fairness, integrity, diligence and impartiality, upholding fundamental human rights and according equal respect to all people” (Legislation.gov.uk, 2021).</w:t>
      </w:r>
    </w:p>
    <w:p w14:paraId="75B54C69" w14:textId="77777777" w:rsidR="00957B32" w:rsidRPr="00957B32" w:rsidRDefault="00957B32" w:rsidP="00957B32"/>
    <w:p w14:paraId="47414B02" w14:textId="77777777" w:rsidR="00957B32" w:rsidRPr="00957B32" w:rsidRDefault="00957B32" w:rsidP="00957B32"/>
    <w:p w14:paraId="2EE7771A" w14:textId="77777777" w:rsidR="00957B32" w:rsidRPr="00957B32" w:rsidRDefault="00957B32" w:rsidP="00957B32"/>
    <w:p w14:paraId="00D0DF17" w14:textId="77777777" w:rsidR="00957B32" w:rsidRPr="00957B32" w:rsidRDefault="00957B32" w:rsidP="00957B32">
      <w:r w:rsidRPr="00957B32">
        <w:t>Word count: 944</w:t>
      </w:r>
    </w:p>
    <w:p w14:paraId="680B2322" w14:textId="77777777" w:rsidR="00957B32" w:rsidRPr="00957B32" w:rsidRDefault="00957B32" w:rsidP="00957B32"/>
    <w:p w14:paraId="0E4FCEE2" w14:textId="77777777" w:rsidR="00957B32" w:rsidRPr="00957B32" w:rsidRDefault="00957B32" w:rsidP="00957B32"/>
    <w:p w14:paraId="26C078E3" w14:textId="77777777" w:rsidR="00957B32" w:rsidRDefault="00957B32" w:rsidP="00957B32"/>
    <w:p w14:paraId="22192E20" w14:textId="77777777" w:rsidR="004C46B3" w:rsidRDefault="004C46B3" w:rsidP="00957B32"/>
    <w:p w14:paraId="3BB58D71" w14:textId="77777777" w:rsidR="004C46B3" w:rsidRPr="00957B32" w:rsidRDefault="004C46B3" w:rsidP="00957B32"/>
    <w:p w14:paraId="0F45CE11" w14:textId="77777777" w:rsidR="00957B32" w:rsidRDefault="00957B32" w:rsidP="00957B32"/>
    <w:p w14:paraId="1DC123C6" w14:textId="77777777" w:rsidR="009B51ED" w:rsidRDefault="009B51ED" w:rsidP="00957B32"/>
    <w:p w14:paraId="54EB2762" w14:textId="77777777" w:rsidR="009B51ED" w:rsidRDefault="009B51ED" w:rsidP="00957B32"/>
    <w:p w14:paraId="61F3ADCE" w14:textId="77777777" w:rsidR="00D74F51" w:rsidRPr="00957B32" w:rsidRDefault="00D74F51" w:rsidP="00957B32"/>
    <w:p w14:paraId="002AE8F5" w14:textId="7275DBEF" w:rsidR="00957B32" w:rsidRPr="00957B32" w:rsidRDefault="00957B32" w:rsidP="00957B32">
      <w:pPr>
        <w:rPr>
          <w:b/>
          <w:bCs/>
          <w:u w:val="single"/>
        </w:rPr>
      </w:pPr>
      <w:r w:rsidRPr="00957B32">
        <w:rPr>
          <w:b/>
          <w:bCs/>
          <w:u w:val="single"/>
        </w:rPr>
        <w:lastRenderedPageBreak/>
        <w:t>Bibliography</w:t>
      </w:r>
    </w:p>
    <w:p w14:paraId="0937A898" w14:textId="77777777" w:rsidR="00957B32" w:rsidRDefault="00957B32"/>
    <w:p w14:paraId="0DD34D87" w14:textId="77777777" w:rsidR="00080030" w:rsidRPr="00957B32" w:rsidRDefault="00080030" w:rsidP="00957B32">
      <w:r w:rsidRPr="00957B32">
        <w:t>College of Policing (2013). </w:t>
      </w:r>
      <w:r w:rsidRPr="00957B32">
        <w:rPr>
          <w:i/>
          <w:iCs/>
        </w:rPr>
        <w:t>Communication</w:t>
      </w:r>
      <w:r w:rsidRPr="00957B32">
        <w:t xml:space="preserve">. [online] College of Policing. Available at: </w:t>
      </w:r>
      <w:hyperlink r:id="rId5" w:history="1">
        <w:r w:rsidRPr="00957B32">
          <w:rPr>
            <w:rStyle w:val="Hyperlink"/>
          </w:rPr>
          <w:t>https://www.college.police.uk/app/engagement-and-communication/communication</w:t>
        </w:r>
      </w:hyperlink>
      <w:r w:rsidRPr="00957B32">
        <w:t>.</w:t>
      </w:r>
    </w:p>
    <w:p w14:paraId="7E51E4D1" w14:textId="77777777" w:rsidR="00080030" w:rsidRPr="00957B32" w:rsidRDefault="00080030" w:rsidP="00957B32">
      <w:r w:rsidRPr="00957B32">
        <w:t>College of Policing (2014). </w:t>
      </w:r>
      <w:r w:rsidRPr="00957B32">
        <w:rPr>
          <w:i/>
          <w:iCs/>
        </w:rPr>
        <w:t>Code of Ethics: Supporting Documents THE PROFESSIONAL BODY FOR POLICING</w:t>
      </w:r>
      <w:r w:rsidRPr="00957B32">
        <w:t xml:space="preserve">. [online] Available at: </w:t>
      </w:r>
      <w:hyperlink r:id="rId6" w:history="1">
        <w:r w:rsidRPr="00957B32">
          <w:rPr>
            <w:rStyle w:val="Hyperlink"/>
          </w:rPr>
          <w:t>https://assets.college.police.uk/s3fs-public/2021-02/code_of_ethics_summary.pdf</w:t>
        </w:r>
      </w:hyperlink>
      <w:r w:rsidRPr="00957B32">
        <w:t>.</w:t>
      </w:r>
    </w:p>
    <w:p w14:paraId="26C42FA5" w14:textId="77777777" w:rsidR="00080030" w:rsidRPr="00957B32" w:rsidRDefault="00080030" w:rsidP="00957B32">
      <w:r w:rsidRPr="00957B32">
        <w:t>College of Policing (2015). </w:t>
      </w:r>
      <w:r w:rsidRPr="00957B32">
        <w:rPr>
          <w:i/>
          <w:iCs/>
        </w:rPr>
        <w:t>Closed-circuit television (CCTV)</w:t>
      </w:r>
      <w:r w:rsidRPr="00957B32">
        <w:t>. [online] College of Policing. Available at: https://www.college.police.uk/research/crime-reduction-toolkit/cctv.</w:t>
      </w:r>
    </w:p>
    <w:p w14:paraId="4F64A163" w14:textId="77777777" w:rsidR="00080030" w:rsidRPr="00957B32" w:rsidRDefault="00080030" w:rsidP="00957B32">
      <w:r w:rsidRPr="00957B32">
        <w:t>College of Policing (2015). </w:t>
      </w:r>
      <w:r w:rsidRPr="00957B32">
        <w:rPr>
          <w:i/>
          <w:iCs/>
        </w:rPr>
        <w:t>Street lighting</w:t>
      </w:r>
      <w:r w:rsidRPr="00957B32">
        <w:t xml:space="preserve">. [online] College of Policing. Available at: </w:t>
      </w:r>
      <w:hyperlink r:id="rId7" w:history="1">
        <w:r w:rsidRPr="00957B32">
          <w:rPr>
            <w:rStyle w:val="Hyperlink"/>
          </w:rPr>
          <w:t>https://www.college.police.uk/research/crime-reduction-toolkit/street-lighting</w:t>
        </w:r>
      </w:hyperlink>
      <w:r w:rsidRPr="00957B32">
        <w:t>.</w:t>
      </w:r>
    </w:p>
    <w:p w14:paraId="629021A3" w14:textId="77777777" w:rsidR="00080030" w:rsidRPr="00957B32" w:rsidRDefault="00080030" w:rsidP="00957B32">
      <w:r w:rsidRPr="00957B32">
        <w:t>College of Policing (2016). </w:t>
      </w:r>
      <w:r w:rsidRPr="00957B32">
        <w:rPr>
          <w:i/>
          <w:iCs/>
        </w:rPr>
        <w:t>Fair</w:t>
      </w:r>
      <w:r w:rsidRPr="00957B32">
        <w:t>. [online] College of Policing. Available at: https://www.college.police.uk/app/stop-and-search/fair.</w:t>
      </w:r>
    </w:p>
    <w:p w14:paraId="4E675FC7" w14:textId="77777777" w:rsidR="00080030" w:rsidRPr="00957B32" w:rsidRDefault="00080030" w:rsidP="00957B32">
      <w:r w:rsidRPr="00957B32">
        <w:t>College of Policing (2017). </w:t>
      </w:r>
      <w:r w:rsidRPr="00957B32">
        <w:rPr>
          <w:i/>
          <w:iCs/>
        </w:rPr>
        <w:t>Crime prevention through environmental design</w:t>
      </w:r>
      <w:r w:rsidRPr="00957B32">
        <w:t xml:space="preserve">. [online] College of Policing. Available at: </w:t>
      </w:r>
      <w:hyperlink r:id="rId8" w:history="1">
        <w:r w:rsidRPr="00957B32">
          <w:rPr>
            <w:rStyle w:val="Hyperlink"/>
          </w:rPr>
          <w:t>https://www.college.police.uk/research/crime-reduction-toolkit/environmental-design</w:t>
        </w:r>
      </w:hyperlink>
      <w:r w:rsidRPr="00957B32">
        <w:t>.</w:t>
      </w:r>
    </w:p>
    <w:p w14:paraId="6ED22EE8" w14:textId="77777777" w:rsidR="00080030" w:rsidRPr="00957B32" w:rsidRDefault="00080030" w:rsidP="00957B32">
      <w:r w:rsidRPr="00957B32">
        <w:t>College of Policing (2017). </w:t>
      </w:r>
      <w:r w:rsidRPr="00957B32">
        <w:rPr>
          <w:i/>
          <w:iCs/>
        </w:rPr>
        <w:t>Crime prevention through environmental design</w:t>
      </w:r>
      <w:r w:rsidRPr="00957B32">
        <w:t xml:space="preserve">. [online] College of Policing. Available at: </w:t>
      </w:r>
      <w:hyperlink r:id="rId9" w:history="1">
        <w:r w:rsidRPr="00957B32">
          <w:rPr>
            <w:rStyle w:val="Hyperlink"/>
          </w:rPr>
          <w:t>https://www.college.police.uk/research/crime-reduction-toolkit/environmental-design</w:t>
        </w:r>
      </w:hyperlink>
      <w:r w:rsidRPr="00957B32">
        <w:t>.</w:t>
      </w:r>
    </w:p>
    <w:p w14:paraId="105E5D6A" w14:textId="77777777" w:rsidR="00080030" w:rsidRPr="00957B32" w:rsidRDefault="00080030" w:rsidP="00957B32">
      <w:r w:rsidRPr="00957B32">
        <w:t>College of Policing (2017). </w:t>
      </w:r>
      <w:r w:rsidRPr="00957B32">
        <w:rPr>
          <w:i/>
          <w:iCs/>
        </w:rPr>
        <w:t>Multi-agency public protection arrangements (MAPPA)</w:t>
      </w:r>
      <w:r w:rsidRPr="00957B32">
        <w:t xml:space="preserve">. [online] College of Policing. Available at: </w:t>
      </w:r>
      <w:hyperlink r:id="rId10" w:history="1">
        <w:r w:rsidRPr="00957B32">
          <w:rPr>
            <w:rStyle w:val="Hyperlink"/>
          </w:rPr>
          <w:t>https://www.college.police.uk/app/major-investigation-and-public-protection/managing-sexual-offenders-and-violent-offenders/multi-agency-public-protection-arrangements-mappa</w:t>
        </w:r>
      </w:hyperlink>
      <w:r w:rsidRPr="00957B32">
        <w:t xml:space="preserve"> [Accessed 24 May 2023].</w:t>
      </w:r>
    </w:p>
    <w:p w14:paraId="0F326AFA" w14:textId="77777777" w:rsidR="00080030" w:rsidRPr="00957B32" w:rsidRDefault="00080030" w:rsidP="00957B32">
      <w:r w:rsidRPr="00957B32">
        <w:t xml:space="preserve">College of Policing (2021). Targeted approaches to crime and disorder reduction. [online] College of Policing. Available at: </w:t>
      </w:r>
      <w:hyperlink r:id="rId11" w:history="1">
        <w:r w:rsidRPr="00957B32">
          <w:rPr>
            <w:rStyle w:val="Hyperlink"/>
          </w:rPr>
          <w:t>https://www.college.police.uk/research/what-works-policing-reduce-crime/targeted-approaches</w:t>
        </w:r>
      </w:hyperlink>
      <w:r w:rsidRPr="00957B32">
        <w:t>.</w:t>
      </w:r>
    </w:p>
    <w:p w14:paraId="1C3EA687" w14:textId="77777777" w:rsidR="00080030" w:rsidRPr="00957B32" w:rsidRDefault="00080030" w:rsidP="00957B32">
      <w:r w:rsidRPr="00957B32">
        <w:t>College of Policing. (2022). </w:t>
      </w:r>
      <w:r w:rsidRPr="00957B32">
        <w:rPr>
          <w:i/>
          <w:iCs/>
        </w:rPr>
        <w:t>Interventions for situational crime prevention</w:t>
      </w:r>
      <w:r w:rsidRPr="00957B32">
        <w:t>. [online] Available at: https://www.college.police.uk/guidance/neighbourhood-crime/interventions-situational-crime-prevention#cctv.</w:t>
      </w:r>
    </w:p>
    <w:p w14:paraId="2A875B3E" w14:textId="77777777" w:rsidR="00080030" w:rsidRPr="00957B32" w:rsidRDefault="00080030" w:rsidP="00957B32">
      <w:r w:rsidRPr="00957B32">
        <w:t>Cozens, P.M., Saville, G. and Hillier, D. (2005). Crime prevention through environmental design (CPTED): a review and modern bibliography. </w:t>
      </w:r>
      <w:r w:rsidRPr="00957B32">
        <w:rPr>
          <w:i/>
          <w:iCs/>
        </w:rPr>
        <w:t>Property Management</w:t>
      </w:r>
      <w:r w:rsidRPr="00957B32">
        <w:t>, [online] 23(5), pp.328–356. doi:https://doi.org/10.1108/02637470510631483.</w:t>
      </w:r>
    </w:p>
    <w:p w14:paraId="25C416F7" w14:textId="77777777" w:rsidR="00080030" w:rsidRPr="00957B32" w:rsidRDefault="00080030" w:rsidP="00957B32">
      <w:r w:rsidRPr="00957B32">
        <w:t>Davis, H., Lawrence, S., Wilson, E., Sweeting, F. and Poate-Joyner, A. (2023). ‘No one likes a grass’ Female police officers’ experience of workplace sexual harassment: A qualitative study. </w:t>
      </w:r>
      <w:r w:rsidRPr="00957B32">
        <w:rPr>
          <w:i/>
          <w:iCs/>
        </w:rPr>
        <w:t>International Journal of Police Science &amp; Management</w:t>
      </w:r>
      <w:r w:rsidRPr="00957B32">
        <w:t>, p.146135572311571. doi:https://doi.org/10.1177/14613557231157185.</w:t>
      </w:r>
    </w:p>
    <w:p w14:paraId="6EB1D978" w14:textId="77777777" w:rsidR="00080030" w:rsidRPr="00957B32" w:rsidRDefault="00080030" w:rsidP="00957B32">
      <w:r w:rsidRPr="00957B32">
        <w:t>England, H. (2017). </w:t>
      </w:r>
      <w:r w:rsidRPr="00957B32">
        <w:rPr>
          <w:i/>
          <w:iCs/>
        </w:rPr>
        <w:t>The impact of community-based drug and alcohol treatment on re-offending Joint experimental statistical report from the Ministry of Justice and Public</w:t>
      </w:r>
      <w:r w:rsidRPr="00957B32">
        <w:t>. [online] Available at: https://assets.publishing.service.gov.uk/government/uploads/system/uploads/attachment_data/file/674858/PHE-MoJ-experimental-MoJ-publication-</w:t>
      </w:r>
      <w:r w:rsidRPr="00957B32">
        <w:lastRenderedPageBreak/>
        <w:t>version.pdf#:~:text=The%20overall%20aim%20of%20the%20matched%20MoJ-PHE%20data [Accessed 15 May 2023].</w:t>
      </w:r>
    </w:p>
    <w:p w14:paraId="37F0C555" w14:textId="77777777" w:rsidR="00080030" w:rsidRPr="00957B32" w:rsidRDefault="00080030" w:rsidP="00957B32">
      <w:r w:rsidRPr="00957B32">
        <w:t>GOV.UK. (2022.). </w:t>
      </w:r>
      <w:r w:rsidRPr="00957B32">
        <w:rPr>
          <w:i/>
          <w:iCs/>
        </w:rPr>
        <w:t>Tackling perpetrators</w:t>
      </w:r>
      <w:r w:rsidRPr="00957B32">
        <w:t xml:space="preserve">. [online] Available at: </w:t>
      </w:r>
      <w:hyperlink r:id="rId12" w:history="1">
        <w:r w:rsidRPr="00957B32">
          <w:rPr>
            <w:rStyle w:val="Hyperlink"/>
          </w:rPr>
          <w:t>https://www.gov.uk/government/publications/domestic-abuse-bill-2020-factsheets/tackling-perpetrators</w:t>
        </w:r>
      </w:hyperlink>
      <w:r w:rsidRPr="00957B32">
        <w:t>. [Accessed 23 May 2023].</w:t>
      </w:r>
    </w:p>
    <w:p w14:paraId="2ACF27B8" w14:textId="77777777" w:rsidR="00080030" w:rsidRPr="00957B32" w:rsidRDefault="00080030" w:rsidP="00957B32">
      <w:r w:rsidRPr="00957B32">
        <w:t>Hakim, S. and Rengert, G.F. (1981). </w:t>
      </w:r>
      <w:r w:rsidRPr="00957B32">
        <w:rPr>
          <w:i/>
          <w:iCs/>
        </w:rPr>
        <w:t>Crime Spillover</w:t>
      </w:r>
      <w:r w:rsidRPr="00957B32">
        <w:t>. SAGE Publications, Incorporated.</w:t>
      </w:r>
    </w:p>
    <w:p w14:paraId="68338F83" w14:textId="77777777" w:rsidR="00080030" w:rsidRPr="00957B32" w:rsidRDefault="00080030" w:rsidP="00957B32">
      <w:r w:rsidRPr="00957B32">
        <w:t>Hannan, T.H. (1982). Bank Robberies and Bank Security Precautions. </w:t>
      </w:r>
      <w:r w:rsidRPr="00957B32">
        <w:rPr>
          <w:i/>
          <w:iCs/>
        </w:rPr>
        <w:t>The Journal of Legal Studies</w:t>
      </w:r>
      <w:r w:rsidRPr="00957B32">
        <w:t>, 11(1), pp.83–92. doi:https://doi.org/10.1086/467693.</w:t>
      </w:r>
    </w:p>
    <w:p w14:paraId="1D159458" w14:textId="77777777" w:rsidR="00080030" w:rsidRPr="00957B32" w:rsidRDefault="00080030" w:rsidP="00957B32">
      <w:r w:rsidRPr="00957B32">
        <w:t>Lamm, D. (2002). </w:t>
      </w:r>
      <w:r w:rsidRPr="00957B32">
        <w:rPr>
          <w:i/>
          <w:iCs/>
        </w:rPr>
        <w:t>Burglary of Single-Family Houses Problem-Oriented Guides for Police Series No. 18</w:t>
      </w:r>
      <w:r w:rsidRPr="00957B32">
        <w:t xml:space="preserve">. [online] Available at: </w:t>
      </w:r>
      <w:hyperlink r:id="rId13" w:history="1">
        <w:r w:rsidRPr="00957B32">
          <w:rPr>
            <w:rStyle w:val="Hyperlink"/>
          </w:rPr>
          <w:t>https://popcenter.asu.edu/sites/default/files/problems/pdfs/Burglary_of_Single-Family_Houses.pdf</w:t>
        </w:r>
      </w:hyperlink>
      <w:r w:rsidRPr="00957B32">
        <w:t>.</w:t>
      </w:r>
    </w:p>
    <w:p w14:paraId="5FE8C231" w14:textId="77777777" w:rsidR="00080030" w:rsidRPr="00957B32" w:rsidRDefault="00080030" w:rsidP="00957B32">
      <w:r w:rsidRPr="00957B32">
        <w:t>Legislation.gov.uk. (2021). </w:t>
      </w:r>
      <w:r w:rsidRPr="00957B32">
        <w:rPr>
          <w:i/>
          <w:iCs/>
        </w:rPr>
        <w:t>Police Reform Act 2002 - Explanatory Notes</w:t>
      </w:r>
      <w:r w:rsidRPr="00957B32">
        <w:t>. [online] Available at: https://www.legislation.gov.uk/ukpga/2002/30/notes/division/4/1/18/2?view=plain.</w:t>
      </w:r>
    </w:p>
    <w:p w14:paraId="7F6EC3EA" w14:textId="77777777" w:rsidR="00080030" w:rsidRPr="00957B32" w:rsidRDefault="00080030" w:rsidP="00957B32">
      <w:r w:rsidRPr="00957B32">
        <w:t>Macpherson, W. (1999). </w:t>
      </w:r>
      <w:r w:rsidRPr="00957B32">
        <w:rPr>
          <w:i/>
          <w:iCs/>
        </w:rPr>
        <w:t>THE STEPHEN LAWRENCE INQUIRY</w:t>
      </w:r>
      <w:r w:rsidRPr="00957B32">
        <w:t>. [online] </w:t>
      </w:r>
      <w:r w:rsidRPr="00957B32">
        <w:rPr>
          <w:i/>
          <w:iCs/>
        </w:rPr>
        <w:t>Gov.Uk</w:t>
      </w:r>
      <w:r w:rsidRPr="00957B32">
        <w:t xml:space="preserve">. Available at: </w:t>
      </w:r>
      <w:hyperlink r:id="rId14" w:history="1">
        <w:r w:rsidRPr="00957B32">
          <w:rPr>
            <w:rStyle w:val="Hyperlink"/>
          </w:rPr>
          <w:t>https://assets.publishing.service.gov.uk/government/uploads/system/uploads/attachment_data/file/277111/4262.pdf</w:t>
        </w:r>
      </w:hyperlink>
      <w:r w:rsidRPr="00957B32">
        <w:t>.</w:t>
      </w:r>
    </w:p>
    <w:p w14:paraId="575EDA59" w14:textId="77777777" w:rsidR="00080030" w:rsidRPr="00957B32" w:rsidRDefault="00080030" w:rsidP="00957B32">
      <w:r w:rsidRPr="00957B32">
        <w:t xml:space="preserve">MAPPA Significant Case Review: Thomas Bennie Smith Report by East Ayrshire Chief Officers Group. (2011). Available at: </w:t>
      </w:r>
      <w:hyperlink r:id="rId15" w:anchor=":~:text=At%20the%20time%20of%20the%20murders%2C%20Thomas%20Bennie" w:history="1">
        <w:r w:rsidRPr="00957B32">
          <w:rPr>
            <w:rStyle w:val="Hyperlink"/>
          </w:rPr>
          <w:t>https://www.east-ayrshire.gov.uk/Resources/PDF/M/MAPPASignificantCaseReviewThomasBennieSmith.pdf#:~:text=At%20the%20time%20of%20the%20murders%2C%20Thomas%20Bennie</w:t>
        </w:r>
      </w:hyperlink>
      <w:r w:rsidRPr="00957B32">
        <w:t>[Accessed 25 May 2023].</w:t>
      </w:r>
    </w:p>
    <w:p w14:paraId="6CEB695D" w14:textId="77777777" w:rsidR="00080030" w:rsidRPr="00957B32" w:rsidRDefault="00080030" w:rsidP="00957B32">
      <w:r w:rsidRPr="00957B32">
        <w:t>Mckoy, C. (2019.). </w:t>
      </w:r>
      <w:r w:rsidRPr="00957B32">
        <w:rPr>
          <w:i/>
          <w:iCs/>
        </w:rPr>
        <w:t>Action plan focussed on BAME police officers and police staff</w:t>
      </w:r>
      <w:r w:rsidRPr="00957B32">
        <w:t xml:space="preserve">. [online] Available at: </w:t>
      </w:r>
      <w:hyperlink r:id="rId16" w:history="1">
        <w:r w:rsidRPr="00957B32">
          <w:rPr>
            <w:rStyle w:val="Hyperlink"/>
          </w:rPr>
          <w:t>https://democracy.cityoflondon.gov.uk/documents/s117197/Pol_49-19_BAME_Draft_Action_Plan_April%202019_V3.pdf</w:t>
        </w:r>
      </w:hyperlink>
      <w:r w:rsidRPr="00957B32">
        <w:t>.</w:t>
      </w:r>
    </w:p>
    <w:p w14:paraId="1E35F73E" w14:textId="77777777" w:rsidR="00080030" w:rsidRPr="00957B32" w:rsidRDefault="00080030" w:rsidP="00957B32">
      <w:r w:rsidRPr="00957B32">
        <w:t>NPCC, (2022). </w:t>
      </w:r>
      <w:r w:rsidRPr="00957B32">
        <w:rPr>
          <w:i/>
          <w:iCs/>
        </w:rPr>
        <w:t>National Police Chiefs’ Council Mental Health &amp; Policing Strategy 2022 - 2025 Responding to Mental Health </w:t>
      </w:r>
      <w:r w:rsidRPr="00957B32">
        <w:t>. [online] Available at: https://www.npcc.police.uk/SysSiteAssets/media/downloads/publications/publications-log/2022/npcc-mental-health-strategy.pdf [Accessed 12 Apr. 2023].</w:t>
      </w:r>
    </w:p>
    <w:p w14:paraId="175AD314" w14:textId="77777777" w:rsidR="00080030" w:rsidRPr="00957B32" w:rsidRDefault="00080030" w:rsidP="00957B32">
      <w:r w:rsidRPr="00957B32">
        <w:t>Office for National Statistics (2021). </w:t>
      </w:r>
      <w:r w:rsidRPr="00957B32">
        <w:rPr>
          <w:i/>
          <w:iCs/>
        </w:rPr>
        <w:t>Confidence in the Local police</w:t>
      </w:r>
      <w:r w:rsidRPr="00957B32">
        <w:t xml:space="preserve">. [online] Service.gov.uk. Available at: </w:t>
      </w:r>
      <w:hyperlink r:id="rId17" w:history="1">
        <w:r w:rsidRPr="00957B32">
          <w:rPr>
            <w:rStyle w:val="Hyperlink"/>
          </w:rPr>
          <w:t>https://www.ethnicity-facts-figures.service.gov.uk/crime-justice-and-the-law/policing/confidence-in-the-local-police/latest</w:t>
        </w:r>
      </w:hyperlink>
      <w:r w:rsidRPr="00957B32">
        <w:t>.</w:t>
      </w:r>
    </w:p>
    <w:p w14:paraId="126059AB" w14:textId="77777777" w:rsidR="00080030" w:rsidRPr="00957B32" w:rsidRDefault="00080030" w:rsidP="00957B32">
      <w:r w:rsidRPr="00957B32">
        <w:t>Peyton, K., Sierra-Arévalo, M. and Rand, D.G. (2019). A Field Experiment on Community Policing and Police Legitimacy. </w:t>
      </w:r>
      <w:r w:rsidRPr="00957B32">
        <w:rPr>
          <w:i/>
          <w:iCs/>
        </w:rPr>
        <w:t>Proceedings of the National Academy of Sciences</w:t>
      </w:r>
      <w:r w:rsidRPr="00957B32">
        <w:t>, 116(40), pp.19894–19898. doi:https://doi.org/10.1073/pnas.1910157116.</w:t>
      </w:r>
    </w:p>
    <w:p w14:paraId="155CBFD4" w14:textId="77777777" w:rsidR="00080030" w:rsidRPr="00957B32" w:rsidRDefault="00080030" w:rsidP="00957B32">
      <w:r w:rsidRPr="00957B32">
        <w:t>Piza, E.L., Welsh, B.C., Farrington, D.P. and Thomas, A.L. (2019). CCTV surveillance for crime prevention. </w:t>
      </w:r>
      <w:r w:rsidRPr="00957B32">
        <w:rPr>
          <w:i/>
          <w:iCs/>
        </w:rPr>
        <w:t>Criminology &amp; Public Policy</w:t>
      </w:r>
      <w:r w:rsidRPr="00957B32">
        <w:t>, [online] 18(1), pp.135–159. doi:https://doi.org/10.1111/1745-9133.12419.</w:t>
      </w:r>
    </w:p>
    <w:p w14:paraId="2237DF2A" w14:textId="77777777" w:rsidR="00080030" w:rsidRPr="00957B32" w:rsidRDefault="00080030" w:rsidP="00957B32">
      <w:r w:rsidRPr="00957B32">
        <w:t>Sorensen, D. (2003). </w:t>
      </w:r>
      <w:r w:rsidRPr="00957B32">
        <w:rPr>
          <w:i/>
          <w:iCs/>
        </w:rPr>
        <w:t>The Nature and Prevention of Residential Burglary: A Review of the International Literature with An Eye Toward Prevention in Denmark</w:t>
      </w:r>
      <w:r w:rsidRPr="00957B32">
        <w:t xml:space="preserve">. [online] Available at: </w:t>
      </w:r>
      <w:hyperlink r:id="rId18" w:history="1">
        <w:r w:rsidRPr="00957B32">
          <w:rPr>
            <w:rStyle w:val="Hyperlink"/>
          </w:rPr>
          <w:t>https://www.justitsministeriet.dk/sites/default/files/media/Arbejdsomraader/Forskning/Forskningspuljen/2011/2003/The_Natur</w:t>
        </w:r>
      </w:hyperlink>
    </w:p>
    <w:p w14:paraId="54791C1B" w14:textId="77777777" w:rsidR="00080030" w:rsidRPr="00957B32" w:rsidRDefault="00080030" w:rsidP="00957B32">
      <w:r w:rsidRPr="00957B32">
        <w:lastRenderedPageBreak/>
        <w:t>The Traveller Movement, (2021). </w:t>
      </w:r>
      <w:r w:rsidRPr="00957B32">
        <w:rPr>
          <w:i/>
          <w:iCs/>
        </w:rPr>
        <w:t>Policing by consent: Understanding and improving relations between Gypsies, Roma, Travellers and the police</w:t>
      </w:r>
      <w:r w:rsidRPr="00957B32">
        <w:t>. [online] Available at: https://wp-main.travellermovement.org.uk/wp-content/uploads/2021/09/Policing-by-Consent-Report-long.pdf [Accessed 10 Feb. 2023].</w:t>
      </w:r>
    </w:p>
    <w:p w14:paraId="45382D72" w14:textId="77777777" w:rsidR="00080030" w:rsidRPr="00957B32" w:rsidRDefault="00080030" w:rsidP="00957B32">
      <w:r w:rsidRPr="00957B32">
        <w:t>Thomas, L. (2022). </w:t>
      </w:r>
      <w:r w:rsidRPr="00957B32">
        <w:rPr>
          <w:i/>
          <w:iCs/>
        </w:rPr>
        <w:t>The Brixton Riots: Policing the Black Community in the Last 40 Years Professor Leslie Thomas QC 3 rd</w:t>
      </w:r>
      <w:r w:rsidRPr="00957B32">
        <w:t>. [online] Available at: https://www.gresham.ac.uk/sites/default/files/transcript/2022-02-03-1800_THOMAS-T.pdf.</w:t>
      </w:r>
    </w:p>
    <w:p w14:paraId="17344F00" w14:textId="77777777" w:rsidR="00080030" w:rsidRPr="00957B32" w:rsidRDefault="00080030" w:rsidP="00957B32">
      <w:r w:rsidRPr="00957B32">
        <w:t>Turley, C., Ranns, H., Callanan, M. and Blackwell, A. (2012.). </w:t>
      </w:r>
      <w:r w:rsidRPr="00957B32">
        <w:rPr>
          <w:i/>
          <w:iCs/>
        </w:rPr>
        <w:t>Summary Delivering neighbourhood policing in partnership</w:t>
      </w:r>
      <w:r w:rsidRPr="00957B32">
        <w:t xml:space="preserve">. [online] Available at: </w:t>
      </w:r>
      <w:hyperlink r:id="rId19" w:history="1">
        <w:r w:rsidRPr="00957B32">
          <w:rPr>
            <w:rStyle w:val="Hyperlink"/>
          </w:rPr>
          <w:t>https://assets.publishing.service.gov.uk/government/uploads/system/uploads/attachment_data/file/116524/horr61.pdf</w:t>
        </w:r>
      </w:hyperlink>
      <w:r w:rsidRPr="00957B32">
        <w:t>.</w:t>
      </w:r>
    </w:p>
    <w:p w14:paraId="4CC76BA5" w14:textId="77777777" w:rsidR="00080030" w:rsidRPr="00957B32" w:rsidRDefault="00080030" w:rsidP="00957B32">
      <w:r w:rsidRPr="00957B32">
        <w:t>UK Parliament (2021). </w:t>
      </w:r>
      <w:r w:rsidRPr="00957B32">
        <w:rPr>
          <w:i/>
          <w:iCs/>
        </w:rPr>
        <w:t>The Macpherson Report: Twenty-two years on - Home Affairs Committee - House of Commons</w:t>
      </w:r>
      <w:r w:rsidRPr="00957B32">
        <w:t xml:space="preserve">. [online] publications.parliament.uk. Available at: </w:t>
      </w:r>
      <w:hyperlink r:id="rId20" w:history="1">
        <w:r w:rsidRPr="00957B32">
          <w:rPr>
            <w:rStyle w:val="Hyperlink"/>
          </w:rPr>
          <w:t>https://publications.parliament.uk/pa/cm5802/cmselect/cmhaff/139/13903.htm</w:t>
        </w:r>
      </w:hyperlink>
      <w:r w:rsidRPr="00957B32">
        <w:t>.</w:t>
      </w:r>
    </w:p>
    <w:p w14:paraId="19797F12" w14:textId="77777777" w:rsidR="00080030" w:rsidRPr="00957B32" w:rsidRDefault="00080030" w:rsidP="00957B32">
      <w:r w:rsidRPr="00957B32">
        <w:t>Unlock. (2023.,). </w:t>
      </w:r>
      <w:r w:rsidRPr="00957B32">
        <w:rPr>
          <w:i/>
          <w:iCs/>
        </w:rPr>
        <w:t>MAPPA</w:t>
      </w:r>
      <w:r w:rsidRPr="00957B32">
        <w:t xml:space="preserve">. [online] Available at: </w:t>
      </w:r>
      <w:hyperlink r:id="rId21" w:history="1">
        <w:r w:rsidRPr="00957B32">
          <w:rPr>
            <w:rStyle w:val="Hyperlink"/>
          </w:rPr>
          <w:t>https://unlock.org.uk/advice/mappa/</w:t>
        </w:r>
      </w:hyperlink>
      <w:r w:rsidRPr="00957B32">
        <w:t xml:space="preserve"> [Accessed 25 May 2023].</w:t>
      </w:r>
    </w:p>
    <w:p w14:paraId="650C9F1E" w14:textId="77777777" w:rsidR="00080030" w:rsidRPr="00957B32" w:rsidRDefault="00080030" w:rsidP="00957B32">
      <w:r w:rsidRPr="00957B32">
        <w:t>Victims Commissioner. (2021.). </w:t>
      </w:r>
      <w:r w:rsidRPr="00957B32">
        <w:rPr>
          <w:i/>
          <w:iCs/>
        </w:rPr>
        <w:t>New survey reveals low victim confidence, as Victims’ Commissioner warns victims remain an ‘afterthought’</w:t>
      </w:r>
      <w:r w:rsidRPr="00957B32">
        <w:t>. [online] Available at: https://victimscommissioner.org.uk/news/2021-victim-survey/#:~:text=Around%20600%20victims%20responded%20to%20a%20survey%20by [Accessed 19 May 2022].</w:t>
      </w:r>
    </w:p>
    <w:p w14:paraId="304129FA" w14:textId="77777777" w:rsidR="00080030" w:rsidRPr="00957B32" w:rsidRDefault="00080030" w:rsidP="00957B32">
      <w:r w:rsidRPr="00957B32">
        <w:t>Welsh, B.C. and Farrington, D.P. (2008). Effects of Closed Circuit Television Surveillance on Crime. </w:t>
      </w:r>
      <w:r w:rsidRPr="00957B32">
        <w:rPr>
          <w:i/>
          <w:iCs/>
        </w:rPr>
        <w:t>Campbell Systematic Reviews</w:t>
      </w:r>
      <w:r w:rsidRPr="00957B32">
        <w:t>, [online] 4(1), pp.1–73. doi:https://doi.org/10.4073/csr.2008.17.</w:t>
      </w:r>
    </w:p>
    <w:p w14:paraId="4EF41AC2" w14:textId="77777777" w:rsidR="00080030" w:rsidRPr="00957B32" w:rsidRDefault="00080030" w:rsidP="00957B32">
      <w:r w:rsidRPr="00957B32">
        <w:t>www.gov.scot. (2019.). </w:t>
      </w:r>
      <w:r w:rsidRPr="00957B32">
        <w:rPr>
          <w:i/>
          <w:iCs/>
        </w:rPr>
        <w:t>National Accommodation Strategy for Sex Offenders in Scotland</w:t>
      </w:r>
      <w:r w:rsidRPr="00957B32">
        <w:t xml:space="preserve">. [online] Available at: </w:t>
      </w:r>
      <w:hyperlink r:id="rId22" w:history="1">
        <w:r w:rsidRPr="00957B32">
          <w:rPr>
            <w:rStyle w:val="Hyperlink"/>
          </w:rPr>
          <w:t>https://www.gov.scot/publications/national-accommodation-strategy-sex-offenders-scotland/</w:t>
        </w:r>
      </w:hyperlink>
      <w:r w:rsidRPr="00957B32">
        <w:t xml:space="preserve"> [Accessed 25 May 2023].</w:t>
      </w:r>
    </w:p>
    <w:sectPr w:rsidR="00080030" w:rsidRPr="00957B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4822DE"/>
    <w:multiLevelType w:val="hybridMultilevel"/>
    <w:tmpl w:val="829AB502"/>
    <w:lvl w:ilvl="0" w:tplc="9D4CDF1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2928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B32"/>
    <w:rsid w:val="00080030"/>
    <w:rsid w:val="000C25B6"/>
    <w:rsid w:val="00137338"/>
    <w:rsid w:val="00204BE9"/>
    <w:rsid w:val="002975B1"/>
    <w:rsid w:val="00384D7F"/>
    <w:rsid w:val="0043307F"/>
    <w:rsid w:val="0044289A"/>
    <w:rsid w:val="004A2CF6"/>
    <w:rsid w:val="004C46B3"/>
    <w:rsid w:val="00540EB9"/>
    <w:rsid w:val="005936FE"/>
    <w:rsid w:val="00644940"/>
    <w:rsid w:val="00685EC5"/>
    <w:rsid w:val="006951DD"/>
    <w:rsid w:val="006A05CA"/>
    <w:rsid w:val="006A5872"/>
    <w:rsid w:val="006B4AF3"/>
    <w:rsid w:val="007B6D44"/>
    <w:rsid w:val="00957B32"/>
    <w:rsid w:val="00960CFE"/>
    <w:rsid w:val="0099156D"/>
    <w:rsid w:val="009A13E5"/>
    <w:rsid w:val="009A1BF6"/>
    <w:rsid w:val="009B51ED"/>
    <w:rsid w:val="00AD77C7"/>
    <w:rsid w:val="00AF4BE7"/>
    <w:rsid w:val="00CB78C1"/>
    <w:rsid w:val="00D74F51"/>
    <w:rsid w:val="00DE6234"/>
    <w:rsid w:val="00E04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A9F45"/>
  <w15:chartTrackingRefBased/>
  <w15:docId w15:val="{3663F8C4-F08C-4E0C-943A-4C0D2D931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7B32"/>
    <w:rPr>
      <w:color w:val="0563C1" w:themeColor="hyperlink"/>
      <w:u w:val="single"/>
    </w:rPr>
  </w:style>
  <w:style w:type="character" w:styleId="UnresolvedMention">
    <w:name w:val="Unresolved Mention"/>
    <w:basedOn w:val="DefaultParagraphFont"/>
    <w:uiPriority w:val="99"/>
    <w:semiHidden/>
    <w:unhideWhenUsed/>
    <w:rsid w:val="00957B32"/>
    <w:rPr>
      <w:color w:val="605E5C"/>
      <w:shd w:val="clear" w:color="auto" w:fill="E1DFDD"/>
    </w:rPr>
  </w:style>
  <w:style w:type="paragraph" w:styleId="ListParagraph">
    <w:name w:val="List Paragraph"/>
    <w:basedOn w:val="Normal"/>
    <w:uiPriority w:val="34"/>
    <w:qFormat/>
    <w:rsid w:val="00957B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research/crime-reduction-toolkit/environmental-design" TargetMode="External"/><Relationship Id="rId13" Type="http://schemas.openxmlformats.org/officeDocument/2006/relationships/hyperlink" Target="https://popcenter.asu.edu/sites/default/files/problems/pdfs/Burglary_of_Single-Family_Houses.pdf" TargetMode="External"/><Relationship Id="rId18" Type="http://schemas.openxmlformats.org/officeDocument/2006/relationships/hyperlink" Target="https://www.justitsministeriet.dk/sites/default/files/media/Arbejdsomraader/Forskning/Forskningspuljen/2011/2003/The_Natur" TargetMode="External"/><Relationship Id="rId3" Type="http://schemas.openxmlformats.org/officeDocument/2006/relationships/settings" Target="settings.xml"/><Relationship Id="rId21" Type="http://schemas.openxmlformats.org/officeDocument/2006/relationships/hyperlink" Target="https://unlock.org.uk/advice/mappa/" TargetMode="External"/><Relationship Id="rId7" Type="http://schemas.openxmlformats.org/officeDocument/2006/relationships/hyperlink" Target="https://www.college.police.uk/research/crime-reduction-toolkit/street-lighting" TargetMode="External"/><Relationship Id="rId12" Type="http://schemas.openxmlformats.org/officeDocument/2006/relationships/hyperlink" Target="https://www.gov.uk/government/publications/domestic-abuse-bill-2020-factsheets/tackling-perpetrators" TargetMode="External"/><Relationship Id="rId17" Type="http://schemas.openxmlformats.org/officeDocument/2006/relationships/hyperlink" Target="https://www.ethnicity-facts-figures.service.gov.uk/crime-justice-and-the-law/policing/confidence-in-the-local-police/latest" TargetMode="External"/><Relationship Id="rId2" Type="http://schemas.openxmlformats.org/officeDocument/2006/relationships/styles" Target="styles.xml"/><Relationship Id="rId16" Type="http://schemas.openxmlformats.org/officeDocument/2006/relationships/hyperlink" Target="https://democracy.cityoflondon.gov.uk/documents/s117197/Pol_49-19_BAME_Draft_Action_Plan_April%202019_V3.pdf" TargetMode="External"/><Relationship Id="rId20" Type="http://schemas.openxmlformats.org/officeDocument/2006/relationships/hyperlink" Target="https://publications.parliament.uk/pa/cm5802/cmselect/cmhaff/139/13903.htm" TargetMode="External"/><Relationship Id="rId1" Type="http://schemas.openxmlformats.org/officeDocument/2006/relationships/numbering" Target="numbering.xml"/><Relationship Id="rId6" Type="http://schemas.openxmlformats.org/officeDocument/2006/relationships/hyperlink" Target="https://assets.college.police.uk/s3fs-public/2021-02/code_of_ethics_summary.pdf" TargetMode="External"/><Relationship Id="rId11" Type="http://schemas.openxmlformats.org/officeDocument/2006/relationships/hyperlink" Target="https://www.college.police.uk/research/what-works-policing-reduce-crime/targeted-approaches" TargetMode="External"/><Relationship Id="rId24" Type="http://schemas.openxmlformats.org/officeDocument/2006/relationships/theme" Target="theme/theme1.xml"/><Relationship Id="rId5" Type="http://schemas.openxmlformats.org/officeDocument/2006/relationships/hyperlink" Target="https://www.college.police.uk/app/engagement-and-communication/communication" TargetMode="External"/><Relationship Id="rId15" Type="http://schemas.openxmlformats.org/officeDocument/2006/relationships/hyperlink" Target="https://www.east-ayrshire.gov.uk/Resources/PDF/M/MAPPASignificantCaseReviewThomasBennieSmith.pdf" TargetMode="External"/><Relationship Id="rId23" Type="http://schemas.openxmlformats.org/officeDocument/2006/relationships/fontTable" Target="fontTable.xml"/><Relationship Id="rId10" Type="http://schemas.openxmlformats.org/officeDocument/2006/relationships/hyperlink" Target="https://www.college.police.uk/app/major-investigation-and-public-protection/managing-sexual-offenders-and-violent-offenders/multi-agency-public-protection-arrangements-mappa" TargetMode="External"/><Relationship Id="rId19" Type="http://schemas.openxmlformats.org/officeDocument/2006/relationships/hyperlink" Target="https://assets.publishing.service.gov.uk/government/uploads/system/uploads/attachment_data/file/116524/horr61.pdf" TargetMode="External"/><Relationship Id="rId4" Type="http://schemas.openxmlformats.org/officeDocument/2006/relationships/webSettings" Target="webSettings.xml"/><Relationship Id="rId9" Type="http://schemas.openxmlformats.org/officeDocument/2006/relationships/hyperlink" Target="https://www.college.police.uk/research/crime-reduction-toolkit/environmental-design" TargetMode="External"/><Relationship Id="rId14" Type="http://schemas.openxmlformats.org/officeDocument/2006/relationships/hyperlink" Target="https://assets.publishing.service.gov.uk/government/uploads/system/uploads/attachment_data/file/277111/4262.pdf" TargetMode="External"/><Relationship Id="rId22" Type="http://schemas.openxmlformats.org/officeDocument/2006/relationships/hyperlink" Target="https://www.gov.scot/publications/national-accommodation-strategy-sex-offenders-scot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5505</Words>
  <Characters>31380</Characters>
  <Application>Microsoft Office Word</Application>
  <DocSecurity>0</DocSecurity>
  <Lines>261</Lines>
  <Paragraphs>73</Paragraphs>
  <ScaleCrop>false</ScaleCrop>
  <Company/>
  <LinksUpToDate>false</LinksUpToDate>
  <CharactersWithSpaces>36812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Lewis,Adam swp8167</dc:creator>
  <cp:keywords/>
  <dc:description/>
  <cp:lastModifiedBy>Lewis,Adam swp8167</cp:lastModifiedBy>
  <cp:revision>2</cp:revision>
  <dcterms:created xsi:type="dcterms:W3CDTF">2023-09-05T05:54:00Z</dcterms:created>
  <dcterms:modified xsi:type="dcterms:W3CDTF">2023-09-05T05:54:00Z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2023-08-14T06:34:31Z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695f8de3-dcc2-483e-8e15-ec6eccbbcf11</vt:lpwstr>
  </property>
  <property fmtid="{D5CDD505-2E9C-101B-9397-08002B2CF9AE}" pid="8" name="MSIP_Label_66cf8fe5-b7b7-4df7-b38d-1c61ac2f6639_ContentBits">
    <vt:lpwstr>0</vt:lpwstr>
  </property>
</Properties>
</file>