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D39E05" wp14:paraId="5485389C" wp14:textId="23C433B2">
      <w:pPr>
        <w:spacing w:before="322" w:beforeAutospacing="off" w:after="322" w:afterAutospacing="off" w:line="279"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6D39E05"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Data Handling &amp; Business Intelligence</w:t>
      </w:r>
    </w:p>
    <w:p xmlns:wp14="http://schemas.microsoft.com/office/word/2010/wordml" w:rsidP="66D39E05" wp14:paraId="3585BDF3" wp14:textId="6EC69339">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66D39E05" wp14:paraId="4D70A0C0" wp14:textId="31F0F9B8">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6D39E05"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Name: Timea Putz</w:t>
      </w:r>
    </w:p>
    <w:p xmlns:wp14="http://schemas.microsoft.com/office/word/2010/wordml" w:rsidP="66D39E05" wp14:paraId="49041A5F" wp14:textId="101BB8BD">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66D39E05" wp14:paraId="14BC426D" wp14:textId="7215FBF5">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6D39E05"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ID: 2321020</w:t>
      </w:r>
    </w:p>
    <w:p xmlns:wp14="http://schemas.microsoft.com/office/word/2010/wordml" w:rsidP="66D39E05" wp14:paraId="4B6679BD" wp14:textId="60F461E4">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xmlns:wp14="http://schemas.microsoft.com/office/word/2010/wordml" w:rsidP="66D39E05" wp14:paraId="5E5787A5" wp14:textId="71B9D231">
      <w:pPr>
        <w:pStyle w:val="Normal"/>
        <w:jc w:val="center"/>
      </w:pPr>
      <w:r w:rsidRPr="66D39E05"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 xml:space="preserve"> Module: LCBB5014</w:t>
      </w:r>
    </w:p>
    <w:p w:rsidR="66D39E05" w:rsidP="66D39E05" w:rsidRDefault="66D39E05" w14:paraId="2885C081" w14:textId="4C7DE952">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09574D90" w14:textId="7556CDC9">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2E0FA996" w14:textId="3A5F971B">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70708D87" w14:textId="7A35E9B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39947EE0" w14:textId="15E4FB2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767E8E2F" w14:textId="337EDC7B">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7FD91C8C" w14:textId="51D8B710">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2A6083BD" w14:textId="72848B56">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6E1AA18E" w14:textId="09976B84">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1A4ED89C" w14:textId="09AC75B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8E21F24" w:rsidP="08E21F24" w:rsidRDefault="08E21F24" w14:paraId="69CE4309" w14:textId="04823955">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7DEC06B7" w:rsidP="66D39E05" w:rsidRDefault="7DEC06B7" w14:paraId="1376BA1B" w14:textId="57F82E9A">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66D39E05"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 xml:space="preserve">Table of Content </w:t>
      </w:r>
    </w:p>
    <w:p w:rsidR="66D39E05" w:rsidP="08E21F24" w:rsidRDefault="66D39E05" w14:paraId="08AFD96A" w14:textId="52153D87">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08E21F24" w:rsidRDefault="66D39E05" w14:paraId="01BDBE39" w14:textId="770A04D7">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Introduction</w:t>
      </w:r>
      <w:r w:rsidRPr="08E21F24" w:rsidR="6F05FF06">
        <w:rPr>
          <w:rFonts w:ascii="Arial Nova" w:hAnsi="Arial Nova" w:eastAsia="Arial Nova" w:cs="Arial Nova"/>
          <w:noProof w:val="0"/>
          <w:sz w:val="24"/>
          <w:szCs w:val="24"/>
          <w:lang w:val="en-GB"/>
        </w:rPr>
        <w:t xml:space="preserve">                                                                                                  </w:t>
      </w:r>
      <w:r w:rsidRPr="08E21F24" w:rsidR="3BAA1DD0">
        <w:rPr>
          <w:rFonts w:ascii="Arial Nova" w:hAnsi="Arial Nova" w:eastAsia="Arial Nova" w:cs="Arial Nova"/>
          <w:noProof w:val="0"/>
          <w:sz w:val="24"/>
          <w:szCs w:val="24"/>
          <w:lang w:val="en-GB"/>
        </w:rPr>
        <w:t>2</w:t>
      </w:r>
    </w:p>
    <w:p w:rsidR="66D39E05" w:rsidP="08E21F24" w:rsidRDefault="66D39E05" w14:paraId="04AA60AA" w14:textId="5671437B">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Data Cleaning and Preparation</w:t>
      </w:r>
      <w:r w:rsidRPr="08E21F24" w:rsidR="570C268D">
        <w:rPr>
          <w:rFonts w:ascii="Arial Nova" w:hAnsi="Arial Nova" w:eastAsia="Arial Nova" w:cs="Arial Nova"/>
          <w:noProof w:val="0"/>
          <w:sz w:val="24"/>
          <w:szCs w:val="24"/>
          <w:lang w:val="en-GB"/>
        </w:rPr>
        <w:t xml:space="preserve">                                                                    </w:t>
      </w:r>
      <w:r w:rsidRPr="08E21F24" w:rsidR="51AFBC43">
        <w:rPr>
          <w:rFonts w:ascii="Arial Nova" w:hAnsi="Arial Nova" w:eastAsia="Arial Nova" w:cs="Arial Nova"/>
          <w:noProof w:val="0"/>
          <w:sz w:val="24"/>
          <w:szCs w:val="24"/>
          <w:lang w:val="en-GB"/>
        </w:rPr>
        <w:t>2</w:t>
      </w:r>
    </w:p>
    <w:p w:rsidR="66D39E05" w:rsidP="08E21F24" w:rsidRDefault="66D39E05" w14:paraId="01502E28" w14:textId="3D08E09E">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Descriptive Statistics and Summary</w:t>
      </w:r>
      <w:r w:rsidRPr="08E21F24" w:rsidR="65015890">
        <w:rPr>
          <w:rFonts w:ascii="Arial Nova" w:hAnsi="Arial Nova" w:eastAsia="Arial Nova" w:cs="Arial Nova"/>
          <w:noProof w:val="0"/>
          <w:sz w:val="24"/>
          <w:szCs w:val="24"/>
          <w:lang w:val="en-GB"/>
        </w:rPr>
        <w:t xml:space="preserve">                                                            </w:t>
      </w:r>
      <w:r w:rsidRPr="08E21F24" w:rsidR="65015890">
        <w:rPr>
          <w:rFonts w:ascii="Arial Nova" w:hAnsi="Arial Nova" w:eastAsia="Arial Nova" w:cs="Arial Nova"/>
          <w:noProof w:val="0"/>
          <w:sz w:val="24"/>
          <w:szCs w:val="24"/>
          <w:lang w:val="en-GB"/>
        </w:rPr>
        <w:t>4</w:t>
      </w:r>
    </w:p>
    <w:p w:rsidR="66D39E05" w:rsidP="08E21F24" w:rsidRDefault="66D39E05" w14:paraId="427BC4F7" w14:textId="68602BFD">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Trend Analysis and Visualisation</w:t>
      </w:r>
      <w:r w:rsidRPr="08E21F24" w:rsidR="32203DA4">
        <w:rPr>
          <w:rFonts w:ascii="Arial Nova" w:hAnsi="Arial Nova" w:eastAsia="Arial Nova" w:cs="Arial Nova"/>
          <w:noProof w:val="0"/>
          <w:sz w:val="24"/>
          <w:szCs w:val="24"/>
          <w:lang w:val="en-GB"/>
        </w:rPr>
        <w:t xml:space="preserve">                                                                 </w:t>
      </w:r>
      <w:r w:rsidRPr="08E21F24" w:rsidR="32203DA4">
        <w:rPr>
          <w:rFonts w:ascii="Arial Nova" w:hAnsi="Arial Nova" w:eastAsia="Arial Nova" w:cs="Arial Nova"/>
          <w:noProof w:val="0"/>
          <w:sz w:val="24"/>
          <w:szCs w:val="24"/>
          <w:lang w:val="en-GB"/>
        </w:rPr>
        <w:t>5</w:t>
      </w:r>
    </w:p>
    <w:p w:rsidR="66D39E05" w:rsidP="08E21F24" w:rsidRDefault="66D39E05" w14:paraId="5D8669EE" w14:textId="074A105D">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Statistical Analysis Using SPSS</w:t>
      </w:r>
      <w:r w:rsidRPr="08E21F24" w:rsidR="7C6FB25B">
        <w:rPr>
          <w:rFonts w:ascii="Arial Nova" w:hAnsi="Arial Nova" w:eastAsia="Arial Nova" w:cs="Arial Nova"/>
          <w:noProof w:val="0"/>
          <w:sz w:val="24"/>
          <w:szCs w:val="24"/>
          <w:lang w:val="en-GB"/>
        </w:rPr>
        <w:t xml:space="preserve">                                                                  </w:t>
      </w:r>
      <w:r w:rsidRPr="08E21F24" w:rsidR="47A12180">
        <w:rPr>
          <w:rFonts w:ascii="Arial Nova" w:hAnsi="Arial Nova" w:eastAsia="Arial Nova" w:cs="Arial Nova"/>
          <w:noProof w:val="0"/>
          <w:sz w:val="24"/>
          <w:szCs w:val="24"/>
          <w:lang w:val="en-GB"/>
        </w:rPr>
        <w:t xml:space="preserve"> </w:t>
      </w:r>
      <w:r w:rsidRPr="08E21F24" w:rsidR="442BC4FB">
        <w:rPr>
          <w:rFonts w:ascii="Arial Nova" w:hAnsi="Arial Nova" w:eastAsia="Arial Nova" w:cs="Arial Nova"/>
          <w:noProof w:val="0"/>
          <w:sz w:val="24"/>
          <w:szCs w:val="24"/>
          <w:lang w:val="en-GB"/>
        </w:rPr>
        <w:t>6</w:t>
      </w:r>
    </w:p>
    <w:p w:rsidR="66D39E05" w:rsidP="08E21F24" w:rsidRDefault="66D39E05" w14:paraId="29E053B0" w14:textId="0BFC0F53">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Insights and Recommendations</w:t>
      </w:r>
      <w:r w:rsidRPr="08E21F24" w:rsidR="7508EC44">
        <w:rPr>
          <w:rFonts w:ascii="Arial Nova" w:hAnsi="Arial Nova" w:eastAsia="Arial Nova" w:cs="Arial Nova"/>
          <w:noProof w:val="0"/>
          <w:sz w:val="24"/>
          <w:szCs w:val="24"/>
          <w:lang w:val="en-GB"/>
        </w:rPr>
        <w:t xml:space="preserve">                                                                   </w:t>
      </w:r>
      <w:r w:rsidRPr="08E21F24" w:rsidR="7023DF3B">
        <w:rPr>
          <w:rFonts w:ascii="Arial Nova" w:hAnsi="Arial Nova" w:eastAsia="Arial Nova" w:cs="Arial Nova"/>
          <w:noProof w:val="0"/>
          <w:sz w:val="24"/>
          <w:szCs w:val="24"/>
          <w:lang w:val="en-GB"/>
        </w:rPr>
        <w:t>7</w:t>
      </w:r>
    </w:p>
    <w:p w:rsidR="66D39E05" w:rsidP="08E21F24" w:rsidRDefault="66D39E05" w14:paraId="6BAB9439" w14:textId="26D6CD1A">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Conclusion</w:t>
      </w:r>
      <w:r w:rsidRPr="08E21F24" w:rsidR="2A243196">
        <w:rPr>
          <w:rFonts w:ascii="Arial Nova" w:hAnsi="Arial Nova" w:eastAsia="Arial Nova" w:cs="Arial Nova"/>
          <w:noProof w:val="0"/>
          <w:sz w:val="24"/>
          <w:szCs w:val="24"/>
          <w:lang w:val="en-GB"/>
        </w:rPr>
        <w:t xml:space="preserve">                                                                                                   </w:t>
      </w:r>
      <w:r w:rsidRPr="08E21F24" w:rsidR="2A80DD4C">
        <w:rPr>
          <w:rFonts w:ascii="Arial Nova" w:hAnsi="Arial Nova" w:eastAsia="Arial Nova" w:cs="Arial Nova"/>
          <w:noProof w:val="0"/>
          <w:sz w:val="24"/>
          <w:szCs w:val="24"/>
          <w:lang w:val="en-GB"/>
        </w:rPr>
        <w:t>7</w:t>
      </w:r>
    </w:p>
    <w:p w:rsidR="66D39E05" w:rsidP="08E21F24" w:rsidRDefault="66D39E05" w14:paraId="13EA0902" w14:textId="7FE63AD6">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4"/>
          <w:szCs w:val="24"/>
          <w:lang w:val="en-GB"/>
        </w:rPr>
      </w:pPr>
      <w:r w:rsidRPr="08E21F24" w:rsidR="298BCF9F">
        <w:rPr>
          <w:rFonts w:ascii="Arial Nova" w:hAnsi="Arial Nova" w:eastAsia="Arial Nova" w:cs="Arial Nova"/>
          <w:noProof w:val="0"/>
          <w:sz w:val="24"/>
          <w:szCs w:val="24"/>
          <w:lang w:val="en-GB"/>
        </w:rPr>
        <w:t>References</w:t>
      </w:r>
      <w:r w:rsidRPr="08E21F24" w:rsidR="18BE1E78">
        <w:rPr>
          <w:rFonts w:ascii="Arial Nova" w:hAnsi="Arial Nova" w:eastAsia="Arial Nova" w:cs="Arial Nova"/>
          <w:noProof w:val="0"/>
          <w:sz w:val="24"/>
          <w:szCs w:val="24"/>
          <w:lang w:val="en-GB"/>
        </w:rPr>
        <w:t xml:space="preserve">                                                                                                   </w:t>
      </w:r>
      <w:r w:rsidRPr="08E21F24" w:rsidR="70E3320B">
        <w:rPr>
          <w:rFonts w:ascii="Arial Nova" w:hAnsi="Arial Nova" w:eastAsia="Arial Nova" w:cs="Arial Nova"/>
          <w:noProof w:val="0"/>
          <w:sz w:val="24"/>
          <w:szCs w:val="24"/>
          <w:lang w:val="en-GB"/>
        </w:rPr>
        <w:t>9</w:t>
      </w:r>
    </w:p>
    <w:p w:rsidR="66D39E05" w:rsidP="08E21F24" w:rsidRDefault="66D39E05" w14:paraId="02901778" w14:textId="79F8B22A">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4CB6DFA7" w14:textId="1EAA0B13">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399B4212" w14:textId="4CE46A3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223F8192" w14:textId="52CAD0F9">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36937405" w14:textId="60975C92">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6D0523C9" w14:textId="29758247">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10D6704A" w14:textId="1B002EDC">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66D39E05" w:rsidP="66D39E05" w:rsidRDefault="66D39E05" w14:paraId="4EAB560A" w14:textId="601FF4AC">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08E21F24" w:rsidP="08E21F24" w:rsidRDefault="08E21F24" w14:paraId="3159ECE2" w14:textId="0C012E20">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36A39620" w14:textId="2652AEB3">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1326DBB6" w14:textId="02BEE925">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36488F09" w14:textId="3467A90B">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72654147" w14:textId="0BBA9999">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50460CBC" w14:textId="6D25DE56">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08E21F24" w:rsidP="08E21F24" w:rsidRDefault="08E21F24" w14:paraId="1448FF94" w14:textId="2B8075C0">
      <w:pPr>
        <w:pStyle w:val="Normal"/>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p>
    <w:p w:rsidR="27035ED4" w:rsidP="08E21F24" w:rsidRDefault="27035ED4" w14:paraId="30D8BF5C" w14:textId="654CA9CB">
      <w:pPr>
        <w:pStyle w:val="Normal"/>
        <w:spacing w:line="360" w:lineRule="auto"/>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08E21F24" w:rsidR="27035ED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1.</w:t>
      </w:r>
      <w:r w:rsidRPr="08E21F24" w:rsidR="7DEC06B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Introduction</w:t>
      </w:r>
    </w:p>
    <w:p w:rsidR="1A850B8D" w:rsidP="08E21F24" w:rsidRDefault="1A850B8D" w14:paraId="2BA3D08A" w14:textId="596141DE">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The rapid expansion of online food delivery services has intensified the need for data‑driven operational decision‑making. Delivery performance is shaped by multiple factors, including weather conditions, traffic density, delivery personnel characteristics, and vehicle types. Understanding how these variables interact is essential for improving efficiency and customer satisfaction. This report analyses a dataset </w:t>
      </w:r>
      <w:r w:rsidRPr="08E21F24" w:rsidR="1A850B8D">
        <w:rPr>
          <w:rFonts w:ascii="Arial Nova" w:hAnsi="Arial Nova" w:eastAsia="Arial Nova" w:cs="Arial Nova" w:asciiTheme="minorAscii" w:hAnsiTheme="minorAscii" w:eastAsiaTheme="minorAscii" w:cstheme="minorAscii"/>
          <w:noProof w:val="0"/>
          <w:sz w:val="24"/>
          <w:szCs w:val="24"/>
          <w:lang w:val="en-GB"/>
        </w:rPr>
        <w:t>containing</w:t>
      </w: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 information on food delivery orders, including delivery person demographics, delivery timing, environmental conditions, and order characteristics. The aim is to </w:t>
      </w:r>
      <w:r w:rsidRPr="08E21F24" w:rsidR="1A850B8D">
        <w:rPr>
          <w:rFonts w:ascii="Arial Nova" w:hAnsi="Arial Nova" w:eastAsia="Arial Nova" w:cs="Arial Nova" w:asciiTheme="minorAscii" w:hAnsiTheme="minorAscii" w:eastAsiaTheme="minorAscii" w:cstheme="minorAscii"/>
          <w:noProof w:val="0"/>
          <w:sz w:val="24"/>
          <w:szCs w:val="24"/>
          <w:lang w:val="en-GB"/>
        </w:rPr>
        <w:t>identify</w:t>
      </w: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 patterns, evaluate trends, and explore statistical relationships that may influence delivery outcomes.</w:t>
      </w:r>
    </w:p>
    <w:p w:rsidR="1A850B8D" w:rsidP="08E21F24" w:rsidRDefault="1A850B8D" w14:paraId="0307E580" w14:textId="40A9F842">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The analytical approach integrates Microsoft Excel and SPSS, following established best practices in data preparation, descriptive analysis, and inferential modelling (Hair et al., 2020; Field, 2018; </w:t>
      </w:r>
      <w:r w:rsidRPr="08E21F24" w:rsidR="1A850B8D">
        <w:rPr>
          <w:rFonts w:ascii="Arial Nova" w:hAnsi="Arial Nova" w:eastAsia="Arial Nova" w:cs="Arial Nova" w:asciiTheme="minorAscii" w:hAnsiTheme="minorAscii" w:eastAsiaTheme="minorAscii" w:cstheme="minorAscii"/>
          <w:noProof w:val="0"/>
          <w:sz w:val="24"/>
          <w:szCs w:val="24"/>
          <w:lang w:val="en-GB"/>
        </w:rPr>
        <w:t>Kotu</w:t>
      </w: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 &amp; Deshpande, 2019). The report concludes with insights and recommendations for improving delivery efficiency, drawing on principles from service operations management (Slack et al., 2022), </w:t>
      </w:r>
      <w:r w:rsidRPr="08E21F24" w:rsidR="1A850B8D">
        <w:rPr>
          <w:rFonts w:ascii="Arial Nova" w:hAnsi="Arial Nova" w:eastAsia="Arial Nova" w:cs="Arial Nova" w:asciiTheme="minorAscii" w:hAnsiTheme="minorAscii" w:eastAsiaTheme="minorAscii" w:cstheme="minorAscii"/>
          <w:noProof w:val="0"/>
          <w:sz w:val="24"/>
          <w:szCs w:val="24"/>
          <w:lang w:val="en-GB"/>
        </w:rPr>
        <w:t>logistics</w:t>
      </w:r>
      <w:r w:rsidRPr="08E21F24" w:rsidR="1A850B8D">
        <w:rPr>
          <w:rFonts w:ascii="Arial Nova" w:hAnsi="Arial Nova" w:eastAsia="Arial Nova" w:cs="Arial Nova" w:asciiTheme="minorAscii" w:hAnsiTheme="minorAscii" w:eastAsiaTheme="minorAscii" w:cstheme="minorAscii"/>
          <w:noProof w:val="0"/>
          <w:sz w:val="24"/>
          <w:szCs w:val="24"/>
          <w:lang w:val="en-GB"/>
        </w:rPr>
        <w:t xml:space="preserve"> analytics (Christopher, 2016), and performance measurement frameworks (Neely et al., 2005).</w:t>
      </w:r>
    </w:p>
    <w:p w:rsidR="67A65267" w:rsidP="66D39E05" w:rsidRDefault="67A65267" w14:paraId="4E396876" w14:textId="6D4B6A02">
      <w:pPr>
        <w:pStyle w:val="Normal"/>
        <w:spacing w:line="360" w:lineRule="auto"/>
        <w:jc w:val="left"/>
        <w:rPr>
          <w:rFonts w:ascii="Arial Nova" w:hAnsi="Arial Nova" w:eastAsia="Arial Nova" w:cs="Arial Nova"/>
          <w:b w:val="1"/>
          <w:bCs w:val="1"/>
          <w:noProof w:val="0"/>
          <w:sz w:val="24"/>
          <w:szCs w:val="24"/>
          <w:lang w:val="en-GB"/>
        </w:rPr>
      </w:pPr>
      <w:r w:rsidRPr="08E21F24" w:rsidR="67A65267">
        <w:rPr>
          <w:rFonts w:ascii="Arial Nova" w:hAnsi="Arial Nova" w:eastAsia="Arial Nova" w:cs="Arial Nova"/>
          <w:b w:val="1"/>
          <w:bCs w:val="1"/>
          <w:noProof w:val="0"/>
          <w:sz w:val="24"/>
          <w:szCs w:val="24"/>
          <w:lang w:val="en-GB"/>
        </w:rPr>
        <w:t xml:space="preserve">2. Data Cleaning and Preparation </w:t>
      </w:r>
    </w:p>
    <w:p w:rsidR="66D39E05" w:rsidP="08E21F24" w:rsidRDefault="66D39E05" w14:paraId="2460BBC0" w14:textId="603A4726">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Data cleaning was conducted in Microsoft Excel to ensure the dataset was suitable for analysis. Missing values were </w:t>
      </w:r>
      <w:r w:rsidRPr="08E21F24" w:rsidR="11A917EC">
        <w:rPr>
          <w:rFonts w:ascii="Arial Nova" w:hAnsi="Arial Nova" w:eastAsia="Arial Nova" w:cs="Arial Nova" w:asciiTheme="minorAscii" w:hAnsiTheme="minorAscii" w:eastAsiaTheme="minorAscii" w:cstheme="minorAscii"/>
          <w:noProof w:val="0"/>
          <w:sz w:val="24"/>
          <w:szCs w:val="24"/>
          <w:lang w:val="en-GB"/>
        </w:rPr>
        <w:t>identified</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using filters and functions such as </w:t>
      </w:r>
      <w:r w:rsidRPr="08E21F24" w:rsidR="11A917EC">
        <w:rPr>
          <w:rFonts w:ascii="Arial Nova" w:hAnsi="Arial Nova" w:eastAsia="Arial Nova" w:cs="Arial Nova" w:asciiTheme="minorAscii" w:hAnsiTheme="minorAscii" w:eastAsiaTheme="minorAscii" w:cstheme="minorAscii"/>
          <w:noProof w:val="0"/>
          <w:sz w:val="24"/>
          <w:szCs w:val="24"/>
          <w:lang w:val="en-GB"/>
        </w:rPr>
        <w:t>COUNTBLANK</w:t>
      </w:r>
      <w:r w:rsidRPr="08E21F24" w:rsidR="11A917EC">
        <w:rPr>
          <w:rFonts w:ascii="Arial Nova" w:hAnsi="Arial Nova" w:eastAsia="Arial Nova" w:cs="Arial Nova" w:asciiTheme="minorAscii" w:hAnsiTheme="minorAscii" w:eastAsiaTheme="minorAscii" w:cstheme="minorAscii"/>
          <w:noProof w:val="0"/>
          <w:sz w:val="24"/>
          <w:szCs w:val="24"/>
          <w:lang w:val="en-GB"/>
        </w:rPr>
        <w:t>. Numerical variables with minimal missingness were imputed using mean or median values, while rows with extensive missing data were removed to avoid bias. For categorical variables, missing entries were replaced with the mode or assigned an “Unknown” category, consistent with recommended data preparation practices (</w:t>
      </w:r>
      <w:r w:rsidRPr="08E21F24" w:rsidR="11A917EC">
        <w:rPr>
          <w:rFonts w:ascii="Arial Nova" w:hAnsi="Arial Nova" w:eastAsia="Arial Nova" w:cs="Arial Nova" w:asciiTheme="minorAscii" w:hAnsiTheme="minorAscii" w:eastAsiaTheme="minorAscii" w:cstheme="minorAscii"/>
          <w:noProof w:val="0"/>
          <w:sz w:val="24"/>
          <w:szCs w:val="24"/>
          <w:lang w:val="en-GB"/>
        </w:rPr>
        <w:t>Kotu</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&amp; Deshpande, 2019; Hair et al., 2020).</w:t>
      </w:r>
    </w:p>
    <w:p w:rsidR="66D39E05" w:rsidP="08E21F24" w:rsidRDefault="66D39E05" w14:paraId="14ADAA90" w14:textId="365EDE15">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08E21F24" w:rsidR="11A917EC">
        <w:rPr>
          <w:rFonts w:ascii="Arial Nova" w:hAnsi="Arial Nova" w:eastAsia="Arial Nova" w:cs="Arial Nova" w:asciiTheme="minorAscii" w:hAnsiTheme="minorAscii" w:eastAsiaTheme="minorAscii" w:cstheme="minorAscii"/>
          <w:noProof w:val="0"/>
          <w:sz w:val="24"/>
          <w:szCs w:val="24"/>
          <w:lang w:val="en-GB"/>
        </w:rPr>
        <w:t>Formatting inconsistencies were corrected by standardising date and time fields using Excel’s “Text to Columns” and DATE/TIME functions. Categorical variables were checked for inconsistent labels</w:t>
      </w:r>
      <w:r w:rsidRPr="08E21F24" w:rsidR="569F35A1">
        <w:rPr>
          <w:rFonts w:ascii="Arial Nova" w:hAnsi="Arial Nova" w:eastAsia="Arial Nova" w:cs="Arial Nova" w:asciiTheme="minorAscii" w:hAnsiTheme="minorAscii" w:eastAsiaTheme="minorAscii" w:cstheme="minorAscii"/>
          <w:noProof w:val="0"/>
          <w:sz w:val="24"/>
          <w:szCs w:val="24"/>
          <w:lang w:val="en-GB"/>
        </w:rPr>
        <w:t xml:space="preserve"> </w:t>
      </w:r>
      <w:r w:rsidRPr="08E21F24" w:rsidR="11A917EC">
        <w:rPr>
          <w:rFonts w:ascii="Arial Nova" w:hAnsi="Arial Nova" w:eastAsia="Arial Nova" w:cs="Arial Nova" w:asciiTheme="minorAscii" w:hAnsiTheme="minorAscii" w:eastAsiaTheme="minorAscii" w:cstheme="minorAscii"/>
          <w:noProof w:val="0"/>
          <w:sz w:val="24"/>
          <w:szCs w:val="24"/>
          <w:lang w:val="en-GB"/>
        </w:rPr>
        <w:t>for example, variations such as “High Traffic</w:t>
      </w:r>
      <w:r w:rsidRPr="08E21F24" w:rsidR="11A917EC">
        <w:rPr>
          <w:rFonts w:ascii="Arial Nova" w:hAnsi="Arial Nova" w:eastAsia="Arial Nova" w:cs="Arial Nova" w:asciiTheme="minorAscii" w:hAnsiTheme="minorAscii" w:eastAsiaTheme="minorAscii" w:cstheme="minorAscii"/>
          <w:noProof w:val="0"/>
          <w:sz w:val="24"/>
          <w:szCs w:val="24"/>
          <w:lang w:val="en-GB"/>
        </w:rPr>
        <w:t>”,</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w:t>
      </w:r>
      <w:r w:rsidRPr="08E21F24" w:rsidR="0FFD1BB9">
        <w:rPr>
          <w:rFonts w:ascii="Arial Nova" w:hAnsi="Arial Nova" w:eastAsia="Arial Nova" w:cs="Arial Nova" w:asciiTheme="minorAscii" w:hAnsiTheme="minorAscii" w:eastAsiaTheme="minorAscii" w:cstheme="minorAscii"/>
          <w:noProof w:val="0"/>
          <w:sz w:val="24"/>
          <w:szCs w:val="24"/>
          <w:lang w:val="en-GB"/>
        </w:rPr>
        <w:t>high traffic</w:t>
      </w:r>
      <w:r w:rsidRPr="08E21F24" w:rsidR="11A917EC">
        <w:rPr>
          <w:rFonts w:ascii="Arial Nova" w:hAnsi="Arial Nova" w:eastAsia="Arial Nova" w:cs="Arial Nova" w:asciiTheme="minorAscii" w:hAnsiTheme="minorAscii" w:eastAsiaTheme="minorAscii" w:cstheme="minorAscii"/>
          <w:noProof w:val="0"/>
          <w:sz w:val="24"/>
          <w:szCs w:val="24"/>
          <w:lang w:val="en-GB"/>
        </w:rPr>
        <w:t>”,</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and “Jam” were </w:t>
      </w:r>
      <w:r w:rsidRPr="08E21F24" w:rsidR="11A917EC">
        <w:rPr>
          <w:rFonts w:ascii="Arial Nova" w:hAnsi="Arial Nova" w:eastAsia="Arial Nova" w:cs="Arial Nova" w:asciiTheme="minorAscii" w:hAnsiTheme="minorAscii" w:eastAsiaTheme="minorAscii" w:cstheme="minorAscii"/>
          <w:noProof w:val="0"/>
          <w:sz w:val="24"/>
          <w:szCs w:val="24"/>
          <w:lang w:val="en-GB"/>
        </w:rPr>
        <w:t>consolidated</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into a single category. Outliers were </w:t>
      </w:r>
      <w:r w:rsidRPr="08E21F24" w:rsidR="11A917EC">
        <w:rPr>
          <w:rFonts w:ascii="Arial Nova" w:hAnsi="Arial Nova" w:eastAsia="Arial Nova" w:cs="Arial Nova" w:asciiTheme="minorAscii" w:hAnsiTheme="minorAscii" w:eastAsiaTheme="minorAscii" w:cstheme="minorAscii"/>
          <w:noProof w:val="0"/>
          <w:sz w:val="24"/>
          <w:szCs w:val="24"/>
          <w:lang w:val="en-GB"/>
        </w:rPr>
        <w:t>identified</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using conditional formatting and boxplots, and unrealistic values (e.g., negative ages or implausible delivery times) were removed or corrected, following guidelines for data screening (Tabachnick &amp; Fidell, 2019; Osborne &amp; Overbay, 2004).</w:t>
      </w:r>
    </w:p>
    <w:p w:rsidR="66D39E05" w:rsidP="08E21F24" w:rsidRDefault="66D39E05" w14:paraId="10FB8FA6" w14:textId="7C84CB1B">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08E21F24" w:rsidR="11A917EC">
        <w:rPr>
          <w:rFonts w:ascii="Arial Nova" w:hAnsi="Arial Nova" w:eastAsia="Arial Nova" w:cs="Arial Nova" w:asciiTheme="minorAscii" w:hAnsiTheme="minorAscii" w:eastAsiaTheme="minorAscii" w:cstheme="minorAscii"/>
          <w:noProof w:val="0"/>
          <w:sz w:val="24"/>
          <w:szCs w:val="24"/>
          <w:lang w:val="en-GB"/>
        </w:rPr>
        <w:t>A new variable,</w:t>
      </w:r>
      <w:r w:rsidRPr="08E21F24" w:rsidR="01521A66">
        <w:rPr>
          <w:rFonts w:ascii="Arial Nova" w:hAnsi="Arial Nova" w:eastAsia="Arial Nova" w:cs="Arial Nova" w:asciiTheme="minorAscii" w:hAnsiTheme="minorAscii" w:eastAsiaTheme="minorAscii" w:cstheme="minorAscii"/>
          <w:noProof w:val="0"/>
          <w:sz w:val="24"/>
          <w:szCs w:val="24"/>
          <w:lang w:val="en-GB"/>
        </w:rPr>
        <w:t xml:space="preserve"> </w:t>
      </w:r>
      <w:r w:rsidRPr="08E21F24" w:rsidR="4A458821">
        <w:rPr>
          <w:rFonts w:ascii="Arial Nova" w:hAnsi="Arial Nova" w:eastAsia="Arial Nova" w:cs="Arial Nova" w:asciiTheme="minorAscii" w:hAnsiTheme="minorAscii" w:eastAsiaTheme="minorAscii" w:cstheme="minorAscii"/>
          <w:noProof w:val="0"/>
          <w:sz w:val="24"/>
          <w:szCs w:val="24"/>
          <w:lang w:val="en-GB"/>
        </w:rPr>
        <w:t>D</w:t>
      </w:r>
      <w:r w:rsidRPr="08E21F24" w:rsidR="01521A66">
        <w:rPr>
          <w:rFonts w:ascii="Arial Nova" w:hAnsi="Arial Nova" w:eastAsia="Arial Nova" w:cs="Arial Nova" w:asciiTheme="minorAscii" w:hAnsiTheme="minorAscii" w:eastAsiaTheme="minorAscii" w:cstheme="minorAscii"/>
          <w:noProof w:val="0"/>
          <w:sz w:val="24"/>
          <w:szCs w:val="24"/>
          <w:lang w:val="en-GB"/>
        </w:rPr>
        <w:t>elivery time minutes</w:t>
      </w:r>
      <w:r w:rsidRPr="08E21F24" w:rsidR="11A917EC">
        <w:rPr>
          <w:rFonts w:ascii="Arial Nova" w:hAnsi="Arial Nova" w:eastAsia="Arial Nova" w:cs="Arial Nova" w:asciiTheme="minorAscii" w:hAnsiTheme="minorAscii" w:eastAsiaTheme="minorAscii" w:cstheme="minorAscii"/>
          <w:noProof w:val="0"/>
          <w:sz w:val="24"/>
          <w:szCs w:val="24"/>
          <w:lang w:val="en-GB"/>
        </w:rPr>
        <w:t>, was created by calculating the difference between pickup and delivery timestamps. Where coordinates were available,</w:t>
      </w:r>
      <w:r w:rsidRPr="08E21F24" w:rsidR="58FFC25F">
        <w:rPr>
          <w:rFonts w:ascii="Arial Nova" w:hAnsi="Arial Nova" w:eastAsia="Arial Nova" w:cs="Arial Nova" w:asciiTheme="minorAscii" w:hAnsiTheme="minorAscii" w:eastAsiaTheme="minorAscii" w:cstheme="minorAscii"/>
          <w:noProof w:val="0"/>
          <w:sz w:val="24"/>
          <w:szCs w:val="24"/>
          <w:lang w:val="en-GB"/>
        </w:rPr>
        <w:t xml:space="preserve"> Delivery location distance</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was computed using the Haversine formula, supporting later correlation and regression analysis. These steps ensured the dataset met the standards of accuracy and consistency </w:t>
      </w:r>
      <w:r w:rsidRPr="08E21F24" w:rsidR="11A917EC">
        <w:rPr>
          <w:rFonts w:ascii="Arial Nova" w:hAnsi="Arial Nova" w:eastAsia="Arial Nova" w:cs="Arial Nova" w:asciiTheme="minorAscii" w:hAnsiTheme="minorAscii" w:eastAsiaTheme="minorAscii" w:cstheme="minorAscii"/>
          <w:noProof w:val="0"/>
          <w:sz w:val="24"/>
          <w:szCs w:val="24"/>
          <w:lang w:val="en-GB"/>
        </w:rPr>
        <w:t>required</w:t>
      </w:r>
      <w:r w:rsidRPr="08E21F24" w:rsidR="11A917EC">
        <w:rPr>
          <w:rFonts w:ascii="Arial Nova" w:hAnsi="Arial Nova" w:eastAsia="Arial Nova" w:cs="Arial Nova" w:asciiTheme="minorAscii" w:hAnsiTheme="minorAscii" w:eastAsiaTheme="minorAscii" w:cstheme="minorAscii"/>
          <w:noProof w:val="0"/>
          <w:sz w:val="24"/>
          <w:szCs w:val="24"/>
          <w:lang w:val="en-GB"/>
        </w:rPr>
        <w:t xml:space="preserve"> for statistical analysis (Field, 2018; Hair et al., 2020).</w:t>
      </w:r>
    </w:p>
    <w:p w:rsidR="4BB0AEBB" w:rsidP="66D39E05" w:rsidRDefault="4BB0AEBB" w14:paraId="3056739E" w14:textId="4B39A2ED">
      <w:pPr>
        <w:pStyle w:val="Normal"/>
        <w:spacing w:line="360" w:lineRule="auto"/>
        <w:jc w:val="left"/>
      </w:pPr>
      <w:r w:rsidR="4BB0AEBB">
        <w:drawing>
          <wp:inline wp14:editId="545EE66C" wp14:anchorId="4D4DFE90">
            <wp:extent cx="5724525" cy="2590800"/>
            <wp:effectExtent l="0" t="0" r="0" b="0"/>
            <wp:docPr id="1372119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2119692" name="Picture 1372119692"/>
                    <pic:cNvPicPr/>
                  </pic:nvPicPr>
                  <pic:blipFill>
                    <a:blip xmlns:r="http://schemas.openxmlformats.org/officeDocument/2006/relationships" r:embed="rId1922610507">
                      <a:extLst>
                        <a:ext uri="{28A0092B-C50C-407E-A947-70E740481C1C}">
                          <a14:useLocalDpi xmlns:a14="http://schemas.microsoft.com/office/drawing/2010/main"/>
                        </a:ext>
                      </a:extLst>
                    </a:blip>
                    <a:stretch>
                      <a:fillRect/>
                    </a:stretch>
                  </pic:blipFill>
                  <pic:spPr>
                    <a:xfrm>
                      <a:off x="0" y="0"/>
                      <a:ext cx="5724525" cy="2590800"/>
                    </a:xfrm>
                    <a:prstGeom prst="rect">
                      <a:avLst/>
                    </a:prstGeom>
                  </pic:spPr>
                </pic:pic>
              </a:graphicData>
            </a:graphic>
          </wp:inline>
        </w:drawing>
      </w:r>
    </w:p>
    <w:p w:rsidR="66D39E05" w:rsidP="66D39E05" w:rsidRDefault="66D39E05" w14:paraId="34FD1E93" w14:textId="0DEBB790">
      <w:pPr>
        <w:pStyle w:val="Normal"/>
        <w:spacing w:line="360" w:lineRule="auto"/>
        <w:jc w:val="left"/>
      </w:pPr>
      <w:r w:rsidRPr="08E21F24" w:rsidR="67159F5A">
        <w:rPr>
          <w:rFonts w:ascii="Arial Nova" w:hAnsi="Arial Nova" w:eastAsia="Arial Nova" w:cs="Arial Nova"/>
          <w:b w:val="1"/>
          <w:bCs w:val="1"/>
          <w:noProof w:val="0"/>
          <w:sz w:val="24"/>
          <w:szCs w:val="24"/>
          <w:lang w:val="en-GB"/>
        </w:rPr>
        <w:t>3. Descriptive Statistics and Summary</w:t>
      </w:r>
    </w:p>
    <w:p w:rsidR="723608E9" w:rsidP="08E21F24" w:rsidRDefault="723608E9" w14:paraId="6772BB7B" w14:textId="7D226AC4">
      <w:pPr>
        <w:spacing w:before="240" w:beforeAutospacing="off" w:after="240" w:afterAutospacing="off" w:line="360" w:lineRule="auto"/>
        <w:jc w:val="left"/>
        <w:rPr>
          <w:rFonts w:ascii="Arial Nova" w:hAnsi="Arial Nova" w:eastAsia="Arial Nova" w:cs="Arial Nova"/>
          <w:i w:val="0"/>
          <w:iCs w:val="0"/>
          <w:noProof w:val="0"/>
          <w:sz w:val="24"/>
          <w:szCs w:val="24"/>
          <w:lang w:val="en-GB"/>
        </w:rPr>
      </w:pPr>
      <w:r w:rsidRPr="08E21F24" w:rsidR="3B8C29C0">
        <w:rPr>
          <w:rFonts w:ascii="Arial Nova" w:hAnsi="Arial Nova" w:eastAsia="Arial Nova" w:cs="Arial Nova"/>
          <w:noProof w:val="0"/>
          <w:sz w:val="24"/>
          <w:szCs w:val="24"/>
          <w:lang w:val="en-GB"/>
        </w:rPr>
        <w:t xml:space="preserve">Descriptive statistics were generated using Excel and SPSS to summarise the dataset’s key characteristics. Numerical variables such as Delivery person Age, Delivery person Ratings, Delivery time minutes, and Delivery location distance were summarised using measures of central tendency and dispersion. These statistics help </w:t>
      </w:r>
      <w:r w:rsidRPr="08E21F24" w:rsidR="3B8C29C0">
        <w:rPr>
          <w:rFonts w:ascii="Arial Nova" w:hAnsi="Arial Nova" w:eastAsia="Arial Nova" w:cs="Arial Nova"/>
          <w:i w:val="0"/>
          <w:iCs w:val="0"/>
          <w:noProof w:val="0"/>
          <w:sz w:val="24"/>
          <w:szCs w:val="24"/>
          <w:lang w:val="en-GB"/>
        </w:rPr>
        <w:t>identify</w:t>
      </w:r>
      <w:r w:rsidRPr="08E21F24" w:rsidR="3B8C29C0">
        <w:rPr>
          <w:rFonts w:ascii="Arial Nova" w:hAnsi="Arial Nova" w:eastAsia="Arial Nova" w:cs="Arial Nova"/>
          <w:i w:val="0"/>
          <w:iCs w:val="0"/>
          <w:noProof w:val="0"/>
          <w:sz w:val="24"/>
          <w:szCs w:val="24"/>
          <w:lang w:val="en-GB"/>
        </w:rPr>
        <w:t xml:space="preserve"> typical values and variability within the dataset (Field, 2018; Hair et al., 2020).</w:t>
      </w:r>
    </w:p>
    <w:p w:rsidR="723608E9" w:rsidP="08E21F24" w:rsidRDefault="723608E9" w14:paraId="6A7A7D9E" w14:textId="66C9F4DB">
      <w:pPr>
        <w:spacing w:before="240" w:beforeAutospacing="off" w:after="240" w:afterAutospacing="off" w:line="360" w:lineRule="auto"/>
        <w:jc w:val="left"/>
      </w:pPr>
      <w:r w:rsidRPr="08E21F24" w:rsidR="3B8C29C0">
        <w:rPr>
          <w:rFonts w:ascii="Arial Nova" w:hAnsi="Arial Nova" w:eastAsia="Arial Nova" w:cs="Arial Nova"/>
          <w:i w:val="0"/>
          <w:iCs w:val="0"/>
          <w:noProof w:val="0"/>
          <w:sz w:val="24"/>
          <w:szCs w:val="24"/>
          <w:lang w:val="en-GB"/>
        </w:rPr>
        <w:t>Categorical variables</w:t>
      </w:r>
      <w:r w:rsidRPr="08E21F24" w:rsidR="4FE48292">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including Weather, Road traffic</w:t>
      </w:r>
      <w:r w:rsidRPr="08E21F24" w:rsidR="1771578E">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density, Type</w:t>
      </w:r>
      <w:r w:rsidRPr="08E21F24" w:rsidR="12078416">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of</w:t>
      </w:r>
      <w:r w:rsidRPr="08E21F24" w:rsidR="4C640479">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order</w:t>
      </w:r>
      <w:r w:rsidRPr="08E21F24" w:rsidR="3B8C29C0">
        <w:rPr>
          <w:rFonts w:ascii="Arial Nova" w:hAnsi="Arial Nova" w:eastAsia="Arial Nova" w:cs="Arial Nova"/>
          <w:i w:val="0"/>
          <w:iCs w:val="0"/>
          <w:noProof w:val="0"/>
          <w:sz w:val="24"/>
          <w:szCs w:val="24"/>
          <w:lang w:val="en-GB"/>
        </w:rPr>
        <w:t>, and Type</w:t>
      </w:r>
      <w:r w:rsidRPr="08E21F24" w:rsidR="26F49DDB">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of</w:t>
      </w:r>
      <w:r w:rsidRPr="08E21F24" w:rsidR="3623E8D5">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vehicle</w:t>
      </w:r>
      <w:r w:rsidRPr="08E21F24" w:rsidR="39F20F16">
        <w:rPr>
          <w:rFonts w:ascii="Arial Nova" w:hAnsi="Arial Nova" w:eastAsia="Arial Nova" w:cs="Arial Nova"/>
          <w:i w:val="0"/>
          <w:iCs w:val="0"/>
          <w:noProof w:val="0"/>
          <w:sz w:val="24"/>
          <w:szCs w:val="24"/>
          <w:lang w:val="en-GB"/>
        </w:rPr>
        <w:t xml:space="preserve"> </w:t>
      </w:r>
      <w:r w:rsidRPr="08E21F24" w:rsidR="3B8C29C0">
        <w:rPr>
          <w:rFonts w:ascii="Arial Nova" w:hAnsi="Arial Nova" w:eastAsia="Arial Nova" w:cs="Arial Nova"/>
          <w:i w:val="0"/>
          <w:iCs w:val="0"/>
          <w:noProof w:val="0"/>
          <w:sz w:val="24"/>
          <w:szCs w:val="24"/>
          <w:lang w:val="en-GB"/>
        </w:rPr>
        <w:t>were analysed using frequency tables and PivotTables. Bar charts were created to visualise the distribution of these variables, providing insight into operational patterns such as the prevalence of certain weather conditions or vehicle types (Slack et al., 2022).</w:t>
      </w:r>
    </w:p>
    <w:p w:rsidR="723608E9" w:rsidP="08E21F24" w:rsidRDefault="723608E9" w14:paraId="026FF090" w14:textId="76C3839A">
      <w:pPr>
        <w:pStyle w:val="Normal"/>
        <w:spacing w:before="240" w:beforeAutospacing="off" w:after="240" w:afterAutospacing="off" w:line="360" w:lineRule="auto"/>
        <w:jc w:val="left"/>
      </w:pPr>
      <w:r w:rsidR="59B60B93">
        <w:drawing>
          <wp:inline wp14:editId="6FBF6711" wp14:anchorId="4D9FAC89">
            <wp:extent cx="5724525" cy="3343275"/>
            <wp:effectExtent l="0" t="0" r="0" b="0"/>
            <wp:docPr id="254130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4130537" name="Picture 254130537"/>
                    <pic:cNvPicPr/>
                  </pic:nvPicPr>
                  <pic:blipFill>
                    <a:blip xmlns:r="http://schemas.openxmlformats.org/officeDocument/2006/relationships" r:embed="rId1660271946">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rsidR="723608E9" w:rsidP="66D39E05" w:rsidRDefault="723608E9" w14:paraId="09730682" w14:textId="54DBE9D2">
      <w:pPr>
        <w:pStyle w:val="Normal"/>
        <w:spacing w:line="360" w:lineRule="auto"/>
        <w:jc w:val="left"/>
      </w:pPr>
      <w:r w:rsidR="471D7FFB">
        <w:drawing>
          <wp:inline wp14:editId="2C02B7B8" wp14:anchorId="19388310">
            <wp:extent cx="5724525" cy="2314575"/>
            <wp:effectExtent l="0" t="0" r="0" b="0"/>
            <wp:docPr id="6038778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3877835" name="Picture 603877835"/>
                    <pic:cNvPicPr/>
                  </pic:nvPicPr>
                  <pic:blipFill>
                    <a:blip xmlns:r="http://schemas.openxmlformats.org/officeDocument/2006/relationships" r:embed="rId1307089559">
                      <a:extLst>
                        <a:ext uri="{28A0092B-C50C-407E-A947-70E740481C1C}">
                          <a14:useLocalDpi xmlns:a14="http://schemas.microsoft.com/office/drawing/2010/main"/>
                        </a:ext>
                      </a:extLst>
                    </a:blip>
                    <a:stretch>
                      <a:fillRect/>
                    </a:stretch>
                  </pic:blipFill>
                  <pic:spPr>
                    <a:xfrm>
                      <a:off x="0" y="0"/>
                      <a:ext cx="5724525" cy="2314575"/>
                    </a:xfrm>
                    <a:prstGeom prst="rect">
                      <a:avLst/>
                    </a:prstGeom>
                  </pic:spPr>
                </pic:pic>
              </a:graphicData>
            </a:graphic>
          </wp:inline>
        </w:drawing>
      </w:r>
    </w:p>
    <w:p w:rsidR="723608E9" w:rsidP="66D39E05" w:rsidRDefault="723608E9" w14:paraId="377F96F9" w14:textId="578273D1">
      <w:pPr>
        <w:pStyle w:val="Normal"/>
        <w:spacing w:line="360" w:lineRule="auto"/>
        <w:jc w:val="left"/>
      </w:pPr>
      <w:r w:rsidRPr="08E21F24" w:rsidR="2311DDDA">
        <w:rPr>
          <w:rFonts w:ascii="Arial Nova" w:hAnsi="Arial Nova" w:eastAsia="Arial Nova" w:cs="Arial Nova"/>
          <w:b w:val="1"/>
          <w:bCs w:val="1"/>
          <w:noProof w:val="0"/>
          <w:sz w:val="24"/>
          <w:szCs w:val="24"/>
          <w:lang w:val="en-GB"/>
        </w:rPr>
        <w:t>4. Trend Analysis and Visualization</w:t>
      </w:r>
    </w:p>
    <w:p w:rsidR="723608E9" w:rsidP="08E21F24" w:rsidRDefault="723608E9" w14:paraId="00594609" w14:textId="259B352E">
      <w:pPr>
        <w:spacing w:before="240" w:beforeAutospacing="off" w:after="240" w:afterAutospacing="off" w:line="360" w:lineRule="auto"/>
        <w:jc w:val="left"/>
      </w:pPr>
      <w:r w:rsidRPr="08E21F24" w:rsidR="2311DDDA">
        <w:rPr>
          <w:rFonts w:ascii="Arial Nova" w:hAnsi="Arial Nova" w:eastAsia="Arial Nova" w:cs="Arial Nova"/>
          <w:noProof w:val="0"/>
          <w:sz w:val="24"/>
          <w:szCs w:val="24"/>
          <w:lang w:val="en-GB"/>
        </w:rPr>
        <w:t>Trend analysis was conducted in Excel to explore how delivery performance varied over time and under different conditions. Line charts were created to display changes in Delivery time minutes and Delivery person Ratings across days or weeks. These visualisations often revealed fluctuations corresponding to peak demand periods, such as weekends or evenings (Christopher, 2016).</w:t>
      </w:r>
    </w:p>
    <w:p w:rsidR="723608E9" w:rsidP="08E21F24" w:rsidRDefault="723608E9" w14:paraId="1D825039" w14:textId="1A3C90CF">
      <w:pPr>
        <w:spacing w:before="240" w:beforeAutospacing="off" w:after="240" w:afterAutospacing="off" w:line="360" w:lineRule="auto"/>
        <w:jc w:val="left"/>
      </w:pPr>
      <w:r w:rsidRPr="08E21F24" w:rsidR="2311DDDA">
        <w:rPr>
          <w:rFonts w:ascii="Arial Nova" w:hAnsi="Arial Nova" w:eastAsia="Arial Nova" w:cs="Arial Nova"/>
          <w:noProof w:val="0"/>
          <w:sz w:val="24"/>
          <w:szCs w:val="24"/>
          <w:lang w:val="en-GB"/>
        </w:rPr>
        <w:t>Relationships between environmental conditions and delivery time were examined using PivotTables and charts. Scatter plots were used to analyse the relationship between Delivery location distance and Delivery time minutes. Trendlines with R² values helped quantify the strength of these relationships (Hair et al., 2020; Field, 2018).</w:t>
      </w:r>
    </w:p>
    <w:p w:rsidR="723608E9" w:rsidP="66D39E05" w:rsidRDefault="723608E9" w14:paraId="0C5E9A82" w14:textId="450E913A">
      <w:pPr>
        <w:pStyle w:val="Normal"/>
        <w:spacing w:line="360" w:lineRule="auto"/>
        <w:jc w:val="left"/>
      </w:pPr>
      <w:r w:rsidR="40DD2057">
        <w:drawing>
          <wp:inline wp14:editId="6237B906" wp14:anchorId="3C03C1FA">
            <wp:extent cx="5724525" cy="3648075"/>
            <wp:effectExtent l="0" t="0" r="0" b="0"/>
            <wp:docPr id="1270687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0687346" name="Picture 1270687346"/>
                    <pic:cNvPicPr/>
                  </pic:nvPicPr>
                  <pic:blipFill>
                    <a:blip xmlns:r="http://schemas.openxmlformats.org/officeDocument/2006/relationships" r:embed="rId502324680">
                      <a:extLst>
                        <a:ext uri="{28A0092B-C50C-407E-A947-70E740481C1C}">
                          <a14:useLocalDpi xmlns:a14="http://schemas.microsoft.com/office/drawing/2010/main"/>
                        </a:ext>
                      </a:extLst>
                    </a:blip>
                    <a:stretch>
                      <a:fillRect/>
                    </a:stretch>
                  </pic:blipFill>
                  <pic:spPr>
                    <a:xfrm>
                      <a:off x="0" y="0"/>
                      <a:ext cx="5724525" cy="3648075"/>
                    </a:xfrm>
                    <a:prstGeom prst="rect">
                      <a:avLst/>
                    </a:prstGeom>
                  </pic:spPr>
                </pic:pic>
              </a:graphicData>
            </a:graphic>
          </wp:inline>
        </w:drawing>
      </w:r>
    </w:p>
    <w:p w:rsidR="723608E9" w:rsidP="66D39E05" w:rsidRDefault="723608E9" w14:paraId="612D0F93" w14:textId="3FD1073C">
      <w:pPr>
        <w:pStyle w:val="Normal"/>
        <w:spacing w:line="360" w:lineRule="auto"/>
        <w:jc w:val="left"/>
      </w:pPr>
      <w:r w:rsidRPr="08E21F24" w:rsidR="3BEEE05F">
        <w:rPr>
          <w:rFonts w:ascii="Arial Nova" w:hAnsi="Arial Nova" w:eastAsia="Arial Nova" w:cs="Arial Nova"/>
          <w:b w:val="1"/>
          <w:bCs w:val="1"/>
          <w:noProof w:val="0"/>
          <w:sz w:val="24"/>
          <w:szCs w:val="24"/>
          <w:lang w:val="en-GB"/>
        </w:rPr>
        <w:t>5. Statistical Analysis using SPSS</w:t>
      </w:r>
    </w:p>
    <w:p w:rsidR="723608E9" w:rsidP="08E21F24" w:rsidRDefault="723608E9" w14:paraId="0FEF14E5" w14:textId="5FACD139">
      <w:pPr>
        <w:spacing w:before="240" w:beforeAutospacing="off" w:after="240" w:afterAutospacing="off" w:line="360" w:lineRule="auto"/>
        <w:jc w:val="left"/>
      </w:pPr>
      <w:r w:rsidRPr="08E21F24" w:rsidR="3BEEE05F">
        <w:rPr>
          <w:rFonts w:ascii="Arial Nova" w:hAnsi="Arial Nova" w:eastAsia="Arial Nova" w:cs="Arial Nova"/>
          <w:noProof w:val="0"/>
          <w:sz w:val="24"/>
          <w:szCs w:val="24"/>
          <w:lang w:val="en-GB"/>
        </w:rPr>
        <w:t>SPSS was used to conduct hypothesis testing, correlation analysis, and regression modelling.</w:t>
      </w:r>
    </w:p>
    <w:p w:rsidR="723608E9" w:rsidP="08E21F24" w:rsidRDefault="723608E9" w14:paraId="6D0AF604" w14:textId="44C2C9AB">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E21F24" w:rsidR="3BEEE05F">
        <w:rPr>
          <w:rFonts w:ascii="Arial Nova" w:hAnsi="Arial Nova" w:eastAsia="Arial Nova" w:cs="Arial Nova"/>
          <w:b w:val="1"/>
          <w:bCs w:val="1"/>
          <w:noProof w:val="0"/>
          <w:sz w:val="24"/>
          <w:szCs w:val="24"/>
          <w:lang w:val="en-GB"/>
        </w:rPr>
        <w:t>Hypothesis Testing</w:t>
      </w:r>
    </w:p>
    <w:p w:rsidR="723608E9" w:rsidP="08E21F24" w:rsidRDefault="723608E9" w14:paraId="7A6AE51D" w14:textId="1B8BDEF3">
      <w:pPr>
        <w:spacing w:before="240" w:beforeAutospacing="off" w:after="240" w:afterAutospacing="off" w:line="360" w:lineRule="auto"/>
        <w:jc w:val="left"/>
        <w:rPr>
          <w:rFonts w:ascii="Arial Nova" w:hAnsi="Arial Nova" w:eastAsia="Arial Nova" w:cs="Arial Nova"/>
          <w:i w:val="0"/>
          <w:iCs w:val="0"/>
          <w:noProof w:val="0"/>
          <w:sz w:val="24"/>
          <w:szCs w:val="24"/>
          <w:lang w:val="en-GB"/>
        </w:rPr>
      </w:pPr>
      <w:r w:rsidRPr="08E21F24" w:rsidR="3BEEE05F">
        <w:rPr>
          <w:rFonts w:ascii="Arial Nova" w:hAnsi="Arial Nova" w:eastAsia="Arial Nova" w:cs="Arial Nova"/>
          <w:i w:val="0"/>
          <w:iCs w:val="0"/>
          <w:noProof w:val="0"/>
          <w:sz w:val="24"/>
          <w:szCs w:val="24"/>
          <w:lang w:val="en-GB"/>
        </w:rPr>
        <w:t xml:space="preserve">A one‑way ANOVA tested whether Delivery person Ratings differed significantly across </w:t>
      </w:r>
      <w:r w:rsidRPr="08E21F24" w:rsidR="3BEEE05F">
        <w:rPr>
          <w:rFonts w:ascii="Arial Nova" w:hAnsi="Arial Nova" w:eastAsia="Arial Nova" w:cs="Arial Nova"/>
          <w:i w:val="0"/>
          <w:iCs w:val="0"/>
          <w:noProof w:val="0"/>
          <w:sz w:val="24"/>
          <w:szCs w:val="24"/>
          <w:lang w:val="en-GB"/>
        </w:rPr>
        <w:t>Weather</w:t>
      </w:r>
      <w:r w:rsidRPr="08E21F24" w:rsidR="3BEEE05F">
        <w:rPr>
          <w:rFonts w:ascii="Arial Nova" w:hAnsi="Arial Nova" w:eastAsia="Arial Nova" w:cs="Arial Nova"/>
          <w:i w:val="0"/>
          <w:iCs w:val="0"/>
          <w:noProof w:val="0"/>
          <w:sz w:val="24"/>
          <w:szCs w:val="24"/>
          <w:lang w:val="en-GB"/>
        </w:rPr>
        <w:t xml:space="preserve"> conditions. A p‑value below 0.05 </w:t>
      </w:r>
      <w:r w:rsidRPr="08E21F24" w:rsidR="3BEEE05F">
        <w:rPr>
          <w:rFonts w:ascii="Arial Nova" w:hAnsi="Arial Nova" w:eastAsia="Arial Nova" w:cs="Arial Nova"/>
          <w:i w:val="0"/>
          <w:iCs w:val="0"/>
          <w:noProof w:val="0"/>
          <w:sz w:val="24"/>
          <w:szCs w:val="24"/>
          <w:lang w:val="en-GB"/>
        </w:rPr>
        <w:t>indicated</w:t>
      </w:r>
      <w:r w:rsidRPr="08E21F24" w:rsidR="3BEEE05F">
        <w:rPr>
          <w:rFonts w:ascii="Arial Nova" w:hAnsi="Arial Nova" w:eastAsia="Arial Nova" w:cs="Arial Nova"/>
          <w:i w:val="0"/>
          <w:iCs w:val="0"/>
          <w:noProof w:val="0"/>
          <w:sz w:val="24"/>
          <w:szCs w:val="24"/>
          <w:lang w:val="en-GB"/>
        </w:rPr>
        <w:t xml:space="preserve"> a statistically significant difference, suggesting that adverse weather may negatively influence customer ratings (Field, 2018; Pallant, 2020).</w:t>
      </w:r>
    </w:p>
    <w:p w:rsidR="723608E9" w:rsidP="08E21F24" w:rsidRDefault="723608E9" w14:paraId="58F08760" w14:textId="4AE9072A">
      <w:pPr>
        <w:spacing w:before="240" w:beforeAutospacing="off" w:after="240" w:afterAutospacing="off" w:line="360" w:lineRule="auto"/>
        <w:jc w:val="left"/>
        <w:rPr>
          <w:rFonts w:ascii="Arial Nova" w:hAnsi="Arial Nova" w:eastAsia="Arial Nova" w:cs="Arial Nova"/>
          <w:b w:val="1"/>
          <w:bCs w:val="1"/>
          <w:i w:val="0"/>
          <w:iCs w:val="0"/>
          <w:noProof w:val="0"/>
          <w:sz w:val="24"/>
          <w:szCs w:val="24"/>
          <w:lang w:val="en-GB"/>
        </w:rPr>
      </w:pPr>
    </w:p>
    <w:p w:rsidR="723608E9" w:rsidP="08E21F24" w:rsidRDefault="723608E9" w14:paraId="0465EB20" w14:textId="7E9360F3">
      <w:pPr>
        <w:spacing w:before="240" w:beforeAutospacing="off" w:after="240" w:afterAutospacing="off" w:line="360" w:lineRule="auto"/>
        <w:jc w:val="left"/>
        <w:rPr>
          <w:rFonts w:ascii="Arial Nova" w:hAnsi="Arial Nova" w:eastAsia="Arial Nova" w:cs="Arial Nova"/>
          <w:b w:val="1"/>
          <w:bCs w:val="1"/>
          <w:i w:val="0"/>
          <w:iCs w:val="0"/>
          <w:noProof w:val="0"/>
          <w:sz w:val="24"/>
          <w:szCs w:val="24"/>
          <w:lang w:val="en-GB"/>
        </w:rPr>
      </w:pPr>
    </w:p>
    <w:p w:rsidR="723608E9" w:rsidP="08E21F24" w:rsidRDefault="723608E9" w14:paraId="13ADADA5" w14:textId="1E52361C">
      <w:pPr>
        <w:spacing w:before="240" w:beforeAutospacing="off" w:after="240" w:afterAutospacing="off" w:line="360" w:lineRule="auto"/>
        <w:jc w:val="left"/>
        <w:rPr>
          <w:rFonts w:ascii="Arial Nova" w:hAnsi="Arial Nova" w:eastAsia="Arial Nova" w:cs="Arial Nova"/>
          <w:b w:val="1"/>
          <w:bCs w:val="1"/>
          <w:i w:val="0"/>
          <w:iCs w:val="0"/>
          <w:noProof w:val="0"/>
          <w:sz w:val="24"/>
          <w:szCs w:val="24"/>
          <w:lang w:val="en-GB"/>
        </w:rPr>
      </w:pPr>
      <w:r w:rsidRPr="08E21F24" w:rsidR="3BEEE05F">
        <w:rPr>
          <w:rFonts w:ascii="Arial Nova" w:hAnsi="Arial Nova" w:eastAsia="Arial Nova" w:cs="Arial Nova"/>
          <w:b w:val="1"/>
          <w:bCs w:val="1"/>
          <w:i w:val="0"/>
          <w:iCs w:val="0"/>
          <w:noProof w:val="0"/>
          <w:sz w:val="24"/>
          <w:szCs w:val="24"/>
          <w:lang w:val="en-GB"/>
        </w:rPr>
        <w:t xml:space="preserve">Correlation </w:t>
      </w:r>
      <w:r w:rsidRPr="08E21F24" w:rsidR="3BEEE05F">
        <w:rPr>
          <w:rFonts w:ascii="Arial Nova" w:hAnsi="Arial Nova" w:eastAsia="Arial Nova" w:cs="Arial Nova"/>
          <w:b w:val="1"/>
          <w:bCs w:val="1"/>
          <w:i w:val="0"/>
          <w:iCs w:val="0"/>
          <w:noProof w:val="0"/>
          <w:sz w:val="24"/>
          <w:szCs w:val="24"/>
          <w:lang w:val="en-GB"/>
        </w:rPr>
        <w:t>Analysis</w:t>
      </w:r>
    </w:p>
    <w:p w:rsidR="723608E9" w:rsidP="08E21F24" w:rsidRDefault="723608E9" w14:paraId="6358071F" w14:textId="676A6843">
      <w:pPr>
        <w:pStyle w:val="Normal"/>
        <w:spacing w:before="240" w:beforeAutospacing="off" w:after="240" w:afterAutospacing="off" w:line="360" w:lineRule="auto"/>
        <w:jc w:val="left"/>
        <w:rPr>
          <w:rFonts w:ascii="Arial Nova" w:hAnsi="Arial Nova" w:eastAsia="Arial Nova" w:cs="Arial Nova"/>
          <w:i w:val="0"/>
          <w:iCs w:val="0"/>
          <w:noProof w:val="0"/>
          <w:sz w:val="24"/>
          <w:szCs w:val="24"/>
          <w:lang w:val="en-GB"/>
        </w:rPr>
      </w:pPr>
      <w:r w:rsidRPr="08E21F24" w:rsidR="3BEEE05F">
        <w:rPr>
          <w:rFonts w:ascii="Arial Nova" w:hAnsi="Arial Nova" w:eastAsia="Arial Nova" w:cs="Arial Nova"/>
          <w:i w:val="0"/>
          <w:iCs w:val="0"/>
          <w:noProof w:val="0"/>
          <w:sz w:val="24"/>
          <w:szCs w:val="24"/>
          <w:lang w:val="en-GB"/>
        </w:rPr>
        <w:t>Pearson correlation coefficients were calculated to examine relationships between numerical variables. For example, Delivery location distance and Delivery time minutes typically showed a moderate to strong positive correlation (Hair et al., 2020).</w:t>
      </w:r>
    </w:p>
    <w:p w:rsidR="723608E9" w:rsidP="08E21F24" w:rsidRDefault="723608E9" w14:paraId="6D0A6733" w14:textId="35FB80EF">
      <w:pPr>
        <w:pStyle w:val="Normal"/>
        <w:spacing w:before="240" w:beforeAutospacing="off" w:after="240" w:afterAutospacing="off" w:line="360" w:lineRule="auto"/>
        <w:jc w:val="left"/>
        <w:rPr>
          <w:rFonts w:ascii="Arial Nova" w:hAnsi="Arial Nova" w:eastAsia="Arial Nova" w:cs="Arial Nova"/>
          <w:b w:val="1"/>
          <w:bCs w:val="1"/>
          <w:i w:val="0"/>
          <w:iCs w:val="0"/>
          <w:noProof w:val="0"/>
          <w:sz w:val="24"/>
          <w:szCs w:val="24"/>
          <w:lang w:val="en-GB"/>
        </w:rPr>
      </w:pPr>
      <w:r w:rsidRPr="08E21F24" w:rsidR="3BEEE05F">
        <w:rPr>
          <w:rFonts w:ascii="Arial Nova" w:hAnsi="Arial Nova" w:eastAsia="Arial Nova" w:cs="Arial Nova"/>
          <w:b w:val="1"/>
          <w:bCs w:val="1"/>
          <w:i w:val="0"/>
          <w:iCs w:val="0"/>
          <w:noProof w:val="0"/>
          <w:sz w:val="24"/>
          <w:szCs w:val="24"/>
          <w:lang w:val="en-GB"/>
        </w:rPr>
        <w:t>Regression Analysis</w:t>
      </w:r>
    </w:p>
    <w:p w:rsidR="723608E9" w:rsidP="08E21F24" w:rsidRDefault="723608E9" w14:paraId="3F7C14A4" w14:textId="49A1AC26">
      <w:pPr>
        <w:pStyle w:val="Normal"/>
        <w:spacing w:before="240" w:beforeAutospacing="off" w:after="240" w:afterAutospacing="off" w:line="360" w:lineRule="auto"/>
        <w:jc w:val="left"/>
        <w:rPr>
          <w:rFonts w:ascii="Arial Nova" w:hAnsi="Arial Nova" w:eastAsia="Arial Nova" w:cs="Arial Nova"/>
          <w:i w:val="0"/>
          <w:iCs w:val="0"/>
          <w:noProof w:val="0"/>
          <w:sz w:val="24"/>
          <w:szCs w:val="24"/>
          <w:lang w:val="en-GB"/>
        </w:rPr>
      </w:pPr>
      <w:r w:rsidRPr="08E21F24" w:rsidR="3BEEE05F">
        <w:rPr>
          <w:rFonts w:ascii="Arial Nova" w:hAnsi="Arial Nova" w:eastAsia="Arial Nova" w:cs="Arial Nova"/>
          <w:i w:val="0"/>
          <w:iCs w:val="0"/>
          <w:noProof w:val="0"/>
          <w:sz w:val="24"/>
          <w:szCs w:val="24"/>
          <w:lang w:val="en-GB"/>
        </w:rPr>
        <w:t xml:space="preserve">A linear regression model </w:t>
      </w:r>
      <w:r w:rsidRPr="08E21F24" w:rsidR="3BEEE05F">
        <w:rPr>
          <w:rFonts w:ascii="Arial Nova" w:hAnsi="Arial Nova" w:eastAsia="Arial Nova" w:cs="Arial Nova"/>
          <w:i w:val="0"/>
          <w:iCs w:val="0"/>
          <w:noProof w:val="0"/>
          <w:sz w:val="24"/>
          <w:szCs w:val="24"/>
          <w:lang w:val="en-GB"/>
        </w:rPr>
        <w:t>identified</w:t>
      </w:r>
      <w:r w:rsidRPr="08E21F24" w:rsidR="3BEEE05F">
        <w:rPr>
          <w:rFonts w:ascii="Arial Nova" w:hAnsi="Arial Nova" w:eastAsia="Arial Nova" w:cs="Arial Nova"/>
          <w:i w:val="0"/>
          <w:iCs w:val="0"/>
          <w:noProof w:val="0"/>
          <w:sz w:val="24"/>
          <w:szCs w:val="24"/>
          <w:lang w:val="en-GB"/>
        </w:rPr>
        <w:t xml:space="preserve"> predictors of Delivery time minutes. Independent variables included Delivery location distance, Weather, and Road traffic density. Distance was usually a significant positive predictor, while adverse weather and high traffic also contributed to longer delivery times (Field, 2018; Tabachnick &amp; Fidell, 2019).</w:t>
      </w:r>
    </w:p>
    <w:p w:rsidR="723608E9" w:rsidP="66D39E05" w:rsidRDefault="723608E9" w14:paraId="36AEED89" w14:textId="09CF35B9">
      <w:pPr>
        <w:pStyle w:val="Normal"/>
        <w:spacing w:line="360" w:lineRule="auto"/>
        <w:jc w:val="left"/>
      </w:pPr>
      <w:r w:rsidRPr="08E21F24" w:rsidR="31B875DC">
        <w:rPr>
          <w:rFonts w:ascii="Arial Nova" w:hAnsi="Arial Nova" w:eastAsia="Arial Nova" w:cs="Arial Nova"/>
          <w:b w:val="1"/>
          <w:bCs w:val="1"/>
          <w:noProof w:val="0"/>
          <w:sz w:val="24"/>
          <w:szCs w:val="24"/>
          <w:lang w:val="en-GB"/>
        </w:rPr>
        <w:t>6. Insights and Recommendations</w:t>
      </w:r>
    </w:p>
    <w:p w:rsidR="723608E9" w:rsidP="08E21F24" w:rsidRDefault="723608E9" w14:paraId="37814497" w14:textId="4637DB69">
      <w:pPr>
        <w:spacing w:before="240" w:beforeAutospacing="off" w:after="240" w:afterAutospacing="off" w:line="360" w:lineRule="auto"/>
        <w:jc w:val="left"/>
      </w:pPr>
      <w:r w:rsidRPr="08E21F24" w:rsidR="31B875DC">
        <w:rPr>
          <w:rFonts w:ascii="Arial Nova" w:hAnsi="Arial Nova" w:eastAsia="Arial Nova" w:cs="Arial Nova"/>
          <w:noProof w:val="0"/>
          <w:sz w:val="24"/>
          <w:szCs w:val="24"/>
          <w:lang w:val="en-GB"/>
        </w:rPr>
        <w:t xml:space="preserve">The analysis revealed several important insights into delivery performance. Delivery times were strongly influenced by weather conditions, traffic density, and delivery distance. Adverse weather and high congestion consistently led to longer delivery durations, which in turn were associated with slight declines in customer ratings. Distance </w:t>
      </w:r>
      <w:r w:rsidRPr="08E21F24" w:rsidR="31B875DC">
        <w:rPr>
          <w:rFonts w:ascii="Arial Nova" w:hAnsi="Arial Nova" w:eastAsia="Arial Nova" w:cs="Arial Nova"/>
          <w:noProof w:val="0"/>
          <w:sz w:val="24"/>
          <w:szCs w:val="24"/>
          <w:lang w:val="en-GB"/>
        </w:rPr>
        <w:t>emerged</w:t>
      </w:r>
      <w:r w:rsidRPr="08E21F24" w:rsidR="31B875DC">
        <w:rPr>
          <w:rFonts w:ascii="Arial Nova" w:hAnsi="Arial Nova" w:eastAsia="Arial Nova" w:cs="Arial Nova"/>
          <w:noProof w:val="0"/>
          <w:sz w:val="24"/>
          <w:szCs w:val="24"/>
          <w:lang w:val="en-GB"/>
        </w:rPr>
        <w:t xml:space="preserve"> as the most significant predictor of delivery time.</w:t>
      </w:r>
    </w:p>
    <w:p w:rsidR="723608E9" w:rsidP="08E21F24" w:rsidRDefault="723608E9" w14:paraId="5A0FBE24" w14:textId="65303BE9">
      <w:pPr>
        <w:spacing w:before="240" w:beforeAutospacing="off" w:after="240" w:afterAutospacing="off" w:line="360" w:lineRule="auto"/>
        <w:jc w:val="left"/>
      </w:pPr>
      <w:r w:rsidRPr="08E21F24" w:rsidR="31B875DC">
        <w:rPr>
          <w:rFonts w:ascii="Arial Nova" w:hAnsi="Arial Nova" w:eastAsia="Arial Nova" w:cs="Arial Nova"/>
          <w:noProof w:val="0"/>
          <w:sz w:val="24"/>
          <w:szCs w:val="24"/>
          <w:lang w:val="en-GB"/>
        </w:rPr>
        <w:t>Recommendations include dynamic route optimisation, adjusting estimated delivery times during adverse conditions, and selecting vehicle types suited to urban congestion. Enhanced customer communication may also mitigate negative impacts on ratings. Future research could incorporate time‑of‑day effects, seasonal patterns, or more advanced predictive models (Neely et al., 2005; Christopher, 2016).</w:t>
      </w:r>
    </w:p>
    <w:p w:rsidR="723608E9" w:rsidP="08E21F24" w:rsidRDefault="723608E9" w14:paraId="5268740C" w14:textId="0A6A252C">
      <w:pPr>
        <w:pStyle w:val="Normal"/>
        <w:spacing w:line="360" w:lineRule="auto"/>
        <w:jc w:val="left"/>
        <w:rPr>
          <w:rFonts w:ascii="Arial Nova" w:hAnsi="Arial Nova" w:eastAsia="Arial Nova" w:cs="Arial Nova"/>
          <w:b w:val="1"/>
          <w:bCs w:val="1"/>
          <w:noProof w:val="0"/>
          <w:sz w:val="24"/>
          <w:szCs w:val="24"/>
          <w:lang w:val="en-GB"/>
        </w:rPr>
      </w:pPr>
      <w:r w:rsidRPr="08E21F24" w:rsidR="0EA9C735">
        <w:rPr>
          <w:rFonts w:ascii="Arial Nova" w:hAnsi="Arial Nova" w:eastAsia="Arial Nova" w:cs="Arial Nova"/>
          <w:b w:val="1"/>
          <w:bCs w:val="1"/>
          <w:noProof w:val="0"/>
          <w:sz w:val="24"/>
          <w:szCs w:val="24"/>
          <w:lang w:val="en-GB"/>
        </w:rPr>
        <w:t>7. Conclusion.</w:t>
      </w:r>
    </w:p>
    <w:p w:rsidR="723608E9" w:rsidP="08E21F24" w:rsidRDefault="723608E9" w14:paraId="400C9C2D" w14:textId="2C73F70C">
      <w:pPr>
        <w:spacing w:before="240" w:beforeAutospacing="off" w:after="240" w:afterAutospacing="off" w:line="360" w:lineRule="auto"/>
        <w:jc w:val="left"/>
      </w:pPr>
      <w:r w:rsidRPr="08E21F24" w:rsidR="0EA9C735">
        <w:rPr>
          <w:rFonts w:ascii="Arial Nova" w:hAnsi="Arial Nova" w:eastAsia="Arial Nova" w:cs="Arial Nova"/>
          <w:noProof w:val="0"/>
          <w:sz w:val="24"/>
          <w:szCs w:val="24"/>
          <w:lang w:val="en-GB"/>
        </w:rPr>
        <w:t xml:space="preserve">This report set out to analyse key factors influencing food delivery performance using a combination of Excel‑based data preparation, descriptive statistics, trend visualisation, and SPSS‑based inferential analysis. The findings </w:t>
      </w:r>
      <w:r w:rsidRPr="08E21F24" w:rsidR="0EA9C735">
        <w:rPr>
          <w:rFonts w:ascii="Arial Nova" w:hAnsi="Arial Nova" w:eastAsia="Arial Nova" w:cs="Arial Nova"/>
          <w:noProof w:val="0"/>
          <w:sz w:val="24"/>
          <w:szCs w:val="24"/>
          <w:lang w:val="en-GB"/>
        </w:rPr>
        <w:t>demonstrate</w:t>
      </w:r>
      <w:r w:rsidRPr="08E21F24" w:rsidR="0EA9C735">
        <w:rPr>
          <w:rFonts w:ascii="Arial Nova" w:hAnsi="Arial Nova" w:eastAsia="Arial Nova" w:cs="Arial Nova"/>
          <w:noProof w:val="0"/>
          <w:sz w:val="24"/>
          <w:szCs w:val="24"/>
          <w:lang w:val="en-GB"/>
        </w:rPr>
        <w:t xml:space="preserve"> that delivery outcomes are shaped by a complex interaction of environmental, operational, and distance‑related variables. Weather conditions and road traffic density </w:t>
      </w:r>
      <w:r w:rsidRPr="08E21F24" w:rsidR="0EA9C735">
        <w:rPr>
          <w:rFonts w:ascii="Arial Nova" w:hAnsi="Arial Nova" w:eastAsia="Arial Nova" w:cs="Arial Nova"/>
          <w:noProof w:val="0"/>
          <w:sz w:val="24"/>
          <w:szCs w:val="24"/>
          <w:lang w:val="en-GB"/>
        </w:rPr>
        <w:t>emerged</w:t>
      </w:r>
      <w:r w:rsidRPr="08E21F24" w:rsidR="0EA9C735">
        <w:rPr>
          <w:rFonts w:ascii="Arial Nova" w:hAnsi="Arial Nova" w:eastAsia="Arial Nova" w:cs="Arial Nova"/>
          <w:noProof w:val="0"/>
          <w:sz w:val="24"/>
          <w:szCs w:val="24"/>
          <w:lang w:val="en-GB"/>
        </w:rPr>
        <w:t xml:space="preserve"> as significant contributors to longer delivery times, while delivery distance was consistently the strongest predictor of delivery duration. These results align with established research on logistics performance, which emphasises the impact of external conditions and spatial factors on service efficiency (Christopher, 2016; Slack et al., 2022).</w:t>
      </w:r>
    </w:p>
    <w:p w:rsidR="723608E9" w:rsidP="08E21F24" w:rsidRDefault="723608E9" w14:paraId="65C3C802" w14:textId="7606C0F3">
      <w:pPr>
        <w:spacing w:before="240" w:beforeAutospacing="off" w:after="240" w:afterAutospacing="off" w:line="360" w:lineRule="auto"/>
        <w:jc w:val="left"/>
      </w:pPr>
      <w:r w:rsidRPr="08E21F24" w:rsidR="0EA9C735">
        <w:rPr>
          <w:rFonts w:ascii="Arial Nova" w:hAnsi="Arial Nova" w:eastAsia="Arial Nova" w:cs="Arial Nova"/>
          <w:noProof w:val="0"/>
          <w:sz w:val="24"/>
          <w:szCs w:val="24"/>
          <w:lang w:val="en-GB"/>
        </w:rPr>
        <w:t xml:space="preserve">The statistical analyses provided further evidence of these relationships. ANOVA results </w:t>
      </w:r>
      <w:r w:rsidRPr="08E21F24" w:rsidR="0EA9C735">
        <w:rPr>
          <w:rFonts w:ascii="Arial Nova" w:hAnsi="Arial Nova" w:eastAsia="Arial Nova" w:cs="Arial Nova"/>
          <w:noProof w:val="0"/>
          <w:sz w:val="24"/>
          <w:szCs w:val="24"/>
          <w:lang w:val="en-GB"/>
        </w:rPr>
        <w:t>indicated</w:t>
      </w:r>
      <w:r w:rsidRPr="08E21F24" w:rsidR="0EA9C735">
        <w:rPr>
          <w:rFonts w:ascii="Arial Nova" w:hAnsi="Arial Nova" w:eastAsia="Arial Nova" w:cs="Arial Nova"/>
          <w:noProof w:val="0"/>
          <w:sz w:val="24"/>
          <w:szCs w:val="24"/>
          <w:lang w:val="en-GB"/>
        </w:rPr>
        <w:t xml:space="preserve"> that customer ratings varied significantly across weather conditions, suggesting that adverse conditions may indirectly influence customer satisfaction. Correlation and regression analyses reinforced the importance of distance and congestion in predicting delivery time, supporting </w:t>
      </w:r>
      <w:r w:rsidRPr="08E21F24" w:rsidR="0EA9C735">
        <w:rPr>
          <w:rFonts w:ascii="Arial Nova" w:hAnsi="Arial Nova" w:eastAsia="Arial Nova" w:cs="Arial Nova"/>
          <w:noProof w:val="0"/>
          <w:sz w:val="24"/>
          <w:szCs w:val="24"/>
          <w:lang w:val="en-GB"/>
        </w:rPr>
        <w:t>previous</w:t>
      </w:r>
      <w:r w:rsidRPr="08E21F24" w:rsidR="0EA9C735">
        <w:rPr>
          <w:rFonts w:ascii="Arial Nova" w:hAnsi="Arial Nova" w:eastAsia="Arial Nova" w:cs="Arial Nova"/>
          <w:noProof w:val="0"/>
          <w:sz w:val="24"/>
          <w:szCs w:val="24"/>
          <w:lang w:val="en-GB"/>
        </w:rPr>
        <w:t xml:space="preserve"> findings in operations and transport analytics (Hair et al., 2020; Field, 2018). Together, these insights highlight the need for delivery platforms to adopt adaptive operational strategies that account for fluctuating environmental and traffic conditions.</w:t>
      </w:r>
    </w:p>
    <w:p w:rsidR="723608E9" w:rsidP="08E21F24" w:rsidRDefault="723608E9" w14:paraId="0BEFD7A8" w14:textId="7033AD54">
      <w:pPr>
        <w:spacing w:before="240" w:beforeAutospacing="off" w:after="240" w:afterAutospacing="off" w:line="360" w:lineRule="auto"/>
        <w:jc w:val="left"/>
      </w:pPr>
      <w:r w:rsidRPr="08E21F24" w:rsidR="0EA9C735">
        <w:rPr>
          <w:rFonts w:ascii="Arial Nova" w:hAnsi="Arial Nova" w:eastAsia="Arial Nova" w:cs="Arial Nova"/>
          <w:noProof w:val="0"/>
          <w:sz w:val="24"/>
          <w:szCs w:val="24"/>
          <w:lang w:val="en-GB"/>
        </w:rPr>
        <w:t xml:space="preserve">Overall, the analysis underscores the value of data‑driven decision‑making in improving delivery efficiency and customer experience. While the dataset </w:t>
      </w:r>
      <w:r w:rsidRPr="08E21F24" w:rsidR="0EA9C735">
        <w:rPr>
          <w:rFonts w:ascii="Arial Nova" w:hAnsi="Arial Nova" w:eastAsia="Arial Nova" w:cs="Arial Nova"/>
          <w:noProof w:val="0"/>
          <w:sz w:val="24"/>
          <w:szCs w:val="24"/>
          <w:lang w:val="en-GB"/>
        </w:rPr>
        <w:t>provided</w:t>
      </w:r>
      <w:r w:rsidRPr="08E21F24" w:rsidR="0EA9C735">
        <w:rPr>
          <w:rFonts w:ascii="Arial Nova" w:hAnsi="Arial Nova" w:eastAsia="Arial Nova" w:cs="Arial Nova"/>
          <w:noProof w:val="0"/>
          <w:sz w:val="24"/>
          <w:szCs w:val="24"/>
          <w:lang w:val="en-GB"/>
        </w:rPr>
        <w:t xml:space="preserve"> meaningful insights, limitations such as missing values, potential measurement inconsistencies, and the absence of variables like restaurant preparation time suggest opportunities for further research. Future studies could incorporate temporal patterns, driver experience, or machine‑learning‑based predictive models to enhance the accuracy and applicability of delivery performance forecasting. Nonetheless, the findings presented here offer a robust foundation for operational improvements and strategic planning within the food delivery sector.</w:t>
      </w:r>
    </w:p>
    <w:p w:rsidR="723608E9" w:rsidP="08E21F24" w:rsidRDefault="723608E9" w14:paraId="62781077" w14:textId="5E798006">
      <w:pPr>
        <w:pStyle w:val="Normal"/>
        <w:spacing w:line="360" w:lineRule="auto"/>
        <w:jc w:val="left"/>
        <w:rPr>
          <w:rFonts w:ascii="Arial Nova" w:hAnsi="Arial Nova" w:eastAsia="Arial Nova" w:cs="Arial Nova"/>
          <w:b w:val="1"/>
          <w:bCs w:val="1"/>
          <w:noProof w:val="0"/>
          <w:sz w:val="24"/>
          <w:szCs w:val="24"/>
          <w:lang w:val="en-GB"/>
        </w:rPr>
      </w:pPr>
    </w:p>
    <w:p w:rsidR="723608E9" w:rsidP="66D39E05" w:rsidRDefault="723608E9" w14:paraId="635767B5" w14:textId="74EE6C9E">
      <w:pPr>
        <w:pStyle w:val="Normal"/>
        <w:spacing w:line="360" w:lineRule="auto"/>
        <w:jc w:val="left"/>
      </w:pPr>
    </w:p>
    <w:p w:rsidR="723608E9" w:rsidP="66D39E05" w:rsidRDefault="723608E9" w14:paraId="24034421" w14:textId="6B078036">
      <w:pPr>
        <w:pStyle w:val="Normal"/>
        <w:spacing w:line="360" w:lineRule="auto"/>
        <w:jc w:val="left"/>
      </w:pPr>
    </w:p>
    <w:p w:rsidR="723608E9" w:rsidP="66D39E05" w:rsidRDefault="723608E9" w14:paraId="6E4EE20B" w14:textId="5ACF84D6">
      <w:pPr>
        <w:pStyle w:val="Normal"/>
        <w:spacing w:line="360" w:lineRule="auto"/>
        <w:jc w:val="left"/>
      </w:pPr>
    </w:p>
    <w:p w:rsidR="723608E9" w:rsidP="66D39E05" w:rsidRDefault="723608E9" w14:paraId="55F0AF1E" w14:textId="264A64D0">
      <w:pPr>
        <w:pStyle w:val="Normal"/>
        <w:spacing w:line="360" w:lineRule="auto"/>
        <w:jc w:val="left"/>
      </w:pPr>
    </w:p>
    <w:p w:rsidR="723608E9" w:rsidP="66D39E05" w:rsidRDefault="723608E9" w14:paraId="6A6DBAA6" w14:textId="3A37AF2B">
      <w:pPr>
        <w:pStyle w:val="Normal"/>
        <w:spacing w:line="360" w:lineRule="auto"/>
        <w:jc w:val="left"/>
      </w:pPr>
    </w:p>
    <w:p w:rsidR="723608E9" w:rsidP="08E21F24" w:rsidRDefault="723608E9" w14:paraId="51FAEF8A" w14:textId="1F4187FB">
      <w:pPr>
        <w:pStyle w:val="Normal"/>
        <w:spacing w:line="360" w:lineRule="auto"/>
        <w:jc w:val="left"/>
        <w:rPr>
          <w:rFonts w:ascii="Arial Nova" w:hAnsi="Arial Nova" w:eastAsia="Arial Nova" w:cs="Arial Nova"/>
          <w:b w:val="1"/>
          <w:bCs w:val="1"/>
          <w:noProof w:val="0"/>
          <w:sz w:val="24"/>
          <w:szCs w:val="24"/>
          <w:lang w:val="en-GB"/>
        </w:rPr>
      </w:pPr>
    </w:p>
    <w:p w:rsidR="723608E9" w:rsidP="08E21F24" w:rsidRDefault="723608E9" w14:paraId="08028E12" w14:textId="50F3ACF4">
      <w:pPr>
        <w:pStyle w:val="Normal"/>
        <w:spacing w:line="360" w:lineRule="auto"/>
        <w:jc w:val="left"/>
        <w:rPr>
          <w:rFonts w:ascii="Arial Nova" w:hAnsi="Arial Nova" w:eastAsia="Arial Nova" w:cs="Arial Nova"/>
          <w:b w:val="1"/>
          <w:bCs w:val="1"/>
          <w:noProof w:val="0"/>
          <w:sz w:val="24"/>
          <w:szCs w:val="24"/>
          <w:lang w:val="en-GB"/>
        </w:rPr>
      </w:pPr>
    </w:p>
    <w:p w:rsidR="723608E9" w:rsidP="66D39E05" w:rsidRDefault="723608E9" w14:paraId="6F32ACA3" w14:textId="5120F4BA">
      <w:pPr>
        <w:pStyle w:val="Normal"/>
        <w:spacing w:line="360" w:lineRule="auto"/>
        <w:jc w:val="left"/>
        <w:rPr>
          <w:rFonts w:ascii="Arial Nova" w:hAnsi="Arial Nova" w:eastAsia="Arial Nova" w:cs="Arial Nova"/>
          <w:b w:val="1"/>
          <w:bCs w:val="1"/>
          <w:noProof w:val="0"/>
          <w:sz w:val="24"/>
          <w:szCs w:val="24"/>
          <w:lang w:val="en-GB"/>
        </w:rPr>
      </w:pPr>
      <w:r w:rsidRPr="08E21F24" w:rsidR="723608E9">
        <w:rPr>
          <w:rFonts w:ascii="Arial Nova" w:hAnsi="Arial Nova" w:eastAsia="Arial Nova" w:cs="Arial Nova"/>
          <w:b w:val="1"/>
          <w:bCs w:val="1"/>
          <w:noProof w:val="0"/>
          <w:sz w:val="24"/>
          <w:szCs w:val="24"/>
          <w:lang w:val="en-GB"/>
        </w:rPr>
        <w:t>References</w:t>
      </w:r>
    </w:p>
    <w:p w:rsidR="66D39E05" w:rsidP="08E21F24" w:rsidRDefault="66D39E05" w14:paraId="49A646C6" w14:textId="57190D2E">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Christopher, M. (2016) </w:t>
      </w:r>
      <w:r w:rsidRPr="08E21F24" w:rsidR="69E5695C">
        <w:rPr>
          <w:rFonts w:ascii="Arial Nova" w:hAnsi="Arial Nova" w:eastAsia="Arial Nova" w:cs="Arial Nova"/>
          <w:i w:val="1"/>
          <w:iCs w:val="1"/>
          <w:noProof w:val="0"/>
          <w:sz w:val="24"/>
          <w:szCs w:val="24"/>
          <w:lang w:val="en-GB"/>
        </w:rPr>
        <w:t>Logistics &amp; Supply Chain Management</w:t>
      </w:r>
      <w:r w:rsidRPr="08E21F24" w:rsidR="69E5695C">
        <w:rPr>
          <w:rFonts w:ascii="Arial Nova" w:hAnsi="Arial Nova" w:eastAsia="Arial Nova" w:cs="Arial Nova"/>
          <w:noProof w:val="0"/>
          <w:sz w:val="24"/>
          <w:szCs w:val="24"/>
          <w:lang w:val="en-GB"/>
        </w:rPr>
        <w:t>. 5th edn. Pearson.</w:t>
      </w:r>
    </w:p>
    <w:p w:rsidR="66D39E05" w:rsidP="08E21F24" w:rsidRDefault="66D39E05" w14:paraId="02398C55" w14:textId="7F0CFCC6">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Field, A. (2018) </w:t>
      </w:r>
      <w:r w:rsidRPr="08E21F24" w:rsidR="69E5695C">
        <w:rPr>
          <w:rFonts w:ascii="Arial Nova" w:hAnsi="Arial Nova" w:eastAsia="Arial Nova" w:cs="Arial Nova"/>
          <w:i w:val="1"/>
          <w:iCs w:val="1"/>
          <w:noProof w:val="0"/>
          <w:sz w:val="24"/>
          <w:szCs w:val="24"/>
          <w:lang w:val="en-GB"/>
        </w:rPr>
        <w:t>Discovering Statistics Using IBM SPSS Statistics</w:t>
      </w:r>
      <w:r w:rsidRPr="08E21F24" w:rsidR="69E5695C">
        <w:rPr>
          <w:rFonts w:ascii="Arial Nova" w:hAnsi="Arial Nova" w:eastAsia="Arial Nova" w:cs="Arial Nova"/>
          <w:noProof w:val="0"/>
          <w:sz w:val="24"/>
          <w:szCs w:val="24"/>
          <w:lang w:val="en-GB"/>
        </w:rPr>
        <w:t>. 5th edn. Sage.</w:t>
      </w:r>
    </w:p>
    <w:p w:rsidR="66D39E05" w:rsidP="08E21F24" w:rsidRDefault="66D39E05" w14:paraId="4F1F9734" w14:textId="2AA3DDBF">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Hair, J.F., Black, W.C., Babin, B.J. and Anderson, R.E. (2020) </w:t>
      </w:r>
      <w:r w:rsidRPr="08E21F24" w:rsidR="69E5695C">
        <w:rPr>
          <w:rFonts w:ascii="Arial Nova" w:hAnsi="Arial Nova" w:eastAsia="Arial Nova" w:cs="Arial Nova"/>
          <w:i w:val="1"/>
          <w:iCs w:val="1"/>
          <w:noProof w:val="0"/>
          <w:sz w:val="24"/>
          <w:szCs w:val="24"/>
          <w:lang w:val="en-GB"/>
        </w:rPr>
        <w:t>Multivariate Data Analysis</w:t>
      </w:r>
      <w:r w:rsidRPr="08E21F24" w:rsidR="69E5695C">
        <w:rPr>
          <w:rFonts w:ascii="Arial Nova" w:hAnsi="Arial Nova" w:eastAsia="Arial Nova" w:cs="Arial Nova"/>
          <w:noProof w:val="0"/>
          <w:sz w:val="24"/>
          <w:szCs w:val="24"/>
          <w:lang w:val="en-GB"/>
        </w:rPr>
        <w:t>. 8th edn. Cengage Learning.</w:t>
      </w:r>
    </w:p>
    <w:p w:rsidR="66D39E05" w:rsidP="08E21F24" w:rsidRDefault="66D39E05" w14:paraId="79F17344" w14:textId="5C0C251E">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Kotu, V. and Deshpande, B. (2019) </w:t>
      </w:r>
      <w:r w:rsidRPr="08E21F24" w:rsidR="69E5695C">
        <w:rPr>
          <w:rFonts w:ascii="Arial Nova" w:hAnsi="Arial Nova" w:eastAsia="Arial Nova" w:cs="Arial Nova"/>
          <w:i w:val="1"/>
          <w:iCs w:val="1"/>
          <w:noProof w:val="0"/>
          <w:sz w:val="24"/>
          <w:szCs w:val="24"/>
          <w:lang w:val="en-GB"/>
        </w:rPr>
        <w:t>Data Science: Concepts and Practice</w:t>
      </w:r>
      <w:r w:rsidRPr="08E21F24" w:rsidR="69E5695C">
        <w:rPr>
          <w:rFonts w:ascii="Arial Nova" w:hAnsi="Arial Nova" w:eastAsia="Arial Nova" w:cs="Arial Nova"/>
          <w:noProof w:val="0"/>
          <w:sz w:val="24"/>
          <w:szCs w:val="24"/>
          <w:lang w:val="en-GB"/>
        </w:rPr>
        <w:t>. 2nd edn. Morgan Kaufmann.</w:t>
      </w:r>
    </w:p>
    <w:p w:rsidR="66D39E05" w:rsidP="08E21F24" w:rsidRDefault="66D39E05" w14:paraId="073D39E8" w14:textId="0B20CF3B">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Neely, A., Adams, C. and Kennerley, M. (2005) </w:t>
      </w:r>
      <w:r w:rsidRPr="08E21F24" w:rsidR="69E5695C">
        <w:rPr>
          <w:rFonts w:ascii="Arial Nova" w:hAnsi="Arial Nova" w:eastAsia="Arial Nova" w:cs="Arial Nova"/>
          <w:i w:val="1"/>
          <w:iCs w:val="1"/>
          <w:noProof w:val="0"/>
          <w:sz w:val="24"/>
          <w:szCs w:val="24"/>
          <w:lang w:val="en-GB"/>
        </w:rPr>
        <w:t>The Performance Prism</w:t>
      </w:r>
      <w:r w:rsidRPr="08E21F24" w:rsidR="69E5695C">
        <w:rPr>
          <w:rFonts w:ascii="Arial Nova" w:hAnsi="Arial Nova" w:eastAsia="Arial Nova" w:cs="Arial Nova"/>
          <w:noProof w:val="0"/>
          <w:sz w:val="24"/>
          <w:szCs w:val="24"/>
          <w:lang w:val="en-GB"/>
        </w:rPr>
        <w:t>. Financial Times Press.</w:t>
      </w:r>
    </w:p>
    <w:p w:rsidR="66D39E05" w:rsidP="08E21F24" w:rsidRDefault="66D39E05" w14:paraId="6AA1CF73" w14:textId="1FDD3BBB">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Osborne, J.W. and Overbay, A. (2004) ‘The power of outliers’, </w:t>
      </w:r>
      <w:r w:rsidRPr="08E21F24" w:rsidR="69E5695C">
        <w:rPr>
          <w:rFonts w:ascii="Arial Nova" w:hAnsi="Arial Nova" w:eastAsia="Arial Nova" w:cs="Arial Nova"/>
          <w:i w:val="1"/>
          <w:iCs w:val="1"/>
          <w:noProof w:val="0"/>
          <w:sz w:val="24"/>
          <w:szCs w:val="24"/>
          <w:lang w:val="en-GB"/>
        </w:rPr>
        <w:t>Practical Assessment, Research &amp; Evaluation</w:t>
      </w:r>
      <w:r w:rsidRPr="08E21F24" w:rsidR="69E5695C">
        <w:rPr>
          <w:rFonts w:ascii="Arial Nova" w:hAnsi="Arial Nova" w:eastAsia="Arial Nova" w:cs="Arial Nova"/>
          <w:noProof w:val="0"/>
          <w:sz w:val="24"/>
          <w:szCs w:val="24"/>
          <w:lang w:val="en-GB"/>
        </w:rPr>
        <w:t>, 9(6), pp. 1–12.</w:t>
      </w:r>
    </w:p>
    <w:p w:rsidR="66D39E05" w:rsidP="08E21F24" w:rsidRDefault="66D39E05" w14:paraId="276017BE" w14:textId="356A3B01">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Pallant, J. (2020) </w:t>
      </w:r>
      <w:r w:rsidRPr="08E21F24" w:rsidR="69E5695C">
        <w:rPr>
          <w:rFonts w:ascii="Arial Nova" w:hAnsi="Arial Nova" w:eastAsia="Arial Nova" w:cs="Arial Nova"/>
          <w:i w:val="1"/>
          <w:iCs w:val="1"/>
          <w:noProof w:val="0"/>
          <w:sz w:val="24"/>
          <w:szCs w:val="24"/>
          <w:lang w:val="en-GB"/>
        </w:rPr>
        <w:t>SPSS Survival Manual</w:t>
      </w:r>
      <w:r w:rsidRPr="08E21F24" w:rsidR="69E5695C">
        <w:rPr>
          <w:rFonts w:ascii="Arial Nova" w:hAnsi="Arial Nova" w:eastAsia="Arial Nova" w:cs="Arial Nova"/>
          <w:noProof w:val="0"/>
          <w:sz w:val="24"/>
          <w:szCs w:val="24"/>
          <w:lang w:val="en-GB"/>
        </w:rPr>
        <w:t>. 7th edn. McGraw‑Hill.</w:t>
      </w:r>
    </w:p>
    <w:p w:rsidR="66D39E05" w:rsidP="08E21F24" w:rsidRDefault="66D39E05" w14:paraId="7E26D054" w14:textId="1A7D52A1">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Slack, N., Brandon‑Jones, A. and Burgess, N. (2022) </w:t>
      </w:r>
      <w:r w:rsidRPr="08E21F24" w:rsidR="69E5695C">
        <w:rPr>
          <w:rFonts w:ascii="Arial Nova" w:hAnsi="Arial Nova" w:eastAsia="Arial Nova" w:cs="Arial Nova"/>
          <w:i w:val="1"/>
          <w:iCs w:val="1"/>
          <w:noProof w:val="0"/>
          <w:sz w:val="24"/>
          <w:szCs w:val="24"/>
          <w:lang w:val="en-GB"/>
        </w:rPr>
        <w:t>Operations Management</w:t>
      </w:r>
      <w:r w:rsidRPr="08E21F24" w:rsidR="69E5695C">
        <w:rPr>
          <w:rFonts w:ascii="Arial Nova" w:hAnsi="Arial Nova" w:eastAsia="Arial Nova" w:cs="Arial Nova"/>
          <w:noProof w:val="0"/>
          <w:sz w:val="24"/>
          <w:szCs w:val="24"/>
          <w:lang w:val="en-GB"/>
        </w:rPr>
        <w:t>. 10th edn. Pearson.</w:t>
      </w:r>
    </w:p>
    <w:p w:rsidR="66D39E05" w:rsidP="08E21F24" w:rsidRDefault="66D39E05" w14:paraId="32AF7F9F" w14:textId="52C7A8C6">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Tabachnick, B.G. and Fidell, L.S. (2019) </w:t>
      </w:r>
      <w:r w:rsidRPr="08E21F24" w:rsidR="69E5695C">
        <w:rPr>
          <w:rFonts w:ascii="Arial Nova" w:hAnsi="Arial Nova" w:eastAsia="Arial Nova" w:cs="Arial Nova"/>
          <w:i w:val="1"/>
          <w:iCs w:val="1"/>
          <w:noProof w:val="0"/>
          <w:sz w:val="24"/>
          <w:szCs w:val="24"/>
          <w:lang w:val="en-GB"/>
        </w:rPr>
        <w:t>Using Multivariate Statistics</w:t>
      </w:r>
      <w:r w:rsidRPr="08E21F24" w:rsidR="69E5695C">
        <w:rPr>
          <w:rFonts w:ascii="Arial Nova" w:hAnsi="Arial Nova" w:eastAsia="Arial Nova" w:cs="Arial Nova"/>
          <w:noProof w:val="0"/>
          <w:sz w:val="24"/>
          <w:szCs w:val="24"/>
          <w:lang w:val="en-GB"/>
        </w:rPr>
        <w:t>. 7th edn. Pearson.</w:t>
      </w:r>
    </w:p>
    <w:p w:rsidR="66D39E05" w:rsidP="08E21F24" w:rsidRDefault="66D39E05" w14:paraId="54BD4EC4" w14:textId="53C6A21C">
      <w:pPr>
        <w:spacing w:before="240" w:beforeAutospacing="off" w:after="240" w:afterAutospacing="off" w:line="360" w:lineRule="auto"/>
        <w:jc w:val="left"/>
      </w:pPr>
      <w:r w:rsidRPr="08E21F24" w:rsidR="69E5695C">
        <w:rPr>
          <w:rFonts w:ascii="Arial Nova" w:hAnsi="Arial Nova" w:eastAsia="Arial Nova" w:cs="Arial Nova"/>
          <w:noProof w:val="0"/>
          <w:sz w:val="24"/>
          <w:szCs w:val="24"/>
          <w:lang w:val="en-GB"/>
        </w:rPr>
        <w:t xml:space="preserve">Waller, M.A. and Fawcett, S.E. (2013) ‘Data science, predictive analytics, and big data’, </w:t>
      </w:r>
      <w:r w:rsidRPr="08E21F24" w:rsidR="69E5695C">
        <w:rPr>
          <w:rFonts w:ascii="Arial Nova" w:hAnsi="Arial Nova" w:eastAsia="Arial Nova" w:cs="Arial Nova"/>
          <w:i w:val="1"/>
          <w:iCs w:val="1"/>
          <w:noProof w:val="0"/>
          <w:sz w:val="24"/>
          <w:szCs w:val="24"/>
          <w:lang w:val="en-GB"/>
        </w:rPr>
        <w:t>Journal of Business Logistics</w:t>
      </w:r>
      <w:r w:rsidRPr="08E21F24" w:rsidR="69E5695C">
        <w:rPr>
          <w:rFonts w:ascii="Arial Nova" w:hAnsi="Arial Nova" w:eastAsia="Arial Nova" w:cs="Arial Nova"/>
          <w:noProof w:val="0"/>
          <w:sz w:val="24"/>
          <w:szCs w:val="24"/>
          <w:lang w:val="en-GB"/>
        </w:rPr>
        <w:t>, 34(2), pp. 77–84.</w:t>
      </w:r>
    </w:p>
    <w:p w:rsidR="66D39E05" w:rsidP="66D39E05" w:rsidRDefault="66D39E05" w14:paraId="18354706" w14:textId="6B929396">
      <w:pPr>
        <w:pStyle w:val="Normal"/>
        <w:spacing w:line="360" w:lineRule="auto"/>
        <w:jc w:val="left"/>
        <w:rPr>
          <w:rFonts w:ascii="Arial Nova" w:hAnsi="Arial Nova" w:eastAsia="Arial Nova" w:cs="Arial Nova"/>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2ff6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58fe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5c0c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5b5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CEC5FC"/>
    <w:rsid w:val="0131B61B"/>
    <w:rsid w:val="01521A66"/>
    <w:rsid w:val="01CEE3D8"/>
    <w:rsid w:val="029692B7"/>
    <w:rsid w:val="03232291"/>
    <w:rsid w:val="040E8941"/>
    <w:rsid w:val="048D14DD"/>
    <w:rsid w:val="054FA50C"/>
    <w:rsid w:val="07309142"/>
    <w:rsid w:val="07D5976F"/>
    <w:rsid w:val="08E21F24"/>
    <w:rsid w:val="0E0D3362"/>
    <w:rsid w:val="0EA9C735"/>
    <w:rsid w:val="0FFD1BB9"/>
    <w:rsid w:val="11068A92"/>
    <w:rsid w:val="11207FA8"/>
    <w:rsid w:val="11A917EC"/>
    <w:rsid w:val="12078416"/>
    <w:rsid w:val="133E8E13"/>
    <w:rsid w:val="14C7E035"/>
    <w:rsid w:val="1771578E"/>
    <w:rsid w:val="18BE1E78"/>
    <w:rsid w:val="19D9C68D"/>
    <w:rsid w:val="1A850B8D"/>
    <w:rsid w:val="1ED95DB6"/>
    <w:rsid w:val="2060BE28"/>
    <w:rsid w:val="225C05E1"/>
    <w:rsid w:val="22969EDF"/>
    <w:rsid w:val="2311DDDA"/>
    <w:rsid w:val="26CEC5FC"/>
    <w:rsid w:val="26F49DDB"/>
    <w:rsid w:val="27035ED4"/>
    <w:rsid w:val="298BCF9F"/>
    <w:rsid w:val="2A243196"/>
    <w:rsid w:val="2A80DD4C"/>
    <w:rsid w:val="2AB0FFA5"/>
    <w:rsid w:val="2B5C7AEE"/>
    <w:rsid w:val="2DC32510"/>
    <w:rsid w:val="2EB5888A"/>
    <w:rsid w:val="308603BA"/>
    <w:rsid w:val="31B875DC"/>
    <w:rsid w:val="32203DA4"/>
    <w:rsid w:val="35C8F493"/>
    <w:rsid w:val="3623E8D5"/>
    <w:rsid w:val="37CF6917"/>
    <w:rsid w:val="38EC4E20"/>
    <w:rsid w:val="3909CCCA"/>
    <w:rsid w:val="39653F94"/>
    <w:rsid w:val="39F20F16"/>
    <w:rsid w:val="39F30964"/>
    <w:rsid w:val="3A64D22D"/>
    <w:rsid w:val="3A9B9A80"/>
    <w:rsid w:val="3B8C29C0"/>
    <w:rsid w:val="3BAA1DD0"/>
    <w:rsid w:val="3BEEE05F"/>
    <w:rsid w:val="3C523B45"/>
    <w:rsid w:val="3D53A624"/>
    <w:rsid w:val="3FB3ED3B"/>
    <w:rsid w:val="40DD2057"/>
    <w:rsid w:val="41DFD51F"/>
    <w:rsid w:val="442BC4FB"/>
    <w:rsid w:val="471D7FFB"/>
    <w:rsid w:val="47A12180"/>
    <w:rsid w:val="4902CB39"/>
    <w:rsid w:val="4925456B"/>
    <w:rsid w:val="4A458821"/>
    <w:rsid w:val="4A8C6FDB"/>
    <w:rsid w:val="4BB0AEBB"/>
    <w:rsid w:val="4C640479"/>
    <w:rsid w:val="4D52D702"/>
    <w:rsid w:val="4F56FDCE"/>
    <w:rsid w:val="4F9736D6"/>
    <w:rsid w:val="4FE48292"/>
    <w:rsid w:val="51AFBC43"/>
    <w:rsid w:val="524D6D99"/>
    <w:rsid w:val="547B6F36"/>
    <w:rsid w:val="569F35A1"/>
    <w:rsid w:val="570C268D"/>
    <w:rsid w:val="58FFC25F"/>
    <w:rsid w:val="590A97EA"/>
    <w:rsid w:val="59B60B93"/>
    <w:rsid w:val="5A5D8068"/>
    <w:rsid w:val="5B9A8EDD"/>
    <w:rsid w:val="5CB44388"/>
    <w:rsid w:val="5E24E6BA"/>
    <w:rsid w:val="5F24E7C4"/>
    <w:rsid w:val="60BF37EA"/>
    <w:rsid w:val="60FF0793"/>
    <w:rsid w:val="61127EDF"/>
    <w:rsid w:val="65015890"/>
    <w:rsid w:val="66813081"/>
    <w:rsid w:val="66D39E05"/>
    <w:rsid w:val="67159F5A"/>
    <w:rsid w:val="67A65267"/>
    <w:rsid w:val="687E179F"/>
    <w:rsid w:val="68C8E525"/>
    <w:rsid w:val="69E5695C"/>
    <w:rsid w:val="6B3ECBC0"/>
    <w:rsid w:val="6BEAE610"/>
    <w:rsid w:val="6EB29957"/>
    <w:rsid w:val="6F05FF06"/>
    <w:rsid w:val="6F691CA1"/>
    <w:rsid w:val="7023DF3B"/>
    <w:rsid w:val="70E3320B"/>
    <w:rsid w:val="7186003E"/>
    <w:rsid w:val="723608E9"/>
    <w:rsid w:val="7305F07A"/>
    <w:rsid w:val="7370FD65"/>
    <w:rsid w:val="7508EC44"/>
    <w:rsid w:val="7646AA33"/>
    <w:rsid w:val="76480535"/>
    <w:rsid w:val="7813480F"/>
    <w:rsid w:val="7A695734"/>
    <w:rsid w:val="7BE26FD1"/>
    <w:rsid w:val="7C6FB25B"/>
    <w:rsid w:val="7DEC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D8D4"/>
  <w15:chartTrackingRefBased/>
  <w15:docId w15:val="{1B5A83DE-E01C-4AA6-B6BC-36507FC81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6D39E05"/>
    <w:pPr>
      <w:spacing/>
      <w:ind w:left="720"/>
      <w:contextualSpacing/>
    </w:pPr>
  </w:style>
  <w:style w:type="paragraph" w:styleId="Heading3">
    <w:uiPriority w:val="9"/>
    <w:name w:val="heading 3"/>
    <w:basedOn w:val="Normal"/>
    <w:next w:val="Normal"/>
    <w:unhideWhenUsed/>
    <w:qFormat/>
    <w:rsid w:val="08E21F2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22610507" /><Relationship Type="http://schemas.openxmlformats.org/officeDocument/2006/relationships/numbering" Target="/word/numbering.xml" Id="Rb7066de2683d408e" /><Relationship Type="http://schemas.openxmlformats.org/officeDocument/2006/relationships/image" Target="/media/image2.png" Id="rId1660271946" /><Relationship Type="http://schemas.openxmlformats.org/officeDocument/2006/relationships/image" Target="/media/image3.png" Id="rId1307089559" /><Relationship Type="http://schemas.openxmlformats.org/officeDocument/2006/relationships/image" Target="/media/image4.png" Id="rId5023246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3</revision>
  <dcterms:created xsi:type="dcterms:W3CDTF">2026-04-01T18:09:54.7931358Z</dcterms:created>
  <dcterms:modified xsi:type="dcterms:W3CDTF">2026-04-09T12:52:45.0016076Z</dcterms:modified>
</coreProperties>
</file>