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2A130" w14:textId="3630A259" w:rsidR="00877839" w:rsidRPr="0078651E" w:rsidRDefault="00634869">
      <w:pPr>
        <w:rPr>
          <w:sz w:val="28"/>
          <w:szCs w:val="28"/>
          <w:u w:val="single"/>
        </w:rPr>
      </w:pPr>
      <w:r w:rsidRPr="0078651E">
        <w:rPr>
          <w:sz w:val="28"/>
          <w:szCs w:val="28"/>
          <w:u w:val="single"/>
        </w:rPr>
        <w:t>Group Learning</w:t>
      </w:r>
    </w:p>
    <w:p w14:paraId="776983C1" w14:textId="57190E7F" w:rsidR="0018715F" w:rsidRPr="0078651E" w:rsidRDefault="0018715F">
      <w:pPr>
        <w:rPr>
          <w:sz w:val="28"/>
          <w:szCs w:val="28"/>
          <w:u w:val="single"/>
        </w:rPr>
      </w:pPr>
      <w:r w:rsidRPr="0078651E">
        <w:rPr>
          <w:sz w:val="28"/>
          <w:szCs w:val="28"/>
          <w:u w:val="single"/>
        </w:rPr>
        <w:t xml:space="preserve">Introduction </w:t>
      </w:r>
    </w:p>
    <w:p w14:paraId="774DF87F" w14:textId="2950CC74" w:rsidR="00D305E1" w:rsidRPr="0078651E" w:rsidRDefault="00D305E1">
      <w:pPr>
        <w:rPr>
          <w:rFonts w:cstheme="minorHAnsi"/>
          <w:sz w:val="28"/>
          <w:szCs w:val="28"/>
        </w:rPr>
      </w:pPr>
      <w:r w:rsidRPr="0078651E">
        <w:rPr>
          <w:rFonts w:cstheme="minorHAnsi"/>
          <w:sz w:val="28"/>
          <w:szCs w:val="28"/>
        </w:rPr>
        <w:t>Lev Vygotsky, who was brought into the world in 1896 and died in 1934, was renowned as the "Father of Social Learning." In very many respects, he was an educational rebel; he believed, controversially, that teachers should examine a person's capability to solve issues instead of their information gain</w:t>
      </w:r>
      <w:r w:rsidR="004A2D4F" w:rsidRPr="0078651E">
        <w:rPr>
          <w:rFonts w:cstheme="minorHAnsi"/>
          <w:sz w:val="28"/>
          <w:szCs w:val="28"/>
        </w:rPr>
        <w:t xml:space="preserve"> (</w:t>
      </w:r>
      <w:r w:rsidR="004A2D4F" w:rsidRPr="0078651E">
        <w:rPr>
          <w:rFonts w:cstheme="minorHAnsi"/>
          <w:sz w:val="28"/>
          <w:szCs w:val="28"/>
          <w:shd w:val="clear" w:color="auto" w:fill="FFFFFF"/>
        </w:rPr>
        <w:t>Argote, L. and Miron-Spektor, E., 2011</w:t>
      </w:r>
      <w:r w:rsidR="004A2D4F" w:rsidRPr="0078651E">
        <w:rPr>
          <w:rFonts w:cstheme="minorHAnsi"/>
          <w:sz w:val="28"/>
          <w:szCs w:val="28"/>
          <w:shd w:val="clear" w:color="auto" w:fill="FFFFFF"/>
        </w:rPr>
        <w:t>)</w:t>
      </w:r>
      <w:r w:rsidRPr="0078651E">
        <w:rPr>
          <w:rFonts w:cstheme="minorHAnsi"/>
          <w:sz w:val="28"/>
          <w:szCs w:val="28"/>
        </w:rPr>
        <w:t>. The concept of collaborative learning is strongly linked to Vygotsky's notion of the "</w:t>
      </w:r>
      <w:r w:rsidR="00966E5C" w:rsidRPr="0078651E">
        <w:rPr>
          <w:rFonts w:cstheme="minorHAnsi"/>
          <w:sz w:val="28"/>
          <w:szCs w:val="28"/>
        </w:rPr>
        <w:t>Z</w:t>
      </w:r>
      <w:r w:rsidRPr="0078651E">
        <w:rPr>
          <w:rFonts w:cstheme="minorHAnsi"/>
          <w:sz w:val="28"/>
          <w:szCs w:val="28"/>
        </w:rPr>
        <w:t>one</w:t>
      </w:r>
      <w:r w:rsidR="00966E5C" w:rsidRPr="0078651E">
        <w:rPr>
          <w:rFonts w:cstheme="minorHAnsi"/>
          <w:sz w:val="28"/>
          <w:szCs w:val="28"/>
        </w:rPr>
        <w:t xml:space="preserve"> O</w:t>
      </w:r>
      <w:r w:rsidRPr="0078651E">
        <w:rPr>
          <w:rFonts w:cstheme="minorHAnsi"/>
          <w:sz w:val="28"/>
          <w:szCs w:val="28"/>
        </w:rPr>
        <w:t xml:space="preserve">f </w:t>
      </w:r>
      <w:r w:rsidR="00966E5C" w:rsidRPr="0078651E">
        <w:rPr>
          <w:rFonts w:cstheme="minorHAnsi"/>
          <w:sz w:val="28"/>
          <w:szCs w:val="28"/>
        </w:rPr>
        <w:t>P</w:t>
      </w:r>
      <w:r w:rsidRPr="0078651E">
        <w:rPr>
          <w:rFonts w:cstheme="minorHAnsi"/>
          <w:sz w:val="28"/>
          <w:szCs w:val="28"/>
        </w:rPr>
        <w:t xml:space="preserve">roximal </w:t>
      </w:r>
      <w:r w:rsidR="00966E5C" w:rsidRPr="0078651E">
        <w:rPr>
          <w:rFonts w:cstheme="minorHAnsi"/>
          <w:sz w:val="28"/>
          <w:szCs w:val="28"/>
        </w:rPr>
        <w:t>D</w:t>
      </w:r>
      <w:r w:rsidRPr="0078651E">
        <w:rPr>
          <w:rFonts w:cstheme="minorHAnsi"/>
          <w:sz w:val="28"/>
          <w:szCs w:val="28"/>
        </w:rPr>
        <w:t xml:space="preserve">evelopment," which analyses what a learner can achieve when supported by </w:t>
      </w:r>
      <w:r w:rsidR="00966E5C" w:rsidRPr="0078651E">
        <w:rPr>
          <w:rFonts w:cstheme="minorHAnsi"/>
          <w:sz w:val="28"/>
          <w:szCs w:val="28"/>
        </w:rPr>
        <w:t>other learners</w:t>
      </w:r>
      <w:r w:rsidRPr="0078651E">
        <w:rPr>
          <w:rFonts w:cstheme="minorHAnsi"/>
          <w:sz w:val="28"/>
          <w:szCs w:val="28"/>
        </w:rPr>
        <w:t xml:space="preserve"> and teachers. By studying this learning approach, you can see if cooperation raises learners' knowledge of other topics</w:t>
      </w:r>
      <w:r w:rsidR="009427AB" w:rsidRPr="0078651E">
        <w:rPr>
          <w:rFonts w:cstheme="minorHAnsi"/>
          <w:sz w:val="28"/>
          <w:szCs w:val="28"/>
        </w:rPr>
        <w:t xml:space="preserve"> </w:t>
      </w:r>
      <w:r w:rsidR="009427AB" w:rsidRPr="0078651E">
        <w:rPr>
          <w:rFonts w:cstheme="minorHAnsi"/>
          <w:sz w:val="28"/>
          <w:szCs w:val="28"/>
          <w:shd w:val="clear" w:color="auto" w:fill="FFFFFF"/>
        </w:rPr>
        <w:t xml:space="preserve">Kozlowski, </w:t>
      </w:r>
      <w:r w:rsidR="009427AB" w:rsidRPr="0078651E">
        <w:rPr>
          <w:rFonts w:cstheme="minorHAnsi"/>
          <w:sz w:val="28"/>
          <w:szCs w:val="28"/>
          <w:shd w:val="clear" w:color="auto" w:fill="FFFFFF"/>
        </w:rPr>
        <w:t>(</w:t>
      </w:r>
      <w:r w:rsidR="009427AB" w:rsidRPr="0078651E">
        <w:rPr>
          <w:rFonts w:cstheme="minorHAnsi"/>
          <w:sz w:val="28"/>
          <w:szCs w:val="28"/>
          <w:shd w:val="clear" w:color="auto" w:fill="FFFFFF"/>
        </w:rPr>
        <w:t>S.W. and Bell, B.S., 2013</w:t>
      </w:r>
      <w:r w:rsidR="009427AB" w:rsidRPr="0078651E">
        <w:rPr>
          <w:rFonts w:cstheme="minorHAnsi"/>
          <w:sz w:val="28"/>
          <w:szCs w:val="28"/>
          <w:shd w:val="clear" w:color="auto" w:fill="FFFFFF"/>
        </w:rPr>
        <w:t>)</w:t>
      </w:r>
      <w:r w:rsidRPr="0078651E">
        <w:rPr>
          <w:rFonts w:cstheme="minorHAnsi"/>
          <w:sz w:val="28"/>
          <w:szCs w:val="28"/>
        </w:rPr>
        <w:t>.</w:t>
      </w:r>
    </w:p>
    <w:p w14:paraId="0599C0DE" w14:textId="77777777" w:rsidR="00D305E1" w:rsidRPr="0078651E" w:rsidRDefault="00EB6E30">
      <w:pPr>
        <w:rPr>
          <w:rFonts w:cstheme="minorHAnsi"/>
          <w:sz w:val="28"/>
          <w:szCs w:val="28"/>
        </w:rPr>
      </w:pPr>
      <w:r w:rsidRPr="0078651E">
        <w:rPr>
          <w:rFonts w:cstheme="minorHAnsi"/>
          <w:sz w:val="28"/>
          <w:szCs w:val="28"/>
        </w:rPr>
        <w:t xml:space="preserve">Lev Vygotsky developed the collaborative learning hypothesis in 1934. The notion is a process in which a group of people learn from one another through working together to solve a problem or complete a task (O'Donnell, A.M., 2006). Rather than memorising facts and statistics, the idea actively involves learners in processing and integrating knowledge and distinct concepts (Wilson, J.M., Goodman, P.S. and Cronin, M.A., 2007). The theory's foundation is built on the learners' need to collaborate in order to grasp the information offered to them. This works by challenging the </w:t>
      </w:r>
      <w:r w:rsidR="00A64EC8" w:rsidRPr="0078651E">
        <w:rPr>
          <w:rFonts w:cstheme="minorHAnsi"/>
          <w:sz w:val="28"/>
          <w:szCs w:val="28"/>
        </w:rPr>
        <w:t>learners</w:t>
      </w:r>
      <w:r w:rsidRPr="0078651E">
        <w:rPr>
          <w:rFonts w:cstheme="minorHAnsi"/>
          <w:sz w:val="28"/>
          <w:szCs w:val="28"/>
        </w:rPr>
        <w:t xml:space="preserve"> to defend their stance and ideas while also listening to the perspectives of others, resulting in the learner getting a more in-depth knowledge than if they were working alone (Rutherford, S.M., 2014).</w:t>
      </w:r>
    </w:p>
    <w:p w14:paraId="62A66E1C" w14:textId="7D96046D" w:rsidR="0018715F" w:rsidRPr="0078651E" w:rsidRDefault="0018715F">
      <w:pPr>
        <w:rPr>
          <w:rFonts w:ascii="Open Sans" w:hAnsi="Open Sans" w:cs="Open Sans"/>
          <w:color w:val="777777"/>
          <w:sz w:val="28"/>
          <w:szCs w:val="28"/>
          <w:shd w:val="clear" w:color="auto" w:fill="FFFFFF"/>
        </w:rPr>
      </w:pPr>
      <w:r w:rsidRPr="0078651E">
        <w:rPr>
          <w:sz w:val="28"/>
          <w:szCs w:val="28"/>
          <w:u w:val="single"/>
        </w:rPr>
        <w:t>Advantages</w:t>
      </w:r>
    </w:p>
    <w:p w14:paraId="3BE6F80E" w14:textId="77777777" w:rsidR="00AB5769" w:rsidRPr="0078651E" w:rsidRDefault="0078366F">
      <w:pPr>
        <w:rPr>
          <w:rFonts w:cstheme="minorHAnsi"/>
          <w:sz w:val="28"/>
          <w:szCs w:val="28"/>
        </w:rPr>
      </w:pPr>
      <w:r w:rsidRPr="0078651E">
        <w:rPr>
          <w:rFonts w:cstheme="minorHAnsi"/>
          <w:sz w:val="28"/>
          <w:szCs w:val="28"/>
        </w:rPr>
        <w:t>The collaborative learning hypothesis works best when people collaborate with one another and grasp multiple points of view on the same piece of knowledge</w:t>
      </w:r>
      <w:r w:rsidR="006E4BDB" w:rsidRPr="0078651E">
        <w:rPr>
          <w:rFonts w:cstheme="minorHAnsi"/>
          <w:color w:val="222222"/>
          <w:sz w:val="28"/>
          <w:szCs w:val="28"/>
          <w:shd w:val="clear" w:color="auto" w:fill="FFFFFF"/>
        </w:rPr>
        <w:t xml:space="preserve"> </w:t>
      </w:r>
      <w:r w:rsidR="00A6202B" w:rsidRPr="0078651E">
        <w:rPr>
          <w:rFonts w:cstheme="minorHAnsi"/>
          <w:color w:val="222222"/>
          <w:sz w:val="28"/>
          <w:szCs w:val="28"/>
          <w:shd w:val="clear" w:color="auto" w:fill="FFFFFF"/>
        </w:rPr>
        <w:t>(</w:t>
      </w:r>
      <w:r w:rsidR="006E4BDB" w:rsidRPr="0078651E">
        <w:rPr>
          <w:rFonts w:cstheme="minorHAnsi"/>
          <w:color w:val="222222"/>
          <w:sz w:val="28"/>
          <w:szCs w:val="28"/>
          <w:shd w:val="clear" w:color="auto" w:fill="FFFFFF"/>
        </w:rPr>
        <w:t>Springer, L., Stanne, M.E. and Donovan, S.S., 1999)</w:t>
      </w:r>
      <w:r w:rsidRPr="0078651E">
        <w:rPr>
          <w:rFonts w:cstheme="minorHAnsi"/>
          <w:sz w:val="28"/>
          <w:szCs w:val="28"/>
        </w:rPr>
        <w:t xml:space="preserve">. The main skills that this theory relies on and develops are critical thinking skills, which are improved by encouraging learners to express their own opinions and thoughts with the other learners they are working with, listening to why they may or may not agree with your viewpoints, and using their feedback to adapt and change your opinion upon hearing </w:t>
      </w:r>
      <w:r w:rsidR="00694752" w:rsidRPr="0078651E">
        <w:rPr>
          <w:rFonts w:cstheme="minorHAnsi"/>
          <w:sz w:val="28"/>
          <w:szCs w:val="28"/>
        </w:rPr>
        <w:t xml:space="preserve">added information </w:t>
      </w:r>
      <w:r w:rsidR="00EC79AD" w:rsidRPr="0078651E">
        <w:rPr>
          <w:rFonts w:cstheme="minorHAnsi"/>
          <w:sz w:val="28"/>
          <w:szCs w:val="28"/>
        </w:rPr>
        <w:t>(</w:t>
      </w:r>
      <w:r w:rsidR="00EC79AD" w:rsidRPr="0078651E">
        <w:rPr>
          <w:rFonts w:cstheme="minorHAnsi"/>
          <w:sz w:val="28"/>
          <w:szCs w:val="28"/>
          <w:shd w:val="clear" w:color="auto" w:fill="FFFFFF"/>
        </w:rPr>
        <w:t xml:space="preserve">Hertz-Lazarowitz, R. and Miller, N. eds., 1995). </w:t>
      </w:r>
      <w:r w:rsidRPr="0078651E">
        <w:rPr>
          <w:rFonts w:cstheme="minorHAnsi"/>
          <w:sz w:val="28"/>
          <w:szCs w:val="28"/>
        </w:rPr>
        <w:t xml:space="preserve">The second main skill that this approach promotes is the learner's </w:t>
      </w:r>
      <w:r w:rsidR="00694752" w:rsidRPr="0078651E">
        <w:rPr>
          <w:rFonts w:cstheme="minorHAnsi"/>
          <w:sz w:val="28"/>
          <w:szCs w:val="28"/>
        </w:rPr>
        <w:t>critical thinking skills</w:t>
      </w:r>
      <w:r w:rsidRPr="0078651E">
        <w:rPr>
          <w:rFonts w:cstheme="minorHAnsi"/>
          <w:sz w:val="28"/>
          <w:szCs w:val="28"/>
        </w:rPr>
        <w:t xml:space="preserve"> by asking each member of the group to participate </w:t>
      </w:r>
      <w:r w:rsidR="008D1D1C" w:rsidRPr="0078651E">
        <w:rPr>
          <w:rFonts w:cstheme="minorHAnsi"/>
          <w:sz w:val="28"/>
          <w:szCs w:val="28"/>
        </w:rPr>
        <w:t>accomplishing</w:t>
      </w:r>
      <w:r w:rsidRPr="0078651E">
        <w:rPr>
          <w:rFonts w:cstheme="minorHAnsi"/>
          <w:sz w:val="28"/>
          <w:szCs w:val="28"/>
        </w:rPr>
        <w:t xml:space="preserve"> the work that has been assigned to them</w:t>
      </w:r>
      <w:r w:rsidR="00851B4D" w:rsidRPr="0078651E">
        <w:rPr>
          <w:rFonts w:cstheme="minorHAnsi"/>
          <w:sz w:val="28"/>
          <w:szCs w:val="28"/>
        </w:rPr>
        <w:t xml:space="preserve"> (Jaques, D. and Salmon, G., 2007).</w:t>
      </w:r>
      <w:r w:rsidR="00EC79AD" w:rsidRPr="0078651E">
        <w:rPr>
          <w:rFonts w:cstheme="minorHAnsi"/>
          <w:sz w:val="28"/>
          <w:szCs w:val="28"/>
        </w:rPr>
        <w:t xml:space="preserve"> </w:t>
      </w:r>
      <w:r w:rsidR="008D1D1C" w:rsidRPr="0078651E">
        <w:rPr>
          <w:rFonts w:cstheme="minorHAnsi"/>
          <w:sz w:val="28"/>
          <w:szCs w:val="28"/>
        </w:rPr>
        <w:t xml:space="preserve">The third main skill that this theory promotes is the </w:t>
      </w:r>
      <w:r w:rsidR="008D1D1C" w:rsidRPr="0078651E">
        <w:rPr>
          <w:rFonts w:cstheme="minorHAnsi"/>
          <w:sz w:val="28"/>
          <w:szCs w:val="28"/>
        </w:rPr>
        <w:lastRenderedPageBreak/>
        <w:t>learner's communication skills by compelling the learner to convey their thoughts to the other members of the group. They must also listen to the other members' perspectives and offer feedback based on what they hear</w:t>
      </w:r>
      <w:r w:rsidR="00694752" w:rsidRPr="0078651E">
        <w:rPr>
          <w:rFonts w:cstheme="minorHAnsi"/>
          <w:sz w:val="28"/>
          <w:szCs w:val="28"/>
        </w:rPr>
        <w:t xml:space="preserve"> (Ashman, A. and Gillies, R. eds., 2003)</w:t>
      </w:r>
      <w:r w:rsidR="008D1D1C" w:rsidRPr="0078651E">
        <w:rPr>
          <w:rFonts w:cstheme="minorHAnsi"/>
          <w:sz w:val="28"/>
          <w:szCs w:val="28"/>
        </w:rPr>
        <w:t>.</w:t>
      </w:r>
      <w:r w:rsidR="00533C37" w:rsidRPr="0078651E">
        <w:rPr>
          <w:rFonts w:cstheme="minorHAnsi"/>
          <w:sz w:val="28"/>
          <w:szCs w:val="28"/>
        </w:rPr>
        <w:t xml:space="preserve"> </w:t>
      </w:r>
      <w:r w:rsidR="00BF05C0" w:rsidRPr="0078651E">
        <w:rPr>
          <w:rFonts w:cstheme="minorHAnsi"/>
          <w:sz w:val="28"/>
          <w:szCs w:val="28"/>
        </w:rPr>
        <w:t>The final important skill that this theory increases is the student's cultural awareness. By listening to individuals from other backgrounds and cultures, the learner is hearing from multiple perspectives, which enhances their cultural awareness</w:t>
      </w:r>
      <w:r w:rsidR="00141827" w:rsidRPr="0078651E">
        <w:rPr>
          <w:rFonts w:cstheme="minorHAnsi"/>
          <w:sz w:val="28"/>
          <w:szCs w:val="28"/>
        </w:rPr>
        <w:t xml:space="preserve"> </w:t>
      </w:r>
      <w:r w:rsidR="00694752" w:rsidRPr="0078651E">
        <w:rPr>
          <w:rFonts w:cstheme="minorHAnsi"/>
          <w:sz w:val="28"/>
          <w:szCs w:val="28"/>
        </w:rPr>
        <w:t xml:space="preserve">(Boud, D., Cohen, R. and Walker, D., 1993). </w:t>
      </w:r>
    </w:p>
    <w:p w14:paraId="40AE1712" w14:textId="1A8D795E" w:rsidR="0018715F" w:rsidRPr="0078651E" w:rsidRDefault="0018715F">
      <w:pPr>
        <w:rPr>
          <w:rFonts w:cstheme="minorHAnsi"/>
          <w:sz w:val="28"/>
          <w:szCs w:val="28"/>
        </w:rPr>
      </w:pPr>
      <w:r w:rsidRPr="0078651E">
        <w:rPr>
          <w:sz w:val="28"/>
          <w:szCs w:val="28"/>
          <w:u w:val="single"/>
        </w:rPr>
        <w:t xml:space="preserve">Disadvantages </w:t>
      </w:r>
    </w:p>
    <w:p w14:paraId="487290F9" w14:textId="21D9EE8D" w:rsidR="00726113" w:rsidRPr="0078651E" w:rsidRDefault="00254C6F">
      <w:pPr>
        <w:rPr>
          <w:rFonts w:cstheme="minorHAnsi"/>
          <w:sz w:val="28"/>
          <w:szCs w:val="28"/>
        </w:rPr>
      </w:pPr>
      <w:r w:rsidRPr="0078651E">
        <w:rPr>
          <w:rFonts w:cstheme="minorHAnsi"/>
          <w:sz w:val="28"/>
          <w:szCs w:val="28"/>
        </w:rPr>
        <w:t>Although the collaborative learning theory has many advantages, it also has a number of drawbacks, making it a flawed hypothesis. One major disadvantage is that everyone learns at a different pace, which means that some people take longer to absorb information while others absorb it immediately. However, having multiple people in the group means that someone inside the group may well be able to explain the theory to the people who struggle rather than needing to ask the teacher</w:t>
      </w:r>
      <w:r w:rsidR="00B21B18" w:rsidRPr="0078651E">
        <w:rPr>
          <w:rFonts w:cstheme="minorHAnsi"/>
          <w:sz w:val="28"/>
          <w:szCs w:val="28"/>
        </w:rPr>
        <w:t xml:space="preserve"> (</w:t>
      </w:r>
      <w:r w:rsidR="00B21B18" w:rsidRPr="0078651E">
        <w:rPr>
          <w:rFonts w:cstheme="minorHAnsi"/>
          <w:sz w:val="28"/>
          <w:szCs w:val="28"/>
          <w:shd w:val="clear" w:color="auto" w:fill="FFFFFF"/>
        </w:rPr>
        <w:t xml:space="preserve">Brahm, C. and Kleiner, B.H., 1996). </w:t>
      </w:r>
      <w:r w:rsidR="001B30EA" w:rsidRPr="0078651E">
        <w:rPr>
          <w:rFonts w:cstheme="minorHAnsi"/>
          <w:sz w:val="28"/>
          <w:szCs w:val="28"/>
        </w:rPr>
        <w:t>The second significant problem of this notion is that someone may seize control of the organisation and declare themselves the "leader." This implies that instead of everyone working together to achieve the assignment, one person may nominate themselves as the leader and generate group conflict by telling people what to do and what not to do, lessening the overall effect and message of the theory</w:t>
      </w:r>
      <w:r w:rsidR="00B21B18" w:rsidRPr="0078651E">
        <w:rPr>
          <w:rFonts w:cstheme="minorHAnsi"/>
          <w:sz w:val="28"/>
          <w:szCs w:val="28"/>
        </w:rPr>
        <w:t xml:space="preserve"> (</w:t>
      </w:r>
      <w:r w:rsidR="00B21B18" w:rsidRPr="0078651E">
        <w:rPr>
          <w:rFonts w:cstheme="minorHAnsi"/>
          <w:sz w:val="28"/>
          <w:szCs w:val="28"/>
          <w:shd w:val="clear" w:color="auto" w:fill="FFFFFF"/>
        </w:rPr>
        <w:t>Jehn, K.A. and Mannix, E.A., 2001).</w:t>
      </w:r>
      <w:r w:rsidR="00B21B18" w:rsidRPr="0078651E">
        <w:rPr>
          <w:rFonts w:cstheme="minorHAnsi"/>
          <w:sz w:val="28"/>
          <w:szCs w:val="28"/>
        </w:rPr>
        <w:t xml:space="preserve"> </w:t>
      </w:r>
      <w:r w:rsidR="008655ED" w:rsidRPr="0078651E">
        <w:rPr>
          <w:rFonts w:cstheme="minorHAnsi"/>
          <w:sz w:val="28"/>
          <w:szCs w:val="28"/>
        </w:rPr>
        <w:t xml:space="preserve">The third main concern that </w:t>
      </w:r>
      <w:r w:rsidR="0079647A" w:rsidRPr="0078651E">
        <w:rPr>
          <w:rFonts w:cstheme="minorHAnsi"/>
          <w:sz w:val="28"/>
          <w:szCs w:val="28"/>
        </w:rPr>
        <w:t xml:space="preserve">might arise from this theory is that </w:t>
      </w:r>
      <w:r w:rsidR="008655ED" w:rsidRPr="0078651E">
        <w:rPr>
          <w:rFonts w:cstheme="minorHAnsi"/>
          <w:sz w:val="28"/>
          <w:szCs w:val="28"/>
        </w:rPr>
        <w:t>certain groups may struggle if they do not have adequate group functioning abilities. This implies that if participants have never worked together before, the instructor may need to explain the assignment to them and begin a conversation if no one is talking in order to break the ice and stimulate conversations</w:t>
      </w:r>
      <w:r w:rsidR="00B21B18" w:rsidRPr="0078651E">
        <w:rPr>
          <w:rFonts w:cstheme="minorHAnsi"/>
          <w:sz w:val="28"/>
          <w:szCs w:val="28"/>
        </w:rPr>
        <w:t xml:space="preserve"> (</w:t>
      </w:r>
      <w:r w:rsidR="00B21B18" w:rsidRPr="0078651E">
        <w:rPr>
          <w:rFonts w:cstheme="minorHAnsi"/>
          <w:sz w:val="28"/>
          <w:szCs w:val="28"/>
          <w:shd w:val="clear" w:color="auto" w:fill="FFFFFF"/>
        </w:rPr>
        <w:t xml:space="preserve">Amason, A.C., 1996). </w:t>
      </w:r>
      <w:r w:rsidR="008655ED" w:rsidRPr="0078651E">
        <w:rPr>
          <w:rFonts w:cstheme="minorHAnsi"/>
          <w:sz w:val="28"/>
          <w:szCs w:val="28"/>
        </w:rPr>
        <w:t>The final major downside of this idea is that it may cause problems for introverts or those who like to relax and let the other members of the group work while simply signing their name on the page. Introverts may have difficulty getting their voice heard and their point of view conveyed, particularly if they do not have a good connection with other members of the group</w:t>
      </w:r>
      <w:r w:rsidR="00B21B18" w:rsidRPr="0078651E">
        <w:rPr>
          <w:rFonts w:cstheme="minorHAnsi"/>
          <w:sz w:val="28"/>
          <w:szCs w:val="28"/>
        </w:rPr>
        <w:t xml:space="preserve"> (</w:t>
      </w:r>
      <w:r w:rsidR="00B21B18" w:rsidRPr="0078651E">
        <w:rPr>
          <w:rFonts w:cstheme="minorHAnsi"/>
          <w:sz w:val="28"/>
          <w:szCs w:val="28"/>
          <w:shd w:val="clear" w:color="auto" w:fill="FFFFFF"/>
        </w:rPr>
        <w:t xml:space="preserve">Jehn, K.A., Northcraft, G.B. and Neale, M.A., 1999). </w:t>
      </w:r>
      <w:r w:rsidR="00863B0E" w:rsidRPr="0078651E">
        <w:rPr>
          <w:rFonts w:cstheme="minorHAnsi"/>
          <w:sz w:val="28"/>
          <w:szCs w:val="28"/>
          <w:shd w:val="clear" w:color="auto" w:fill="FFFFFF"/>
        </w:rPr>
        <w:t xml:space="preserve"> </w:t>
      </w:r>
    </w:p>
    <w:p w14:paraId="529DB099" w14:textId="77777777" w:rsidR="0078651E" w:rsidRDefault="0078651E">
      <w:pPr>
        <w:rPr>
          <w:sz w:val="28"/>
          <w:szCs w:val="28"/>
          <w:u w:val="single"/>
        </w:rPr>
      </w:pPr>
    </w:p>
    <w:p w14:paraId="60CFAB9C" w14:textId="77777777" w:rsidR="0078651E" w:rsidRDefault="0078651E">
      <w:pPr>
        <w:rPr>
          <w:sz w:val="28"/>
          <w:szCs w:val="28"/>
          <w:u w:val="single"/>
        </w:rPr>
      </w:pPr>
    </w:p>
    <w:p w14:paraId="5EE5CBFD" w14:textId="068CC0DE" w:rsidR="0018715F" w:rsidRPr="0078651E" w:rsidRDefault="0018715F">
      <w:pPr>
        <w:rPr>
          <w:sz w:val="28"/>
          <w:szCs w:val="28"/>
          <w:u w:val="single"/>
        </w:rPr>
      </w:pPr>
      <w:r w:rsidRPr="0078651E">
        <w:rPr>
          <w:sz w:val="28"/>
          <w:szCs w:val="28"/>
          <w:u w:val="single"/>
        </w:rPr>
        <w:lastRenderedPageBreak/>
        <w:t xml:space="preserve">Where It Would </w:t>
      </w:r>
      <w:r w:rsidR="006C0DD2" w:rsidRPr="0078651E">
        <w:rPr>
          <w:sz w:val="28"/>
          <w:szCs w:val="28"/>
          <w:u w:val="single"/>
        </w:rPr>
        <w:t xml:space="preserve">Best </w:t>
      </w:r>
      <w:r w:rsidRPr="0078651E">
        <w:rPr>
          <w:sz w:val="28"/>
          <w:szCs w:val="28"/>
          <w:u w:val="single"/>
        </w:rPr>
        <w:t xml:space="preserve">Be Used </w:t>
      </w:r>
    </w:p>
    <w:p w14:paraId="4154A4F5" w14:textId="65D839A8" w:rsidR="00C87226" w:rsidRPr="0078651E" w:rsidRDefault="00C87226">
      <w:pPr>
        <w:rPr>
          <w:rFonts w:cstheme="minorHAnsi"/>
          <w:sz w:val="28"/>
          <w:szCs w:val="28"/>
        </w:rPr>
      </w:pPr>
      <w:r w:rsidRPr="0078651E">
        <w:rPr>
          <w:rFonts w:cstheme="minorHAnsi"/>
          <w:sz w:val="28"/>
          <w:szCs w:val="28"/>
        </w:rPr>
        <w:t xml:space="preserve">The best places for group learning to be used would be places </w:t>
      </w:r>
      <w:r w:rsidR="00B43B2F" w:rsidRPr="0078651E">
        <w:rPr>
          <w:rFonts w:cstheme="minorHAnsi"/>
          <w:sz w:val="28"/>
          <w:szCs w:val="28"/>
        </w:rPr>
        <w:t>were</w:t>
      </w:r>
      <w:r w:rsidR="009D0D3F" w:rsidRPr="0078651E">
        <w:rPr>
          <w:rFonts w:cstheme="minorHAnsi"/>
          <w:sz w:val="28"/>
          <w:szCs w:val="28"/>
        </w:rPr>
        <w:t xml:space="preserve"> teamwork would be benefitting the overall outcome rather than just doing to for the sake of doing it</w:t>
      </w:r>
      <w:r w:rsidR="005A46E7" w:rsidRPr="0078651E">
        <w:rPr>
          <w:rFonts w:cstheme="minorHAnsi"/>
          <w:sz w:val="28"/>
          <w:szCs w:val="28"/>
        </w:rPr>
        <w:t xml:space="preserve"> (</w:t>
      </w:r>
      <w:r w:rsidR="005A46E7" w:rsidRPr="0078651E">
        <w:rPr>
          <w:rFonts w:cstheme="minorHAnsi"/>
          <w:sz w:val="28"/>
          <w:szCs w:val="28"/>
          <w:shd w:val="clear" w:color="auto" w:fill="FFFFFF"/>
        </w:rPr>
        <w:t>Burke, A., 2011)</w:t>
      </w:r>
      <w:r w:rsidR="009D0D3F" w:rsidRPr="0078651E">
        <w:rPr>
          <w:rFonts w:cstheme="minorHAnsi"/>
          <w:sz w:val="28"/>
          <w:szCs w:val="28"/>
        </w:rPr>
        <w:t>. One place where group learning would be especially useful is when you need to evaluate something such as a product or training program</w:t>
      </w:r>
      <w:r w:rsidR="00F97A15" w:rsidRPr="0078651E">
        <w:rPr>
          <w:rFonts w:cstheme="minorHAnsi"/>
          <w:sz w:val="28"/>
          <w:szCs w:val="28"/>
        </w:rPr>
        <w:t xml:space="preserve"> (</w:t>
      </w:r>
      <w:r w:rsidR="00F97A15" w:rsidRPr="0078651E">
        <w:rPr>
          <w:rFonts w:cstheme="minorHAnsi"/>
          <w:sz w:val="28"/>
          <w:szCs w:val="28"/>
          <w:shd w:val="clear" w:color="auto" w:fill="FFFFFF"/>
        </w:rPr>
        <w:t xml:space="preserve">Toseland, R.W. and Rivas, R.F., 2009) </w:t>
      </w:r>
      <w:r w:rsidR="009D0D3F" w:rsidRPr="0078651E">
        <w:rPr>
          <w:rFonts w:cstheme="minorHAnsi"/>
          <w:sz w:val="28"/>
          <w:szCs w:val="28"/>
        </w:rPr>
        <w:t>. Group learning would be pretty useful within these sectors of the business</w:t>
      </w:r>
      <w:r w:rsidR="001D500F" w:rsidRPr="0078651E">
        <w:rPr>
          <w:rFonts w:cstheme="minorHAnsi"/>
          <w:sz w:val="28"/>
          <w:szCs w:val="28"/>
        </w:rPr>
        <w:t xml:space="preserve"> world</w:t>
      </w:r>
      <w:r w:rsidR="009D0D3F" w:rsidRPr="0078651E">
        <w:rPr>
          <w:rFonts w:cstheme="minorHAnsi"/>
          <w:sz w:val="28"/>
          <w:szCs w:val="28"/>
        </w:rPr>
        <w:t xml:space="preserve"> as you can see different </w:t>
      </w:r>
      <w:r w:rsidR="00F97A15" w:rsidRPr="0078651E">
        <w:rPr>
          <w:rFonts w:cstheme="minorHAnsi"/>
          <w:sz w:val="28"/>
          <w:szCs w:val="28"/>
        </w:rPr>
        <w:t>people’s</w:t>
      </w:r>
      <w:r w:rsidR="009D0D3F" w:rsidRPr="0078651E">
        <w:rPr>
          <w:rFonts w:cstheme="minorHAnsi"/>
          <w:sz w:val="28"/>
          <w:szCs w:val="28"/>
        </w:rPr>
        <w:t xml:space="preserve"> opinions on what should be changed and what they like as well as hearing the reasoning behind it and them justifying the means behind why they chose it, this would be also be quite useful as you can pair older employees who have been at the company for a while with the younger ones who may have recently joined so you are getting different viewpoints and seeing the bigger picture</w:t>
      </w:r>
      <w:r w:rsidR="00760F40" w:rsidRPr="0078651E">
        <w:rPr>
          <w:rFonts w:cstheme="minorHAnsi"/>
          <w:sz w:val="28"/>
          <w:szCs w:val="28"/>
        </w:rPr>
        <w:t xml:space="preserve"> group working also relies on having little to no negativity in the group and having people give </w:t>
      </w:r>
      <w:r w:rsidR="003E7092" w:rsidRPr="0078651E">
        <w:rPr>
          <w:rFonts w:cstheme="minorHAnsi"/>
          <w:sz w:val="28"/>
          <w:szCs w:val="28"/>
        </w:rPr>
        <w:t>their</w:t>
      </w:r>
      <w:r w:rsidR="00760F40" w:rsidRPr="0078651E">
        <w:rPr>
          <w:rFonts w:cstheme="minorHAnsi"/>
          <w:sz w:val="28"/>
          <w:szCs w:val="28"/>
        </w:rPr>
        <w:t xml:space="preserve"> opinion on something they both understand is vital to good group work</w:t>
      </w:r>
      <w:r w:rsidR="00F97A15" w:rsidRPr="0078651E">
        <w:rPr>
          <w:rFonts w:cstheme="minorHAnsi"/>
          <w:sz w:val="28"/>
          <w:szCs w:val="28"/>
        </w:rPr>
        <w:t xml:space="preserve"> (</w:t>
      </w:r>
      <w:r w:rsidR="00F97A15" w:rsidRPr="0078651E">
        <w:rPr>
          <w:rFonts w:cstheme="minorHAnsi"/>
          <w:sz w:val="28"/>
          <w:szCs w:val="28"/>
          <w:shd w:val="clear" w:color="auto" w:fill="FFFFFF"/>
        </w:rPr>
        <w:t>Roberts, T.S. ed., 2004)</w:t>
      </w:r>
      <w:r w:rsidR="00760F40" w:rsidRPr="0078651E">
        <w:rPr>
          <w:rFonts w:cstheme="minorHAnsi"/>
          <w:sz w:val="28"/>
          <w:szCs w:val="28"/>
        </w:rPr>
        <w:t>.</w:t>
      </w:r>
      <w:r w:rsidR="00920E8D" w:rsidRPr="0078651E">
        <w:rPr>
          <w:rFonts w:cstheme="minorHAnsi"/>
          <w:sz w:val="28"/>
          <w:szCs w:val="28"/>
        </w:rPr>
        <w:t xml:space="preserve"> </w:t>
      </w:r>
    </w:p>
    <w:p w14:paraId="3328BDF8" w14:textId="484BA53A" w:rsidR="006164F5" w:rsidRPr="0078651E" w:rsidRDefault="00793BE4">
      <w:pPr>
        <w:rPr>
          <w:rFonts w:cstheme="minorHAnsi"/>
          <w:sz w:val="28"/>
          <w:szCs w:val="28"/>
          <w:u w:val="single"/>
        </w:rPr>
      </w:pPr>
      <w:r w:rsidRPr="0078651E">
        <w:rPr>
          <w:rFonts w:cstheme="minorHAnsi"/>
          <w:sz w:val="28"/>
          <w:szCs w:val="28"/>
          <w:u w:val="single"/>
        </w:rPr>
        <w:t xml:space="preserve">Recommendations </w:t>
      </w:r>
    </w:p>
    <w:p w14:paraId="6E3B21E9" w14:textId="6694403F" w:rsidR="00634869" w:rsidRPr="0078651E" w:rsidRDefault="006164F5">
      <w:pPr>
        <w:rPr>
          <w:rFonts w:cstheme="minorHAnsi"/>
          <w:sz w:val="28"/>
          <w:szCs w:val="28"/>
        </w:rPr>
      </w:pPr>
      <w:r w:rsidRPr="0078651E">
        <w:rPr>
          <w:rFonts w:cstheme="minorHAnsi"/>
          <w:sz w:val="28"/>
          <w:szCs w:val="28"/>
        </w:rPr>
        <w:t>Overall after researching into different ways of learning and understand</w:t>
      </w:r>
      <w:r w:rsidR="008966C8" w:rsidRPr="0078651E">
        <w:rPr>
          <w:rFonts w:cstheme="minorHAnsi"/>
          <w:sz w:val="28"/>
          <w:szCs w:val="28"/>
        </w:rPr>
        <w:t>ing</w:t>
      </w:r>
      <w:r w:rsidRPr="0078651E">
        <w:rPr>
          <w:rFonts w:cstheme="minorHAnsi"/>
          <w:sz w:val="28"/>
          <w:szCs w:val="28"/>
        </w:rPr>
        <w:t xml:space="preserve"> in depth what each learning style is best at. The conclusion was that group learning would be the best approach for </w:t>
      </w:r>
      <w:r w:rsidR="008966C8" w:rsidRPr="0078651E">
        <w:rPr>
          <w:rFonts w:cstheme="minorHAnsi"/>
          <w:sz w:val="28"/>
          <w:szCs w:val="28"/>
        </w:rPr>
        <w:t>the</w:t>
      </w:r>
      <w:r w:rsidRPr="0078651E">
        <w:rPr>
          <w:rFonts w:cstheme="minorHAnsi"/>
          <w:sz w:val="28"/>
          <w:szCs w:val="28"/>
        </w:rPr>
        <w:t xml:space="preserve"> learners to use because of the ability to listen to other </w:t>
      </w:r>
      <w:r w:rsidR="006B2A35" w:rsidRPr="0078651E">
        <w:rPr>
          <w:rFonts w:cstheme="minorHAnsi"/>
          <w:sz w:val="28"/>
          <w:szCs w:val="28"/>
        </w:rPr>
        <w:t>people’s</w:t>
      </w:r>
      <w:r w:rsidRPr="0078651E">
        <w:rPr>
          <w:rFonts w:cstheme="minorHAnsi"/>
          <w:sz w:val="28"/>
          <w:szCs w:val="28"/>
        </w:rPr>
        <w:t xml:space="preserve"> perspectives and then have to potentially change your own thoughts based upon what you heard from them. </w:t>
      </w:r>
      <w:r w:rsidR="006B2A35" w:rsidRPr="0078651E">
        <w:rPr>
          <w:rFonts w:cstheme="minorHAnsi"/>
          <w:sz w:val="28"/>
          <w:szCs w:val="28"/>
        </w:rPr>
        <w:t xml:space="preserve">Group learning is best used </w:t>
      </w:r>
      <w:r w:rsidR="008966C8" w:rsidRPr="0078651E">
        <w:rPr>
          <w:rFonts w:cstheme="minorHAnsi"/>
          <w:sz w:val="28"/>
          <w:szCs w:val="28"/>
        </w:rPr>
        <w:t>when you need to break the ice or are in a group of people who don’t know each other this is the best method for this because each learner can understand why each of the other learners came to their decision and then question anything along the way. Group learning is also the best method because it allows the learners to interact with each other and ask any questions if they may not understand the task given to them</w:t>
      </w:r>
      <w:r w:rsidR="00283D33" w:rsidRPr="0078651E">
        <w:rPr>
          <w:rFonts w:cstheme="minorHAnsi"/>
          <w:sz w:val="28"/>
          <w:szCs w:val="28"/>
        </w:rPr>
        <w:t xml:space="preserve"> promoting teamwork and improving their social skills</w:t>
      </w:r>
      <w:r w:rsidR="008966C8" w:rsidRPr="0078651E">
        <w:rPr>
          <w:rFonts w:cstheme="minorHAnsi"/>
          <w:sz w:val="28"/>
          <w:szCs w:val="28"/>
        </w:rPr>
        <w:t xml:space="preserve">. </w:t>
      </w:r>
      <w:r w:rsidR="00E671AF" w:rsidRPr="0078651E">
        <w:rPr>
          <w:rFonts w:cstheme="minorHAnsi"/>
          <w:sz w:val="28"/>
          <w:szCs w:val="28"/>
        </w:rPr>
        <w:t>It was made the decision that social learning would not be used because that style of learning is strongest during pairs of 2 because the theory's founders discovered that</w:t>
      </w:r>
      <w:r w:rsidR="00EB7939" w:rsidRPr="0078651E">
        <w:rPr>
          <w:rFonts w:cstheme="minorHAnsi"/>
          <w:sz w:val="28"/>
          <w:szCs w:val="28"/>
        </w:rPr>
        <w:t xml:space="preserve"> </w:t>
      </w:r>
      <w:r w:rsidR="00E671AF" w:rsidRPr="0078651E">
        <w:rPr>
          <w:rFonts w:cstheme="minorHAnsi"/>
          <w:sz w:val="28"/>
          <w:szCs w:val="28"/>
        </w:rPr>
        <w:t>communicating thoughts and ideas, as well as mentoring one another, allows participants to understand the topic and knowledge much faster than before and retain information learned much better. This is due to the fact that each individual may monitor each other, for instance, by seeing what kinds of judgments and actions they do and making judgements and conclusions based on these activities.</w:t>
      </w:r>
      <w:r w:rsidR="00311B7E" w:rsidRPr="0078651E">
        <w:rPr>
          <w:rFonts w:cstheme="minorHAnsi"/>
          <w:sz w:val="28"/>
          <w:szCs w:val="28"/>
        </w:rPr>
        <w:t xml:space="preserve"> </w:t>
      </w:r>
      <w:r w:rsidR="00634869" w:rsidRPr="0078651E">
        <w:rPr>
          <w:sz w:val="28"/>
          <w:szCs w:val="28"/>
          <w:u w:val="single"/>
        </w:rPr>
        <w:br w:type="page"/>
      </w:r>
    </w:p>
    <w:p w14:paraId="59238C7E" w14:textId="68B7CCDD" w:rsidR="00634869" w:rsidRPr="0078651E" w:rsidRDefault="00634869">
      <w:pPr>
        <w:rPr>
          <w:sz w:val="28"/>
          <w:szCs w:val="28"/>
          <w:u w:val="single"/>
        </w:rPr>
      </w:pPr>
      <w:r w:rsidRPr="0078651E">
        <w:rPr>
          <w:sz w:val="28"/>
          <w:szCs w:val="28"/>
          <w:u w:val="single"/>
        </w:rPr>
        <w:lastRenderedPageBreak/>
        <w:t>References</w:t>
      </w:r>
    </w:p>
    <w:tbl>
      <w:tblPr>
        <w:tblW w:w="9021" w:type="dxa"/>
        <w:shd w:val="clear" w:color="auto" w:fill="FFFFFF"/>
        <w:tblCellMar>
          <w:left w:w="0" w:type="dxa"/>
          <w:right w:w="0" w:type="dxa"/>
        </w:tblCellMar>
        <w:tblLook w:val="04A0" w:firstRow="1" w:lastRow="0" w:firstColumn="1" w:lastColumn="0" w:noHBand="0" w:noVBand="1"/>
      </w:tblPr>
      <w:tblGrid>
        <w:gridCol w:w="9021"/>
      </w:tblGrid>
      <w:tr w:rsidR="00525C14" w:rsidRPr="0078651E" w14:paraId="284824D1" w14:textId="77777777" w:rsidTr="00694752">
        <w:tc>
          <w:tcPr>
            <w:tcW w:w="0" w:type="auto"/>
            <w:shd w:val="clear" w:color="auto" w:fill="FFFFFF"/>
            <w:vAlign w:val="center"/>
            <w:hideMark/>
          </w:tcPr>
          <w:p w14:paraId="14F8CFCA" w14:textId="77777777" w:rsidR="00525C14" w:rsidRPr="0078651E" w:rsidRDefault="00525C14" w:rsidP="00584A52">
            <w:pPr>
              <w:spacing w:after="0" w:line="240" w:lineRule="auto"/>
              <w:rPr>
                <w:rFonts w:ascii="Times New Roman" w:eastAsia="Times New Roman" w:hAnsi="Times New Roman" w:cs="Times New Roman"/>
                <w:sz w:val="28"/>
                <w:szCs w:val="28"/>
                <w:lang w:eastAsia="en-GB"/>
              </w:rPr>
            </w:pPr>
          </w:p>
        </w:tc>
      </w:tr>
    </w:tbl>
    <w:p w14:paraId="6DF1FFA4" w14:textId="77777777" w:rsidR="00895D4F" w:rsidRPr="0078651E" w:rsidRDefault="00895D4F">
      <w:pPr>
        <w:rPr>
          <w:rFonts w:cstheme="minorHAnsi"/>
          <w:sz w:val="28"/>
          <w:szCs w:val="28"/>
          <w:shd w:val="clear" w:color="auto" w:fill="FFFFFF"/>
        </w:rPr>
      </w:pPr>
      <w:r w:rsidRPr="0078651E">
        <w:rPr>
          <w:rFonts w:cstheme="minorHAnsi"/>
          <w:sz w:val="28"/>
          <w:szCs w:val="28"/>
          <w:shd w:val="clear" w:color="auto" w:fill="FFFFFF"/>
        </w:rPr>
        <w:t>Amason, A.C., 1996. Distinguishing the effects of functional and dysfunctional conflict on strategic decision making: Resolving a paradox for top management teams. </w:t>
      </w:r>
      <w:r w:rsidRPr="0078651E">
        <w:rPr>
          <w:rFonts w:cstheme="minorHAnsi"/>
          <w:i/>
          <w:iCs/>
          <w:sz w:val="28"/>
          <w:szCs w:val="28"/>
          <w:shd w:val="clear" w:color="auto" w:fill="FFFFFF"/>
        </w:rPr>
        <w:t>Academy of management journal</w:t>
      </w:r>
      <w:r w:rsidRPr="0078651E">
        <w:rPr>
          <w:rFonts w:cstheme="minorHAnsi"/>
          <w:sz w:val="28"/>
          <w:szCs w:val="28"/>
          <w:shd w:val="clear" w:color="auto" w:fill="FFFFFF"/>
        </w:rPr>
        <w:t>, </w:t>
      </w:r>
      <w:r w:rsidRPr="0078651E">
        <w:rPr>
          <w:rFonts w:cstheme="minorHAnsi"/>
          <w:i/>
          <w:iCs/>
          <w:sz w:val="28"/>
          <w:szCs w:val="28"/>
          <w:shd w:val="clear" w:color="auto" w:fill="FFFFFF"/>
        </w:rPr>
        <w:t>39</w:t>
      </w:r>
      <w:r w:rsidRPr="0078651E">
        <w:rPr>
          <w:rFonts w:cstheme="minorHAnsi"/>
          <w:sz w:val="28"/>
          <w:szCs w:val="28"/>
          <w:shd w:val="clear" w:color="auto" w:fill="FFFFFF"/>
        </w:rPr>
        <w:t>(1), pp.123-148.</w:t>
      </w:r>
    </w:p>
    <w:p w14:paraId="77E930A2" w14:textId="77777777" w:rsidR="00895D4F" w:rsidRPr="0078651E" w:rsidRDefault="00895D4F">
      <w:pPr>
        <w:rPr>
          <w:rFonts w:cstheme="minorHAnsi"/>
          <w:sz w:val="28"/>
          <w:szCs w:val="28"/>
          <w:shd w:val="clear" w:color="auto" w:fill="FFFFFF"/>
        </w:rPr>
      </w:pPr>
      <w:r w:rsidRPr="0078651E">
        <w:rPr>
          <w:rFonts w:cstheme="minorHAnsi"/>
          <w:color w:val="222222"/>
          <w:sz w:val="28"/>
          <w:szCs w:val="28"/>
          <w:shd w:val="clear" w:color="auto" w:fill="FFFFFF"/>
        </w:rPr>
        <w:t>Argote, L. and Miron-Spektor, E., 2011. Organizational learning: From experience to knowledge. </w:t>
      </w:r>
      <w:r w:rsidRPr="0078651E">
        <w:rPr>
          <w:rFonts w:cstheme="minorHAnsi"/>
          <w:i/>
          <w:iCs/>
          <w:color w:val="222222"/>
          <w:sz w:val="28"/>
          <w:szCs w:val="28"/>
          <w:shd w:val="clear" w:color="auto" w:fill="FFFFFF"/>
        </w:rPr>
        <w:t>Organization science</w:t>
      </w:r>
      <w:r w:rsidRPr="0078651E">
        <w:rPr>
          <w:rFonts w:cstheme="minorHAnsi"/>
          <w:color w:val="222222"/>
          <w:sz w:val="28"/>
          <w:szCs w:val="28"/>
          <w:shd w:val="clear" w:color="auto" w:fill="FFFFFF"/>
        </w:rPr>
        <w:t>, </w:t>
      </w:r>
      <w:r w:rsidRPr="0078651E">
        <w:rPr>
          <w:rFonts w:cstheme="minorHAnsi"/>
          <w:i/>
          <w:iCs/>
          <w:color w:val="222222"/>
          <w:sz w:val="28"/>
          <w:szCs w:val="28"/>
          <w:shd w:val="clear" w:color="auto" w:fill="FFFFFF"/>
        </w:rPr>
        <w:t>22</w:t>
      </w:r>
      <w:r w:rsidRPr="0078651E">
        <w:rPr>
          <w:rFonts w:cstheme="minorHAnsi"/>
          <w:color w:val="222222"/>
          <w:sz w:val="28"/>
          <w:szCs w:val="28"/>
          <w:shd w:val="clear" w:color="auto" w:fill="FFFFFF"/>
        </w:rPr>
        <w:t>(5), pp.1123-1137.</w:t>
      </w:r>
    </w:p>
    <w:p w14:paraId="47FBB302" w14:textId="77777777" w:rsidR="00895D4F" w:rsidRPr="0078651E" w:rsidRDefault="00895D4F" w:rsidP="00694752">
      <w:pPr>
        <w:rPr>
          <w:rFonts w:cstheme="minorHAnsi"/>
          <w:sz w:val="28"/>
          <w:szCs w:val="28"/>
        </w:rPr>
      </w:pPr>
      <w:r w:rsidRPr="0078651E">
        <w:rPr>
          <w:rFonts w:cstheme="minorHAnsi"/>
          <w:sz w:val="28"/>
          <w:szCs w:val="28"/>
        </w:rPr>
        <w:t>Ashman, A. and Gillies, R. eds., 2003. Cooperative learning: The social and intellectual outcomes of learning in groups. Routledge.</w:t>
      </w:r>
    </w:p>
    <w:p w14:paraId="1E0F2CD2" w14:textId="77777777" w:rsidR="00895D4F" w:rsidRPr="0078651E" w:rsidRDefault="00895D4F" w:rsidP="00694752">
      <w:pPr>
        <w:rPr>
          <w:rFonts w:cstheme="minorHAnsi"/>
          <w:sz w:val="28"/>
          <w:szCs w:val="28"/>
        </w:rPr>
      </w:pPr>
      <w:r w:rsidRPr="0078651E">
        <w:rPr>
          <w:rFonts w:cstheme="minorHAnsi"/>
          <w:sz w:val="28"/>
          <w:szCs w:val="28"/>
        </w:rPr>
        <w:t>Boud, D., Cohen, R. and Walker, D., 1993. Using experience for learning. McGraw-Hill Education (UK).</w:t>
      </w:r>
    </w:p>
    <w:p w14:paraId="473726A4" w14:textId="77777777" w:rsidR="00895D4F" w:rsidRPr="0078651E" w:rsidRDefault="00895D4F">
      <w:pPr>
        <w:rPr>
          <w:rFonts w:cstheme="minorHAnsi"/>
          <w:sz w:val="28"/>
          <w:szCs w:val="28"/>
          <w:shd w:val="clear" w:color="auto" w:fill="FFFFFF"/>
        </w:rPr>
      </w:pPr>
      <w:r w:rsidRPr="0078651E">
        <w:rPr>
          <w:rFonts w:cstheme="minorHAnsi"/>
          <w:sz w:val="28"/>
          <w:szCs w:val="28"/>
          <w:shd w:val="clear" w:color="auto" w:fill="FFFFFF"/>
        </w:rPr>
        <w:t>Brahm, C. and Kleiner, B.H., 1996. Advantages and disadvantages of group decision‐making approaches. </w:t>
      </w:r>
      <w:r w:rsidRPr="0078651E">
        <w:rPr>
          <w:rFonts w:cstheme="minorHAnsi"/>
          <w:i/>
          <w:iCs/>
          <w:sz w:val="28"/>
          <w:szCs w:val="28"/>
          <w:shd w:val="clear" w:color="auto" w:fill="FFFFFF"/>
        </w:rPr>
        <w:t>Team Performance Management: An International Journal</w:t>
      </w:r>
      <w:r w:rsidRPr="0078651E">
        <w:rPr>
          <w:rFonts w:cstheme="minorHAnsi"/>
          <w:sz w:val="28"/>
          <w:szCs w:val="28"/>
          <w:shd w:val="clear" w:color="auto" w:fill="FFFFFF"/>
        </w:rPr>
        <w:t>.</w:t>
      </w:r>
    </w:p>
    <w:p w14:paraId="29D23DD1" w14:textId="77777777" w:rsidR="00895D4F" w:rsidRPr="0078651E" w:rsidRDefault="00895D4F">
      <w:pPr>
        <w:rPr>
          <w:rFonts w:cstheme="minorHAnsi"/>
          <w:sz w:val="28"/>
          <w:szCs w:val="28"/>
          <w:shd w:val="clear" w:color="auto" w:fill="FFFFFF"/>
        </w:rPr>
      </w:pPr>
      <w:r w:rsidRPr="0078651E">
        <w:rPr>
          <w:rFonts w:cstheme="minorHAnsi"/>
          <w:sz w:val="28"/>
          <w:szCs w:val="28"/>
          <w:shd w:val="clear" w:color="auto" w:fill="FFFFFF"/>
        </w:rPr>
        <w:t>Burke, A., 2011. Group work: How to use groups effectively. </w:t>
      </w:r>
      <w:r w:rsidRPr="0078651E">
        <w:rPr>
          <w:rFonts w:cstheme="minorHAnsi"/>
          <w:i/>
          <w:iCs/>
          <w:sz w:val="28"/>
          <w:szCs w:val="28"/>
          <w:shd w:val="clear" w:color="auto" w:fill="FFFFFF"/>
        </w:rPr>
        <w:t>Journal of Effective Teaching</w:t>
      </w:r>
      <w:r w:rsidRPr="0078651E">
        <w:rPr>
          <w:rFonts w:cstheme="minorHAnsi"/>
          <w:sz w:val="28"/>
          <w:szCs w:val="28"/>
          <w:shd w:val="clear" w:color="auto" w:fill="FFFFFF"/>
        </w:rPr>
        <w:t>, </w:t>
      </w:r>
      <w:r w:rsidRPr="0078651E">
        <w:rPr>
          <w:rFonts w:cstheme="minorHAnsi"/>
          <w:i/>
          <w:iCs/>
          <w:sz w:val="28"/>
          <w:szCs w:val="28"/>
          <w:shd w:val="clear" w:color="auto" w:fill="FFFFFF"/>
        </w:rPr>
        <w:t>11</w:t>
      </w:r>
      <w:r w:rsidRPr="0078651E">
        <w:rPr>
          <w:rFonts w:cstheme="minorHAnsi"/>
          <w:sz w:val="28"/>
          <w:szCs w:val="28"/>
          <w:shd w:val="clear" w:color="auto" w:fill="FFFFFF"/>
        </w:rPr>
        <w:t>(2), pp.87-95.</w:t>
      </w:r>
    </w:p>
    <w:p w14:paraId="019A4569" w14:textId="77777777" w:rsidR="00895D4F" w:rsidRPr="0078651E" w:rsidRDefault="00895D4F">
      <w:pPr>
        <w:rPr>
          <w:rFonts w:cstheme="minorHAnsi"/>
          <w:sz w:val="28"/>
          <w:szCs w:val="28"/>
          <w:shd w:val="clear" w:color="auto" w:fill="FFFFFF"/>
        </w:rPr>
      </w:pPr>
      <w:r w:rsidRPr="0078651E">
        <w:rPr>
          <w:rFonts w:cstheme="minorHAnsi"/>
          <w:sz w:val="28"/>
          <w:szCs w:val="28"/>
          <w:shd w:val="clear" w:color="auto" w:fill="FFFFFF"/>
        </w:rPr>
        <w:t>Hertz-Lazarowitz, R. and Miller, N. eds., 1995. </w:t>
      </w:r>
      <w:r w:rsidRPr="0078651E">
        <w:rPr>
          <w:rFonts w:cstheme="minorHAnsi"/>
          <w:i/>
          <w:iCs/>
          <w:sz w:val="28"/>
          <w:szCs w:val="28"/>
          <w:shd w:val="clear" w:color="auto" w:fill="FFFFFF"/>
        </w:rPr>
        <w:t>Interaction in cooperative groups: The theoretical anatomy of group learning</w:t>
      </w:r>
      <w:r w:rsidRPr="0078651E">
        <w:rPr>
          <w:rFonts w:cstheme="minorHAnsi"/>
          <w:sz w:val="28"/>
          <w:szCs w:val="28"/>
          <w:shd w:val="clear" w:color="auto" w:fill="FFFFFF"/>
        </w:rPr>
        <w:t>. Cambridge University Press.</w:t>
      </w:r>
    </w:p>
    <w:p w14:paraId="16656F64" w14:textId="77777777" w:rsidR="00895D4F" w:rsidRPr="0078651E" w:rsidRDefault="00895D4F" w:rsidP="00694752">
      <w:pPr>
        <w:rPr>
          <w:rFonts w:cstheme="minorHAnsi"/>
          <w:sz w:val="28"/>
          <w:szCs w:val="28"/>
        </w:rPr>
      </w:pPr>
      <w:r w:rsidRPr="0078651E">
        <w:rPr>
          <w:rFonts w:cstheme="minorHAnsi"/>
          <w:sz w:val="28"/>
          <w:szCs w:val="28"/>
        </w:rPr>
        <w:t>Jaques, D. and Salmon, G., 2007. Learning in groups: A handbook for face-to-face and online environments. Routledge.</w:t>
      </w:r>
    </w:p>
    <w:p w14:paraId="4C6F032E" w14:textId="77777777" w:rsidR="00895D4F" w:rsidRPr="0078651E" w:rsidRDefault="00895D4F">
      <w:pPr>
        <w:rPr>
          <w:rFonts w:cstheme="minorHAnsi"/>
          <w:sz w:val="28"/>
          <w:szCs w:val="28"/>
          <w:shd w:val="clear" w:color="auto" w:fill="FFFFFF"/>
        </w:rPr>
      </w:pPr>
      <w:r w:rsidRPr="0078651E">
        <w:rPr>
          <w:rFonts w:cstheme="minorHAnsi"/>
          <w:sz w:val="28"/>
          <w:szCs w:val="28"/>
          <w:shd w:val="clear" w:color="auto" w:fill="FFFFFF"/>
        </w:rPr>
        <w:t>Jehn, K.A. and Mannix, E.A., 2001. The dynamic nature of conflict: A longitudinal study of intragroup conflict and group performance. </w:t>
      </w:r>
      <w:r w:rsidRPr="0078651E">
        <w:rPr>
          <w:rFonts w:cstheme="minorHAnsi"/>
          <w:i/>
          <w:iCs/>
          <w:sz w:val="28"/>
          <w:szCs w:val="28"/>
          <w:shd w:val="clear" w:color="auto" w:fill="FFFFFF"/>
        </w:rPr>
        <w:t>Academy of management journal</w:t>
      </w:r>
      <w:r w:rsidRPr="0078651E">
        <w:rPr>
          <w:rFonts w:cstheme="minorHAnsi"/>
          <w:sz w:val="28"/>
          <w:szCs w:val="28"/>
          <w:shd w:val="clear" w:color="auto" w:fill="FFFFFF"/>
        </w:rPr>
        <w:t>, </w:t>
      </w:r>
      <w:r w:rsidRPr="0078651E">
        <w:rPr>
          <w:rFonts w:cstheme="minorHAnsi"/>
          <w:i/>
          <w:iCs/>
          <w:sz w:val="28"/>
          <w:szCs w:val="28"/>
          <w:shd w:val="clear" w:color="auto" w:fill="FFFFFF"/>
        </w:rPr>
        <w:t>44</w:t>
      </w:r>
      <w:r w:rsidRPr="0078651E">
        <w:rPr>
          <w:rFonts w:cstheme="minorHAnsi"/>
          <w:sz w:val="28"/>
          <w:szCs w:val="28"/>
          <w:shd w:val="clear" w:color="auto" w:fill="FFFFFF"/>
        </w:rPr>
        <w:t>(2), pp.238-251.</w:t>
      </w:r>
    </w:p>
    <w:p w14:paraId="59D9D55D" w14:textId="77777777" w:rsidR="00895D4F" w:rsidRPr="0078651E" w:rsidRDefault="00895D4F">
      <w:pPr>
        <w:rPr>
          <w:rFonts w:cstheme="minorHAnsi"/>
          <w:sz w:val="28"/>
          <w:szCs w:val="28"/>
        </w:rPr>
      </w:pPr>
      <w:r w:rsidRPr="0078651E">
        <w:rPr>
          <w:rFonts w:cstheme="minorHAnsi"/>
          <w:sz w:val="28"/>
          <w:szCs w:val="28"/>
          <w:shd w:val="clear" w:color="auto" w:fill="FFFFFF"/>
        </w:rPr>
        <w:t>Jehn, K.A., Northcraft, G.B. and Neale, M.A., 1999. Why differences make a difference: A field study of diversity, conflict and performance in workgroups. </w:t>
      </w:r>
      <w:r w:rsidRPr="0078651E">
        <w:rPr>
          <w:rFonts w:cstheme="minorHAnsi"/>
          <w:i/>
          <w:iCs/>
          <w:sz w:val="28"/>
          <w:szCs w:val="28"/>
          <w:shd w:val="clear" w:color="auto" w:fill="FFFFFF"/>
        </w:rPr>
        <w:t>Administrative science quarterly</w:t>
      </w:r>
      <w:r w:rsidRPr="0078651E">
        <w:rPr>
          <w:rFonts w:cstheme="minorHAnsi"/>
          <w:sz w:val="28"/>
          <w:szCs w:val="28"/>
          <w:shd w:val="clear" w:color="auto" w:fill="FFFFFF"/>
        </w:rPr>
        <w:t>, </w:t>
      </w:r>
      <w:r w:rsidRPr="0078651E">
        <w:rPr>
          <w:rFonts w:cstheme="minorHAnsi"/>
          <w:i/>
          <w:iCs/>
          <w:sz w:val="28"/>
          <w:szCs w:val="28"/>
          <w:shd w:val="clear" w:color="auto" w:fill="FFFFFF"/>
        </w:rPr>
        <w:t>44</w:t>
      </w:r>
      <w:r w:rsidRPr="0078651E">
        <w:rPr>
          <w:rFonts w:cstheme="minorHAnsi"/>
          <w:sz w:val="28"/>
          <w:szCs w:val="28"/>
          <w:shd w:val="clear" w:color="auto" w:fill="FFFFFF"/>
        </w:rPr>
        <w:t>(4), pp.741-763.</w:t>
      </w:r>
    </w:p>
    <w:p w14:paraId="14DB2442" w14:textId="77777777" w:rsidR="00895D4F" w:rsidRPr="0078651E" w:rsidRDefault="00895D4F">
      <w:pPr>
        <w:rPr>
          <w:rFonts w:cstheme="minorHAnsi"/>
          <w:color w:val="222222"/>
          <w:sz w:val="28"/>
          <w:szCs w:val="28"/>
          <w:shd w:val="clear" w:color="auto" w:fill="FFFFFF"/>
        </w:rPr>
      </w:pPr>
      <w:r w:rsidRPr="0078651E">
        <w:rPr>
          <w:rFonts w:cstheme="minorHAnsi"/>
          <w:color w:val="222222"/>
          <w:sz w:val="28"/>
          <w:szCs w:val="28"/>
          <w:shd w:val="clear" w:color="auto" w:fill="FFFFFF"/>
        </w:rPr>
        <w:t>Kozlowski, S.W. and Bell, B.S., 2013. Work groups and teams in organizations.</w:t>
      </w:r>
    </w:p>
    <w:p w14:paraId="360AB8CA" w14:textId="77777777" w:rsidR="00895D4F" w:rsidRPr="0078651E" w:rsidRDefault="00895D4F">
      <w:pPr>
        <w:rPr>
          <w:rFonts w:cstheme="minorHAnsi"/>
          <w:sz w:val="28"/>
          <w:szCs w:val="28"/>
          <w:shd w:val="clear" w:color="auto" w:fill="FFFFFF"/>
        </w:rPr>
      </w:pPr>
      <w:r w:rsidRPr="0078651E">
        <w:rPr>
          <w:rFonts w:cstheme="minorHAnsi"/>
          <w:sz w:val="28"/>
          <w:szCs w:val="28"/>
          <w:shd w:val="clear" w:color="auto" w:fill="FFFFFF"/>
        </w:rPr>
        <w:t>O'Donnell, A.M., 2006. The Role of Peers and Group Learning.</w:t>
      </w:r>
    </w:p>
    <w:p w14:paraId="545FFBCB" w14:textId="77777777" w:rsidR="00895D4F" w:rsidRPr="0078651E" w:rsidRDefault="00895D4F">
      <w:pPr>
        <w:rPr>
          <w:rFonts w:cstheme="minorHAnsi"/>
          <w:sz w:val="28"/>
          <w:szCs w:val="28"/>
          <w:shd w:val="clear" w:color="auto" w:fill="FFFFFF"/>
        </w:rPr>
      </w:pPr>
      <w:r w:rsidRPr="0078651E">
        <w:rPr>
          <w:rFonts w:cstheme="minorHAnsi"/>
          <w:sz w:val="28"/>
          <w:szCs w:val="28"/>
          <w:shd w:val="clear" w:color="auto" w:fill="FFFFFF"/>
        </w:rPr>
        <w:t>Roberts, T.S. ed., 2004. </w:t>
      </w:r>
      <w:r w:rsidRPr="0078651E">
        <w:rPr>
          <w:rFonts w:cstheme="minorHAnsi"/>
          <w:i/>
          <w:iCs/>
          <w:sz w:val="28"/>
          <w:szCs w:val="28"/>
          <w:shd w:val="clear" w:color="auto" w:fill="FFFFFF"/>
        </w:rPr>
        <w:t>Online collaborative learning: Theory and practice</w:t>
      </w:r>
      <w:r w:rsidRPr="0078651E">
        <w:rPr>
          <w:rFonts w:cstheme="minorHAnsi"/>
          <w:sz w:val="28"/>
          <w:szCs w:val="28"/>
          <w:shd w:val="clear" w:color="auto" w:fill="FFFFFF"/>
        </w:rPr>
        <w:t>. IGI Global.</w:t>
      </w:r>
    </w:p>
    <w:p w14:paraId="014B6F7F" w14:textId="77777777" w:rsidR="00895D4F" w:rsidRPr="0078651E" w:rsidRDefault="00895D4F">
      <w:pPr>
        <w:rPr>
          <w:rFonts w:cstheme="minorHAnsi"/>
          <w:sz w:val="28"/>
          <w:szCs w:val="28"/>
          <w:shd w:val="clear" w:color="auto" w:fill="FFFFFF"/>
        </w:rPr>
      </w:pPr>
      <w:r w:rsidRPr="0078651E">
        <w:rPr>
          <w:rFonts w:cstheme="minorHAnsi"/>
          <w:sz w:val="28"/>
          <w:szCs w:val="28"/>
          <w:shd w:val="clear" w:color="auto" w:fill="FFFFFF"/>
        </w:rPr>
        <w:lastRenderedPageBreak/>
        <w:t>Rutherford, S.M., 2014. </w:t>
      </w:r>
      <w:r w:rsidRPr="0078651E">
        <w:rPr>
          <w:rFonts w:cstheme="minorHAnsi"/>
          <w:i/>
          <w:iCs/>
          <w:sz w:val="28"/>
          <w:szCs w:val="28"/>
          <w:shd w:val="clear" w:color="auto" w:fill="FFFFFF"/>
        </w:rPr>
        <w:t>Collaborative learning: Theory, strategies and educational benefits</w:t>
      </w:r>
      <w:r w:rsidRPr="0078651E">
        <w:rPr>
          <w:rFonts w:cstheme="minorHAnsi"/>
          <w:sz w:val="28"/>
          <w:szCs w:val="28"/>
          <w:shd w:val="clear" w:color="auto" w:fill="FFFFFF"/>
        </w:rPr>
        <w:t>. Nova.</w:t>
      </w:r>
    </w:p>
    <w:p w14:paraId="4600F8F5" w14:textId="77777777" w:rsidR="00895D4F" w:rsidRPr="0078651E" w:rsidRDefault="00895D4F">
      <w:pPr>
        <w:rPr>
          <w:rFonts w:cstheme="minorHAnsi"/>
          <w:sz w:val="28"/>
          <w:szCs w:val="28"/>
          <w:shd w:val="clear" w:color="auto" w:fill="FFFFFF"/>
        </w:rPr>
      </w:pPr>
      <w:r w:rsidRPr="0078651E">
        <w:rPr>
          <w:rFonts w:cstheme="minorHAnsi"/>
          <w:sz w:val="28"/>
          <w:szCs w:val="28"/>
          <w:shd w:val="clear" w:color="auto" w:fill="FFFFFF"/>
        </w:rPr>
        <w:t>Springer, L., Stanne, M.E. and Donovan, S.S., 1999. Effects of small group learning on undergraduates in science, mathematics, engineering, and technology: A meta-analysis. </w:t>
      </w:r>
      <w:r w:rsidRPr="0078651E">
        <w:rPr>
          <w:rFonts w:cstheme="minorHAnsi"/>
          <w:i/>
          <w:iCs/>
          <w:sz w:val="28"/>
          <w:szCs w:val="28"/>
          <w:shd w:val="clear" w:color="auto" w:fill="FFFFFF"/>
        </w:rPr>
        <w:t>Review of educational research</w:t>
      </w:r>
      <w:r w:rsidRPr="0078651E">
        <w:rPr>
          <w:rFonts w:cstheme="minorHAnsi"/>
          <w:sz w:val="28"/>
          <w:szCs w:val="28"/>
          <w:shd w:val="clear" w:color="auto" w:fill="FFFFFF"/>
        </w:rPr>
        <w:t>, </w:t>
      </w:r>
      <w:r w:rsidRPr="0078651E">
        <w:rPr>
          <w:rFonts w:cstheme="minorHAnsi"/>
          <w:i/>
          <w:iCs/>
          <w:sz w:val="28"/>
          <w:szCs w:val="28"/>
          <w:shd w:val="clear" w:color="auto" w:fill="FFFFFF"/>
        </w:rPr>
        <w:t>69</w:t>
      </w:r>
      <w:r w:rsidRPr="0078651E">
        <w:rPr>
          <w:rFonts w:cstheme="minorHAnsi"/>
          <w:sz w:val="28"/>
          <w:szCs w:val="28"/>
          <w:shd w:val="clear" w:color="auto" w:fill="FFFFFF"/>
        </w:rPr>
        <w:t>(1), pp.21-51.</w:t>
      </w:r>
    </w:p>
    <w:p w14:paraId="2E5BB416" w14:textId="77777777" w:rsidR="00895D4F" w:rsidRPr="0078651E" w:rsidRDefault="00895D4F">
      <w:pPr>
        <w:rPr>
          <w:rFonts w:cstheme="minorHAnsi"/>
          <w:sz w:val="28"/>
          <w:szCs w:val="28"/>
          <w:shd w:val="clear" w:color="auto" w:fill="FFFFFF"/>
        </w:rPr>
      </w:pPr>
      <w:r w:rsidRPr="0078651E">
        <w:rPr>
          <w:rFonts w:cstheme="minorHAnsi"/>
          <w:sz w:val="28"/>
          <w:szCs w:val="28"/>
          <w:shd w:val="clear" w:color="auto" w:fill="FFFFFF"/>
        </w:rPr>
        <w:t>Toseland, R.W. and Rivas, R.F., 2009. </w:t>
      </w:r>
      <w:r w:rsidRPr="0078651E">
        <w:rPr>
          <w:rFonts w:cstheme="minorHAnsi"/>
          <w:i/>
          <w:iCs/>
          <w:sz w:val="28"/>
          <w:szCs w:val="28"/>
          <w:shd w:val="clear" w:color="auto" w:fill="FFFFFF"/>
        </w:rPr>
        <w:t>An introduction to group work practice</w:t>
      </w:r>
      <w:r w:rsidRPr="0078651E">
        <w:rPr>
          <w:rFonts w:cstheme="minorHAnsi"/>
          <w:sz w:val="28"/>
          <w:szCs w:val="28"/>
          <w:shd w:val="clear" w:color="auto" w:fill="FFFFFF"/>
        </w:rPr>
        <w:t>. Boston, MA: Pearson/Allyn and Bacon.</w:t>
      </w:r>
    </w:p>
    <w:p w14:paraId="0F187036" w14:textId="77777777" w:rsidR="00895D4F" w:rsidRPr="0078651E" w:rsidRDefault="00895D4F">
      <w:pPr>
        <w:rPr>
          <w:rFonts w:cstheme="minorHAnsi"/>
          <w:sz w:val="28"/>
          <w:szCs w:val="28"/>
          <w:shd w:val="clear" w:color="auto" w:fill="FFFFFF"/>
        </w:rPr>
      </w:pPr>
      <w:r w:rsidRPr="0078651E">
        <w:rPr>
          <w:rFonts w:cstheme="minorHAnsi"/>
          <w:sz w:val="28"/>
          <w:szCs w:val="28"/>
          <w:shd w:val="clear" w:color="auto" w:fill="FFFFFF"/>
        </w:rPr>
        <w:t>Wilson, J.M., Goodman, P.S. and Cronin, M.A., 2007. Group learning. </w:t>
      </w:r>
      <w:r w:rsidRPr="0078651E">
        <w:rPr>
          <w:rFonts w:cstheme="minorHAnsi"/>
          <w:i/>
          <w:iCs/>
          <w:sz w:val="28"/>
          <w:szCs w:val="28"/>
          <w:shd w:val="clear" w:color="auto" w:fill="FFFFFF"/>
        </w:rPr>
        <w:t>Academy of management review</w:t>
      </w:r>
      <w:r w:rsidRPr="0078651E">
        <w:rPr>
          <w:rFonts w:cstheme="minorHAnsi"/>
          <w:sz w:val="28"/>
          <w:szCs w:val="28"/>
          <w:shd w:val="clear" w:color="auto" w:fill="FFFFFF"/>
        </w:rPr>
        <w:t>, </w:t>
      </w:r>
      <w:r w:rsidRPr="0078651E">
        <w:rPr>
          <w:rFonts w:cstheme="minorHAnsi"/>
          <w:i/>
          <w:iCs/>
          <w:sz w:val="28"/>
          <w:szCs w:val="28"/>
          <w:shd w:val="clear" w:color="auto" w:fill="FFFFFF"/>
        </w:rPr>
        <w:t>32</w:t>
      </w:r>
      <w:r w:rsidRPr="0078651E">
        <w:rPr>
          <w:rFonts w:cstheme="minorHAnsi"/>
          <w:sz w:val="28"/>
          <w:szCs w:val="28"/>
          <w:shd w:val="clear" w:color="auto" w:fill="FFFFFF"/>
        </w:rPr>
        <w:t xml:space="preserve">(4), pp.1041-1059. </w:t>
      </w:r>
    </w:p>
    <w:sectPr w:rsidR="00895D4F" w:rsidRPr="0078651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55266" w14:textId="77777777" w:rsidR="00EB43CC" w:rsidRDefault="00EB43CC" w:rsidP="0018715F">
      <w:pPr>
        <w:spacing w:after="0" w:line="240" w:lineRule="auto"/>
      </w:pPr>
      <w:r>
        <w:separator/>
      </w:r>
    </w:p>
  </w:endnote>
  <w:endnote w:type="continuationSeparator" w:id="0">
    <w:p w14:paraId="2FE7A7F9" w14:textId="77777777" w:rsidR="00EB43CC" w:rsidRDefault="00EB43CC" w:rsidP="00187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539BF" w14:textId="77777777" w:rsidR="00EB43CC" w:rsidRDefault="00EB43CC" w:rsidP="0018715F">
      <w:pPr>
        <w:spacing w:after="0" w:line="240" w:lineRule="auto"/>
      </w:pPr>
      <w:r>
        <w:separator/>
      </w:r>
    </w:p>
  </w:footnote>
  <w:footnote w:type="continuationSeparator" w:id="0">
    <w:p w14:paraId="0928291D" w14:textId="77777777" w:rsidR="00EB43CC" w:rsidRDefault="00EB43CC" w:rsidP="001871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EBE3" w14:textId="77777777" w:rsidR="00B21DA9" w:rsidRPr="00B21DA9" w:rsidRDefault="00B21DA9" w:rsidP="00B21DA9">
    <w:pPr>
      <w:pStyle w:val="Header"/>
      <w:rPr>
        <w:b/>
        <w:bCs/>
        <w:sz w:val="28"/>
        <w:szCs w:val="32"/>
      </w:rPr>
    </w:pPr>
    <w:r w:rsidRPr="00B21DA9">
      <w:rPr>
        <w:bCs/>
        <w:sz w:val="28"/>
        <w:szCs w:val="32"/>
      </w:rPr>
      <w:t>Benjamin Gabriel (1901710)</w:t>
    </w:r>
  </w:p>
  <w:p w14:paraId="5E0F43D2" w14:textId="162F3442" w:rsidR="00B21DA9" w:rsidRPr="00B21DA9" w:rsidRDefault="00B21DA9" w:rsidP="00B21DA9">
    <w:pPr>
      <w:pStyle w:val="Header"/>
      <w:rPr>
        <w:b/>
        <w:bCs/>
        <w:sz w:val="28"/>
        <w:szCs w:val="32"/>
      </w:rPr>
    </w:pPr>
    <w:r>
      <w:rPr>
        <w:bCs/>
        <w:sz w:val="28"/>
        <w:szCs w:val="32"/>
      </w:rPr>
      <w:t>Leading And Developing People</w:t>
    </w:r>
    <w:r w:rsidRPr="00B21DA9">
      <w:rPr>
        <w:bCs/>
        <w:sz w:val="28"/>
        <w:szCs w:val="32"/>
      </w:rPr>
      <w:t xml:space="preserve"> (</w:t>
    </w:r>
    <w:r>
      <w:rPr>
        <w:bCs/>
        <w:sz w:val="28"/>
        <w:szCs w:val="32"/>
      </w:rPr>
      <w:t>Lisa Knight</w:t>
    </w:r>
    <w:r w:rsidRPr="00B21DA9">
      <w:rPr>
        <w:bCs/>
        <w:sz w:val="28"/>
        <w:szCs w:val="32"/>
      </w:rPr>
      <w:t>)</w:t>
    </w:r>
  </w:p>
  <w:p w14:paraId="10AE2899" w14:textId="77777777" w:rsidR="00B21DA9" w:rsidRDefault="00B21D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15F"/>
    <w:rsid w:val="00093070"/>
    <w:rsid w:val="00097EC9"/>
    <w:rsid w:val="000A59DA"/>
    <w:rsid w:val="000C1E2C"/>
    <w:rsid w:val="000D2358"/>
    <w:rsid w:val="000D2A69"/>
    <w:rsid w:val="001154DB"/>
    <w:rsid w:val="00117077"/>
    <w:rsid w:val="00141827"/>
    <w:rsid w:val="00152048"/>
    <w:rsid w:val="0017410D"/>
    <w:rsid w:val="0017719A"/>
    <w:rsid w:val="001821FA"/>
    <w:rsid w:val="0018715F"/>
    <w:rsid w:val="001B30EA"/>
    <w:rsid w:val="001D500F"/>
    <w:rsid w:val="0022595C"/>
    <w:rsid w:val="00254C6F"/>
    <w:rsid w:val="0026118D"/>
    <w:rsid w:val="00283D33"/>
    <w:rsid w:val="002C2E69"/>
    <w:rsid w:val="002C6DC7"/>
    <w:rsid w:val="002D145A"/>
    <w:rsid w:val="00311B7E"/>
    <w:rsid w:val="00336E70"/>
    <w:rsid w:val="003E7092"/>
    <w:rsid w:val="00443952"/>
    <w:rsid w:val="0046534F"/>
    <w:rsid w:val="00471088"/>
    <w:rsid w:val="00490E7A"/>
    <w:rsid w:val="00496850"/>
    <w:rsid w:val="004A2D4F"/>
    <w:rsid w:val="004A3055"/>
    <w:rsid w:val="004C1F19"/>
    <w:rsid w:val="004D47B3"/>
    <w:rsid w:val="005011C0"/>
    <w:rsid w:val="00525C14"/>
    <w:rsid w:val="005325CD"/>
    <w:rsid w:val="00533C37"/>
    <w:rsid w:val="00576824"/>
    <w:rsid w:val="00584A52"/>
    <w:rsid w:val="00592E74"/>
    <w:rsid w:val="005A46E7"/>
    <w:rsid w:val="005F5870"/>
    <w:rsid w:val="00614D94"/>
    <w:rsid w:val="006164F5"/>
    <w:rsid w:val="006201AB"/>
    <w:rsid w:val="00627CD8"/>
    <w:rsid w:val="00634869"/>
    <w:rsid w:val="00644C42"/>
    <w:rsid w:val="00653CA1"/>
    <w:rsid w:val="0069214C"/>
    <w:rsid w:val="00694752"/>
    <w:rsid w:val="006B2A35"/>
    <w:rsid w:val="006C0DD2"/>
    <w:rsid w:val="006E4BDB"/>
    <w:rsid w:val="00716C47"/>
    <w:rsid w:val="00726113"/>
    <w:rsid w:val="00730C26"/>
    <w:rsid w:val="00747AA6"/>
    <w:rsid w:val="00760F40"/>
    <w:rsid w:val="0078366F"/>
    <w:rsid w:val="0078651E"/>
    <w:rsid w:val="00793BE4"/>
    <w:rsid w:val="007949D3"/>
    <w:rsid w:val="0079647A"/>
    <w:rsid w:val="007A20E9"/>
    <w:rsid w:val="007F5FAB"/>
    <w:rsid w:val="00806FE3"/>
    <w:rsid w:val="00824A1F"/>
    <w:rsid w:val="008374E9"/>
    <w:rsid w:val="008466F9"/>
    <w:rsid w:val="00851B4D"/>
    <w:rsid w:val="00863B0E"/>
    <w:rsid w:val="008655ED"/>
    <w:rsid w:val="00877839"/>
    <w:rsid w:val="008948A1"/>
    <w:rsid w:val="00895D4F"/>
    <w:rsid w:val="008966C8"/>
    <w:rsid w:val="008A1EF1"/>
    <w:rsid w:val="008D1D1C"/>
    <w:rsid w:val="008D4041"/>
    <w:rsid w:val="008F2DB2"/>
    <w:rsid w:val="008F3A21"/>
    <w:rsid w:val="00920E8D"/>
    <w:rsid w:val="009427AB"/>
    <w:rsid w:val="00943023"/>
    <w:rsid w:val="00954927"/>
    <w:rsid w:val="00966E5C"/>
    <w:rsid w:val="00974D9C"/>
    <w:rsid w:val="009A7264"/>
    <w:rsid w:val="009D0D3F"/>
    <w:rsid w:val="009D3A9A"/>
    <w:rsid w:val="009D7605"/>
    <w:rsid w:val="00A07493"/>
    <w:rsid w:val="00A20BDC"/>
    <w:rsid w:val="00A46B29"/>
    <w:rsid w:val="00A6202B"/>
    <w:rsid w:val="00A64EC8"/>
    <w:rsid w:val="00A7621E"/>
    <w:rsid w:val="00A93E3B"/>
    <w:rsid w:val="00AB5769"/>
    <w:rsid w:val="00B0731B"/>
    <w:rsid w:val="00B21B18"/>
    <w:rsid w:val="00B21DA9"/>
    <w:rsid w:val="00B43B2F"/>
    <w:rsid w:val="00BA5C22"/>
    <w:rsid w:val="00BD13A4"/>
    <w:rsid w:val="00BE101B"/>
    <w:rsid w:val="00BF05C0"/>
    <w:rsid w:val="00C206E0"/>
    <w:rsid w:val="00C42714"/>
    <w:rsid w:val="00C43FFB"/>
    <w:rsid w:val="00C82C8F"/>
    <w:rsid w:val="00C87226"/>
    <w:rsid w:val="00C96614"/>
    <w:rsid w:val="00CA7890"/>
    <w:rsid w:val="00CB1815"/>
    <w:rsid w:val="00CB2F4E"/>
    <w:rsid w:val="00CC36C3"/>
    <w:rsid w:val="00D17AC4"/>
    <w:rsid w:val="00D305E1"/>
    <w:rsid w:val="00D706F3"/>
    <w:rsid w:val="00D94A8B"/>
    <w:rsid w:val="00DB6284"/>
    <w:rsid w:val="00DD6736"/>
    <w:rsid w:val="00DF2199"/>
    <w:rsid w:val="00E671AF"/>
    <w:rsid w:val="00E802D5"/>
    <w:rsid w:val="00E8563E"/>
    <w:rsid w:val="00EB43CC"/>
    <w:rsid w:val="00EB6B6C"/>
    <w:rsid w:val="00EB6E30"/>
    <w:rsid w:val="00EB7939"/>
    <w:rsid w:val="00EC79AD"/>
    <w:rsid w:val="00EE0C12"/>
    <w:rsid w:val="00EF5A1F"/>
    <w:rsid w:val="00F80719"/>
    <w:rsid w:val="00F83391"/>
    <w:rsid w:val="00F97A15"/>
    <w:rsid w:val="00FA103C"/>
    <w:rsid w:val="00FA6CF1"/>
    <w:rsid w:val="00FC57AC"/>
    <w:rsid w:val="00FF7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0E962"/>
  <w15:chartTrackingRefBased/>
  <w15:docId w15:val="{35D17D17-273F-4880-A8E8-841DC8374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71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15F"/>
  </w:style>
  <w:style w:type="paragraph" w:styleId="Footer">
    <w:name w:val="footer"/>
    <w:basedOn w:val="Normal"/>
    <w:link w:val="FooterChar"/>
    <w:uiPriority w:val="99"/>
    <w:unhideWhenUsed/>
    <w:rsid w:val="001871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15F"/>
  </w:style>
  <w:style w:type="character" w:styleId="Strong">
    <w:name w:val="Strong"/>
    <w:basedOn w:val="DefaultParagraphFont"/>
    <w:uiPriority w:val="22"/>
    <w:qFormat/>
    <w:rsid w:val="00E802D5"/>
    <w:rPr>
      <w:b/>
      <w:bCs/>
    </w:rPr>
  </w:style>
  <w:style w:type="character" w:styleId="Emphasis">
    <w:name w:val="Emphasis"/>
    <w:basedOn w:val="DefaultParagraphFont"/>
    <w:uiPriority w:val="20"/>
    <w:qFormat/>
    <w:rsid w:val="00D305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944822">
      <w:bodyDiv w:val="1"/>
      <w:marLeft w:val="0"/>
      <w:marRight w:val="0"/>
      <w:marTop w:val="0"/>
      <w:marBottom w:val="0"/>
      <w:divBdr>
        <w:top w:val="none" w:sz="0" w:space="0" w:color="auto"/>
        <w:left w:val="none" w:sz="0" w:space="0" w:color="auto"/>
        <w:bottom w:val="none" w:sz="0" w:space="0" w:color="auto"/>
        <w:right w:val="none" w:sz="0" w:space="0" w:color="auto"/>
      </w:divBdr>
      <w:divsChild>
        <w:div w:id="1726677619">
          <w:marLeft w:val="0"/>
          <w:marRight w:val="0"/>
          <w:marTop w:val="0"/>
          <w:marBottom w:val="0"/>
          <w:divBdr>
            <w:top w:val="none" w:sz="0" w:space="0" w:color="auto"/>
            <w:left w:val="none" w:sz="0" w:space="0" w:color="auto"/>
            <w:bottom w:val="none" w:sz="0" w:space="0" w:color="auto"/>
            <w:right w:val="none" w:sz="0" w:space="0" w:color="auto"/>
          </w:divBdr>
        </w:div>
      </w:divsChild>
    </w:div>
    <w:div w:id="1628778794">
      <w:bodyDiv w:val="1"/>
      <w:marLeft w:val="0"/>
      <w:marRight w:val="0"/>
      <w:marTop w:val="0"/>
      <w:marBottom w:val="0"/>
      <w:divBdr>
        <w:top w:val="none" w:sz="0" w:space="0" w:color="auto"/>
        <w:left w:val="none" w:sz="0" w:space="0" w:color="auto"/>
        <w:bottom w:val="none" w:sz="0" w:space="0" w:color="auto"/>
        <w:right w:val="none" w:sz="0" w:space="0" w:color="auto"/>
      </w:divBdr>
      <w:divsChild>
        <w:div w:id="12284943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5</Pages>
  <Words>1440</Words>
  <Characters>8211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Gabriel</dc:creator>
  <cp:keywords/>
  <dc:description/>
  <cp:lastModifiedBy>Benjamin Gabriel</cp:lastModifiedBy>
  <cp:revision>288</cp:revision>
  <dcterms:created xsi:type="dcterms:W3CDTF">2022-05-01T21:21:00Z</dcterms:created>
  <dcterms:modified xsi:type="dcterms:W3CDTF">2022-05-02T21:34:00Z</dcterms:modified>
</cp:coreProperties>
</file>