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B9" w:rsidRDefault="006E45B9">
      <w:pPr>
        <w:pStyle w:val="normal0"/>
        <w:spacing w:line="360" w:lineRule="auto"/>
        <w:jc w:val="both"/>
        <w:rPr>
          <w:rFonts w:ascii="Arial" w:eastAsia="Arial" w:hAnsi="Arial" w:cs="Arial"/>
          <w:b/>
        </w:rPr>
      </w:pPr>
      <w:bookmarkStart w:id="0" w:name="_gjdgxs" w:colFirst="0" w:colLast="0"/>
      <w:bookmarkEnd w:id="0"/>
    </w:p>
    <w:p w:rsidR="00B169F5" w:rsidRDefault="00B169F5">
      <w:pPr>
        <w:pStyle w:val="normal0"/>
        <w:spacing w:line="360" w:lineRule="auto"/>
        <w:jc w:val="center"/>
        <w:rPr>
          <w:rFonts w:ascii="Arial" w:eastAsia="Arial" w:hAnsi="Arial" w:cs="Arial"/>
          <w:b/>
        </w:rPr>
      </w:pPr>
    </w:p>
    <w:p w:rsidR="00B169F5" w:rsidRDefault="00B169F5">
      <w:pPr>
        <w:pStyle w:val="normal0"/>
        <w:spacing w:line="360" w:lineRule="auto"/>
        <w:jc w:val="center"/>
        <w:rPr>
          <w:rFonts w:ascii="Arial" w:eastAsia="Arial" w:hAnsi="Arial" w:cs="Arial"/>
          <w:b/>
        </w:rPr>
      </w:pPr>
    </w:p>
    <w:p w:rsidR="005C39A9" w:rsidRDefault="005C39A9">
      <w:pPr>
        <w:pStyle w:val="normal0"/>
        <w:spacing w:line="360" w:lineRule="auto"/>
        <w:jc w:val="center"/>
        <w:rPr>
          <w:rFonts w:ascii="Arial" w:eastAsia="Arial" w:hAnsi="Arial" w:cs="Arial"/>
          <w:b/>
        </w:rPr>
      </w:pPr>
    </w:p>
    <w:p w:rsidR="006E45B9" w:rsidRPr="005C39A9" w:rsidRDefault="00B169F5">
      <w:pPr>
        <w:pStyle w:val="normal0"/>
        <w:spacing w:line="360" w:lineRule="auto"/>
        <w:jc w:val="center"/>
        <w:rPr>
          <w:rFonts w:ascii="Arial" w:eastAsia="Arial" w:hAnsi="Arial" w:cs="Arial"/>
          <w:b/>
          <w:sz w:val="28"/>
          <w:szCs w:val="28"/>
        </w:rPr>
      </w:pPr>
      <w:r w:rsidRPr="005C39A9">
        <w:rPr>
          <w:rFonts w:ascii="Arial" w:eastAsia="Arial" w:hAnsi="Arial" w:cs="Arial"/>
          <w:b/>
          <w:sz w:val="28"/>
          <w:szCs w:val="28"/>
        </w:rPr>
        <w:t>Module Code: BMIH4002</w:t>
      </w:r>
    </w:p>
    <w:p w:rsidR="006E45B9" w:rsidRPr="005C39A9" w:rsidRDefault="00B169F5">
      <w:pPr>
        <w:pStyle w:val="normal0"/>
        <w:spacing w:line="360" w:lineRule="auto"/>
        <w:jc w:val="center"/>
        <w:rPr>
          <w:rFonts w:ascii="Arial" w:eastAsia="Arial" w:hAnsi="Arial" w:cs="Arial"/>
          <w:b/>
          <w:sz w:val="28"/>
          <w:szCs w:val="28"/>
        </w:rPr>
      </w:pPr>
      <w:r w:rsidRPr="005C39A9">
        <w:rPr>
          <w:rFonts w:ascii="Arial" w:eastAsia="Arial" w:hAnsi="Arial" w:cs="Arial"/>
          <w:b/>
          <w:sz w:val="28"/>
          <w:szCs w:val="28"/>
        </w:rPr>
        <w:t>Module Name: Food and Beverage Operation</w:t>
      </w:r>
    </w:p>
    <w:p w:rsidR="00311A0A" w:rsidRDefault="00B169F5" w:rsidP="00311A0A">
      <w:pPr>
        <w:pStyle w:val="normal0"/>
        <w:spacing w:line="360" w:lineRule="auto"/>
        <w:jc w:val="center"/>
        <w:rPr>
          <w:rFonts w:ascii="Arial" w:eastAsia="Arial" w:hAnsi="Arial" w:cs="Arial"/>
          <w:b/>
          <w:sz w:val="28"/>
          <w:szCs w:val="28"/>
        </w:rPr>
      </w:pPr>
      <w:r w:rsidRPr="005C39A9">
        <w:rPr>
          <w:rFonts w:ascii="Arial" w:eastAsia="Arial" w:hAnsi="Arial" w:cs="Arial"/>
          <w:b/>
          <w:sz w:val="28"/>
          <w:szCs w:val="28"/>
        </w:rPr>
        <w:t>Assignment Title: Skills Requirements for Service Improvement in Restaurant</w:t>
      </w:r>
    </w:p>
    <w:p w:rsidR="00311A0A" w:rsidRDefault="00311A0A" w:rsidP="00311A0A">
      <w:pPr>
        <w:pStyle w:val="normal0"/>
        <w:spacing w:line="360" w:lineRule="auto"/>
        <w:jc w:val="center"/>
        <w:rPr>
          <w:rFonts w:ascii="Arial" w:eastAsia="Arial" w:hAnsi="Arial" w:cs="Arial"/>
          <w:b/>
          <w:sz w:val="28"/>
          <w:szCs w:val="28"/>
        </w:rPr>
      </w:pPr>
      <w:r w:rsidRPr="00311A0A">
        <w:rPr>
          <w:rFonts w:ascii="Arial" w:eastAsia="Arial" w:hAnsi="Arial" w:cs="Arial"/>
          <w:b/>
          <w:sz w:val="28"/>
          <w:szCs w:val="28"/>
        </w:rPr>
        <w:t xml:space="preserve"> </w:t>
      </w:r>
      <w:r w:rsidRPr="005C39A9">
        <w:rPr>
          <w:rFonts w:ascii="Arial" w:eastAsia="Arial" w:hAnsi="Arial" w:cs="Arial"/>
          <w:b/>
          <w:sz w:val="28"/>
          <w:szCs w:val="28"/>
        </w:rPr>
        <w:t>Assignment Type: Student Journal</w:t>
      </w:r>
    </w:p>
    <w:p w:rsidR="006E45B9" w:rsidRPr="005C39A9" w:rsidRDefault="00B169F5">
      <w:pPr>
        <w:pStyle w:val="normal0"/>
        <w:spacing w:line="360" w:lineRule="auto"/>
        <w:jc w:val="center"/>
        <w:rPr>
          <w:rFonts w:ascii="Arial" w:eastAsia="Arial" w:hAnsi="Arial" w:cs="Arial"/>
          <w:b/>
          <w:sz w:val="28"/>
          <w:szCs w:val="28"/>
        </w:rPr>
      </w:pPr>
      <w:r w:rsidRPr="005C39A9">
        <w:rPr>
          <w:rFonts w:ascii="Arial" w:eastAsia="Arial" w:hAnsi="Arial" w:cs="Arial"/>
          <w:b/>
          <w:sz w:val="28"/>
          <w:szCs w:val="28"/>
        </w:rPr>
        <w:t>Student ID: 2133038</w:t>
      </w:r>
    </w:p>
    <w:p w:rsidR="006E45B9" w:rsidRPr="005C39A9" w:rsidRDefault="00B169F5">
      <w:pPr>
        <w:pStyle w:val="normal0"/>
        <w:spacing w:line="360" w:lineRule="auto"/>
        <w:jc w:val="center"/>
        <w:rPr>
          <w:rFonts w:ascii="Arial" w:eastAsia="Arial" w:hAnsi="Arial" w:cs="Arial"/>
          <w:b/>
          <w:sz w:val="28"/>
          <w:szCs w:val="28"/>
        </w:rPr>
      </w:pPr>
      <w:r w:rsidRPr="005C39A9">
        <w:rPr>
          <w:rFonts w:ascii="Arial" w:eastAsia="Arial" w:hAnsi="Arial" w:cs="Arial"/>
          <w:b/>
          <w:sz w:val="28"/>
          <w:szCs w:val="28"/>
        </w:rPr>
        <w:t xml:space="preserve">Student Name: </w:t>
      </w:r>
      <w:proofErr w:type="spellStart"/>
      <w:r w:rsidRPr="005C39A9">
        <w:rPr>
          <w:rFonts w:ascii="Arial" w:eastAsia="Arial" w:hAnsi="Arial" w:cs="Arial"/>
          <w:b/>
          <w:sz w:val="28"/>
          <w:szCs w:val="28"/>
        </w:rPr>
        <w:t>Iulian</w:t>
      </w:r>
      <w:proofErr w:type="spellEnd"/>
      <w:r w:rsidRPr="005C39A9">
        <w:rPr>
          <w:rFonts w:ascii="Arial" w:eastAsia="Arial" w:hAnsi="Arial" w:cs="Arial"/>
          <w:b/>
          <w:sz w:val="28"/>
          <w:szCs w:val="28"/>
        </w:rPr>
        <w:t xml:space="preserve"> </w:t>
      </w:r>
      <w:proofErr w:type="spellStart"/>
      <w:r w:rsidRPr="005C39A9">
        <w:rPr>
          <w:rFonts w:ascii="Arial" w:eastAsia="Arial" w:hAnsi="Arial" w:cs="Arial"/>
          <w:b/>
          <w:sz w:val="28"/>
          <w:szCs w:val="28"/>
        </w:rPr>
        <w:t>Vasile</w:t>
      </w:r>
      <w:proofErr w:type="spellEnd"/>
      <w:r w:rsidRPr="005C39A9">
        <w:rPr>
          <w:rFonts w:ascii="Arial" w:eastAsia="Arial" w:hAnsi="Arial" w:cs="Arial"/>
          <w:b/>
          <w:sz w:val="28"/>
          <w:szCs w:val="28"/>
        </w:rPr>
        <w:t xml:space="preserve"> </w:t>
      </w:r>
      <w:proofErr w:type="spellStart"/>
      <w:r w:rsidRPr="005C39A9">
        <w:rPr>
          <w:rFonts w:ascii="Arial" w:eastAsia="Arial" w:hAnsi="Arial" w:cs="Arial"/>
          <w:b/>
          <w:sz w:val="28"/>
          <w:szCs w:val="28"/>
        </w:rPr>
        <w:t>Girtu</w:t>
      </w:r>
      <w:proofErr w:type="spellEnd"/>
    </w:p>
    <w:p w:rsidR="00311A0A" w:rsidRPr="005C39A9" w:rsidRDefault="00311A0A">
      <w:pPr>
        <w:pStyle w:val="normal0"/>
        <w:spacing w:line="360" w:lineRule="auto"/>
        <w:jc w:val="center"/>
        <w:rPr>
          <w:rFonts w:ascii="Arial" w:eastAsia="Arial" w:hAnsi="Arial" w:cs="Arial"/>
          <w:b/>
          <w:sz w:val="28"/>
          <w:szCs w:val="28"/>
        </w:rPr>
      </w:pPr>
      <w:r>
        <w:rPr>
          <w:rFonts w:ascii="Arial" w:eastAsia="Arial" w:hAnsi="Arial" w:cs="Arial"/>
          <w:b/>
          <w:sz w:val="28"/>
          <w:szCs w:val="28"/>
        </w:rPr>
        <w:t>Tutor name: Antoinette Milne</w:t>
      </w:r>
    </w:p>
    <w:p w:rsidR="006E45B9" w:rsidRDefault="006E45B9">
      <w:pPr>
        <w:pStyle w:val="normal0"/>
        <w:spacing w:line="360" w:lineRule="auto"/>
        <w:jc w:val="center"/>
        <w:rPr>
          <w:rFonts w:ascii="Arial" w:eastAsia="Arial" w:hAnsi="Arial" w:cs="Arial"/>
          <w:b/>
        </w:rPr>
      </w:pPr>
    </w:p>
    <w:p w:rsidR="006E45B9" w:rsidRDefault="00B169F5">
      <w:pPr>
        <w:pStyle w:val="normal0"/>
        <w:spacing w:line="360" w:lineRule="auto"/>
        <w:jc w:val="both"/>
        <w:rPr>
          <w:rFonts w:ascii="Arial" w:eastAsia="Arial" w:hAnsi="Arial" w:cs="Arial"/>
          <w:b/>
        </w:rPr>
      </w:pPr>
      <w:r>
        <w:br w:type="page"/>
      </w:r>
    </w:p>
    <w:p w:rsidR="006E45B9" w:rsidRDefault="00B169F5">
      <w:pPr>
        <w:pStyle w:val="normal0"/>
        <w:keepNext/>
        <w:keepLines/>
        <w:pBdr>
          <w:top w:val="nil"/>
          <w:left w:val="nil"/>
          <w:bottom w:val="nil"/>
          <w:right w:val="nil"/>
          <w:between w:val="nil"/>
        </w:pBdr>
        <w:spacing w:before="480" w:after="0" w:line="360" w:lineRule="auto"/>
        <w:ind w:left="432" w:hanging="432"/>
        <w:jc w:val="both"/>
        <w:rPr>
          <w:rFonts w:ascii="Arial" w:eastAsia="Arial" w:hAnsi="Arial" w:cs="Arial"/>
          <w:b/>
          <w:color w:val="000000"/>
        </w:rPr>
      </w:pPr>
      <w:r>
        <w:rPr>
          <w:rFonts w:ascii="Arial" w:eastAsia="Arial" w:hAnsi="Arial" w:cs="Arial"/>
          <w:b/>
          <w:color w:val="000000"/>
        </w:rPr>
        <w:lastRenderedPageBreak/>
        <w:t>Table of Contents</w:t>
      </w:r>
    </w:p>
    <w:sdt>
      <w:sdtPr>
        <w:id w:val="1100126"/>
        <w:docPartObj>
          <w:docPartGallery w:val="Table of Contents"/>
          <w:docPartUnique/>
        </w:docPartObj>
      </w:sdtPr>
      <w:sdtContent>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r>
            <w:fldChar w:fldCharType="begin"/>
          </w:r>
          <w:r w:rsidR="00B169F5">
            <w:instrText xml:space="preserve"> TOC \h \u \z \t "Heading 1,1,Heading 2,2,Heading 3,3,"</w:instrText>
          </w:r>
          <w:r>
            <w:fldChar w:fldCharType="separate"/>
          </w:r>
          <w:hyperlink w:anchor="_30j0zll">
            <w:r w:rsidR="00B169F5">
              <w:rPr>
                <w:rFonts w:ascii="Arial" w:eastAsia="Arial" w:hAnsi="Arial" w:cs="Arial"/>
                <w:color w:val="000000"/>
              </w:rPr>
              <w:t>1</w:t>
            </w:r>
          </w:hyperlink>
          <w:hyperlink w:anchor="_30j0zll">
            <w:r w:rsidR="00B169F5">
              <w:rPr>
                <w:rFonts w:ascii="Calibri" w:eastAsia="Calibri" w:hAnsi="Calibri" w:cs="Calibri"/>
                <w:color w:val="000000"/>
                <w:sz w:val="22"/>
                <w:szCs w:val="22"/>
              </w:rPr>
              <w:tab/>
            </w:r>
          </w:hyperlink>
          <w:r>
            <w:fldChar w:fldCharType="begin"/>
          </w:r>
          <w:r w:rsidR="00B169F5">
            <w:instrText xml:space="preserve"> PAGEREF _30j0zll \h </w:instrText>
          </w:r>
          <w:r>
            <w:fldChar w:fldCharType="separate"/>
          </w:r>
          <w:r w:rsidR="00B169F5">
            <w:rPr>
              <w:rFonts w:ascii="Arial" w:eastAsia="Arial" w:hAnsi="Arial" w:cs="Arial"/>
              <w:color w:val="000000"/>
              <w:highlight w:val="white"/>
            </w:rPr>
            <w:t>Introduction</w:t>
          </w:r>
          <w:r w:rsidR="00B169F5">
            <w:rPr>
              <w:color w:val="000000"/>
            </w:rPr>
            <w:tab/>
            <w:t>3</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1fob9te">
            <w:r w:rsidR="00B169F5">
              <w:rPr>
                <w:rFonts w:ascii="Arial" w:eastAsia="Arial" w:hAnsi="Arial" w:cs="Arial"/>
                <w:color w:val="000000"/>
              </w:rPr>
              <w:t>2</w:t>
            </w:r>
          </w:hyperlink>
          <w:hyperlink w:anchor="_1fob9te">
            <w:r w:rsidR="00B169F5">
              <w:rPr>
                <w:rFonts w:ascii="Calibri" w:eastAsia="Calibri" w:hAnsi="Calibri" w:cs="Calibri"/>
                <w:color w:val="000000"/>
                <w:sz w:val="22"/>
                <w:szCs w:val="22"/>
              </w:rPr>
              <w:tab/>
            </w:r>
          </w:hyperlink>
          <w:r>
            <w:fldChar w:fldCharType="begin"/>
          </w:r>
          <w:r w:rsidR="00B169F5">
            <w:instrText xml:space="preserve"> PAGEREF _1fob9te \h </w:instrText>
          </w:r>
          <w:r>
            <w:fldChar w:fldCharType="separate"/>
          </w:r>
          <w:r w:rsidR="00B169F5">
            <w:rPr>
              <w:rFonts w:ascii="Arial" w:eastAsia="Arial" w:hAnsi="Arial" w:cs="Arial"/>
              <w:color w:val="000000"/>
            </w:rPr>
            <w:t>Identification of Key Skills</w:t>
          </w:r>
          <w:r w:rsidR="00B169F5">
            <w:rPr>
              <w:color w:val="000000"/>
            </w:rPr>
            <w:tab/>
            <w:t>3</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3znysh7">
            <w:r w:rsidR="00B169F5">
              <w:rPr>
                <w:rFonts w:ascii="Arial" w:eastAsia="Arial" w:hAnsi="Arial" w:cs="Arial"/>
                <w:color w:val="000000"/>
              </w:rPr>
              <w:t>3</w:t>
            </w:r>
          </w:hyperlink>
          <w:hyperlink w:anchor="_3znysh7">
            <w:r w:rsidR="00B169F5">
              <w:rPr>
                <w:rFonts w:ascii="Calibri" w:eastAsia="Calibri" w:hAnsi="Calibri" w:cs="Calibri"/>
                <w:color w:val="000000"/>
                <w:sz w:val="22"/>
                <w:szCs w:val="22"/>
              </w:rPr>
              <w:tab/>
            </w:r>
          </w:hyperlink>
          <w:r>
            <w:fldChar w:fldCharType="begin"/>
          </w:r>
          <w:r w:rsidR="00B169F5">
            <w:instrText xml:space="preserve"> PAGEREF _3znysh7 \h </w:instrText>
          </w:r>
          <w:r>
            <w:fldChar w:fldCharType="separate"/>
          </w:r>
          <w:r w:rsidR="00B169F5">
            <w:rPr>
              <w:rFonts w:ascii="Arial" w:eastAsia="Arial" w:hAnsi="Arial" w:cs="Arial"/>
              <w:color w:val="000000"/>
            </w:rPr>
            <w:t>Skill Development Strategies</w:t>
          </w:r>
          <w:r w:rsidR="00B169F5">
            <w:rPr>
              <w:color w:val="000000"/>
            </w:rPr>
            <w:tab/>
            <w:t>3</w:t>
          </w:r>
          <w:r>
            <w:fldChar w:fldCharType="end"/>
          </w:r>
        </w:p>
        <w:p w:rsidR="006E45B9" w:rsidRDefault="00047229">
          <w:pPr>
            <w:pStyle w:val="normal0"/>
            <w:pBdr>
              <w:top w:val="nil"/>
              <w:left w:val="nil"/>
              <w:bottom w:val="nil"/>
              <w:right w:val="nil"/>
              <w:between w:val="nil"/>
            </w:pBdr>
            <w:tabs>
              <w:tab w:val="left" w:pos="880"/>
              <w:tab w:val="right" w:leader="dot" w:pos="9350"/>
            </w:tabs>
            <w:spacing w:after="100" w:line="360" w:lineRule="auto"/>
            <w:ind w:left="240"/>
            <w:rPr>
              <w:rFonts w:ascii="Calibri" w:eastAsia="Calibri" w:hAnsi="Calibri" w:cs="Calibri"/>
              <w:color w:val="000000"/>
              <w:sz w:val="22"/>
              <w:szCs w:val="22"/>
            </w:rPr>
          </w:pPr>
          <w:hyperlink w:anchor="_2et92p0">
            <w:r w:rsidR="00B169F5">
              <w:rPr>
                <w:rFonts w:ascii="Arial" w:eastAsia="Arial" w:hAnsi="Arial" w:cs="Arial"/>
                <w:color w:val="000000"/>
              </w:rPr>
              <w:t>3.1</w:t>
            </w:r>
          </w:hyperlink>
          <w:hyperlink w:anchor="_2et92p0">
            <w:r w:rsidR="00B169F5">
              <w:rPr>
                <w:rFonts w:ascii="Calibri" w:eastAsia="Calibri" w:hAnsi="Calibri" w:cs="Calibri"/>
                <w:color w:val="000000"/>
                <w:sz w:val="22"/>
                <w:szCs w:val="22"/>
              </w:rPr>
              <w:tab/>
            </w:r>
          </w:hyperlink>
          <w:r>
            <w:fldChar w:fldCharType="begin"/>
          </w:r>
          <w:r w:rsidR="00B169F5">
            <w:instrText xml:space="preserve"> PAGEREF _2et92p0 \h </w:instrText>
          </w:r>
          <w:r>
            <w:fldChar w:fldCharType="separate"/>
          </w:r>
          <w:r w:rsidR="00B169F5">
            <w:rPr>
              <w:rFonts w:ascii="Arial" w:eastAsia="Arial" w:hAnsi="Arial" w:cs="Arial"/>
              <w:color w:val="000000"/>
            </w:rPr>
            <w:t>Formal Training Programs</w:t>
          </w:r>
          <w:r w:rsidR="00B169F5">
            <w:rPr>
              <w:color w:val="000000"/>
            </w:rPr>
            <w:tab/>
            <w:t>3</w:t>
          </w:r>
          <w:r>
            <w:fldChar w:fldCharType="end"/>
          </w:r>
        </w:p>
        <w:p w:rsidR="006E45B9" w:rsidRDefault="00047229">
          <w:pPr>
            <w:pStyle w:val="normal0"/>
            <w:pBdr>
              <w:top w:val="nil"/>
              <w:left w:val="nil"/>
              <w:bottom w:val="nil"/>
              <w:right w:val="nil"/>
              <w:between w:val="nil"/>
            </w:pBdr>
            <w:tabs>
              <w:tab w:val="left" w:pos="880"/>
              <w:tab w:val="right" w:leader="dot" w:pos="9350"/>
            </w:tabs>
            <w:spacing w:after="100" w:line="360" w:lineRule="auto"/>
            <w:ind w:left="240"/>
            <w:rPr>
              <w:rFonts w:ascii="Calibri" w:eastAsia="Calibri" w:hAnsi="Calibri" w:cs="Calibri"/>
              <w:color w:val="000000"/>
              <w:sz w:val="22"/>
              <w:szCs w:val="22"/>
            </w:rPr>
          </w:pPr>
          <w:hyperlink w:anchor="_tyjcwt">
            <w:r w:rsidR="00B169F5">
              <w:rPr>
                <w:rFonts w:ascii="Arial" w:eastAsia="Arial" w:hAnsi="Arial" w:cs="Arial"/>
                <w:color w:val="000000"/>
              </w:rPr>
              <w:t>3.2</w:t>
            </w:r>
          </w:hyperlink>
          <w:hyperlink w:anchor="_tyjcwt">
            <w:r w:rsidR="00B169F5">
              <w:rPr>
                <w:rFonts w:ascii="Calibri" w:eastAsia="Calibri" w:hAnsi="Calibri" w:cs="Calibri"/>
                <w:color w:val="000000"/>
                <w:sz w:val="22"/>
                <w:szCs w:val="22"/>
              </w:rPr>
              <w:tab/>
            </w:r>
          </w:hyperlink>
          <w:r>
            <w:fldChar w:fldCharType="begin"/>
          </w:r>
          <w:r w:rsidR="00B169F5">
            <w:instrText xml:space="preserve"> PAGEREF _tyjcwt \h </w:instrText>
          </w:r>
          <w:r>
            <w:fldChar w:fldCharType="separate"/>
          </w:r>
          <w:r w:rsidR="00B169F5">
            <w:rPr>
              <w:rFonts w:ascii="Arial" w:eastAsia="Arial" w:hAnsi="Arial" w:cs="Arial"/>
              <w:color w:val="000000"/>
            </w:rPr>
            <w:t>On-the-Job Experiences</w:t>
          </w:r>
          <w:r w:rsidR="00B169F5">
            <w:rPr>
              <w:color w:val="000000"/>
            </w:rPr>
            <w:tab/>
            <w:t>4</w:t>
          </w:r>
          <w:r>
            <w:fldChar w:fldCharType="end"/>
          </w:r>
        </w:p>
        <w:p w:rsidR="006E45B9" w:rsidRDefault="00047229">
          <w:pPr>
            <w:pStyle w:val="normal0"/>
            <w:pBdr>
              <w:top w:val="nil"/>
              <w:left w:val="nil"/>
              <w:bottom w:val="nil"/>
              <w:right w:val="nil"/>
              <w:between w:val="nil"/>
            </w:pBdr>
            <w:tabs>
              <w:tab w:val="left" w:pos="880"/>
              <w:tab w:val="right" w:leader="dot" w:pos="9350"/>
            </w:tabs>
            <w:spacing w:after="100" w:line="360" w:lineRule="auto"/>
            <w:ind w:left="240"/>
            <w:rPr>
              <w:rFonts w:ascii="Calibri" w:eastAsia="Calibri" w:hAnsi="Calibri" w:cs="Calibri"/>
              <w:color w:val="000000"/>
              <w:sz w:val="22"/>
              <w:szCs w:val="22"/>
            </w:rPr>
          </w:pPr>
          <w:hyperlink w:anchor="_3dy6vkm">
            <w:r w:rsidR="00B169F5">
              <w:rPr>
                <w:rFonts w:ascii="Arial" w:eastAsia="Arial" w:hAnsi="Arial" w:cs="Arial"/>
                <w:color w:val="000000"/>
              </w:rPr>
              <w:t>3.3</w:t>
            </w:r>
          </w:hyperlink>
          <w:hyperlink w:anchor="_3dy6vkm">
            <w:r w:rsidR="00B169F5">
              <w:rPr>
                <w:rFonts w:ascii="Calibri" w:eastAsia="Calibri" w:hAnsi="Calibri" w:cs="Calibri"/>
                <w:color w:val="000000"/>
                <w:sz w:val="22"/>
                <w:szCs w:val="22"/>
              </w:rPr>
              <w:tab/>
            </w:r>
          </w:hyperlink>
          <w:r>
            <w:fldChar w:fldCharType="begin"/>
          </w:r>
          <w:r w:rsidR="00B169F5">
            <w:instrText xml:space="preserve"> PAGEREF _3dy6vkm \h </w:instrText>
          </w:r>
          <w:r>
            <w:fldChar w:fldCharType="separate"/>
          </w:r>
          <w:r w:rsidR="00B169F5">
            <w:rPr>
              <w:rFonts w:ascii="Arial" w:eastAsia="Arial" w:hAnsi="Arial" w:cs="Arial"/>
              <w:color w:val="000000"/>
            </w:rPr>
            <w:t>Nurturing and Improvement</w:t>
          </w:r>
          <w:r w:rsidR="00B169F5">
            <w:rPr>
              <w:color w:val="000000"/>
            </w:rPr>
            <w:tab/>
            <w:t>4</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1t3h5sf">
            <w:r w:rsidR="00B169F5">
              <w:rPr>
                <w:rFonts w:ascii="Arial" w:eastAsia="Arial" w:hAnsi="Arial" w:cs="Arial"/>
                <w:color w:val="000000"/>
              </w:rPr>
              <w:t>4</w:t>
            </w:r>
          </w:hyperlink>
          <w:hyperlink w:anchor="_1t3h5sf">
            <w:r w:rsidR="00B169F5">
              <w:rPr>
                <w:rFonts w:ascii="Calibri" w:eastAsia="Calibri" w:hAnsi="Calibri" w:cs="Calibri"/>
                <w:color w:val="000000"/>
                <w:sz w:val="22"/>
                <w:szCs w:val="22"/>
              </w:rPr>
              <w:tab/>
            </w:r>
          </w:hyperlink>
          <w:r>
            <w:fldChar w:fldCharType="begin"/>
          </w:r>
          <w:r w:rsidR="00B169F5">
            <w:instrText xml:space="preserve"> PAGEREF _1t3h5sf \h </w:instrText>
          </w:r>
          <w:r>
            <w:fldChar w:fldCharType="separate"/>
          </w:r>
          <w:r w:rsidR="00B169F5">
            <w:rPr>
              <w:rFonts w:ascii="Arial" w:eastAsia="Arial" w:hAnsi="Arial" w:cs="Arial"/>
              <w:color w:val="000000"/>
            </w:rPr>
            <w:t>Real-Life Examples</w:t>
          </w:r>
          <w:r w:rsidR="00B169F5">
            <w:rPr>
              <w:color w:val="000000"/>
            </w:rPr>
            <w:tab/>
            <w:t>4</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4d34og8">
            <w:r w:rsidR="00B169F5">
              <w:rPr>
                <w:rFonts w:ascii="Arial" w:eastAsia="Arial" w:hAnsi="Arial" w:cs="Arial"/>
                <w:color w:val="000000"/>
              </w:rPr>
              <w:t>5</w:t>
            </w:r>
          </w:hyperlink>
          <w:hyperlink w:anchor="_4d34og8">
            <w:r w:rsidR="00B169F5">
              <w:rPr>
                <w:rFonts w:ascii="Calibri" w:eastAsia="Calibri" w:hAnsi="Calibri" w:cs="Calibri"/>
                <w:color w:val="000000"/>
                <w:sz w:val="22"/>
                <w:szCs w:val="22"/>
              </w:rPr>
              <w:tab/>
            </w:r>
          </w:hyperlink>
          <w:r>
            <w:fldChar w:fldCharType="begin"/>
          </w:r>
          <w:r w:rsidR="00B169F5">
            <w:instrText xml:space="preserve"> PAGEREF _4d34og8 \h </w:instrText>
          </w:r>
          <w:r>
            <w:fldChar w:fldCharType="separate"/>
          </w:r>
          <w:r w:rsidR="00B169F5">
            <w:rPr>
              <w:rFonts w:ascii="Arial" w:eastAsia="Arial" w:hAnsi="Arial" w:cs="Arial"/>
              <w:color w:val="000000"/>
            </w:rPr>
            <w:t>Challenges and Solutions</w:t>
          </w:r>
          <w:r w:rsidR="00B169F5">
            <w:rPr>
              <w:color w:val="000000"/>
            </w:rPr>
            <w:tab/>
            <w:t>5</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2s8eyo1">
            <w:r w:rsidR="00B169F5">
              <w:rPr>
                <w:rFonts w:ascii="Arial" w:eastAsia="Arial" w:hAnsi="Arial" w:cs="Arial"/>
                <w:color w:val="000000"/>
              </w:rPr>
              <w:t>6</w:t>
            </w:r>
          </w:hyperlink>
          <w:hyperlink w:anchor="_2s8eyo1">
            <w:r w:rsidR="00B169F5">
              <w:rPr>
                <w:rFonts w:ascii="Calibri" w:eastAsia="Calibri" w:hAnsi="Calibri" w:cs="Calibri"/>
                <w:color w:val="000000"/>
                <w:sz w:val="22"/>
                <w:szCs w:val="22"/>
              </w:rPr>
              <w:tab/>
            </w:r>
          </w:hyperlink>
          <w:r>
            <w:fldChar w:fldCharType="begin"/>
          </w:r>
          <w:r w:rsidR="00B169F5">
            <w:instrText xml:space="preserve"> PAGEREF _2s8eyo1 \h </w:instrText>
          </w:r>
          <w:r>
            <w:fldChar w:fldCharType="separate"/>
          </w:r>
          <w:r w:rsidR="00B169F5">
            <w:rPr>
              <w:rFonts w:ascii="Arial" w:eastAsia="Arial" w:hAnsi="Arial" w:cs="Arial"/>
              <w:color w:val="000000"/>
            </w:rPr>
            <w:t>Conclusions</w:t>
          </w:r>
          <w:r w:rsidR="00B169F5">
            <w:rPr>
              <w:color w:val="000000"/>
            </w:rPr>
            <w:tab/>
            <w:t>5</w:t>
          </w:r>
          <w:r>
            <w:fldChar w:fldCharType="end"/>
          </w:r>
        </w:p>
        <w:p w:rsidR="006E45B9" w:rsidRDefault="00047229">
          <w:pPr>
            <w:pStyle w:val="normal0"/>
            <w:pBdr>
              <w:top w:val="nil"/>
              <w:left w:val="nil"/>
              <w:bottom w:val="nil"/>
              <w:right w:val="nil"/>
              <w:between w:val="nil"/>
            </w:pBdr>
            <w:tabs>
              <w:tab w:val="left" w:pos="440"/>
              <w:tab w:val="right" w:leader="dot" w:pos="9350"/>
            </w:tabs>
            <w:spacing w:after="100" w:line="360" w:lineRule="auto"/>
            <w:rPr>
              <w:rFonts w:ascii="Calibri" w:eastAsia="Calibri" w:hAnsi="Calibri" w:cs="Calibri"/>
              <w:color w:val="000000"/>
              <w:sz w:val="22"/>
              <w:szCs w:val="22"/>
            </w:rPr>
          </w:pPr>
          <w:hyperlink w:anchor="_17dp8vu">
            <w:r w:rsidR="00B169F5">
              <w:rPr>
                <w:rFonts w:ascii="Arial" w:eastAsia="Arial" w:hAnsi="Arial" w:cs="Arial"/>
                <w:color w:val="000000"/>
              </w:rPr>
              <w:t>7</w:t>
            </w:r>
          </w:hyperlink>
          <w:hyperlink w:anchor="_17dp8vu">
            <w:r w:rsidR="00B169F5">
              <w:rPr>
                <w:rFonts w:ascii="Calibri" w:eastAsia="Calibri" w:hAnsi="Calibri" w:cs="Calibri"/>
                <w:color w:val="000000"/>
                <w:sz w:val="22"/>
                <w:szCs w:val="22"/>
              </w:rPr>
              <w:tab/>
            </w:r>
          </w:hyperlink>
          <w:r>
            <w:fldChar w:fldCharType="begin"/>
          </w:r>
          <w:r w:rsidR="00B169F5">
            <w:instrText xml:space="preserve"> PAGEREF _17dp8vu \h </w:instrText>
          </w:r>
          <w:r>
            <w:fldChar w:fldCharType="separate"/>
          </w:r>
          <w:r w:rsidR="00B169F5">
            <w:rPr>
              <w:rFonts w:ascii="Arial" w:eastAsia="Arial" w:hAnsi="Arial" w:cs="Arial"/>
              <w:color w:val="000000"/>
            </w:rPr>
            <w:t>References</w:t>
          </w:r>
          <w:r w:rsidR="00B169F5">
            <w:rPr>
              <w:color w:val="000000"/>
            </w:rPr>
            <w:tab/>
            <w:t>6</w:t>
          </w:r>
          <w:r>
            <w:fldChar w:fldCharType="end"/>
          </w:r>
        </w:p>
        <w:p w:rsidR="006E45B9" w:rsidRDefault="00047229">
          <w:pPr>
            <w:pStyle w:val="normal0"/>
            <w:spacing w:line="360" w:lineRule="auto"/>
            <w:jc w:val="both"/>
            <w:rPr>
              <w:rFonts w:ascii="Arial" w:eastAsia="Arial" w:hAnsi="Arial" w:cs="Arial"/>
            </w:rPr>
          </w:pPr>
          <w:r>
            <w:fldChar w:fldCharType="end"/>
          </w:r>
        </w:p>
      </w:sdtContent>
    </w:sdt>
    <w:p w:rsidR="006E45B9" w:rsidRDefault="006E45B9">
      <w:pPr>
        <w:pStyle w:val="normal0"/>
        <w:spacing w:line="360" w:lineRule="auto"/>
        <w:jc w:val="both"/>
        <w:rPr>
          <w:rFonts w:ascii="Arial" w:eastAsia="Arial" w:hAnsi="Arial" w:cs="Arial"/>
          <w:b/>
        </w:rPr>
      </w:pPr>
    </w:p>
    <w:p w:rsidR="006E45B9" w:rsidRDefault="00B169F5">
      <w:pPr>
        <w:pStyle w:val="normal0"/>
        <w:spacing w:line="360" w:lineRule="auto"/>
        <w:jc w:val="both"/>
        <w:rPr>
          <w:rFonts w:ascii="Arial" w:eastAsia="Arial" w:hAnsi="Arial" w:cs="Arial"/>
          <w:b/>
        </w:rPr>
      </w:pPr>
      <w:r>
        <w:br w:type="page"/>
      </w:r>
    </w:p>
    <w:p w:rsidR="006E45B9" w:rsidRDefault="00B169F5">
      <w:pPr>
        <w:pStyle w:val="Heading1"/>
        <w:numPr>
          <w:ilvl w:val="0"/>
          <w:numId w:val="1"/>
        </w:numPr>
        <w:spacing w:line="360" w:lineRule="auto"/>
        <w:jc w:val="both"/>
        <w:rPr>
          <w:rFonts w:ascii="Arial" w:eastAsia="Arial" w:hAnsi="Arial" w:cs="Arial"/>
          <w:highlight w:val="white"/>
        </w:rPr>
      </w:pPr>
      <w:bookmarkStart w:id="1" w:name="_30j0zll" w:colFirst="0" w:colLast="0"/>
      <w:bookmarkEnd w:id="1"/>
      <w:r>
        <w:rPr>
          <w:rFonts w:ascii="Arial" w:eastAsia="Arial" w:hAnsi="Arial" w:cs="Arial"/>
          <w:highlight w:val="white"/>
        </w:rPr>
        <w:t>Introduction</w:t>
      </w:r>
    </w:p>
    <w:p w:rsidR="006E45B9" w:rsidRDefault="00B169F5">
      <w:pPr>
        <w:pStyle w:val="normal0"/>
        <w:spacing w:line="360" w:lineRule="auto"/>
        <w:jc w:val="both"/>
        <w:rPr>
          <w:rFonts w:ascii="Arial" w:eastAsia="Arial" w:hAnsi="Arial" w:cs="Arial"/>
        </w:rPr>
      </w:pPr>
      <w:r>
        <w:rPr>
          <w:rFonts w:ascii="Arial" w:eastAsia="Arial" w:hAnsi="Arial" w:cs="Arial"/>
        </w:rPr>
        <w:t>Service quality guarantees the establishment's success and client happiness in the restaurant sector. In today's highly competitive dining market, where options abound, exceptional service may distinguish a restaurant. The first impression draws customers in, and the lingering recollection keeps them returning. Excellent service improves the whole eating experience and encourages loyalty, excellent ratings, and word-of-mouth recommendations. In an age where internet reviews and social media have enormous clout, a restaurant's reputation is built on service excellence (Arroyo-</w:t>
      </w:r>
      <w:proofErr w:type="spellStart"/>
      <w:r>
        <w:rPr>
          <w:rFonts w:ascii="Arial" w:eastAsia="Arial" w:hAnsi="Arial" w:cs="Arial"/>
        </w:rPr>
        <w:t>López</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2017). Thus, improving service is not a choice but a need for restaurants that want to succeed.</w:t>
      </w:r>
    </w:p>
    <w:p w:rsidR="006E45B9" w:rsidRDefault="00B169F5">
      <w:pPr>
        <w:pStyle w:val="Heading1"/>
        <w:numPr>
          <w:ilvl w:val="0"/>
          <w:numId w:val="1"/>
        </w:numPr>
        <w:spacing w:line="360" w:lineRule="auto"/>
        <w:jc w:val="both"/>
        <w:rPr>
          <w:rFonts w:ascii="Arial" w:eastAsia="Arial" w:hAnsi="Arial" w:cs="Arial"/>
        </w:rPr>
      </w:pPr>
      <w:bookmarkStart w:id="2" w:name="_1fob9te" w:colFirst="0" w:colLast="0"/>
      <w:bookmarkEnd w:id="2"/>
      <w:r>
        <w:rPr>
          <w:rFonts w:ascii="Arial" w:eastAsia="Arial" w:hAnsi="Arial" w:cs="Arial"/>
        </w:rPr>
        <w:t>Identification of Key Skills</w:t>
      </w:r>
    </w:p>
    <w:p w:rsidR="006E45B9" w:rsidRDefault="00B169F5">
      <w:pPr>
        <w:pStyle w:val="normal0"/>
        <w:spacing w:line="360" w:lineRule="auto"/>
        <w:jc w:val="both"/>
        <w:rPr>
          <w:rFonts w:ascii="Arial" w:eastAsia="Arial" w:hAnsi="Arial" w:cs="Arial"/>
        </w:rPr>
      </w:pPr>
      <w:r>
        <w:rPr>
          <w:rFonts w:ascii="Arial" w:eastAsia="Arial" w:hAnsi="Arial" w:cs="Arial"/>
        </w:rPr>
        <w:t>Effective communication is crucial in a restaurant, as it ensures correct orders, unique demands are addressed, and customers feel heard and respected. Empathy is essential for understanding and resolving customer issues, which can turn unhappy customers into loyal ones (</w:t>
      </w:r>
      <w:proofErr w:type="spellStart"/>
      <w:r>
        <w:rPr>
          <w:rFonts w:ascii="Arial" w:eastAsia="Arial" w:hAnsi="Arial" w:cs="Arial"/>
        </w:rPr>
        <w:t>Genc</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2020). Time management is essential in a fast-paced atmosphere, as staff must prioritize duties, manage tables, and ensure food delivery on schedule. Conflict resolution is also crucial, as skilled employees can defuse uncomfortable situations, such as client complaints or </w:t>
      </w:r>
      <w:proofErr w:type="spellStart"/>
      <w:r>
        <w:rPr>
          <w:rFonts w:ascii="Arial" w:eastAsia="Arial" w:hAnsi="Arial" w:cs="Arial"/>
        </w:rPr>
        <w:t>coworker</w:t>
      </w:r>
      <w:proofErr w:type="spellEnd"/>
      <w:r>
        <w:rPr>
          <w:rFonts w:ascii="Arial" w:eastAsia="Arial" w:hAnsi="Arial" w:cs="Arial"/>
        </w:rPr>
        <w:t xml:space="preserve"> disagreements. A thorough understanding of the menu, ingredients, and preparation procedures is also essential, as staff should be confident in making recommendations, accommodating dietary requirements, and answering customer questions, boosting customer confidence in the restaurant and the dining experience (</w:t>
      </w:r>
      <w:proofErr w:type="spellStart"/>
      <w:r>
        <w:rPr>
          <w:rFonts w:ascii="Arial" w:eastAsia="Arial" w:hAnsi="Arial" w:cs="Arial"/>
        </w:rPr>
        <w:t>Alhelalat</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2017). </w:t>
      </w:r>
    </w:p>
    <w:p w:rsidR="006E45B9" w:rsidRDefault="00B169F5">
      <w:pPr>
        <w:pStyle w:val="Heading1"/>
        <w:numPr>
          <w:ilvl w:val="0"/>
          <w:numId w:val="1"/>
        </w:numPr>
        <w:spacing w:line="360" w:lineRule="auto"/>
        <w:jc w:val="both"/>
        <w:rPr>
          <w:rFonts w:ascii="Arial" w:eastAsia="Arial" w:hAnsi="Arial" w:cs="Arial"/>
        </w:rPr>
      </w:pPr>
      <w:bookmarkStart w:id="3" w:name="_3znysh7" w:colFirst="0" w:colLast="0"/>
      <w:bookmarkEnd w:id="3"/>
      <w:r>
        <w:rPr>
          <w:rFonts w:ascii="Arial" w:eastAsia="Arial" w:hAnsi="Arial" w:cs="Arial"/>
        </w:rPr>
        <w:t>Skill Development Strategies</w:t>
      </w:r>
    </w:p>
    <w:p w:rsidR="006E45B9" w:rsidRDefault="00B169F5">
      <w:pPr>
        <w:pStyle w:val="Heading2"/>
        <w:numPr>
          <w:ilvl w:val="1"/>
          <w:numId w:val="1"/>
        </w:numPr>
        <w:spacing w:line="360" w:lineRule="auto"/>
        <w:jc w:val="both"/>
        <w:rPr>
          <w:rFonts w:ascii="Arial" w:eastAsia="Arial" w:hAnsi="Arial" w:cs="Arial"/>
        </w:rPr>
      </w:pPr>
      <w:bookmarkStart w:id="4" w:name="_2et92p0" w:colFirst="0" w:colLast="0"/>
      <w:bookmarkEnd w:id="4"/>
      <w:r>
        <w:rPr>
          <w:rFonts w:ascii="Arial" w:eastAsia="Arial" w:hAnsi="Arial" w:cs="Arial"/>
        </w:rPr>
        <w:t>Formal Training Programs</w:t>
      </w:r>
    </w:p>
    <w:p w:rsidR="006E45B9" w:rsidRDefault="00B169F5">
      <w:pPr>
        <w:pStyle w:val="normal0"/>
        <w:spacing w:line="360" w:lineRule="auto"/>
        <w:jc w:val="both"/>
        <w:rPr>
          <w:rFonts w:ascii="Arial" w:eastAsia="Arial" w:hAnsi="Arial" w:cs="Arial"/>
        </w:rPr>
      </w:pPr>
      <w:r>
        <w:rPr>
          <w:rFonts w:ascii="Arial" w:eastAsia="Arial" w:hAnsi="Arial" w:cs="Arial"/>
        </w:rPr>
        <w:t>Enrol in culinary schools or programs to learn about cooking methods, food safety, and menu planning. Take hospitality management courses to learn about the business side of the restaurant sector, such as operations, marketing, and customer service. Through specialized training, you may gain experience in wine pairing and beverage service (Cornell, 2019). Improve your leadership and communication abilities to manage teams and communicate with consumers more successfully.</w:t>
      </w:r>
    </w:p>
    <w:p w:rsidR="006E45B9" w:rsidRDefault="00B169F5">
      <w:pPr>
        <w:pStyle w:val="Heading2"/>
        <w:numPr>
          <w:ilvl w:val="1"/>
          <w:numId w:val="1"/>
        </w:numPr>
        <w:spacing w:line="360" w:lineRule="auto"/>
        <w:jc w:val="both"/>
        <w:rPr>
          <w:rFonts w:ascii="Arial" w:eastAsia="Arial" w:hAnsi="Arial" w:cs="Arial"/>
        </w:rPr>
      </w:pPr>
      <w:bookmarkStart w:id="5" w:name="_tyjcwt" w:colFirst="0" w:colLast="0"/>
      <w:bookmarkEnd w:id="5"/>
      <w:r>
        <w:rPr>
          <w:rFonts w:ascii="Arial" w:eastAsia="Arial" w:hAnsi="Arial" w:cs="Arial"/>
        </w:rPr>
        <w:t>On-the-Job Experiences</w:t>
      </w:r>
    </w:p>
    <w:p w:rsidR="006E45B9" w:rsidRDefault="00B169F5">
      <w:pPr>
        <w:pStyle w:val="normal0"/>
        <w:spacing w:line="360" w:lineRule="auto"/>
        <w:jc w:val="both"/>
        <w:rPr>
          <w:rFonts w:ascii="Arial" w:eastAsia="Arial" w:hAnsi="Arial" w:cs="Arial"/>
        </w:rPr>
      </w:pPr>
      <w:r>
        <w:rPr>
          <w:rFonts w:ascii="Arial" w:eastAsia="Arial" w:hAnsi="Arial" w:cs="Arial"/>
        </w:rPr>
        <w:t>Seek apprenticeships at well-known restaurants to learn from seasoned chefs and managers. Work in several restaurant jobs, such as front-of-house and back-of-house, to grasp operations comprehensively. Solicit and analyze client feedback regularly to improve service abilities and the eating experience (</w:t>
      </w:r>
      <w:proofErr w:type="spellStart"/>
      <w:r>
        <w:rPr>
          <w:rFonts w:ascii="Arial" w:eastAsia="Arial" w:hAnsi="Arial" w:cs="Arial"/>
        </w:rPr>
        <w:t>Goti</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2022). Find industry mentors who offer advice and insights for professional advancement.</w:t>
      </w:r>
    </w:p>
    <w:p w:rsidR="006E45B9" w:rsidRDefault="00B169F5">
      <w:pPr>
        <w:pStyle w:val="Heading2"/>
        <w:numPr>
          <w:ilvl w:val="1"/>
          <w:numId w:val="1"/>
        </w:numPr>
        <w:spacing w:line="360" w:lineRule="auto"/>
        <w:jc w:val="both"/>
        <w:rPr>
          <w:rFonts w:ascii="Arial" w:eastAsia="Arial" w:hAnsi="Arial" w:cs="Arial"/>
        </w:rPr>
      </w:pPr>
      <w:bookmarkStart w:id="6" w:name="_3dy6vkm" w:colFirst="0" w:colLast="0"/>
      <w:bookmarkEnd w:id="6"/>
      <w:r>
        <w:rPr>
          <w:rFonts w:ascii="Arial" w:eastAsia="Arial" w:hAnsi="Arial" w:cs="Arial"/>
        </w:rPr>
        <w:t>Nurturing and Improvement</w:t>
      </w:r>
    </w:p>
    <w:p w:rsidR="006E45B9" w:rsidRDefault="00B169F5">
      <w:pPr>
        <w:pStyle w:val="normal0"/>
        <w:spacing w:line="360" w:lineRule="auto"/>
        <w:jc w:val="both"/>
        <w:rPr>
          <w:rFonts w:ascii="Arial" w:eastAsia="Arial" w:hAnsi="Arial" w:cs="Arial"/>
        </w:rPr>
      </w:pPr>
      <w:r>
        <w:rPr>
          <w:rFonts w:ascii="Arial" w:eastAsia="Arial" w:hAnsi="Arial" w:cs="Arial"/>
        </w:rPr>
        <w:t>Skills may be polished over time by searching out chances for continuous learning, maintaining current industry trends, and practising regularly. Consider your experiences and solicit feedback to discover areas for improvement. Exchange expertise and methods with your peers and mentors. Long-term skill development requires patience, perseverance, and a passion for the culinary arts (Sudan, 2021). For prospective restaurant professionals to grow and expand their abilities in the dynamic and competitive restaurant sector, a mix of formal education, on-the-job experiences, and continual self-improvement efforts are required.</w:t>
      </w:r>
    </w:p>
    <w:p w:rsidR="006E45B9" w:rsidRDefault="00B169F5">
      <w:pPr>
        <w:pStyle w:val="Heading1"/>
        <w:numPr>
          <w:ilvl w:val="0"/>
          <w:numId w:val="1"/>
        </w:numPr>
        <w:spacing w:line="360" w:lineRule="auto"/>
        <w:jc w:val="both"/>
        <w:rPr>
          <w:rFonts w:ascii="Arial" w:eastAsia="Arial" w:hAnsi="Arial" w:cs="Arial"/>
        </w:rPr>
      </w:pPr>
      <w:bookmarkStart w:id="7" w:name="_1t3h5sf" w:colFirst="0" w:colLast="0"/>
      <w:bookmarkEnd w:id="7"/>
      <w:r>
        <w:rPr>
          <w:rFonts w:ascii="Arial" w:eastAsia="Arial" w:hAnsi="Arial" w:cs="Arial"/>
        </w:rPr>
        <w:t>Real-Life Examples</w:t>
      </w:r>
    </w:p>
    <w:p w:rsidR="006E45B9" w:rsidRDefault="00B169F5">
      <w:pPr>
        <w:pStyle w:val="normal0"/>
        <w:spacing w:line="360" w:lineRule="auto"/>
        <w:jc w:val="both"/>
        <w:rPr>
          <w:rFonts w:ascii="Arial" w:eastAsia="Arial" w:hAnsi="Arial" w:cs="Arial"/>
        </w:rPr>
      </w:pPr>
      <w:r>
        <w:rPr>
          <w:rFonts w:ascii="Arial" w:eastAsia="Arial" w:hAnsi="Arial" w:cs="Arial"/>
        </w:rPr>
        <w:t>UK restaurant ‘The Fat Duck’ in Bray, Berkshire, has successfully improved its service quality by introducing a multisensory "Sounds of the Sea" dish (Spence, 2018). This has gained international attention and increased customer satisfaction. Another example is '</w:t>
      </w:r>
      <w:proofErr w:type="spellStart"/>
      <w:r>
        <w:rPr>
          <w:rFonts w:ascii="Arial" w:eastAsia="Arial" w:hAnsi="Arial" w:cs="Arial"/>
        </w:rPr>
        <w:t>Dishoom</w:t>
      </w:r>
      <w:proofErr w:type="spellEnd"/>
      <w:r>
        <w:rPr>
          <w:rFonts w:ascii="Arial" w:eastAsia="Arial" w:hAnsi="Arial" w:cs="Arial"/>
        </w:rPr>
        <w:t xml:space="preserve">', an Indian chain that created an immersive atmosphere reminiscent of Bombay's </w:t>
      </w:r>
      <w:proofErr w:type="spellStart"/>
      <w:r>
        <w:rPr>
          <w:rFonts w:ascii="Arial" w:eastAsia="Arial" w:hAnsi="Arial" w:cs="Arial"/>
        </w:rPr>
        <w:t>Irani</w:t>
      </w:r>
      <w:proofErr w:type="spellEnd"/>
      <w:r>
        <w:rPr>
          <w:rFonts w:ascii="Arial" w:eastAsia="Arial" w:hAnsi="Arial" w:cs="Arial"/>
        </w:rPr>
        <w:t xml:space="preserve"> cafés. The unique ambience has attracted a loyal customer base and received critical acclaim. "</w:t>
      </w:r>
      <w:proofErr w:type="spellStart"/>
      <w:r>
        <w:rPr>
          <w:rFonts w:ascii="Arial" w:eastAsia="Arial" w:hAnsi="Arial" w:cs="Arial"/>
        </w:rPr>
        <w:t>Nando's</w:t>
      </w:r>
      <w:proofErr w:type="spellEnd"/>
      <w:r>
        <w:rPr>
          <w:rFonts w:ascii="Arial" w:eastAsia="Arial" w:hAnsi="Arial" w:cs="Arial"/>
        </w:rPr>
        <w:t>" revamped its service by introducing digital ordering and payment systems, reducing wait times and enhancing customer convenience (Thompson, 2020). These examples demonstrate the importance of innovation, ambience, and customer convenience in enhancing service quality and achieving success in the competitive restaurant industry.</w:t>
      </w:r>
    </w:p>
    <w:p w:rsidR="006E45B9" w:rsidRDefault="00B169F5">
      <w:pPr>
        <w:pStyle w:val="Heading1"/>
        <w:numPr>
          <w:ilvl w:val="0"/>
          <w:numId w:val="1"/>
        </w:numPr>
        <w:spacing w:line="360" w:lineRule="auto"/>
        <w:jc w:val="both"/>
        <w:rPr>
          <w:rFonts w:ascii="Arial" w:eastAsia="Arial" w:hAnsi="Arial" w:cs="Arial"/>
        </w:rPr>
      </w:pPr>
      <w:bookmarkStart w:id="8" w:name="_4d34og8" w:colFirst="0" w:colLast="0"/>
      <w:bookmarkEnd w:id="8"/>
      <w:r>
        <w:rPr>
          <w:rFonts w:ascii="Arial" w:eastAsia="Arial" w:hAnsi="Arial" w:cs="Arial"/>
        </w:rPr>
        <w:t>Challenges and Solutions</w:t>
      </w:r>
    </w:p>
    <w:p w:rsidR="006E45B9" w:rsidRDefault="00B169F5">
      <w:pPr>
        <w:pStyle w:val="normal0"/>
        <w:spacing w:line="360" w:lineRule="auto"/>
        <w:jc w:val="both"/>
        <w:rPr>
          <w:rFonts w:ascii="Arial" w:eastAsia="Arial" w:hAnsi="Arial" w:cs="Arial"/>
        </w:rPr>
      </w:pPr>
      <w:r>
        <w:rPr>
          <w:rFonts w:ascii="Arial" w:eastAsia="Arial" w:hAnsi="Arial" w:cs="Arial"/>
        </w:rPr>
        <w:t xml:space="preserve">Due to different skill levels, reluctance to change, and time restrictions, restaurant employees need help in implementing skill standards. To address these issues, offer training sessions, involve employees, convey advantages, and reward progress. Implement efforts for continual learning and encourage employees to keep educated. Make adaptable training plans and divide learning into small parts (Nicely and </w:t>
      </w:r>
      <w:proofErr w:type="spellStart"/>
      <w:r>
        <w:rPr>
          <w:rFonts w:ascii="Arial" w:eastAsia="Arial" w:hAnsi="Arial" w:cs="Arial"/>
        </w:rPr>
        <w:t>Ghazali</w:t>
      </w:r>
      <w:proofErr w:type="spellEnd"/>
      <w:r>
        <w:rPr>
          <w:rFonts w:ascii="Arial" w:eastAsia="Arial" w:hAnsi="Arial" w:cs="Arial"/>
        </w:rPr>
        <w:t>, 2017). A proactive approach, employee participation, and adaptability can help alleviate these obstacles in implementing restaurant staff skill requirements.</w:t>
      </w:r>
    </w:p>
    <w:p w:rsidR="006E45B9" w:rsidRDefault="00B169F5">
      <w:pPr>
        <w:pStyle w:val="Heading1"/>
        <w:numPr>
          <w:ilvl w:val="0"/>
          <w:numId w:val="1"/>
        </w:numPr>
        <w:spacing w:line="360" w:lineRule="auto"/>
        <w:jc w:val="both"/>
        <w:rPr>
          <w:rFonts w:ascii="Arial" w:eastAsia="Arial" w:hAnsi="Arial" w:cs="Arial"/>
        </w:rPr>
      </w:pPr>
      <w:bookmarkStart w:id="9" w:name="_2s8eyo1" w:colFirst="0" w:colLast="0"/>
      <w:bookmarkEnd w:id="9"/>
      <w:r>
        <w:rPr>
          <w:rFonts w:ascii="Arial" w:eastAsia="Arial" w:hAnsi="Arial" w:cs="Arial"/>
        </w:rPr>
        <w:t>Conclusions</w:t>
      </w:r>
    </w:p>
    <w:p w:rsidR="006E45B9" w:rsidRDefault="00B169F5">
      <w:pPr>
        <w:pStyle w:val="normal0"/>
        <w:spacing w:line="360" w:lineRule="auto"/>
        <w:jc w:val="both"/>
        <w:rPr>
          <w:rFonts w:ascii="Arial" w:eastAsia="Arial" w:hAnsi="Arial" w:cs="Arial"/>
        </w:rPr>
      </w:pPr>
      <w:r>
        <w:rPr>
          <w:rFonts w:ascii="Arial" w:eastAsia="Arial" w:hAnsi="Arial" w:cs="Arial"/>
        </w:rPr>
        <w:t>Skill development is vital for restaurant service quality, enhancing customer satisfaction and loyalty. It allows staff to handle complex tasks efficiently, leading to reduced costs. Talented personnel differentiate institutions in a competitive industry, enhancing reputation and revenue.</w:t>
      </w: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6E45B9">
      <w:pPr>
        <w:pStyle w:val="normal0"/>
        <w:spacing w:line="360" w:lineRule="auto"/>
        <w:jc w:val="both"/>
        <w:rPr>
          <w:rFonts w:ascii="Arial" w:eastAsia="Arial" w:hAnsi="Arial" w:cs="Arial"/>
        </w:rPr>
      </w:pPr>
    </w:p>
    <w:p w:rsidR="006E45B9" w:rsidRDefault="00B169F5">
      <w:pPr>
        <w:pStyle w:val="normal0"/>
        <w:spacing w:line="480" w:lineRule="auto"/>
        <w:jc w:val="both"/>
        <w:rPr>
          <w:rFonts w:ascii="Arial" w:eastAsia="Arial" w:hAnsi="Arial" w:cs="Arial"/>
          <w:b/>
        </w:rPr>
      </w:pPr>
      <w:bookmarkStart w:id="10" w:name="_17dp8vu" w:colFirst="0" w:colLast="0"/>
      <w:bookmarkEnd w:id="10"/>
      <w:r>
        <w:br w:type="page"/>
      </w:r>
    </w:p>
    <w:p w:rsidR="006E45B9" w:rsidRDefault="00B169F5">
      <w:pPr>
        <w:pStyle w:val="Heading1"/>
        <w:numPr>
          <w:ilvl w:val="0"/>
          <w:numId w:val="1"/>
        </w:numPr>
        <w:spacing w:line="360" w:lineRule="auto"/>
        <w:rPr>
          <w:rFonts w:ascii="Arial" w:eastAsia="Arial" w:hAnsi="Arial" w:cs="Arial"/>
        </w:rPr>
      </w:pPr>
      <w:r>
        <w:rPr>
          <w:rFonts w:ascii="Arial" w:eastAsia="Arial" w:hAnsi="Arial" w:cs="Arial"/>
        </w:rPr>
        <w:t>References</w:t>
      </w:r>
    </w:p>
    <w:p w:rsidR="006E45B9" w:rsidRDefault="00B169F5">
      <w:pPr>
        <w:pStyle w:val="normal0"/>
        <w:spacing w:line="360" w:lineRule="auto"/>
        <w:ind w:left="720" w:hanging="720"/>
        <w:jc w:val="both"/>
        <w:rPr>
          <w:rFonts w:ascii="Arial" w:eastAsia="Arial" w:hAnsi="Arial" w:cs="Arial"/>
          <w:color w:val="222222"/>
          <w:highlight w:val="white"/>
        </w:rPr>
      </w:pPr>
      <w:proofErr w:type="spellStart"/>
      <w:proofErr w:type="gramStart"/>
      <w:r>
        <w:rPr>
          <w:rFonts w:ascii="Arial" w:eastAsia="Arial" w:hAnsi="Arial" w:cs="Arial"/>
          <w:color w:val="222222"/>
          <w:highlight w:val="white"/>
        </w:rPr>
        <w:t>Alhelalat</w:t>
      </w:r>
      <w:proofErr w:type="spellEnd"/>
      <w:r>
        <w:rPr>
          <w:rFonts w:ascii="Arial" w:eastAsia="Arial" w:hAnsi="Arial" w:cs="Arial"/>
          <w:color w:val="222222"/>
          <w:highlight w:val="white"/>
        </w:rPr>
        <w:t xml:space="preserve">, J.A., </w:t>
      </w:r>
      <w:proofErr w:type="spellStart"/>
      <w:r>
        <w:rPr>
          <w:rFonts w:ascii="Arial" w:eastAsia="Arial" w:hAnsi="Arial" w:cs="Arial"/>
          <w:color w:val="222222"/>
          <w:highlight w:val="white"/>
        </w:rPr>
        <w:t>Ma’moun</w:t>
      </w:r>
      <w:proofErr w:type="spellEnd"/>
      <w:r>
        <w:rPr>
          <w:rFonts w:ascii="Arial" w:eastAsia="Arial" w:hAnsi="Arial" w:cs="Arial"/>
          <w:color w:val="222222"/>
          <w:highlight w:val="white"/>
        </w:rPr>
        <w:t xml:space="preserve">, A.H. and </w:t>
      </w:r>
      <w:proofErr w:type="spellStart"/>
      <w:r>
        <w:rPr>
          <w:rFonts w:ascii="Arial" w:eastAsia="Arial" w:hAnsi="Arial" w:cs="Arial"/>
          <w:color w:val="222222"/>
          <w:highlight w:val="white"/>
        </w:rPr>
        <w:t>Twaissi</w:t>
      </w:r>
      <w:proofErr w:type="spellEnd"/>
      <w:r>
        <w:rPr>
          <w:rFonts w:ascii="Arial" w:eastAsia="Arial" w:hAnsi="Arial" w:cs="Arial"/>
          <w:color w:val="222222"/>
          <w:highlight w:val="white"/>
        </w:rPr>
        <w:t>, N.M., 2017.</w:t>
      </w:r>
      <w:proofErr w:type="gramEnd"/>
      <w:r>
        <w:rPr>
          <w:rFonts w:ascii="Arial" w:eastAsia="Arial" w:hAnsi="Arial" w:cs="Arial"/>
          <w:color w:val="222222"/>
          <w:highlight w:val="white"/>
        </w:rPr>
        <w:t xml:space="preserve"> </w:t>
      </w:r>
      <w:proofErr w:type="gramStart"/>
      <w:r>
        <w:rPr>
          <w:rFonts w:ascii="Arial" w:eastAsia="Arial" w:hAnsi="Arial" w:cs="Arial"/>
          <w:color w:val="222222"/>
          <w:highlight w:val="white"/>
        </w:rPr>
        <w:t>The impact of personal and functional aspects of restaurant employee service behaviour on customer satisfaction.</w:t>
      </w:r>
      <w:proofErr w:type="gramEnd"/>
      <w:r>
        <w:rPr>
          <w:rFonts w:ascii="Arial" w:eastAsia="Arial" w:hAnsi="Arial" w:cs="Arial"/>
          <w:color w:val="222222"/>
          <w:highlight w:val="white"/>
        </w:rPr>
        <w:t> </w:t>
      </w:r>
      <w:proofErr w:type="gramStart"/>
      <w:r>
        <w:rPr>
          <w:rFonts w:ascii="Arial" w:eastAsia="Arial" w:hAnsi="Arial" w:cs="Arial"/>
          <w:i/>
          <w:color w:val="222222"/>
          <w:highlight w:val="white"/>
        </w:rPr>
        <w:t>International Journal of Hospitality Management</w:t>
      </w:r>
      <w:r>
        <w:rPr>
          <w:rFonts w:ascii="Arial" w:eastAsia="Arial" w:hAnsi="Arial" w:cs="Arial"/>
          <w:color w:val="222222"/>
          <w:highlight w:val="white"/>
        </w:rPr>
        <w:t>, </w:t>
      </w:r>
      <w:r>
        <w:rPr>
          <w:rFonts w:ascii="Arial" w:eastAsia="Arial" w:hAnsi="Arial" w:cs="Arial"/>
          <w:i/>
          <w:color w:val="222222"/>
          <w:highlight w:val="white"/>
        </w:rPr>
        <w:t>66</w:t>
      </w:r>
      <w:r>
        <w:rPr>
          <w:rFonts w:ascii="Arial" w:eastAsia="Arial" w:hAnsi="Arial" w:cs="Arial"/>
          <w:color w:val="222222"/>
          <w:highlight w:val="white"/>
        </w:rPr>
        <w:t>, pp.46-53.</w:t>
      </w:r>
      <w:proofErr w:type="gramEnd"/>
    </w:p>
    <w:p w:rsidR="006E45B9" w:rsidRDefault="00B169F5">
      <w:pPr>
        <w:pStyle w:val="normal0"/>
        <w:spacing w:line="360" w:lineRule="auto"/>
        <w:ind w:left="720" w:hanging="720"/>
        <w:jc w:val="both"/>
        <w:rPr>
          <w:rFonts w:ascii="Arial" w:eastAsia="Arial" w:hAnsi="Arial" w:cs="Arial"/>
          <w:color w:val="222222"/>
          <w:highlight w:val="white"/>
        </w:rPr>
      </w:pPr>
      <w:proofErr w:type="gramStart"/>
      <w:r>
        <w:rPr>
          <w:rFonts w:ascii="Arial" w:eastAsia="Arial" w:hAnsi="Arial" w:cs="Arial"/>
          <w:color w:val="222222"/>
          <w:highlight w:val="white"/>
        </w:rPr>
        <w:t>Arroyo-</w:t>
      </w:r>
      <w:proofErr w:type="spellStart"/>
      <w:r>
        <w:rPr>
          <w:rFonts w:ascii="Arial" w:eastAsia="Arial" w:hAnsi="Arial" w:cs="Arial"/>
          <w:color w:val="222222"/>
          <w:highlight w:val="white"/>
        </w:rPr>
        <w:t>López</w:t>
      </w:r>
      <w:proofErr w:type="spellEnd"/>
      <w:r>
        <w:rPr>
          <w:rFonts w:ascii="Arial" w:eastAsia="Arial" w:hAnsi="Arial" w:cs="Arial"/>
          <w:color w:val="222222"/>
          <w:highlight w:val="white"/>
        </w:rPr>
        <w:t xml:space="preserve">, P.E., </w:t>
      </w:r>
      <w:proofErr w:type="spellStart"/>
      <w:r>
        <w:rPr>
          <w:rFonts w:ascii="Arial" w:eastAsia="Arial" w:hAnsi="Arial" w:cs="Arial"/>
          <w:color w:val="222222"/>
          <w:highlight w:val="white"/>
        </w:rPr>
        <w:t>Cárcamo-Solís</w:t>
      </w:r>
      <w:proofErr w:type="spellEnd"/>
      <w:r>
        <w:rPr>
          <w:rFonts w:ascii="Arial" w:eastAsia="Arial" w:hAnsi="Arial" w:cs="Arial"/>
          <w:color w:val="222222"/>
          <w:highlight w:val="white"/>
        </w:rPr>
        <w:t xml:space="preserve">, M.D.L., </w:t>
      </w:r>
      <w:proofErr w:type="spellStart"/>
      <w:r>
        <w:rPr>
          <w:rFonts w:ascii="Arial" w:eastAsia="Arial" w:hAnsi="Arial" w:cs="Arial"/>
          <w:color w:val="222222"/>
          <w:highlight w:val="white"/>
        </w:rPr>
        <w:t>Álvarez-Castañón</w:t>
      </w:r>
      <w:proofErr w:type="spellEnd"/>
      <w:r>
        <w:rPr>
          <w:rFonts w:ascii="Arial" w:eastAsia="Arial" w:hAnsi="Arial" w:cs="Arial"/>
          <w:color w:val="222222"/>
          <w:highlight w:val="white"/>
        </w:rPr>
        <w:t xml:space="preserve">, L. and </w:t>
      </w:r>
      <w:proofErr w:type="spellStart"/>
      <w:r>
        <w:rPr>
          <w:rFonts w:ascii="Arial" w:eastAsia="Arial" w:hAnsi="Arial" w:cs="Arial"/>
          <w:color w:val="222222"/>
          <w:highlight w:val="white"/>
        </w:rPr>
        <w:t>Guzmán-López</w:t>
      </w:r>
      <w:proofErr w:type="spellEnd"/>
      <w:r>
        <w:rPr>
          <w:rFonts w:ascii="Arial" w:eastAsia="Arial" w:hAnsi="Arial" w:cs="Arial"/>
          <w:color w:val="222222"/>
          <w:highlight w:val="white"/>
        </w:rPr>
        <w:t>, A., 2017.</w:t>
      </w:r>
      <w:proofErr w:type="gramEnd"/>
      <w:r>
        <w:rPr>
          <w:rFonts w:ascii="Arial" w:eastAsia="Arial" w:hAnsi="Arial" w:cs="Arial"/>
          <w:color w:val="222222"/>
          <w:highlight w:val="white"/>
        </w:rPr>
        <w:t xml:space="preserve"> </w:t>
      </w:r>
      <w:proofErr w:type="gramStart"/>
      <w:r>
        <w:rPr>
          <w:rFonts w:ascii="Arial" w:eastAsia="Arial" w:hAnsi="Arial" w:cs="Arial"/>
          <w:color w:val="222222"/>
          <w:highlight w:val="white"/>
        </w:rPr>
        <w:t>Impact of training on improving service quality in small provincial restaurants.</w:t>
      </w:r>
      <w:proofErr w:type="gramEnd"/>
      <w:r>
        <w:rPr>
          <w:rFonts w:ascii="Arial" w:eastAsia="Arial" w:hAnsi="Arial" w:cs="Arial"/>
          <w:color w:val="222222"/>
          <w:highlight w:val="white"/>
        </w:rPr>
        <w:t> </w:t>
      </w:r>
      <w:proofErr w:type="gramStart"/>
      <w:r>
        <w:rPr>
          <w:rFonts w:ascii="Arial" w:eastAsia="Arial" w:hAnsi="Arial" w:cs="Arial"/>
          <w:i/>
          <w:color w:val="222222"/>
          <w:highlight w:val="white"/>
        </w:rPr>
        <w:t>Journal of Foodservice Business Research</w:t>
      </w:r>
      <w:r>
        <w:rPr>
          <w:rFonts w:ascii="Arial" w:eastAsia="Arial" w:hAnsi="Arial" w:cs="Arial"/>
          <w:color w:val="222222"/>
          <w:highlight w:val="white"/>
        </w:rPr>
        <w:t>, </w:t>
      </w:r>
      <w:r>
        <w:rPr>
          <w:rFonts w:ascii="Arial" w:eastAsia="Arial" w:hAnsi="Arial" w:cs="Arial"/>
          <w:i/>
          <w:color w:val="222222"/>
          <w:highlight w:val="white"/>
        </w:rPr>
        <w:t>20</w:t>
      </w:r>
      <w:r>
        <w:rPr>
          <w:rFonts w:ascii="Arial" w:eastAsia="Arial" w:hAnsi="Arial" w:cs="Arial"/>
          <w:color w:val="222222"/>
          <w:highlight w:val="white"/>
        </w:rPr>
        <w:t>(1), pp.1-14.</w:t>
      </w:r>
      <w:proofErr w:type="gramEnd"/>
    </w:p>
    <w:p w:rsidR="006E45B9" w:rsidRDefault="00B169F5">
      <w:pPr>
        <w:pStyle w:val="normal0"/>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 xml:space="preserve">Cornell, D.A.V., 2019. </w:t>
      </w:r>
      <w:proofErr w:type="gramStart"/>
      <w:r>
        <w:rPr>
          <w:rFonts w:ascii="Arial" w:eastAsia="Arial" w:hAnsi="Arial" w:cs="Arial"/>
          <w:color w:val="222222"/>
          <w:highlight w:val="white"/>
        </w:rPr>
        <w:t>Managerial skills and functions of restaurant managers of independent casual restaurants in the national capital region, Philippines.</w:t>
      </w:r>
      <w:proofErr w:type="gramEnd"/>
      <w:r>
        <w:rPr>
          <w:rFonts w:ascii="Arial" w:eastAsia="Arial" w:hAnsi="Arial" w:cs="Arial"/>
          <w:color w:val="222222"/>
          <w:highlight w:val="white"/>
        </w:rPr>
        <w:t xml:space="preserve"> </w:t>
      </w:r>
      <w:proofErr w:type="spellStart"/>
      <w:proofErr w:type="gramStart"/>
      <w:r>
        <w:rPr>
          <w:rFonts w:ascii="Arial" w:eastAsia="Arial" w:hAnsi="Arial" w:cs="Arial"/>
          <w:i/>
          <w:color w:val="222222"/>
          <w:highlight w:val="white"/>
        </w:rPr>
        <w:t>Revista</w:t>
      </w:r>
      <w:proofErr w:type="spellEnd"/>
      <w:r>
        <w:rPr>
          <w:rFonts w:ascii="Arial" w:eastAsia="Arial" w:hAnsi="Arial" w:cs="Arial"/>
          <w:i/>
          <w:color w:val="222222"/>
          <w:highlight w:val="white"/>
        </w:rPr>
        <w:t xml:space="preserve"> </w:t>
      </w:r>
      <w:proofErr w:type="spellStart"/>
      <w:r>
        <w:rPr>
          <w:rFonts w:ascii="Arial" w:eastAsia="Arial" w:hAnsi="Arial" w:cs="Arial"/>
          <w:i/>
          <w:color w:val="222222"/>
          <w:highlight w:val="white"/>
        </w:rPr>
        <w:t>Turismo</w:t>
      </w:r>
      <w:proofErr w:type="spellEnd"/>
      <w:r>
        <w:rPr>
          <w:rFonts w:ascii="Arial" w:eastAsia="Arial" w:hAnsi="Arial" w:cs="Arial"/>
          <w:i/>
          <w:color w:val="222222"/>
          <w:highlight w:val="white"/>
        </w:rPr>
        <w:t xml:space="preserve"> &amp; </w:t>
      </w:r>
      <w:proofErr w:type="spellStart"/>
      <w:r>
        <w:rPr>
          <w:rFonts w:ascii="Arial" w:eastAsia="Arial" w:hAnsi="Arial" w:cs="Arial"/>
          <w:i/>
          <w:color w:val="222222"/>
          <w:highlight w:val="white"/>
        </w:rPr>
        <w:t>Desenvolvimento</w:t>
      </w:r>
      <w:proofErr w:type="spellEnd"/>
      <w:r>
        <w:rPr>
          <w:rFonts w:ascii="Arial" w:eastAsia="Arial" w:hAnsi="Arial" w:cs="Arial"/>
          <w:color w:val="222222"/>
          <w:highlight w:val="white"/>
        </w:rPr>
        <w:t>, (31), pp.91-100.</w:t>
      </w:r>
      <w:proofErr w:type="gramEnd"/>
    </w:p>
    <w:p w:rsidR="006E45B9" w:rsidRDefault="00B169F5">
      <w:pPr>
        <w:pStyle w:val="normal0"/>
        <w:spacing w:line="360" w:lineRule="auto"/>
        <w:ind w:left="720" w:hanging="720"/>
        <w:jc w:val="both"/>
        <w:rPr>
          <w:rFonts w:ascii="Arial" w:eastAsia="Arial" w:hAnsi="Arial" w:cs="Arial"/>
          <w:color w:val="222222"/>
          <w:highlight w:val="white"/>
        </w:rPr>
      </w:pPr>
      <w:proofErr w:type="spellStart"/>
      <w:proofErr w:type="gramStart"/>
      <w:r>
        <w:rPr>
          <w:rFonts w:ascii="Arial" w:eastAsia="Arial" w:hAnsi="Arial" w:cs="Arial"/>
          <w:color w:val="222222"/>
          <w:highlight w:val="white"/>
        </w:rPr>
        <w:t>Genc</w:t>
      </w:r>
      <w:proofErr w:type="spellEnd"/>
      <w:r>
        <w:rPr>
          <w:rFonts w:ascii="Arial" w:eastAsia="Arial" w:hAnsi="Arial" w:cs="Arial"/>
          <w:color w:val="222222"/>
          <w:highlight w:val="white"/>
        </w:rPr>
        <w:t xml:space="preserve">, V. and </w:t>
      </w:r>
      <w:proofErr w:type="spellStart"/>
      <w:r>
        <w:rPr>
          <w:rFonts w:ascii="Arial" w:eastAsia="Arial" w:hAnsi="Arial" w:cs="Arial"/>
          <w:color w:val="222222"/>
          <w:highlight w:val="white"/>
        </w:rPr>
        <w:t>Akoglan</w:t>
      </w:r>
      <w:proofErr w:type="spellEnd"/>
      <w:r>
        <w:rPr>
          <w:rFonts w:ascii="Arial" w:eastAsia="Arial" w:hAnsi="Arial" w:cs="Arial"/>
          <w:color w:val="222222"/>
          <w:highlight w:val="white"/>
        </w:rPr>
        <w:t xml:space="preserve"> </w:t>
      </w:r>
      <w:proofErr w:type="spellStart"/>
      <w:r>
        <w:rPr>
          <w:rFonts w:ascii="Arial" w:eastAsia="Arial" w:hAnsi="Arial" w:cs="Arial"/>
          <w:color w:val="222222"/>
          <w:highlight w:val="white"/>
        </w:rPr>
        <w:t>Kozak</w:t>
      </w:r>
      <w:proofErr w:type="spellEnd"/>
      <w:r>
        <w:rPr>
          <w:rFonts w:ascii="Arial" w:eastAsia="Arial" w:hAnsi="Arial" w:cs="Arial"/>
          <w:color w:val="222222"/>
          <w:highlight w:val="white"/>
        </w:rPr>
        <w:t>, M., 2020.</w:t>
      </w:r>
      <w:proofErr w:type="gramEnd"/>
      <w:r>
        <w:rPr>
          <w:rFonts w:ascii="Arial" w:eastAsia="Arial" w:hAnsi="Arial" w:cs="Arial"/>
          <w:color w:val="222222"/>
          <w:highlight w:val="white"/>
        </w:rPr>
        <w:t xml:space="preserve"> </w:t>
      </w:r>
      <w:proofErr w:type="gramStart"/>
      <w:r>
        <w:rPr>
          <w:rFonts w:ascii="Arial" w:eastAsia="Arial" w:hAnsi="Arial" w:cs="Arial"/>
          <w:color w:val="222222"/>
          <w:highlight w:val="white"/>
        </w:rPr>
        <w:t xml:space="preserve">Emotional and social competence in the </w:t>
      </w:r>
      <w:proofErr w:type="spellStart"/>
      <w:r>
        <w:rPr>
          <w:rFonts w:ascii="Arial" w:eastAsia="Arial" w:hAnsi="Arial" w:cs="Arial"/>
          <w:color w:val="222222"/>
          <w:highlight w:val="white"/>
        </w:rPr>
        <w:t>aestheticization</w:t>
      </w:r>
      <w:proofErr w:type="spellEnd"/>
      <w:r>
        <w:rPr>
          <w:rFonts w:ascii="Arial" w:eastAsia="Arial" w:hAnsi="Arial" w:cs="Arial"/>
          <w:color w:val="222222"/>
          <w:highlight w:val="white"/>
        </w:rPr>
        <w:t xml:space="preserve"> of labour in the restaurant industry.</w:t>
      </w:r>
      <w:proofErr w:type="gramEnd"/>
      <w:r>
        <w:rPr>
          <w:rFonts w:ascii="Arial" w:eastAsia="Arial" w:hAnsi="Arial" w:cs="Arial"/>
          <w:color w:val="222222"/>
          <w:highlight w:val="white"/>
        </w:rPr>
        <w:t xml:space="preserve"> </w:t>
      </w:r>
      <w:proofErr w:type="gramStart"/>
      <w:r>
        <w:rPr>
          <w:rFonts w:ascii="Arial" w:eastAsia="Arial" w:hAnsi="Arial" w:cs="Arial"/>
          <w:i/>
          <w:color w:val="222222"/>
          <w:highlight w:val="white"/>
        </w:rPr>
        <w:t>International Journal of Contemporary Hospitality Management</w:t>
      </w:r>
      <w:r>
        <w:rPr>
          <w:rFonts w:ascii="Arial" w:eastAsia="Arial" w:hAnsi="Arial" w:cs="Arial"/>
          <w:color w:val="222222"/>
          <w:highlight w:val="white"/>
        </w:rPr>
        <w:t>, </w:t>
      </w:r>
      <w:r>
        <w:rPr>
          <w:rFonts w:ascii="Arial" w:eastAsia="Arial" w:hAnsi="Arial" w:cs="Arial"/>
          <w:i/>
          <w:color w:val="222222"/>
          <w:highlight w:val="white"/>
        </w:rPr>
        <w:t>32</w:t>
      </w:r>
      <w:r>
        <w:rPr>
          <w:rFonts w:ascii="Arial" w:eastAsia="Arial" w:hAnsi="Arial" w:cs="Arial"/>
          <w:color w:val="222222"/>
          <w:highlight w:val="white"/>
        </w:rPr>
        <w:t>(3), pp.1201-1225.</w:t>
      </w:r>
      <w:proofErr w:type="gramEnd"/>
    </w:p>
    <w:p w:rsidR="006E45B9" w:rsidRDefault="00B169F5">
      <w:pPr>
        <w:pStyle w:val="normal0"/>
        <w:spacing w:line="360" w:lineRule="auto"/>
        <w:ind w:left="720" w:hanging="720"/>
        <w:jc w:val="both"/>
        <w:rPr>
          <w:rFonts w:ascii="Arial" w:eastAsia="Arial" w:hAnsi="Arial" w:cs="Arial"/>
          <w:color w:val="222222"/>
          <w:highlight w:val="white"/>
        </w:rPr>
      </w:pPr>
      <w:proofErr w:type="spellStart"/>
      <w:proofErr w:type="gramStart"/>
      <w:r>
        <w:rPr>
          <w:rFonts w:ascii="Arial" w:eastAsia="Arial" w:hAnsi="Arial" w:cs="Arial"/>
          <w:color w:val="222222"/>
          <w:highlight w:val="white"/>
        </w:rPr>
        <w:t>Goti</w:t>
      </w:r>
      <w:proofErr w:type="spellEnd"/>
      <w:r>
        <w:rPr>
          <w:rFonts w:ascii="Arial" w:eastAsia="Arial" w:hAnsi="Arial" w:cs="Arial"/>
          <w:color w:val="222222"/>
          <w:highlight w:val="white"/>
        </w:rPr>
        <w:t xml:space="preserve">, A., </w:t>
      </w:r>
      <w:proofErr w:type="spellStart"/>
      <w:r>
        <w:rPr>
          <w:rFonts w:ascii="Arial" w:eastAsia="Arial" w:hAnsi="Arial" w:cs="Arial"/>
          <w:color w:val="222222"/>
          <w:highlight w:val="white"/>
        </w:rPr>
        <w:t>Akyazi</w:t>
      </w:r>
      <w:proofErr w:type="spellEnd"/>
      <w:r>
        <w:rPr>
          <w:rFonts w:ascii="Arial" w:eastAsia="Arial" w:hAnsi="Arial" w:cs="Arial"/>
          <w:color w:val="222222"/>
          <w:highlight w:val="white"/>
        </w:rPr>
        <w:t xml:space="preserve">, T., </w:t>
      </w:r>
      <w:proofErr w:type="spellStart"/>
      <w:r>
        <w:rPr>
          <w:rFonts w:ascii="Arial" w:eastAsia="Arial" w:hAnsi="Arial" w:cs="Arial"/>
          <w:color w:val="222222"/>
          <w:highlight w:val="white"/>
        </w:rPr>
        <w:t>Alberdi</w:t>
      </w:r>
      <w:proofErr w:type="spellEnd"/>
      <w:r>
        <w:rPr>
          <w:rFonts w:ascii="Arial" w:eastAsia="Arial" w:hAnsi="Arial" w:cs="Arial"/>
          <w:color w:val="222222"/>
          <w:highlight w:val="white"/>
        </w:rPr>
        <w:t xml:space="preserve">, E., </w:t>
      </w:r>
      <w:proofErr w:type="spellStart"/>
      <w:r>
        <w:rPr>
          <w:rFonts w:ascii="Arial" w:eastAsia="Arial" w:hAnsi="Arial" w:cs="Arial"/>
          <w:color w:val="222222"/>
          <w:highlight w:val="white"/>
        </w:rPr>
        <w:t>Oyarbide</w:t>
      </w:r>
      <w:proofErr w:type="spellEnd"/>
      <w:r>
        <w:rPr>
          <w:rFonts w:ascii="Arial" w:eastAsia="Arial" w:hAnsi="Arial" w:cs="Arial"/>
          <w:color w:val="222222"/>
          <w:highlight w:val="white"/>
        </w:rPr>
        <w:t xml:space="preserve">, A. and </w:t>
      </w:r>
      <w:proofErr w:type="spellStart"/>
      <w:r>
        <w:rPr>
          <w:rFonts w:ascii="Arial" w:eastAsia="Arial" w:hAnsi="Arial" w:cs="Arial"/>
          <w:color w:val="222222"/>
          <w:highlight w:val="white"/>
        </w:rPr>
        <w:t>Bayon</w:t>
      </w:r>
      <w:proofErr w:type="spellEnd"/>
      <w:r>
        <w:rPr>
          <w:rFonts w:ascii="Arial" w:eastAsia="Arial" w:hAnsi="Arial" w:cs="Arial"/>
          <w:color w:val="222222"/>
          <w:highlight w:val="white"/>
        </w:rPr>
        <w:t>, F., 2022.</w:t>
      </w:r>
      <w:proofErr w:type="gramEnd"/>
      <w:r>
        <w:rPr>
          <w:rFonts w:ascii="Arial" w:eastAsia="Arial" w:hAnsi="Arial" w:cs="Arial"/>
          <w:color w:val="222222"/>
          <w:highlight w:val="white"/>
        </w:rPr>
        <w:t xml:space="preserve"> Future skills requirements of the food sector emerging with industry 4.0. </w:t>
      </w:r>
      <w:proofErr w:type="gramStart"/>
      <w:r>
        <w:rPr>
          <w:rFonts w:ascii="Arial" w:eastAsia="Arial" w:hAnsi="Arial" w:cs="Arial"/>
          <w:color w:val="222222"/>
          <w:highlight w:val="white"/>
        </w:rPr>
        <w:t>In </w:t>
      </w:r>
      <w:r>
        <w:rPr>
          <w:rFonts w:ascii="Arial" w:eastAsia="Arial" w:hAnsi="Arial" w:cs="Arial"/>
          <w:i/>
          <w:color w:val="222222"/>
          <w:highlight w:val="white"/>
        </w:rPr>
        <w:t>Innovation Strategies in the Food Industry</w:t>
      </w:r>
      <w:r>
        <w:rPr>
          <w:rFonts w:ascii="Arial" w:eastAsia="Arial" w:hAnsi="Arial" w:cs="Arial"/>
          <w:color w:val="222222"/>
          <w:highlight w:val="white"/>
        </w:rPr>
        <w:t> (pp. 253-285).</w:t>
      </w:r>
      <w:proofErr w:type="gramEnd"/>
      <w:r>
        <w:rPr>
          <w:rFonts w:ascii="Arial" w:eastAsia="Arial" w:hAnsi="Arial" w:cs="Arial"/>
          <w:color w:val="222222"/>
          <w:highlight w:val="white"/>
        </w:rPr>
        <w:t xml:space="preserve"> </w:t>
      </w:r>
      <w:proofErr w:type="gramStart"/>
      <w:r>
        <w:rPr>
          <w:rFonts w:ascii="Arial" w:eastAsia="Arial" w:hAnsi="Arial" w:cs="Arial"/>
          <w:color w:val="222222"/>
          <w:highlight w:val="white"/>
        </w:rPr>
        <w:t>Academic Press.</w:t>
      </w:r>
      <w:proofErr w:type="gramEnd"/>
    </w:p>
    <w:p w:rsidR="006E45B9" w:rsidRDefault="00B169F5">
      <w:pPr>
        <w:pStyle w:val="normal0"/>
        <w:spacing w:line="360" w:lineRule="auto"/>
        <w:ind w:left="720" w:hanging="720"/>
        <w:jc w:val="both"/>
      </w:pPr>
      <w:r>
        <w:rPr>
          <w:rFonts w:ascii="Arial" w:eastAsia="Arial" w:hAnsi="Arial" w:cs="Arial"/>
          <w:color w:val="222222"/>
          <w:highlight w:val="white"/>
        </w:rPr>
        <w:t xml:space="preserve">Nicely, A. and </w:t>
      </w:r>
      <w:proofErr w:type="spellStart"/>
      <w:r>
        <w:rPr>
          <w:rFonts w:ascii="Arial" w:eastAsia="Arial" w:hAnsi="Arial" w:cs="Arial"/>
          <w:color w:val="222222"/>
          <w:highlight w:val="white"/>
        </w:rPr>
        <w:t>Ghazali</w:t>
      </w:r>
      <w:proofErr w:type="spellEnd"/>
      <w:r>
        <w:rPr>
          <w:rFonts w:ascii="Arial" w:eastAsia="Arial" w:hAnsi="Arial" w:cs="Arial"/>
          <w:color w:val="222222"/>
          <w:highlight w:val="white"/>
        </w:rPr>
        <w:t xml:space="preserve">, R.M., 2017. </w:t>
      </w:r>
      <w:proofErr w:type="gramStart"/>
      <w:r>
        <w:rPr>
          <w:rFonts w:ascii="Arial" w:eastAsia="Arial" w:hAnsi="Arial" w:cs="Arial"/>
          <w:color w:val="222222"/>
          <w:highlight w:val="white"/>
        </w:rPr>
        <w:t>Mitigating aggressive small trade at tourist destinations through cognitive restructuring.</w:t>
      </w:r>
      <w:proofErr w:type="gramEnd"/>
      <w:r>
        <w:rPr>
          <w:rFonts w:ascii="Arial" w:eastAsia="Arial" w:hAnsi="Arial" w:cs="Arial"/>
          <w:color w:val="222222"/>
          <w:highlight w:val="white"/>
        </w:rPr>
        <w:t> </w:t>
      </w:r>
      <w:proofErr w:type="gramStart"/>
      <w:r>
        <w:rPr>
          <w:rFonts w:ascii="Arial" w:eastAsia="Arial" w:hAnsi="Arial" w:cs="Arial"/>
          <w:i/>
          <w:color w:val="222222"/>
          <w:highlight w:val="white"/>
        </w:rPr>
        <w:t>International Journal of Hospitality &amp; Tourism Administration</w:t>
      </w:r>
      <w:r>
        <w:rPr>
          <w:rFonts w:ascii="Arial" w:eastAsia="Arial" w:hAnsi="Arial" w:cs="Arial"/>
          <w:color w:val="222222"/>
          <w:highlight w:val="white"/>
        </w:rPr>
        <w:t>, </w:t>
      </w:r>
      <w:r>
        <w:rPr>
          <w:rFonts w:ascii="Arial" w:eastAsia="Arial" w:hAnsi="Arial" w:cs="Arial"/>
          <w:i/>
          <w:color w:val="222222"/>
          <w:highlight w:val="white"/>
        </w:rPr>
        <w:t>18</w:t>
      </w:r>
      <w:r>
        <w:rPr>
          <w:rFonts w:ascii="Arial" w:eastAsia="Arial" w:hAnsi="Arial" w:cs="Arial"/>
          <w:color w:val="222222"/>
          <w:highlight w:val="white"/>
        </w:rPr>
        <w:t>(2), pp.171-194.</w:t>
      </w:r>
      <w:proofErr w:type="gramEnd"/>
    </w:p>
    <w:p w:rsidR="006E45B9" w:rsidRDefault="00B169F5">
      <w:pPr>
        <w:pStyle w:val="normal0"/>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 xml:space="preserve">Spence, C., 2018. Fondue made a comeback. </w:t>
      </w:r>
      <w:proofErr w:type="gramStart"/>
      <w:r>
        <w:rPr>
          <w:rFonts w:ascii="Arial" w:eastAsia="Arial" w:hAnsi="Arial" w:cs="Arial"/>
          <w:i/>
          <w:color w:val="222222"/>
          <w:highlight w:val="white"/>
        </w:rPr>
        <w:t>International Journal of Gastronomy and Food Science</w:t>
      </w:r>
      <w:r>
        <w:rPr>
          <w:rFonts w:ascii="Arial" w:eastAsia="Arial" w:hAnsi="Arial" w:cs="Arial"/>
          <w:color w:val="222222"/>
          <w:highlight w:val="white"/>
        </w:rPr>
        <w:t>, </w:t>
      </w:r>
      <w:r>
        <w:rPr>
          <w:rFonts w:ascii="Arial" w:eastAsia="Arial" w:hAnsi="Arial" w:cs="Arial"/>
          <w:i/>
          <w:color w:val="222222"/>
          <w:highlight w:val="white"/>
        </w:rPr>
        <w:t>12</w:t>
      </w:r>
      <w:r>
        <w:rPr>
          <w:rFonts w:ascii="Arial" w:eastAsia="Arial" w:hAnsi="Arial" w:cs="Arial"/>
          <w:color w:val="222222"/>
          <w:highlight w:val="white"/>
        </w:rPr>
        <w:t>, pp.14-15.</w:t>
      </w:r>
      <w:proofErr w:type="gramEnd"/>
    </w:p>
    <w:p w:rsidR="006E45B9" w:rsidRDefault="00B169F5">
      <w:pPr>
        <w:pStyle w:val="normal0"/>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Sudan, F.K., 2021. Technological Disruptions, Youth Unemployment and Vocational Education Challenges in South Asia: A Short Report. </w:t>
      </w:r>
      <w:proofErr w:type="gramStart"/>
      <w:r>
        <w:rPr>
          <w:rFonts w:ascii="Arial" w:eastAsia="Arial" w:hAnsi="Arial" w:cs="Arial"/>
          <w:i/>
          <w:color w:val="222222"/>
          <w:highlight w:val="white"/>
        </w:rPr>
        <w:t>Global Economics Science</w:t>
      </w:r>
      <w:r>
        <w:rPr>
          <w:rFonts w:ascii="Arial" w:eastAsia="Arial" w:hAnsi="Arial" w:cs="Arial"/>
          <w:color w:val="222222"/>
          <w:highlight w:val="white"/>
        </w:rPr>
        <w:t>, pp.80-97.</w:t>
      </w:r>
      <w:proofErr w:type="gramEnd"/>
    </w:p>
    <w:p w:rsidR="006E45B9" w:rsidRDefault="00B169F5">
      <w:pPr>
        <w:pStyle w:val="normal0"/>
        <w:spacing w:line="360" w:lineRule="auto"/>
        <w:ind w:left="720" w:hanging="720"/>
        <w:jc w:val="both"/>
        <w:rPr>
          <w:rFonts w:ascii="Arial" w:eastAsia="Arial" w:hAnsi="Arial" w:cs="Arial"/>
          <w:color w:val="222222"/>
          <w:highlight w:val="white"/>
        </w:rPr>
      </w:pPr>
      <w:r>
        <w:rPr>
          <w:rFonts w:ascii="Arial" w:eastAsia="Arial" w:hAnsi="Arial" w:cs="Arial"/>
          <w:color w:val="222222"/>
          <w:highlight w:val="white"/>
        </w:rPr>
        <w:t xml:space="preserve">Thompson, L., 2020. Establishing and resourcing a new parliamentary party. </w:t>
      </w:r>
      <w:proofErr w:type="gramStart"/>
      <w:r>
        <w:rPr>
          <w:rFonts w:ascii="Arial" w:eastAsia="Arial" w:hAnsi="Arial" w:cs="Arial"/>
          <w:color w:val="222222"/>
          <w:highlight w:val="white"/>
        </w:rPr>
        <w:t xml:space="preserve">At </w:t>
      </w:r>
      <w:r>
        <w:rPr>
          <w:rFonts w:ascii="Arial" w:eastAsia="Arial" w:hAnsi="Arial" w:cs="Arial"/>
          <w:i/>
          <w:color w:val="222222"/>
          <w:highlight w:val="white"/>
        </w:rPr>
        <w:t>The end of the minor party?</w:t>
      </w:r>
      <w:proofErr w:type="gramEnd"/>
      <w:r>
        <w:rPr>
          <w:rFonts w:ascii="Arial" w:eastAsia="Arial" w:hAnsi="Arial" w:cs="Arial"/>
          <w:color w:val="222222"/>
          <w:highlight w:val="white"/>
        </w:rPr>
        <w:t xml:space="preserve"> (pp. 57-87). </w:t>
      </w:r>
      <w:proofErr w:type="gramStart"/>
      <w:r>
        <w:rPr>
          <w:rFonts w:ascii="Arial" w:eastAsia="Arial" w:hAnsi="Arial" w:cs="Arial"/>
          <w:color w:val="222222"/>
          <w:highlight w:val="white"/>
        </w:rPr>
        <w:t>Manchester University Press.</w:t>
      </w:r>
      <w:proofErr w:type="gramEnd"/>
    </w:p>
    <w:sectPr w:rsidR="006E45B9" w:rsidSect="006E45B9">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E0FF7"/>
    <w:multiLevelType w:val="multilevel"/>
    <w:tmpl w:val="5D1C78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6E45B9"/>
    <w:rsid w:val="00047229"/>
    <w:rsid w:val="00311A0A"/>
    <w:rsid w:val="005C39A9"/>
    <w:rsid w:val="006E45B9"/>
    <w:rsid w:val="00B169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229"/>
  </w:style>
  <w:style w:type="paragraph" w:styleId="Heading1">
    <w:name w:val="heading 1"/>
    <w:basedOn w:val="normal0"/>
    <w:next w:val="normal0"/>
    <w:rsid w:val="006E45B9"/>
    <w:pPr>
      <w:keepNext/>
      <w:keepLines/>
      <w:spacing w:before="480" w:after="0" w:line="480" w:lineRule="auto"/>
      <w:ind w:left="432" w:hanging="432"/>
      <w:outlineLvl w:val="0"/>
    </w:pPr>
    <w:rPr>
      <w:b/>
    </w:rPr>
  </w:style>
  <w:style w:type="paragraph" w:styleId="Heading2">
    <w:name w:val="heading 2"/>
    <w:basedOn w:val="normal0"/>
    <w:next w:val="normal0"/>
    <w:rsid w:val="006E45B9"/>
    <w:pPr>
      <w:keepNext/>
      <w:spacing w:after="0" w:line="240" w:lineRule="auto"/>
      <w:ind w:left="576" w:hanging="576"/>
      <w:outlineLvl w:val="1"/>
    </w:pPr>
    <w:rPr>
      <w:b/>
    </w:rPr>
  </w:style>
  <w:style w:type="paragraph" w:styleId="Heading3">
    <w:name w:val="heading 3"/>
    <w:basedOn w:val="normal0"/>
    <w:next w:val="normal0"/>
    <w:rsid w:val="006E45B9"/>
    <w:pPr>
      <w:keepNext/>
      <w:keepLines/>
      <w:spacing w:before="200" w:after="0"/>
      <w:ind w:left="720" w:hanging="720"/>
      <w:outlineLvl w:val="2"/>
    </w:pPr>
    <w:rPr>
      <w:rFonts w:ascii="Cambria" w:eastAsia="Cambria" w:hAnsi="Cambria" w:cs="Cambria"/>
      <w:b/>
      <w:color w:val="4F81BD"/>
    </w:rPr>
  </w:style>
  <w:style w:type="paragraph" w:styleId="Heading4">
    <w:name w:val="heading 4"/>
    <w:basedOn w:val="normal0"/>
    <w:next w:val="normal0"/>
    <w:rsid w:val="006E45B9"/>
    <w:pPr>
      <w:keepNext/>
      <w:keepLines/>
      <w:spacing w:before="200" w:after="0"/>
      <w:ind w:left="864" w:hanging="864"/>
      <w:outlineLvl w:val="3"/>
    </w:pPr>
    <w:rPr>
      <w:rFonts w:ascii="Cambria" w:eastAsia="Cambria" w:hAnsi="Cambria" w:cs="Cambria"/>
      <w:b/>
      <w:i/>
      <w:color w:val="4F81BD"/>
    </w:rPr>
  </w:style>
  <w:style w:type="paragraph" w:styleId="Heading5">
    <w:name w:val="heading 5"/>
    <w:basedOn w:val="normal0"/>
    <w:next w:val="normal0"/>
    <w:rsid w:val="006E45B9"/>
    <w:pPr>
      <w:keepNext/>
      <w:keepLines/>
      <w:spacing w:before="200" w:after="0"/>
      <w:ind w:left="1008" w:hanging="1008"/>
      <w:outlineLvl w:val="4"/>
    </w:pPr>
    <w:rPr>
      <w:rFonts w:ascii="Cambria" w:eastAsia="Cambria" w:hAnsi="Cambria" w:cs="Cambria"/>
      <w:color w:val="243F61"/>
    </w:rPr>
  </w:style>
  <w:style w:type="paragraph" w:styleId="Heading6">
    <w:name w:val="heading 6"/>
    <w:basedOn w:val="normal0"/>
    <w:next w:val="normal0"/>
    <w:rsid w:val="006E45B9"/>
    <w:pPr>
      <w:keepNext/>
      <w:keepLines/>
      <w:spacing w:before="200" w:after="0"/>
      <w:ind w:left="1152" w:hanging="1152"/>
      <w:outlineLvl w:val="5"/>
    </w:pPr>
    <w:rPr>
      <w:rFonts w:ascii="Cambria" w:eastAsia="Cambria" w:hAnsi="Cambria" w:cs="Cambria"/>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E45B9"/>
  </w:style>
  <w:style w:type="paragraph" w:styleId="Title">
    <w:name w:val="Title"/>
    <w:basedOn w:val="normal0"/>
    <w:next w:val="normal0"/>
    <w:rsid w:val="006E45B9"/>
    <w:pPr>
      <w:keepNext/>
      <w:keepLines/>
      <w:spacing w:before="480" w:after="120"/>
    </w:pPr>
    <w:rPr>
      <w:b/>
      <w:sz w:val="72"/>
      <w:szCs w:val="72"/>
    </w:rPr>
  </w:style>
  <w:style w:type="paragraph" w:styleId="Subtitle">
    <w:name w:val="Subtitle"/>
    <w:basedOn w:val="normal0"/>
    <w:next w:val="normal0"/>
    <w:rsid w:val="006E45B9"/>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16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9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1218</Words>
  <Characters>6943</Characters>
  <Application>Microsoft Office Word</Application>
  <DocSecurity>0</DocSecurity>
  <Lines>57</Lines>
  <Paragraphs>16</Paragraphs>
  <ScaleCrop>false</ScaleCrop>
  <Company>Grizli777</Company>
  <LinksUpToDate>false</LinksUpToDate>
  <CharactersWithSpaces>8145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2023-10-20T19:02:00Z</dcterms:created>
  <dcterms:modified xsi:type="dcterms:W3CDTF">2023-10-20T19:15:00Z</dcterms:modified>
</cp:coreProperties>
</file>