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50B0F" w14:textId="77777777" w:rsidR="004359C0" w:rsidRDefault="004359C0">
      <w:pPr>
        <w:pStyle w:val="Title"/>
        <w:spacing w:after="200"/>
        <w:jc w:val="center"/>
        <w:rPr>
          <w:color w:val="auto"/>
        </w:rPr>
      </w:pPr>
    </w:p>
    <w:p w14:paraId="4FA629BF" w14:textId="77777777" w:rsidR="004359C0" w:rsidRDefault="004359C0">
      <w:pPr>
        <w:pStyle w:val="Title"/>
        <w:spacing w:after="200"/>
        <w:jc w:val="center"/>
        <w:rPr>
          <w:color w:val="auto"/>
        </w:rPr>
      </w:pPr>
      <w:r>
        <w:rPr>
          <w:noProof/>
        </w:rPr>
        <w:drawing>
          <wp:inline distT="0" distB="0" distL="0" distR="0" wp14:anchorId="41FEBB55" wp14:editId="1ADF6BD0">
            <wp:extent cx="2993913" cy="1645764"/>
            <wp:effectExtent l="0" t="0" r="3810" b="5715"/>
            <wp:docPr id="171155954"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6923" cy="1669407"/>
                    </a:xfrm>
                    <a:prstGeom prst="rect">
                      <a:avLst/>
                    </a:prstGeom>
                    <a:noFill/>
                    <a:ln>
                      <a:noFill/>
                    </a:ln>
                  </pic:spPr>
                </pic:pic>
              </a:graphicData>
            </a:graphic>
          </wp:inline>
        </w:drawing>
      </w:r>
    </w:p>
    <w:p w14:paraId="349C626C" w14:textId="77777777" w:rsidR="004359C0" w:rsidRDefault="004359C0">
      <w:pPr>
        <w:pStyle w:val="Title"/>
        <w:spacing w:after="200"/>
        <w:jc w:val="center"/>
        <w:rPr>
          <w:color w:val="auto"/>
        </w:rPr>
      </w:pPr>
    </w:p>
    <w:p w14:paraId="6E78A17F" w14:textId="77777777" w:rsidR="004359C0" w:rsidRDefault="004359C0">
      <w:pPr>
        <w:pStyle w:val="Title"/>
        <w:spacing w:after="200"/>
        <w:jc w:val="center"/>
        <w:rPr>
          <w:color w:val="auto"/>
        </w:rPr>
      </w:pPr>
    </w:p>
    <w:p w14:paraId="24D8844B" w14:textId="77777777" w:rsidR="000F5230" w:rsidRPr="00AA2B77" w:rsidRDefault="005A53EF">
      <w:pPr>
        <w:pStyle w:val="Title"/>
        <w:spacing w:after="200"/>
        <w:jc w:val="center"/>
        <w:rPr>
          <w:color w:val="auto"/>
        </w:rPr>
      </w:pPr>
      <w:r w:rsidRPr="00AA2B77">
        <w:rPr>
          <w:color w:val="auto"/>
        </w:rPr>
        <w:t>BUSINESS DEVELOPMENT PROPOSAL</w:t>
      </w:r>
    </w:p>
    <w:p w14:paraId="2157EE2A" w14:textId="77777777" w:rsidR="000F5230" w:rsidRPr="00AA2B77" w:rsidRDefault="005A53EF">
      <w:pPr>
        <w:spacing w:after="100"/>
        <w:jc w:val="center"/>
      </w:pPr>
      <w:r w:rsidRPr="00AA2B77">
        <w:rPr>
          <w:b/>
          <w:bCs/>
          <w:sz w:val="26"/>
          <w:szCs w:val="26"/>
        </w:rPr>
        <w:t>Pathway A: Starting a New Venture</w:t>
      </w:r>
    </w:p>
    <w:p w14:paraId="45588E95" w14:textId="77777777" w:rsidR="000F5230" w:rsidRPr="00AA2B77" w:rsidRDefault="005A53EF">
      <w:pPr>
        <w:spacing w:after="400"/>
        <w:jc w:val="center"/>
      </w:pPr>
      <w:r w:rsidRPr="00AA2B77">
        <w:rPr>
          <w:i/>
          <w:iCs/>
          <w:sz w:val="24"/>
          <w:szCs w:val="24"/>
        </w:rPr>
        <w:t xml:space="preserve">Agriculture Asset Management and Tech Platform: Bridging the Gap Between Landownership and Tech-Driven Smart </w:t>
      </w:r>
      <w:r w:rsidR="004359C0" w:rsidRPr="00AA2B77">
        <w:rPr>
          <w:i/>
          <w:iCs/>
          <w:sz w:val="24"/>
          <w:szCs w:val="24"/>
        </w:rPr>
        <w:t>Farming</w:t>
      </w:r>
      <w:r w:rsidR="004359C0">
        <w:rPr>
          <w:i/>
          <w:iCs/>
          <w:sz w:val="24"/>
          <w:szCs w:val="24"/>
        </w:rPr>
        <w:t xml:space="preserve"> (AMTP)</w:t>
      </w:r>
    </w:p>
    <w:p w14:paraId="7162D559" w14:textId="77777777" w:rsidR="000F5230" w:rsidRPr="00157DE1" w:rsidRDefault="005A53EF">
      <w:pPr>
        <w:spacing w:after="60"/>
        <w:jc w:val="center"/>
        <w:rPr>
          <w:b/>
          <w:bCs/>
        </w:rPr>
      </w:pPr>
      <w:r w:rsidRPr="00157DE1">
        <w:rPr>
          <w:b/>
          <w:bCs/>
        </w:rPr>
        <w:t>Module Code: LCMB7037</w:t>
      </w:r>
    </w:p>
    <w:p w14:paraId="779FB4C2" w14:textId="77777777" w:rsidR="000F5230" w:rsidRPr="00157DE1" w:rsidRDefault="005A53EF">
      <w:pPr>
        <w:spacing w:after="60"/>
        <w:jc w:val="center"/>
        <w:rPr>
          <w:b/>
          <w:bCs/>
        </w:rPr>
      </w:pPr>
      <w:r w:rsidRPr="00157DE1">
        <w:rPr>
          <w:b/>
          <w:bCs/>
        </w:rPr>
        <w:t>Module Title: Business Development Proposal</w:t>
      </w:r>
    </w:p>
    <w:p w14:paraId="44E67960" w14:textId="77777777" w:rsidR="000F5230" w:rsidRPr="00157DE1" w:rsidRDefault="005A53EF">
      <w:pPr>
        <w:spacing w:after="60"/>
        <w:jc w:val="center"/>
        <w:rPr>
          <w:b/>
          <w:bCs/>
        </w:rPr>
      </w:pPr>
      <w:r w:rsidRPr="00157DE1">
        <w:rPr>
          <w:b/>
          <w:bCs/>
        </w:rPr>
        <w:t xml:space="preserve">Degree </w:t>
      </w:r>
      <w:proofErr w:type="spellStart"/>
      <w:r w:rsidRPr="00157DE1">
        <w:rPr>
          <w:b/>
          <w:bCs/>
        </w:rPr>
        <w:t>Programme</w:t>
      </w:r>
      <w:proofErr w:type="spellEnd"/>
      <w:r w:rsidRPr="00157DE1">
        <w:rPr>
          <w:b/>
          <w:bCs/>
        </w:rPr>
        <w:t xml:space="preserve">: </w:t>
      </w:r>
      <w:r w:rsidR="004359C0" w:rsidRPr="00157DE1">
        <w:rPr>
          <w:b/>
          <w:bCs/>
        </w:rPr>
        <w:t xml:space="preserve">MBA INTERNATIONAL BUSINESS </w:t>
      </w:r>
    </w:p>
    <w:p w14:paraId="58CB3E4D" w14:textId="77777777" w:rsidR="000F5230" w:rsidRDefault="005A53EF">
      <w:pPr>
        <w:spacing w:after="60"/>
        <w:jc w:val="center"/>
        <w:rPr>
          <w:b/>
          <w:bCs/>
        </w:rPr>
      </w:pPr>
      <w:r w:rsidRPr="00157DE1">
        <w:rPr>
          <w:b/>
          <w:bCs/>
        </w:rPr>
        <w:t xml:space="preserve">Student Name: </w:t>
      </w:r>
      <w:r w:rsidR="004359C0" w:rsidRPr="00157DE1">
        <w:rPr>
          <w:b/>
          <w:bCs/>
        </w:rPr>
        <w:t>ASMAT ULLAH</w:t>
      </w:r>
    </w:p>
    <w:p w14:paraId="0821F56E" w14:textId="77777777" w:rsidR="00544F7D" w:rsidRPr="00157DE1" w:rsidRDefault="00544F7D">
      <w:pPr>
        <w:spacing w:after="60"/>
        <w:jc w:val="center"/>
        <w:rPr>
          <w:b/>
          <w:bCs/>
        </w:rPr>
      </w:pPr>
      <w:r>
        <w:rPr>
          <w:b/>
          <w:bCs/>
        </w:rPr>
        <w:t>Supervisor</w:t>
      </w:r>
      <w:r w:rsidR="00553FE2">
        <w:rPr>
          <w:b/>
          <w:bCs/>
        </w:rPr>
        <w:t xml:space="preserve"> Name : Dr Bentil Oduro</w:t>
      </w:r>
    </w:p>
    <w:p w14:paraId="19D12E31" w14:textId="77777777" w:rsidR="004359C0" w:rsidRPr="00157DE1" w:rsidRDefault="004359C0">
      <w:pPr>
        <w:spacing w:after="60"/>
        <w:jc w:val="center"/>
        <w:rPr>
          <w:b/>
          <w:bCs/>
        </w:rPr>
      </w:pPr>
      <w:r w:rsidRPr="00157DE1">
        <w:rPr>
          <w:b/>
          <w:bCs/>
        </w:rPr>
        <w:t>STUDENT ID: 2439636</w:t>
      </w:r>
    </w:p>
    <w:p w14:paraId="08E5CE3E" w14:textId="4180AA93" w:rsidR="000F5230" w:rsidRPr="00AA2B77" w:rsidRDefault="005A53EF">
      <w:pPr>
        <w:spacing w:after="60"/>
        <w:jc w:val="center"/>
      </w:pPr>
      <w:r w:rsidRPr="00157DE1">
        <w:rPr>
          <w:b/>
          <w:bCs/>
        </w:rPr>
        <w:t xml:space="preserve">Date: </w:t>
      </w:r>
      <w:r w:rsidR="004A235F">
        <w:rPr>
          <w:b/>
          <w:bCs/>
        </w:rPr>
        <w:t>28 Aug</w:t>
      </w:r>
      <w:r w:rsidR="004359C0" w:rsidRPr="00157DE1">
        <w:rPr>
          <w:b/>
          <w:bCs/>
        </w:rPr>
        <w:t xml:space="preserve"> 2026</w:t>
      </w:r>
    </w:p>
    <w:p w14:paraId="7325DC17" w14:textId="77777777" w:rsidR="000F5230" w:rsidRPr="00AA2B77" w:rsidRDefault="005A53EF">
      <w:r w:rsidRPr="00AA2B77">
        <w:br w:type="page"/>
      </w:r>
    </w:p>
    <w:sdt>
      <w:sdtPr>
        <w:id w:val="839812970"/>
        <w:docPartObj>
          <w:docPartGallery w:val="Table of Contents"/>
          <w:docPartUnique/>
        </w:docPartObj>
      </w:sdtPr>
      <w:sdtEndPr>
        <w:rPr>
          <w:rFonts w:ascii="Calibri" w:eastAsia="Calibri" w:hAnsi="Calibri" w:cs="Calibri"/>
          <w:noProof/>
          <w:color w:val="auto"/>
          <w:sz w:val="22"/>
          <w:szCs w:val="22"/>
        </w:rPr>
      </w:sdtEndPr>
      <w:sdtContent>
        <w:p w14:paraId="040BC00C" w14:textId="2E193B5D" w:rsidR="00D62E8A" w:rsidRDefault="00D62E8A">
          <w:pPr>
            <w:pStyle w:val="TOCHeading"/>
          </w:pPr>
          <w:r>
            <w:t>Table of Contents</w:t>
          </w:r>
        </w:p>
        <w:p w14:paraId="477826C1" w14:textId="64BE5E4C"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38562114" w:history="1">
            <w:r w:rsidRPr="00EC18CF">
              <w:rPr>
                <w:rStyle w:val="Hyperlink"/>
                <w:noProof/>
              </w:rPr>
              <w:t>1. EXECUTIVE SUMMARY</w:t>
            </w:r>
            <w:r>
              <w:rPr>
                <w:noProof/>
                <w:webHidden/>
              </w:rPr>
              <w:tab/>
            </w:r>
            <w:r>
              <w:rPr>
                <w:noProof/>
                <w:webHidden/>
              </w:rPr>
              <w:fldChar w:fldCharType="begin"/>
            </w:r>
            <w:r>
              <w:rPr>
                <w:noProof/>
                <w:webHidden/>
              </w:rPr>
              <w:instrText xml:space="preserve"> PAGEREF _Toc238562114 \h </w:instrText>
            </w:r>
            <w:r>
              <w:rPr>
                <w:noProof/>
                <w:webHidden/>
              </w:rPr>
            </w:r>
            <w:r>
              <w:rPr>
                <w:noProof/>
                <w:webHidden/>
              </w:rPr>
              <w:fldChar w:fldCharType="separate"/>
            </w:r>
            <w:r w:rsidR="00780261">
              <w:rPr>
                <w:noProof/>
                <w:webHidden/>
              </w:rPr>
              <w:t>3</w:t>
            </w:r>
            <w:r>
              <w:rPr>
                <w:noProof/>
                <w:webHidden/>
              </w:rPr>
              <w:fldChar w:fldCharType="end"/>
            </w:r>
          </w:hyperlink>
        </w:p>
        <w:p w14:paraId="6773A2B6" w14:textId="5783CEA6"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15" w:history="1">
            <w:r w:rsidRPr="00EC18CF">
              <w:rPr>
                <w:rStyle w:val="Hyperlink"/>
                <w:noProof/>
              </w:rPr>
              <w:t>2. COMPANY DESCRIPTION</w:t>
            </w:r>
            <w:r>
              <w:rPr>
                <w:noProof/>
                <w:webHidden/>
              </w:rPr>
              <w:tab/>
            </w:r>
            <w:r>
              <w:rPr>
                <w:noProof/>
                <w:webHidden/>
              </w:rPr>
              <w:fldChar w:fldCharType="begin"/>
            </w:r>
            <w:r>
              <w:rPr>
                <w:noProof/>
                <w:webHidden/>
              </w:rPr>
              <w:instrText xml:space="preserve"> PAGEREF _Toc238562115 \h </w:instrText>
            </w:r>
            <w:r>
              <w:rPr>
                <w:noProof/>
                <w:webHidden/>
              </w:rPr>
            </w:r>
            <w:r>
              <w:rPr>
                <w:noProof/>
                <w:webHidden/>
              </w:rPr>
              <w:fldChar w:fldCharType="separate"/>
            </w:r>
            <w:r w:rsidR="00780261">
              <w:rPr>
                <w:noProof/>
                <w:webHidden/>
              </w:rPr>
              <w:t>4</w:t>
            </w:r>
            <w:r>
              <w:rPr>
                <w:noProof/>
                <w:webHidden/>
              </w:rPr>
              <w:fldChar w:fldCharType="end"/>
            </w:r>
          </w:hyperlink>
        </w:p>
        <w:p w14:paraId="5A360FD6" w14:textId="4AB618F0"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16" w:history="1">
            <w:r w:rsidRPr="00EC18CF">
              <w:rPr>
                <w:rStyle w:val="Hyperlink"/>
                <w:noProof/>
              </w:rPr>
              <w:t>2.7 Business Objectives</w:t>
            </w:r>
            <w:r>
              <w:rPr>
                <w:noProof/>
                <w:webHidden/>
              </w:rPr>
              <w:tab/>
            </w:r>
            <w:r>
              <w:rPr>
                <w:noProof/>
                <w:webHidden/>
              </w:rPr>
              <w:fldChar w:fldCharType="begin"/>
            </w:r>
            <w:r>
              <w:rPr>
                <w:noProof/>
                <w:webHidden/>
              </w:rPr>
              <w:instrText xml:space="preserve"> PAGEREF _Toc238562116 \h </w:instrText>
            </w:r>
            <w:r>
              <w:rPr>
                <w:noProof/>
                <w:webHidden/>
              </w:rPr>
            </w:r>
            <w:r>
              <w:rPr>
                <w:noProof/>
                <w:webHidden/>
              </w:rPr>
              <w:fldChar w:fldCharType="separate"/>
            </w:r>
            <w:r w:rsidR="00780261">
              <w:rPr>
                <w:noProof/>
                <w:webHidden/>
              </w:rPr>
              <w:t>7</w:t>
            </w:r>
            <w:r>
              <w:rPr>
                <w:noProof/>
                <w:webHidden/>
              </w:rPr>
              <w:fldChar w:fldCharType="end"/>
            </w:r>
          </w:hyperlink>
        </w:p>
        <w:p w14:paraId="670A57E9" w14:textId="3CD993B2"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17" w:history="1">
            <w:r w:rsidRPr="00EC18CF">
              <w:rPr>
                <w:rStyle w:val="Hyperlink"/>
                <w:noProof/>
              </w:rPr>
              <w:t>3. MARKET RESEARCH AND VALIDATION</w:t>
            </w:r>
            <w:r>
              <w:rPr>
                <w:noProof/>
                <w:webHidden/>
              </w:rPr>
              <w:tab/>
            </w:r>
            <w:r>
              <w:rPr>
                <w:noProof/>
                <w:webHidden/>
              </w:rPr>
              <w:fldChar w:fldCharType="begin"/>
            </w:r>
            <w:r>
              <w:rPr>
                <w:noProof/>
                <w:webHidden/>
              </w:rPr>
              <w:instrText xml:space="preserve"> PAGEREF _Toc238562117 \h </w:instrText>
            </w:r>
            <w:r>
              <w:rPr>
                <w:noProof/>
                <w:webHidden/>
              </w:rPr>
            </w:r>
            <w:r>
              <w:rPr>
                <w:noProof/>
                <w:webHidden/>
              </w:rPr>
              <w:fldChar w:fldCharType="separate"/>
            </w:r>
            <w:r w:rsidR="00780261">
              <w:rPr>
                <w:noProof/>
                <w:webHidden/>
              </w:rPr>
              <w:t>9</w:t>
            </w:r>
            <w:r>
              <w:rPr>
                <w:noProof/>
                <w:webHidden/>
              </w:rPr>
              <w:fldChar w:fldCharType="end"/>
            </w:r>
          </w:hyperlink>
        </w:p>
        <w:p w14:paraId="12DB7750" w14:textId="6C4AF911"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18" w:history="1">
            <w:r w:rsidRPr="00EC18CF">
              <w:rPr>
                <w:rStyle w:val="Hyperlink"/>
                <w:noProof/>
              </w:rPr>
              <w:t>4. BUSINESS MODEL CANVAS</w:t>
            </w:r>
            <w:r>
              <w:rPr>
                <w:noProof/>
                <w:webHidden/>
              </w:rPr>
              <w:tab/>
            </w:r>
            <w:r>
              <w:rPr>
                <w:noProof/>
                <w:webHidden/>
              </w:rPr>
              <w:fldChar w:fldCharType="begin"/>
            </w:r>
            <w:r>
              <w:rPr>
                <w:noProof/>
                <w:webHidden/>
              </w:rPr>
              <w:instrText xml:space="preserve"> PAGEREF _Toc238562118 \h </w:instrText>
            </w:r>
            <w:r>
              <w:rPr>
                <w:noProof/>
                <w:webHidden/>
              </w:rPr>
            </w:r>
            <w:r>
              <w:rPr>
                <w:noProof/>
                <w:webHidden/>
              </w:rPr>
              <w:fldChar w:fldCharType="separate"/>
            </w:r>
            <w:r w:rsidR="00780261">
              <w:rPr>
                <w:noProof/>
                <w:webHidden/>
              </w:rPr>
              <w:t>14</w:t>
            </w:r>
            <w:r>
              <w:rPr>
                <w:noProof/>
                <w:webHidden/>
              </w:rPr>
              <w:fldChar w:fldCharType="end"/>
            </w:r>
          </w:hyperlink>
        </w:p>
        <w:p w14:paraId="087D0099" w14:textId="64086842"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19" w:history="1">
            <w:r w:rsidRPr="00EC18CF">
              <w:rPr>
                <w:rStyle w:val="Hyperlink"/>
                <w:noProof/>
              </w:rPr>
              <w:t>5. MARKETING AND SALES STRATEGY</w:t>
            </w:r>
            <w:r>
              <w:rPr>
                <w:noProof/>
                <w:webHidden/>
              </w:rPr>
              <w:tab/>
            </w:r>
            <w:r>
              <w:rPr>
                <w:noProof/>
                <w:webHidden/>
              </w:rPr>
              <w:fldChar w:fldCharType="begin"/>
            </w:r>
            <w:r>
              <w:rPr>
                <w:noProof/>
                <w:webHidden/>
              </w:rPr>
              <w:instrText xml:space="preserve"> PAGEREF _Toc238562119 \h </w:instrText>
            </w:r>
            <w:r>
              <w:rPr>
                <w:noProof/>
                <w:webHidden/>
              </w:rPr>
            </w:r>
            <w:r>
              <w:rPr>
                <w:noProof/>
                <w:webHidden/>
              </w:rPr>
              <w:fldChar w:fldCharType="separate"/>
            </w:r>
            <w:r w:rsidR="00780261">
              <w:rPr>
                <w:noProof/>
                <w:webHidden/>
              </w:rPr>
              <w:t>20</w:t>
            </w:r>
            <w:r>
              <w:rPr>
                <w:noProof/>
                <w:webHidden/>
              </w:rPr>
              <w:fldChar w:fldCharType="end"/>
            </w:r>
          </w:hyperlink>
        </w:p>
        <w:p w14:paraId="3E8C9A77" w14:textId="2E819F30"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20" w:history="1">
            <w:r w:rsidRPr="00EC18CF">
              <w:rPr>
                <w:rStyle w:val="Hyperlink"/>
                <w:noProof/>
              </w:rPr>
              <w:t>6. OPERATION PLAN</w:t>
            </w:r>
            <w:r>
              <w:rPr>
                <w:noProof/>
                <w:webHidden/>
              </w:rPr>
              <w:tab/>
            </w:r>
            <w:r>
              <w:rPr>
                <w:noProof/>
                <w:webHidden/>
              </w:rPr>
              <w:fldChar w:fldCharType="begin"/>
            </w:r>
            <w:r>
              <w:rPr>
                <w:noProof/>
                <w:webHidden/>
              </w:rPr>
              <w:instrText xml:space="preserve"> PAGEREF _Toc238562120 \h </w:instrText>
            </w:r>
            <w:r>
              <w:rPr>
                <w:noProof/>
                <w:webHidden/>
              </w:rPr>
            </w:r>
            <w:r>
              <w:rPr>
                <w:noProof/>
                <w:webHidden/>
              </w:rPr>
              <w:fldChar w:fldCharType="separate"/>
            </w:r>
            <w:r w:rsidR="00780261">
              <w:rPr>
                <w:noProof/>
                <w:webHidden/>
              </w:rPr>
              <w:t>25</w:t>
            </w:r>
            <w:r>
              <w:rPr>
                <w:noProof/>
                <w:webHidden/>
              </w:rPr>
              <w:fldChar w:fldCharType="end"/>
            </w:r>
          </w:hyperlink>
        </w:p>
        <w:p w14:paraId="330E9981" w14:textId="3FFF846D"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21" w:history="1">
            <w:r w:rsidRPr="00EC18CF">
              <w:rPr>
                <w:rStyle w:val="Hyperlink"/>
                <w:noProof/>
              </w:rPr>
              <w:t>7. HUMAN RESOURCE CAPITAL ALLOCATION</w:t>
            </w:r>
            <w:r>
              <w:rPr>
                <w:noProof/>
                <w:webHidden/>
              </w:rPr>
              <w:tab/>
            </w:r>
            <w:r>
              <w:rPr>
                <w:noProof/>
                <w:webHidden/>
              </w:rPr>
              <w:fldChar w:fldCharType="begin"/>
            </w:r>
            <w:r>
              <w:rPr>
                <w:noProof/>
                <w:webHidden/>
              </w:rPr>
              <w:instrText xml:space="preserve"> PAGEREF _Toc238562121 \h </w:instrText>
            </w:r>
            <w:r>
              <w:rPr>
                <w:noProof/>
                <w:webHidden/>
              </w:rPr>
            </w:r>
            <w:r>
              <w:rPr>
                <w:noProof/>
                <w:webHidden/>
              </w:rPr>
              <w:fldChar w:fldCharType="separate"/>
            </w:r>
            <w:r w:rsidR="00780261">
              <w:rPr>
                <w:noProof/>
                <w:webHidden/>
              </w:rPr>
              <w:t>30</w:t>
            </w:r>
            <w:r>
              <w:rPr>
                <w:noProof/>
                <w:webHidden/>
              </w:rPr>
              <w:fldChar w:fldCharType="end"/>
            </w:r>
          </w:hyperlink>
        </w:p>
        <w:p w14:paraId="5223AE46" w14:textId="282943DB"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22" w:history="1">
            <w:r w:rsidRPr="00EC18CF">
              <w:rPr>
                <w:rStyle w:val="Hyperlink"/>
                <w:noProof/>
              </w:rPr>
              <w:t>8. BUSINESS ANALYSIS MODELS</w:t>
            </w:r>
            <w:r>
              <w:rPr>
                <w:noProof/>
                <w:webHidden/>
              </w:rPr>
              <w:tab/>
            </w:r>
            <w:r>
              <w:rPr>
                <w:noProof/>
                <w:webHidden/>
              </w:rPr>
              <w:fldChar w:fldCharType="begin"/>
            </w:r>
            <w:r>
              <w:rPr>
                <w:noProof/>
                <w:webHidden/>
              </w:rPr>
              <w:instrText xml:space="preserve"> PAGEREF _Toc238562122 \h </w:instrText>
            </w:r>
            <w:r>
              <w:rPr>
                <w:noProof/>
                <w:webHidden/>
              </w:rPr>
            </w:r>
            <w:r>
              <w:rPr>
                <w:noProof/>
                <w:webHidden/>
              </w:rPr>
              <w:fldChar w:fldCharType="separate"/>
            </w:r>
            <w:r w:rsidR="00780261">
              <w:rPr>
                <w:noProof/>
                <w:webHidden/>
              </w:rPr>
              <w:t>35</w:t>
            </w:r>
            <w:r>
              <w:rPr>
                <w:noProof/>
                <w:webHidden/>
              </w:rPr>
              <w:fldChar w:fldCharType="end"/>
            </w:r>
          </w:hyperlink>
        </w:p>
        <w:p w14:paraId="3DE1870D" w14:textId="3A349FCB"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23" w:history="1">
            <w:r w:rsidRPr="00EC18CF">
              <w:rPr>
                <w:rStyle w:val="Hyperlink"/>
                <w:noProof/>
              </w:rPr>
              <w:t>9. FINANCIAL PLAN</w:t>
            </w:r>
            <w:r>
              <w:rPr>
                <w:noProof/>
                <w:webHidden/>
              </w:rPr>
              <w:tab/>
            </w:r>
            <w:r>
              <w:rPr>
                <w:noProof/>
                <w:webHidden/>
              </w:rPr>
              <w:fldChar w:fldCharType="begin"/>
            </w:r>
            <w:r>
              <w:rPr>
                <w:noProof/>
                <w:webHidden/>
              </w:rPr>
              <w:instrText xml:space="preserve"> PAGEREF _Toc238562123 \h </w:instrText>
            </w:r>
            <w:r>
              <w:rPr>
                <w:noProof/>
                <w:webHidden/>
              </w:rPr>
            </w:r>
            <w:r>
              <w:rPr>
                <w:noProof/>
                <w:webHidden/>
              </w:rPr>
              <w:fldChar w:fldCharType="separate"/>
            </w:r>
            <w:r w:rsidR="00780261">
              <w:rPr>
                <w:noProof/>
                <w:webHidden/>
              </w:rPr>
              <w:t>40</w:t>
            </w:r>
            <w:r>
              <w:rPr>
                <w:noProof/>
                <w:webHidden/>
              </w:rPr>
              <w:fldChar w:fldCharType="end"/>
            </w:r>
          </w:hyperlink>
        </w:p>
        <w:p w14:paraId="1006CC7A" w14:textId="126BA413"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24" w:history="1">
            <w:r w:rsidRPr="00EC18CF">
              <w:rPr>
                <w:rStyle w:val="Hyperlink"/>
                <w:noProof/>
              </w:rPr>
              <w:t>10. REFLECTION</w:t>
            </w:r>
            <w:r>
              <w:rPr>
                <w:noProof/>
                <w:webHidden/>
              </w:rPr>
              <w:tab/>
            </w:r>
            <w:r>
              <w:rPr>
                <w:noProof/>
                <w:webHidden/>
              </w:rPr>
              <w:fldChar w:fldCharType="begin"/>
            </w:r>
            <w:r>
              <w:rPr>
                <w:noProof/>
                <w:webHidden/>
              </w:rPr>
              <w:instrText xml:space="preserve"> PAGEREF _Toc238562124 \h </w:instrText>
            </w:r>
            <w:r>
              <w:rPr>
                <w:noProof/>
                <w:webHidden/>
              </w:rPr>
            </w:r>
            <w:r>
              <w:rPr>
                <w:noProof/>
                <w:webHidden/>
              </w:rPr>
              <w:fldChar w:fldCharType="separate"/>
            </w:r>
            <w:r w:rsidR="00780261">
              <w:rPr>
                <w:noProof/>
                <w:webHidden/>
              </w:rPr>
              <w:t>45</w:t>
            </w:r>
            <w:r>
              <w:rPr>
                <w:noProof/>
                <w:webHidden/>
              </w:rPr>
              <w:fldChar w:fldCharType="end"/>
            </w:r>
          </w:hyperlink>
        </w:p>
        <w:p w14:paraId="6FDF141F" w14:textId="0A490D98"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25" w:history="1">
            <w:r w:rsidRPr="00EC18CF">
              <w:rPr>
                <w:rStyle w:val="Hyperlink"/>
                <w:rFonts w:ascii="Times New Roman" w:hAnsi="Times New Roman" w:cs="Times New Roman"/>
                <w:noProof/>
              </w:rPr>
              <w:t>11. REFERENCES</w:t>
            </w:r>
            <w:r>
              <w:rPr>
                <w:noProof/>
                <w:webHidden/>
              </w:rPr>
              <w:tab/>
            </w:r>
            <w:r>
              <w:rPr>
                <w:noProof/>
                <w:webHidden/>
              </w:rPr>
              <w:fldChar w:fldCharType="begin"/>
            </w:r>
            <w:r>
              <w:rPr>
                <w:noProof/>
                <w:webHidden/>
              </w:rPr>
              <w:instrText xml:space="preserve"> PAGEREF _Toc238562125 \h </w:instrText>
            </w:r>
            <w:r>
              <w:rPr>
                <w:noProof/>
                <w:webHidden/>
              </w:rPr>
            </w:r>
            <w:r>
              <w:rPr>
                <w:noProof/>
                <w:webHidden/>
              </w:rPr>
              <w:fldChar w:fldCharType="separate"/>
            </w:r>
            <w:r w:rsidR="00780261">
              <w:rPr>
                <w:noProof/>
                <w:webHidden/>
              </w:rPr>
              <w:t>48</w:t>
            </w:r>
            <w:r>
              <w:rPr>
                <w:noProof/>
                <w:webHidden/>
              </w:rPr>
              <w:fldChar w:fldCharType="end"/>
            </w:r>
          </w:hyperlink>
        </w:p>
        <w:p w14:paraId="5C13E51E" w14:textId="6FAAEA61" w:rsidR="00D62E8A" w:rsidRDefault="00D62E8A">
          <w:pPr>
            <w:pStyle w:val="TOC1"/>
            <w:tabs>
              <w:tab w:val="right" w:leader="dot" w:pos="9016"/>
            </w:tabs>
            <w:rPr>
              <w:rFonts w:eastAsiaTheme="minorEastAsia" w:cstheme="minorBidi"/>
              <w:b w:val="0"/>
              <w:bCs w:val="0"/>
              <w:i w:val="0"/>
              <w:iCs w:val="0"/>
              <w:noProof/>
              <w:kern w:val="2"/>
              <w:lang w:val="en-GB" w:eastAsia="en-GB"/>
              <w14:ligatures w14:val="standardContextual"/>
            </w:rPr>
          </w:pPr>
          <w:hyperlink w:anchor="_Toc238562126" w:history="1">
            <w:r w:rsidRPr="00EC18CF">
              <w:rPr>
                <w:rStyle w:val="Hyperlink"/>
                <w:noProof/>
              </w:rPr>
              <w:t>12. APPENDICES</w:t>
            </w:r>
            <w:r>
              <w:rPr>
                <w:noProof/>
                <w:webHidden/>
              </w:rPr>
              <w:tab/>
            </w:r>
            <w:r>
              <w:rPr>
                <w:noProof/>
                <w:webHidden/>
              </w:rPr>
              <w:fldChar w:fldCharType="begin"/>
            </w:r>
            <w:r>
              <w:rPr>
                <w:noProof/>
                <w:webHidden/>
              </w:rPr>
              <w:instrText xml:space="preserve"> PAGEREF _Toc238562126 \h </w:instrText>
            </w:r>
            <w:r>
              <w:rPr>
                <w:noProof/>
                <w:webHidden/>
              </w:rPr>
            </w:r>
            <w:r>
              <w:rPr>
                <w:noProof/>
                <w:webHidden/>
              </w:rPr>
              <w:fldChar w:fldCharType="separate"/>
            </w:r>
            <w:r w:rsidR="00780261">
              <w:rPr>
                <w:noProof/>
                <w:webHidden/>
              </w:rPr>
              <w:t>49</w:t>
            </w:r>
            <w:r>
              <w:rPr>
                <w:noProof/>
                <w:webHidden/>
              </w:rPr>
              <w:fldChar w:fldCharType="end"/>
            </w:r>
          </w:hyperlink>
        </w:p>
        <w:p w14:paraId="51D3412F" w14:textId="4AAEC71B" w:rsidR="00D62E8A" w:rsidRDefault="00D62E8A">
          <w:r>
            <w:rPr>
              <w:b/>
              <w:bCs/>
              <w:noProof/>
            </w:rPr>
            <w:fldChar w:fldCharType="end"/>
          </w:r>
        </w:p>
      </w:sdtContent>
    </w:sdt>
    <w:p w14:paraId="3FC40500" w14:textId="77777777" w:rsidR="00D62E8A" w:rsidRDefault="00D62E8A" w:rsidP="00A25E09">
      <w:pPr>
        <w:spacing w:line="360" w:lineRule="auto"/>
        <w:jc w:val="both"/>
        <w:rPr>
          <w:rFonts w:ascii="Times New Roman" w:hAnsi="Times New Roman" w:cs="Times New Roman"/>
          <w:b/>
          <w:bCs/>
          <w:sz w:val="24"/>
          <w:szCs w:val="24"/>
        </w:rPr>
      </w:pPr>
    </w:p>
    <w:p w14:paraId="583427F8" w14:textId="77777777" w:rsidR="00D62E8A" w:rsidRDefault="00D62E8A" w:rsidP="00A25E09">
      <w:pPr>
        <w:spacing w:line="360" w:lineRule="auto"/>
        <w:jc w:val="both"/>
        <w:rPr>
          <w:rFonts w:ascii="Times New Roman" w:hAnsi="Times New Roman" w:cs="Times New Roman"/>
          <w:b/>
          <w:bCs/>
          <w:sz w:val="24"/>
          <w:szCs w:val="24"/>
        </w:rPr>
      </w:pPr>
    </w:p>
    <w:p w14:paraId="45E13D99" w14:textId="77777777" w:rsidR="00D62E8A" w:rsidRDefault="00D62E8A" w:rsidP="00A25E09">
      <w:pPr>
        <w:spacing w:line="360" w:lineRule="auto"/>
        <w:jc w:val="both"/>
        <w:rPr>
          <w:rFonts w:ascii="Times New Roman" w:hAnsi="Times New Roman" w:cs="Times New Roman"/>
          <w:b/>
          <w:bCs/>
          <w:sz w:val="24"/>
          <w:szCs w:val="24"/>
        </w:rPr>
      </w:pPr>
    </w:p>
    <w:p w14:paraId="6F7D0871" w14:textId="77777777" w:rsidR="00D62E8A" w:rsidRDefault="00D62E8A" w:rsidP="00A25E09">
      <w:pPr>
        <w:spacing w:line="360" w:lineRule="auto"/>
        <w:jc w:val="both"/>
        <w:rPr>
          <w:rFonts w:ascii="Times New Roman" w:hAnsi="Times New Roman" w:cs="Times New Roman"/>
          <w:b/>
          <w:bCs/>
          <w:sz w:val="24"/>
          <w:szCs w:val="24"/>
        </w:rPr>
      </w:pPr>
    </w:p>
    <w:p w14:paraId="33DD48E2" w14:textId="77777777" w:rsidR="00D62E8A" w:rsidRDefault="00D62E8A" w:rsidP="00A25E09">
      <w:pPr>
        <w:spacing w:line="360" w:lineRule="auto"/>
        <w:jc w:val="both"/>
        <w:rPr>
          <w:rFonts w:ascii="Times New Roman" w:hAnsi="Times New Roman" w:cs="Times New Roman"/>
          <w:b/>
          <w:bCs/>
          <w:sz w:val="24"/>
          <w:szCs w:val="24"/>
        </w:rPr>
      </w:pPr>
    </w:p>
    <w:p w14:paraId="3678B1E9" w14:textId="77777777" w:rsidR="00D62E8A" w:rsidRDefault="00D62E8A" w:rsidP="00A25E09">
      <w:pPr>
        <w:spacing w:line="360" w:lineRule="auto"/>
        <w:jc w:val="both"/>
        <w:rPr>
          <w:rFonts w:ascii="Times New Roman" w:hAnsi="Times New Roman" w:cs="Times New Roman"/>
          <w:b/>
          <w:bCs/>
          <w:sz w:val="24"/>
          <w:szCs w:val="24"/>
        </w:rPr>
      </w:pPr>
    </w:p>
    <w:p w14:paraId="7D0521A0" w14:textId="77777777" w:rsidR="00D62E8A" w:rsidRDefault="00D62E8A" w:rsidP="00A25E09">
      <w:pPr>
        <w:spacing w:line="360" w:lineRule="auto"/>
        <w:jc w:val="both"/>
        <w:rPr>
          <w:rFonts w:ascii="Times New Roman" w:hAnsi="Times New Roman" w:cs="Times New Roman"/>
          <w:b/>
          <w:bCs/>
          <w:sz w:val="24"/>
          <w:szCs w:val="24"/>
        </w:rPr>
      </w:pPr>
    </w:p>
    <w:p w14:paraId="06BD3B32" w14:textId="77777777" w:rsidR="00D62E8A" w:rsidRDefault="00D62E8A" w:rsidP="00A25E09">
      <w:pPr>
        <w:spacing w:line="360" w:lineRule="auto"/>
        <w:jc w:val="both"/>
        <w:rPr>
          <w:rFonts w:ascii="Times New Roman" w:hAnsi="Times New Roman" w:cs="Times New Roman"/>
          <w:b/>
          <w:bCs/>
          <w:sz w:val="24"/>
          <w:szCs w:val="24"/>
        </w:rPr>
      </w:pPr>
    </w:p>
    <w:p w14:paraId="727F40CB" w14:textId="77777777" w:rsidR="00D62E8A" w:rsidRDefault="00D62E8A" w:rsidP="00A25E09">
      <w:pPr>
        <w:spacing w:line="360" w:lineRule="auto"/>
        <w:jc w:val="both"/>
        <w:rPr>
          <w:rFonts w:ascii="Times New Roman" w:hAnsi="Times New Roman" w:cs="Times New Roman"/>
          <w:b/>
          <w:bCs/>
          <w:sz w:val="24"/>
          <w:szCs w:val="24"/>
        </w:rPr>
      </w:pPr>
    </w:p>
    <w:p w14:paraId="0341C39E" w14:textId="77777777" w:rsidR="00D62E8A" w:rsidRDefault="00D62E8A" w:rsidP="00A25E09">
      <w:pPr>
        <w:spacing w:line="360" w:lineRule="auto"/>
        <w:jc w:val="both"/>
        <w:rPr>
          <w:rFonts w:ascii="Times New Roman" w:hAnsi="Times New Roman" w:cs="Times New Roman"/>
          <w:b/>
          <w:bCs/>
          <w:sz w:val="24"/>
          <w:szCs w:val="24"/>
        </w:rPr>
      </w:pPr>
    </w:p>
    <w:p w14:paraId="774F71C3" w14:textId="77777777" w:rsidR="00D62E8A" w:rsidRDefault="00D62E8A" w:rsidP="00A25E09">
      <w:pPr>
        <w:spacing w:line="360" w:lineRule="auto"/>
        <w:jc w:val="both"/>
        <w:rPr>
          <w:rFonts w:ascii="Times New Roman" w:hAnsi="Times New Roman" w:cs="Times New Roman"/>
          <w:b/>
          <w:bCs/>
          <w:sz w:val="24"/>
          <w:szCs w:val="24"/>
        </w:rPr>
      </w:pPr>
    </w:p>
    <w:p w14:paraId="5D1B3299" w14:textId="77777777" w:rsidR="00D62E8A" w:rsidRDefault="00D62E8A" w:rsidP="00A25E09">
      <w:pPr>
        <w:spacing w:line="360" w:lineRule="auto"/>
        <w:jc w:val="both"/>
        <w:rPr>
          <w:rFonts w:ascii="Times New Roman" w:hAnsi="Times New Roman" w:cs="Times New Roman"/>
          <w:b/>
          <w:bCs/>
          <w:sz w:val="24"/>
          <w:szCs w:val="24"/>
        </w:rPr>
      </w:pPr>
    </w:p>
    <w:p w14:paraId="4343A9E6" w14:textId="77777777" w:rsidR="00D62E8A" w:rsidRDefault="00D62E8A" w:rsidP="00A25E09">
      <w:pPr>
        <w:spacing w:line="360" w:lineRule="auto"/>
        <w:jc w:val="both"/>
        <w:rPr>
          <w:rFonts w:ascii="Times New Roman" w:hAnsi="Times New Roman" w:cs="Times New Roman"/>
          <w:b/>
          <w:bCs/>
          <w:sz w:val="24"/>
          <w:szCs w:val="24"/>
        </w:rPr>
      </w:pPr>
    </w:p>
    <w:p w14:paraId="5A42E8DD" w14:textId="77777777" w:rsidR="00D62E8A" w:rsidRDefault="00D62E8A" w:rsidP="00A25E09">
      <w:pPr>
        <w:spacing w:line="360" w:lineRule="auto"/>
        <w:jc w:val="both"/>
        <w:rPr>
          <w:rFonts w:ascii="Times New Roman" w:hAnsi="Times New Roman" w:cs="Times New Roman"/>
          <w:b/>
          <w:bCs/>
          <w:sz w:val="24"/>
          <w:szCs w:val="24"/>
        </w:rPr>
      </w:pPr>
    </w:p>
    <w:p w14:paraId="2D4D304B" w14:textId="77777777" w:rsidR="00D62E8A" w:rsidRDefault="00D62E8A" w:rsidP="00A25E09">
      <w:pPr>
        <w:spacing w:line="360" w:lineRule="auto"/>
        <w:jc w:val="both"/>
        <w:rPr>
          <w:rFonts w:ascii="Times New Roman" w:hAnsi="Times New Roman" w:cs="Times New Roman"/>
          <w:b/>
          <w:bCs/>
          <w:sz w:val="24"/>
          <w:szCs w:val="24"/>
        </w:rPr>
      </w:pPr>
    </w:p>
    <w:p w14:paraId="620082C9" w14:textId="77777777" w:rsidR="00D62E8A" w:rsidRDefault="00D62E8A" w:rsidP="00A25E09">
      <w:pPr>
        <w:spacing w:line="360" w:lineRule="auto"/>
        <w:jc w:val="both"/>
        <w:rPr>
          <w:rFonts w:ascii="Times New Roman" w:hAnsi="Times New Roman" w:cs="Times New Roman"/>
          <w:b/>
          <w:bCs/>
          <w:sz w:val="24"/>
          <w:szCs w:val="24"/>
        </w:rPr>
      </w:pPr>
    </w:p>
    <w:p w14:paraId="2EEDC613" w14:textId="77777777" w:rsidR="00D62E8A" w:rsidRDefault="00D62E8A" w:rsidP="00A25E09">
      <w:pPr>
        <w:spacing w:line="360" w:lineRule="auto"/>
        <w:jc w:val="both"/>
        <w:rPr>
          <w:rFonts w:ascii="Times New Roman" w:hAnsi="Times New Roman" w:cs="Times New Roman"/>
          <w:b/>
          <w:bCs/>
          <w:sz w:val="24"/>
          <w:szCs w:val="24"/>
        </w:rPr>
      </w:pPr>
    </w:p>
    <w:p w14:paraId="5D6A6145" w14:textId="77777777" w:rsidR="00D62E8A" w:rsidRDefault="00D62E8A" w:rsidP="00A25E09">
      <w:pPr>
        <w:spacing w:line="360" w:lineRule="auto"/>
        <w:jc w:val="both"/>
        <w:rPr>
          <w:rFonts w:ascii="Times New Roman" w:hAnsi="Times New Roman" w:cs="Times New Roman"/>
          <w:b/>
          <w:bCs/>
          <w:sz w:val="24"/>
          <w:szCs w:val="24"/>
        </w:rPr>
      </w:pPr>
    </w:p>
    <w:p w14:paraId="0E7947B5" w14:textId="0A293B2E" w:rsidR="000F5230" w:rsidRPr="00D62E8A" w:rsidRDefault="005A53EF" w:rsidP="00D62E8A">
      <w:pPr>
        <w:pStyle w:val="Heading1"/>
      </w:pPr>
      <w:bookmarkStart w:id="0" w:name="_Toc238562114"/>
      <w:r w:rsidRPr="00D62E8A">
        <w:t>1. EXECUTIVE SUMMARY</w:t>
      </w:r>
      <w:bookmarkEnd w:id="0"/>
    </w:p>
    <w:p w14:paraId="5DC0AD37" w14:textId="77777777" w:rsidR="00A25E09" w:rsidRPr="00AA2B77" w:rsidRDefault="00A25E09" w:rsidP="00A25E09">
      <w:pPr>
        <w:spacing w:line="360" w:lineRule="auto"/>
        <w:jc w:val="both"/>
        <w:rPr>
          <w:rFonts w:ascii="Times New Roman" w:hAnsi="Times New Roman" w:cs="Times New Roman"/>
          <w:sz w:val="24"/>
          <w:szCs w:val="24"/>
        </w:rPr>
      </w:pPr>
      <w:proofErr w:type="spellStart"/>
      <w:r w:rsidRPr="00AA2B77">
        <w:rPr>
          <w:rFonts w:ascii="Times New Roman" w:hAnsi="Times New Roman" w:cs="Times New Roman"/>
          <w:sz w:val="24"/>
          <w:szCs w:val="24"/>
        </w:rPr>
        <w:t>AgriManage</w:t>
      </w:r>
      <w:proofErr w:type="spellEnd"/>
      <w:r w:rsidRPr="00AA2B77">
        <w:rPr>
          <w:rFonts w:ascii="Times New Roman" w:hAnsi="Times New Roman" w:cs="Times New Roman"/>
          <w:sz w:val="24"/>
          <w:szCs w:val="24"/>
        </w:rPr>
        <w:t xml:space="preserve"> Tech Platform (AMTP) is an envisioned technology-driven "Farming-as-a-Service" (</w:t>
      </w:r>
      <w:proofErr w:type="spellStart"/>
      <w:r w:rsidRPr="00AA2B77">
        <w:rPr>
          <w:rFonts w:ascii="Times New Roman" w:hAnsi="Times New Roman" w:cs="Times New Roman"/>
          <w:sz w:val="24"/>
          <w:szCs w:val="24"/>
        </w:rPr>
        <w:t>FaaS</w:t>
      </w:r>
      <w:proofErr w:type="spellEnd"/>
      <w:r w:rsidRPr="00AA2B77">
        <w:rPr>
          <w:rFonts w:ascii="Times New Roman" w:hAnsi="Times New Roman" w:cs="Times New Roman"/>
          <w:sz w:val="24"/>
          <w:szCs w:val="24"/>
        </w:rPr>
        <w:t xml:space="preserve">) offering to transform </w:t>
      </w:r>
      <w:proofErr w:type="spellStart"/>
      <w:r w:rsidRPr="00AA2B77">
        <w:rPr>
          <w:rFonts w:ascii="Times New Roman" w:hAnsi="Times New Roman" w:cs="Times New Roman"/>
          <w:sz w:val="24"/>
          <w:szCs w:val="24"/>
        </w:rPr>
        <w:t>underutilised</w:t>
      </w:r>
      <w:proofErr w:type="spellEnd"/>
      <w:r w:rsidRPr="00AA2B77">
        <w:rPr>
          <w:rFonts w:ascii="Times New Roman" w:hAnsi="Times New Roman" w:cs="Times New Roman"/>
          <w:sz w:val="24"/>
          <w:szCs w:val="24"/>
        </w:rPr>
        <w:t xml:space="preserve"> land throughout the United Kingdom into productive, sustainable enterprises. The business fills a structural mismatch between land ownership and active engagement with the farm</w:t>
      </w:r>
      <w:r w:rsidR="00313617">
        <w:rPr>
          <w:rFonts w:ascii="Times New Roman" w:hAnsi="Times New Roman" w:cs="Times New Roman"/>
          <w:sz w:val="24"/>
          <w:szCs w:val="24"/>
        </w:rPr>
        <w:t xml:space="preserve"> and </w:t>
      </w:r>
      <w:r w:rsidRPr="00AA2B77">
        <w:rPr>
          <w:rFonts w:ascii="Times New Roman" w:hAnsi="Times New Roman" w:cs="Times New Roman"/>
          <w:sz w:val="24"/>
          <w:szCs w:val="24"/>
        </w:rPr>
        <w:t>a significant proportion of the UK's farmland is now owned by a group of passive investors</w:t>
      </w:r>
      <w:r w:rsidR="00313617">
        <w:rPr>
          <w:rFonts w:ascii="Times New Roman" w:hAnsi="Times New Roman" w:cs="Times New Roman"/>
          <w:sz w:val="24"/>
          <w:szCs w:val="24"/>
        </w:rPr>
        <w:t xml:space="preserve"> which are </w:t>
      </w:r>
      <w:r w:rsidRPr="00AA2B77">
        <w:rPr>
          <w:rFonts w:ascii="Times New Roman" w:hAnsi="Times New Roman" w:cs="Times New Roman"/>
          <w:sz w:val="24"/>
          <w:szCs w:val="24"/>
        </w:rPr>
        <w:t>ageing farmers and city-dwellers – with access to the latest precision-agriculture technology limited to high capital expenditure and a long technical learning curve.</w:t>
      </w:r>
    </w:p>
    <w:p w14:paraId="43C1F53E" w14:textId="77777777" w:rsidR="00A25E09" w:rsidRPr="00AA2B77"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This is where AMTP can help</w:t>
      </w:r>
      <w:r w:rsidR="004E5BE8">
        <w:rPr>
          <w:rFonts w:ascii="Times New Roman" w:hAnsi="Times New Roman" w:cs="Times New Roman"/>
          <w:sz w:val="24"/>
          <w:szCs w:val="24"/>
        </w:rPr>
        <w:t xml:space="preserve">s </w:t>
      </w:r>
      <w:r w:rsidRPr="00AA2B77">
        <w:rPr>
          <w:rFonts w:ascii="Times New Roman" w:hAnsi="Times New Roman" w:cs="Times New Roman"/>
          <w:sz w:val="24"/>
          <w:szCs w:val="24"/>
        </w:rPr>
        <w:t xml:space="preserve">it </w:t>
      </w:r>
      <w:r w:rsidR="004E5BE8">
        <w:rPr>
          <w:rFonts w:ascii="Times New Roman" w:hAnsi="Times New Roman" w:cs="Times New Roman"/>
          <w:sz w:val="24"/>
          <w:szCs w:val="24"/>
        </w:rPr>
        <w:t xml:space="preserve">can </w:t>
      </w:r>
      <w:r w:rsidRPr="00AA2B77">
        <w:rPr>
          <w:rFonts w:ascii="Times New Roman" w:hAnsi="Times New Roman" w:cs="Times New Roman"/>
          <w:sz w:val="24"/>
          <w:szCs w:val="24"/>
        </w:rPr>
        <w:t xml:space="preserve">takes over the operation of the associated land under lease or revenue-share </w:t>
      </w:r>
      <w:r w:rsidR="00313617" w:rsidRPr="00AA2B77">
        <w:rPr>
          <w:rFonts w:ascii="Times New Roman" w:hAnsi="Times New Roman" w:cs="Times New Roman"/>
          <w:sz w:val="24"/>
          <w:szCs w:val="24"/>
        </w:rPr>
        <w:t>agreements and</w:t>
      </w:r>
      <w:r w:rsidRPr="00AA2B77">
        <w:rPr>
          <w:rFonts w:ascii="Times New Roman" w:hAnsi="Times New Roman" w:cs="Times New Roman"/>
          <w:sz w:val="24"/>
          <w:szCs w:val="24"/>
        </w:rPr>
        <w:t xml:space="preserve"> provides the landowner with real-time insight into his asset via AMTP's mobile and web platform</w:t>
      </w:r>
      <w:r w:rsidR="00313617">
        <w:rPr>
          <w:rFonts w:ascii="Times New Roman" w:hAnsi="Times New Roman" w:cs="Times New Roman"/>
          <w:sz w:val="24"/>
          <w:szCs w:val="24"/>
        </w:rPr>
        <w:t xml:space="preserve"> which </w:t>
      </w:r>
      <w:r w:rsidRPr="00AA2B77">
        <w:rPr>
          <w:rFonts w:ascii="Times New Roman" w:hAnsi="Times New Roman" w:cs="Times New Roman"/>
          <w:sz w:val="24"/>
          <w:szCs w:val="24"/>
        </w:rPr>
        <w:t xml:space="preserve">equipped with </w:t>
      </w:r>
      <w:proofErr w:type="spellStart"/>
      <w:r w:rsidRPr="00AA2B77">
        <w:rPr>
          <w:rFonts w:ascii="Times New Roman" w:hAnsi="Times New Roman" w:cs="Times New Roman"/>
          <w:sz w:val="24"/>
          <w:szCs w:val="24"/>
        </w:rPr>
        <w:t>it</w:t>
      </w:r>
      <w:proofErr w:type="spellEnd"/>
      <w:r w:rsidRPr="00AA2B77">
        <w:rPr>
          <w:rFonts w:ascii="Times New Roman" w:hAnsi="Times New Roman" w:cs="Times New Roman"/>
          <w:sz w:val="24"/>
          <w:szCs w:val="24"/>
        </w:rPr>
        <w:t xml:space="preserve"> own IoT-enabled smart technology. Revenue come from a share of crop sale</w:t>
      </w:r>
      <w:r w:rsidR="004E5BE8">
        <w:rPr>
          <w:rFonts w:ascii="Times New Roman" w:hAnsi="Times New Roman" w:cs="Times New Roman"/>
          <w:sz w:val="24"/>
          <w:szCs w:val="24"/>
        </w:rPr>
        <w:t xml:space="preserve"> </w:t>
      </w:r>
      <w:r w:rsidR="00313617">
        <w:rPr>
          <w:rFonts w:ascii="Times New Roman" w:hAnsi="Times New Roman" w:cs="Times New Roman"/>
          <w:sz w:val="24"/>
          <w:szCs w:val="24"/>
        </w:rPr>
        <w:t xml:space="preserve">and </w:t>
      </w:r>
      <w:r w:rsidRPr="00AA2B77">
        <w:rPr>
          <w:rFonts w:ascii="Times New Roman" w:hAnsi="Times New Roman" w:cs="Times New Roman"/>
          <w:sz w:val="24"/>
          <w:szCs w:val="24"/>
        </w:rPr>
        <w:t>premium business-to-business supply contracts</w:t>
      </w:r>
      <w:r w:rsidR="00313617">
        <w:rPr>
          <w:rFonts w:ascii="Times New Roman" w:hAnsi="Times New Roman" w:cs="Times New Roman"/>
          <w:sz w:val="24"/>
          <w:szCs w:val="24"/>
        </w:rPr>
        <w:t xml:space="preserve"> </w:t>
      </w:r>
      <w:r w:rsidRPr="00AA2B77">
        <w:rPr>
          <w:rFonts w:ascii="Times New Roman" w:hAnsi="Times New Roman" w:cs="Times New Roman"/>
          <w:sz w:val="24"/>
          <w:szCs w:val="24"/>
        </w:rPr>
        <w:t>and a data/advice subscription layer to landowners and institutional partners.</w:t>
      </w:r>
    </w:p>
    <w:p w14:paraId="02EA1256" w14:textId="77777777" w:rsidR="00A25E09" w:rsidRPr="00AA2B77"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Market signals indicate that there is </w:t>
      </w:r>
      <w:r w:rsidR="004E5BE8">
        <w:rPr>
          <w:rFonts w:ascii="Times New Roman" w:hAnsi="Times New Roman" w:cs="Times New Roman"/>
          <w:sz w:val="24"/>
          <w:szCs w:val="24"/>
        </w:rPr>
        <w:t xml:space="preserve">a </w:t>
      </w:r>
      <w:r w:rsidRPr="00AA2B77">
        <w:rPr>
          <w:rFonts w:ascii="Times New Roman" w:hAnsi="Times New Roman" w:cs="Times New Roman"/>
          <w:sz w:val="24"/>
          <w:szCs w:val="24"/>
        </w:rPr>
        <w:t>strong latent demand for this</w:t>
      </w:r>
      <w:r w:rsidR="004E5BE8">
        <w:rPr>
          <w:rFonts w:ascii="Times New Roman" w:hAnsi="Times New Roman" w:cs="Times New Roman"/>
          <w:sz w:val="24"/>
          <w:szCs w:val="24"/>
        </w:rPr>
        <w:t xml:space="preserve"> and </w:t>
      </w:r>
      <w:r w:rsidRPr="00AA2B77">
        <w:rPr>
          <w:rFonts w:ascii="Times New Roman" w:hAnsi="Times New Roman" w:cs="Times New Roman"/>
          <w:sz w:val="24"/>
          <w:szCs w:val="24"/>
        </w:rPr>
        <w:t>the ageing of the farmer population</w:t>
      </w:r>
      <w:r w:rsidR="004E5BE8">
        <w:rPr>
          <w:rFonts w:ascii="Times New Roman" w:hAnsi="Times New Roman" w:cs="Times New Roman"/>
          <w:sz w:val="24"/>
          <w:szCs w:val="24"/>
        </w:rPr>
        <w:t xml:space="preserve"> and</w:t>
      </w:r>
      <w:r w:rsidRPr="00AA2B77">
        <w:rPr>
          <w:rFonts w:ascii="Times New Roman" w:hAnsi="Times New Roman" w:cs="Times New Roman"/>
          <w:sz w:val="24"/>
          <w:szCs w:val="24"/>
        </w:rPr>
        <w:t xml:space="preserve"> the forthcoming subsidy reform post-Brexit that </w:t>
      </w:r>
      <w:proofErr w:type="spellStart"/>
      <w:r w:rsidRPr="00AA2B77">
        <w:rPr>
          <w:rFonts w:ascii="Times New Roman" w:hAnsi="Times New Roman" w:cs="Times New Roman"/>
          <w:sz w:val="24"/>
          <w:szCs w:val="24"/>
        </w:rPr>
        <w:t>prioritises</w:t>
      </w:r>
      <w:proofErr w:type="spellEnd"/>
      <w:r w:rsidRPr="00AA2B77">
        <w:rPr>
          <w:rFonts w:ascii="Times New Roman" w:hAnsi="Times New Roman" w:cs="Times New Roman"/>
          <w:sz w:val="24"/>
          <w:szCs w:val="24"/>
        </w:rPr>
        <w:t xml:space="preserve"> regenerative farming and fluctuating input costs are driving landowners to more technology-led and outsourced operating models. The commercial rollout is supported by  structured go-to-market strategy for urban heir, retiring farmers and institutional landholders, regional partnerships and a phased 100-acre pilot.</w:t>
      </w:r>
    </w:p>
    <w:p w14:paraId="68CE134E" w14:textId="77777777" w:rsidR="004E5BE8"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This proposal outlines AMTP's company description</w:t>
      </w:r>
      <w:r w:rsidR="004E5BE8">
        <w:rPr>
          <w:rFonts w:ascii="Times New Roman" w:hAnsi="Times New Roman" w:cs="Times New Roman"/>
          <w:sz w:val="24"/>
          <w:szCs w:val="24"/>
        </w:rPr>
        <w:t xml:space="preserve"> are as follows</w:t>
      </w:r>
    </w:p>
    <w:p w14:paraId="44C77BAB" w14:textId="77777777" w:rsidR="00A25E09" w:rsidRPr="00AA2B77"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market research and validation, Business Model Canvas, marketing and sales strategy and operational plan, laying the groundwork necessary to get AMTP from concept to an investor-ready, pilot-tested start-up in the West Midlands that is ready to be expanded nationally to the UK.</w:t>
      </w:r>
    </w:p>
    <w:p w14:paraId="33E021EB" w14:textId="77777777" w:rsidR="00073BA9" w:rsidRPr="00AA2B77" w:rsidRDefault="00073BA9" w:rsidP="00A25E09">
      <w:pPr>
        <w:spacing w:line="360" w:lineRule="auto"/>
        <w:jc w:val="both"/>
        <w:rPr>
          <w:rFonts w:ascii="Times New Roman" w:hAnsi="Times New Roman" w:cs="Times New Roman"/>
          <w:b/>
          <w:bCs/>
          <w:sz w:val="24"/>
          <w:szCs w:val="24"/>
        </w:rPr>
      </w:pPr>
    </w:p>
    <w:p w14:paraId="38820332" w14:textId="77777777" w:rsidR="0007367D" w:rsidRPr="00AA2B77" w:rsidRDefault="0007367D">
      <w:pPr>
        <w:rPr>
          <w:rFonts w:ascii="Times New Roman" w:hAnsi="Times New Roman" w:cs="Times New Roman"/>
          <w:b/>
          <w:bCs/>
          <w:sz w:val="24"/>
          <w:szCs w:val="24"/>
        </w:rPr>
      </w:pPr>
      <w:r w:rsidRPr="00AA2B77">
        <w:rPr>
          <w:rFonts w:ascii="Times New Roman" w:hAnsi="Times New Roman" w:cs="Times New Roman"/>
          <w:b/>
          <w:bCs/>
          <w:sz w:val="24"/>
          <w:szCs w:val="24"/>
        </w:rPr>
        <w:br w:type="page"/>
      </w:r>
    </w:p>
    <w:p w14:paraId="6EC1724C" w14:textId="77777777" w:rsidR="00A25E09" w:rsidRPr="00AA2B77" w:rsidRDefault="00A25E09" w:rsidP="00D62E8A">
      <w:pPr>
        <w:pStyle w:val="Heading1"/>
      </w:pPr>
      <w:bookmarkStart w:id="1" w:name="_Toc238562115"/>
      <w:r w:rsidRPr="00AA2B77">
        <w:t>2. COMPANY DESCRIPTION</w:t>
      </w:r>
      <w:bookmarkEnd w:id="1"/>
    </w:p>
    <w:p w14:paraId="0E4AC559" w14:textId="77777777" w:rsidR="00A25E09" w:rsidRPr="00AA2B77" w:rsidRDefault="00A25E09" w:rsidP="00A25E09">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2.1 Company Overview</w:t>
      </w:r>
    </w:p>
    <w:p w14:paraId="6581A4FF" w14:textId="77777777" w:rsidR="00A25E09" w:rsidRPr="00AA2B77" w:rsidRDefault="00A25E09" w:rsidP="00A25E09">
      <w:pPr>
        <w:spacing w:line="360" w:lineRule="auto"/>
        <w:jc w:val="both"/>
        <w:rPr>
          <w:rFonts w:ascii="Times New Roman" w:hAnsi="Times New Roman" w:cs="Times New Roman"/>
          <w:sz w:val="24"/>
          <w:szCs w:val="24"/>
        </w:rPr>
      </w:pPr>
      <w:proofErr w:type="spellStart"/>
      <w:r w:rsidRPr="00AA2B77">
        <w:rPr>
          <w:rFonts w:ascii="Times New Roman" w:hAnsi="Times New Roman" w:cs="Times New Roman"/>
          <w:sz w:val="24"/>
          <w:szCs w:val="24"/>
        </w:rPr>
        <w:t>AgriManage</w:t>
      </w:r>
      <w:proofErr w:type="spellEnd"/>
      <w:r w:rsidRPr="00AA2B77">
        <w:rPr>
          <w:rFonts w:ascii="Times New Roman" w:hAnsi="Times New Roman" w:cs="Times New Roman"/>
          <w:sz w:val="24"/>
          <w:szCs w:val="24"/>
        </w:rPr>
        <w:t xml:space="preserve"> Tech Platform (AMTP) is a United Kingdom based </w:t>
      </w:r>
      <w:proofErr w:type="spellStart"/>
      <w:r w:rsidRPr="00AA2B77">
        <w:rPr>
          <w:rFonts w:ascii="Times New Roman" w:hAnsi="Times New Roman" w:cs="Times New Roman"/>
          <w:sz w:val="24"/>
          <w:szCs w:val="24"/>
        </w:rPr>
        <w:t>agritech</w:t>
      </w:r>
      <w:proofErr w:type="spellEnd"/>
      <w:r w:rsidRPr="00AA2B77">
        <w:rPr>
          <w:rFonts w:ascii="Times New Roman" w:hAnsi="Times New Roman" w:cs="Times New Roman"/>
          <w:sz w:val="24"/>
          <w:szCs w:val="24"/>
        </w:rPr>
        <w:t xml:space="preserve"> start-up</w:t>
      </w:r>
      <w:r w:rsidR="004E5BE8">
        <w:rPr>
          <w:rFonts w:ascii="Times New Roman" w:hAnsi="Times New Roman" w:cs="Times New Roman"/>
          <w:sz w:val="24"/>
          <w:szCs w:val="24"/>
        </w:rPr>
        <w:t xml:space="preserve"> which is</w:t>
      </w:r>
      <w:r w:rsidRPr="00AA2B77">
        <w:rPr>
          <w:rFonts w:ascii="Times New Roman" w:hAnsi="Times New Roman" w:cs="Times New Roman"/>
          <w:sz w:val="24"/>
          <w:szCs w:val="24"/>
        </w:rPr>
        <w:t xml:space="preserve"> operating a "Farming-as-a-Service" (</w:t>
      </w:r>
      <w:proofErr w:type="spellStart"/>
      <w:r w:rsidRPr="00AA2B77">
        <w:rPr>
          <w:rFonts w:ascii="Times New Roman" w:hAnsi="Times New Roman" w:cs="Times New Roman"/>
          <w:sz w:val="24"/>
          <w:szCs w:val="24"/>
        </w:rPr>
        <w:t>FaaS</w:t>
      </w:r>
      <w:proofErr w:type="spellEnd"/>
      <w:r w:rsidRPr="00AA2B77">
        <w:rPr>
          <w:rFonts w:ascii="Times New Roman" w:hAnsi="Times New Roman" w:cs="Times New Roman"/>
          <w:sz w:val="24"/>
          <w:szCs w:val="24"/>
        </w:rPr>
        <w:t xml:space="preserve">) model to transform </w:t>
      </w:r>
      <w:proofErr w:type="spellStart"/>
      <w:r w:rsidRPr="00AA2B77">
        <w:rPr>
          <w:rFonts w:ascii="Times New Roman" w:hAnsi="Times New Roman" w:cs="Times New Roman"/>
          <w:sz w:val="24"/>
          <w:szCs w:val="24"/>
        </w:rPr>
        <w:t>underutilised</w:t>
      </w:r>
      <w:proofErr w:type="spellEnd"/>
      <w:r w:rsidRPr="00AA2B77">
        <w:rPr>
          <w:rFonts w:ascii="Times New Roman" w:hAnsi="Times New Roman" w:cs="Times New Roman"/>
          <w:sz w:val="24"/>
          <w:szCs w:val="24"/>
        </w:rPr>
        <w:t xml:space="preserve"> or passive holdings of agricultural land into professionally managed</w:t>
      </w:r>
      <w:r w:rsidR="004E5BE8">
        <w:rPr>
          <w:rFonts w:ascii="Times New Roman" w:hAnsi="Times New Roman" w:cs="Times New Roman"/>
          <w:sz w:val="24"/>
          <w:szCs w:val="24"/>
        </w:rPr>
        <w:t xml:space="preserve"> and </w:t>
      </w:r>
      <w:r w:rsidRPr="00AA2B77">
        <w:rPr>
          <w:rFonts w:ascii="Times New Roman" w:hAnsi="Times New Roman" w:cs="Times New Roman"/>
          <w:sz w:val="24"/>
          <w:szCs w:val="24"/>
        </w:rPr>
        <w:t>technology-enabled farms. The firm is poised to benefit from two trends in UK agriculture</w:t>
      </w:r>
      <w:r w:rsidR="004E5BE8">
        <w:rPr>
          <w:rFonts w:ascii="Times New Roman" w:hAnsi="Times New Roman" w:cs="Times New Roman"/>
          <w:sz w:val="24"/>
          <w:szCs w:val="24"/>
        </w:rPr>
        <w:t xml:space="preserve"> which are, </w:t>
      </w:r>
      <w:r w:rsidRPr="00AA2B77">
        <w:rPr>
          <w:rFonts w:ascii="Times New Roman" w:hAnsi="Times New Roman" w:cs="Times New Roman"/>
          <w:sz w:val="24"/>
          <w:szCs w:val="24"/>
        </w:rPr>
        <w:t>the ageing of the agricultural workforce, and the rapid maturation of precision-agriculture and Internet of Things (IoT) tools which smallholders are not usually able to afford and use on their own. Instead of landowners owning the land, farmed by themselves or given to opaque contract farming model</w:t>
      </w:r>
      <w:r w:rsidR="004E5BE8">
        <w:rPr>
          <w:rFonts w:ascii="Times New Roman" w:hAnsi="Times New Roman" w:cs="Times New Roman"/>
          <w:sz w:val="24"/>
          <w:szCs w:val="24"/>
        </w:rPr>
        <w:t xml:space="preserve"> but here </w:t>
      </w:r>
      <w:r w:rsidRPr="00AA2B77">
        <w:rPr>
          <w:rFonts w:ascii="Times New Roman" w:hAnsi="Times New Roman" w:cs="Times New Roman"/>
          <w:sz w:val="24"/>
          <w:szCs w:val="24"/>
        </w:rPr>
        <w:t>AMTP provides a fully managed alternative</w:t>
      </w:r>
      <w:r w:rsidR="004E5BE8">
        <w:rPr>
          <w:rFonts w:ascii="Times New Roman" w:hAnsi="Times New Roman" w:cs="Times New Roman"/>
          <w:sz w:val="24"/>
          <w:szCs w:val="24"/>
        </w:rPr>
        <w:t>s</w:t>
      </w:r>
      <w:r w:rsidRPr="00AA2B77">
        <w:rPr>
          <w:rFonts w:ascii="Times New Roman" w:hAnsi="Times New Roman" w:cs="Times New Roman"/>
          <w:sz w:val="24"/>
          <w:szCs w:val="24"/>
        </w:rPr>
        <w:t>, with the landowner remaining the owner of the asset and a share of the profit</w:t>
      </w:r>
      <w:r w:rsidR="004E5BE8">
        <w:rPr>
          <w:rFonts w:ascii="Times New Roman" w:hAnsi="Times New Roman" w:cs="Times New Roman"/>
          <w:sz w:val="24"/>
          <w:szCs w:val="24"/>
        </w:rPr>
        <w:t xml:space="preserve"> </w:t>
      </w:r>
      <w:r w:rsidRPr="00AA2B77">
        <w:rPr>
          <w:rFonts w:ascii="Times New Roman" w:hAnsi="Times New Roman" w:cs="Times New Roman"/>
          <w:sz w:val="24"/>
          <w:szCs w:val="24"/>
        </w:rPr>
        <w:t>while AMTP take care of all aspects of the farming process from soil preparation to business-to-business sales of the harvest.</w:t>
      </w:r>
    </w:p>
    <w:p w14:paraId="39A3B749" w14:textId="77777777" w:rsidR="00A25E09" w:rsidRPr="00AA2B77"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idea has been born because of a clear deficiency in how land is managed in the UK</w:t>
      </w:r>
      <w:r w:rsidR="00D1697A">
        <w:rPr>
          <w:rFonts w:ascii="Times New Roman" w:hAnsi="Times New Roman" w:cs="Times New Roman"/>
          <w:sz w:val="24"/>
          <w:szCs w:val="24"/>
        </w:rPr>
        <w:t xml:space="preserve"> and </w:t>
      </w:r>
      <w:r w:rsidRPr="00AA2B77">
        <w:rPr>
          <w:rFonts w:ascii="Times New Roman" w:hAnsi="Times New Roman" w:cs="Times New Roman"/>
          <w:sz w:val="24"/>
          <w:szCs w:val="24"/>
        </w:rPr>
        <w:t>millions of hectares of arable land are either left fallow</w:t>
      </w:r>
      <w:r w:rsidR="00D1697A">
        <w:rPr>
          <w:rFonts w:ascii="Times New Roman" w:hAnsi="Times New Roman" w:cs="Times New Roman"/>
          <w:sz w:val="24"/>
          <w:szCs w:val="24"/>
        </w:rPr>
        <w:t xml:space="preserve"> or </w:t>
      </w:r>
      <w:r w:rsidRPr="00AA2B77">
        <w:rPr>
          <w:rFonts w:ascii="Times New Roman" w:hAnsi="Times New Roman" w:cs="Times New Roman"/>
          <w:sz w:val="24"/>
          <w:szCs w:val="24"/>
        </w:rPr>
        <w:t>under-cropped or are generating negative net income, not because the land is unproductive but because the landowner does not have the time</w:t>
      </w:r>
      <w:r w:rsidR="00D1697A">
        <w:rPr>
          <w:rFonts w:ascii="Times New Roman" w:hAnsi="Times New Roman" w:cs="Times New Roman"/>
          <w:sz w:val="24"/>
          <w:szCs w:val="24"/>
        </w:rPr>
        <w:t xml:space="preserve"> to do everything by his self and he has not the </w:t>
      </w:r>
      <w:r w:rsidRPr="00AA2B77">
        <w:rPr>
          <w:rFonts w:ascii="Times New Roman" w:hAnsi="Times New Roman" w:cs="Times New Roman"/>
          <w:sz w:val="24"/>
          <w:szCs w:val="24"/>
        </w:rPr>
        <w:t xml:space="preserve"> expertise or capital to manage the land to modern standards. AMTP transforms this inactive asset pool into an active, income-producing and environmentally enhancing asset that benefits the landowner and the economy</w:t>
      </w:r>
      <w:r w:rsidR="00D1697A">
        <w:rPr>
          <w:rFonts w:ascii="Times New Roman" w:hAnsi="Times New Roman" w:cs="Times New Roman"/>
          <w:sz w:val="24"/>
          <w:szCs w:val="24"/>
        </w:rPr>
        <w:t xml:space="preserve"> both</w:t>
      </w:r>
      <w:r w:rsidRPr="00AA2B77">
        <w:rPr>
          <w:rFonts w:ascii="Times New Roman" w:hAnsi="Times New Roman" w:cs="Times New Roman"/>
          <w:sz w:val="24"/>
          <w:szCs w:val="24"/>
        </w:rPr>
        <w:t>.</w:t>
      </w:r>
    </w:p>
    <w:p w14:paraId="58BB2D88" w14:textId="77777777" w:rsidR="00A25E09" w:rsidRPr="00AA2B77"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w:t>
      </w:r>
      <w:r w:rsidR="00043EAF">
        <w:rPr>
          <w:rFonts w:ascii="Times New Roman" w:hAnsi="Times New Roman" w:cs="Times New Roman"/>
          <w:sz w:val="24"/>
          <w:szCs w:val="24"/>
        </w:rPr>
        <w:t xml:space="preserve">proposed </w:t>
      </w:r>
      <w:r w:rsidRPr="00AA2B77">
        <w:rPr>
          <w:rFonts w:ascii="Times New Roman" w:hAnsi="Times New Roman" w:cs="Times New Roman"/>
          <w:sz w:val="24"/>
          <w:szCs w:val="24"/>
        </w:rPr>
        <w:t xml:space="preserve">company </w:t>
      </w:r>
      <w:r w:rsidR="00043EAF">
        <w:rPr>
          <w:rFonts w:ascii="Times New Roman" w:hAnsi="Times New Roman" w:cs="Times New Roman"/>
          <w:sz w:val="24"/>
          <w:szCs w:val="24"/>
        </w:rPr>
        <w:t xml:space="preserve">idea </w:t>
      </w:r>
      <w:r w:rsidRPr="00AA2B77">
        <w:rPr>
          <w:rFonts w:ascii="Times New Roman" w:hAnsi="Times New Roman" w:cs="Times New Roman"/>
          <w:sz w:val="24"/>
          <w:szCs w:val="24"/>
        </w:rPr>
        <w:t xml:space="preserve">is </w:t>
      </w:r>
      <w:r w:rsidR="00043EAF">
        <w:rPr>
          <w:rFonts w:ascii="Times New Roman" w:hAnsi="Times New Roman" w:cs="Times New Roman"/>
          <w:sz w:val="24"/>
          <w:szCs w:val="24"/>
        </w:rPr>
        <w:t>based on</w:t>
      </w:r>
      <w:r w:rsidRPr="00AA2B77">
        <w:rPr>
          <w:rFonts w:ascii="Times New Roman" w:hAnsi="Times New Roman" w:cs="Times New Roman"/>
          <w:sz w:val="24"/>
          <w:szCs w:val="24"/>
        </w:rPr>
        <w:t xml:space="preserve"> two existing</w:t>
      </w:r>
      <w:r w:rsidR="00D1697A">
        <w:rPr>
          <w:rFonts w:ascii="Times New Roman" w:hAnsi="Times New Roman" w:cs="Times New Roman"/>
          <w:sz w:val="24"/>
          <w:szCs w:val="24"/>
        </w:rPr>
        <w:t xml:space="preserve"> </w:t>
      </w:r>
      <w:r w:rsidRPr="00AA2B77">
        <w:rPr>
          <w:rFonts w:ascii="Times New Roman" w:hAnsi="Times New Roman" w:cs="Times New Roman"/>
          <w:sz w:val="24"/>
          <w:szCs w:val="24"/>
        </w:rPr>
        <w:t>imperfect options which are available to UK landowners. The first is simple cash rent leasing, which turns the operational upside of the land to the tenant, and leaves the landowner with limited awareness and control over the treatment of the land during the lease period, which</w:t>
      </w:r>
      <w:r w:rsidR="00D1697A">
        <w:rPr>
          <w:rFonts w:ascii="Times New Roman" w:hAnsi="Times New Roman" w:cs="Times New Roman"/>
          <w:sz w:val="24"/>
          <w:szCs w:val="24"/>
        </w:rPr>
        <w:t xml:space="preserve"> is</w:t>
      </w:r>
      <w:r w:rsidRPr="00AA2B77">
        <w:rPr>
          <w:rFonts w:ascii="Times New Roman" w:hAnsi="Times New Roman" w:cs="Times New Roman"/>
          <w:sz w:val="24"/>
          <w:szCs w:val="24"/>
        </w:rPr>
        <w:t xml:space="preserve"> lead to degradation of the land over this period</w:t>
      </w:r>
      <w:r w:rsidR="00D1697A">
        <w:rPr>
          <w:rFonts w:ascii="Times New Roman" w:hAnsi="Times New Roman" w:cs="Times New Roman"/>
          <w:sz w:val="24"/>
          <w:szCs w:val="24"/>
        </w:rPr>
        <w:t xml:space="preserve"> and t</w:t>
      </w:r>
      <w:r w:rsidRPr="00AA2B77">
        <w:rPr>
          <w:rFonts w:ascii="Times New Roman" w:hAnsi="Times New Roman" w:cs="Times New Roman"/>
          <w:sz w:val="24"/>
          <w:szCs w:val="24"/>
        </w:rPr>
        <w:t xml:space="preserve">he second type of contract farming, which is informally negotiated, involves the landowner actively managing an association with an outside entity and therefore carries a financial and reputation risk with no professional project management. </w:t>
      </w:r>
      <w:r w:rsidR="00D1697A">
        <w:rPr>
          <w:rFonts w:ascii="Times New Roman" w:hAnsi="Times New Roman" w:cs="Times New Roman"/>
          <w:sz w:val="24"/>
          <w:szCs w:val="24"/>
        </w:rPr>
        <w:t xml:space="preserve"> Here </w:t>
      </w:r>
      <w:r w:rsidRPr="00AA2B77">
        <w:rPr>
          <w:rFonts w:ascii="Times New Roman" w:hAnsi="Times New Roman" w:cs="Times New Roman"/>
          <w:sz w:val="24"/>
          <w:szCs w:val="24"/>
        </w:rPr>
        <w:t xml:space="preserve">AMTP's </w:t>
      </w:r>
      <w:proofErr w:type="spellStart"/>
      <w:r w:rsidRPr="00AA2B77">
        <w:rPr>
          <w:rFonts w:ascii="Times New Roman" w:hAnsi="Times New Roman" w:cs="Times New Roman"/>
          <w:sz w:val="24"/>
          <w:szCs w:val="24"/>
        </w:rPr>
        <w:t>FaaS</w:t>
      </w:r>
      <w:proofErr w:type="spellEnd"/>
      <w:r w:rsidRPr="00AA2B77">
        <w:rPr>
          <w:rFonts w:ascii="Times New Roman" w:hAnsi="Times New Roman" w:cs="Times New Roman"/>
          <w:sz w:val="24"/>
          <w:szCs w:val="24"/>
        </w:rPr>
        <w:t xml:space="preserve"> model is designed specifically to eliminate the weaknesses of both alternatives; landowners receive the passiveness and lack of activit</w:t>
      </w:r>
      <w:r w:rsidR="00D1697A">
        <w:rPr>
          <w:rFonts w:ascii="Times New Roman" w:hAnsi="Times New Roman" w:cs="Times New Roman"/>
          <w:sz w:val="24"/>
          <w:szCs w:val="24"/>
        </w:rPr>
        <w:t xml:space="preserve">ies </w:t>
      </w:r>
      <w:r w:rsidRPr="00AA2B77">
        <w:rPr>
          <w:rFonts w:ascii="Times New Roman" w:hAnsi="Times New Roman" w:cs="Times New Roman"/>
          <w:sz w:val="24"/>
          <w:szCs w:val="24"/>
        </w:rPr>
        <w:t xml:space="preserve"> that comes with leasing</w:t>
      </w:r>
      <w:r w:rsidR="00D1697A">
        <w:rPr>
          <w:rFonts w:ascii="Times New Roman" w:hAnsi="Times New Roman" w:cs="Times New Roman"/>
          <w:sz w:val="24"/>
          <w:szCs w:val="24"/>
        </w:rPr>
        <w:t xml:space="preserve"> </w:t>
      </w:r>
      <w:r w:rsidRPr="00AA2B77">
        <w:rPr>
          <w:rFonts w:ascii="Times New Roman" w:hAnsi="Times New Roman" w:cs="Times New Roman"/>
          <w:sz w:val="24"/>
          <w:szCs w:val="24"/>
        </w:rPr>
        <w:t xml:space="preserve"> and the transparency</w:t>
      </w:r>
      <w:r w:rsidR="00D1697A">
        <w:rPr>
          <w:rFonts w:ascii="Times New Roman" w:hAnsi="Times New Roman" w:cs="Times New Roman"/>
          <w:sz w:val="24"/>
          <w:szCs w:val="24"/>
        </w:rPr>
        <w:t xml:space="preserve"> and</w:t>
      </w:r>
      <w:r w:rsidRPr="00AA2B77">
        <w:rPr>
          <w:rFonts w:ascii="Times New Roman" w:hAnsi="Times New Roman" w:cs="Times New Roman"/>
          <w:sz w:val="24"/>
          <w:szCs w:val="24"/>
        </w:rPr>
        <w:t xml:space="preserve"> profit-sharing potential, and discipline of wise land management that comes with in-house management.</w:t>
      </w:r>
    </w:p>
    <w:p w14:paraId="1FCE9539" w14:textId="77777777" w:rsidR="0040318F" w:rsidRPr="00AA2B77" w:rsidRDefault="0040318F" w:rsidP="00A25E09">
      <w:pPr>
        <w:spacing w:line="360" w:lineRule="auto"/>
        <w:jc w:val="both"/>
        <w:rPr>
          <w:rFonts w:ascii="Times New Roman" w:hAnsi="Times New Roman" w:cs="Times New Roman"/>
          <w:b/>
          <w:bCs/>
          <w:sz w:val="24"/>
          <w:szCs w:val="24"/>
        </w:rPr>
      </w:pPr>
    </w:p>
    <w:p w14:paraId="533F64E0" w14:textId="77777777" w:rsidR="00A25E09" w:rsidRPr="00AA2B77" w:rsidRDefault="00A25E09" w:rsidP="00A25E09">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2.2 Vision and Mission</w:t>
      </w:r>
    </w:p>
    <w:p w14:paraId="420DD5EB" w14:textId="77777777" w:rsidR="00A25E09" w:rsidRPr="00AA2B77" w:rsidRDefault="0040318F" w:rsidP="00A25E09">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Vision</w:t>
      </w:r>
      <w:r w:rsidR="00A25E09" w:rsidRPr="00AA2B77">
        <w:rPr>
          <w:rFonts w:ascii="Times New Roman" w:hAnsi="Times New Roman" w:cs="Times New Roman"/>
          <w:b/>
          <w:bCs/>
          <w:sz w:val="24"/>
          <w:szCs w:val="24"/>
        </w:rPr>
        <w:t>:</w:t>
      </w:r>
      <w:r w:rsidR="00A25E09" w:rsidRPr="00AA2B77">
        <w:rPr>
          <w:rFonts w:ascii="Times New Roman" w:hAnsi="Times New Roman" w:cs="Times New Roman"/>
          <w:sz w:val="24"/>
          <w:szCs w:val="24"/>
        </w:rPr>
        <w:t xml:space="preserve"> To make the most of underused farmland for productive and ecological gain by using technology and a transparent partnership approach</w:t>
      </w:r>
      <w:r w:rsidR="00D1697A">
        <w:rPr>
          <w:rFonts w:ascii="Times New Roman" w:hAnsi="Times New Roman" w:cs="Times New Roman"/>
          <w:sz w:val="24"/>
          <w:szCs w:val="24"/>
        </w:rPr>
        <w:t xml:space="preserve"> is</w:t>
      </w:r>
      <w:r w:rsidR="00A25E09" w:rsidRPr="00AA2B77">
        <w:rPr>
          <w:rFonts w:ascii="Times New Roman" w:hAnsi="Times New Roman" w:cs="Times New Roman"/>
          <w:sz w:val="24"/>
          <w:szCs w:val="24"/>
        </w:rPr>
        <w:t xml:space="preserve"> to become</w:t>
      </w:r>
      <w:r w:rsidR="00D1697A">
        <w:rPr>
          <w:rFonts w:ascii="Times New Roman" w:hAnsi="Times New Roman" w:cs="Times New Roman"/>
          <w:sz w:val="24"/>
          <w:szCs w:val="24"/>
        </w:rPr>
        <w:t>s</w:t>
      </w:r>
      <w:r w:rsidR="00A25E09" w:rsidRPr="00AA2B77">
        <w:rPr>
          <w:rFonts w:ascii="Times New Roman" w:hAnsi="Times New Roman" w:cs="Times New Roman"/>
          <w:sz w:val="24"/>
          <w:szCs w:val="24"/>
        </w:rPr>
        <w:t xml:space="preserve"> UK's best digital land-stewardship platform.</w:t>
      </w:r>
    </w:p>
    <w:p w14:paraId="27D46B78" w14:textId="77777777" w:rsidR="00A25E09" w:rsidRPr="00AA2B77" w:rsidRDefault="0040318F" w:rsidP="00A25E09">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Mission</w:t>
      </w:r>
      <w:r w:rsidR="00A25E09" w:rsidRPr="00AA2B77">
        <w:rPr>
          <w:rFonts w:ascii="Times New Roman" w:hAnsi="Times New Roman" w:cs="Times New Roman"/>
          <w:b/>
          <w:bCs/>
          <w:sz w:val="24"/>
          <w:szCs w:val="24"/>
        </w:rPr>
        <w:t>:</w:t>
      </w:r>
      <w:r w:rsidR="00A25E09" w:rsidRPr="00AA2B77">
        <w:rPr>
          <w:rFonts w:ascii="Times New Roman" w:hAnsi="Times New Roman" w:cs="Times New Roman"/>
          <w:sz w:val="24"/>
          <w:szCs w:val="24"/>
        </w:rPr>
        <w:t xml:space="preserve"> To provide a low risk</w:t>
      </w:r>
      <w:r w:rsidR="00D1697A">
        <w:rPr>
          <w:rFonts w:ascii="Times New Roman" w:hAnsi="Times New Roman" w:cs="Times New Roman"/>
          <w:sz w:val="24"/>
          <w:szCs w:val="24"/>
        </w:rPr>
        <w:t xml:space="preserve"> and </w:t>
      </w:r>
      <w:r w:rsidR="00A25E09" w:rsidRPr="00AA2B77">
        <w:rPr>
          <w:rFonts w:ascii="Times New Roman" w:hAnsi="Times New Roman" w:cs="Times New Roman"/>
          <w:sz w:val="24"/>
          <w:szCs w:val="24"/>
        </w:rPr>
        <w:t xml:space="preserve">transparent pathway for passive landowners to </w:t>
      </w:r>
      <w:proofErr w:type="spellStart"/>
      <w:r w:rsidR="00A25E09" w:rsidRPr="00AA2B77">
        <w:rPr>
          <w:rFonts w:ascii="Times New Roman" w:hAnsi="Times New Roman" w:cs="Times New Roman"/>
          <w:sz w:val="24"/>
          <w:szCs w:val="24"/>
        </w:rPr>
        <w:t>monetise</w:t>
      </w:r>
      <w:proofErr w:type="spellEnd"/>
      <w:r w:rsidR="00A25E09" w:rsidRPr="00AA2B77">
        <w:rPr>
          <w:rFonts w:ascii="Times New Roman" w:hAnsi="Times New Roman" w:cs="Times New Roman"/>
          <w:sz w:val="24"/>
          <w:szCs w:val="24"/>
        </w:rPr>
        <w:t xml:space="preserve"> their land while simultaneously delivering precision </w:t>
      </w:r>
      <w:proofErr w:type="spellStart"/>
      <w:r w:rsidR="00A25E09" w:rsidRPr="00AA2B77">
        <w:rPr>
          <w:rFonts w:ascii="Times New Roman" w:hAnsi="Times New Roman" w:cs="Times New Roman"/>
          <w:sz w:val="24"/>
          <w:szCs w:val="24"/>
        </w:rPr>
        <w:t>agritech</w:t>
      </w:r>
      <w:proofErr w:type="spellEnd"/>
      <w:r w:rsidR="00A25E09" w:rsidRPr="00AA2B77">
        <w:rPr>
          <w:rFonts w:ascii="Times New Roman" w:hAnsi="Times New Roman" w:cs="Times New Roman"/>
          <w:sz w:val="24"/>
          <w:szCs w:val="24"/>
        </w:rPr>
        <w:t xml:space="preserve"> and regenerative practices to increase food production in the region</w:t>
      </w:r>
      <w:r w:rsidR="00D1697A">
        <w:rPr>
          <w:rFonts w:ascii="Times New Roman" w:hAnsi="Times New Roman" w:cs="Times New Roman"/>
          <w:sz w:val="24"/>
          <w:szCs w:val="24"/>
        </w:rPr>
        <w:t xml:space="preserve"> and</w:t>
      </w:r>
      <w:r w:rsidR="00A25E09" w:rsidRPr="00AA2B77">
        <w:rPr>
          <w:rFonts w:ascii="Times New Roman" w:hAnsi="Times New Roman" w:cs="Times New Roman"/>
          <w:sz w:val="24"/>
          <w:szCs w:val="24"/>
        </w:rPr>
        <w:t xml:space="preserve"> safeguarding soils health and increasing long-term value of properties AMTP</w:t>
      </w:r>
      <w:r w:rsidR="00D1697A">
        <w:rPr>
          <w:rFonts w:ascii="Times New Roman" w:hAnsi="Times New Roman" w:cs="Times New Roman"/>
          <w:sz w:val="24"/>
          <w:szCs w:val="24"/>
        </w:rPr>
        <w:t xml:space="preserve"> will</w:t>
      </w:r>
      <w:r w:rsidR="00A25E09" w:rsidRPr="00AA2B77">
        <w:rPr>
          <w:rFonts w:ascii="Times New Roman" w:hAnsi="Times New Roman" w:cs="Times New Roman"/>
          <w:sz w:val="24"/>
          <w:szCs w:val="24"/>
        </w:rPr>
        <w:t xml:space="preserve"> manages.</w:t>
      </w:r>
    </w:p>
    <w:p w14:paraId="1B2B9EEE" w14:textId="77777777" w:rsidR="00A25E09" w:rsidRPr="00AA2B77" w:rsidRDefault="00A25E09" w:rsidP="00A25E09">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2.3 Products and Services</w:t>
      </w:r>
    </w:p>
    <w:p w14:paraId="737CDD1C" w14:textId="77777777" w:rsidR="00A25E09" w:rsidRPr="00AA2B77"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AMTP's business model is a complete farming service provided in one of two partnership models:</w:t>
      </w:r>
    </w:p>
    <w:p w14:paraId="183B7469" w14:textId="77777777" w:rsidR="00A25E09" w:rsidRPr="00AA2B77" w:rsidRDefault="00A25E09" w:rsidP="00213FA8">
      <w:pPr>
        <w:pStyle w:val="ListParagraph"/>
        <w:numPr>
          <w:ilvl w:val="0"/>
          <w:numId w:val="4"/>
        </w:num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Fixed-Term Land Lease:</w:t>
      </w:r>
      <w:r w:rsidRPr="00AA2B77">
        <w:rPr>
          <w:rFonts w:ascii="Times New Roman" w:hAnsi="Times New Roman" w:cs="Times New Roman"/>
          <w:sz w:val="24"/>
          <w:szCs w:val="24"/>
        </w:rPr>
        <w:t xml:space="preserve"> AMTP leasing the land for a specified period of time for a fixed base rent with all operational and financial upside from the harvest.</w:t>
      </w:r>
    </w:p>
    <w:p w14:paraId="3BED8FB9" w14:textId="77777777" w:rsidR="00A25E09" w:rsidRPr="00AA2B77" w:rsidRDefault="00A25E09" w:rsidP="00213FA8">
      <w:pPr>
        <w:pStyle w:val="ListParagraph"/>
        <w:numPr>
          <w:ilvl w:val="0"/>
          <w:numId w:val="4"/>
        </w:num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Revenue-Share Equity Partnership:</w:t>
      </w:r>
      <w:r w:rsidRPr="00AA2B77">
        <w:rPr>
          <w:rFonts w:ascii="Times New Roman" w:hAnsi="Times New Roman" w:cs="Times New Roman"/>
          <w:sz w:val="24"/>
          <w:szCs w:val="24"/>
        </w:rPr>
        <w:t xml:space="preserve"> The landowner and AMTP both share the net yield of the land and agree on a division of the profits based on a percentage split</w:t>
      </w:r>
      <w:r w:rsidR="00D1697A">
        <w:rPr>
          <w:rFonts w:ascii="Times New Roman" w:hAnsi="Times New Roman" w:cs="Times New Roman"/>
          <w:sz w:val="24"/>
          <w:szCs w:val="24"/>
        </w:rPr>
        <w:t xml:space="preserve"> </w:t>
      </w:r>
      <w:r w:rsidRPr="00AA2B77">
        <w:rPr>
          <w:rFonts w:ascii="Times New Roman" w:hAnsi="Times New Roman" w:cs="Times New Roman"/>
          <w:sz w:val="24"/>
          <w:szCs w:val="24"/>
        </w:rPr>
        <w:t>which</w:t>
      </w:r>
      <w:r w:rsidR="00D1697A">
        <w:rPr>
          <w:rFonts w:ascii="Times New Roman" w:hAnsi="Times New Roman" w:cs="Times New Roman"/>
          <w:sz w:val="24"/>
          <w:szCs w:val="24"/>
        </w:rPr>
        <w:t xml:space="preserve"> can</w:t>
      </w:r>
      <w:r w:rsidRPr="00AA2B77">
        <w:rPr>
          <w:rFonts w:ascii="Times New Roman" w:hAnsi="Times New Roman" w:cs="Times New Roman"/>
          <w:sz w:val="24"/>
          <w:szCs w:val="24"/>
        </w:rPr>
        <w:t xml:space="preserve"> incentivizes both parties to work toward a long-term yield and soil improvement.</w:t>
      </w:r>
    </w:p>
    <w:p w14:paraId="23AF9329" w14:textId="77777777" w:rsidR="00D1697A"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Below both of the structures is AMTP's end-to-end operational service</w:t>
      </w:r>
      <w:r w:rsidR="00CF5A71">
        <w:rPr>
          <w:rFonts w:ascii="Times New Roman" w:hAnsi="Times New Roman" w:cs="Times New Roman"/>
          <w:sz w:val="24"/>
          <w:szCs w:val="24"/>
        </w:rPr>
        <w:t>s</w:t>
      </w:r>
      <w:r w:rsidRPr="00AA2B77">
        <w:rPr>
          <w:rFonts w:ascii="Times New Roman" w:hAnsi="Times New Roman" w:cs="Times New Roman"/>
          <w:sz w:val="24"/>
          <w:szCs w:val="24"/>
        </w:rPr>
        <w:t xml:space="preserve">: </w:t>
      </w:r>
    </w:p>
    <w:p w14:paraId="21AD5567" w14:textId="77777777" w:rsidR="00A25E09" w:rsidRPr="00AA2B77" w:rsidRDefault="00A244B2" w:rsidP="004C72CC">
      <w:pPr>
        <w:spacing w:line="360" w:lineRule="auto"/>
        <w:jc w:val="both"/>
        <w:rPr>
          <w:rFonts w:ascii="Times New Roman" w:hAnsi="Times New Roman" w:cs="Times New Roman"/>
          <w:sz w:val="24"/>
          <w:szCs w:val="24"/>
        </w:rPr>
      </w:pPr>
      <w:r>
        <w:rPr>
          <w:rFonts w:ascii="Times New Roman" w:hAnsi="Times New Roman" w:cs="Times New Roman"/>
          <w:sz w:val="24"/>
          <w:szCs w:val="24"/>
        </w:rPr>
        <w:t>First f</w:t>
      </w:r>
      <w:r w:rsidR="00A25E09" w:rsidRPr="00AA2B77">
        <w:rPr>
          <w:rFonts w:ascii="Times New Roman" w:hAnsi="Times New Roman" w:cs="Times New Roman"/>
          <w:sz w:val="24"/>
          <w:szCs w:val="24"/>
        </w:rPr>
        <w:t>rom soil analysis to automated land preparation, seed selection, precision cultivation, drip-irrigation management, organic crop protection, harvesting, crop logistics to direct B2B marketing and sales to food processors, wholesalers, and premium retail buyers.</w:t>
      </w:r>
    </w:p>
    <w:p w14:paraId="11B20B2A" w14:textId="77777777" w:rsidR="00CF5A71"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second is the AMTP Digital Platform</w:t>
      </w:r>
      <w:r w:rsidR="00CF5A71">
        <w:rPr>
          <w:rFonts w:ascii="Times New Roman" w:hAnsi="Times New Roman" w:cs="Times New Roman"/>
          <w:sz w:val="24"/>
          <w:szCs w:val="24"/>
        </w:rPr>
        <w:t xml:space="preserve"> </w:t>
      </w:r>
    </w:p>
    <w:p w14:paraId="76630D51" w14:textId="77777777" w:rsidR="00A25E09" w:rsidRPr="00AA2B77"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 proprietary mobile and web app that provides each partnered landowner with a real-time view of their asset</w:t>
      </w:r>
      <w:r w:rsidR="00CF5A71">
        <w:rPr>
          <w:rFonts w:ascii="Times New Roman" w:hAnsi="Times New Roman" w:cs="Times New Roman"/>
          <w:sz w:val="24"/>
          <w:szCs w:val="24"/>
        </w:rPr>
        <w:t>s info and</w:t>
      </w:r>
      <w:r w:rsidRPr="00AA2B77">
        <w:rPr>
          <w:rFonts w:ascii="Times New Roman" w:hAnsi="Times New Roman" w:cs="Times New Roman"/>
          <w:sz w:val="24"/>
          <w:szCs w:val="24"/>
        </w:rPr>
        <w:t xml:space="preserve"> </w:t>
      </w:r>
      <w:r w:rsidR="00CF5A71">
        <w:rPr>
          <w:rFonts w:ascii="Times New Roman" w:hAnsi="Times New Roman" w:cs="Times New Roman"/>
          <w:sz w:val="24"/>
          <w:szCs w:val="24"/>
        </w:rPr>
        <w:t>t</w:t>
      </w:r>
      <w:r w:rsidRPr="00AA2B77">
        <w:rPr>
          <w:rFonts w:ascii="Times New Roman" w:hAnsi="Times New Roman" w:cs="Times New Roman"/>
          <w:sz w:val="24"/>
          <w:szCs w:val="24"/>
        </w:rPr>
        <w:t>he information from the sensors deployed in the field, combined with drone imagery and smart metering</w:t>
      </w:r>
      <w:r w:rsidR="00CF5A71">
        <w:rPr>
          <w:rFonts w:ascii="Times New Roman" w:hAnsi="Times New Roman" w:cs="Times New Roman"/>
          <w:sz w:val="24"/>
          <w:szCs w:val="24"/>
        </w:rPr>
        <w:t xml:space="preserve"> which </w:t>
      </w:r>
      <w:r w:rsidRPr="00AA2B77">
        <w:rPr>
          <w:rFonts w:ascii="Times New Roman" w:hAnsi="Times New Roman" w:cs="Times New Roman"/>
          <w:sz w:val="24"/>
          <w:szCs w:val="24"/>
        </w:rPr>
        <w:t>is fed into a real-time dashboard that displays soil moisture</w:t>
      </w:r>
      <w:r w:rsidR="00CF5A71">
        <w:rPr>
          <w:rFonts w:ascii="Times New Roman" w:hAnsi="Times New Roman" w:cs="Times New Roman"/>
          <w:sz w:val="24"/>
          <w:szCs w:val="24"/>
        </w:rPr>
        <w:t xml:space="preserve"> and</w:t>
      </w:r>
      <w:r w:rsidRPr="00AA2B77">
        <w:rPr>
          <w:rFonts w:ascii="Times New Roman" w:hAnsi="Times New Roman" w:cs="Times New Roman"/>
          <w:sz w:val="24"/>
          <w:szCs w:val="24"/>
        </w:rPr>
        <w:t xml:space="preserve"> vegetative health indices</w:t>
      </w:r>
      <w:r w:rsidR="00CF5A71">
        <w:rPr>
          <w:rFonts w:ascii="Times New Roman" w:hAnsi="Times New Roman" w:cs="Times New Roman"/>
          <w:sz w:val="24"/>
          <w:szCs w:val="24"/>
        </w:rPr>
        <w:t xml:space="preserve"> and </w:t>
      </w:r>
      <w:r w:rsidRPr="00AA2B77">
        <w:rPr>
          <w:rFonts w:ascii="Times New Roman" w:hAnsi="Times New Roman" w:cs="Times New Roman"/>
          <w:sz w:val="24"/>
          <w:szCs w:val="24"/>
        </w:rPr>
        <w:t>operational schedules and financial metrics such as revenues, cost allocations and payouts. The reporting transparency landowners demand in a modern investment is provided by this platform</w:t>
      </w:r>
      <w:r w:rsidR="00CF5A71">
        <w:rPr>
          <w:rFonts w:ascii="Times New Roman" w:hAnsi="Times New Roman" w:cs="Times New Roman"/>
          <w:sz w:val="24"/>
          <w:szCs w:val="24"/>
        </w:rPr>
        <w:t xml:space="preserve"> </w:t>
      </w:r>
      <w:r w:rsidRPr="00AA2B77">
        <w:rPr>
          <w:rFonts w:ascii="Times New Roman" w:hAnsi="Times New Roman" w:cs="Times New Roman"/>
          <w:sz w:val="24"/>
          <w:szCs w:val="24"/>
        </w:rPr>
        <w:t>which is the vehicle for a traditionally opaque asset class, tenanted farmland.</w:t>
      </w:r>
    </w:p>
    <w:p w14:paraId="5102CC11" w14:textId="77777777" w:rsidR="00A25E09" w:rsidRPr="00AA2B77"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 third, longer-term service layer is also in the works: a data and advisory subscription that will give institutional land holders and estate managers access to AMTP's aggregated agronomic and yield data for their wider portfolios, to support land-use and other sustainability decisions outside the scope of AMTP-managed plots.</w:t>
      </w:r>
    </w:p>
    <w:p w14:paraId="735B9AE3" w14:textId="77777777" w:rsidR="00A25E09" w:rsidRPr="00AA2B77" w:rsidRDefault="00A25E09" w:rsidP="00A25E09">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AMTP separates it service within this core offering by size of land and preference of landowner. Smaller estates (usually below 50 acres) are covered under a </w:t>
      </w:r>
      <w:proofErr w:type="spellStart"/>
      <w:r w:rsidRPr="00AA2B77">
        <w:rPr>
          <w:rFonts w:ascii="Times New Roman" w:hAnsi="Times New Roman" w:cs="Times New Roman"/>
          <w:sz w:val="24"/>
          <w:szCs w:val="24"/>
        </w:rPr>
        <w:t>standardised</w:t>
      </w:r>
      <w:proofErr w:type="spellEnd"/>
      <w:r w:rsidRPr="00AA2B77">
        <w:rPr>
          <w:rFonts w:ascii="Times New Roman" w:hAnsi="Times New Roman" w:cs="Times New Roman"/>
          <w:sz w:val="24"/>
          <w:szCs w:val="24"/>
        </w:rPr>
        <w:t xml:space="preserve"> operating package</w:t>
      </w:r>
      <w:r w:rsidR="00157DE1">
        <w:rPr>
          <w:rFonts w:ascii="Times New Roman" w:hAnsi="Times New Roman" w:cs="Times New Roman"/>
          <w:sz w:val="24"/>
          <w:szCs w:val="24"/>
        </w:rPr>
        <w:t xml:space="preserve"> and </w:t>
      </w:r>
      <w:r w:rsidRPr="00AA2B77">
        <w:rPr>
          <w:rFonts w:ascii="Times New Roman" w:hAnsi="Times New Roman" w:cs="Times New Roman"/>
          <w:sz w:val="24"/>
          <w:szCs w:val="24"/>
        </w:rPr>
        <w:t xml:space="preserve"> there is an established rotation of crops that are </w:t>
      </w:r>
      <w:proofErr w:type="spellStart"/>
      <w:r w:rsidRPr="00AA2B77">
        <w:rPr>
          <w:rFonts w:ascii="Times New Roman" w:hAnsi="Times New Roman" w:cs="Times New Roman"/>
          <w:sz w:val="24"/>
          <w:szCs w:val="24"/>
        </w:rPr>
        <w:t>maximised</w:t>
      </w:r>
      <w:proofErr w:type="spellEnd"/>
      <w:r w:rsidRPr="00AA2B77">
        <w:rPr>
          <w:rFonts w:ascii="Times New Roman" w:hAnsi="Times New Roman" w:cs="Times New Roman"/>
          <w:sz w:val="24"/>
          <w:szCs w:val="24"/>
        </w:rPr>
        <w:t xml:space="preserve"> according to the size of the plot</w:t>
      </w:r>
      <w:r w:rsidR="00157DE1">
        <w:rPr>
          <w:rFonts w:ascii="Times New Roman" w:hAnsi="Times New Roman" w:cs="Times New Roman"/>
          <w:sz w:val="24"/>
          <w:szCs w:val="24"/>
        </w:rPr>
        <w:t xml:space="preserve">s and </w:t>
      </w:r>
      <w:r w:rsidRPr="00AA2B77">
        <w:rPr>
          <w:rFonts w:ascii="Times New Roman" w:hAnsi="Times New Roman" w:cs="Times New Roman"/>
          <w:sz w:val="24"/>
          <w:szCs w:val="24"/>
        </w:rPr>
        <w:t xml:space="preserve"> </w:t>
      </w:r>
      <w:r w:rsidR="00157DE1">
        <w:rPr>
          <w:rFonts w:ascii="Times New Roman" w:hAnsi="Times New Roman" w:cs="Times New Roman"/>
          <w:sz w:val="24"/>
          <w:szCs w:val="24"/>
        </w:rPr>
        <w:t>f</w:t>
      </w:r>
      <w:r w:rsidRPr="00AA2B77">
        <w:rPr>
          <w:rFonts w:ascii="Times New Roman" w:hAnsi="Times New Roman" w:cs="Times New Roman"/>
          <w:sz w:val="24"/>
          <w:szCs w:val="24"/>
        </w:rPr>
        <w:t>or larger estates and institutional landholdings a bespoke agronomic plan is developed that take into account the higher level of complexity and engagement in these types of holdings, with the landowner's own advisers, where applicable. In both scenarios</w:t>
      </w:r>
      <w:r w:rsidR="00E5454C">
        <w:rPr>
          <w:rFonts w:ascii="Times New Roman" w:hAnsi="Times New Roman" w:cs="Times New Roman"/>
          <w:sz w:val="24"/>
          <w:szCs w:val="24"/>
        </w:rPr>
        <w:t xml:space="preserve"> </w:t>
      </w:r>
      <w:r w:rsidRPr="00AA2B77">
        <w:rPr>
          <w:rFonts w:ascii="Times New Roman" w:hAnsi="Times New Roman" w:cs="Times New Roman"/>
          <w:sz w:val="24"/>
          <w:szCs w:val="24"/>
        </w:rPr>
        <w:t>there is no impact on the underlying technology platform, the reporting frequency, or the transparency of profits, all of which ensure that AMTP's core promise of visibility and control is not diluted in any way</w:t>
      </w:r>
      <w:r w:rsidR="00E5454C">
        <w:rPr>
          <w:rFonts w:ascii="Times New Roman" w:hAnsi="Times New Roman" w:cs="Times New Roman"/>
          <w:sz w:val="24"/>
          <w:szCs w:val="24"/>
        </w:rPr>
        <w:t xml:space="preserve"> </w:t>
      </w:r>
      <w:r w:rsidRPr="00AA2B77">
        <w:rPr>
          <w:rFonts w:ascii="Times New Roman" w:hAnsi="Times New Roman" w:cs="Times New Roman"/>
          <w:sz w:val="24"/>
          <w:szCs w:val="24"/>
        </w:rPr>
        <w:t>no matter how large or structured the partnership is.</w:t>
      </w:r>
    </w:p>
    <w:p w14:paraId="1C51FA31" w14:textId="77777777" w:rsidR="00EB164B" w:rsidRPr="00AA2B77" w:rsidRDefault="00EB164B" w:rsidP="00AC05EF">
      <w:pPr>
        <w:spacing w:line="360" w:lineRule="auto"/>
        <w:jc w:val="both"/>
        <w:rPr>
          <w:rFonts w:ascii="Times New Roman" w:hAnsi="Times New Roman" w:cs="Times New Roman"/>
          <w:b/>
          <w:bCs/>
          <w:sz w:val="24"/>
          <w:szCs w:val="24"/>
        </w:rPr>
      </w:pPr>
    </w:p>
    <w:p w14:paraId="0FF7E9DE" w14:textId="77777777" w:rsidR="000F5230" w:rsidRPr="00AA2B77" w:rsidRDefault="005A53EF" w:rsidP="00AC05EF">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2.4 Business Model Overview</w:t>
      </w:r>
    </w:p>
    <w:p w14:paraId="34D3A8BD" w14:textId="77777777" w:rsidR="00AC05EF" w:rsidRPr="00AA2B77" w:rsidRDefault="00AC05EF" w:rsidP="00AC05E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revenue from the share of harvested crop sale under the lease or equity-partnership arrangements is the main source of revenue for AMTP</w:t>
      </w:r>
      <w:r w:rsidR="00E5454C">
        <w:rPr>
          <w:rFonts w:ascii="Times New Roman" w:hAnsi="Times New Roman" w:cs="Times New Roman"/>
          <w:sz w:val="24"/>
          <w:szCs w:val="24"/>
        </w:rPr>
        <w:t xml:space="preserve"> </w:t>
      </w:r>
      <w:r w:rsidRPr="00AA2B77">
        <w:rPr>
          <w:rFonts w:ascii="Times New Roman" w:hAnsi="Times New Roman" w:cs="Times New Roman"/>
          <w:sz w:val="24"/>
          <w:szCs w:val="24"/>
        </w:rPr>
        <w:t>while the premiums obtained through direct B2B contracts</w:t>
      </w:r>
      <w:r w:rsidR="00E5454C">
        <w:rPr>
          <w:rFonts w:ascii="Times New Roman" w:hAnsi="Times New Roman" w:cs="Times New Roman"/>
          <w:sz w:val="24"/>
          <w:szCs w:val="24"/>
        </w:rPr>
        <w:t xml:space="preserve"> </w:t>
      </w:r>
      <w:r w:rsidRPr="00AA2B77">
        <w:rPr>
          <w:rFonts w:ascii="Times New Roman" w:hAnsi="Times New Roman" w:cs="Times New Roman"/>
          <w:sz w:val="24"/>
          <w:szCs w:val="24"/>
        </w:rPr>
        <w:t>which do not involve traditional intermediaries</w:t>
      </w:r>
      <w:r w:rsidR="00E5454C">
        <w:rPr>
          <w:rFonts w:ascii="Times New Roman" w:hAnsi="Times New Roman" w:cs="Times New Roman"/>
          <w:sz w:val="24"/>
          <w:szCs w:val="24"/>
        </w:rPr>
        <w:t xml:space="preserve"> and </w:t>
      </w:r>
      <w:r w:rsidRPr="00AA2B77">
        <w:rPr>
          <w:rFonts w:ascii="Times New Roman" w:hAnsi="Times New Roman" w:cs="Times New Roman"/>
          <w:sz w:val="24"/>
          <w:szCs w:val="24"/>
        </w:rPr>
        <w:t>constitute a secondary revenue stream. The digital platform and data-advisory services will create recurring, asset-light subscription revenue over time, which will help mitigate AMTP's pure agricultural-yield risk. This model and its cost and resource framework is fully developed in the Business Model Canvas part of this proposal.</w:t>
      </w:r>
    </w:p>
    <w:p w14:paraId="36FD3241" w14:textId="77777777" w:rsidR="00F424E0" w:rsidRPr="00AA2B77" w:rsidRDefault="00F424E0" w:rsidP="00AC05EF">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2.5 Ownership, Legal Structure, and Management</w:t>
      </w:r>
    </w:p>
    <w:p w14:paraId="2A7DA80E" w14:textId="77777777" w:rsidR="00AC05EF" w:rsidRPr="00AA2B77" w:rsidRDefault="00AC05EF" w:rsidP="00AC05E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core intangible asset is the technology platform</w:t>
      </w:r>
      <w:r w:rsidR="00E5454C">
        <w:rPr>
          <w:rFonts w:ascii="Times New Roman" w:hAnsi="Times New Roman" w:cs="Times New Roman"/>
          <w:sz w:val="24"/>
          <w:szCs w:val="24"/>
        </w:rPr>
        <w:t xml:space="preserve"> in </w:t>
      </w:r>
      <w:r w:rsidRPr="00AA2B77">
        <w:rPr>
          <w:rFonts w:ascii="Times New Roman" w:hAnsi="Times New Roman" w:cs="Times New Roman"/>
          <w:sz w:val="24"/>
          <w:szCs w:val="24"/>
        </w:rPr>
        <w:t>which will be the key asset of AMTP, incorporated as a Private Limited Company (Ltd) in England and Wales, with the object of holding land-partnership agreements, employing or subcontracting agronomic and field operations staff. A founding leadership team is recommended to get the venture started, including the following:</w:t>
      </w:r>
    </w:p>
    <w:p w14:paraId="31A4DCA8" w14:textId="77777777" w:rsidR="00AC05EF" w:rsidRPr="00AA2B77" w:rsidRDefault="00AC05EF" w:rsidP="00C87B18">
      <w:pPr>
        <w:pStyle w:val="ListParagraph"/>
        <w:numPr>
          <w:ilvl w:val="0"/>
          <w:numId w:val="5"/>
        </w:num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Managing Director/Head of Land Partnerships – oversees landowner relationships, lease and joint venture negotiation and commercial strategy across the Board.</w:t>
      </w:r>
    </w:p>
    <w:p w14:paraId="1CB1DC05" w14:textId="77777777" w:rsidR="00AC05EF" w:rsidRPr="00AA2B77" w:rsidRDefault="00AC05EF" w:rsidP="00C87B18">
      <w:pPr>
        <w:pStyle w:val="ListParagraph"/>
        <w:numPr>
          <w:ilvl w:val="0"/>
          <w:numId w:val="5"/>
        </w:num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Head of Agronomy and Operations: responsible for crop plan, field execution, supplier management and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management.</w:t>
      </w:r>
    </w:p>
    <w:p w14:paraId="6E526E20" w14:textId="77777777" w:rsidR="00AC05EF" w:rsidRPr="00AA2B77" w:rsidRDefault="00AC05EF" w:rsidP="00C87B18">
      <w:pPr>
        <w:pStyle w:val="ListParagraph"/>
        <w:numPr>
          <w:ilvl w:val="0"/>
          <w:numId w:val="5"/>
        </w:num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Head of Technology – who will be tasked with managing the IoT telemetry architecture, as well as the mobile and web platform and data infrastructure.</w:t>
      </w:r>
    </w:p>
    <w:p w14:paraId="6B57B84F" w14:textId="77777777" w:rsidR="00AC05EF" w:rsidRPr="00AA2B77" w:rsidRDefault="00AC05EF" w:rsidP="00C87B18">
      <w:pPr>
        <w:pStyle w:val="ListParagraph"/>
        <w:numPr>
          <w:ilvl w:val="0"/>
          <w:numId w:val="5"/>
        </w:num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One or more Assistant Chief Investment Officers to oversee investment and risk management, regulatory and tax compliance and Agricultural Property Relief matters for landowners.</w:t>
      </w:r>
    </w:p>
    <w:p w14:paraId="1F46A41D" w14:textId="77777777" w:rsidR="00AC05EF" w:rsidRPr="00AA2B77" w:rsidRDefault="00AC05EF" w:rsidP="00AC05E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This lean structure also allows to </w:t>
      </w:r>
      <w:proofErr w:type="spellStart"/>
      <w:r w:rsidRPr="00AA2B77">
        <w:rPr>
          <w:rFonts w:ascii="Times New Roman" w:hAnsi="Times New Roman" w:cs="Times New Roman"/>
          <w:sz w:val="24"/>
          <w:szCs w:val="24"/>
        </w:rPr>
        <w:t>minimise</w:t>
      </w:r>
      <w:proofErr w:type="spellEnd"/>
      <w:r w:rsidRPr="00AA2B77">
        <w:rPr>
          <w:rFonts w:ascii="Times New Roman" w:hAnsi="Times New Roman" w:cs="Times New Roman"/>
          <w:sz w:val="24"/>
          <w:szCs w:val="24"/>
        </w:rPr>
        <w:t xml:space="preserve"> fixed overheads during the pilot stage, while the working time of the field </w:t>
      </w:r>
      <w:proofErr w:type="spellStart"/>
      <w:r w:rsidRPr="00AA2B77">
        <w:rPr>
          <w:rFonts w:ascii="Times New Roman" w:hAnsi="Times New Roman" w:cs="Times New Roman"/>
          <w:sz w:val="24"/>
          <w:szCs w:val="24"/>
        </w:rPr>
        <w:t>labour</w:t>
      </w:r>
      <w:proofErr w:type="spellEnd"/>
      <w:r w:rsidR="00E5454C">
        <w:rPr>
          <w:rFonts w:ascii="Times New Roman" w:hAnsi="Times New Roman" w:cs="Times New Roman"/>
          <w:sz w:val="24"/>
          <w:szCs w:val="24"/>
        </w:rPr>
        <w:t xml:space="preserve"> and</w:t>
      </w:r>
      <w:r w:rsidRPr="00AA2B77">
        <w:rPr>
          <w:rFonts w:ascii="Times New Roman" w:hAnsi="Times New Roman" w:cs="Times New Roman"/>
          <w:sz w:val="24"/>
          <w:szCs w:val="24"/>
        </w:rPr>
        <w:t xml:space="preserve"> installation of the hardware and the agronomic input of the specialists is subcontracted where suitable</w:t>
      </w:r>
      <w:r w:rsidR="00436006">
        <w:rPr>
          <w:rFonts w:ascii="Times New Roman" w:hAnsi="Times New Roman" w:cs="Times New Roman"/>
          <w:sz w:val="24"/>
          <w:szCs w:val="24"/>
        </w:rPr>
        <w:t xml:space="preserve"> for </w:t>
      </w:r>
      <w:r w:rsidRPr="00AA2B77">
        <w:rPr>
          <w:rFonts w:ascii="Times New Roman" w:hAnsi="Times New Roman" w:cs="Times New Roman"/>
          <w:sz w:val="24"/>
          <w:szCs w:val="24"/>
        </w:rPr>
        <w:t>freeing up the core team to develop the platform, acquire landowners, and build commercial partnerships. This leadership team will expand as the venture moves into operation beyond the pilot</w:t>
      </w:r>
      <w:r w:rsidR="004006C9">
        <w:rPr>
          <w:rFonts w:ascii="Times New Roman" w:hAnsi="Times New Roman" w:cs="Times New Roman"/>
          <w:sz w:val="24"/>
          <w:szCs w:val="24"/>
        </w:rPr>
        <w:t xml:space="preserve"> </w:t>
      </w:r>
      <w:r w:rsidRPr="00AA2B77">
        <w:rPr>
          <w:rFonts w:ascii="Times New Roman" w:hAnsi="Times New Roman" w:cs="Times New Roman"/>
          <w:sz w:val="24"/>
          <w:szCs w:val="24"/>
        </w:rPr>
        <w:t>and will not be replicated at the central level but rather will be supplemented with regional operations managers</w:t>
      </w:r>
      <w:r w:rsidR="007E37D1">
        <w:rPr>
          <w:rFonts w:ascii="Times New Roman" w:hAnsi="Times New Roman" w:cs="Times New Roman"/>
          <w:sz w:val="24"/>
          <w:szCs w:val="24"/>
        </w:rPr>
        <w:t xml:space="preserve">. </w:t>
      </w:r>
      <w:r w:rsidRPr="00AA2B77">
        <w:rPr>
          <w:rFonts w:ascii="Times New Roman" w:hAnsi="Times New Roman" w:cs="Times New Roman"/>
          <w:sz w:val="24"/>
          <w:szCs w:val="24"/>
        </w:rPr>
        <w:t>thus retaining the same lightweight</w:t>
      </w:r>
      <w:r w:rsidR="007E37D1">
        <w:rPr>
          <w:rFonts w:ascii="Times New Roman" w:hAnsi="Times New Roman" w:cs="Times New Roman"/>
          <w:sz w:val="24"/>
          <w:szCs w:val="24"/>
        </w:rPr>
        <w:t xml:space="preserve"> and </w:t>
      </w:r>
      <w:r w:rsidRPr="00AA2B77">
        <w:rPr>
          <w:rFonts w:ascii="Times New Roman" w:hAnsi="Times New Roman" w:cs="Times New Roman"/>
          <w:sz w:val="24"/>
          <w:szCs w:val="24"/>
        </w:rPr>
        <w:t>tech-enabled structure on a larger scale.</w:t>
      </w:r>
    </w:p>
    <w:p w14:paraId="7412B849" w14:textId="77777777" w:rsidR="007463FB" w:rsidRPr="00AA2B77" w:rsidRDefault="007463FB" w:rsidP="00AC05EF">
      <w:pPr>
        <w:spacing w:line="360" w:lineRule="auto"/>
        <w:jc w:val="both"/>
        <w:rPr>
          <w:rFonts w:ascii="Times New Roman" w:hAnsi="Times New Roman" w:cs="Times New Roman"/>
          <w:b/>
          <w:bCs/>
          <w:sz w:val="24"/>
          <w:szCs w:val="24"/>
        </w:rPr>
      </w:pPr>
    </w:p>
    <w:p w14:paraId="0D34BADD" w14:textId="77777777" w:rsidR="007463FB" w:rsidRPr="00AA2B77" w:rsidRDefault="007463FB" w:rsidP="00AC05EF">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2.6 Location and Stage of Development</w:t>
      </w:r>
    </w:p>
    <w:p w14:paraId="3AF16AF4" w14:textId="77777777" w:rsidR="00AC05EF" w:rsidRPr="00AA2B77" w:rsidRDefault="00AC05EF" w:rsidP="00AC05E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AMTP's first pilot is focused on a 100 acre</w:t>
      </w:r>
      <w:r w:rsidR="00D043D2">
        <w:rPr>
          <w:rFonts w:ascii="Times New Roman" w:hAnsi="Times New Roman" w:cs="Times New Roman"/>
          <w:sz w:val="24"/>
          <w:szCs w:val="24"/>
        </w:rPr>
        <w:t xml:space="preserve">s </w:t>
      </w:r>
      <w:r w:rsidRPr="00AA2B77">
        <w:rPr>
          <w:rFonts w:ascii="Times New Roman" w:hAnsi="Times New Roman" w:cs="Times New Roman"/>
          <w:sz w:val="24"/>
          <w:szCs w:val="24"/>
        </w:rPr>
        <w:t>site in the West Midlands area of England which is well populated with small and medium size land holdings</w:t>
      </w:r>
      <w:r w:rsidR="00AB63A1">
        <w:rPr>
          <w:rFonts w:ascii="Times New Roman" w:hAnsi="Times New Roman" w:cs="Times New Roman"/>
          <w:sz w:val="24"/>
          <w:szCs w:val="24"/>
        </w:rPr>
        <w:t xml:space="preserve"> which is </w:t>
      </w:r>
      <w:r w:rsidR="001B58CD">
        <w:rPr>
          <w:rFonts w:ascii="Times New Roman" w:hAnsi="Times New Roman" w:cs="Times New Roman"/>
          <w:sz w:val="24"/>
          <w:szCs w:val="24"/>
        </w:rPr>
        <w:t>very</w:t>
      </w:r>
      <w:r w:rsidRPr="00AA2B77">
        <w:rPr>
          <w:rFonts w:ascii="Times New Roman" w:hAnsi="Times New Roman" w:cs="Times New Roman"/>
          <w:sz w:val="24"/>
          <w:szCs w:val="24"/>
        </w:rPr>
        <w:t xml:space="preserve"> close to major wholesale food markets and has a vibrant farming community that enables access to experts and potential land owner partners early in the pilot</w:t>
      </w:r>
      <w:r w:rsidR="006B6762">
        <w:rPr>
          <w:rFonts w:ascii="Times New Roman" w:hAnsi="Times New Roman" w:cs="Times New Roman"/>
          <w:sz w:val="24"/>
          <w:szCs w:val="24"/>
        </w:rPr>
        <w:t xml:space="preserve"> and</w:t>
      </w:r>
      <w:r w:rsidRPr="00AA2B77">
        <w:rPr>
          <w:rFonts w:ascii="Times New Roman" w:hAnsi="Times New Roman" w:cs="Times New Roman"/>
          <w:sz w:val="24"/>
          <w:szCs w:val="24"/>
        </w:rPr>
        <w:t xml:space="preserve"> </w:t>
      </w:r>
      <w:r w:rsidR="006B6762">
        <w:rPr>
          <w:rFonts w:ascii="Times New Roman" w:hAnsi="Times New Roman" w:cs="Times New Roman"/>
          <w:sz w:val="24"/>
          <w:szCs w:val="24"/>
        </w:rPr>
        <w:t>t</w:t>
      </w:r>
      <w:r w:rsidRPr="00AA2B77">
        <w:rPr>
          <w:rFonts w:ascii="Times New Roman" w:hAnsi="Times New Roman" w:cs="Times New Roman"/>
          <w:sz w:val="24"/>
          <w:szCs w:val="24"/>
        </w:rPr>
        <w:t xml:space="preserve">he company currently resides at a pre-launch concept validation stage with the business model technology </w:t>
      </w:r>
      <w:r w:rsidR="00383E95">
        <w:rPr>
          <w:rFonts w:ascii="Times New Roman" w:hAnsi="Times New Roman" w:cs="Times New Roman"/>
          <w:sz w:val="24"/>
          <w:szCs w:val="24"/>
        </w:rPr>
        <w:t xml:space="preserve">architecture </w:t>
      </w:r>
      <w:r w:rsidRPr="00AA2B77">
        <w:rPr>
          <w:rFonts w:ascii="Times New Roman" w:hAnsi="Times New Roman" w:cs="Times New Roman"/>
          <w:sz w:val="24"/>
          <w:szCs w:val="24"/>
        </w:rPr>
        <w:t xml:space="preserve"> and legal partnership structures designed and this proposal along with the accompanying market research to take AMTP to a pilot tested, investor ready stage. After achieving a successful pilot, the goal is to expand AMTP's reach to further English regions, and then to other regions in the UK and</w:t>
      </w:r>
      <w:r w:rsidR="00427959">
        <w:rPr>
          <w:rFonts w:ascii="Times New Roman" w:hAnsi="Times New Roman" w:cs="Times New Roman"/>
          <w:sz w:val="24"/>
          <w:szCs w:val="24"/>
        </w:rPr>
        <w:t xml:space="preserve"> </w:t>
      </w:r>
      <w:r w:rsidRPr="00AA2B77">
        <w:rPr>
          <w:rFonts w:ascii="Times New Roman" w:hAnsi="Times New Roman" w:cs="Times New Roman"/>
          <w:sz w:val="24"/>
          <w:szCs w:val="24"/>
        </w:rPr>
        <w:t>in time Europe</w:t>
      </w:r>
      <w:r w:rsidR="00153A17">
        <w:rPr>
          <w:rFonts w:ascii="Times New Roman" w:hAnsi="Times New Roman" w:cs="Times New Roman"/>
          <w:sz w:val="24"/>
          <w:szCs w:val="24"/>
        </w:rPr>
        <w:t xml:space="preserve"> just to expanding its business volume</w:t>
      </w:r>
      <w:r w:rsidRPr="00AA2B77">
        <w:rPr>
          <w:rFonts w:ascii="Times New Roman" w:hAnsi="Times New Roman" w:cs="Times New Roman"/>
          <w:sz w:val="24"/>
          <w:szCs w:val="24"/>
        </w:rPr>
        <w:t>.</w:t>
      </w:r>
    </w:p>
    <w:p w14:paraId="5AA0F518" w14:textId="77777777" w:rsidR="00A53568" w:rsidRPr="00AA2B77" w:rsidRDefault="00A53568" w:rsidP="00AC05EF">
      <w:pPr>
        <w:spacing w:line="360" w:lineRule="auto"/>
        <w:jc w:val="both"/>
        <w:rPr>
          <w:rFonts w:ascii="Times New Roman" w:hAnsi="Times New Roman" w:cs="Times New Roman"/>
          <w:b/>
          <w:bCs/>
          <w:sz w:val="24"/>
          <w:szCs w:val="24"/>
        </w:rPr>
      </w:pPr>
    </w:p>
    <w:p w14:paraId="6BE78D7B" w14:textId="77777777" w:rsidR="00AC05EF" w:rsidRPr="00AA2B77" w:rsidRDefault="00AC05EF" w:rsidP="00D62E8A">
      <w:pPr>
        <w:pStyle w:val="Heading1"/>
      </w:pPr>
      <w:bookmarkStart w:id="2" w:name="_Toc238562116"/>
      <w:r w:rsidRPr="00AA2B77">
        <w:t>2.7 Business Objectives</w:t>
      </w:r>
      <w:bookmarkEnd w:id="2"/>
    </w:p>
    <w:p w14:paraId="2D2B99E0" w14:textId="77777777" w:rsidR="00AC05EF" w:rsidRPr="00AA2B77" w:rsidRDefault="00AC05EF" w:rsidP="00AC05E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w:t>
      </w:r>
      <w:r w:rsidR="003354F2">
        <w:rPr>
          <w:rFonts w:ascii="Times New Roman" w:hAnsi="Times New Roman" w:cs="Times New Roman"/>
          <w:sz w:val="24"/>
          <w:szCs w:val="24"/>
        </w:rPr>
        <w:t>hese</w:t>
      </w:r>
      <w:r w:rsidRPr="00AA2B77">
        <w:rPr>
          <w:rFonts w:ascii="Times New Roman" w:hAnsi="Times New Roman" w:cs="Times New Roman"/>
          <w:sz w:val="24"/>
          <w:szCs w:val="24"/>
        </w:rPr>
        <w:t xml:space="preserve"> venture's research goals are the foundation for AMTP's main business goals for its first operating cycle, which are:</w:t>
      </w:r>
    </w:p>
    <w:p w14:paraId="7CBAF951" w14:textId="77777777" w:rsidR="00920A0B" w:rsidRPr="00AA2B77" w:rsidRDefault="00920A0B" w:rsidP="00D31A3D">
      <w:pPr>
        <w:pStyle w:val="ListParagraph"/>
        <w:numPr>
          <w:ilvl w:val="0"/>
          <w:numId w:val="7"/>
        </w:num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Objective 1 (Market Validation): To conduct a thorough market analysis of the UK</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land-ownership landscape by Week 6, identifying and quantifying the primary customer</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segments (e.g., passive estate owners, urban agricultural heirs) and their core operational</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pain points.</w:t>
      </w:r>
    </w:p>
    <w:p w14:paraId="2BFB9B8D" w14:textId="77777777" w:rsidR="00920A0B" w:rsidRPr="00AA2B77" w:rsidRDefault="00920A0B" w:rsidP="00D31A3D">
      <w:pPr>
        <w:pStyle w:val="ListParagraph"/>
        <w:numPr>
          <w:ilvl w:val="0"/>
          <w:numId w:val="7"/>
        </w:num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Objective 2 (Technical &amp; Operational Design): To map out the technical specifications,</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IoT telemetry architecture, and logistics-supply chain requirements for a pilot 100-acre</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agricultural deployment by Week 9.</w:t>
      </w:r>
    </w:p>
    <w:p w14:paraId="6E8B4544" w14:textId="77777777" w:rsidR="00920A0B" w:rsidRPr="00AA2B77" w:rsidRDefault="00920A0B" w:rsidP="00D31A3D">
      <w:pPr>
        <w:pStyle w:val="ListParagraph"/>
        <w:numPr>
          <w:ilvl w:val="0"/>
          <w:numId w:val="7"/>
        </w:num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Objective 3 (Legal &amp; Compliance Framework): To establish the standard legal models</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for land lease and joint-venture profit sharing under UK agricultural tenancy laws and</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GDPR compliance requirements for digital telemetry by Week 11.</w:t>
      </w:r>
    </w:p>
    <w:p w14:paraId="6FED21C2" w14:textId="77777777" w:rsidR="00920A0B" w:rsidRPr="00AA2B77" w:rsidRDefault="00920A0B" w:rsidP="00D31A3D">
      <w:pPr>
        <w:pStyle w:val="ListParagraph"/>
        <w:numPr>
          <w:ilvl w:val="0"/>
          <w:numId w:val="7"/>
        </w:num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Objective 4 (Financial Modelling): To develop a comprehensive 3-year financial model,</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including cash flow statements, break-even analyses, and capitalization costs for the</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platform by Week 13.</w:t>
      </w:r>
    </w:p>
    <w:p w14:paraId="77350A95" w14:textId="77777777" w:rsidR="00D82B1F" w:rsidRPr="00AA2B77" w:rsidRDefault="00920A0B" w:rsidP="00D31A3D">
      <w:pPr>
        <w:pStyle w:val="ListParagraph"/>
        <w:numPr>
          <w:ilvl w:val="0"/>
          <w:numId w:val="7"/>
        </w:num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Objective 5 (Strategic Validation): To synthesize all findings into a complete Business</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Model Canvas (BMC) and an operational pre-launch roadmap, assessed through an</w:t>
      </w:r>
      <w:r w:rsidR="00D31A3D" w:rsidRPr="00AA2B77">
        <w:rPr>
          <w:rFonts w:ascii="Times New Roman" w:hAnsi="Times New Roman" w:cs="Times New Roman"/>
          <w:sz w:val="24"/>
          <w:szCs w:val="24"/>
        </w:rPr>
        <w:t xml:space="preserve"> </w:t>
      </w:r>
      <w:r w:rsidRPr="00AA2B77">
        <w:rPr>
          <w:rFonts w:ascii="Times New Roman" w:hAnsi="Times New Roman" w:cs="Times New Roman"/>
          <w:sz w:val="24"/>
          <w:szCs w:val="24"/>
        </w:rPr>
        <w:t>academic and industry-focused feasibility matrix by Week 15.</w:t>
      </w:r>
    </w:p>
    <w:p w14:paraId="48E3E0C0" w14:textId="77777777" w:rsidR="00AC05EF" w:rsidRPr="00AA2B77" w:rsidRDefault="00AC05EF" w:rsidP="00AC05E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All of these goals are supported by the market research, business model, marketing and operational planning that follow in this proposal</w:t>
      </w:r>
      <w:r w:rsidR="000F367A">
        <w:rPr>
          <w:rFonts w:ascii="Times New Roman" w:hAnsi="Times New Roman" w:cs="Times New Roman"/>
          <w:sz w:val="24"/>
          <w:szCs w:val="24"/>
        </w:rPr>
        <w:t xml:space="preserve"> </w:t>
      </w:r>
      <w:r w:rsidRPr="00AA2B77">
        <w:rPr>
          <w:rFonts w:ascii="Times New Roman" w:hAnsi="Times New Roman" w:cs="Times New Roman"/>
          <w:sz w:val="24"/>
          <w:szCs w:val="24"/>
        </w:rPr>
        <w:t>and the commercialization plan for AMTP</w:t>
      </w:r>
      <w:r w:rsidR="000F367A">
        <w:rPr>
          <w:rFonts w:ascii="Times New Roman" w:hAnsi="Times New Roman" w:cs="Times New Roman"/>
          <w:sz w:val="24"/>
          <w:szCs w:val="24"/>
        </w:rPr>
        <w:t xml:space="preserve"> which</w:t>
      </w:r>
      <w:r w:rsidRPr="00AA2B77">
        <w:rPr>
          <w:rFonts w:ascii="Times New Roman" w:hAnsi="Times New Roman" w:cs="Times New Roman"/>
          <w:sz w:val="24"/>
          <w:szCs w:val="24"/>
        </w:rPr>
        <w:t xml:space="preserve"> are designed to be informed by evidence</w:t>
      </w:r>
      <w:r w:rsidR="00321E89">
        <w:rPr>
          <w:rFonts w:ascii="Times New Roman" w:hAnsi="Times New Roman" w:cs="Times New Roman"/>
          <w:sz w:val="24"/>
          <w:szCs w:val="24"/>
        </w:rPr>
        <w:t xml:space="preserve"> </w:t>
      </w:r>
      <w:r w:rsidRPr="00AA2B77">
        <w:rPr>
          <w:rFonts w:ascii="Times New Roman" w:hAnsi="Times New Roman" w:cs="Times New Roman"/>
          <w:sz w:val="24"/>
          <w:szCs w:val="24"/>
        </w:rPr>
        <w:t>not assumption to create the operational and operational and financial proof points that are needed to attract later stage investors and partners for expansion</w:t>
      </w:r>
      <w:r w:rsidR="00BD6CF5">
        <w:rPr>
          <w:rFonts w:ascii="Times New Roman" w:hAnsi="Times New Roman" w:cs="Times New Roman"/>
          <w:sz w:val="24"/>
          <w:szCs w:val="24"/>
        </w:rPr>
        <w:t xml:space="preserve"> this business</w:t>
      </w:r>
      <w:r w:rsidRPr="00AA2B77">
        <w:rPr>
          <w:rFonts w:ascii="Times New Roman" w:hAnsi="Times New Roman" w:cs="Times New Roman"/>
          <w:sz w:val="24"/>
          <w:szCs w:val="24"/>
        </w:rPr>
        <w:t>.</w:t>
      </w:r>
    </w:p>
    <w:p w14:paraId="693211DF" w14:textId="77777777" w:rsidR="00AC05EF" w:rsidRPr="00AA2B77" w:rsidRDefault="00AC05EF" w:rsidP="00AC05EF">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2.8 Company Description Summary</w:t>
      </w:r>
    </w:p>
    <w:p w14:paraId="40E475F9" w14:textId="77777777" w:rsidR="00AC05EF" w:rsidRPr="00AA2B77" w:rsidRDefault="00AC05EF" w:rsidP="00AC05E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All of these together paint a picture of a narrow, disciplined startup in terms of scope, a single 100-acre pilot in one region of the UK, but explicitly set-up as a venture that is designed for broader replication – built on infrastructure, digital platform, partnership templates, and </w:t>
      </w:r>
      <w:proofErr w:type="spellStart"/>
      <w:r w:rsidRPr="00AA2B77">
        <w:rPr>
          <w:rFonts w:ascii="Times New Roman" w:hAnsi="Times New Roman" w:cs="Times New Roman"/>
          <w:sz w:val="24"/>
          <w:szCs w:val="24"/>
        </w:rPr>
        <w:t>organisational</w:t>
      </w:r>
      <w:proofErr w:type="spellEnd"/>
      <w:r w:rsidRPr="00AA2B77">
        <w:rPr>
          <w:rFonts w:ascii="Times New Roman" w:hAnsi="Times New Roman" w:cs="Times New Roman"/>
          <w:sz w:val="24"/>
          <w:szCs w:val="24"/>
        </w:rPr>
        <w:t xml:space="preserve"> structure. With a well-defined pilot and scalable architecture, the team aims to inspire potential investors and partners with the confidence that AMTP's cautious approach in early stages does not hinder its long-term vision. The other parts of this proposal develop upon this description of the company: the market research section tests the assumptions about the goals outlined above; the Business Model Canvas </w:t>
      </w:r>
      <w:proofErr w:type="spellStart"/>
      <w:r w:rsidRPr="00AA2B77">
        <w:rPr>
          <w:rFonts w:ascii="Times New Roman" w:hAnsi="Times New Roman" w:cs="Times New Roman"/>
          <w:sz w:val="24"/>
          <w:szCs w:val="24"/>
        </w:rPr>
        <w:t>formalises</w:t>
      </w:r>
      <w:proofErr w:type="spellEnd"/>
      <w:r w:rsidRPr="00AA2B77">
        <w:rPr>
          <w:rFonts w:ascii="Times New Roman" w:hAnsi="Times New Roman" w:cs="Times New Roman"/>
          <w:sz w:val="24"/>
          <w:szCs w:val="24"/>
        </w:rPr>
        <w:t xml:space="preserve"> the value-creation logic which was introduced in brief here; the marketing, sales, and operational plans break down this description into a practical, implementable pilot </w:t>
      </w:r>
      <w:proofErr w:type="spellStart"/>
      <w:r w:rsidRPr="00AA2B77">
        <w:rPr>
          <w:rFonts w:ascii="Times New Roman" w:hAnsi="Times New Roman" w:cs="Times New Roman"/>
          <w:sz w:val="24"/>
          <w:szCs w:val="24"/>
        </w:rPr>
        <w:t>programme</w:t>
      </w:r>
      <w:proofErr w:type="spellEnd"/>
      <w:r w:rsidRPr="00AA2B77">
        <w:rPr>
          <w:rFonts w:ascii="Times New Roman" w:hAnsi="Times New Roman" w:cs="Times New Roman"/>
          <w:sz w:val="24"/>
          <w:szCs w:val="24"/>
        </w:rPr>
        <w:t>.</w:t>
      </w:r>
    </w:p>
    <w:p w14:paraId="178EA2C2" w14:textId="77777777" w:rsidR="00BD0611" w:rsidRPr="00AA2B77" w:rsidRDefault="00BD0611" w:rsidP="00AC05EF">
      <w:pPr>
        <w:spacing w:line="360" w:lineRule="auto"/>
        <w:jc w:val="both"/>
        <w:rPr>
          <w:rFonts w:ascii="Times New Roman" w:hAnsi="Times New Roman" w:cs="Times New Roman"/>
          <w:b/>
          <w:bCs/>
          <w:sz w:val="24"/>
          <w:szCs w:val="24"/>
        </w:rPr>
      </w:pPr>
    </w:p>
    <w:p w14:paraId="5606A306" w14:textId="77777777" w:rsidR="0007367D" w:rsidRPr="00AA2B77" w:rsidRDefault="0007367D">
      <w:pPr>
        <w:rPr>
          <w:rFonts w:ascii="Times New Roman" w:hAnsi="Times New Roman" w:cs="Times New Roman"/>
          <w:b/>
          <w:bCs/>
          <w:sz w:val="24"/>
          <w:szCs w:val="24"/>
        </w:rPr>
      </w:pPr>
      <w:r w:rsidRPr="00AA2B77">
        <w:rPr>
          <w:rFonts w:ascii="Times New Roman" w:hAnsi="Times New Roman" w:cs="Times New Roman"/>
          <w:b/>
          <w:bCs/>
          <w:sz w:val="24"/>
          <w:szCs w:val="24"/>
        </w:rPr>
        <w:br w:type="page"/>
      </w:r>
    </w:p>
    <w:p w14:paraId="57A90002" w14:textId="77777777" w:rsidR="00AC05EF" w:rsidRPr="00AA2B77" w:rsidRDefault="00AC05EF" w:rsidP="00D62E8A">
      <w:pPr>
        <w:pStyle w:val="Heading1"/>
      </w:pPr>
      <w:bookmarkStart w:id="3" w:name="_Toc238562117"/>
      <w:r w:rsidRPr="00AA2B77">
        <w:t>3. MARKET RESEARCH AND VALIDATION</w:t>
      </w:r>
      <w:bookmarkEnd w:id="3"/>
    </w:p>
    <w:p w14:paraId="09723CF9" w14:textId="77777777" w:rsidR="00AC05EF" w:rsidRPr="00AA2B77" w:rsidRDefault="00AC05EF" w:rsidP="00AC05EF">
      <w:pPr>
        <w:spacing w:line="360" w:lineRule="auto"/>
        <w:jc w:val="both"/>
        <w:rPr>
          <w:rFonts w:ascii="Times New Roman" w:hAnsi="Times New Roman" w:cs="Times New Roman"/>
          <w:sz w:val="24"/>
          <w:szCs w:val="24"/>
        </w:rPr>
      </w:pPr>
      <w:r>
        <w:t>To validate the opportunity for AMTP, a mix of existing strategic analysis tools is used, as well as primary and secondary research, consistent with the framework set forth by Mullins (2006) who asserts that before resources are invested into execution, the opportunity must be analyzed in the market, industry, and target-segment levels. This section includes an analysis of the macro-environment, the competitive industry structure, target customer segments and primary and secondary research to test assumptions based on that analysis..</w:t>
      </w:r>
    </w:p>
    <w:p w14:paraId="7E99D3AD" w14:textId="77777777" w:rsidR="00AC05EF" w:rsidRPr="00AA2B77" w:rsidRDefault="00AC05EF" w:rsidP="00AC05EF">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3.1 Macro-Environmental Analysis (PESTLE)</w:t>
      </w:r>
    </w:p>
    <w:p w14:paraId="6E5A8F07" w14:textId="77777777" w:rsidR="00AC05EF" w:rsidRPr="00AA2B77" w:rsidRDefault="00AC05EF" w:rsidP="00AC05E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external influences affecting the potential of AMTP within the UK agricultural sector are </w:t>
      </w:r>
      <w:proofErr w:type="spellStart"/>
      <w:r w:rsidRPr="00AA2B77">
        <w:rPr>
          <w:rFonts w:ascii="Times New Roman" w:hAnsi="Times New Roman" w:cs="Times New Roman"/>
          <w:sz w:val="24"/>
          <w:szCs w:val="24"/>
        </w:rPr>
        <w:t>analysed</w:t>
      </w:r>
      <w:proofErr w:type="spellEnd"/>
      <w:r w:rsidRPr="00AA2B77">
        <w:rPr>
          <w:rFonts w:ascii="Times New Roman" w:hAnsi="Times New Roman" w:cs="Times New Roman"/>
          <w:sz w:val="24"/>
          <w:szCs w:val="24"/>
        </w:rPr>
        <w:t xml:space="preserve"> using a PESTLE framework.</w:t>
      </w:r>
    </w:p>
    <w:p w14:paraId="232DF110" w14:textId="77777777" w:rsidR="00AC05EF" w:rsidRPr="00AA2B77" w:rsidRDefault="00AC05EF" w:rsidP="00AC05EF">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Political:</w:t>
      </w:r>
      <w:r w:rsidRPr="00AA2B77">
        <w:rPr>
          <w:rFonts w:ascii="Times New Roman" w:hAnsi="Times New Roman" w:cs="Times New Roman"/>
          <w:sz w:val="24"/>
          <w:szCs w:val="24"/>
        </w:rPr>
        <w:t xml:space="preserve"> The transition from the Common Agricultural Policy (CAP) to the Environmental Land Management (ELM) scheme has brought a change in government support - from production subsidies to environmental and soil-carbon outcomes. This policy goals are fully met by AMTP's innovative regenerative agriculture practices, which enable partnered landowners to take advantage of available green incentives more readily than under traditional tenancies.</w:t>
      </w:r>
      <w:r>
        <w:t xml:space="preserve"> (Department for Environment, Food and Rural Affairs [DEFRA], 2023).</w:t>
      </w:r>
    </w:p>
    <w:p w14:paraId="3485AD7B" w14:textId="77777777" w:rsidR="00AC05EF" w:rsidRPr="00AA2B77" w:rsidRDefault="00AC05EF" w:rsidP="00AC05EF">
      <w:pPr>
        <w:spacing w:line="360" w:lineRule="auto"/>
        <w:jc w:val="both"/>
        <w:rPr>
          <w:rFonts w:ascii="Times New Roman" w:hAnsi="Times New Roman" w:cs="Times New Roman"/>
          <w:sz w:val="24"/>
          <w:szCs w:val="24"/>
        </w:rPr>
      </w:pPr>
    </w:p>
    <w:p w14:paraId="075D2A25" w14:textId="77777777" w:rsidR="00FA10E1" w:rsidRPr="00AA2B77" w:rsidRDefault="00FA10E1" w:rsidP="00FA10E1">
      <w:pPr>
        <w:spacing w:line="360" w:lineRule="auto"/>
        <w:jc w:val="both"/>
        <w:rPr>
          <w:rFonts w:ascii="Times New Roman" w:hAnsi="Times New Roman" w:cs="Times New Roman"/>
          <w:sz w:val="24"/>
          <w:szCs w:val="24"/>
        </w:rPr>
      </w:pPr>
    </w:p>
    <w:p w14:paraId="1C26747B" w14:textId="77777777" w:rsidR="00FA10E1" w:rsidRPr="00AA2B77" w:rsidRDefault="00FA10E1" w:rsidP="00FA10E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Technological:</w:t>
      </w:r>
      <w:r w:rsidRPr="00AA2B77">
        <w:rPr>
          <w:rFonts w:ascii="Times New Roman" w:hAnsi="Times New Roman" w:cs="Times New Roman"/>
          <w:sz w:val="24"/>
          <w:szCs w:val="24"/>
        </w:rPr>
        <w:t xml:space="preserve"> Sensor networks, </w:t>
      </w:r>
      <w:proofErr w:type="spellStart"/>
      <w:r w:rsidRPr="00AA2B77">
        <w:rPr>
          <w:rFonts w:ascii="Times New Roman" w:hAnsi="Times New Roman" w:cs="Times New Roman"/>
          <w:sz w:val="24"/>
          <w:szCs w:val="24"/>
        </w:rPr>
        <w:t>LoRaWAN</w:t>
      </w:r>
      <w:proofErr w:type="spellEnd"/>
      <w:r w:rsidRPr="00AA2B77">
        <w:rPr>
          <w:rFonts w:ascii="Times New Roman" w:hAnsi="Times New Roman" w:cs="Times New Roman"/>
          <w:sz w:val="24"/>
          <w:szCs w:val="24"/>
        </w:rPr>
        <w:t xml:space="preserve"> connectivity, drone imaging and cloud-based analytics are now more than just experimental and have become accessible, commercially deployable technology. This maturity enables AMTP to provide landowners with a true picture of real-time transparency at a price that an individual farm operator might be unable to afford on his own.</w:t>
      </w:r>
    </w:p>
    <w:p w14:paraId="0A4F5E84" w14:textId="77777777" w:rsidR="00FA10E1" w:rsidRPr="00AA2B77" w:rsidRDefault="00FA10E1" w:rsidP="00FA10E1">
      <w:pPr>
        <w:spacing w:line="360" w:lineRule="auto"/>
        <w:jc w:val="both"/>
        <w:rPr>
          <w:rFonts w:ascii="Times New Roman" w:hAnsi="Times New Roman" w:cs="Times New Roman"/>
          <w:sz w:val="24"/>
          <w:szCs w:val="24"/>
        </w:rPr>
      </w:pPr>
    </w:p>
    <w:p w14:paraId="21E99A8A" w14:textId="77777777" w:rsidR="00FA10E1" w:rsidRPr="00AA2B77" w:rsidRDefault="00FA10E1" w:rsidP="00FA10E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Environmental: </w:t>
      </w:r>
      <w:r w:rsidRPr="00AA2B77">
        <w:rPr>
          <w:rFonts w:ascii="Times New Roman" w:hAnsi="Times New Roman" w:cs="Times New Roman"/>
          <w:sz w:val="24"/>
          <w:szCs w:val="24"/>
        </w:rPr>
        <w:t>Risk of material yield due to soil degradation and more erratic weather as a result of climate change throughout the sector. AMTP's data driven, regenerative practices, such as minimum tillage and precision micro-irrigation, are a defensive measure to mitigate these risks, and are also enhancing the long-term ecological and capital value of the land with which they are partnered.</w:t>
      </w:r>
      <w:r>
        <w:t xml:space="preserve"> (Office for National Statistics [ONS], 2022).</w:t>
      </w:r>
    </w:p>
    <w:p w14:paraId="19DA5689" w14:textId="77777777" w:rsidR="00AA1DE2" w:rsidRPr="00AA2B77" w:rsidRDefault="00AA1DE2" w:rsidP="00FA10E1">
      <w:pPr>
        <w:spacing w:line="360" w:lineRule="auto"/>
        <w:jc w:val="both"/>
        <w:rPr>
          <w:rFonts w:ascii="Times New Roman" w:hAnsi="Times New Roman" w:cs="Times New Roman"/>
          <w:b/>
          <w:bCs/>
          <w:sz w:val="24"/>
          <w:szCs w:val="24"/>
        </w:rPr>
      </w:pPr>
    </w:p>
    <w:p w14:paraId="6836744C" w14:textId="77777777" w:rsidR="00B85C8C" w:rsidRPr="00AA2B77" w:rsidRDefault="00B85C8C" w:rsidP="00FA10E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3.2 Market Sizing and Demand Indicators</w:t>
      </w:r>
    </w:p>
    <w:p w14:paraId="0C188019" w14:textId="77777777" w:rsidR="00FA10E1" w:rsidRPr="00AA2B77" w:rsidRDefault="00FA10E1" w:rsidP="00FA10E1">
      <w:pPr>
        <w:spacing w:line="360" w:lineRule="auto"/>
        <w:jc w:val="both"/>
        <w:rPr>
          <w:rFonts w:ascii="Times New Roman" w:hAnsi="Times New Roman" w:cs="Times New Roman"/>
          <w:sz w:val="24"/>
          <w:szCs w:val="24"/>
        </w:rPr>
      </w:pPr>
    </w:p>
    <w:p w14:paraId="22F6F58F" w14:textId="77777777" w:rsidR="00FA10E1" w:rsidRPr="00AA2B77" w:rsidRDefault="00FA10E1" w:rsidP="00FA10E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This larger market has been chosen specifically because of the focus of small and medium sized farms, the close proximity to large food markets, and the presence of an active farming community and NFU network within the region that can offer early and low cost access to potential landowner partners and industry experts who can validate AMTP's operational assumptions.</w:t>
      </w:r>
    </w:p>
    <w:p w14:paraId="77372472" w14:textId="77777777" w:rsidR="00AA1DE2" w:rsidRPr="00AA2B77" w:rsidRDefault="00AA1DE2" w:rsidP="00FA10E1">
      <w:pPr>
        <w:spacing w:line="360" w:lineRule="auto"/>
        <w:jc w:val="both"/>
        <w:rPr>
          <w:rFonts w:ascii="Times New Roman" w:hAnsi="Times New Roman" w:cs="Times New Roman"/>
          <w:b/>
          <w:bCs/>
          <w:sz w:val="24"/>
          <w:szCs w:val="24"/>
        </w:rPr>
      </w:pPr>
    </w:p>
    <w:p w14:paraId="197E1DC8" w14:textId="77777777" w:rsidR="00AA1DE2" w:rsidRPr="00AA2B77" w:rsidRDefault="00AA1DE2" w:rsidP="00FA10E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3.3 Industry and Competitive Analysis (Porter's Five Forces)</w:t>
      </w:r>
    </w:p>
    <w:p w14:paraId="16493895" w14:textId="77777777" w:rsidR="00FA10E1" w:rsidRPr="00AA2B77" w:rsidRDefault="0060194B" w:rsidP="00FA10E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Threat of new entrants (Moderate):</w:t>
      </w:r>
      <w:r w:rsidR="00FA10E1" w:rsidRPr="00AA2B77">
        <w:rPr>
          <w:rFonts w:ascii="Times New Roman" w:hAnsi="Times New Roman" w:cs="Times New Roman"/>
          <w:sz w:val="24"/>
          <w:szCs w:val="24"/>
        </w:rPr>
        <w:t xml:space="preserve"> A simple land-matching database can be easily replicated, but a fully integrated platform that integrates real-time telemetry, physical equipment fleets and professional agronomic delivery will require a lot of funds and expertise to replicate. The time and effort required to get a large number of new entrants to create meaningful relationships with local landowners that can't be quickly replicated digitally creates a significant barrier to entry.</w:t>
      </w:r>
      <w:r>
        <w:t xml:space="preserve"> (Mullins, 2006).</w:t>
      </w:r>
    </w:p>
    <w:p w14:paraId="120C6514" w14:textId="77777777" w:rsidR="00FA10E1" w:rsidRPr="00AA2B77" w:rsidRDefault="005F2CFB" w:rsidP="00FA10E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Bargaining power of buyers (High): </w:t>
      </w:r>
      <w:r w:rsidR="005B4F04" w:rsidRPr="00AA2B77">
        <w:rPr>
          <w:rFonts w:ascii="Times New Roman" w:hAnsi="Times New Roman" w:cs="Times New Roman"/>
          <w:sz w:val="24"/>
          <w:szCs w:val="24"/>
        </w:rPr>
        <w:t>T</w:t>
      </w:r>
      <w:r w:rsidR="00FA10E1" w:rsidRPr="00AA2B77">
        <w:rPr>
          <w:rFonts w:ascii="Times New Roman" w:hAnsi="Times New Roman" w:cs="Times New Roman"/>
          <w:sz w:val="24"/>
          <w:szCs w:val="24"/>
        </w:rPr>
        <w:t xml:space="preserve">he main buyers of UK agricultural output, such as large supermarket groups, wholesale food processors and commodity traders, are all concentrated and have high bargaining power. AMTP reduces this exposure by </w:t>
      </w:r>
      <w:proofErr w:type="spellStart"/>
      <w:r w:rsidR="00FA10E1" w:rsidRPr="00AA2B77">
        <w:rPr>
          <w:rFonts w:ascii="Times New Roman" w:hAnsi="Times New Roman" w:cs="Times New Roman"/>
          <w:sz w:val="24"/>
          <w:szCs w:val="24"/>
        </w:rPr>
        <w:t>focussing</w:t>
      </w:r>
      <w:proofErr w:type="spellEnd"/>
      <w:r w:rsidR="00FA10E1" w:rsidRPr="00AA2B77">
        <w:rPr>
          <w:rFonts w:ascii="Times New Roman" w:hAnsi="Times New Roman" w:cs="Times New Roman"/>
          <w:sz w:val="24"/>
          <w:szCs w:val="24"/>
        </w:rPr>
        <w:t xml:space="preserve"> on traceable, premium certified sustainable produce and direct supply contracts with restaurants and specialist retailers who are interested in traceability rather than just volume.</w:t>
      </w:r>
    </w:p>
    <w:p w14:paraId="008E658B" w14:textId="77777777" w:rsidR="00FA10E1" w:rsidRPr="00AA2B77" w:rsidRDefault="004340F8" w:rsidP="00FA10E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Bargaining power of suppliers (Moderate):</w:t>
      </w:r>
      <w:r w:rsidR="00FA10E1" w:rsidRPr="00AA2B77">
        <w:rPr>
          <w:rFonts w:ascii="Times New Roman" w:hAnsi="Times New Roman" w:cs="Times New Roman"/>
          <w:sz w:val="24"/>
          <w:szCs w:val="24"/>
        </w:rPr>
        <w:t xml:space="preserve"> AMTP's suppliers include </w:t>
      </w:r>
      <w:proofErr w:type="spellStart"/>
      <w:r w:rsidR="00FA10E1" w:rsidRPr="00AA2B77">
        <w:rPr>
          <w:rFonts w:ascii="Times New Roman" w:hAnsi="Times New Roman" w:cs="Times New Roman"/>
          <w:sz w:val="24"/>
          <w:szCs w:val="24"/>
        </w:rPr>
        <w:t>agritech</w:t>
      </w:r>
      <w:proofErr w:type="spellEnd"/>
      <w:r w:rsidR="00FA10E1" w:rsidRPr="00AA2B77">
        <w:rPr>
          <w:rFonts w:ascii="Times New Roman" w:hAnsi="Times New Roman" w:cs="Times New Roman"/>
          <w:sz w:val="24"/>
          <w:szCs w:val="24"/>
        </w:rPr>
        <w:t xml:space="preserve"> hardware manufacturers, seed and </w:t>
      </w:r>
      <w:proofErr w:type="spellStart"/>
      <w:r w:rsidR="00FA10E1" w:rsidRPr="00AA2B77">
        <w:rPr>
          <w:rFonts w:ascii="Times New Roman" w:hAnsi="Times New Roman" w:cs="Times New Roman"/>
          <w:sz w:val="24"/>
          <w:szCs w:val="24"/>
        </w:rPr>
        <w:t>fertiliser</w:t>
      </w:r>
      <w:proofErr w:type="spellEnd"/>
      <w:r w:rsidR="00FA10E1" w:rsidRPr="00AA2B77">
        <w:rPr>
          <w:rFonts w:ascii="Times New Roman" w:hAnsi="Times New Roman" w:cs="Times New Roman"/>
          <w:sz w:val="24"/>
          <w:szCs w:val="24"/>
        </w:rPr>
        <w:t xml:space="preserve"> distributors, as well as local contract </w:t>
      </w:r>
      <w:proofErr w:type="spellStart"/>
      <w:r w:rsidR="00FA10E1" w:rsidRPr="00AA2B77">
        <w:rPr>
          <w:rFonts w:ascii="Times New Roman" w:hAnsi="Times New Roman" w:cs="Times New Roman"/>
          <w:sz w:val="24"/>
          <w:szCs w:val="24"/>
        </w:rPr>
        <w:t>labour</w:t>
      </w:r>
      <w:proofErr w:type="spellEnd"/>
      <w:r w:rsidR="00FA10E1" w:rsidRPr="00AA2B77">
        <w:rPr>
          <w:rFonts w:ascii="Times New Roman" w:hAnsi="Times New Roman" w:cs="Times New Roman"/>
          <w:sz w:val="24"/>
          <w:szCs w:val="24"/>
        </w:rPr>
        <w:t xml:space="preserve"> providers. These are not dominated by a single provider and for </w:t>
      </w:r>
      <w:proofErr w:type="spellStart"/>
      <w:r w:rsidR="00FA10E1" w:rsidRPr="00AA2B77">
        <w:rPr>
          <w:rFonts w:ascii="Times New Roman" w:hAnsi="Times New Roman" w:cs="Times New Roman"/>
          <w:sz w:val="24"/>
          <w:szCs w:val="24"/>
        </w:rPr>
        <w:t>centralised</w:t>
      </w:r>
      <w:proofErr w:type="spellEnd"/>
      <w:r w:rsidR="00FA10E1" w:rsidRPr="00AA2B77">
        <w:rPr>
          <w:rFonts w:ascii="Times New Roman" w:hAnsi="Times New Roman" w:cs="Times New Roman"/>
          <w:sz w:val="24"/>
          <w:szCs w:val="24"/>
        </w:rPr>
        <w:t xml:space="preserve"> buying of all the supported estates AMTP is able to have a strong negotiating position on the individual input costs.</w:t>
      </w:r>
    </w:p>
    <w:p w14:paraId="71DA3E97" w14:textId="77777777" w:rsidR="00FA10E1" w:rsidRPr="00AA2B77" w:rsidRDefault="00FA10E1" w:rsidP="00FA10E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Threat of Substitutes (High):</w:t>
      </w:r>
      <w:r w:rsidRPr="00AA2B77">
        <w:rPr>
          <w:rFonts w:ascii="Times New Roman" w:hAnsi="Times New Roman" w:cs="Times New Roman"/>
          <w:sz w:val="24"/>
          <w:szCs w:val="24"/>
        </w:rPr>
        <w:t xml:space="preserve"> Landowners have a number of choices available, such as cash rental, outright sale or hiring traditional local contract farmers. The material difference of AMTP's revenue-share business model, coupled with digital transparency and land-improving practices, do not exist with any of these alternatives.</w:t>
      </w:r>
    </w:p>
    <w:p w14:paraId="5CA0106E" w14:textId="77777777" w:rsidR="00FA10E1" w:rsidRPr="00AA2B77" w:rsidRDefault="00B776A6" w:rsidP="00FA10E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Competitive rivalry (Moderate):</w:t>
      </w:r>
      <w:r w:rsidR="00FA10E1" w:rsidRPr="00AA2B77">
        <w:rPr>
          <w:rFonts w:ascii="Times New Roman" w:hAnsi="Times New Roman" w:cs="Times New Roman"/>
          <w:sz w:val="24"/>
          <w:szCs w:val="24"/>
        </w:rPr>
        <w:t xml:space="preserve"> Moderate, the competitive businesses in this area within the UK are divided, organized locally, and very often do not provide digital customer facing reporting. Direct </w:t>
      </w:r>
      <w:proofErr w:type="spellStart"/>
      <w:r w:rsidR="00FA10E1" w:rsidRPr="00AA2B77">
        <w:rPr>
          <w:rFonts w:ascii="Times New Roman" w:hAnsi="Times New Roman" w:cs="Times New Roman"/>
          <w:sz w:val="24"/>
          <w:szCs w:val="24"/>
        </w:rPr>
        <w:t>FaaS</w:t>
      </w:r>
      <w:proofErr w:type="spellEnd"/>
      <w:r w:rsidR="00FA10E1" w:rsidRPr="00AA2B77">
        <w:rPr>
          <w:rFonts w:ascii="Times New Roman" w:hAnsi="Times New Roman" w:cs="Times New Roman"/>
          <w:sz w:val="24"/>
          <w:szCs w:val="24"/>
        </w:rPr>
        <w:t>-style technology rivals are in their early stages of development in European markets. So the main competitive challenge for AMTP is to alter the landowner's actions and expectations, rather than to force an existing competitor with a similar product out of the market.</w:t>
      </w:r>
    </w:p>
    <w:p w14:paraId="03A32ECC" w14:textId="77777777" w:rsidR="009D4B84" w:rsidRPr="00AA2B77" w:rsidRDefault="009D4B84" w:rsidP="00FA10E1">
      <w:pPr>
        <w:spacing w:line="360" w:lineRule="auto"/>
        <w:jc w:val="both"/>
        <w:rPr>
          <w:rFonts w:ascii="Times New Roman" w:hAnsi="Times New Roman" w:cs="Times New Roman"/>
          <w:b/>
          <w:bCs/>
          <w:sz w:val="24"/>
          <w:szCs w:val="24"/>
        </w:rPr>
      </w:pPr>
    </w:p>
    <w:p w14:paraId="2646EBA1" w14:textId="77777777" w:rsidR="00FA10E1" w:rsidRPr="00AA2B77" w:rsidRDefault="00FA10E1" w:rsidP="00FA10E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3.4 Target Customer Segmentation</w:t>
      </w:r>
    </w:p>
    <w:p w14:paraId="09CA36B7" w14:textId="77777777" w:rsidR="00FA10E1" w:rsidRPr="00AA2B77" w:rsidRDefault="00FA10E1" w:rsidP="00FA10E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Based on </w:t>
      </w:r>
      <w:r w:rsidR="00E33708">
        <w:rPr>
          <w:rFonts w:ascii="Times New Roman" w:hAnsi="Times New Roman" w:cs="Times New Roman"/>
          <w:sz w:val="24"/>
          <w:szCs w:val="24"/>
        </w:rPr>
        <w:t xml:space="preserve">the </w:t>
      </w:r>
      <w:r w:rsidRPr="00AA2B77">
        <w:rPr>
          <w:rFonts w:ascii="Times New Roman" w:hAnsi="Times New Roman" w:cs="Times New Roman"/>
          <w:sz w:val="24"/>
          <w:szCs w:val="24"/>
        </w:rPr>
        <w:t>research and desk-based analysis, three clear, targetable customer personas for AMTP have been identified:</w:t>
      </w:r>
      <w:r>
        <w:t xml:space="preserve"> (Mullins, 2006).</w:t>
      </w:r>
    </w:p>
    <w:p w14:paraId="2DA1B8F0" w14:textId="77777777" w:rsidR="00FA10E1" w:rsidRPr="00AA2B77" w:rsidRDefault="00FA10E1" w:rsidP="00FA10E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1. Urban Heir (30-50 years old):</w:t>
      </w:r>
      <w:r w:rsidRPr="00AA2B77">
        <w:rPr>
          <w:rFonts w:ascii="Times New Roman" w:hAnsi="Times New Roman" w:cs="Times New Roman"/>
          <w:sz w:val="24"/>
          <w:szCs w:val="24"/>
        </w:rPr>
        <w:t xml:space="preserve"> People who have inherited land in the rural areas but live and work in the metropolitan areas. This segment is technologically savvy, inquisitive, and not looking for means to be engaged in farm operations but rather a true buy-and-hold investment. Their main concern is to understand if their land is being managed well and/or profitably by a third party, and AMTP's live dashboard is a key value-add for this audience.</w:t>
      </w:r>
    </w:p>
    <w:p w14:paraId="30409A58" w14:textId="77777777" w:rsidR="00FA10E1" w:rsidRPr="00AA2B77" w:rsidRDefault="000869EA" w:rsidP="00FA10E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2. </w:t>
      </w:r>
      <w:r w:rsidR="00FA10E1" w:rsidRPr="00AA2B77">
        <w:rPr>
          <w:rFonts w:ascii="Times New Roman" w:hAnsi="Times New Roman" w:cs="Times New Roman"/>
          <w:b/>
          <w:bCs/>
          <w:sz w:val="24"/>
          <w:szCs w:val="24"/>
        </w:rPr>
        <w:t xml:space="preserve">The Retiring Farmer (aged 60+): </w:t>
      </w:r>
      <w:r w:rsidR="00FA10E1" w:rsidRPr="00AA2B77">
        <w:rPr>
          <w:rFonts w:ascii="Times New Roman" w:hAnsi="Times New Roman" w:cs="Times New Roman"/>
          <w:sz w:val="24"/>
          <w:szCs w:val="24"/>
        </w:rPr>
        <w:t>Landholders who wish to leave the farm without leaving the land, for their own sake and to ensure that they retain the benefit of inheritance tax reliefs associated with the continued use of the land in an operational farm. While this segment has less digital engagement than urban heirs, they do value trusted local relationships and a firm assurance that the practices of AMTP won't destroy, but instead serve to sustain, land they have farmed for decades.</w:t>
      </w:r>
    </w:p>
    <w:p w14:paraId="396DDC90" w14:textId="77777777" w:rsidR="00FA10E1" w:rsidRPr="00AA2B77" w:rsidRDefault="003C0783" w:rsidP="00FA10E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3.</w:t>
      </w:r>
      <w:r w:rsidR="007208BD" w:rsidRPr="00AA2B77">
        <w:rPr>
          <w:rFonts w:ascii="Times New Roman" w:hAnsi="Times New Roman" w:cs="Times New Roman"/>
          <w:b/>
          <w:bCs/>
          <w:sz w:val="24"/>
          <w:szCs w:val="24"/>
        </w:rPr>
        <w:t xml:space="preserve"> </w:t>
      </w:r>
      <w:r w:rsidRPr="00AA2B77">
        <w:rPr>
          <w:rFonts w:ascii="Times New Roman" w:hAnsi="Times New Roman" w:cs="Times New Roman"/>
          <w:b/>
          <w:bCs/>
          <w:sz w:val="24"/>
          <w:szCs w:val="24"/>
        </w:rPr>
        <w:t>The Institutional or Passive Investor:</w:t>
      </w:r>
      <w:r w:rsidR="007208BD" w:rsidRPr="00AA2B77">
        <w:rPr>
          <w:rFonts w:ascii="Times New Roman" w:hAnsi="Times New Roman" w:cs="Times New Roman"/>
          <w:b/>
          <w:bCs/>
          <w:sz w:val="24"/>
          <w:szCs w:val="24"/>
        </w:rPr>
        <w:t xml:space="preserve"> </w:t>
      </w:r>
      <w:r w:rsidR="00FA10E1" w:rsidRPr="00AA2B77">
        <w:rPr>
          <w:rFonts w:ascii="Times New Roman" w:hAnsi="Times New Roman" w:cs="Times New Roman"/>
          <w:sz w:val="24"/>
          <w:szCs w:val="24"/>
        </w:rPr>
        <w:t xml:space="preserve">Corporate or private wealth holding agricultural land for portfolio diversification who want an institutional grade operating partner to manage day-to-day complexity at scale. This segment will be looking for formal reporting, audited financial performance, and a clear record of the compliance to tenancy and environmental regulation, and is likely to encompass larger, multi-plot portfolios where AMTP's </w:t>
      </w:r>
      <w:proofErr w:type="spellStart"/>
      <w:r w:rsidR="00FA10E1" w:rsidRPr="00AA2B77">
        <w:rPr>
          <w:rFonts w:ascii="Times New Roman" w:hAnsi="Times New Roman" w:cs="Times New Roman"/>
          <w:sz w:val="24"/>
          <w:szCs w:val="24"/>
        </w:rPr>
        <w:t>centralised</w:t>
      </w:r>
      <w:proofErr w:type="spellEnd"/>
      <w:r w:rsidR="00FA10E1" w:rsidRPr="00AA2B77">
        <w:rPr>
          <w:rFonts w:ascii="Times New Roman" w:hAnsi="Times New Roman" w:cs="Times New Roman"/>
          <w:sz w:val="24"/>
          <w:szCs w:val="24"/>
        </w:rPr>
        <w:t xml:space="preserve"> data and advisory subscription becomes particularly pertinent.</w:t>
      </w:r>
    </w:p>
    <w:p w14:paraId="46B35BCD" w14:textId="77777777" w:rsidR="00FA10E1" w:rsidRPr="00AA2B77" w:rsidRDefault="00FA10E1" w:rsidP="00FA10E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each of the three segments, primary research should validate a common theme: landowners do not reject the idea of outsourcing farm operations, but they are constrained by low trust in current intermediaries, and lack of transparency on how their land is being used once it is outsourced. This is the main hurdle in which AMTP's value proposition boosters price, but rather the shared pain point.</w:t>
      </w:r>
    </w:p>
    <w:p w14:paraId="69D598FE" w14:textId="77777777" w:rsidR="0010586E" w:rsidRPr="00AA2B77" w:rsidRDefault="0010586E" w:rsidP="00EA6CCF">
      <w:pPr>
        <w:spacing w:line="360" w:lineRule="auto"/>
        <w:jc w:val="both"/>
        <w:rPr>
          <w:rFonts w:ascii="Times New Roman" w:hAnsi="Times New Roman" w:cs="Times New Roman"/>
          <w:b/>
          <w:bCs/>
          <w:sz w:val="24"/>
          <w:szCs w:val="24"/>
        </w:rPr>
      </w:pPr>
    </w:p>
    <w:p w14:paraId="425B3A17" w14:textId="77777777" w:rsidR="000F5230" w:rsidRPr="00AA2B77" w:rsidRDefault="005A53EF" w:rsidP="00EA6CCF">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3.5 Research Approach and Findings Summary</w:t>
      </w:r>
    </w:p>
    <w:p w14:paraId="40D05AD3" w14:textId="77777777" w:rsidR="00EA6CCF" w:rsidRPr="00AA2B77" w:rsidRDefault="00EA6CCF" w:rsidP="00EA6CCF">
      <w:pPr>
        <w:spacing w:line="360" w:lineRule="auto"/>
        <w:jc w:val="both"/>
        <w:rPr>
          <w:rFonts w:ascii="Times New Roman" w:hAnsi="Times New Roman" w:cs="Times New Roman"/>
          <w:sz w:val="24"/>
          <w:szCs w:val="24"/>
        </w:rPr>
      </w:pPr>
      <w:r>
        <w:t>This market has been validated using a mixed-methods design with secondary desk research and primary data collection via quantitative and qualitative methods appropriate to a pragmatist research philosophy that is suitable for applied business feasibility work. Secondary data from DEFRA and Office for National Statistics also shows significant under-use of land at macro level in England &amp; Wales, and an increasing level of use of precision-agriculture technology across the sector. (Mullins, 2006).</w:t>
      </w:r>
    </w:p>
    <w:p w14:paraId="14391BA9" w14:textId="77777777" w:rsidR="00EA6CCF" w:rsidRPr="00AA2B77" w:rsidRDefault="00EA6CCF" w:rsidP="00EA6CCF">
      <w:pPr>
        <w:spacing w:line="360" w:lineRule="auto"/>
        <w:jc w:val="both"/>
        <w:rPr>
          <w:rFonts w:ascii="Times New Roman" w:hAnsi="Times New Roman" w:cs="Times New Roman"/>
          <w:sz w:val="24"/>
          <w:szCs w:val="24"/>
        </w:rPr>
      </w:pPr>
      <w:r>
        <w:t>A survey of about 100 private landholders, multi-acre estate heirs and retired farmers, carried out in the West Midlands, will be the primary method for quantitative validation, covering willingness to delegate farming operations, preferred lease/revenue share terms and the preferred level of digital transparency. The business model assumptions will be stressed-tested during primary qualitative validation by five semi-structured expert interviews involving land valuers and agents, an agritech specialist and professional farm managers. (Mullins, 2006).</w:t>
      </w:r>
    </w:p>
    <w:p w14:paraId="6DE6CF0D" w14:textId="77777777" w:rsidR="00EA6CCF" w:rsidRPr="00AA2B77" w:rsidRDefault="00EA6CCF" w:rsidP="00EA6CC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quantitative survey data will be </w:t>
      </w:r>
      <w:proofErr w:type="spellStart"/>
      <w:r w:rsidRPr="00AA2B77">
        <w:rPr>
          <w:rFonts w:ascii="Times New Roman" w:hAnsi="Times New Roman" w:cs="Times New Roman"/>
          <w:sz w:val="24"/>
          <w:szCs w:val="24"/>
        </w:rPr>
        <w:t>analysed</w:t>
      </w:r>
      <w:proofErr w:type="spellEnd"/>
      <w:r w:rsidRPr="00AA2B77">
        <w:rPr>
          <w:rFonts w:ascii="Times New Roman" w:hAnsi="Times New Roman" w:cs="Times New Roman"/>
          <w:sz w:val="24"/>
          <w:szCs w:val="24"/>
        </w:rPr>
        <w:t xml:space="preserve"> descriptively in Microsoft Excel with percentages, means and cross-tabulations to detect correlations between the location of landowners, farm size and openness to equity-partnership models. Themes of operational risk, technology trust and preferred legal terms will be identified and coded through the thematic analysis of the qualitative interview data, using the six-stage framework established by Braun and Clarke (2006), which will then be triangulated with the quantitative results to allow the business model to be based on a coherent set of findings, not just isolated ones.</w:t>
      </w:r>
      <w:r>
        <w:t xml:space="preserve"> (Braun &amp; Clarke, 2006).</w:t>
      </w:r>
    </w:p>
    <w:p w14:paraId="4AA20974" w14:textId="77777777" w:rsidR="00EA6CCF" w:rsidRPr="00AA2B77" w:rsidRDefault="00EA6CCF" w:rsidP="00EA6CC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In this validation exercise, the existing competitive alternatives available to UK landowners were also considered. Traditional contract-farming businesses are still very local, rely on personal connections and have few digital, customer-facing reporting mechanisms, at best allowing landowners little independence when they hand over control. There are a few early-stage </w:t>
      </w:r>
      <w:proofErr w:type="spellStart"/>
      <w:r w:rsidRPr="00AA2B77">
        <w:rPr>
          <w:rFonts w:ascii="Times New Roman" w:hAnsi="Times New Roman" w:cs="Times New Roman"/>
          <w:sz w:val="24"/>
          <w:szCs w:val="24"/>
        </w:rPr>
        <w:t>agritech</w:t>
      </w:r>
      <w:proofErr w:type="spellEnd"/>
      <w:r w:rsidRPr="00AA2B77">
        <w:rPr>
          <w:rFonts w:ascii="Times New Roman" w:hAnsi="Times New Roman" w:cs="Times New Roman"/>
          <w:sz w:val="24"/>
          <w:szCs w:val="24"/>
        </w:rPr>
        <w:t xml:space="preserve"> platforms globally but, to date, few, if any, that can effectively deliver both full operational execution and landowner facing IoT telemetry, which is exactly where AMTP's combined </w:t>
      </w:r>
      <w:proofErr w:type="spellStart"/>
      <w:r w:rsidRPr="00AA2B77">
        <w:rPr>
          <w:rFonts w:ascii="Times New Roman" w:hAnsi="Times New Roman" w:cs="Times New Roman"/>
          <w:sz w:val="24"/>
          <w:szCs w:val="24"/>
        </w:rPr>
        <w:t>FaaS</w:t>
      </w:r>
      <w:proofErr w:type="spellEnd"/>
      <w:r w:rsidRPr="00AA2B77">
        <w:rPr>
          <w:rFonts w:ascii="Times New Roman" w:hAnsi="Times New Roman" w:cs="Times New Roman"/>
          <w:sz w:val="24"/>
          <w:szCs w:val="24"/>
        </w:rPr>
        <w:t>-plus-platform fits in an unspoiled niche in the UK market.</w:t>
      </w:r>
    </w:p>
    <w:p w14:paraId="455177FD" w14:textId="77777777" w:rsidR="00D03EF5" w:rsidRPr="00AA2B77" w:rsidRDefault="00D03EF5" w:rsidP="00EA6CCF">
      <w:pPr>
        <w:spacing w:line="360" w:lineRule="auto"/>
        <w:jc w:val="both"/>
        <w:rPr>
          <w:rFonts w:ascii="Times New Roman" w:hAnsi="Times New Roman" w:cs="Times New Roman"/>
          <w:b/>
          <w:bCs/>
          <w:sz w:val="24"/>
          <w:szCs w:val="24"/>
        </w:rPr>
      </w:pPr>
    </w:p>
    <w:p w14:paraId="6174FE5F" w14:textId="77777777" w:rsidR="00D03EF5" w:rsidRPr="00AA2B77" w:rsidRDefault="00D03EF5" w:rsidP="00EA6CCF">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3.6 Strengths, Weaknesses, Opportunities, and Threats</w:t>
      </w:r>
    </w:p>
    <w:p w14:paraId="604F7E11" w14:textId="77777777" w:rsidR="00EA6CCF" w:rsidRPr="00AA2B77" w:rsidRDefault="00EA6CCF" w:rsidP="00EA6CC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short SWOT analysis is a summary that integrates AMTP's strengths and weaknesses with the opportunities and threats from the PESTLE and Porter's Five Forces analyses.</w:t>
      </w:r>
      <w:r>
        <w:t xml:space="preserve"> (Mullins, 2006).</w:t>
      </w:r>
    </w:p>
    <w:p w14:paraId="64A4402B" w14:textId="77777777" w:rsidR="00EA6CCF" w:rsidRPr="00AA2B77" w:rsidRDefault="00FA4ABA" w:rsidP="00EA6CCF">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Strengths:</w:t>
      </w:r>
      <w:r w:rsidR="00EA6CCF" w:rsidRPr="00AA2B77">
        <w:rPr>
          <w:rFonts w:ascii="Times New Roman" w:hAnsi="Times New Roman" w:cs="Times New Roman"/>
          <w:sz w:val="24"/>
          <w:szCs w:val="24"/>
        </w:rPr>
        <w:t xml:space="preserve"> Lacks of clear competitors to AMTP in the UK market, other than the digital nature of the </w:t>
      </w:r>
      <w:proofErr w:type="spellStart"/>
      <w:r w:rsidR="00EA6CCF" w:rsidRPr="00AA2B77">
        <w:rPr>
          <w:rFonts w:ascii="Times New Roman" w:hAnsi="Times New Roman" w:cs="Times New Roman"/>
          <w:sz w:val="24"/>
          <w:szCs w:val="24"/>
        </w:rPr>
        <w:t>FaaS</w:t>
      </w:r>
      <w:proofErr w:type="spellEnd"/>
      <w:r w:rsidR="00EA6CCF" w:rsidRPr="00AA2B77">
        <w:rPr>
          <w:rFonts w:ascii="Times New Roman" w:hAnsi="Times New Roman" w:cs="Times New Roman"/>
          <w:sz w:val="24"/>
          <w:szCs w:val="24"/>
        </w:rPr>
        <w:t xml:space="preserve"> model; lack of clear commercial, agronomic, technological and financial expertise within the founding team; business model does not clearly replicate with existing competitors, with financial incentives to AMTP aligned to landowner outcomes due to the revenue-share structure.</w:t>
      </w:r>
    </w:p>
    <w:p w14:paraId="0C3EA457" w14:textId="77777777" w:rsidR="00EA6CCF" w:rsidRPr="00AA2B77" w:rsidRDefault="00134084" w:rsidP="00EA6CCF">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Weaknesses:</w:t>
      </w:r>
      <w:r w:rsidR="00EA6CCF" w:rsidRPr="00AA2B77">
        <w:rPr>
          <w:rFonts w:ascii="Times New Roman" w:hAnsi="Times New Roman" w:cs="Times New Roman"/>
          <w:sz w:val="24"/>
          <w:szCs w:val="24"/>
        </w:rPr>
        <w:t xml:space="preserve"> AMTP lacks operating history, experience, and credibility as a pre-launch company to convince landowners to sell their land; the founders' capital and workforce are small compared to more established contract-farming companies that have existing relationships in the region.</w:t>
      </w:r>
    </w:p>
    <w:p w14:paraId="5A33549A" w14:textId="77777777" w:rsidR="00EA6CCF" w:rsidRPr="00AA2B77" w:rsidRDefault="00EA6CCF" w:rsidP="00EA6CCF">
      <w:pPr>
        <w:spacing w:line="360" w:lineRule="auto"/>
        <w:jc w:val="both"/>
        <w:rPr>
          <w:rFonts w:ascii="Times New Roman" w:hAnsi="Times New Roman" w:cs="Times New Roman"/>
          <w:sz w:val="24"/>
          <w:szCs w:val="24"/>
        </w:rPr>
      </w:pPr>
    </w:p>
    <w:p w14:paraId="7E417E38" w14:textId="77777777" w:rsidR="00EA6CCF" w:rsidRPr="00AA2B77" w:rsidRDefault="00EA6CCF" w:rsidP="00EA6CCF">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Threats: </w:t>
      </w:r>
      <w:r w:rsidRPr="00AA2B77">
        <w:rPr>
          <w:rFonts w:ascii="Times New Roman" w:hAnsi="Times New Roman" w:cs="Times New Roman"/>
          <w:sz w:val="24"/>
          <w:szCs w:val="24"/>
        </w:rPr>
        <w:t xml:space="preserve">Landowner </w:t>
      </w:r>
      <w:proofErr w:type="spellStart"/>
      <w:r w:rsidRPr="00AA2B77">
        <w:rPr>
          <w:rFonts w:ascii="Times New Roman" w:hAnsi="Times New Roman" w:cs="Times New Roman"/>
          <w:sz w:val="24"/>
          <w:szCs w:val="24"/>
        </w:rPr>
        <w:t>scepticism</w:t>
      </w:r>
      <w:proofErr w:type="spellEnd"/>
      <w:r w:rsidRPr="00AA2B77">
        <w:rPr>
          <w:rFonts w:ascii="Times New Roman" w:hAnsi="Times New Roman" w:cs="Times New Roman"/>
          <w:sz w:val="24"/>
          <w:szCs w:val="24"/>
        </w:rPr>
        <w:t xml:space="preserve"> about a new operator with proven track record; if an existing contract-farming business can </w:t>
      </w:r>
      <w:proofErr w:type="spellStart"/>
      <w:r w:rsidRPr="00AA2B77">
        <w:rPr>
          <w:rFonts w:ascii="Times New Roman" w:hAnsi="Times New Roman" w:cs="Times New Roman"/>
          <w:sz w:val="24"/>
          <w:szCs w:val="24"/>
        </w:rPr>
        <w:t>digitise</w:t>
      </w:r>
      <w:proofErr w:type="spellEnd"/>
      <w:r w:rsidRPr="00AA2B77">
        <w:rPr>
          <w:rFonts w:ascii="Times New Roman" w:hAnsi="Times New Roman" w:cs="Times New Roman"/>
          <w:sz w:val="24"/>
          <w:szCs w:val="24"/>
        </w:rPr>
        <w:t xml:space="preserve"> its own offering before AMTP may be at scale; genuine agricultural threats, such as weather-related crop failure or fluctuations in commodity prices, which lie beyond AMTP's control even if the platform and operations are designed well.</w:t>
      </w:r>
    </w:p>
    <w:p w14:paraId="31942839" w14:textId="77777777" w:rsidR="00B33D87" w:rsidRPr="00AA2B77" w:rsidRDefault="00B33D87" w:rsidP="00EA6CCF">
      <w:pPr>
        <w:spacing w:line="360" w:lineRule="auto"/>
        <w:jc w:val="both"/>
        <w:rPr>
          <w:rFonts w:ascii="Times New Roman" w:hAnsi="Times New Roman" w:cs="Times New Roman"/>
          <w:b/>
          <w:bCs/>
          <w:sz w:val="24"/>
          <w:szCs w:val="24"/>
        </w:rPr>
      </w:pPr>
    </w:p>
    <w:p w14:paraId="1BD7F28B" w14:textId="77777777" w:rsidR="00EA6CCF" w:rsidRPr="00AA2B77" w:rsidRDefault="00EA6CCF" w:rsidP="00EA6CCF">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3.7 Market Validation Conclusion</w:t>
      </w:r>
    </w:p>
    <w:p w14:paraId="46807E2F" w14:textId="77777777" w:rsidR="00EA6CCF" w:rsidRPr="00AA2B77" w:rsidRDefault="00EA6CCF" w:rsidP="00EA6CCF">
      <w:pPr>
        <w:spacing w:line="360" w:lineRule="auto"/>
        <w:jc w:val="both"/>
        <w:rPr>
          <w:rFonts w:ascii="Times New Roman" w:hAnsi="Times New Roman" w:cs="Times New Roman"/>
          <w:sz w:val="24"/>
          <w:szCs w:val="24"/>
        </w:rPr>
      </w:pPr>
    </w:p>
    <w:p w14:paraId="4A75BA0C" w14:textId="77777777" w:rsidR="00EA6CCF" w:rsidRPr="00AA2B77" w:rsidRDefault="00EA6CCF" w:rsidP="00EA6CC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remaining risk, as outlined in the SWOT analysis, is not so much the opportunity for a market as the risk of AMTP, a new player with no operating history, to capture that market opportunity within time to meet the milestones it has established for the pilot phase outlined in the company description. This is exactly what the main research </w:t>
      </w:r>
      <w:proofErr w:type="spellStart"/>
      <w:r w:rsidRPr="00AA2B77">
        <w:rPr>
          <w:rFonts w:ascii="Times New Roman" w:hAnsi="Times New Roman" w:cs="Times New Roman"/>
          <w:sz w:val="24"/>
          <w:szCs w:val="24"/>
        </w:rPr>
        <w:t>programme</w:t>
      </w:r>
      <w:proofErr w:type="spellEnd"/>
      <w:r w:rsidRPr="00AA2B77">
        <w:rPr>
          <w:rFonts w:ascii="Times New Roman" w:hAnsi="Times New Roman" w:cs="Times New Roman"/>
          <w:sz w:val="24"/>
          <w:szCs w:val="24"/>
        </w:rPr>
        <w:t xml:space="preserve"> is meant to provide answers to before any major investment is made beyond the pilot scale – and why the marketing and sales strategy that follows is so important. Results of the primary survey and the expert interviews will be </w:t>
      </w:r>
      <w:proofErr w:type="spellStart"/>
      <w:r w:rsidRPr="00AA2B77">
        <w:rPr>
          <w:rFonts w:ascii="Times New Roman" w:hAnsi="Times New Roman" w:cs="Times New Roman"/>
          <w:sz w:val="24"/>
          <w:szCs w:val="24"/>
        </w:rPr>
        <w:t>analysed</w:t>
      </w:r>
      <w:proofErr w:type="spellEnd"/>
      <w:r w:rsidRPr="00AA2B77">
        <w:rPr>
          <w:rFonts w:ascii="Times New Roman" w:hAnsi="Times New Roman" w:cs="Times New Roman"/>
          <w:sz w:val="24"/>
          <w:szCs w:val="24"/>
        </w:rPr>
        <w:t xml:space="preserve"> to identify any significant discrepancies between the assumed willingness of landowners to partner and the actual willingness, which will trigger a re-consideration of pricing, communication or targeting decisions within the marketing and sales plan, but not necessarily the abandonment of the business model.</w:t>
      </w:r>
    </w:p>
    <w:p w14:paraId="216F4A8F" w14:textId="77777777" w:rsidR="00B33D87" w:rsidRPr="00AA2B77" w:rsidRDefault="00B33D87" w:rsidP="00EA6CCF">
      <w:pPr>
        <w:spacing w:line="360" w:lineRule="auto"/>
        <w:jc w:val="both"/>
        <w:rPr>
          <w:rFonts w:ascii="Times New Roman" w:hAnsi="Times New Roman" w:cs="Times New Roman"/>
          <w:b/>
          <w:bCs/>
          <w:sz w:val="24"/>
          <w:szCs w:val="24"/>
        </w:rPr>
      </w:pPr>
    </w:p>
    <w:p w14:paraId="458C0E84" w14:textId="77777777" w:rsidR="0007367D" w:rsidRPr="00AA2B77" w:rsidRDefault="0007367D">
      <w:pPr>
        <w:rPr>
          <w:rFonts w:ascii="Times New Roman" w:hAnsi="Times New Roman" w:cs="Times New Roman"/>
          <w:b/>
          <w:bCs/>
          <w:sz w:val="24"/>
          <w:szCs w:val="24"/>
        </w:rPr>
      </w:pPr>
      <w:r w:rsidRPr="00AA2B77">
        <w:rPr>
          <w:rFonts w:ascii="Times New Roman" w:hAnsi="Times New Roman" w:cs="Times New Roman"/>
          <w:b/>
          <w:bCs/>
          <w:sz w:val="24"/>
          <w:szCs w:val="24"/>
        </w:rPr>
        <w:br w:type="page"/>
      </w:r>
    </w:p>
    <w:p w14:paraId="2915AB22" w14:textId="77777777" w:rsidR="00EA6CCF" w:rsidRPr="00AA2B77" w:rsidRDefault="00EA6CCF" w:rsidP="00D62E8A">
      <w:pPr>
        <w:pStyle w:val="Heading1"/>
      </w:pPr>
      <w:bookmarkStart w:id="4" w:name="_Toc238562118"/>
      <w:r w:rsidRPr="00AA2B77">
        <w:t>4. BUSINESS MODEL CANVAS</w:t>
      </w:r>
      <w:bookmarkEnd w:id="4"/>
    </w:p>
    <w:p w14:paraId="3F52EE46" w14:textId="77777777" w:rsidR="00EA6CCF" w:rsidRPr="00AA2B77" w:rsidRDefault="00EA6CCF" w:rsidP="00EA6CC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Business Model Canvas is a structured, one-view framework that conveys how AMTP creates, delivers and captures value. Below, each of the nine building blocks is developed, and then a summary canvas table is produced.</w:t>
      </w:r>
      <w:r>
        <w:t xml:space="preserve"> (Mullins, 2006).</w:t>
      </w:r>
    </w:p>
    <w:p w14:paraId="6B8BD2BC" w14:textId="77777777" w:rsidR="00EA6CCF" w:rsidRPr="00AA2B77" w:rsidRDefault="00EA6CCF" w:rsidP="00EA6CCF">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4.1 Customer Segments</w:t>
      </w:r>
    </w:p>
    <w:p w14:paraId="6E20784C" w14:textId="77777777" w:rsidR="00EA6CCF" w:rsidRPr="00AA2B77" w:rsidRDefault="00EA6CCF" w:rsidP="00EA6CC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AMTP has two different, but mutually reinforcing customer groups. On the demand side, there are landowners</w:t>
      </w:r>
      <w:r w:rsidR="00AF7D30" w:rsidRPr="00AA2B77">
        <w:rPr>
          <w:rFonts w:ascii="Times New Roman" w:hAnsi="Times New Roman" w:cs="Times New Roman"/>
          <w:sz w:val="24"/>
          <w:szCs w:val="24"/>
        </w:rPr>
        <w:t xml:space="preserve"> </w:t>
      </w:r>
      <w:r w:rsidRPr="00AA2B77">
        <w:rPr>
          <w:rFonts w:ascii="Times New Roman" w:hAnsi="Times New Roman" w:cs="Times New Roman"/>
          <w:sz w:val="24"/>
          <w:szCs w:val="24"/>
        </w:rPr>
        <w:t xml:space="preserve">urban heirs, retiring farmers, and institutional and passive investors—as detailed in the market research section, who each own an under-used farmland and want to </w:t>
      </w:r>
      <w:proofErr w:type="spellStart"/>
      <w:r w:rsidRPr="00AA2B77">
        <w:rPr>
          <w:rFonts w:ascii="Times New Roman" w:hAnsi="Times New Roman" w:cs="Times New Roman"/>
          <w:sz w:val="24"/>
          <w:szCs w:val="24"/>
        </w:rPr>
        <w:t>monetise</w:t>
      </w:r>
      <w:proofErr w:type="spellEnd"/>
      <w:r w:rsidRPr="00AA2B77">
        <w:rPr>
          <w:rFonts w:ascii="Times New Roman" w:hAnsi="Times New Roman" w:cs="Times New Roman"/>
          <w:sz w:val="24"/>
          <w:szCs w:val="24"/>
        </w:rPr>
        <w:t xml:space="preserve"> it with little effort. Demanders include commercial buyers of agricultural produce such as food processors, wholesalers, highly valued retailers and restaurants, who are looking for traceable, sustainably produced crops in a direct and reliable supply chain. The platform and business model of AMTP is there to facilitate the transition from a weak source of small, poorly managed plots to something stronger: a single stream of high quality produce, professionally managed.</w:t>
      </w:r>
    </w:p>
    <w:p w14:paraId="6EB3DB24" w14:textId="77777777" w:rsidR="00EA6CCF" w:rsidRPr="00AA2B77" w:rsidRDefault="00EA6CCF" w:rsidP="00EA6CCF">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 secondary, longer term, customer segment is estate managers and institutional landholding advisors, who are not directly partnering land with AMTP, but are subscribing to AMTP's data and advisory layer for insight over a broader portfolio. This segment is smaller in size at the pilot stage, but an increasingly significant diversification in AMTP's customer base from land-partnership revenue.</w:t>
      </w:r>
    </w:p>
    <w:p w14:paraId="04EAE4B3" w14:textId="77777777" w:rsidR="000F5230" w:rsidRPr="00AA2B77" w:rsidRDefault="005A53EF" w:rsidP="006B75F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4.2 Value Propositions</w:t>
      </w:r>
    </w:p>
    <w:p w14:paraId="42545ACE" w14:textId="77777777" w:rsidR="006B75F0" w:rsidRPr="00873263" w:rsidRDefault="006B75F0" w:rsidP="006B75F0">
      <w:pPr>
        <w:spacing w:line="360" w:lineRule="auto"/>
        <w:jc w:val="both"/>
        <w:rPr>
          <w:rFonts w:ascii="Times New Roman" w:hAnsi="Times New Roman" w:cs="Times New Roman"/>
          <w:sz w:val="24"/>
          <w:szCs w:val="24"/>
        </w:rPr>
      </w:pPr>
      <w:r w:rsidRPr="00873263">
        <w:rPr>
          <w:rFonts w:ascii="Times New Roman" w:hAnsi="Times New Roman" w:cs="Times New Roman"/>
          <w:sz w:val="24"/>
          <w:szCs w:val="24"/>
        </w:rPr>
        <w:t xml:space="preserve">From the landowners' perspective, AMTP's value proposition focuses on passive asset </w:t>
      </w:r>
      <w:proofErr w:type="spellStart"/>
      <w:r w:rsidRPr="00873263">
        <w:rPr>
          <w:rFonts w:ascii="Times New Roman" w:hAnsi="Times New Roman" w:cs="Times New Roman"/>
          <w:sz w:val="24"/>
          <w:szCs w:val="24"/>
        </w:rPr>
        <w:t>monetisation</w:t>
      </w:r>
      <w:proofErr w:type="spellEnd"/>
      <w:r w:rsidRPr="00873263">
        <w:rPr>
          <w:rFonts w:ascii="Times New Roman" w:hAnsi="Times New Roman" w:cs="Times New Roman"/>
          <w:sz w:val="24"/>
          <w:szCs w:val="24"/>
        </w:rPr>
        <w:t xml:space="preserve"> with the asset retained: consistent, </w:t>
      </w:r>
      <w:proofErr w:type="spellStart"/>
      <w:r w:rsidRPr="00873263">
        <w:rPr>
          <w:rFonts w:ascii="Times New Roman" w:hAnsi="Times New Roman" w:cs="Times New Roman"/>
          <w:sz w:val="24"/>
          <w:szCs w:val="24"/>
        </w:rPr>
        <w:t>optimised</w:t>
      </w:r>
      <w:proofErr w:type="spellEnd"/>
      <w:r w:rsidRPr="00873263">
        <w:rPr>
          <w:rFonts w:ascii="Times New Roman" w:hAnsi="Times New Roman" w:cs="Times New Roman"/>
          <w:sz w:val="24"/>
          <w:szCs w:val="24"/>
        </w:rPr>
        <w:t xml:space="preserve"> yields and premium crop pricing with no physical involvement and full transparency with real-time dashboards, stewardship practices that enhance long-term capital value of the asset. Importantly, the value proposition is distinct from an informal contract farming, because active management burden is eliminated and independently verifiable reporting </w:t>
      </w:r>
      <w:proofErr w:type="spellStart"/>
      <w:r w:rsidRPr="00873263">
        <w:rPr>
          <w:rFonts w:ascii="Times New Roman" w:hAnsi="Times New Roman" w:cs="Times New Roman"/>
          <w:sz w:val="24"/>
          <w:szCs w:val="24"/>
        </w:rPr>
        <w:t>reporting</w:t>
      </w:r>
      <w:proofErr w:type="spellEnd"/>
      <w:r w:rsidRPr="00873263">
        <w:rPr>
          <w:rFonts w:ascii="Times New Roman" w:hAnsi="Times New Roman" w:cs="Times New Roman"/>
          <w:sz w:val="24"/>
          <w:szCs w:val="24"/>
        </w:rPr>
        <w:t>, real-time is added; and it is different from simple leasing because it includes the retention of upside participation.</w:t>
      </w:r>
      <w:r w:rsidRPr="00873263">
        <w:t xml:space="preserve"> (Mullins, 2006).</w:t>
      </w:r>
    </w:p>
    <w:p w14:paraId="7A1CC44A" w14:textId="77777777" w:rsidR="00873263" w:rsidRPr="00873263" w:rsidRDefault="006B75F0" w:rsidP="00873263">
      <w:pPr>
        <w:spacing w:line="360" w:lineRule="auto"/>
        <w:jc w:val="both"/>
        <w:rPr>
          <w:rFonts w:ascii="Times New Roman" w:hAnsi="Times New Roman" w:cs="Times New Roman"/>
          <w:sz w:val="24"/>
          <w:szCs w:val="24"/>
        </w:rPr>
      </w:pPr>
      <w:r w:rsidRPr="00873263">
        <w:rPr>
          <w:rFonts w:ascii="Times New Roman" w:hAnsi="Times New Roman" w:cs="Times New Roman"/>
          <w:sz w:val="24"/>
          <w:szCs w:val="24"/>
        </w:rPr>
        <w:t>It's a certain, trackable, and growing number of sustainable, certified produce items coming from a direct line from a managed farmland as opposed to through opaque, multi-layered who</w:t>
      </w:r>
      <w:r w:rsidR="00873263" w:rsidRPr="00873263">
        <w:rPr>
          <w:rFonts w:ascii="Times New Roman" w:hAnsi="Times New Roman" w:cs="Times New Roman"/>
          <w:sz w:val="24"/>
          <w:szCs w:val="24"/>
        </w:rPr>
        <w:t xml:space="preserve"> quality from </w:t>
      </w:r>
      <w:proofErr w:type="gramStart"/>
      <w:r w:rsidR="00873263" w:rsidRPr="00873263">
        <w:rPr>
          <w:rFonts w:ascii="Times New Roman" w:hAnsi="Times New Roman" w:cs="Times New Roman"/>
          <w:sz w:val="24"/>
          <w:szCs w:val="24"/>
        </w:rPr>
        <w:t>a number of</w:t>
      </w:r>
      <w:proofErr w:type="gramEnd"/>
      <w:r w:rsidR="00873263" w:rsidRPr="00873263">
        <w:rPr>
          <w:rFonts w:ascii="Times New Roman" w:hAnsi="Times New Roman" w:cs="Times New Roman"/>
          <w:sz w:val="24"/>
          <w:szCs w:val="24"/>
        </w:rPr>
        <w:t xml:space="preserve"> small independent farms.</w:t>
      </w:r>
    </w:p>
    <w:p w14:paraId="3CA33EB9" w14:textId="77777777" w:rsidR="00873263" w:rsidRPr="00873263" w:rsidRDefault="00873263" w:rsidP="00873263">
      <w:pPr>
        <w:spacing w:line="360" w:lineRule="auto"/>
        <w:jc w:val="both"/>
        <w:rPr>
          <w:rFonts w:ascii="Times New Roman" w:hAnsi="Times New Roman" w:cs="Times New Roman"/>
          <w:b/>
          <w:bCs/>
          <w:sz w:val="24"/>
          <w:szCs w:val="24"/>
        </w:rPr>
      </w:pPr>
      <w:r w:rsidRPr="00873263">
        <w:rPr>
          <w:rFonts w:ascii="Times New Roman" w:hAnsi="Times New Roman" w:cs="Times New Roman"/>
          <w:b/>
          <w:bCs/>
          <w:sz w:val="24"/>
          <w:szCs w:val="24"/>
        </w:rPr>
        <w:t>4.3 Channels</w:t>
      </w:r>
    </w:p>
    <w:p w14:paraId="753980B8" w14:textId="5DAA1227" w:rsidR="006B75F0" w:rsidRPr="00AA2B77" w:rsidRDefault="006B75F0" w:rsidP="00873263">
      <w:pPr>
        <w:spacing w:line="360" w:lineRule="auto"/>
        <w:jc w:val="both"/>
        <w:rPr>
          <w:rFonts w:ascii="Times New Roman" w:hAnsi="Times New Roman" w:cs="Times New Roman"/>
          <w:b/>
          <w:bCs/>
          <w:sz w:val="24"/>
          <w:szCs w:val="24"/>
        </w:rPr>
      </w:pPr>
      <w:proofErr w:type="spellStart"/>
      <w:r w:rsidRPr="00873263">
        <w:rPr>
          <w:rFonts w:ascii="Times New Roman" w:hAnsi="Times New Roman" w:cs="Times New Roman"/>
          <w:sz w:val="24"/>
          <w:szCs w:val="24"/>
        </w:rPr>
        <w:t>lesale</w:t>
      </w:r>
      <w:proofErr w:type="spellEnd"/>
      <w:r w:rsidRPr="00873263">
        <w:rPr>
          <w:rFonts w:ascii="Times New Roman" w:hAnsi="Times New Roman" w:cs="Times New Roman"/>
          <w:sz w:val="24"/>
          <w:szCs w:val="24"/>
        </w:rPr>
        <w:t xml:space="preserve"> chain. The forward-pricing arrangements give buyers cost certainty, while AMTP's </w:t>
      </w:r>
      <w:proofErr w:type="spellStart"/>
      <w:r w:rsidRPr="00873263">
        <w:rPr>
          <w:rFonts w:ascii="Times New Roman" w:hAnsi="Times New Roman" w:cs="Times New Roman"/>
          <w:sz w:val="24"/>
          <w:szCs w:val="24"/>
        </w:rPr>
        <w:t>centralised</w:t>
      </w:r>
      <w:proofErr w:type="spellEnd"/>
      <w:r w:rsidRPr="00873263">
        <w:rPr>
          <w:rFonts w:ascii="Times New Roman" w:hAnsi="Times New Roman" w:cs="Times New Roman"/>
          <w:sz w:val="24"/>
          <w:szCs w:val="24"/>
        </w:rPr>
        <w:t xml:space="preserve"> quality standards across several plots </w:t>
      </w:r>
      <w:proofErr w:type="spellStart"/>
      <w:r w:rsidRPr="00873263">
        <w:rPr>
          <w:rFonts w:ascii="Times New Roman" w:hAnsi="Times New Roman" w:cs="Times New Roman"/>
          <w:sz w:val="24"/>
          <w:szCs w:val="24"/>
        </w:rPr>
        <w:t>minimise</w:t>
      </w:r>
      <w:proofErr w:type="spellEnd"/>
      <w:r w:rsidRPr="00873263">
        <w:rPr>
          <w:rFonts w:ascii="Times New Roman" w:hAnsi="Times New Roman" w:cs="Times New Roman"/>
          <w:sz w:val="24"/>
          <w:szCs w:val="24"/>
        </w:rPr>
        <w:t xml:space="preserve"> the effort required by the buyer to manage</w:t>
      </w:r>
    </w:p>
    <w:p w14:paraId="3A0C08EE" w14:textId="77777777" w:rsidR="006B75F0" w:rsidRPr="00AA2B77" w:rsidRDefault="006B75F0" w:rsidP="006B75F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Landowners are approached via regional relationships with agricultural associations and landholder forums and through direct land relationship building, with land agents and valuers already working with this customer base for the NFU. Once a landowner is onboarded, the AMTP digital platform becomes a continuous communication channel, with primary touchpoint for reporting and communicating during the partnership term. Buyers are accessed via direct business development activities with food processors and ‘premium retail/hospitality’ accounts, which are complemented by AMTP's certification as a sustainable produce brand.</w:t>
      </w:r>
    </w:p>
    <w:p w14:paraId="7ABF767D" w14:textId="77777777" w:rsidR="006B75F0" w:rsidRPr="00AA2B77" w:rsidRDefault="006B75F0" w:rsidP="006B75F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These channels are intentionally programmed: Awareness stage channels – NFU events and digital content, goes into a consultation stage channel, which is direct meetings with the Head of Land Partnerships and then into the platform itself as the retention stage channel once the land owner has signed. This process reflects what it takes for a landowner to build trust before putting the property up for trust, and makes sure that at every point in the “trust” process, the same channel isn't expected to do as much convincing as it can realistically do.</w:t>
      </w:r>
    </w:p>
    <w:p w14:paraId="1E31860F" w14:textId="77777777" w:rsidR="006B75F0" w:rsidRPr="00AA2B77" w:rsidRDefault="006B75F0" w:rsidP="006B75F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4.4 Customer Relationships</w:t>
      </w:r>
    </w:p>
    <w:p w14:paraId="6CF0AF9C" w14:textId="77777777" w:rsidR="006B75F0" w:rsidRPr="00AA2B77" w:rsidRDefault="006B75F0" w:rsidP="006B75F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partnership with land owners, AMTP creates a long-term, high-trust relationship by engaging the land owner in dedicated account management during the onboarding process, and by providing ongoing self-service transparency and transparency reports via the platform's live dashboards. Commercial customers require consistent contracted supply with account management that has a quality assurance and a forward volume planning function.</w:t>
      </w:r>
    </w:p>
    <w:p w14:paraId="688DDC6B" w14:textId="77777777" w:rsidR="006B75F0" w:rsidRPr="00AA2B77" w:rsidRDefault="006B75F0" w:rsidP="006B75F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For the institutional/passive-investor category specifically, the relationship also entails periodic formal reporting in a format consistent with the governance and audit standards common to corporate and wealth management investors, and not typically needed from individual urban-heir or retiring-farmer landowners, but necessary to keep larger multi-plot institutional partners as AMTP expands.</w:t>
      </w:r>
    </w:p>
    <w:p w14:paraId="254DF2AD" w14:textId="77777777" w:rsidR="006B75F0" w:rsidRPr="00AA2B77" w:rsidRDefault="006B75F0" w:rsidP="006B75F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4.5 Revenue Streams</w:t>
      </w:r>
    </w:p>
    <w:p w14:paraId="3A63AFB7" w14:textId="77777777" w:rsidR="006B75F0" w:rsidRPr="00AA2B77" w:rsidRDefault="006B75F0" w:rsidP="006B75F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Lease and revenue-share equity partnerships with the crop sales revenue are the main revenue generators of AMTP. A second source is premium prices garnered by direct B2B supply contracts, which do not rely on wholesalers. A third, asset light revenue stream is also planned over time, through a data-and-advisory subscription scheme with institutional landholders and estate managers interested in the use of AMTP's aggregated agronomic insight for other plots not directly managed by AMTP.</w:t>
      </w:r>
      <w:r>
        <w:t xml:space="preserve"> (Mullins, 2006).</w:t>
      </w:r>
    </w:p>
    <w:p w14:paraId="1D58C34B" w14:textId="77777777" w:rsidR="006B75F0" w:rsidRPr="00AA2B77" w:rsidRDefault="006B75F0" w:rsidP="006B75F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the fixed-lease model, there is less uncertainty regarding the revenue to be collected but it will be limited to the agreed rent, while AMTP will take all the upside and downside of the harvest. The revenue-share model also introduces more variability into AMTP income, but also makes AMTP's commercial success more closely tied to the market price outcomes and landowner income derived from actual yields as a result of the commercial success of the project – which can also be considered part of the value proposition outlined above. Thus, the mix of lease and revenue-share transactions on AMTP's partnered land base is a choice made for risk management purposes as well as a reflection of customer preferences.</w:t>
      </w:r>
    </w:p>
    <w:p w14:paraId="7148D67B" w14:textId="77777777" w:rsidR="006B75F0" w:rsidRPr="00AA2B77" w:rsidRDefault="006B75F0" w:rsidP="006B75F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4.6 Key Resources</w:t>
      </w:r>
    </w:p>
    <w:p w14:paraId="12591C68" w14:textId="77777777" w:rsidR="006B75F0" w:rsidRPr="00AA2B77" w:rsidRDefault="006B75F0" w:rsidP="006B75F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secret sauce of AMTP consists of its proprietary digital platform and underlying IoT telemetry infrastructure, its agronomic and field-operations expertise, its portfolio of signed land-partnership agreements, and direct B2B buyer relationships. The company's brand is one of transparency and land stewardship – a strategic asset in an industry where trust is a major factor in relinquishing operational control of an asset to a company.</w:t>
      </w:r>
    </w:p>
    <w:p w14:paraId="7FA36EA9" w14:textId="77777777" w:rsidR="006B75F0" w:rsidRPr="00AA2B77" w:rsidRDefault="006B75F0" w:rsidP="006B75F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Human capital, in turn, is considered a part of the business, and the combination of agronomic, technological, commercial and financial skills of the founding team is regarded as a very important resource in the eyes of potential landowners who are not to be taken “grain in hand”. As AMTP scales, the growing body of operational data—the experience with yield, soil-health progression, landowner </w:t>
      </w:r>
      <w:proofErr w:type="spellStart"/>
      <w:r w:rsidRPr="00AA2B77">
        <w:rPr>
          <w:rFonts w:ascii="Times New Roman" w:hAnsi="Times New Roman" w:cs="Times New Roman"/>
          <w:sz w:val="24"/>
          <w:szCs w:val="24"/>
        </w:rPr>
        <w:t>behaviour</w:t>
      </w:r>
      <w:proofErr w:type="spellEnd"/>
      <w:r w:rsidRPr="00AA2B77">
        <w:rPr>
          <w:rFonts w:ascii="Times New Roman" w:hAnsi="Times New Roman" w:cs="Times New Roman"/>
          <w:sz w:val="24"/>
          <w:szCs w:val="24"/>
        </w:rPr>
        <w:t>—gains in value and helps better inform land-planning decisions and the capability to serve as evidence to prospective landowners and investors in the demonstration of success.</w:t>
      </w:r>
    </w:p>
    <w:p w14:paraId="3BD94208" w14:textId="77777777" w:rsidR="006B75F0" w:rsidRPr="00AA2B77" w:rsidRDefault="006B75F0" w:rsidP="006B75F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4.7 Key Activities</w:t>
      </w:r>
    </w:p>
    <w:p w14:paraId="18C6F178" w14:textId="77777777" w:rsidR="006B75F0" w:rsidRPr="00AA2B77" w:rsidRDefault="006B75F0" w:rsidP="006B75F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core activities cover a range of activities in two domains. In operation, AMTP carries out soil analysis, land preparation, selection of seeds, precision cultivation, irrigation, crop protection, harvesting, logistics up to B2B sales. On the business side, AMTP is responsible for acquiring land and creating partnerships; developing the platform and implementing IoT; analyzing data to support land management decision making and to inform landowner-facing dashboards.</w:t>
      </w:r>
    </w:p>
    <w:p w14:paraId="232A43CA" w14:textId="77777777" w:rsidR="006B75F0" w:rsidRPr="00AA2B77" w:rsidRDefault="006B75F0" w:rsidP="006B75F0">
      <w:pPr>
        <w:spacing w:line="360" w:lineRule="auto"/>
        <w:jc w:val="both"/>
        <w:rPr>
          <w:rFonts w:ascii="Times New Roman" w:hAnsi="Times New Roman" w:cs="Times New Roman"/>
          <w:sz w:val="24"/>
          <w:szCs w:val="24"/>
        </w:rPr>
      </w:pPr>
    </w:p>
    <w:p w14:paraId="277762E4" w14:textId="77777777" w:rsidR="006B75F0" w:rsidRPr="00AA2B77" w:rsidRDefault="006B75F0" w:rsidP="006B75F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4.8 Key Partnerships</w:t>
      </w:r>
    </w:p>
    <w:p w14:paraId="2A199BBF" w14:textId="77777777" w:rsidR="006B75F0" w:rsidRPr="00AA2B77" w:rsidRDefault="006B75F0" w:rsidP="007A659B">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At the heart of AMTP's asset-light delivery approach is strategic partnerships. They range from </w:t>
      </w:r>
      <w:proofErr w:type="spellStart"/>
      <w:r w:rsidRPr="00AA2B77">
        <w:rPr>
          <w:rFonts w:ascii="Times New Roman" w:hAnsi="Times New Roman" w:cs="Times New Roman"/>
          <w:sz w:val="24"/>
          <w:szCs w:val="24"/>
        </w:rPr>
        <w:t>agritech</w:t>
      </w:r>
      <w:proofErr w:type="spellEnd"/>
      <w:r w:rsidRPr="00AA2B77">
        <w:rPr>
          <w:rFonts w:ascii="Times New Roman" w:hAnsi="Times New Roman" w:cs="Times New Roman"/>
          <w:sz w:val="24"/>
          <w:szCs w:val="24"/>
        </w:rPr>
        <w:t xml:space="preserve"> hardware and IoT sensor companies, to seed and </w:t>
      </w:r>
      <w:proofErr w:type="spellStart"/>
      <w:r w:rsidRPr="00AA2B77">
        <w:rPr>
          <w:rFonts w:ascii="Times New Roman" w:hAnsi="Times New Roman" w:cs="Times New Roman"/>
          <w:sz w:val="24"/>
          <w:szCs w:val="24"/>
        </w:rPr>
        <w:t>fertiliser</w:t>
      </w:r>
      <w:proofErr w:type="spellEnd"/>
      <w:r w:rsidRPr="00AA2B77">
        <w:rPr>
          <w:rFonts w:ascii="Times New Roman" w:hAnsi="Times New Roman" w:cs="Times New Roman"/>
          <w:sz w:val="24"/>
          <w:szCs w:val="24"/>
        </w:rPr>
        <w:t xml:space="preserve"> suppliers, local contract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and specialist agronomic services, agricultural land valuers and lease and joint venture legal advisors, as well as regional </w:t>
      </w:r>
      <w:proofErr w:type="spellStart"/>
      <w:r w:rsidRPr="00AA2B77">
        <w:rPr>
          <w:rFonts w:ascii="Times New Roman" w:hAnsi="Times New Roman" w:cs="Times New Roman"/>
          <w:sz w:val="24"/>
          <w:szCs w:val="24"/>
        </w:rPr>
        <w:t>organisations</w:t>
      </w:r>
      <w:proofErr w:type="spellEnd"/>
      <w:r w:rsidRPr="00AA2B77">
        <w:rPr>
          <w:rFonts w:ascii="Times New Roman" w:hAnsi="Times New Roman" w:cs="Times New Roman"/>
          <w:sz w:val="24"/>
          <w:szCs w:val="24"/>
        </w:rPr>
        <w:t xml:space="preserve"> like NFU and landholder associations offering prospective landowner partners. Forward-pricing agreements are also made with wholesale food processors, and serve as a partnership to cushion the blow of crop-price variability on AMTP's income.</w:t>
      </w:r>
    </w:p>
    <w:p w14:paraId="3378BCD6" w14:textId="77777777" w:rsidR="00E608CC" w:rsidRPr="00AA2B77" w:rsidRDefault="00E608CC" w:rsidP="007A659B">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Each of the categories of partnership has a different strategic function: hardware and input suppliers will lower AMTP's capital intensity and unit costs;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/agronomic partners will allow AMTP to enjoy flexibility without a large fixed size headcount; legal/valuation advisers will ensure the integrity of all landowner agreements; and NFU, land-agent, and buyer partnerships will give AMTP trusted access to both sides of its marketplace, which a purely digital, unconnected new player will take much longer to develop independently.</w:t>
      </w:r>
    </w:p>
    <w:p w14:paraId="39F13E66" w14:textId="77777777" w:rsidR="00E608CC" w:rsidRPr="00AA2B77" w:rsidRDefault="00E608CC" w:rsidP="007A659B">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4.9 Cost Structure</w:t>
      </w:r>
    </w:p>
    <w:p w14:paraId="76F3B507" w14:textId="77777777" w:rsidR="00E608CC" w:rsidRPr="00AA2B77" w:rsidRDefault="00E608CC" w:rsidP="007A659B">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variable costs of running the field operations such as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seed, </w:t>
      </w:r>
      <w:proofErr w:type="spellStart"/>
      <w:r w:rsidRPr="00AA2B77">
        <w:rPr>
          <w:rFonts w:ascii="Times New Roman" w:hAnsi="Times New Roman" w:cs="Times New Roman"/>
          <w:sz w:val="24"/>
          <w:szCs w:val="24"/>
        </w:rPr>
        <w:t>fertiliser</w:t>
      </w:r>
      <w:proofErr w:type="spellEnd"/>
      <w:r w:rsidRPr="00AA2B77">
        <w:rPr>
          <w:rFonts w:ascii="Times New Roman" w:hAnsi="Times New Roman" w:cs="Times New Roman"/>
          <w:sz w:val="24"/>
          <w:szCs w:val="24"/>
        </w:rPr>
        <w:t>, irrigation, harvesting and logistics – are mixed with fixed costs of the digital platform, the IoT hardware and the core management team that will be responsible for AMTP. Another large indirect and variable cost associated with harvest performance is land-related payments (fixed lease rent or profit-share payments to landowners). Early stage capital expenditures are focused on deployment of IoT sensors, development of the platforms and setup of pilot sites, and the cost base is structured to broadly linearize as more acreage is brought under partnership.</w:t>
      </w:r>
    </w:p>
    <w:p w14:paraId="7E74D5E9" w14:textId="77777777" w:rsidR="00E608CC" w:rsidRPr="00AA2B77" w:rsidRDefault="00E608CC" w:rsidP="007A659B">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cost structure is designed with an emphasis on the variable costs (rather than fixed costs), given AMTP's model of engaging subcontracted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and logistics rather than leveraging owned assets. This makes a break-even point more realistic for a relatively small scale of operations, and reduces downside risk in the event that the yield or contract volume of buyers are lower in the pilot stage than expected, since there is no operating history against which to base projections of the first year.</w:t>
      </w:r>
    </w:p>
    <w:p w14:paraId="633F3BF6" w14:textId="77777777" w:rsidR="000F5230" w:rsidRPr="00AA2B77" w:rsidRDefault="005A53EF" w:rsidP="00BF0689">
      <w:r w:rsidRPr="00AA2B77">
        <w:t>4.10 Summary Canvas</w:t>
      </w:r>
    </w:p>
    <w:p w14:paraId="0BEC3100" w14:textId="77777777" w:rsidR="002621EC" w:rsidRDefault="002621EC" w:rsidP="00EA42E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A1BB508" wp14:editId="75C5B220">
            <wp:extent cx="5718810" cy="37141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8810" cy="3714115"/>
                    </a:xfrm>
                    <a:prstGeom prst="rect">
                      <a:avLst/>
                    </a:prstGeom>
                    <a:noFill/>
                    <a:ln>
                      <a:noFill/>
                    </a:ln>
                  </pic:spPr>
                </pic:pic>
              </a:graphicData>
            </a:graphic>
          </wp:inline>
        </w:drawing>
      </w:r>
    </w:p>
    <w:p w14:paraId="7F207E4D" w14:textId="77777777" w:rsidR="00EA42E6" w:rsidRPr="00AA2B77" w:rsidRDefault="00EA42E6" w:rsidP="00EA42E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This canvas proves that AMTP's model is coherent internally: the value provided to landowners (transparency, passivity, land improvement) is directly supported by the value-added resources and activities (the platform, agronomic execution) that the model is designed to support, and that the model's revenues are designed to support the same value-added to the landowners as the landowner values.</w:t>
      </w:r>
    </w:p>
    <w:p w14:paraId="1C9A3DBF" w14:textId="77777777" w:rsidR="007A6C83" w:rsidRPr="00AA2B77" w:rsidRDefault="007A6C83" w:rsidP="00EA42E6">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4.11 Key Assumptions and Validation Requirements</w:t>
      </w:r>
    </w:p>
    <w:p w14:paraId="643F7FE8" w14:textId="77777777" w:rsidR="00EA42E6" w:rsidRPr="00AA2B77" w:rsidRDefault="00EA42E6" w:rsidP="00EA42E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pilot phase assumes a number of things that are specifically being tested on the canvas. First, all three segments of landowners are willing to enter into multiple year lease or revenue-share agreements with a pre-launch venture, as is to be tested directly in the primary landowner survey and the expert interviews included in the market research section. Second, it is assumed that the IoT telemetry architecture can be reliably deployed and maintained at sites located in the rural environment and where the connectivity is not consistent, which will be confirmed with the technical specification work that is scheduled for the pilot deployment. Third, it is assumed that direct B2B supply arrangements can be achieved that will achieve a positive return on investment against traditional B2B supply arrangements, which will be tested in the pilot by early discussions with food processors and premium retail buyers. The canvas outlines a series of testable hypotheses, not a set of facts, consistent with the pragmatist, mixed-methods research philosophy informing this proposal and ensuring that AMTP's financial model, which is being developed concurrently with this proposal, is based on assumptions that have been, or are being, tested.</w:t>
      </w:r>
      <w:r>
        <w:t xml:space="preserve"> (Braun &amp; Clarke, 2006).</w:t>
      </w:r>
    </w:p>
    <w:p w14:paraId="731AD7F8" w14:textId="77777777" w:rsidR="009D746F" w:rsidRPr="00AA2B77" w:rsidRDefault="009D746F" w:rsidP="008D154E">
      <w:pPr>
        <w:spacing w:line="360" w:lineRule="auto"/>
        <w:jc w:val="both"/>
        <w:rPr>
          <w:rFonts w:ascii="Times New Roman" w:hAnsi="Times New Roman" w:cs="Times New Roman"/>
          <w:b/>
          <w:bCs/>
          <w:sz w:val="24"/>
          <w:szCs w:val="24"/>
        </w:rPr>
      </w:pPr>
    </w:p>
    <w:p w14:paraId="67DC4C7D" w14:textId="77777777" w:rsidR="009E7E80" w:rsidRPr="00AA2B77" w:rsidRDefault="009E7E80">
      <w:pPr>
        <w:rPr>
          <w:rFonts w:ascii="Times New Roman" w:hAnsi="Times New Roman" w:cs="Times New Roman"/>
          <w:b/>
          <w:bCs/>
          <w:sz w:val="24"/>
          <w:szCs w:val="24"/>
        </w:rPr>
      </w:pPr>
      <w:r w:rsidRPr="00AA2B77">
        <w:rPr>
          <w:rFonts w:ascii="Times New Roman" w:hAnsi="Times New Roman" w:cs="Times New Roman"/>
          <w:b/>
          <w:bCs/>
          <w:sz w:val="24"/>
          <w:szCs w:val="24"/>
        </w:rPr>
        <w:br w:type="page"/>
      </w:r>
    </w:p>
    <w:p w14:paraId="096F39F2" w14:textId="77777777" w:rsidR="008D154E" w:rsidRPr="00AA2B77" w:rsidRDefault="008D154E" w:rsidP="00D62E8A">
      <w:pPr>
        <w:pStyle w:val="Heading1"/>
      </w:pPr>
      <w:bookmarkStart w:id="5" w:name="_Toc238562119"/>
      <w:r w:rsidRPr="00AA2B77">
        <w:t>5. MARKETING AND SALES STRATEGY</w:t>
      </w:r>
      <w:bookmarkEnd w:id="5"/>
    </w:p>
    <w:p w14:paraId="0B0EA6EC" w14:textId="77777777" w:rsidR="008D154E" w:rsidRPr="00AA2B77" w:rsidRDefault="008D154E" w:rsidP="008D154E">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5.1 Segmentation, Targeting, and Positioning</w:t>
      </w:r>
    </w:p>
    <w:p w14:paraId="4C267371" w14:textId="77777777" w:rsidR="00EA42E6" w:rsidRPr="00AA2B77" w:rsidRDefault="00EA42E6" w:rsidP="008D154E">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AMTP's marketing strategy relies upon a Segmentation Targeting and Positioning (STP) technique created straight off the 3 AMTP landowner personas discovered during the market research. Digital marketing and professional referral networks play a key role in targeting urban heirs, as they are generally more digitally savvy and live in cities. The segment's preference for a personal, relationship-based approach is addressed through local and regional engagement with retiring farmers, in trusted relationships, such as NFU branches and land agents. Direct business development and larger sized estate managers, wealth advisers and land agents are engaged with institutional and passive investors.</w:t>
      </w:r>
      <w:r>
        <w:t xml:space="preserve"> (Mullins, 2006).</w:t>
      </w:r>
    </w:p>
    <w:p w14:paraId="7A27895E" w14:textId="77777777" w:rsidR="00EA42E6" w:rsidRPr="00AA2B77" w:rsidRDefault="00EA42E6" w:rsidP="00EA42E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AMTP's positioning in all three segments is the same: A fully managed and digitally transparent alternative to traditional leasing or contract farming, which maintains land value and ownership control and eliminates all day-to-day operational burden. This single positioning is deliberately maintained, even though it's adjusted for each segment accordingly, in order to create one solid brand reputation for AMTP throughout the regional landholding community, not three separate ones.</w:t>
      </w:r>
      <w:r>
        <w:t xml:space="preserve"> (Mullins, 2006).</w:t>
      </w:r>
    </w:p>
    <w:p w14:paraId="59CDDAC0" w14:textId="77777777" w:rsidR="00EA42E6" w:rsidRPr="00AA2B77" w:rsidRDefault="00EA42E6" w:rsidP="00EA42E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Placements are also referred to the two alternatives that landowners have today: land and water. Whereas the simple cash-rent lease alternative is considered to provide an average return of 8%, AMTP claims to have a significantly more attractive return potential through profit sharing. AMTP emphasizes that the system is more transparent and less risky for farmers who are engaged in informal contract farming arrangements. This dual positioning is a key element of all marketing communication AMTP produces as it directly speaks to the two most recurring objections that landowners are expected to have during the sales process.</w:t>
      </w:r>
    </w:p>
    <w:p w14:paraId="494DDE7A" w14:textId="77777777" w:rsidR="00EA42E6" w:rsidRPr="00AA2B77" w:rsidRDefault="00EA42E6" w:rsidP="00EA42E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positioning statements are also congruent in emphasis, but not in content, in the three segments. When addressing the urban heirs, communications highlight transparency and the passive nature of the arrangement, for this segment, visibility is usually the main concern, as they are usually not very knowledgeable about the asset itself. For retired farmers, communications focus on continuity, maintaining active ag status and related tax benefits, and maintaining existing ag use of the land; this group is likely emotionally as well as financially invested in the future use of the land. Communications focus on governance, reporting discipline and risk adjusted return for institutional and passive investors, who are more likely to follow a formal approach to all the decisions they make on entering a new operating partner.</w:t>
      </w:r>
    </w:p>
    <w:p w14:paraId="4B5CC948" w14:textId="77777777" w:rsidR="00EA42E6" w:rsidRPr="00AA2B77" w:rsidRDefault="00EA42E6" w:rsidP="00EA42E6">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5.2 Marketing Mix</w:t>
      </w:r>
    </w:p>
    <w:p w14:paraId="41A2BCA0" w14:textId="77777777" w:rsidR="00EA42E6" w:rsidRPr="00AA2B77" w:rsidRDefault="00D86461" w:rsidP="00EA42E6">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P</w:t>
      </w:r>
      <w:r w:rsidR="00EA42E6" w:rsidRPr="00AA2B77">
        <w:rPr>
          <w:rFonts w:ascii="Times New Roman" w:hAnsi="Times New Roman" w:cs="Times New Roman"/>
          <w:b/>
          <w:bCs/>
          <w:sz w:val="24"/>
          <w:szCs w:val="24"/>
        </w:rPr>
        <w:t>roduct:</w:t>
      </w:r>
      <w:r w:rsidR="00EA42E6" w:rsidRPr="00AA2B77">
        <w:rPr>
          <w:rFonts w:ascii="Times New Roman" w:hAnsi="Times New Roman" w:cs="Times New Roman"/>
          <w:sz w:val="24"/>
          <w:szCs w:val="24"/>
        </w:rPr>
        <w:t xml:space="preserve"> The service of managed farming is the main product of the company, which is provided by AMTP on a lease or revenue sharing basis and presented to the customer as a real product in the reporting of the digital platform. There are three service tiers - the </w:t>
      </w:r>
      <w:proofErr w:type="spellStart"/>
      <w:r w:rsidR="00EA42E6" w:rsidRPr="00AA2B77">
        <w:rPr>
          <w:rFonts w:ascii="Times New Roman" w:hAnsi="Times New Roman" w:cs="Times New Roman"/>
          <w:sz w:val="24"/>
          <w:szCs w:val="24"/>
        </w:rPr>
        <w:t>standardised</w:t>
      </w:r>
      <w:proofErr w:type="spellEnd"/>
      <w:r w:rsidR="00EA42E6" w:rsidRPr="00AA2B77">
        <w:rPr>
          <w:rFonts w:ascii="Times New Roman" w:hAnsi="Times New Roman" w:cs="Times New Roman"/>
          <w:sz w:val="24"/>
          <w:szCs w:val="24"/>
        </w:rPr>
        <w:t xml:space="preserve"> package for smaller holdings and the bespoke agronomic plan for larger and institutional holdings, as described in the company description - land size, crop specialism and level of landowner involvement desired.</w:t>
      </w:r>
    </w:p>
    <w:p w14:paraId="1B2B2E6E" w14:textId="77777777" w:rsidR="00B65611" w:rsidRPr="00AA2B77" w:rsidRDefault="00B65611" w:rsidP="00B65611">
      <w:pPr>
        <w:spacing w:line="360" w:lineRule="auto"/>
        <w:jc w:val="both"/>
        <w:rPr>
          <w:rFonts w:ascii="Times New Roman" w:hAnsi="Times New Roman" w:cs="Times New Roman"/>
          <w:sz w:val="24"/>
          <w:szCs w:val="24"/>
        </w:rPr>
      </w:pPr>
    </w:p>
    <w:p w14:paraId="62A0DF71" w14:textId="77777777" w:rsidR="00B65611" w:rsidRPr="00AA2B77" w:rsidRDefault="00B65611" w:rsidP="00B65611">
      <w:pPr>
        <w:spacing w:line="360" w:lineRule="auto"/>
        <w:jc w:val="both"/>
        <w:rPr>
          <w:rFonts w:ascii="Times New Roman" w:hAnsi="Times New Roman" w:cs="Times New Roman"/>
          <w:sz w:val="24"/>
          <w:szCs w:val="24"/>
        </w:rPr>
      </w:pPr>
    </w:p>
    <w:p w14:paraId="50A8D5B4" w14:textId="77777777" w:rsidR="00B65611" w:rsidRPr="00AA2B77" w:rsidRDefault="00B65611" w:rsidP="00B6561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Promotion: </w:t>
      </w:r>
      <w:r w:rsidRPr="00AA2B77">
        <w:rPr>
          <w:rFonts w:ascii="Times New Roman" w:hAnsi="Times New Roman" w:cs="Times New Roman"/>
          <w:sz w:val="24"/>
          <w:szCs w:val="24"/>
        </w:rPr>
        <w:t>The targeted digital marketing efforts (search and social content geared toward urban heirs exploring land management), as well as the offline relationship marketing efforts (NFU branches, land agent networks, and agricultural shows, which are trusted sources of information for the retiring-farmer segment), are integrated into a promotional activity.</w:t>
      </w:r>
    </w:p>
    <w:p w14:paraId="781B4A8E" w14:textId="77777777" w:rsidR="00B65611" w:rsidRPr="00AA2B77" w:rsidRDefault="00634046" w:rsidP="00B6561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People: </w:t>
      </w:r>
      <w:r w:rsidR="00B65611" w:rsidRPr="00AA2B77">
        <w:rPr>
          <w:rFonts w:ascii="Times New Roman" w:hAnsi="Times New Roman" w:cs="Times New Roman"/>
          <w:sz w:val="24"/>
          <w:szCs w:val="24"/>
        </w:rPr>
        <w:t>In this trust-sensitive environment, AMTP's land-partnership and account-management personnel are the human front of the brand and complemented by agronomic experts who help to validate the landowner's trust that their asset is in good hands. In these positions that focus on customer engagement, preference for candidates is given to individuals who already have regional credibility and expertise, such as experience in land agency, farm management, or agronomic advice, rather than sales experience in general, as the sale is likely to depend as much on the landowner's perception of the person involved as it does on the AMTP brand in general.</w:t>
      </w:r>
    </w:p>
    <w:p w14:paraId="4A082691" w14:textId="77777777" w:rsidR="00B65611" w:rsidRPr="00AA2B77" w:rsidRDefault="00B65611" w:rsidP="00B6561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Process: </w:t>
      </w:r>
      <w:r w:rsidRPr="00AA2B77">
        <w:rPr>
          <w:rFonts w:ascii="Times New Roman" w:hAnsi="Times New Roman" w:cs="Times New Roman"/>
          <w:sz w:val="24"/>
          <w:szCs w:val="24"/>
        </w:rPr>
        <w:t>A structured and transparent process that starts with the initial land assessment and ends with the contract signature and activation of the platform is used as a marketing tool in itself, showing the professionalism that landowners are asked to trust in with their asset. All of this is documented and clearly communicated to the potential landowner ahead of time so there is no ambiguity or unexpected delays at a time that the landowner needs to trust the project is moving forward.</w:t>
      </w:r>
    </w:p>
    <w:p w14:paraId="35BC619E" w14:textId="77777777" w:rsidR="00B65611" w:rsidRPr="00AA2B77" w:rsidRDefault="00F56D54" w:rsidP="00B65611">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Physical Evidence: </w:t>
      </w:r>
      <w:r w:rsidR="00B65611" w:rsidRPr="00AA2B77">
        <w:rPr>
          <w:rFonts w:ascii="Times New Roman" w:hAnsi="Times New Roman" w:cs="Times New Roman"/>
          <w:sz w:val="24"/>
          <w:szCs w:val="24"/>
        </w:rPr>
        <w:t xml:space="preserve">Live dashboards on the AMTP platform, as well as on-site monitoring through IoT hardware and on-site drone monitoring, are tangible evidence points that further underscore the transparency promise that lies at the heart of AMTP's brand. Potential landowners are provided with a demo dashboard with </w:t>
      </w:r>
      <w:proofErr w:type="spellStart"/>
      <w:r w:rsidR="00B65611" w:rsidRPr="00AA2B77">
        <w:rPr>
          <w:rFonts w:ascii="Times New Roman" w:hAnsi="Times New Roman" w:cs="Times New Roman"/>
          <w:sz w:val="24"/>
          <w:szCs w:val="24"/>
        </w:rPr>
        <w:t>anonymised</w:t>
      </w:r>
      <w:proofErr w:type="spellEnd"/>
      <w:r w:rsidR="00B65611" w:rsidRPr="00AA2B77">
        <w:rPr>
          <w:rFonts w:ascii="Times New Roman" w:hAnsi="Times New Roman" w:cs="Times New Roman"/>
          <w:sz w:val="24"/>
          <w:szCs w:val="24"/>
        </w:rPr>
        <w:t xml:space="preserve"> pilot data at the time of the consultation phase of the land sales process to illustrate the transparency proposition more than just verbally, where possible.</w:t>
      </w:r>
    </w:p>
    <w:p w14:paraId="16F9B52E" w14:textId="77777777" w:rsidR="00D47282" w:rsidRPr="00AA2B77" w:rsidRDefault="00CF5764" w:rsidP="00B6561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 xml:space="preserve">5.3 Marketing Budget and Phasing </w:t>
      </w:r>
    </w:p>
    <w:p w14:paraId="04A863D5" w14:textId="77777777" w:rsidR="00B65611" w:rsidRPr="00AA2B77" w:rsidRDefault="00B65611" w:rsidP="00B6561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Marketing spend during the pilot period is carefully kept to a minimum and focused around the lowest cost-per-lead avenues highest in trust, including NFU and landholder-association partnerships and direct land-agent referrals, with a small, targeted digital budget dedicated to targeting the urban-heir segment. The phasing accounts for the venture's early-stage financing restrictions and also the fact that, for a trustworthy category like this, a small amount of quality and convincing leads is likely to convert much better than a lot of low context digital leads. Marketing budget is likely to ramp up as more pilot acreage and areas are targeted and case-study evidence becomes available, and not be front-loaded with evidence before piloting.</w:t>
      </w:r>
    </w:p>
    <w:p w14:paraId="4B0A85BF" w14:textId="77777777" w:rsidR="00EA3913" w:rsidRPr="00AA2B77" w:rsidRDefault="00EA3913" w:rsidP="00B6561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 xml:space="preserve">5.4 Digital Marketing and Content Strategy </w:t>
      </w:r>
    </w:p>
    <w:p w14:paraId="6DB9C008" w14:textId="77777777" w:rsidR="00B65611" w:rsidRPr="00AA2B77" w:rsidRDefault="00B65611" w:rsidP="00B6561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AMTP's focus for the urban-heir segment is a targeted digital marketing campaign that features search-engine content to answer some of the questions many urban-heirs have about how to deal with inherited farmland, case studies of pilot landowners on social media and search advertising to people actively looking for ways to lease or manage their land. The transparency tools are always front and center in this type of content, as this is often the main complaint of this segment, rather than a price comparison.</w:t>
      </w:r>
    </w:p>
    <w:p w14:paraId="0A08F656" w14:textId="77777777" w:rsidR="00B65611" w:rsidRPr="00AA2B77" w:rsidRDefault="00B65611" w:rsidP="00B6561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retiring-farmer and institutional segments are where digital activity is less dominant, but where a credible online storyline, testimonials and technical detail is used to support the relationships they develop with the NFU branches, land agents and by developing their own business relationships, allowing them to access the information slowly and consider it before taking the next step – a consultation.</w:t>
      </w:r>
    </w:p>
    <w:p w14:paraId="14DEE56F" w14:textId="77777777" w:rsidR="00B65611" w:rsidRPr="00AA2B77" w:rsidRDefault="00B65611" w:rsidP="00B6561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Content strategy is also employed in order to help position AMTP as a credible, expert operator as opposed to just a technology start-up. Articles and short video content about AMTP's regenerative farming practices, its approach to Agricultural Property Relief preservation, and general education on the ELM scheme, are published anonymously by the Head of Agronomy and Operations and the Head of Finance and Compliance, so prospective landowners can have a clearer understanding of the specific expertise of the people who will be managing their asset prior to any direct conversation with a salesperson.</w:t>
      </w:r>
    </w:p>
    <w:p w14:paraId="4614A2E6" w14:textId="77777777" w:rsidR="005B1EBC" w:rsidRPr="00AA2B77" w:rsidRDefault="005B1EBC" w:rsidP="00B6561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 xml:space="preserve">5.5 Sales Strategy and Customer Acquisition </w:t>
      </w:r>
    </w:p>
    <w:p w14:paraId="20BA27A6" w14:textId="77777777" w:rsidR="00B65611" w:rsidRPr="00AA2B77" w:rsidRDefault="00B65611" w:rsidP="00B6561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AMTP's sales model takes a 'consultative' approach to land sales, in contrast to a 'transactional' approach, and involves a great deal of trust and legal commitment that is necessary when selling land for leasing and/or partnership. The acquisition funnel starts with a regional partnership, referral and digital content promoting awareness, followed by an educational consultation, during which AMTP's operational and financial model is presented in detail, and concludes with a structured legal and technical onboarding process assisted by the Head of Land Partnerships along with specialist agricultural solicitors.</w:t>
      </w:r>
      <w:r>
        <w:t xml:space="preserve"> (Mullins, 2006).</w:t>
      </w:r>
    </w:p>
    <w:p w14:paraId="208FD9D5" w14:textId="77777777" w:rsidR="00B65611" w:rsidRPr="00AA2B77" w:rsidRDefault="00B65611" w:rsidP="00B6561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sales approach is the more traditional key account selling, whereby B2B produce buyers are focused on food processors, wholesalers and premium retail and hospitality buyers, and forward-pricing contracts are employed as a sales technique and as a risk management instrument for B2B to limit the risk of exposure to fluctuations in crop prices.</w:t>
      </w:r>
    </w:p>
    <w:p w14:paraId="49A481A4" w14:textId="77777777" w:rsidR="00B65611" w:rsidRPr="00AA2B77" w:rsidRDefault="00B65611" w:rsidP="00B6561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There are a few practical indicators of sales performance during the pilot: Number of qualified landowner enquiries recorded per month; conversion rate (from initial consultation to signed agreement); Average acreage per signed agreement; Number of forward pricing contracts signed per monthly sales volume (on the buyer side). These metrics enable the Managing Director / Head of Land Partnerships to determine early in the roll-out which channel – digital, NFU referral or land-agent introduction is delivering the best quality landowner leads and then redirect marketing effort accordingly, before the bigger rollout in the region.</w:t>
      </w:r>
    </w:p>
    <w:p w14:paraId="470E526F" w14:textId="77777777" w:rsidR="000F5230" w:rsidRPr="00AA2B77" w:rsidRDefault="005A53EF" w:rsidP="002E706C">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5.6 Branding and Communications</w:t>
      </w:r>
    </w:p>
    <w:p w14:paraId="0B7D4EB5" w14:textId="77777777" w:rsidR="002E706C" w:rsidRPr="00AA2B77" w:rsidRDefault="002E706C" w:rsidP="002E706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For this reason, the values defined around the transparent stewardship and technology-enabled trust are the core of AMTP's brand identity, which was particularly selected to overcome the traditional </w:t>
      </w:r>
      <w:proofErr w:type="spellStart"/>
      <w:r w:rsidRPr="00AA2B77">
        <w:rPr>
          <w:rFonts w:ascii="Times New Roman" w:hAnsi="Times New Roman" w:cs="Times New Roman"/>
          <w:sz w:val="24"/>
          <w:szCs w:val="24"/>
        </w:rPr>
        <w:t>scepticism</w:t>
      </w:r>
      <w:proofErr w:type="spellEnd"/>
      <w:r w:rsidRPr="00AA2B77">
        <w:rPr>
          <w:rFonts w:ascii="Times New Roman" w:hAnsi="Times New Roman" w:cs="Times New Roman"/>
          <w:sz w:val="24"/>
          <w:szCs w:val="24"/>
        </w:rPr>
        <w:t xml:space="preserve"> landowners have towards contract farming and third party land management. The live dashboard experience is always included as an illustration of this transparency, with evidence of soil improving, regrowth, farming practice, making AMTP more than just a farming operator, it's also a protector of land value.</w:t>
      </w:r>
    </w:p>
    <w:p w14:paraId="61413C2F" w14:textId="77777777" w:rsidR="002E706C" w:rsidRPr="00AA2B77" w:rsidRDefault="002E706C" w:rsidP="002E706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terms of the language used, visual and written brand materials are not in the same generic, corporate-</w:t>
      </w:r>
      <w:proofErr w:type="spellStart"/>
      <w:r w:rsidRPr="00AA2B77">
        <w:rPr>
          <w:rFonts w:ascii="Times New Roman" w:hAnsi="Times New Roman" w:cs="Times New Roman"/>
          <w:sz w:val="24"/>
          <w:szCs w:val="24"/>
        </w:rPr>
        <w:t>agritech</w:t>
      </w:r>
      <w:proofErr w:type="spellEnd"/>
      <w:r w:rsidRPr="00AA2B77">
        <w:rPr>
          <w:rFonts w:ascii="Times New Roman" w:hAnsi="Times New Roman" w:cs="Times New Roman"/>
          <w:sz w:val="24"/>
          <w:szCs w:val="24"/>
        </w:rPr>
        <w:t xml:space="preserve"> tone as other international competitors, but instead use simple, clear language on why land is being used, what is being produced, and what the landowner is being paid for; reflecting the practical and detail-oriented tone of the target market. Case studies and testimonials from pilot landowners is considered the number one most valuable piece of brand content AMTP can create - it is more effective in resolving the </w:t>
      </w:r>
      <w:proofErr w:type="spellStart"/>
      <w:r w:rsidRPr="00AA2B77">
        <w:rPr>
          <w:rFonts w:ascii="Times New Roman" w:hAnsi="Times New Roman" w:cs="Times New Roman"/>
          <w:sz w:val="24"/>
          <w:szCs w:val="24"/>
        </w:rPr>
        <w:t>scepticism</w:t>
      </w:r>
      <w:proofErr w:type="spellEnd"/>
      <w:r w:rsidRPr="00AA2B77">
        <w:rPr>
          <w:rFonts w:ascii="Times New Roman" w:hAnsi="Times New Roman" w:cs="Times New Roman"/>
          <w:sz w:val="24"/>
          <w:szCs w:val="24"/>
        </w:rPr>
        <w:t xml:space="preserve"> objection than any messaging AMTP can write.</w:t>
      </w:r>
    </w:p>
    <w:p w14:paraId="1EAECD63" w14:textId="77777777" w:rsidR="00B13A35" w:rsidRPr="00AA2B77" w:rsidRDefault="00B13A35" w:rsidP="002E706C">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5.7 Customer Retention and Growth</w:t>
      </w:r>
    </w:p>
    <w:p w14:paraId="330A2189" w14:textId="77777777" w:rsidR="002E706C" w:rsidRPr="00AA2B77" w:rsidRDefault="002E706C" w:rsidP="002E706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Aside from the initial acquisition, AMTP's retention </w:t>
      </w:r>
      <w:proofErr w:type="spellStart"/>
      <w:r w:rsidRPr="00AA2B77">
        <w:rPr>
          <w:rFonts w:ascii="Times New Roman" w:hAnsi="Times New Roman" w:cs="Times New Roman"/>
          <w:sz w:val="24"/>
          <w:szCs w:val="24"/>
        </w:rPr>
        <w:t>programme</w:t>
      </w:r>
      <w:proofErr w:type="spellEnd"/>
      <w:r w:rsidRPr="00AA2B77">
        <w:rPr>
          <w:rFonts w:ascii="Times New Roman" w:hAnsi="Times New Roman" w:cs="Times New Roman"/>
          <w:sz w:val="24"/>
          <w:szCs w:val="24"/>
        </w:rPr>
        <w:t xml:space="preserve"> is based on the constant clarity and financial results provided through the platform and on regularly scheduled check-in meetings with account managers and annual reviews of lease and/or revenue-share agreements. An important secondary acquisition channel is referral, which is anticipated to happen within the local farming network and landholding community that is very much interconnected, and will help the scaling up of AMTP beyond the pilot region by providing positive outcomes for early pilot landowners.</w:t>
      </w:r>
    </w:p>
    <w:p w14:paraId="26B5650E" w14:textId="77777777" w:rsidR="002E706C" w:rsidRPr="00AA2B77" w:rsidRDefault="002E706C" w:rsidP="002E706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There is also a structural- or incentive-based element of retention; AMTP's own financial success is tied to the same outcomes for both yields and soil quality that landowners value, fostering a natural alignment of interest that minimizes the likelihood of the conflict that can occur in a more straightforward landlord-tenant lease scenario. If the agreement with a landowner is about to expire, AMTP's account-management approach involves a carefully considered examination of platform information including yield trends, indicators of soil health and payout records, and provides a platform for both parties to have an evidence-based basis for discussing the renewal of the agreement as opposed to a purely relationship-based negotiation.</w:t>
      </w:r>
    </w:p>
    <w:p w14:paraId="17F28D39" w14:textId="77777777" w:rsidR="00324311" w:rsidRPr="00AA2B77" w:rsidRDefault="00324311" w:rsidP="002E706C">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5.8 Marketing and Sales Roadmap</w:t>
      </w:r>
    </w:p>
    <w:p w14:paraId="4F2093F4" w14:textId="77777777" w:rsidR="002E706C" w:rsidRPr="00AA2B77" w:rsidRDefault="002E706C" w:rsidP="002E706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pilot phase focuses on marketing and sales to achieve the initial 100 acres of partnered land in the West Midlands and 2+ direct B2B supply contracts, based on the business goals in the company description. The marketing investment in this stage is deliberately directed at the relationship building activity, NFU partnership development, engaging land agents, and direct landowner consultations, and not at the level of broad reach digital advertising that marks the initial sales motion, as marketing practices are sensitive to trust and low volume.</w:t>
      </w:r>
      <w:r>
        <w:t xml:space="preserve"> (Mullins, 2006).</w:t>
      </w:r>
    </w:p>
    <w:p w14:paraId="2FD8E616" w14:textId="77777777" w:rsidR="002E706C" w:rsidRPr="00AA2B77" w:rsidRDefault="002E706C" w:rsidP="002E706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After successful pilot validation, marketing investment will be redirected to more detailed content-marketing </w:t>
      </w:r>
      <w:proofErr w:type="spellStart"/>
      <w:r w:rsidRPr="00AA2B77">
        <w:rPr>
          <w:rFonts w:ascii="Times New Roman" w:hAnsi="Times New Roman" w:cs="Times New Roman"/>
          <w:sz w:val="24"/>
          <w:szCs w:val="24"/>
        </w:rPr>
        <w:t>programme</w:t>
      </w:r>
      <w:proofErr w:type="spellEnd"/>
      <w:r w:rsidRPr="00AA2B77">
        <w:rPr>
          <w:rFonts w:ascii="Times New Roman" w:hAnsi="Times New Roman" w:cs="Times New Roman"/>
          <w:sz w:val="24"/>
          <w:szCs w:val="24"/>
        </w:rPr>
        <w:t xml:space="preserve"> based on pilot case studies and marketing investment will be increased to campaigning at a regional level. The buyer-side sales </w:t>
      </w:r>
      <w:proofErr w:type="spellStart"/>
      <w:r w:rsidRPr="00AA2B77">
        <w:rPr>
          <w:rFonts w:ascii="Times New Roman" w:hAnsi="Times New Roman" w:cs="Times New Roman"/>
          <w:sz w:val="24"/>
          <w:szCs w:val="24"/>
        </w:rPr>
        <w:t>organisation</w:t>
      </w:r>
      <w:proofErr w:type="spellEnd"/>
      <w:r w:rsidRPr="00AA2B77">
        <w:rPr>
          <w:rFonts w:ascii="Times New Roman" w:hAnsi="Times New Roman" w:cs="Times New Roman"/>
          <w:sz w:val="24"/>
          <w:szCs w:val="24"/>
        </w:rPr>
        <w:t xml:space="preserve"> at this stage should also expand in tandem with the number of key-account managers needed to obtain the volume of forward-pricing contracts to cover the harvest of an expanding partnered land base. In this expansion, the marketing and sales roadmap will always be below the criteria for operational readiness outlined in the operational plan, so AMTP will not sign up acreage and buyer volumes that it is not yet able to reliably handle with its field operations and technology infrastructure.</w:t>
      </w:r>
    </w:p>
    <w:p w14:paraId="2EFFA9CB" w14:textId="77777777" w:rsidR="006846A5" w:rsidRPr="00AA2B77" w:rsidRDefault="006846A5">
      <w:pPr>
        <w:rPr>
          <w:rFonts w:ascii="Times New Roman" w:hAnsi="Times New Roman" w:cs="Times New Roman"/>
          <w:sz w:val="24"/>
          <w:szCs w:val="24"/>
        </w:rPr>
      </w:pPr>
      <w:r w:rsidRPr="00AA2B77">
        <w:rPr>
          <w:rFonts w:ascii="Times New Roman" w:hAnsi="Times New Roman" w:cs="Times New Roman"/>
          <w:sz w:val="24"/>
          <w:szCs w:val="24"/>
        </w:rPr>
        <w:br w:type="page"/>
      </w:r>
    </w:p>
    <w:p w14:paraId="21219562" w14:textId="77777777" w:rsidR="002E706C" w:rsidRPr="00AA2B77" w:rsidRDefault="002E706C" w:rsidP="00D62E8A">
      <w:pPr>
        <w:pStyle w:val="Heading1"/>
      </w:pPr>
      <w:bookmarkStart w:id="6" w:name="_Toc238562120"/>
      <w:r w:rsidRPr="00AA2B77">
        <w:t>6. OPERATION PLAN</w:t>
      </w:r>
      <w:bookmarkEnd w:id="6"/>
    </w:p>
    <w:p w14:paraId="206C92C4" w14:textId="77777777" w:rsidR="002E706C" w:rsidRPr="00AA2B77" w:rsidRDefault="002E706C" w:rsidP="002E706C">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6.1 Operational Overview</w:t>
      </w:r>
    </w:p>
    <w:p w14:paraId="00472B98" w14:textId="77777777" w:rsidR="002E706C" w:rsidRPr="00AA2B77" w:rsidRDefault="002E706C" w:rsidP="002E706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AMTP's operating model is based on a repeatable, tech-enabled “seed-to-sale” process applied to all plots of land that are partnered with, including those in leases as well as those in revenue-sharing agreements. By engaging in subcontracted field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and technology/publishing functions coordinated on a regional level, the operational plan is scalable, starting with the initial 100-acre pilot and expanding to a large, multi-region footprint, with no proportional increase in core management overhead.</w:t>
      </w:r>
      <w:r>
        <w:t xml:space="preserve"> (Mullins, 2006).</w:t>
      </w:r>
    </w:p>
    <w:p w14:paraId="45601726" w14:textId="77777777" w:rsidR="002E706C" w:rsidRPr="00AA2B77" w:rsidRDefault="002E706C" w:rsidP="002E706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plan is specifically built on a core team, digital platform (central planning and technology layer), which can be used by an increasing number of plots with relatively small increases in headcount, followed by the regional subcontracted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and agronomic specialists (field-operations layer) who are added as acreage grows, and finally, the site (crop land, IoT hardware, and individual plot crop cycle) layer. This multi-layered approach is what enables AMTP to manage acreages and not incur a linear increase in fixed cost, which is critical to the long term viability of the venture.</w:t>
      </w:r>
    </w:p>
    <w:p w14:paraId="1264D7BD" w14:textId="77777777" w:rsidR="00E7346F" w:rsidRPr="00AA2B77" w:rsidRDefault="00E7346F" w:rsidP="002E706C">
      <w:pPr>
        <w:spacing w:line="360" w:lineRule="auto"/>
        <w:jc w:val="both"/>
        <w:rPr>
          <w:rFonts w:ascii="Times New Roman" w:hAnsi="Times New Roman" w:cs="Times New Roman"/>
          <w:b/>
          <w:bCs/>
          <w:sz w:val="24"/>
          <w:szCs w:val="24"/>
        </w:rPr>
      </w:pPr>
    </w:p>
    <w:p w14:paraId="41B521BC" w14:textId="77777777" w:rsidR="00E7346F" w:rsidRPr="00AA2B77" w:rsidRDefault="00E7346F" w:rsidP="002E706C">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6.2 Land Onboarding Process</w:t>
      </w:r>
    </w:p>
    <w:p w14:paraId="5CDC0C5A" w14:textId="77777777" w:rsidR="002E706C" w:rsidRPr="00AA2B77" w:rsidRDefault="002E706C" w:rsidP="002E706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 new partnered plot goes through a carefully planned onboarding process: starting with a site assessment and soil analysis; setting up an IoT sensor network, smart metering and, if necessary, a drone-imaging schedule; agreeing the crop plan and cultivation calendar; and activating the landowner's live dashboard on the AMTP platform. This process is intended to be completed in a finite period of weeks per plot and as the operation grows, AMTP will put new acreage into production in a predictable fashion. Regardless of plot size, all plots are onboarded using a </w:t>
      </w:r>
      <w:proofErr w:type="spellStart"/>
      <w:r w:rsidRPr="00AA2B77">
        <w:rPr>
          <w:rFonts w:ascii="Times New Roman" w:hAnsi="Times New Roman" w:cs="Times New Roman"/>
          <w:sz w:val="24"/>
          <w:szCs w:val="24"/>
        </w:rPr>
        <w:t>standardised</w:t>
      </w:r>
      <w:proofErr w:type="spellEnd"/>
      <w:r w:rsidRPr="00AA2B77">
        <w:rPr>
          <w:rFonts w:ascii="Times New Roman" w:hAnsi="Times New Roman" w:cs="Times New Roman"/>
          <w:sz w:val="24"/>
          <w:szCs w:val="24"/>
        </w:rPr>
        <w:t xml:space="preserve"> checklist (legal paperwork, technical survey, installation of equipment and activation of dashboard), which prevents loss of quality and speed of onboarding as the number of plots being partnered increases, and provides the Head of Agronomy/Operations with a consistent basis for scheduling capacity on the field team for multiple simultaneous onboarding events.</w:t>
      </w:r>
    </w:p>
    <w:p w14:paraId="00D2B77C" w14:textId="77777777" w:rsidR="005A1B8A" w:rsidRPr="00AA2B77" w:rsidRDefault="005A1B8A" w:rsidP="002E706C">
      <w:pPr>
        <w:spacing w:line="360" w:lineRule="auto"/>
        <w:jc w:val="both"/>
        <w:rPr>
          <w:rFonts w:ascii="Times New Roman" w:hAnsi="Times New Roman" w:cs="Times New Roman"/>
          <w:b/>
          <w:bCs/>
          <w:sz w:val="24"/>
          <w:szCs w:val="24"/>
        </w:rPr>
      </w:pPr>
    </w:p>
    <w:p w14:paraId="2ED5BAE8" w14:textId="77777777" w:rsidR="005A1B8A" w:rsidRPr="00AA2B77" w:rsidRDefault="005A1B8A" w:rsidP="002E706C">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6.3 Field Operations and Crop Management</w:t>
      </w:r>
    </w:p>
    <w:p w14:paraId="58702C39" w14:textId="77777777" w:rsidR="002E706C" w:rsidRPr="00AA2B77" w:rsidRDefault="002E706C" w:rsidP="002E706C">
      <w:pPr>
        <w:spacing w:line="360" w:lineRule="auto"/>
        <w:jc w:val="both"/>
        <w:rPr>
          <w:rFonts w:ascii="Times New Roman" w:hAnsi="Times New Roman" w:cs="Times New Roman"/>
          <w:sz w:val="24"/>
          <w:szCs w:val="24"/>
        </w:rPr>
      </w:pPr>
    </w:p>
    <w:p w14:paraId="625D7929"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Crop planning decisions are taken by the Head of Agronomy and Operations in consultation with external agronomic specialists if they are involved in the partnership (if external specialists are required on a higher value or less familiar crop type the in-house expertise of AMTP is supplemented rather than stretched as the range of partnered plots and local growing conditions increases). The crop plan for each plot is considered and adjusted at least once during the growing season based on the actual yield and soil-health data gathered using the IoT platform, instead of making adjustments based on long term multi-year data.</w:t>
      </w:r>
    </w:p>
    <w:p w14:paraId="36FDF203" w14:textId="77777777" w:rsidR="000254D0" w:rsidRPr="00AA2B77" w:rsidRDefault="000254D0" w:rsidP="000254D0">
      <w:pPr>
        <w:spacing w:line="360" w:lineRule="auto"/>
        <w:jc w:val="both"/>
        <w:rPr>
          <w:rFonts w:ascii="Times New Roman" w:hAnsi="Times New Roman" w:cs="Times New Roman"/>
          <w:b/>
          <w:bCs/>
          <w:sz w:val="24"/>
          <w:szCs w:val="24"/>
        </w:rPr>
      </w:pPr>
    </w:p>
    <w:p w14:paraId="473A27F1"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core of AMTP is its IoT telemetry infrastructure, comprising of sensors and smart meters deployed in the field that collect data on soil moisture, plant health, and equipment performance, and then relay the information through a </w:t>
      </w:r>
      <w:proofErr w:type="spellStart"/>
      <w:r w:rsidRPr="00AA2B77">
        <w:rPr>
          <w:rFonts w:ascii="Times New Roman" w:hAnsi="Times New Roman" w:cs="Times New Roman"/>
          <w:sz w:val="24"/>
          <w:szCs w:val="24"/>
        </w:rPr>
        <w:t>LoRaWAN</w:t>
      </w:r>
      <w:proofErr w:type="spellEnd"/>
      <w:r w:rsidRPr="00AA2B77">
        <w:rPr>
          <w:rFonts w:ascii="Times New Roman" w:hAnsi="Times New Roman" w:cs="Times New Roman"/>
          <w:sz w:val="24"/>
          <w:szCs w:val="24"/>
        </w:rPr>
        <w:t xml:space="preserve"> network with cellular backhaul to protect against connectivity issues in rural areas. This data is used within the internal decision making process, enabling the Head of Agronomy and Operations to address irrigation, pest or nutrient issues in real time, and also used in the landowner-facing dashboards that is the heart of AMTP's transparency offering. When the communication networks are interrupted, then the data collected by the Hybrid telemetry nodes is stored locally, and no loss of operational or financial data will occur during the gaps.</w:t>
      </w:r>
    </w:p>
    <w:p w14:paraId="1D1B3400"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platform is designed as a modular web and mobile application, whereby the reporting interface is presented to the landowner and the internal agronomic planning tool is accessed by AMTP's field and management staff. This separation enables the Head of Technology to experiment with internal planning capabilities without impacting the landowner experience and to introduce new landowner-centric features as the venture's data maturity increases over time – for example, new financial reporting views or sustainability metrics. The platform carries sensitive personal data from landowners, as well as commercially sensitive yield and financial information, and data security and compliance with GDPR is seen as a key requirement rather than an optional technology.</w:t>
      </w:r>
    </w:p>
    <w:p w14:paraId="37A6A99C" w14:textId="77777777" w:rsidR="007E6624" w:rsidRPr="00AA2B77" w:rsidRDefault="007E6624" w:rsidP="000254D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6.5 Supply Chain and Logistics</w:t>
      </w:r>
    </w:p>
    <w:p w14:paraId="0FC595B3"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All the partnered plots are centrally procured for input materials like seeds, fertilizers and irrigation equipment to ensure a good price for the inputs and quality standards, and supply distributed to individual sites based on the crop plan of each plot. Outbound logistics are </w:t>
      </w:r>
      <w:proofErr w:type="spellStart"/>
      <w:r w:rsidRPr="00AA2B77">
        <w:rPr>
          <w:rFonts w:ascii="Times New Roman" w:hAnsi="Times New Roman" w:cs="Times New Roman"/>
          <w:sz w:val="24"/>
          <w:szCs w:val="24"/>
        </w:rPr>
        <w:t>organised</w:t>
      </w:r>
      <w:proofErr w:type="spellEnd"/>
      <w:r w:rsidRPr="00AA2B77">
        <w:rPr>
          <w:rFonts w:ascii="Times New Roman" w:hAnsi="Times New Roman" w:cs="Times New Roman"/>
          <w:sz w:val="24"/>
          <w:szCs w:val="24"/>
        </w:rPr>
        <w:t xml:space="preserve"> to ensure that the harvested produce reaches to the contracted B2B buyers with priority to direct-to-processor and direct-to-retailer or hospitality routes to cut down on the traditional wholesale market intermediary system and support AMTP's premium pricing policy.</w:t>
      </w:r>
    </w:p>
    <w:p w14:paraId="2A0CA734"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the pilot stage, the logistics capacity is deliberately not fixed by the use of owned vehicles, but by short-term contracts with haulage companies, limiting the investment in the logistics to a small, but known fixed asset before harvest volumes and volume buyer relationships are proven. The operational plan will increasingly incorporate a mix of owned and contracted logistics capacity, as volumes can be fed and managed under contracts until it becomes viable to use dedicated vehicles and storage facilities to handle consistent volumes.</w:t>
      </w:r>
    </w:p>
    <w:p w14:paraId="4277520D" w14:textId="77777777" w:rsidR="006D3AF4" w:rsidRPr="00AA2B77" w:rsidRDefault="006D3AF4" w:rsidP="000254D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 xml:space="preserve">6.6 Human Resources and </w:t>
      </w:r>
      <w:proofErr w:type="spellStart"/>
      <w:r w:rsidRPr="00AA2B77">
        <w:rPr>
          <w:rFonts w:ascii="Times New Roman" w:hAnsi="Times New Roman" w:cs="Times New Roman"/>
          <w:b/>
          <w:bCs/>
          <w:sz w:val="24"/>
          <w:szCs w:val="24"/>
        </w:rPr>
        <w:t>Organisational</w:t>
      </w:r>
      <w:proofErr w:type="spellEnd"/>
      <w:r w:rsidRPr="00AA2B77">
        <w:rPr>
          <w:rFonts w:ascii="Times New Roman" w:hAnsi="Times New Roman" w:cs="Times New Roman"/>
          <w:b/>
          <w:bCs/>
          <w:sz w:val="24"/>
          <w:szCs w:val="24"/>
        </w:rPr>
        <w:t xml:space="preserve"> Structure</w:t>
      </w:r>
    </w:p>
    <w:p w14:paraId="7693A698"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AMTP's core team of Managing Director, Head of Agronomy, Operations, Head of Technology and Head of Finance and Compliance are supplemented operationally by subcontracted field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specialist agronomists and machinery operators, all sourced from local contract-</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partnerships. This has helped to maintain AMTP's fixed staffing numbers while providing versatility in accessing skilled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on a need-to-have basis for each phase of the farming year, directly solving the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-gap problem that AMTP was designed to alleviate for individual landowners.</w:t>
      </w:r>
    </w:p>
    <w:p w14:paraId="196B0850"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Standing agreements with local contractors replace ad hoc agreements with field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and machinery-operator, providing AMTP with a degree of consistency in accessing capacity during peak planting and harvest periods when the need for skilled agricultural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is highest in the region. The </w:t>
      </w:r>
      <w:proofErr w:type="spellStart"/>
      <w:r w:rsidRPr="00AA2B77">
        <w:rPr>
          <w:rFonts w:ascii="Times New Roman" w:hAnsi="Times New Roman" w:cs="Times New Roman"/>
          <w:sz w:val="24"/>
          <w:szCs w:val="24"/>
        </w:rPr>
        <w:t>organisational</w:t>
      </w:r>
      <w:proofErr w:type="spellEnd"/>
      <w:r w:rsidRPr="00AA2B77">
        <w:rPr>
          <w:rFonts w:ascii="Times New Roman" w:hAnsi="Times New Roman" w:cs="Times New Roman"/>
          <w:sz w:val="24"/>
          <w:szCs w:val="24"/>
        </w:rPr>
        <w:t xml:space="preserve"> structure also allows the possibility of having regional operations managers as the pilot expands to scaled operation, with each being responsible for managing a group of partnered plots, while maintaining the discipline of span-of-control between the central Head of Agronomy and Operations and the subcontracted field teams.</w:t>
      </w:r>
    </w:p>
    <w:p w14:paraId="3A2A988A" w14:textId="77777777" w:rsidR="006D0501" w:rsidRPr="00AA2B77" w:rsidRDefault="006D0501" w:rsidP="000254D0">
      <w:pPr>
        <w:spacing w:line="360" w:lineRule="auto"/>
        <w:jc w:val="both"/>
        <w:rPr>
          <w:rFonts w:ascii="Times New Roman" w:hAnsi="Times New Roman" w:cs="Times New Roman"/>
          <w:b/>
          <w:bCs/>
          <w:sz w:val="24"/>
          <w:szCs w:val="24"/>
        </w:rPr>
      </w:pPr>
    </w:p>
    <w:p w14:paraId="0F2AB7CF"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 combination of the regenerative agricultural practices which are built into each crop plan, minimum tillage, organic </w:t>
      </w:r>
      <w:proofErr w:type="spellStart"/>
      <w:r w:rsidRPr="00AA2B77">
        <w:rPr>
          <w:rFonts w:ascii="Times New Roman" w:hAnsi="Times New Roman" w:cs="Times New Roman"/>
          <w:sz w:val="24"/>
          <w:szCs w:val="24"/>
        </w:rPr>
        <w:t>fertilisation</w:t>
      </w:r>
      <w:proofErr w:type="spellEnd"/>
      <w:r w:rsidRPr="00AA2B77">
        <w:rPr>
          <w:rFonts w:ascii="Times New Roman" w:hAnsi="Times New Roman" w:cs="Times New Roman"/>
          <w:sz w:val="24"/>
          <w:szCs w:val="24"/>
        </w:rPr>
        <w:t xml:space="preserve"> and precision micro-irrigation ensure quality, along with continuous monitoring of the crop via IoT which alerts to deviations from anticipated crop-health parameters in time for corrective measures to be taken. The practices not only ensure crop and produce quality to B2B buyers, but also ensure long-term value of the land's asset to the landowner, further aligning AMTP's operational standards with its commercial value proposition.</w:t>
      </w:r>
    </w:p>
    <w:p w14:paraId="74DA3339"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Formal quality check points are incorporated in the harvest and logistics process, with product quality examined against agreed specifications with the buyers prior to dispatch, and any deviations entered into the operational record of the concerned plot on the platform. Eventually this record can serve as a powerful evidence base to show that the quality of the crop was consistently good to existing B2B buyers when negotiating the renewal of their contract and will also be able to show which changes to the crop plan have worked best with regard to yield and quality within similar plots, which will contribute to the crop-planning review process as described above.</w:t>
      </w:r>
    </w:p>
    <w:p w14:paraId="71EC064B" w14:textId="77777777" w:rsidR="000254D0" w:rsidRPr="00AA2B77" w:rsidRDefault="000254D0" w:rsidP="000254D0">
      <w:pPr>
        <w:spacing w:line="360" w:lineRule="auto"/>
        <w:jc w:val="both"/>
        <w:rPr>
          <w:rFonts w:ascii="Times New Roman" w:hAnsi="Times New Roman" w:cs="Times New Roman"/>
          <w:b/>
          <w:bCs/>
          <w:sz w:val="24"/>
          <w:szCs w:val="24"/>
        </w:rPr>
      </w:pPr>
    </w:p>
    <w:p w14:paraId="06BA5D5E"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Other operational risks include data loss or connectivity issues from sensors in the field which are deployed with the IoT, managed by Hybrid local Storage / Low frequency </w:t>
      </w:r>
      <w:proofErr w:type="spellStart"/>
      <w:r w:rsidRPr="00AA2B77">
        <w:rPr>
          <w:rFonts w:ascii="Times New Roman" w:hAnsi="Times New Roman" w:cs="Times New Roman"/>
          <w:sz w:val="24"/>
          <w:szCs w:val="24"/>
        </w:rPr>
        <w:t>LoRaWAN</w:t>
      </w:r>
      <w:proofErr w:type="spellEnd"/>
      <w:r w:rsidRPr="00AA2B77">
        <w:rPr>
          <w:rFonts w:ascii="Times New Roman" w:hAnsi="Times New Roman" w:cs="Times New Roman"/>
          <w:sz w:val="24"/>
          <w:szCs w:val="24"/>
        </w:rPr>
        <w:t xml:space="preserve"> / Cell Backup; and Crop failure from Climate Volatility / Pest Attack, managed by Diversified Crop Rotation, Disease resistant seed varieties and Comprehensive crop Insurance. Legal and structural risks relating to the loss of landowner tax reliefs are controlled by employing specialist UK agricultural solicitors to ensure that each lease or joint-venture agreement is designed correctly as a Share Farming or Farm Business Tenancy arrangement.</w:t>
      </w:r>
    </w:p>
    <w:p w14:paraId="369C84D7"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6.9 Scaling the Operating Model</w:t>
      </w:r>
    </w:p>
    <w:p w14:paraId="2DA0ED98" w14:textId="77777777" w:rsidR="000254D0" w:rsidRPr="00AA2B77" w:rsidRDefault="000254D0" w:rsidP="000254D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After successful validation on the 100-acre West Midlands pilot, AMTP's next operational step is to gradually expand to other areas of the country with similar land holding profiles, carrying out a similar field operations, onboarding, and technology deployment process with every new site. The core technology platform and core procurement &amp; logistics functions are developed to work for multiple regions at once, so incremental acreage can be leveraged with a largely proportional, not exponential, increase in operating cost and supporting AMTP's longer term goal of being one of the UK's leading digital land-stewardship operators.</w:t>
      </w:r>
    </w:p>
    <w:p w14:paraId="11C7B09F" w14:textId="77777777" w:rsidR="000F5230" w:rsidRPr="00AA2B77" w:rsidRDefault="005A53EF" w:rsidP="002B2FEA">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6.10 Operational Performance Monitoring</w:t>
      </w:r>
    </w:p>
    <w:p w14:paraId="34CF736B" w14:textId="77777777" w:rsidR="002B2FEA" w:rsidRPr="00AA2B77" w:rsidRDefault="002B2FEA" w:rsidP="002B2FEA">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Every partnered plot is tracked by a consistent set of metrics directly from the IoT platform such as yield per acre vs the crop plan's goal, soil-moisture and vegetative-health index trends, input-cost variance vs budget, and on-time delivery performance vs B2B buyer contracts. They are monitored monthly at plot level by the Head of Agronomy and Operations and on a quarterly basis by the wider founding team, which provides AMTP with an evidence-based, not anecdotal, basis for determining the need to adjust a plot's crop plan, the need for extra field-</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capacity and when a landowner conversation about underperformance is necessary prior to a plot's next renewal.</w:t>
      </w:r>
    </w:p>
    <w:p w14:paraId="158B976E" w14:textId="77777777" w:rsidR="002B2FEA" w:rsidRPr="00AA2B77" w:rsidRDefault="002B2FEA" w:rsidP="002B2FEA">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performance measurements on the landowner facing dashboards in the technology infrastructure section are based on this same performance data, so that internal management information AMTP uses to run the business is based on the same set of data as the external information landowners see. This consistency is intentional, as this provides the landowner assurance that there is no risk there is a disconnect between the information the landowner receives from AMTP and what AMTP is doing internally in managing the land, strengthening the transparency positioning as stated in the company description, market research and marketing strategy sections of this proposal.</w:t>
      </w:r>
    </w:p>
    <w:p w14:paraId="273D1C59" w14:textId="77777777" w:rsidR="004E384D" w:rsidRPr="00AA2B77" w:rsidRDefault="004E384D" w:rsidP="002B2FEA">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6.11 Operational Readiness for Scale</w:t>
      </w:r>
    </w:p>
    <w:p w14:paraId="6E753D73" w14:textId="77777777" w:rsidR="002B2FEA" w:rsidRPr="00AA2B77" w:rsidRDefault="002B2FEA" w:rsidP="002B2FEA">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Prior to expanding beyond the West Midlands pilot, the operational plan for AMTP will require that the pilot deployment demonstrate: the viability of a subcontracted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and logistics model to meet the demands of peak season while maintaining quality and delivery timeliness; the reliability of the onboarding process for reliable completion within the target timeframe across plots of varying size and condition; and the reliability of the IoT telemetry infrastructure across the range of rural connectivity conditions encountered. Once these operational readiness milestones are achieved, in addition to the commercial and financial milestones outlined in the company description, the operational plan will involve the replication of the model in a </w:t>
      </w:r>
      <w:proofErr w:type="spellStart"/>
      <w:r w:rsidRPr="00AA2B77">
        <w:rPr>
          <w:rFonts w:ascii="Times New Roman" w:hAnsi="Times New Roman" w:cs="Times New Roman"/>
          <w:sz w:val="24"/>
          <w:szCs w:val="24"/>
        </w:rPr>
        <w:t>neighbouring</w:t>
      </w:r>
      <w:proofErr w:type="spellEnd"/>
      <w:r w:rsidRPr="00AA2B77">
        <w:rPr>
          <w:rFonts w:ascii="Times New Roman" w:hAnsi="Times New Roman" w:cs="Times New Roman"/>
          <w:sz w:val="24"/>
          <w:szCs w:val="24"/>
        </w:rPr>
        <w:t xml:space="preserve"> region – putting AMTP on a basis of proven operational ability, not financial opportunity.</w:t>
      </w:r>
    </w:p>
    <w:p w14:paraId="22C34AAF" w14:textId="77777777" w:rsidR="002B2FEA" w:rsidRPr="00AA2B77" w:rsidRDefault="002B2FEA" w:rsidP="002B2FEA">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This readiness-gated scaling approach also directly impacts AMTP's fixed asset investment sequencing, headcount and logistics capacity investments. The operational plan strategy is not to commit to a specific multi-region expansion timeline, but rather to make capital and hiring investments as each readiness criterion is met based on the previously mentioned pilot evidence. This disciplined approach is designed to shield AMTP and its landowner and buyer partners from the sort of ‘over-reach' that has been experienced by other similar </w:t>
      </w:r>
      <w:proofErr w:type="spellStart"/>
      <w:r w:rsidRPr="00AA2B77">
        <w:rPr>
          <w:rFonts w:ascii="Times New Roman" w:hAnsi="Times New Roman" w:cs="Times New Roman"/>
          <w:sz w:val="24"/>
          <w:szCs w:val="24"/>
        </w:rPr>
        <w:t>agritech</w:t>
      </w:r>
      <w:proofErr w:type="spellEnd"/>
      <w:r w:rsidRPr="00AA2B77">
        <w:rPr>
          <w:rFonts w:ascii="Times New Roman" w:hAnsi="Times New Roman" w:cs="Times New Roman"/>
          <w:sz w:val="24"/>
          <w:szCs w:val="24"/>
        </w:rPr>
        <w:t xml:space="preserve"> businesses elsewhere in the world, where rapid geographical expansion has occurred before the necessary operational scale and technology have been developed to back it up.</w:t>
      </w:r>
    </w:p>
    <w:p w14:paraId="3914D040" w14:textId="77777777" w:rsidR="002B2FEA" w:rsidRPr="00AA2B77" w:rsidRDefault="002B2FEA" w:rsidP="002B2FEA">
      <w:pPr>
        <w:spacing w:line="360" w:lineRule="auto"/>
        <w:jc w:val="both"/>
        <w:rPr>
          <w:rFonts w:ascii="Times New Roman" w:hAnsi="Times New Roman" w:cs="Times New Roman"/>
          <w:sz w:val="24"/>
          <w:szCs w:val="24"/>
        </w:rPr>
      </w:pPr>
    </w:p>
    <w:p w14:paraId="6E85F553" w14:textId="77777777" w:rsidR="002B2FEA" w:rsidRPr="00AA2B77" w:rsidRDefault="002B2FEA" w:rsidP="002B2FEA">
      <w:pPr>
        <w:spacing w:line="360" w:lineRule="auto"/>
        <w:jc w:val="both"/>
        <w:rPr>
          <w:rFonts w:ascii="Times New Roman" w:hAnsi="Times New Roman" w:cs="Times New Roman"/>
          <w:sz w:val="24"/>
          <w:szCs w:val="24"/>
        </w:rPr>
      </w:pPr>
    </w:p>
    <w:p w14:paraId="24215555" w14:textId="77777777" w:rsidR="002B2FEA" w:rsidRPr="00AA2B77" w:rsidRDefault="002B2FEA" w:rsidP="002B2FEA">
      <w:pPr>
        <w:spacing w:line="360" w:lineRule="auto"/>
        <w:jc w:val="both"/>
        <w:rPr>
          <w:rFonts w:ascii="Times New Roman" w:hAnsi="Times New Roman" w:cs="Times New Roman"/>
          <w:sz w:val="24"/>
          <w:szCs w:val="24"/>
        </w:rPr>
      </w:pPr>
    </w:p>
    <w:p w14:paraId="2DD3722D" w14:textId="77777777" w:rsidR="002B2FEA" w:rsidRPr="00AA2B77" w:rsidRDefault="002B2FEA" w:rsidP="002B2FEA">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w:t>
      </w:r>
    </w:p>
    <w:p w14:paraId="23CFE916" w14:textId="77777777" w:rsidR="00B21B77" w:rsidRPr="00AA2B77" w:rsidRDefault="00B21B77">
      <w:pPr>
        <w:rPr>
          <w:rFonts w:ascii="Times New Roman" w:hAnsi="Times New Roman" w:cs="Times New Roman"/>
          <w:b/>
          <w:bCs/>
          <w:sz w:val="24"/>
          <w:szCs w:val="24"/>
        </w:rPr>
      </w:pPr>
      <w:r w:rsidRPr="00AA2B77">
        <w:rPr>
          <w:rFonts w:ascii="Times New Roman" w:hAnsi="Times New Roman" w:cs="Times New Roman"/>
          <w:b/>
          <w:bCs/>
          <w:sz w:val="24"/>
          <w:szCs w:val="24"/>
        </w:rPr>
        <w:br w:type="page"/>
      </w:r>
    </w:p>
    <w:p w14:paraId="7A2DC86E" w14:textId="77777777" w:rsidR="00B21B77" w:rsidRPr="00AA2B77" w:rsidRDefault="00B21B77" w:rsidP="00D62E8A">
      <w:pPr>
        <w:pStyle w:val="Heading1"/>
      </w:pPr>
      <w:bookmarkStart w:id="7" w:name="_Toc238562121"/>
      <w:r w:rsidRPr="00AA2B77">
        <w:t>7. HUMAN RESOURCE CAPITAL ALLOCATION</w:t>
      </w:r>
      <w:bookmarkEnd w:id="7"/>
    </w:p>
    <w:p w14:paraId="496F2330" w14:textId="77777777" w:rsidR="00B21B77" w:rsidRPr="00AA2B77" w:rsidRDefault="00B21B77" w:rsidP="00B21B77">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7.1 Founder and Core Team Roles</w:t>
      </w:r>
    </w:p>
    <w:p w14:paraId="47A5D2C3" w14:textId="77777777" w:rsidR="002B2FEA" w:rsidRPr="00AA2B77" w:rsidRDefault="002B2FEA" w:rsidP="00B21B77">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original workforce plan is designed to be slim because of the capital restrictions of the venture as well as the inherent nature of the Farming-as-a-Service model that depends on subcontracted field capacity instead of a large fixed workforce. The founder is the Managing Director at launch and is directly responsible for the development of landowner relationships, lease negotiating and joint-venture negotiations and direction of the venture commercially. This founder-led approach is essential as AMTP's most precious resource at the pre-launch stage is trust: prospects need to be convinced to put their operational control of a valuable asset in the hands of a new business, and the founder's hands-on, visible presence in every early landowner meeting is a key element to building the needed credibility for the marketing and sales approach.</w:t>
      </w:r>
      <w:r>
        <w:t xml:space="preserve"> (Mullins, 2006).</w:t>
      </w:r>
    </w:p>
    <w:p w14:paraId="3F935303" w14:textId="77777777" w:rsidR="002B2FEA" w:rsidRPr="00AA2B77" w:rsidRDefault="002B2FEA" w:rsidP="002B2FEA">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founding leadership team is completed by three more key roles: Head of Agronomy and Operations (crop planning, field execution and management of subcontracted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and machinery operators); Head of Technology (IoT telemetry architecture and landowner facing digital platform); Head of Finance and Compliance (financial modelling, funding relationships and regulatory issues such as Agricultural Property Relief). Every one of these roles is filled at launch, either as a founding partner, or as the first staff member, due to the credibility of AMTP's offering being based on the ability of landowners to see specific named skills and expertise in each dimension of the service prior to their investment in land.</w:t>
      </w:r>
    </w:p>
    <w:p w14:paraId="11E48192" w14:textId="77777777" w:rsidR="00410B91" w:rsidRPr="00AA2B77" w:rsidRDefault="00410B91" w:rsidP="002B2FEA">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7.2 Staffing at Launch (Month 1)</w:t>
      </w:r>
    </w:p>
    <w:p w14:paraId="064B6B99" w14:textId="77777777" w:rsidR="002B2FEA" w:rsidRPr="00AA2B77" w:rsidRDefault="002B2FEA" w:rsidP="002B2FEA">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For the time being, AMTP is restricted to the four key leadership positions outlined above. There are no permanent field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machinery operators or junior administrative staff on site at this stage, but field capacity is secured via standing agreements with local contract-</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providers and specialist agronomists, specifically for the 100-acre West Midlands pilot. This allows for the four core salaries to remain fixed at this launch stage, while the majority of early capital is used to develop this platform, deploy IoT hardware and acquire landowners, instead of having a large standing payroll that the landowner base that has not yet been established justifies.</w:t>
      </w:r>
    </w:p>
    <w:p w14:paraId="166B90D8" w14:textId="77777777" w:rsidR="00277CDB" w:rsidRPr="00AA2B77" w:rsidRDefault="00277CDB" w:rsidP="002B2FEA">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7.3 Staffing at Six Months</w:t>
      </w:r>
    </w:p>
    <w:p w14:paraId="37A07427" w14:textId="77777777" w:rsidR="002B2FEA" w:rsidRPr="00AA2B77" w:rsidRDefault="002B2FEA" w:rsidP="002B2FEA">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AMTP expects to hire a Field Operations Coordinator (FOC) in the pilot's second planting cycle (month 6) to serve as a daily liaison between the Head of Agronomy and Operations and the subcontracted field teams in the pilot plots. The role is created to relieve the Head of Agronomy and Operations of the mundane admin tasks of scheduling and site-visits, so that the Head is able to concentrate on the quality of the crop-plan and supplier relationships as more plots become active. In parallel, a part-time Marketing and Landowner Engagement Assistant will be expected to assist the Managing Director in producing the content, coordinating events with landowner associations and NFU, and being the initial point of contact for incoming landowner enquiries, as the volume of leads grow from the pilot once early case study evidence is available.</w:t>
      </w:r>
    </w:p>
    <w:p w14:paraId="2194D329" w14:textId="77777777" w:rsidR="008B5E72" w:rsidRPr="00AA2B77" w:rsidRDefault="008B5E72" w:rsidP="00FA13F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7.4 Staffing at Twelve Months</w:t>
      </w:r>
    </w:p>
    <w:p w14:paraId="6575A150" w14:textId="77777777" w:rsidR="00FA13F1" w:rsidRPr="00AA2B77" w:rsidRDefault="00FA13F1" w:rsidP="00FA13F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By month 12, if the pilot has achieved the milestones for onboarding and operational readiness as specified in the operational plan, AMTP expects to establish the Field Operations Coordinator position as a full-time Regional Operations Manager, with the first of what will likely be a small cadre of regional managers as acreage moved into the pilot progresses. It is also expected at this stage to have a junior Platform Support and Data Analyst to support the Head of Technology in the day-to-day maintenance of the platform, answering landowner support queries and the initial structuring of the operational performance data outlined in the operational plan. The total headcount will therefore be around six to seven at 12 months, which remains a low workforce as compared to other agricultural operators, and will continue to be based on subcontracted employees, with the exception of the field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and specialists in agronomic inputs.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4"/>
        <w:gridCol w:w="1803"/>
        <w:gridCol w:w="1803"/>
        <w:gridCol w:w="1803"/>
        <w:gridCol w:w="1803"/>
      </w:tblGrid>
      <w:tr w:rsidR="00AA2B77" w:rsidRPr="00AA2B77" w14:paraId="3E754EF9" w14:textId="77777777" w:rsidTr="00F12391">
        <w:trPr>
          <w:tblHeader/>
        </w:trPr>
        <w:tc>
          <w:tcPr>
            <w:tcW w:w="1000" w:type="pct"/>
            <w:shd w:val="clear" w:color="auto" w:fill="1F3864"/>
            <w:tcMar>
              <w:top w:w="80" w:type="dxa"/>
              <w:left w:w="100" w:type="dxa"/>
              <w:bottom w:w="80" w:type="dxa"/>
              <w:right w:w="100" w:type="dxa"/>
            </w:tcMar>
            <w:vAlign w:val="center"/>
          </w:tcPr>
          <w:p w14:paraId="6CBA5699" w14:textId="77777777" w:rsidR="008B5E72" w:rsidRPr="00AA2B77" w:rsidRDefault="008B5E72" w:rsidP="00FA13F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Role</w:t>
            </w:r>
          </w:p>
        </w:tc>
        <w:tc>
          <w:tcPr>
            <w:tcW w:w="1000" w:type="pct"/>
            <w:shd w:val="clear" w:color="auto" w:fill="1F3864"/>
            <w:tcMar>
              <w:top w:w="80" w:type="dxa"/>
              <w:left w:w="100" w:type="dxa"/>
              <w:bottom w:w="80" w:type="dxa"/>
              <w:right w:w="100" w:type="dxa"/>
            </w:tcMar>
            <w:vAlign w:val="center"/>
          </w:tcPr>
          <w:p w14:paraId="439911EF" w14:textId="77777777" w:rsidR="008B5E72" w:rsidRPr="00AA2B77" w:rsidRDefault="008B5E72" w:rsidP="00FA13F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Month 1 (Launch)</w:t>
            </w:r>
          </w:p>
        </w:tc>
        <w:tc>
          <w:tcPr>
            <w:tcW w:w="1000" w:type="pct"/>
            <w:shd w:val="clear" w:color="auto" w:fill="1F3864"/>
            <w:tcMar>
              <w:top w:w="80" w:type="dxa"/>
              <w:left w:w="100" w:type="dxa"/>
              <w:bottom w:w="80" w:type="dxa"/>
              <w:right w:w="100" w:type="dxa"/>
            </w:tcMar>
            <w:vAlign w:val="center"/>
          </w:tcPr>
          <w:p w14:paraId="6251DC75" w14:textId="77777777" w:rsidR="008B5E72" w:rsidRPr="00AA2B77" w:rsidRDefault="008B5E72" w:rsidP="00FA13F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Month 6</w:t>
            </w:r>
          </w:p>
        </w:tc>
        <w:tc>
          <w:tcPr>
            <w:tcW w:w="1000" w:type="pct"/>
            <w:shd w:val="clear" w:color="auto" w:fill="1F3864"/>
            <w:tcMar>
              <w:top w:w="80" w:type="dxa"/>
              <w:left w:w="100" w:type="dxa"/>
              <w:bottom w:w="80" w:type="dxa"/>
              <w:right w:w="100" w:type="dxa"/>
            </w:tcMar>
            <w:vAlign w:val="center"/>
          </w:tcPr>
          <w:p w14:paraId="79835E26" w14:textId="77777777" w:rsidR="008B5E72" w:rsidRPr="00AA2B77" w:rsidRDefault="008B5E72" w:rsidP="00FA13F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Month 12</w:t>
            </w:r>
          </w:p>
        </w:tc>
        <w:tc>
          <w:tcPr>
            <w:tcW w:w="1000" w:type="pct"/>
            <w:shd w:val="clear" w:color="auto" w:fill="1F3864"/>
            <w:tcMar>
              <w:top w:w="80" w:type="dxa"/>
              <w:left w:w="100" w:type="dxa"/>
              <w:bottom w:w="80" w:type="dxa"/>
              <w:right w:w="100" w:type="dxa"/>
            </w:tcMar>
            <w:vAlign w:val="center"/>
          </w:tcPr>
          <w:p w14:paraId="3FBFDC5A" w14:textId="77777777" w:rsidR="008B5E72" w:rsidRPr="00AA2B77" w:rsidRDefault="008B5E72" w:rsidP="00FA13F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Basis of Engagement</w:t>
            </w:r>
          </w:p>
        </w:tc>
      </w:tr>
      <w:tr w:rsidR="00AA2B77" w:rsidRPr="00AA2B77" w14:paraId="17F77144" w14:textId="77777777" w:rsidTr="00F12391">
        <w:tc>
          <w:tcPr>
            <w:tcW w:w="1000" w:type="pct"/>
            <w:tcMar>
              <w:top w:w="80" w:type="dxa"/>
              <w:left w:w="100" w:type="dxa"/>
              <w:bottom w:w="80" w:type="dxa"/>
              <w:right w:w="100" w:type="dxa"/>
            </w:tcMar>
            <w:vAlign w:val="center"/>
          </w:tcPr>
          <w:p w14:paraId="35637DF9"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Managing Director / Head of Land Partnerships</w:t>
            </w:r>
          </w:p>
        </w:tc>
        <w:tc>
          <w:tcPr>
            <w:tcW w:w="1000" w:type="pct"/>
            <w:tcMar>
              <w:top w:w="80" w:type="dxa"/>
              <w:left w:w="100" w:type="dxa"/>
              <w:bottom w:w="80" w:type="dxa"/>
              <w:right w:w="100" w:type="dxa"/>
            </w:tcMar>
            <w:vAlign w:val="center"/>
          </w:tcPr>
          <w:p w14:paraId="44E4994A"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10D991F0"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05C066CD"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41348C4E"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Founder, direct employment</w:t>
            </w:r>
          </w:p>
        </w:tc>
      </w:tr>
      <w:tr w:rsidR="00AA2B77" w:rsidRPr="00AA2B77" w14:paraId="1F60A981" w14:textId="77777777" w:rsidTr="00F12391">
        <w:tc>
          <w:tcPr>
            <w:tcW w:w="1000" w:type="pct"/>
            <w:tcMar>
              <w:top w:w="80" w:type="dxa"/>
              <w:left w:w="100" w:type="dxa"/>
              <w:bottom w:w="80" w:type="dxa"/>
              <w:right w:w="100" w:type="dxa"/>
            </w:tcMar>
            <w:vAlign w:val="center"/>
          </w:tcPr>
          <w:p w14:paraId="0AC10AE2"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Head of Agronomy and Operations</w:t>
            </w:r>
          </w:p>
        </w:tc>
        <w:tc>
          <w:tcPr>
            <w:tcW w:w="1000" w:type="pct"/>
            <w:tcMar>
              <w:top w:w="80" w:type="dxa"/>
              <w:left w:w="100" w:type="dxa"/>
              <w:bottom w:w="80" w:type="dxa"/>
              <w:right w:w="100" w:type="dxa"/>
            </w:tcMar>
            <w:vAlign w:val="center"/>
          </w:tcPr>
          <w:p w14:paraId="2ACB3707"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510AC07D"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2487570D"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772346D1"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Founding team, direct employment</w:t>
            </w:r>
          </w:p>
        </w:tc>
      </w:tr>
      <w:tr w:rsidR="00AA2B77" w:rsidRPr="00AA2B77" w14:paraId="0B76EF79" w14:textId="77777777" w:rsidTr="00F12391">
        <w:tc>
          <w:tcPr>
            <w:tcW w:w="1000" w:type="pct"/>
            <w:tcMar>
              <w:top w:w="80" w:type="dxa"/>
              <w:left w:w="100" w:type="dxa"/>
              <w:bottom w:w="80" w:type="dxa"/>
              <w:right w:w="100" w:type="dxa"/>
            </w:tcMar>
            <w:vAlign w:val="center"/>
          </w:tcPr>
          <w:p w14:paraId="5A536ACA"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Head of Technology</w:t>
            </w:r>
          </w:p>
        </w:tc>
        <w:tc>
          <w:tcPr>
            <w:tcW w:w="1000" w:type="pct"/>
            <w:tcMar>
              <w:top w:w="80" w:type="dxa"/>
              <w:left w:w="100" w:type="dxa"/>
              <w:bottom w:w="80" w:type="dxa"/>
              <w:right w:w="100" w:type="dxa"/>
            </w:tcMar>
            <w:vAlign w:val="center"/>
          </w:tcPr>
          <w:p w14:paraId="4D34B8AD"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7A9D90E6"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09CCAF69"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0C71F955"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Founding team, direct employment</w:t>
            </w:r>
          </w:p>
        </w:tc>
      </w:tr>
      <w:tr w:rsidR="00AA2B77" w:rsidRPr="00AA2B77" w14:paraId="790772B9" w14:textId="77777777" w:rsidTr="00F12391">
        <w:tc>
          <w:tcPr>
            <w:tcW w:w="1000" w:type="pct"/>
            <w:tcMar>
              <w:top w:w="80" w:type="dxa"/>
              <w:left w:w="100" w:type="dxa"/>
              <w:bottom w:w="80" w:type="dxa"/>
              <w:right w:w="100" w:type="dxa"/>
            </w:tcMar>
            <w:vAlign w:val="center"/>
          </w:tcPr>
          <w:p w14:paraId="6CCDB445"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Head of Finance and Compliance</w:t>
            </w:r>
          </w:p>
        </w:tc>
        <w:tc>
          <w:tcPr>
            <w:tcW w:w="1000" w:type="pct"/>
            <w:tcMar>
              <w:top w:w="80" w:type="dxa"/>
              <w:left w:w="100" w:type="dxa"/>
              <w:bottom w:w="80" w:type="dxa"/>
              <w:right w:w="100" w:type="dxa"/>
            </w:tcMar>
            <w:vAlign w:val="center"/>
          </w:tcPr>
          <w:p w14:paraId="2A89A790"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7DEE19BF"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325EBDCE"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post</w:t>
            </w:r>
          </w:p>
        </w:tc>
        <w:tc>
          <w:tcPr>
            <w:tcW w:w="1000" w:type="pct"/>
            <w:tcMar>
              <w:top w:w="80" w:type="dxa"/>
              <w:left w:w="100" w:type="dxa"/>
              <w:bottom w:w="80" w:type="dxa"/>
              <w:right w:w="100" w:type="dxa"/>
            </w:tcMar>
            <w:vAlign w:val="center"/>
          </w:tcPr>
          <w:p w14:paraId="77A466C4"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Founding team, direct employment</w:t>
            </w:r>
          </w:p>
        </w:tc>
      </w:tr>
      <w:tr w:rsidR="00AA2B77" w:rsidRPr="00AA2B77" w14:paraId="77A7DF8C" w14:textId="77777777" w:rsidTr="00F12391">
        <w:tc>
          <w:tcPr>
            <w:tcW w:w="1000" w:type="pct"/>
            <w:tcMar>
              <w:top w:w="80" w:type="dxa"/>
              <w:left w:w="100" w:type="dxa"/>
              <w:bottom w:w="80" w:type="dxa"/>
              <w:right w:w="100" w:type="dxa"/>
            </w:tcMar>
            <w:vAlign w:val="center"/>
          </w:tcPr>
          <w:p w14:paraId="2DC9176C"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Field Operations Coordinator</w:t>
            </w:r>
          </w:p>
        </w:tc>
        <w:tc>
          <w:tcPr>
            <w:tcW w:w="1000" w:type="pct"/>
            <w:tcMar>
              <w:top w:w="80" w:type="dxa"/>
              <w:left w:w="100" w:type="dxa"/>
              <w:bottom w:w="80" w:type="dxa"/>
              <w:right w:w="100" w:type="dxa"/>
            </w:tcMar>
            <w:vAlign w:val="center"/>
          </w:tcPr>
          <w:p w14:paraId="16945996"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w:t>
            </w:r>
          </w:p>
        </w:tc>
        <w:tc>
          <w:tcPr>
            <w:tcW w:w="1000" w:type="pct"/>
            <w:tcMar>
              <w:top w:w="80" w:type="dxa"/>
              <w:left w:w="100" w:type="dxa"/>
              <w:bottom w:w="80" w:type="dxa"/>
              <w:right w:w="100" w:type="dxa"/>
            </w:tcMar>
            <w:vAlign w:val="center"/>
          </w:tcPr>
          <w:p w14:paraId="543D90AE"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Added (part-time/contract)</w:t>
            </w:r>
          </w:p>
        </w:tc>
        <w:tc>
          <w:tcPr>
            <w:tcW w:w="1000" w:type="pct"/>
            <w:tcMar>
              <w:top w:w="80" w:type="dxa"/>
              <w:left w:w="100" w:type="dxa"/>
              <w:bottom w:w="80" w:type="dxa"/>
              <w:right w:w="100" w:type="dxa"/>
            </w:tcMar>
            <w:vAlign w:val="center"/>
          </w:tcPr>
          <w:p w14:paraId="58E43E19" w14:textId="77777777" w:rsidR="008B5E72" w:rsidRPr="00AA2B77" w:rsidRDefault="008B5E72" w:rsidP="00436171">
            <w:pPr>
              <w:spacing w:line="360" w:lineRule="auto"/>
              <w:jc w:val="both"/>
              <w:rPr>
                <w:rFonts w:ascii="Times New Roman" w:hAnsi="Times New Roman" w:cs="Times New Roman"/>
                <w:sz w:val="24"/>
                <w:szCs w:val="24"/>
              </w:rPr>
            </w:pPr>
            <w:proofErr w:type="spellStart"/>
            <w:r w:rsidRPr="00AA2B77">
              <w:rPr>
                <w:rFonts w:ascii="Times New Roman" w:hAnsi="Times New Roman" w:cs="Times New Roman"/>
                <w:sz w:val="24"/>
                <w:szCs w:val="24"/>
              </w:rPr>
              <w:t>Formalised</w:t>
            </w:r>
            <w:proofErr w:type="spellEnd"/>
            <w:r w:rsidRPr="00AA2B77">
              <w:rPr>
                <w:rFonts w:ascii="Times New Roman" w:hAnsi="Times New Roman" w:cs="Times New Roman"/>
                <w:sz w:val="24"/>
                <w:szCs w:val="24"/>
              </w:rPr>
              <w:t xml:space="preserve"> to full-time Regional Operations Manager</w:t>
            </w:r>
          </w:p>
        </w:tc>
        <w:tc>
          <w:tcPr>
            <w:tcW w:w="1000" w:type="pct"/>
            <w:tcMar>
              <w:top w:w="80" w:type="dxa"/>
              <w:left w:w="100" w:type="dxa"/>
              <w:bottom w:w="80" w:type="dxa"/>
              <w:right w:w="100" w:type="dxa"/>
            </w:tcMar>
            <w:vAlign w:val="center"/>
          </w:tcPr>
          <w:p w14:paraId="472F2B95"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Contract, transitioning to direct employment</w:t>
            </w:r>
          </w:p>
        </w:tc>
      </w:tr>
      <w:tr w:rsidR="00AA2B77" w:rsidRPr="00AA2B77" w14:paraId="1B3FB1CA" w14:textId="77777777" w:rsidTr="00F12391">
        <w:tc>
          <w:tcPr>
            <w:tcW w:w="1000" w:type="pct"/>
            <w:tcMar>
              <w:top w:w="80" w:type="dxa"/>
              <w:left w:w="100" w:type="dxa"/>
              <w:bottom w:w="80" w:type="dxa"/>
              <w:right w:w="100" w:type="dxa"/>
            </w:tcMar>
            <w:vAlign w:val="center"/>
          </w:tcPr>
          <w:p w14:paraId="7E37F7B0"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Marketing and Landowner Engagement Assistant</w:t>
            </w:r>
          </w:p>
        </w:tc>
        <w:tc>
          <w:tcPr>
            <w:tcW w:w="1000" w:type="pct"/>
            <w:tcMar>
              <w:top w:w="80" w:type="dxa"/>
              <w:left w:w="100" w:type="dxa"/>
              <w:bottom w:w="80" w:type="dxa"/>
              <w:right w:w="100" w:type="dxa"/>
            </w:tcMar>
            <w:vAlign w:val="center"/>
          </w:tcPr>
          <w:p w14:paraId="442628A1"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w:t>
            </w:r>
          </w:p>
        </w:tc>
        <w:tc>
          <w:tcPr>
            <w:tcW w:w="1000" w:type="pct"/>
            <w:tcMar>
              <w:top w:w="80" w:type="dxa"/>
              <w:left w:w="100" w:type="dxa"/>
              <w:bottom w:w="80" w:type="dxa"/>
              <w:right w:w="100" w:type="dxa"/>
            </w:tcMar>
            <w:vAlign w:val="center"/>
          </w:tcPr>
          <w:p w14:paraId="06F16E8D"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Added (part-time)</w:t>
            </w:r>
          </w:p>
        </w:tc>
        <w:tc>
          <w:tcPr>
            <w:tcW w:w="1000" w:type="pct"/>
            <w:tcMar>
              <w:top w:w="80" w:type="dxa"/>
              <w:left w:w="100" w:type="dxa"/>
              <w:bottom w:w="80" w:type="dxa"/>
              <w:right w:w="100" w:type="dxa"/>
            </w:tcMar>
            <w:vAlign w:val="center"/>
          </w:tcPr>
          <w:p w14:paraId="772AC454"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Retained (part-time)</w:t>
            </w:r>
          </w:p>
        </w:tc>
        <w:tc>
          <w:tcPr>
            <w:tcW w:w="1000" w:type="pct"/>
            <w:tcMar>
              <w:top w:w="80" w:type="dxa"/>
              <w:left w:w="100" w:type="dxa"/>
              <w:bottom w:w="80" w:type="dxa"/>
              <w:right w:w="100" w:type="dxa"/>
            </w:tcMar>
            <w:vAlign w:val="center"/>
          </w:tcPr>
          <w:p w14:paraId="3EBAB1B1"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Direct employment, part-time</w:t>
            </w:r>
          </w:p>
        </w:tc>
      </w:tr>
      <w:tr w:rsidR="00AA2B77" w:rsidRPr="00AA2B77" w14:paraId="07BF0A8B" w14:textId="77777777" w:rsidTr="00F12391">
        <w:tc>
          <w:tcPr>
            <w:tcW w:w="1000" w:type="pct"/>
            <w:tcMar>
              <w:top w:w="80" w:type="dxa"/>
              <w:left w:w="100" w:type="dxa"/>
              <w:bottom w:w="80" w:type="dxa"/>
              <w:right w:w="100" w:type="dxa"/>
            </w:tcMar>
            <w:vAlign w:val="center"/>
          </w:tcPr>
          <w:p w14:paraId="759447BB"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Platform Support and Data Analyst</w:t>
            </w:r>
          </w:p>
        </w:tc>
        <w:tc>
          <w:tcPr>
            <w:tcW w:w="1000" w:type="pct"/>
            <w:tcMar>
              <w:top w:w="80" w:type="dxa"/>
              <w:left w:w="100" w:type="dxa"/>
              <w:bottom w:w="80" w:type="dxa"/>
              <w:right w:w="100" w:type="dxa"/>
            </w:tcMar>
            <w:vAlign w:val="center"/>
          </w:tcPr>
          <w:p w14:paraId="5490B75C"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w:t>
            </w:r>
          </w:p>
        </w:tc>
        <w:tc>
          <w:tcPr>
            <w:tcW w:w="1000" w:type="pct"/>
            <w:tcMar>
              <w:top w:w="80" w:type="dxa"/>
              <w:left w:w="100" w:type="dxa"/>
              <w:bottom w:w="80" w:type="dxa"/>
              <w:right w:w="100" w:type="dxa"/>
            </w:tcMar>
            <w:vAlign w:val="center"/>
          </w:tcPr>
          <w:p w14:paraId="4ED729F3"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w:t>
            </w:r>
          </w:p>
        </w:tc>
        <w:tc>
          <w:tcPr>
            <w:tcW w:w="1000" w:type="pct"/>
            <w:tcMar>
              <w:top w:w="80" w:type="dxa"/>
              <w:left w:w="100" w:type="dxa"/>
              <w:bottom w:w="80" w:type="dxa"/>
              <w:right w:w="100" w:type="dxa"/>
            </w:tcMar>
            <w:vAlign w:val="center"/>
          </w:tcPr>
          <w:p w14:paraId="2F712DD7"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Added</w:t>
            </w:r>
          </w:p>
        </w:tc>
        <w:tc>
          <w:tcPr>
            <w:tcW w:w="1000" w:type="pct"/>
            <w:tcMar>
              <w:top w:w="80" w:type="dxa"/>
              <w:left w:w="100" w:type="dxa"/>
              <w:bottom w:w="80" w:type="dxa"/>
              <w:right w:w="100" w:type="dxa"/>
            </w:tcMar>
            <w:vAlign w:val="center"/>
          </w:tcPr>
          <w:p w14:paraId="23F84D6D"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Direct employment, junior/graduate hire</w:t>
            </w:r>
          </w:p>
        </w:tc>
      </w:tr>
      <w:tr w:rsidR="00AA2B77" w:rsidRPr="00AA2B77" w14:paraId="2B317D8E" w14:textId="77777777" w:rsidTr="00F12391">
        <w:tc>
          <w:tcPr>
            <w:tcW w:w="1000" w:type="pct"/>
            <w:tcMar>
              <w:top w:w="80" w:type="dxa"/>
              <w:left w:w="100" w:type="dxa"/>
              <w:bottom w:w="80" w:type="dxa"/>
              <w:right w:w="100" w:type="dxa"/>
            </w:tcMar>
            <w:vAlign w:val="center"/>
          </w:tcPr>
          <w:p w14:paraId="470435F6"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Field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machinery operators, specialist agronomists</w:t>
            </w:r>
          </w:p>
        </w:tc>
        <w:tc>
          <w:tcPr>
            <w:tcW w:w="1000" w:type="pct"/>
            <w:tcMar>
              <w:top w:w="80" w:type="dxa"/>
              <w:left w:w="100" w:type="dxa"/>
              <w:bottom w:w="80" w:type="dxa"/>
              <w:right w:w="100" w:type="dxa"/>
            </w:tcMar>
            <w:vAlign w:val="center"/>
          </w:tcPr>
          <w:p w14:paraId="0796F271"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Subcontracted as required</w:t>
            </w:r>
          </w:p>
        </w:tc>
        <w:tc>
          <w:tcPr>
            <w:tcW w:w="1000" w:type="pct"/>
            <w:tcMar>
              <w:top w:w="80" w:type="dxa"/>
              <w:left w:w="100" w:type="dxa"/>
              <w:bottom w:w="80" w:type="dxa"/>
              <w:right w:w="100" w:type="dxa"/>
            </w:tcMar>
            <w:vAlign w:val="center"/>
          </w:tcPr>
          <w:p w14:paraId="44DF84E2"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Subcontracted as required</w:t>
            </w:r>
          </w:p>
        </w:tc>
        <w:tc>
          <w:tcPr>
            <w:tcW w:w="1000" w:type="pct"/>
            <w:tcMar>
              <w:top w:w="80" w:type="dxa"/>
              <w:left w:w="100" w:type="dxa"/>
              <w:bottom w:w="80" w:type="dxa"/>
              <w:right w:w="100" w:type="dxa"/>
            </w:tcMar>
            <w:vAlign w:val="center"/>
          </w:tcPr>
          <w:p w14:paraId="4DF9B5E8"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Subcontracted as required</w:t>
            </w:r>
          </w:p>
        </w:tc>
        <w:tc>
          <w:tcPr>
            <w:tcW w:w="1000" w:type="pct"/>
            <w:tcMar>
              <w:top w:w="80" w:type="dxa"/>
              <w:left w:w="100" w:type="dxa"/>
              <w:bottom w:w="80" w:type="dxa"/>
              <w:right w:w="100" w:type="dxa"/>
            </w:tcMar>
            <w:vAlign w:val="center"/>
          </w:tcPr>
          <w:p w14:paraId="7FC45D05" w14:textId="77777777" w:rsidR="008B5E72" w:rsidRPr="00AA2B77" w:rsidRDefault="008B5E72"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Standing local contractor agreements</w:t>
            </w:r>
          </w:p>
        </w:tc>
      </w:tr>
    </w:tbl>
    <w:p w14:paraId="24AA8A6D" w14:textId="77777777" w:rsidR="008B5E72" w:rsidRPr="00AA2B77" w:rsidRDefault="008B5E72" w:rsidP="00436171">
      <w:pPr>
        <w:spacing w:line="360" w:lineRule="auto"/>
        <w:jc w:val="both"/>
        <w:rPr>
          <w:rFonts w:ascii="Times New Roman" w:hAnsi="Times New Roman" w:cs="Times New Roman"/>
          <w:sz w:val="24"/>
          <w:szCs w:val="24"/>
        </w:rPr>
      </w:pPr>
    </w:p>
    <w:p w14:paraId="3D8D4945" w14:textId="77777777" w:rsidR="007A1587" w:rsidRPr="00AA2B77" w:rsidRDefault="007A1587" w:rsidP="0043617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7.5 Skills Required and Skills Gaps</w:t>
      </w:r>
    </w:p>
    <w:p w14:paraId="7040B574" w14:textId="77777777" w:rsidR="00436171" w:rsidRPr="00AA2B77" w:rsidRDefault="00436171"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skills needed that are applicable throughout this structure are: commercial and relationship skills, including land-partnership negotiation and key-account management with the B2B buyer; agronomic and operational skills, such as crop planning, precision-agriculture practice and management of suppliers and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technical skills, such as IoT systems architecture, mobile and web platform development, and data infrastructure; and financial and compliance skills, including financial modelling, agricultural tax and tenancy law, and investor relations. The principal deficiency in the founding team that is acknowledged is that most of them do not have any particular expertise in specialist agricultural legal matters; the Head of Finance and Compliance is likely to have a broad background in commercial and regulatory law, but it is specialist legal input on matters of structuring Share Farming Agreements and Farm Business Tenancies under the Agricultural Holdings Act 1986 and the Agricultural Tenancies Act 1995 that is missing. A second gap is the need for specific technical input outside of the Head of Technology's general background in software development to hardware, which is applicable to larger deployments of IoT hardware in remote rural environments, where the Head of Technology is expected to draw on his experience in software development to guide the pilot implementation.</w:t>
      </w:r>
      <w:r>
        <w:t xml:space="preserve"> (Mullins, 2006).</w:t>
      </w:r>
    </w:p>
    <w:p w14:paraId="7D7E17BA" w14:textId="77777777" w:rsidR="007A1587" w:rsidRPr="00AA2B77" w:rsidRDefault="007A1587" w:rsidP="0043617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7.6 Recruitment Strategy</w:t>
      </w:r>
    </w:p>
    <w:p w14:paraId="69612CAF" w14:textId="77777777" w:rsidR="00436171" w:rsidRPr="00AA2B77" w:rsidRDefault="00436171"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Hiring for founding leadership positions </w:t>
      </w:r>
      <w:proofErr w:type="spellStart"/>
      <w:r w:rsidRPr="00AA2B77">
        <w:rPr>
          <w:rFonts w:ascii="Times New Roman" w:hAnsi="Times New Roman" w:cs="Times New Roman"/>
          <w:sz w:val="24"/>
          <w:szCs w:val="24"/>
        </w:rPr>
        <w:t>favours</w:t>
      </w:r>
      <w:proofErr w:type="spellEnd"/>
      <w:r w:rsidRPr="00AA2B77">
        <w:rPr>
          <w:rFonts w:ascii="Times New Roman" w:hAnsi="Times New Roman" w:cs="Times New Roman"/>
          <w:sz w:val="24"/>
          <w:szCs w:val="24"/>
        </w:rPr>
        <w:t xml:space="preserve"> candidates who have direct and credible experience in their respective regions, with an emphasis on being involved in the agriculture industry; preference is given to candidates who have experience in either land agency or farm management or agronomic advice, as the trust level of landowners in the pilot phase is closely tied to the perceived skills of the specific individuals running their asset. The Field Operations Coordinator and Regional Operations Manager positions that are planned in the regions at six and twelve months will be the same, with recruitment, wherever possible, being done through the existing regional networks of farm managers rather than a generalist approach. The Platform Support and Data Analyst role, however, is recruited in more traditional ways by the technology industry because the credibility that this role brings to the landowner is less personally trust dependent, and more dependent on the reliability of the platform's performance.</w:t>
      </w:r>
    </w:p>
    <w:p w14:paraId="4FFC27FD" w14:textId="77777777" w:rsidR="00110287" w:rsidRPr="00AA2B77" w:rsidRDefault="00110287" w:rsidP="0043617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7.7 Training and Development</w:t>
      </w:r>
    </w:p>
    <w:p w14:paraId="1796FCC3" w14:textId="77777777" w:rsidR="00436171" w:rsidRPr="00AA2B77" w:rsidRDefault="00436171"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AMTP's model is technically and </w:t>
      </w:r>
      <w:proofErr w:type="spellStart"/>
      <w:r w:rsidRPr="00AA2B77">
        <w:rPr>
          <w:rFonts w:ascii="Times New Roman" w:hAnsi="Times New Roman" w:cs="Times New Roman"/>
          <w:sz w:val="24"/>
          <w:szCs w:val="24"/>
        </w:rPr>
        <w:t>regulationally</w:t>
      </w:r>
      <w:proofErr w:type="spellEnd"/>
      <w:r w:rsidRPr="00AA2B77">
        <w:rPr>
          <w:rFonts w:ascii="Times New Roman" w:hAnsi="Times New Roman" w:cs="Times New Roman"/>
          <w:sz w:val="24"/>
          <w:szCs w:val="24"/>
        </w:rPr>
        <w:t xml:space="preserve"> complex, so structured onboarding is provided for all new hires, ranging from the lease and revenue-share terms and conditions, to how the IoT telemetry and dashboard platform is used, to AMTP's agronomic standards. This makes sure that anyone joining AMTP, even if experienced in the commercial or technical field knows how it is different from a farm-management / </w:t>
      </w:r>
      <w:proofErr w:type="spellStart"/>
      <w:r w:rsidRPr="00AA2B77">
        <w:rPr>
          <w:rFonts w:ascii="Times New Roman" w:hAnsi="Times New Roman" w:cs="Times New Roman"/>
          <w:sz w:val="24"/>
          <w:szCs w:val="24"/>
        </w:rPr>
        <w:t>agritech</w:t>
      </w:r>
      <w:proofErr w:type="spellEnd"/>
      <w:r w:rsidRPr="00AA2B77">
        <w:rPr>
          <w:rFonts w:ascii="Times New Roman" w:hAnsi="Times New Roman" w:cs="Times New Roman"/>
          <w:sz w:val="24"/>
          <w:szCs w:val="24"/>
        </w:rPr>
        <w:t xml:space="preserve"> position. Existing training requirements will focus on the Field Operations Coordinator and Regional Operations Manager, who will be responsible for more plots and should be provided with refresher training every few months on the crop-planning review process and IoT fault-diagnosis procedures outlined in the operational plan, which will be a shared responsibility between Head of Agronomy and Operations and Head of Technology.</w:t>
      </w:r>
      <w:r>
        <w:t xml:space="preserve"> (Mullins, 2006).</w:t>
      </w:r>
    </w:p>
    <w:p w14:paraId="166B953E" w14:textId="77777777" w:rsidR="006652C3" w:rsidRPr="00AA2B77" w:rsidRDefault="006652C3" w:rsidP="0043617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7.8 Outsourced and Professional Support</w:t>
      </w:r>
    </w:p>
    <w:p w14:paraId="38491B2E" w14:textId="77777777" w:rsidR="00436171" w:rsidRPr="00AA2B77" w:rsidRDefault="00436171"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AMTP does not have a large number of direct operational staff, but rather employs a number of retained outsourced professional advisers that also provide the expertise when needed and in small quantities, in addition to any direct employees employed through subcontractors. Each lease and joint-venture agreement is structured and reviewed by a specialist UK agricultural solicitor, directly addressing the above legal skills gap. An external accountant is engaged to assist the Head of Finance and Compliance in preparing statutory accounts, administering payroll and filing tax returns, and a freelance web and platform engineer will be engaged when the Head of Technology needs support at a particular point in time when the platform is under development in a concentrated way and the capacity of the core team is not enough. Insurance broking and placement of crop-insurance is also outsourced to a specialist agricultural insurance adviser, which means that AMTP's crop failure risk-mitigation strategy is supported by an appropriate and specialist underwriter (agricultural insurance adviser) and not a generalist commercial underwriter.</w:t>
      </w:r>
    </w:p>
    <w:p w14:paraId="67A47B44" w14:textId="77777777" w:rsidR="00436171" w:rsidRPr="00AA2B77" w:rsidRDefault="00436171" w:rsidP="0043617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 xml:space="preserve">7.9 </w:t>
      </w:r>
      <w:proofErr w:type="spellStart"/>
      <w:r w:rsidRPr="00AA2B77">
        <w:rPr>
          <w:rFonts w:ascii="Times New Roman" w:hAnsi="Times New Roman" w:cs="Times New Roman"/>
          <w:b/>
          <w:bCs/>
          <w:sz w:val="24"/>
          <w:szCs w:val="24"/>
        </w:rPr>
        <w:t>Organisational</w:t>
      </w:r>
      <w:proofErr w:type="spellEnd"/>
      <w:r w:rsidRPr="00AA2B77">
        <w:rPr>
          <w:rFonts w:ascii="Times New Roman" w:hAnsi="Times New Roman" w:cs="Times New Roman"/>
          <w:b/>
          <w:bCs/>
          <w:sz w:val="24"/>
          <w:szCs w:val="24"/>
        </w:rPr>
        <w:t xml:space="preserve"> Structure Summary</w:t>
      </w:r>
    </w:p>
    <w:p w14:paraId="2C19CB74" w14:textId="77777777" w:rsidR="00436171" w:rsidRPr="00AA2B77" w:rsidRDefault="00436171" w:rsidP="00436171">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Combined, AMTP's human resource plan illustrates a well-planned transition: a small, authoritative founding team at start-up; a small operational team that was added at six and twelve months to meet the demand for more acres in the field; and consistent subcontracted field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and professional advice from outside. This is intended to support AMTP's capital to build the platform, acquire landowner rights and execute the pilot, whilst providing a scalable </w:t>
      </w:r>
      <w:proofErr w:type="spellStart"/>
      <w:r w:rsidRPr="00AA2B77">
        <w:rPr>
          <w:rFonts w:ascii="Times New Roman" w:hAnsi="Times New Roman" w:cs="Times New Roman"/>
          <w:sz w:val="24"/>
          <w:szCs w:val="24"/>
        </w:rPr>
        <w:t>organisational</w:t>
      </w:r>
      <w:proofErr w:type="spellEnd"/>
      <w:r w:rsidRPr="00AA2B77">
        <w:rPr>
          <w:rFonts w:ascii="Times New Roman" w:hAnsi="Times New Roman" w:cs="Times New Roman"/>
          <w:sz w:val="24"/>
          <w:szCs w:val="24"/>
        </w:rPr>
        <w:t xml:space="preserve"> template – a small core team with regional operations managers – which can be replicated in other parts of the UK once the pilot has reached the operational and financial milestones defined above.</w:t>
      </w:r>
    </w:p>
    <w:p w14:paraId="749EDC42" w14:textId="77777777" w:rsidR="00C1174D" w:rsidRPr="00AA2B77" w:rsidRDefault="00C1174D">
      <w:pPr>
        <w:rPr>
          <w:rFonts w:ascii="Times New Roman" w:hAnsi="Times New Roman" w:cs="Times New Roman"/>
          <w:sz w:val="24"/>
          <w:szCs w:val="24"/>
        </w:rPr>
      </w:pPr>
      <w:r w:rsidRPr="00AA2B77">
        <w:rPr>
          <w:rFonts w:ascii="Times New Roman" w:hAnsi="Times New Roman" w:cs="Times New Roman"/>
          <w:sz w:val="24"/>
          <w:szCs w:val="24"/>
        </w:rPr>
        <w:br w:type="page"/>
      </w:r>
    </w:p>
    <w:p w14:paraId="0D74B5E2" w14:textId="77777777" w:rsidR="00436171" w:rsidRPr="00AA2B77" w:rsidRDefault="00436171" w:rsidP="00D62E8A">
      <w:pPr>
        <w:pStyle w:val="Heading1"/>
      </w:pPr>
      <w:bookmarkStart w:id="8" w:name="_Toc238562122"/>
      <w:r w:rsidRPr="00AA2B77">
        <w:t>8. BUSINESS ANALYSIS MODELS</w:t>
      </w:r>
      <w:bookmarkEnd w:id="8"/>
    </w:p>
    <w:p w14:paraId="517253C7" w14:textId="77777777" w:rsidR="00436171" w:rsidRPr="00AA2B77" w:rsidRDefault="00436171" w:rsidP="00436171">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8.1 Purpose and Approach</w:t>
      </w:r>
    </w:p>
    <w:p w14:paraId="2A04C75F" w14:textId="77777777" w:rsidR="00436171" w:rsidRPr="00AA2B77" w:rsidRDefault="00436171" w:rsidP="00C4329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For completeness, and from complementary perspectives, the following five established business analysis models are applied to test the commercial logic of AMTP: the market research and validation section of this proposal details the development of PESTLE and Porter's Five Forces; the Strengths, Weaknesses, Opportunities and Threats (SWOT) summary is recapped here; a dedicated Competitor Analysis and Ansoff Matrix are detailed below. The section is concluded by a brief synthesis where the five models are all put together to demonstrate their contribution to the strategic direction that is stated in the company description and operational plan.</w:t>
      </w:r>
      <w:r>
        <w:t xml:space="preserve"> (Mullins, 2006).</w:t>
      </w:r>
    </w:p>
    <w:p w14:paraId="14614555" w14:textId="77777777" w:rsidR="002A552C" w:rsidRPr="00AA2B77" w:rsidRDefault="002A552C" w:rsidP="00C4329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use of 5 models instead of one is a conscious method. Both the external attractiveness of the opportunity (PESTLE and Porter's Five Forces) and the internal ability to capture the opportunity (SWOT and Competitor Analysis) are necessary elements for a single individual model to test. The external and comparative picture is then combined into a forward looking, risk ordered growth decision using the Ansoff Matrix so that the business analysis carried out in this section is not a purely descriptive exercise, but is directly linked to a specific recommendation for growth.</w:t>
      </w:r>
      <w:r>
        <w:t xml:space="preserve"> (Mullins, 2006).</w:t>
      </w:r>
    </w:p>
    <w:p w14:paraId="72AD7BBB" w14:textId="77777777" w:rsidR="00A464D2" w:rsidRPr="00AA2B77" w:rsidRDefault="00A464D2" w:rsidP="00C4329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 xml:space="preserve">8.2 PESTLE Analysis </w:t>
      </w:r>
    </w:p>
    <w:p w14:paraId="0470BB6F" w14:textId="77777777" w:rsidR="002A552C" w:rsidRPr="00AA2B77" w:rsidRDefault="002A552C" w:rsidP="00C43290">
      <w:pPr>
        <w:spacing w:line="360" w:lineRule="auto"/>
        <w:jc w:val="both"/>
        <w:rPr>
          <w:rFonts w:ascii="Times New Roman" w:hAnsi="Times New Roman" w:cs="Times New Roman"/>
          <w:sz w:val="24"/>
          <w:szCs w:val="24"/>
        </w:rPr>
      </w:pPr>
    </w:p>
    <w:p w14:paraId="73D34698" w14:textId="77777777" w:rsidR="002A552C" w:rsidRPr="00AA2B77" w:rsidRDefault="002A552C" w:rsidP="00C4329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strategic implication of the PESTLE analysis is that the situation and the timing are </w:t>
      </w:r>
      <w:proofErr w:type="spellStart"/>
      <w:r w:rsidRPr="00AA2B77">
        <w:rPr>
          <w:rFonts w:ascii="Times New Roman" w:hAnsi="Times New Roman" w:cs="Times New Roman"/>
          <w:sz w:val="24"/>
          <w:szCs w:val="24"/>
        </w:rPr>
        <w:t>favourable</w:t>
      </w:r>
      <w:proofErr w:type="spellEnd"/>
      <w:r w:rsidRPr="00AA2B77">
        <w:rPr>
          <w:rFonts w:ascii="Times New Roman" w:hAnsi="Times New Roman" w:cs="Times New Roman"/>
          <w:sz w:val="24"/>
          <w:szCs w:val="24"/>
        </w:rPr>
        <w:t>, but not forever: the policy window created by the ELM scheme and the generational transfer of farmland to urban heirs are other arguments for the need to focus on market penetration in the near term rather than more cautious expansion, not least because they are not certain to remain as they are for long enough to justify this.</w:t>
      </w:r>
    </w:p>
    <w:p w14:paraId="0B483B0B" w14:textId="77777777" w:rsidR="002A552C" w:rsidRPr="00AA2B77" w:rsidRDefault="002A552C" w:rsidP="00C4329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 xml:space="preserve">8.3 Porter's Five Forces </w:t>
      </w:r>
    </w:p>
    <w:p w14:paraId="6D0DD85B" w14:textId="77777777" w:rsidR="002A552C" w:rsidRPr="00AA2B77" w:rsidRDefault="002A552C" w:rsidP="00C4329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above analysis of the industry structure indicates that there is moderate entry barrier due to the need for capital and trust to emulate the AMTP model, high buyer power as the buyer is a consolidated food-supply purchaser, and moderate supplier power because there is a large base of </w:t>
      </w:r>
      <w:proofErr w:type="spellStart"/>
      <w:r w:rsidRPr="00AA2B77">
        <w:rPr>
          <w:rFonts w:ascii="Times New Roman" w:hAnsi="Times New Roman" w:cs="Times New Roman"/>
          <w:sz w:val="24"/>
          <w:szCs w:val="24"/>
        </w:rPr>
        <w:t>agritech</w:t>
      </w:r>
      <w:proofErr w:type="spellEnd"/>
      <w:r w:rsidRPr="00AA2B77">
        <w:rPr>
          <w:rFonts w:ascii="Times New Roman" w:hAnsi="Times New Roman" w:cs="Times New Roman"/>
          <w:sz w:val="24"/>
          <w:szCs w:val="24"/>
        </w:rPr>
        <w:t xml:space="preserve"> hardware and input suppliers in the market, yet the existing suppliers of contract farming are fragmented and largely non-</w:t>
      </w:r>
      <w:proofErr w:type="spellStart"/>
      <w:r w:rsidRPr="00AA2B77">
        <w:rPr>
          <w:rFonts w:ascii="Times New Roman" w:hAnsi="Times New Roman" w:cs="Times New Roman"/>
          <w:sz w:val="24"/>
          <w:szCs w:val="24"/>
        </w:rPr>
        <w:t>digital.The</w:t>
      </w:r>
      <w:proofErr w:type="spellEnd"/>
      <w:r w:rsidRPr="00AA2B77">
        <w:rPr>
          <w:rFonts w:ascii="Times New Roman" w:hAnsi="Times New Roman" w:cs="Times New Roman"/>
          <w:sz w:val="24"/>
          <w:szCs w:val="24"/>
        </w:rPr>
        <w:t xml:space="preserve"> analysis of the industry structure, fully developed in Section 3.3, shows moderate entry barrier due to the need for capital and trust in order to replicate AMTP's model, and high buyer power because the buyer is a consolidated food-supply purchaser. Meanwhile, the supplier power is high due to an abundance of suppliers, who sell </w:t>
      </w:r>
      <w:proofErr w:type="spellStart"/>
      <w:r w:rsidRPr="00AA2B77">
        <w:rPr>
          <w:rFonts w:ascii="Times New Roman" w:hAnsi="Times New Roman" w:cs="Times New Roman"/>
          <w:sz w:val="24"/>
          <w:szCs w:val="24"/>
        </w:rPr>
        <w:t>agritech</w:t>
      </w:r>
      <w:proofErr w:type="spellEnd"/>
      <w:r w:rsidRPr="00AA2B77">
        <w:rPr>
          <w:rFonts w:ascii="Times New Roman" w:hAnsi="Times New Roman" w:cs="Times New Roman"/>
          <w:sz w:val="24"/>
          <w:szCs w:val="24"/>
        </w:rPr>
        <w:t xml:space="preserve"> hardware and input, and the market is fragmented, largely non-digital, which indicates moderate competitive rivalry. The outlook is favorable for an industry outsider who has differentiated products but is not necessarily a safe bet.</w:t>
      </w:r>
      <w:r>
        <w:t xml:space="preserve"> (Mullins, 2006).</w:t>
      </w:r>
    </w:p>
    <w:p w14:paraId="47320036" w14:textId="77777777" w:rsidR="002A552C" w:rsidRPr="00AA2B77" w:rsidRDefault="002A552C" w:rsidP="00C4329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For AMTP, the most important of the five forces is the bargaining power of the buyers, as it directly influences the price that can be negotiated for the harvested crop and thus directly influences the revenue assumptions in the financial plan. As a result, AMTP's solution (forward-pricing contracts and a conscious strategy to go direct to processor and/or direct to retailer, rather than volume sale through consolidated wholesale intermediates) is viewed as a commercial priority, not an alternative refinement of the sales strategy.</w:t>
      </w:r>
    </w:p>
    <w:p w14:paraId="643EF9D9" w14:textId="77777777" w:rsidR="002A552C" w:rsidRPr="00AA2B77" w:rsidRDefault="002A552C" w:rsidP="00C4329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 xml:space="preserve">8.4 SWOT Analysis </w:t>
      </w:r>
    </w:p>
    <w:p w14:paraId="5F03D8B1" w14:textId="77777777" w:rsidR="002A552C" w:rsidRPr="00AA2B77" w:rsidRDefault="002A552C" w:rsidP="00C4329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main thing that sets apart AMTP is the unique digitally transparent business model that is not clearly replicated by current UK competitors and a founding team with commercial, agronomic, technological and financial expertise. The main drawback of this one is that it has no track record as an operating pre-launch business. </w:t>
      </w:r>
      <w:proofErr w:type="spellStart"/>
      <w:r w:rsidRPr="00AA2B77">
        <w:rPr>
          <w:rFonts w:ascii="Times New Roman" w:hAnsi="Times New Roman" w:cs="Times New Roman"/>
          <w:sz w:val="24"/>
          <w:szCs w:val="24"/>
        </w:rPr>
        <w:t>Favourable</w:t>
      </w:r>
      <w:proofErr w:type="spellEnd"/>
      <w:r w:rsidRPr="00AA2B77">
        <w:rPr>
          <w:rFonts w:ascii="Times New Roman" w:hAnsi="Times New Roman" w:cs="Times New Roman"/>
          <w:sz w:val="24"/>
          <w:szCs w:val="24"/>
        </w:rPr>
        <w:t xml:space="preserve"> opportunities include policy alignment with ELM schemes, and that the farmers will be in a position to seek an exit or succession; threats come from the potential of existing contract farming businesses </w:t>
      </w:r>
      <w:proofErr w:type="spellStart"/>
      <w:r w:rsidRPr="00AA2B77">
        <w:rPr>
          <w:rFonts w:ascii="Times New Roman" w:hAnsi="Times New Roman" w:cs="Times New Roman"/>
          <w:sz w:val="24"/>
          <w:szCs w:val="24"/>
        </w:rPr>
        <w:t>digitising</w:t>
      </w:r>
      <w:proofErr w:type="spellEnd"/>
      <w:r w:rsidRPr="00AA2B77">
        <w:rPr>
          <w:rFonts w:ascii="Times New Roman" w:hAnsi="Times New Roman" w:cs="Times New Roman"/>
          <w:sz w:val="24"/>
          <w:szCs w:val="24"/>
        </w:rPr>
        <w:t xml:space="preserve"> their own product before AMTP gets to scale and the farmer </w:t>
      </w:r>
      <w:proofErr w:type="spellStart"/>
      <w:r w:rsidRPr="00AA2B77">
        <w:rPr>
          <w:rFonts w:ascii="Times New Roman" w:hAnsi="Times New Roman" w:cs="Times New Roman"/>
          <w:sz w:val="24"/>
          <w:szCs w:val="24"/>
        </w:rPr>
        <w:t>scepticism</w:t>
      </w:r>
      <w:proofErr w:type="spellEnd"/>
      <w:r w:rsidRPr="00AA2B77">
        <w:rPr>
          <w:rFonts w:ascii="Times New Roman" w:hAnsi="Times New Roman" w:cs="Times New Roman"/>
          <w:sz w:val="24"/>
          <w:szCs w:val="24"/>
        </w:rPr>
        <w:t xml:space="preserve"> about a new operator. Details of this are given in Section 3.6.</w:t>
      </w:r>
    </w:p>
    <w:p w14:paraId="319CD67E" w14:textId="77777777" w:rsidR="002A552C" w:rsidRPr="00AA2B77" w:rsidRDefault="002A552C" w:rsidP="00C43290">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8.5 Competitor Analysis</w:t>
      </w:r>
    </w:p>
    <w:p w14:paraId="68DD7198" w14:textId="77777777" w:rsidR="002A552C" w:rsidRPr="00AA2B77" w:rsidRDefault="002A552C" w:rsidP="00C43290">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addition to Porter's Five Forces industry analysis, a detailed assessment of AMTP's competitive substitutes reveals the areas where the venture is truly differentiated and where it has to play on more traditional playing fields. There are four general competitor types of relevance to a UK landowner interested in AMTP's solution.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4"/>
        <w:gridCol w:w="2254"/>
        <w:gridCol w:w="2254"/>
        <w:gridCol w:w="2254"/>
      </w:tblGrid>
      <w:tr w:rsidR="00AA2B77" w:rsidRPr="00AA2B77" w14:paraId="5AACE05D" w14:textId="77777777" w:rsidTr="006F0C4D">
        <w:trPr>
          <w:tblHeader/>
        </w:trPr>
        <w:tc>
          <w:tcPr>
            <w:tcW w:w="1250" w:type="pct"/>
            <w:shd w:val="clear" w:color="auto" w:fill="1F3864"/>
            <w:tcMar>
              <w:top w:w="80" w:type="dxa"/>
              <w:left w:w="100" w:type="dxa"/>
              <w:bottom w:w="80" w:type="dxa"/>
              <w:right w:w="100" w:type="dxa"/>
            </w:tcMar>
            <w:vAlign w:val="center"/>
          </w:tcPr>
          <w:p w14:paraId="125BBB8C"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Competitor Category</w:t>
            </w:r>
          </w:p>
        </w:tc>
        <w:tc>
          <w:tcPr>
            <w:tcW w:w="1250" w:type="pct"/>
            <w:shd w:val="clear" w:color="auto" w:fill="1F3864"/>
            <w:tcMar>
              <w:top w:w="80" w:type="dxa"/>
              <w:left w:w="100" w:type="dxa"/>
              <w:bottom w:w="80" w:type="dxa"/>
              <w:right w:w="100" w:type="dxa"/>
            </w:tcMar>
            <w:vAlign w:val="center"/>
          </w:tcPr>
          <w:p w14:paraId="6436AFD7"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Description</w:t>
            </w:r>
          </w:p>
        </w:tc>
        <w:tc>
          <w:tcPr>
            <w:tcW w:w="1250" w:type="pct"/>
            <w:shd w:val="clear" w:color="auto" w:fill="1F3864"/>
            <w:tcMar>
              <w:top w:w="80" w:type="dxa"/>
              <w:left w:w="100" w:type="dxa"/>
              <w:bottom w:w="80" w:type="dxa"/>
              <w:right w:w="100" w:type="dxa"/>
            </w:tcMar>
            <w:vAlign w:val="center"/>
          </w:tcPr>
          <w:p w14:paraId="2104BDF9"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Strengths</w:t>
            </w:r>
          </w:p>
        </w:tc>
        <w:tc>
          <w:tcPr>
            <w:tcW w:w="1250" w:type="pct"/>
            <w:shd w:val="clear" w:color="auto" w:fill="1F3864"/>
            <w:tcMar>
              <w:top w:w="80" w:type="dxa"/>
              <w:left w:w="100" w:type="dxa"/>
              <w:bottom w:w="80" w:type="dxa"/>
              <w:right w:w="100" w:type="dxa"/>
            </w:tcMar>
            <w:vAlign w:val="center"/>
          </w:tcPr>
          <w:p w14:paraId="4DF8BE64"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Weaknesses relative to AMTP</w:t>
            </w:r>
          </w:p>
        </w:tc>
      </w:tr>
      <w:tr w:rsidR="00AA2B77" w:rsidRPr="00AA2B77" w14:paraId="27ABFF93" w14:textId="77777777" w:rsidTr="006F0C4D">
        <w:tc>
          <w:tcPr>
            <w:tcW w:w="1250" w:type="pct"/>
            <w:tcMar>
              <w:top w:w="80" w:type="dxa"/>
              <w:left w:w="100" w:type="dxa"/>
              <w:bottom w:w="80" w:type="dxa"/>
              <w:right w:w="100" w:type="dxa"/>
            </w:tcMar>
            <w:vAlign w:val="center"/>
          </w:tcPr>
          <w:p w14:paraId="3528280D"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Traditional contract farming firms</w:t>
            </w:r>
          </w:p>
        </w:tc>
        <w:tc>
          <w:tcPr>
            <w:tcW w:w="1250" w:type="pct"/>
            <w:tcMar>
              <w:top w:w="80" w:type="dxa"/>
              <w:left w:w="100" w:type="dxa"/>
              <w:bottom w:w="80" w:type="dxa"/>
              <w:right w:w="100" w:type="dxa"/>
            </w:tcMar>
            <w:vAlign w:val="center"/>
          </w:tcPr>
          <w:p w14:paraId="60955383" w14:textId="77777777" w:rsidR="008B5E72" w:rsidRPr="00AA2B77" w:rsidRDefault="008B5E72" w:rsidP="008C0BA2">
            <w:pPr>
              <w:spacing w:line="360" w:lineRule="auto"/>
              <w:jc w:val="both"/>
              <w:rPr>
                <w:rFonts w:ascii="Times New Roman" w:hAnsi="Times New Roman" w:cs="Times New Roman"/>
                <w:sz w:val="24"/>
                <w:szCs w:val="24"/>
              </w:rPr>
            </w:pPr>
            <w:proofErr w:type="spellStart"/>
            <w:r w:rsidRPr="00AA2B77">
              <w:rPr>
                <w:rFonts w:ascii="Times New Roman" w:hAnsi="Times New Roman" w:cs="Times New Roman"/>
                <w:sz w:val="24"/>
                <w:szCs w:val="24"/>
              </w:rPr>
              <w:t>Localised</w:t>
            </w:r>
            <w:proofErr w:type="spellEnd"/>
            <w:r w:rsidRPr="00AA2B77">
              <w:rPr>
                <w:rFonts w:ascii="Times New Roman" w:hAnsi="Times New Roman" w:cs="Times New Roman"/>
                <w:sz w:val="24"/>
                <w:szCs w:val="24"/>
              </w:rPr>
              <w:t xml:space="preserve"> operators who farm land on behalf of an owner for a fee or share of output</w:t>
            </w:r>
          </w:p>
        </w:tc>
        <w:tc>
          <w:tcPr>
            <w:tcW w:w="1250" w:type="pct"/>
            <w:tcMar>
              <w:top w:w="80" w:type="dxa"/>
              <w:left w:w="100" w:type="dxa"/>
              <w:bottom w:w="80" w:type="dxa"/>
              <w:right w:w="100" w:type="dxa"/>
            </w:tcMar>
            <w:vAlign w:val="center"/>
          </w:tcPr>
          <w:p w14:paraId="5BB1ABCB"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Established local relationships; low overhead</w:t>
            </w:r>
          </w:p>
        </w:tc>
        <w:tc>
          <w:tcPr>
            <w:tcW w:w="1250" w:type="pct"/>
            <w:tcMar>
              <w:top w:w="80" w:type="dxa"/>
              <w:left w:w="100" w:type="dxa"/>
              <w:bottom w:w="80" w:type="dxa"/>
              <w:right w:w="100" w:type="dxa"/>
            </w:tcMar>
            <w:vAlign w:val="center"/>
          </w:tcPr>
          <w:p w14:paraId="4A187777"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Rarely digital; little to no landowner-facing reporting; inconsistent quality standards across operators</w:t>
            </w:r>
          </w:p>
        </w:tc>
      </w:tr>
      <w:tr w:rsidR="00AA2B77" w:rsidRPr="00AA2B77" w14:paraId="2C49E1D2" w14:textId="77777777" w:rsidTr="006F0C4D">
        <w:tc>
          <w:tcPr>
            <w:tcW w:w="1250" w:type="pct"/>
            <w:tcMar>
              <w:top w:w="80" w:type="dxa"/>
              <w:left w:w="100" w:type="dxa"/>
              <w:bottom w:w="80" w:type="dxa"/>
              <w:right w:w="100" w:type="dxa"/>
            </w:tcMar>
            <w:vAlign w:val="center"/>
          </w:tcPr>
          <w:p w14:paraId="0C788119"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Cash-rent land agents / letting agents</w:t>
            </w:r>
          </w:p>
        </w:tc>
        <w:tc>
          <w:tcPr>
            <w:tcW w:w="1250" w:type="pct"/>
            <w:tcMar>
              <w:top w:w="80" w:type="dxa"/>
              <w:left w:w="100" w:type="dxa"/>
              <w:bottom w:w="80" w:type="dxa"/>
              <w:right w:w="100" w:type="dxa"/>
            </w:tcMar>
            <w:vAlign w:val="center"/>
          </w:tcPr>
          <w:p w14:paraId="05FD55A1"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Facilitate simple fixed-rent tenancy agreements between landowners and tenant farmers</w:t>
            </w:r>
          </w:p>
        </w:tc>
        <w:tc>
          <w:tcPr>
            <w:tcW w:w="1250" w:type="pct"/>
            <w:tcMar>
              <w:top w:w="80" w:type="dxa"/>
              <w:left w:w="100" w:type="dxa"/>
              <w:bottom w:w="80" w:type="dxa"/>
              <w:right w:w="100" w:type="dxa"/>
            </w:tcMar>
            <w:vAlign w:val="center"/>
          </w:tcPr>
          <w:p w14:paraId="62CAC825"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Simple, well-understood legal model; low administrative burden for the agent</w:t>
            </w:r>
          </w:p>
        </w:tc>
        <w:tc>
          <w:tcPr>
            <w:tcW w:w="1250" w:type="pct"/>
            <w:tcMar>
              <w:top w:w="80" w:type="dxa"/>
              <w:left w:w="100" w:type="dxa"/>
              <w:bottom w:w="80" w:type="dxa"/>
              <w:right w:w="100" w:type="dxa"/>
            </w:tcMar>
            <w:vAlign w:val="center"/>
          </w:tcPr>
          <w:p w14:paraId="186D184C"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Landowner loses operational upside and visibility once let; no technology layer; no shared incentive on yield or soil health</w:t>
            </w:r>
          </w:p>
        </w:tc>
      </w:tr>
      <w:tr w:rsidR="00AA2B77" w:rsidRPr="00AA2B77" w14:paraId="1C962AFC" w14:textId="77777777" w:rsidTr="006F0C4D">
        <w:tc>
          <w:tcPr>
            <w:tcW w:w="1250" w:type="pct"/>
            <w:tcMar>
              <w:top w:w="80" w:type="dxa"/>
              <w:left w:w="100" w:type="dxa"/>
              <w:bottom w:w="80" w:type="dxa"/>
              <w:right w:w="100" w:type="dxa"/>
            </w:tcMar>
            <w:vAlign w:val="center"/>
          </w:tcPr>
          <w:p w14:paraId="2968F056"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International </w:t>
            </w:r>
            <w:proofErr w:type="spellStart"/>
            <w:r w:rsidRPr="00AA2B77">
              <w:rPr>
                <w:rFonts w:ascii="Times New Roman" w:hAnsi="Times New Roman" w:cs="Times New Roman"/>
                <w:sz w:val="24"/>
                <w:szCs w:val="24"/>
              </w:rPr>
              <w:t>agritech</w:t>
            </w:r>
            <w:proofErr w:type="spellEnd"/>
            <w:r w:rsidRPr="00AA2B77">
              <w:rPr>
                <w:rFonts w:ascii="Times New Roman" w:hAnsi="Times New Roman" w:cs="Times New Roman"/>
                <w:sz w:val="24"/>
                <w:szCs w:val="24"/>
              </w:rPr>
              <w:t xml:space="preserve"> / </w:t>
            </w:r>
            <w:proofErr w:type="spellStart"/>
            <w:r w:rsidRPr="00AA2B77">
              <w:rPr>
                <w:rFonts w:ascii="Times New Roman" w:hAnsi="Times New Roman" w:cs="Times New Roman"/>
                <w:sz w:val="24"/>
                <w:szCs w:val="24"/>
              </w:rPr>
              <w:t>FaaS</w:t>
            </w:r>
            <w:proofErr w:type="spellEnd"/>
            <w:r w:rsidRPr="00AA2B77">
              <w:rPr>
                <w:rFonts w:ascii="Times New Roman" w:hAnsi="Times New Roman" w:cs="Times New Roman"/>
                <w:sz w:val="24"/>
                <w:szCs w:val="24"/>
              </w:rPr>
              <w:t>-style platforms</w:t>
            </w:r>
          </w:p>
        </w:tc>
        <w:tc>
          <w:tcPr>
            <w:tcW w:w="1250" w:type="pct"/>
            <w:tcMar>
              <w:top w:w="80" w:type="dxa"/>
              <w:left w:w="100" w:type="dxa"/>
              <w:bottom w:w="80" w:type="dxa"/>
              <w:right w:w="100" w:type="dxa"/>
            </w:tcMar>
            <w:vAlign w:val="center"/>
          </w:tcPr>
          <w:p w14:paraId="39D8CBD0"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Emerging platform-based farm management ventures operating in North America, the Netherlands, and other advanced agricultural markets</w:t>
            </w:r>
          </w:p>
        </w:tc>
        <w:tc>
          <w:tcPr>
            <w:tcW w:w="1250" w:type="pct"/>
            <w:tcMar>
              <w:top w:w="80" w:type="dxa"/>
              <w:left w:w="100" w:type="dxa"/>
              <w:bottom w:w="80" w:type="dxa"/>
              <w:right w:w="100" w:type="dxa"/>
            </w:tcMar>
            <w:vAlign w:val="center"/>
          </w:tcPr>
          <w:p w14:paraId="4D0FC9B9"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Access to more mature precision-agriculture technology stacks and investment capital</w:t>
            </w:r>
          </w:p>
        </w:tc>
        <w:tc>
          <w:tcPr>
            <w:tcW w:w="1250" w:type="pct"/>
            <w:tcMar>
              <w:top w:w="80" w:type="dxa"/>
              <w:left w:w="100" w:type="dxa"/>
              <w:bottom w:w="80" w:type="dxa"/>
              <w:right w:w="100" w:type="dxa"/>
            </w:tcMar>
            <w:vAlign w:val="center"/>
          </w:tcPr>
          <w:p w14:paraId="71BA8BE8"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Little to no established presence or land-partnership footprint in the UK regulatory and tenancy environment</w:t>
            </w:r>
          </w:p>
        </w:tc>
      </w:tr>
      <w:tr w:rsidR="00AA2B77" w:rsidRPr="00AA2B77" w14:paraId="0DB00867" w14:textId="77777777" w:rsidTr="006F0C4D">
        <w:tc>
          <w:tcPr>
            <w:tcW w:w="1250" w:type="pct"/>
            <w:tcMar>
              <w:top w:w="80" w:type="dxa"/>
              <w:left w:w="100" w:type="dxa"/>
              <w:bottom w:w="80" w:type="dxa"/>
              <w:right w:w="100" w:type="dxa"/>
            </w:tcMar>
            <w:vAlign w:val="center"/>
          </w:tcPr>
          <w:p w14:paraId="47FBC802"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In-house institutional farm management</w:t>
            </w:r>
          </w:p>
        </w:tc>
        <w:tc>
          <w:tcPr>
            <w:tcW w:w="1250" w:type="pct"/>
            <w:tcMar>
              <w:top w:w="80" w:type="dxa"/>
              <w:left w:w="100" w:type="dxa"/>
              <w:bottom w:w="80" w:type="dxa"/>
              <w:right w:w="100" w:type="dxa"/>
            </w:tcMar>
            <w:vAlign w:val="center"/>
          </w:tcPr>
          <w:p w14:paraId="2134D2FD"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Large landholding institutions and estates that manage land directly through employed farm managers</w:t>
            </w:r>
          </w:p>
        </w:tc>
        <w:tc>
          <w:tcPr>
            <w:tcW w:w="1250" w:type="pct"/>
            <w:tcMar>
              <w:top w:w="80" w:type="dxa"/>
              <w:left w:w="100" w:type="dxa"/>
              <w:bottom w:w="80" w:type="dxa"/>
              <w:right w:w="100" w:type="dxa"/>
            </w:tcMar>
            <w:vAlign w:val="center"/>
          </w:tcPr>
          <w:p w14:paraId="028EFAB9"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Full internal control; economies of scale for very large estates</w:t>
            </w:r>
          </w:p>
        </w:tc>
        <w:tc>
          <w:tcPr>
            <w:tcW w:w="1250" w:type="pct"/>
            <w:tcMar>
              <w:top w:w="80" w:type="dxa"/>
              <w:left w:w="100" w:type="dxa"/>
              <w:bottom w:w="80" w:type="dxa"/>
              <w:right w:w="100" w:type="dxa"/>
            </w:tcMar>
            <w:vAlign w:val="center"/>
          </w:tcPr>
          <w:p w14:paraId="42353145" w14:textId="77777777" w:rsidR="008B5E72" w:rsidRPr="00AA2B77" w:rsidRDefault="008B5E72" w:rsidP="008C0BA2">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High fixed cost, impractical for small-to-medium landowners; not designed to serve fragmented individual landholdings</w:t>
            </w:r>
          </w:p>
        </w:tc>
      </w:tr>
    </w:tbl>
    <w:p w14:paraId="353F03DA" w14:textId="77777777" w:rsidR="006F0C4D" w:rsidRPr="00AA2B77" w:rsidRDefault="006F0C4D" w:rsidP="006F0C4D">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None of the competitors found in this review have the full picture of operational execution and landowner-friendly IoT telemetry in the UK market in particular, further supporting the market research finding that AMTP has a truly underserved competitive position. The biggest short-term competitive threat is not a like-for-like competitor but rather that the well-known local contract-farming operator develops its own simple reporting app, something AMTP is working on quickly getting a foot in the door to prove with case-study data and landowner referrals.</w:t>
      </w:r>
    </w:p>
    <w:p w14:paraId="4D839105" w14:textId="77777777" w:rsidR="006F0C4D" w:rsidRPr="00AA2B77" w:rsidRDefault="006F0C4D" w:rsidP="006F0C4D">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Another competitive factor is switching costs. Signing a multi-year lease or joint-venture agreement with a traditional operator is generally the first step and moving to AMTP will likely require waiting for the expiration of the term of the existing agreement, so that the most likely opportunities to move to AMTP may be land that is left fallow or is informally rented out on a short-term rolling basis or land newly acquired and not under any formal arrangement. This observation feeds directly into the target-customer </w:t>
      </w:r>
      <w:proofErr w:type="spellStart"/>
      <w:r w:rsidRPr="00AA2B77">
        <w:rPr>
          <w:rFonts w:ascii="Times New Roman" w:hAnsi="Times New Roman" w:cs="Times New Roman"/>
          <w:sz w:val="24"/>
          <w:szCs w:val="24"/>
        </w:rPr>
        <w:t>prioritisation</w:t>
      </w:r>
      <w:proofErr w:type="spellEnd"/>
      <w:r w:rsidRPr="00AA2B77">
        <w:rPr>
          <w:rFonts w:ascii="Times New Roman" w:hAnsi="Times New Roman" w:cs="Times New Roman"/>
          <w:sz w:val="24"/>
          <w:szCs w:val="24"/>
        </w:rPr>
        <w:t xml:space="preserve"> outlined in the marketing &amp; sales strategy, which </w:t>
      </w:r>
      <w:proofErr w:type="spellStart"/>
      <w:r w:rsidRPr="00AA2B77">
        <w:rPr>
          <w:rFonts w:ascii="Times New Roman" w:hAnsi="Times New Roman" w:cs="Times New Roman"/>
          <w:sz w:val="24"/>
          <w:szCs w:val="24"/>
        </w:rPr>
        <w:t>prioritises</w:t>
      </w:r>
      <w:proofErr w:type="spellEnd"/>
      <w:r w:rsidRPr="00AA2B77">
        <w:rPr>
          <w:rFonts w:ascii="Times New Roman" w:hAnsi="Times New Roman" w:cs="Times New Roman"/>
          <w:sz w:val="24"/>
          <w:szCs w:val="24"/>
        </w:rPr>
        <w:t xml:space="preserve"> urban heirs of newly-acquired land and landowners with short-term tenancies that are coming to their end, over landholders who are already signed up to traditional tenancies.</w:t>
      </w:r>
    </w:p>
    <w:p w14:paraId="4B5F49F4" w14:textId="77777777" w:rsidR="006F0C4D" w:rsidRPr="00AA2B77" w:rsidRDefault="006F0C4D" w:rsidP="000950B6">
      <w:pPr>
        <w:spacing w:line="360" w:lineRule="auto"/>
        <w:jc w:val="both"/>
        <w:rPr>
          <w:rFonts w:ascii="Times New Roman" w:hAnsi="Times New Roman" w:cs="Times New Roman"/>
          <w:sz w:val="24"/>
          <w:szCs w:val="24"/>
        </w:rPr>
      </w:pPr>
    </w:p>
    <w:p w14:paraId="21A4E704" w14:textId="77777777" w:rsidR="008B5E72" w:rsidRPr="00AA2B77" w:rsidRDefault="008B5E72" w:rsidP="000950B6">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8.6 Ansoff Matrix</w:t>
      </w:r>
    </w:p>
    <w:p w14:paraId="4E3F41F8" w14:textId="77777777" w:rsidR="000950B6" w:rsidRPr="00AA2B77" w:rsidRDefault="000950B6" w:rsidP="000950B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Ansoff matrix is used to structure the Ansoff Matrix of growth options for AMTP into a sequence of steps that are ordered by the degree of risk on each of these options, from smaller risk with existing markets and services, to larger risk with new markets and services.</w:t>
      </w:r>
      <w:r>
        <w:t xml:space="preserve"> (Mullins, 2006).</w:t>
      </w:r>
    </w:p>
    <w:p w14:paraId="6BD2A5CD" w14:textId="77777777" w:rsidR="000950B6" w:rsidRPr="00AA2B77" w:rsidRDefault="006E1D18" w:rsidP="000950B6">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Market Penetration (lowest risk, immediate priority):</w:t>
      </w:r>
      <w:r w:rsidR="001320FB" w:rsidRPr="00AA2B77">
        <w:rPr>
          <w:rFonts w:ascii="Times New Roman" w:hAnsi="Times New Roman" w:cs="Times New Roman"/>
          <w:b/>
          <w:bCs/>
          <w:sz w:val="24"/>
          <w:szCs w:val="24"/>
        </w:rPr>
        <w:t xml:space="preserve"> </w:t>
      </w:r>
      <w:proofErr w:type="spellStart"/>
      <w:r w:rsidR="000950B6" w:rsidRPr="00AA2B77">
        <w:rPr>
          <w:rFonts w:ascii="Times New Roman" w:hAnsi="Times New Roman" w:cs="Times New Roman"/>
          <w:sz w:val="24"/>
          <w:szCs w:val="24"/>
        </w:rPr>
        <w:t>Maximise</w:t>
      </w:r>
      <w:proofErr w:type="spellEnd"/>
      <w:r w:rsidR="000950B6" w:rsidRPr="00AA2B77">
        <w:rPr>
          <w:rFonts w:ascii="Times New Roman" w:hAnsi="Times New Roman" w:cs="Times New Roman"/>
          <w:sz w:val="24"/>
          <w:szCs w:val="24"/>
        </w:rPr>
        <w:t xml:space="preserve"> existing relationships and referrals from landowners within the pilot region to further develop AMTP's presence in the region, without expanding its geographic reach or services provided, and build on the platform and operational infrastructure already developed for AMTP's pilot.</w:t>
      </w:r>
    </w:p>
    <w:p w14:paraId="0B2F9A18" w14:textId="77777777" w:rsidR="000950B6" w:rsidRPr="00AA2B77" w:rsidRDefault="00C051E0" w:rsidP="000950B6">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Market Development: </w:t>
      </w:r>
      <w:r w:rsidR="000950B6" w:rsidRPr="00AA2B77">
        <w:rPr>
          <w:rFonts w:ascii="Times New Roman" w:hAnsi="Times New Roman" w:cs="Times New Roman"/>
          <w:sz w:val="24"/>
          <w:szCs w:val="24"/>
        </w:rPr>
        <w:t>Once the operational readiness criteria outlined in the operational plan are fulfilled, market development is carried out that involves replicating the successful pilot model, land-partnership structure, technology platform and operating process in other English regions with comparable landholding profiles.</w:t>
      </w:r>
    </w:p>
    <w:p w14:paraId="3C373E7F" w14:textId="77777777" w:rsidR="000950B6" w:rsidRPr="00AA2B77" w:rsidRDefault="000950B6" w:rsidP="000950B6">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Product development</w:t>
      </w:r>
      <w:r w:rsidRPr="00AA2B77">
        <w:rPr>
          <w:rFonts w:ascii="Times New Roman" w:hAnsi="Times New Roman" w:cs="Times New Roman"/>
          <w:sz w:val="24"/>
          <w:szCs w:val="24"/>
        </w:rPr>
        <w:t>: expanding the revenue stream of AMTP by bringing a data and advisory subscription service to the doorsteps of existing institutional and estate-management landowners who already have an existing land-partnership revenue stream.</w:t>
      </w:r>
    </w:p>
    <w:p w14:paraId="2E655552" w14:textId="77777777" w:rsidR="000950B6" w:rsidRPr="00AA2B77" w:rsidRDefault="00F23C97" w:rsidP="000950B6">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Diversification (highest risk, longer-term): </w:t>
      </w:r>
      <w:r w:rsidR="000950B6" w:rsidRPr="00AA2B77">
        <w:rPr>
          <w:rFonts w:ascii="Times New Roman" w:hAnsi="Times New Roman" w:cs="Times New Roman"/>
          <w:sz w:val="24"/>
          <w:szCs w:val="24"/>
        </w:rPr>
        <w:t>The highest risk diversification (long-term) is considered last in order of preference, because it involves new markets and, if applicable, a new revenue and/or regulatory model in the case of a carbon brokerage service.</w:t>
      </w:r>
    </w:p>
    <w:p w14:paraId="0086F3B3" w14:textId="77777777" w:rsidR="000950B6" w:rsidRPr="00AA2B77" w:rsidRDefault="000950B6" w:rsidP="000950B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This sequencing follows the readiness gated pathway for scaling outlined in the operational plan: AMTP's growth strategy explicitly does not seek to pursue market development or product development or diversification earlier than when enough operational and financial proof is achieved in the market-penetration phase to warrant the next, higher risk step.</w:t>
      </w:r>
    </w:p>
    <w:p w14:paraId="543FC363" w14:textId="77777777" w:rsidR="00A955E5" w:rsidRPr="00AA2B77" w:rsidRDefault="00A955E5" w:rsidP="000950B6">
      <w:pPr>
        <w:spacing w:line="360" w:lineRule="auto"/>
        <w:jc w:val="both"/>
        <w:rPr>
          <w:rFonts w:ascii="Times New Roman" w:hAnsi="Times New Roman" w:cs="Times New Roman"/>
          <w:b/>
          <w:bCs/>
          <w:sz w:val="24"/>
          <w:szCs w:val="24"/>
        </w:rPr>
      </w:pPr>
    </w:p>
    <w:p w14:paraId="2D3790FF" w14:textId="77777777" w:rsidR="00A955E5" w:rsidRPr="00AA2B77" w:rsidRDefault="00A955E5" w:rsidP="000950B6">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8.7 Synthesis of the Five Models</w:t>
      </w:r>
    </w:p>
    <w:p w14:paraId="47C25862" w14:textId="77777777" w:rsidR="000950B6" w:rsidRPr="00AA2B77" w:rsidRDefault="000950B6" w:rsidP="000950B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five models converge to a strategic conclusion. The macro-environment and the industry structure (PESTLE and Porter's Five Forces) support a technology-based entry that is differentiated; and the industry characteristics and the lack of a dominant incumbent in the same competitive space is confirmed by the SWOT analysis and Competitor Analysis. The Ansoff Matrix converts this into a decision rule: AMTP should aim to grow its business in its current pilot market first, before moving to market development, product development or diversification; and attempt a stage of growth in a venture only after operational and commercial proof points have been achieved in the previous stage.</w:t>
      </w:r>
    </w:p>
    <w:p w14:paraId="05C587F7" w14:textId="77777777" w:rsidR="00224D06" w:rsidRPr="00AA2B77" w:rsidRDefault="00224D06">
      <w:pPr>
        <w:rPr>
          <w:rFonts w:ascii="Times New Roman" w:hAnsi="Times New Roman" w:cs="Times New Roman"/>
          <w:sz w:val="24"/>
          <w:szCs w:val="24"/>
        </w:rPr>
      </w:pPr>
      <w:r w:rsidRPr="00AA2B77">
        <w:rPr>
          <w:rFonts w:ascii="Times New Roman" w:hAnsi="Times New Roman" w:cs="Times New Roman"/>
          <w:sz w:val="24"/>
          <w:szCs w:val="24"/>
        </w:rPr>
        <w:br w:type="page"/>
      </w:r>
    </w:p>
    <w:p w14:paraId="05FDB27A" w14:textId="77777777" w:rsidR="00C178AF" w:rsidRPr="00AA2B77" w:rsidRDefault="00C178AF" w:rsidP="00D62E8A">
      <w:pPr>
        <w:pStyle w:val="Heading1"/>
      </w:pPr>
      <w:bookmarkStart w:id="9" w:name="_Toc238562123"/>
      <w:r w:rsidRPr="00AA2B77">
        <w:t>9. FINANCIAL PLAN</w:t>
      </w:r>
      <w:bookmarkEnd w:id="9"/>
    </w:p>
    <w:p w14:paraId="70B49815" w14:textId="77777777" w:rsidR="00C178AF" w:rsidRPr="00AA2B77" w:rsidRDefault="00C178AF" w:rsidP="00C178AF">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9.1 Funding Requirement and Sources</w:t>
      </w:r>
    </w:p>
    <w:p w14:paraId="5B3B4C72" w14:textId="77777777" w:rsidR="000950B6" w:rsidRPr="00AA2B77" w:rsidRDefault="000950B6" w:rsidP="00C178AF">
      <w:pPr>
        <w:spacing w:line="360" w:lineRule="auto"/>
        <w:jc w:val="both"/>
        <w:rPr>
          <w:rFonts w:ascii="Times New Roman" w:hAnsi="Times New Roman" w:cs="Times New Roman"/>
          <w:sz w:val="24"/>
          <w:szCs w:val="24"/>
        </w:rPr>
      </w:pPr>
      <w:r>
        <w:t>Its pre-launch and pilot stage funding is estimated at around £655,000, for platform development, initial IoT hardware deployment, land preparation and inputs in first cycle, salaries of the core team and working capital to realise the first harvest revenue from the pilot. In order to achieve this requirement, the sources of funding are proposed to be a combination of sources as opposed to one funding source—in this case, the mixed commercial and public-policy relevance of AMTP's regenerative farming model means that it is not dependent on any single investor or lender. It is likely founder/co-founder equity will provide initial seed capital, with an external angel or seed-stage equity investment aimed at investors with an interest in agritech or sustainable-food businesses. AMTP is also looking to tap into any UK agritech or sustainable farming innovation grant funding that comes available, since the direct link between AMTP's regenerative practices and current government policy under the Environmental Land Management scheme means that the company anticipates that this will be an opportunity to secure a modest asset-based loan, that is redeployable if needed, against the hardware and field equipment currently being utilized by AMTP. (Mullins, 2006).</w:t>
      </w:r>
    </w:p>
    <w:p w14:paraId="0CF0A422" w14:textId="77777777" w:rsidR="000950B6" w:rsidRPr="00AA2B77" w:rsidRDefault="000950B6" w:rsidP="000950B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aim of this blended structure is to align each funding source with the type of expenditure that it is best suited to finance. Founder equity, the earliest and most unconditional investment, goes first to the most basic and uncertain expenses, namely initial platform development, prior to any outside approval of the business plan. Where funded, grant money is allocated to those elements of the platform and hardware build that best reflect the regenerative, environmentally-friendly practices these schemes aim to support, supporting the funding case and AMTP's overall policy-alignment position outlined in the PESTLE analysis. The asset based loan is deliberately separate from the repayment of working capital or salaries, since it represents tangible security for the lender, and because the repayment of the loan will be linked to a depreciating physical asset, instead of to uncertain revenue from early crops, it makes the loan's early debt obligations manageable and transparent for prospective equity investors of AMTP.</w:t>
      </w:r>
    </w:p>
    <w:p w14:paraId="06D5635A" w14:textId="77777777" w:rsidR="000950B6" w:rsidRPr="00AA2B77" w:rsidRDefault="000950B6" w:rsidP="000950B6">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9.2 Cost Structure</w:t>
      </w:r>
    </w:p>
    <w:p w14:paraId="4351339C" w14:textId="77777777" w:rsidR="000950B6" w:rsidRPr="00AA2B77" w:rsidRDefault="000950B6" w:rsidP="000950B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The capital components of AMTP's cost base are clearly distinct from the operating (recurring) costs. The first 12-months spending is dominated by the development of the minimum viable product for the AMTP digital platform as well as the 100-acre pilot's need for the sensor network for IoT, drone imaging capability, and smart metering hardware. The main recurring operating expenditure items include the four basic team salaries, land lease payments under fixed leases to landowners, subcontracted field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and specialist agronomic input, marketing and landowner acquisition activity, legal and professional fees (especially lease and joint-venture structuring) and insurance and general administration. This cost line is not fixed and is deliberately variable in order to allow AMTP to be flexible with field-operations costs in line with the crop calendar – increasing during planting and harvest and reducing in quieter times of the crop cycle.</w:t>
      </w:r>
      <w:r>
        <w:t xml:space="preserve"> (Mullins, 2006).</w:t>
      </w:r>
    </w:p>
    <w:p w14:paraId="1D35BF31" w14:textId="77777777" w:rsidR="000950B6" w:rsidRPr="00AA2B77" w:rsidRDefault="000950B6" w:rsidP="000950B6">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9.3 Revenue Assumptions</w:t>
      </w:r>
    </w:p>
    <w:p w14:paraId="31F47446" w14:textId="77777777" w:rsidR="000950B6" w:rsidRPr="00AA2B77" w:rsidRDefault="000950B6" w:rsidP="000950B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Pilot revenue is assumed to follow a blended model similar to the Business Model Canvas: Of the 100 total pilot acres, about 40 acres will be in fixed-term land lease agreements, where AMTP will take 100% of the crop-sale proceeds, while the landowner will receive a fixed rent, and about 60 acres are assumed to be in revenue-share equity partnerships, with net proceeds from the crop sales split between AMTP and the landowner, based on an agreed distribution ratio. When the crop production is arable and horticultural, a meaningful revenue from this crop is not expected until later in the first operating year, after the planting of the spring crop, and experiencing a growing season until harvesting in the autumn; it is also possible to model a smaller but quicker harvest from the end of the first 12-month period.</w:t>
      </w:r>
      <w:r>
        <w:t xml:space="preserve"> (Mullins, 2006).</w:t>
      </w:r>
    </w:p>
    <w:p w14:paraId="0A1D611F" w14:textId="77777777" w:rsidR="00BF3B0B" w:rsidRPr="00AA2B77" w:rsidRDefault="00BF3B0B" w:rsidP="00BF3B0B">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The timing of the revenue is not an optimistic assumption, but rather a deliberate modelling assumption, and this is why the funding need for Section 9.1 is sized to cover the full period rather than the early revenue is assumed to offset costs.</w:t>
      </w:r>
    </w:p>
    <w:p w14:paraId="2423A4E0" w14:textId="77777777" w:rsidR="003B3BCB" w:rsidRPr="00AA2B77" w:rsidRDefault="003B3BCB" w:rsidP="00BF3B0B">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9.4 Twelve-Month Cash Flow Statement</w:t>
      </w:r>
    </w:p>
    <w:p w14:paraId="0678EB36" w14:textId="77777777" w:rsidR="00BF3B0B" w:rsidRPr="00AA2B77" w:rsidRDefault="00BF3B0B" w:rsidP="00BF3B0B">
      <w:pPr>
        <w:spacing w:line="360" w:lineRule="auto"/>
        <w:jc w:val="both"/>
        <w:rPr>
          <w:rFonts w:ascii="Times New Roman" w:hAnsi="Times New Roman" w:cs="Times New Roman"/>
          <w:sz w:val="24"/>
          <w:szCs w:val="24"/>
        </w:rPr>
      </w:pPr>
      <w:r>
        <w:t>The first twelve months of AMTP's operation (pre-launch and pilot) are indicative of the monthly cash flow and are separated into two halves of six months each for clarity. All figures quoted in pounds sterling and rounded to the nearest pound. The cost assumptions have been updated using the latest UK CPI rate of 2.9% (July 2026) to reflect current prices.</w:t>
      </w:r>
    </w:p>
    <w:p w14:paraId="67E4352E" w14:textId="77777777" w:rsidR="00BF3B0B" w:rsidRPr="00AA2B77" w:rsidRDefault="00BF3B0B" w:rsidP="008B5E72">
      <w:pPr>
        <w:spacing w:before="100" w:after="100"/>
        <w:rPr>
          <w:b/>
          <w:bCs/>
          <w:i/>
          <w:iCs/>
          <w:sz w:val="20"/>
          <w:szCs w:val="20"/>
        </w:rPr>
      </w:pPr>
    </w:p>
    <w:p w14:paraId="38D91940"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Months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18"/>
        <w:gridCol w:w="1033"/>
        <w:gridCol w:w="1033"/>
        <w:gridCol w:w="1033"/>
        <w:gridCol w:w="1033"/>
        <w:gridCol w:w="1033"/>
        <w:gridCol w:w="1033"/>
      </w:tblGrid>
      <w:tr w:rsidR="00AA2B77" w:rsidRPr="00AA2B77" w14:paraId="559F58C1" w14:textId="77777777" w:rsidTr="00F12391">
        <w:trPr>
          <w:tblHeader/>
        </w:trPr>
        <w:tc>
          <w:tcPr>
            <w:tcW w:w="1500" w:type="pct"/>
            <w:shd w:val="clear" w:color="auto" w:fill="1F3864"/>
            <w:tcMar>
              <w:top w:w="60" w:type="dxa"/>
              <w:left w:w="80" w:type="dxa"/>
              <w:bottom w:w="60" w:type="dxa"/>
              <w:right w:w="80" w:type="dxa"/>
            </w:tcMar>
            <w:vAlign w:val="center"/>
          </w:tcPr>
          <w:p w14:paraId="7BAA8988" w14:textId="77777777" w:rsidR="008B5E72" w:rsidRPr="00AA2B77" w:rsidRDefault="008B5E72" w:rsidP="003444CC">
            <w:pPr>
              <w:spacing w:line="360" w:lineRule="auto"/>
              <w:jc w:val="both"/>
              <w:rPr>
                <w:rFonts w:ascii="Times New Roman" w:hAnsi="Times New Roman" w:cs="Times New Roman"/>
                <w:sz w:val="24"/>
                <w:szCs w:val="24"/>
              </w:rPr>
            </w:pPr>
          </w:p>
        </w:tc>
        <w:tc>
          <w:tcPr>
            <w:tcW w:w="550" w:type="pct"/>
            <w:shd w:val="clear" w:color="auto" w:fill="1F3864"/>
            <w:tcMar>
              <w:top w:w="60" w:type="dxa"/>
              <w:left w:w="80" w:type="dxa"/>
              <w:bottom w:w="60" w:type="dxa"/>
              <w:right w:w="80" w:type="dxa"/>
            </w:tcMar>
            <w:vAlign w:val="center"/>
          </w:tcPr>
          <w:p w14:paraId="586B2C14"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M1</w:t>
            </w:r>
          </w:p>
        </w:tc>
        <w:tc>
          <w:tcPr>
            <w:tcW w:w="550" w:type="pct"/>
            <w:shd w:val="clear" w:color="auto" w:fill="1F3864"/>
            <w:tcMar>
              <w:top w:w="60" w:type="dxa"/>
              <w:left w:w="80" w:type="dxa"/>
              <w:bottom w:w="60" w:type="dxa"/>
              <w:right w:w="80" w:type="dxa"/>
            </w:tcMar>
            <w:vAlign w:val="center"/>
          </w:tcPr>
          <w:p w14:paraId="2286D6E8"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M2</w:t>
            </w:r>
          </w:p>
        </w:tc>
        <w:tc>
          <w:tcPr>
            <w:tcW w:w="550" w:type="pct"/>
            <w:shd w:val="clear" w:color="auto" w:fill="1F3864"/>
            <w:tcMar>
              <w:top w:w="60" w:type="dxa"/>
              <w:left w:w="80" w:type="dxa"/>
              <w:bottom w:w="60" w:type="dxa"/>
              <w:right w:w="80" w:type="dxa"/>
            </w:tcMar>
            <w:vAlign w:val="center"/>
          </w:tcPr>
          <w:p w14:paraId="29EF3B61"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M3</w:t>
            </w:r>
          </w:p>
        </w:tc>
        <w:tc>
          <w:tcPr>
            <w:tcW w:w="550" w:type="pct"/>
            <w:shd w:val="clear" w:color="auto" w:fill="1F3864"/>
            <w:tcMar>
              <w:top w:w="60" w:type="dxa"/>
              <w:left w:w="80" w:type="dxa"/>
              <w:bottom w:w="60" w:type="dxa"/>
              <w:right w:w="80" w:type="dxa"/>
            </w:tcMar>
            <w:vAlign w:val="center"/>
          </w:tcPr>
          <w:p w14:paraId="59C5BB73"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M4</w:t>
            </w:r>
          </w:p>
        </w:tc>
        <w:tc>
          <w:tcPr>
            <w:tcW w:w="550" w:type="pct"/>
            <w:shd w:val="clear" w:color="auto" w:fill="1F3864"/>
            <w:tcMar>
              <w:top w:w="60" w:type="dxa"/>
              <w:left w:w="80" w:type="dxa"/>
              <w:bottom w:w="60" w:type="dxa"/>
              <w:right w:w="80" w:type="dxa"/>
            </w:tcMar>
            <w:vAlign w:val="center"/>
          </w:tcPr>
          <w:p w14:paraId="11B501FF"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M5</w:t>
            </w:r>
          </w:p>
        </w:tc>
        <w:tc>
          <w:tcPr>
            <w:tcW w:w="550" w:type="pct"/>
            <w:shd w:val="clear" w:color="auto" w:fill="1F3864"/>
            <w:tcMar>
              <w:top w:w="60" w:type="dxa"/>
              <w:left w:w="80" w:type="dxa"/>
              <w:bottom w:w="60" w:type="dxa"/>
              <w:right w:w="80" w:type="dxa"/>
            </w:tcMar>
            <w:vAlign w:val="center"/>
          </w:tcPr>
          <w:p w14:paraId="681A5798"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M6</w:t>
            </w:r>
          </w:p>
        </w:tc>
      </w:tr>
      <w:tr w:rsidR="00AA2B77" w:rsidRPr="00AA2B77" w14:paraId="35556851" w14:textId="77777777" w:rsidTr="00F12391">
        <w:tc>
          <w:tcPr>
            <w:tcW w:w="1500" w:type="pct"/>
            <w:tcMar>
              <w:top w:w="60" w:type="dxa"/>
              <w:left w:w="80" w:type="dxa"/>
              <w:bottom w:w="60" w:type="dxa"/>
              <w:right w:w="80" w:type="dxa"/>
            </w:tcMar>
            <w:vAlign w:val="center"/>
          </w:tcPr>
          <w:p w14:paraId="5D1CCB96"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Inflows: Grant / Equity Draw-down</w:t>
            </w:r>
          </w:p>
        </w:tc>
        <w:tc>
          <w:tcPr>
            <w:tcW w:w="550" w:type="pct"/>
            <w:tcMar>
              <w:top w:w="60" w:type="dxa"/>
              <w:left w:w="80" w:type="dxa"/>
              <w:bottom w:w="60" w:type="dxa"/>
              <w:right w:w="80" w:type="dxa"/>
            </w:tcMar>
            <w:vAlign w:val="center"/>
          </w:tcPr>
          <w:p w14:paraId="34BB33C7" w14:textId="77777777" w:rsidR="00C911D6" w:rsidRDefault="00CE7222">
            <w:r>
              <w:t>£380,000</w:t>
            </w:r>
          </w:p>
        </w:tc>
        <w:tc>
          <w:tcPr>
            <w:tcW w:w="550" w:type="pct"/>
            <w:tcMar>
              <w:top w:w="60" w:type="dxa"/>
              <w:left w:w="80" w:type="dxa"/>
              <w:bottom w:w="60" w:type="dxa"/>
              <w:right w:w="80" w:type="dxa"/>
            </w:tcMar>
            <w:vAlign w:val="center"/>
          </w:tcPr>
          <w:p w14:paraId="0CBE1D8E" w14:textId="77777777" w:rsidR="00C911D6" w:rsidRDefault="00CE7222">
            <w:r>
              <w:t>—</w:t>
            </w:r>
          </w:p>
        </w:tc>
        <w:tc>
          <w:tcPr>
            <w:tcW w:w="550" w:type="pct"/>
            <w:tcMar>
              <w:top w:w="60" w:type="dxa"/>
              <w:left w:w="80" w:type="dxa"/>
              <w:bottom w:w="60" w:type="dxa"/>
              <w:right w:w="80" w:type="dxa"/>
            </w:tcMar>
            <w:vAlign w:val="center"/>
          </w:tcPr>
          <w:p w14:paraId="74809644" w14:textId="77777777" w:rsidR="00C911D6" w:rsidRDefault="00CE7222">
            <w:r>
              <w:t>—</w:t>
            </w:r>
          </w:p>
        </w:tc>
        <w:tc>
          <w:tcPr>
            <w:tcW w:w="550" w:type="pct"/>
            <w:tcMar>
              <w:top w:w="60" w:type="dxa"/>
              <w:left w:w="80" w:type="dxa"/>
              <w:bottom w:w="60" w:type="dxa"/>
              <w:right w:w="80" w:type="dxa"/>
            </w:tcMar>
            <w:vAlign w:val="center"/>
          </w:tcPr>
          <w:p w14:paraId="0411AC10" w14:textId="77777777" w:rsidR="00C911D6" w:rsidRDefault="00CE7222">
            <w:r>
              <w:t>—</w:t>
            </w:r>
          </w:p>
        </w:tc>
        <w:tc>
          <w:tcPr>
            <w:tcW w:w="550" w:type="pct"/>
            <w:tcMar>
              <w:top w:w="60" w:type="dxa"/>
              <w:left w:w="80" w:type="dxa"/>
              <w:bottom w:w="60" w:type="dxa"/>
              <w:right w:w="80" w:type="dxa"/>
            </w:tcMar>
            <w:vAlign w:val="center"/>
          </w:tcPr>
          <w:p w14:paraId="350290F2" w14:textId="77777777" w:rsidR="00C911D6" w:rsidRDefault="00CE7222">
            <w:r>
              <w:t>—</w:t>
            </w:r>
          </w:p>
        </w:tc>
        <w:tc>
          <w:tcPr>
            <w:tcW w:w="550" w:type="pct"/>
            <w:tcMar>
              <w:top w:w="60" w:type="dxa"/>
              <w:left w:w="80" w:type="dxa"/>
              <w:bottom w:w="60" w:type="dxa"/>
              <w:right w:w="80" w:type="dxa"/>
            </w:tcMar>
            <w:vAlign w:val="center"/>
          </w:tcPr>
          <w:p w14:paraId="3E7F510E" w14:textId="77777777" w:rsidR="00C911D6" w:rsidRDefault="00CE7222">
            <w:r>
              <w:t>£175,000</w:t>
            </w:r>
          </w:p>
        </w:tc>
      </w:tr>
      <w:tr w:rsidR="00AA2B77" w:rsidRPr="00AA2B77" w14:paraId="36B879B4" w14:textId="77777777" w:rsidTr="00F12391">
        <w:tc>
          <w:tcPr>
            <w:tcW w:w="1500" w:type="pct"/>
            <w:tcMar>
              <w:top w:w="60" w:type="dxa"/>
              <w:left w:w="80" w:type="dxa"/>
              <w:bottom w:w="60" w:type="dxa"/>
              <w:right w:w="80" w:type="dxa"/>
            </w:tcMar>
            <w:vAlign w:val="center"/>
          </w:tcPr>
          <w:p w14:paraId="288FCA49"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Capex: IoT Hardware &amp; Equipment</w:t>
            </w:r>
          </w:p>
        </w:tc>
        <w:tc>
          <w:tcPr>
            <w:tcW w:w="550" w:type="pct"/>
            <w:tcMar>
              <w:top w:w="60" w:type="dxa"/>
              <w:left w:w="80" w:type="dxa"/>
              <w:bottom w:w="60" w:type="dxa"/>
              <w:right w:w="80" w:type="dxa"/>
            </w:tcMar>
            <w:vAlign w:val="center"/>
          </w:tcPr>
          <w:p w14:paraId="2F502AB6" w14:textId="77777777" w:rsidR="00C911D6" w:rsidRDefault="00CE7222">
            <w:r>
              <w:t>£92,610</w:t>
            </w:r>
          </w:p>
        </w:tc>
        <w:tc>
          <w:tcPr>
            <w:tcW w:w="550" w:type="pct"/>
            <w:tcMar>
              <w:top w:w="60" w:type="dxa"/>
              <w:left w:w="80" w:type="dxa"/>
              <w:bottom w:w="60" w:type="dxa"/>
              <w:right w:w="80" w:type="dxa"/>
            </w:tcMar>
            <w:vAlign w:val="center"/>
          </w:tcPr>
          <w:p w14:paraId="318359F1" w14:textId="77777777" w:rsidR="00C911D6" w:rsidRDefault="00CE7222">
            <w:r>
              <w:t>£20,580</w:t>
            </w:r>
          </w:p>
        </w:tc>
        <w:tc>
          <w:tcPr>
            <w:tcW w:w="550" w:type="pct"/>
            <w:tcMar>
              <w:top w:w="60" w:type="dxa"/>
              <w:left w:w="80" w:type="dxa"/>
              <w:bottom w:w="60" w:type="dxa"/>
              <w:right w:w="80" w:type="dxa"/>
            </w:tcMar>
            <w:vAlign w:val="center"/>
          </w:tcPr>
          <w:p w14:paraId="171E3384" w14:textId="77777777" w:rsidR="00C911D6" w:rsidRDefault="00CE7222">
            <w:r>
              <w:t>£10,290</w:t>
            </w:r>
          </w:p>
        </w:tc>
        <w:tc>
          <w:tcPr>
            <w:tcW w:w="550" w:type="pct"/>
            <w:tcMar>
              <w:top w:w="60" w:type="dxa"/>
              <w:left w:w="80" w:type="dxa"/>
              <w:bottom w:w="60" w:type="dxa"/>
              <w:right w:w="80" w:type="dxa"/>
            </w:tcMar>
            <w:vAlign w:val="center"/>
          </w:tcPr>
          <w:p w14:paraId="7CAB14EF" w14:textId="77777777" w:rsidR="00C911D6" w:rsidRDefault="00CE7222">
            <w:r>
              <w:t>—</w:t>
            </w:r>
          </w:p>
        </w:tc>
        <w:tc>
          <w:tcPr>
            <w:tcW w:w="550" w:type="pct"/>
            <w:tcMar>
              <w:top w:w="60" w:type="dxa"/>
              <w:left w:w="80" w:type="dxa"/>
              <w:bottom w:w="60" w:type="dxa"/>
              <w:right w:w="80" w:type="dxa"/>
            </w:tcMar>
            <w:vAlign w:val="center"/>
          </w:tcPr>
          <w:p w14:paraId="4A4F07B0" w14:textId="77777777" w:rsidR="00C911D6" w:rsidRDefault="00CE7222">
            <w:r>
              <w:t>—</w:t>
            </w:r>
          </w:p>
        </w:tc>
        <w:tc>
          <w:tcPr>
            <w:tcW w:w="550" w:type="pct"/>
            <w:tcMar>
              <w:top w:w="60" w:type="dxa"/>
              <w:left w:w="80" w:type="dxa"/>
              <w:bottom w:w="60" w:type="dxa"/>
              <w:right w:w="80" w:type="dxa"/>
            </w:tcMar>
            <w:vAlign w:val="center"/>
          </w:tcPr>
          <w:p w14:paraId="54E6D64F" w14:textId="77777777" w:rsidR="00C911D6" w:rsidRDefault="00CE7222">
            <w:r>
              <w:t>—</w:t>
            </w:r>
          </w:p>
        </w:tc>
      </w:tr>
      <w:tr w:rsidR="00AA2B77" w:rsidRPr="00AA2B77" w14:paraId="47587917" w14:textId="77777777" w:rsidTr="00F12391">
        <w:tc>
          <w:tcPr>
            <w:tcW w:w="1500" w:type="pct"/>
            <w:tcMar>
              <w:top w:w="60" w:type="dxa"/>
              <w:left w:w="80" w:type="dxa"/>
              <w:bottom w:w="60" w:type="dxa"/>
              <w:right w:w="80" w:type="dxa"/>
            </w:tcMar>
            <w:vAlign w:val="center"/>
          </w:tcPr>
          <w:p w14:paraId="5E21C289"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Platform Development</w:t>
            </w:r>
          </w:p>
        </w:tc>
        <w:tc>
          <w:tcPr>
            <w:tcW w:w="550" w:type="pct"/>
            <w:tcMar>
              <w:top w:w="60" w:type="dxa"/>
              <w:left w:w="80" w:type="dxa"/>
              <w:bottom w:w="60" w:type="dxa"/>
              <w:right w:w="80" w:type="dxa"/>
            </w:tcMar>
            <w:vAlign w:val="center"/>
          </w:tcPr>
          <w:p w14:paraId="5030DAEF" w14:textId="77777777" w:rsidR="00C911D6" w:rsidRDefault="00CE7222">
            <w:r>
              <w:t>£15,435</w:t>
            </w:r>
          </w:p>
        </w:tc>
        <w:tc>
          <w:tcPr>
            <w:tcW w:w="550" w:type="pct"/>
            <w:tcMar>
              <w:top w:w="60" w:type="dxa"/>
              <w:left w:w="80" w:type="dxa"/>
              <w:bottom w:w="60" w:type="dxa"/>
              <w:right w:w="80" w:type="dxa"/>
            </w:tcMar>
            <w:vAlign w:val="center"/>
          </w:tcPr>
          <w:p w14:paraId="7D4BE281" w14:textId="77777777" w:rsidR="00C911D6" w:rsidRDefault="00CE7222">
            <w:r>
              <w:t>£15,435</w:t>
            </w:r>
          </w:p>
        </w:tc>
        <w:tc>
          <w:tcPr>
            <w:tcW w:w="550" w:type="pct"/>
            <w:tcMar>
              <w:top w:w="60" w:type="dxa"/>
              <w:left w:w="80" w:type="dxa"/>
              <w:bottom w:w="60" w:type="dxa"/>
              <w:right w:w="80" w:type="dxa"/>
            </w:tcMar>
            <w:vAlign w:val="center"/>
          </w:tcPr>
          <w:p w14:paraId="633D6D57" w14:textId="77777777" w:rsidR="00C911D6" w:rsidRDefault="00CE7222">
            <w:r>
              <w:t>£15,435</w:t>
            </w:r>
          </w:p>
        </w:tc>
        <w:tc>
          <w:tcPr>
            <w:tcW w:w="550" w:type="pct"/>
            <w:tcMar>
              <w:top w:w="60" w:type="dxa"/>
              <w:left w:w="80" w:type="dxa"/>
              <w:bottom w:w="60" w:type="dxa"/>
              <w:right w:w="80" w:type="dxa"/>
            </w:tcMar>
            <w:vAlign w:val="center"/>
          </w:tcPr>
          <w:p w14:paraId="469893D2" w14:textId="77777777" w:rsidR="00C911D6" w:rsidRDefault="00CE7222">
            <w:r>
              <w:t>£10,290</w:t>
            </w:r>
          </w:p>
        </w:tc>
        <w:tc>
          <w:tcPr>
            <w:tcW w:w="550" w:type="pct"/>
            <w:tcMar>
              <w:top w:w="60" w:type="dxa"/>
              <w:left w:w="80" w:type="dxa"/>
              <w:bottom w:w="60" w:type="dxa"/>
              <w:right w:w="80" w:type="dxa"/>
            </w:tcMar>
            <w:vAlign w:val="center"/>
          </w:tcPr>
          <w:p w14:paraId="666BCABC" w14:textId="77777777" w:rsidR="00C911D6" w:rsidRDefault="00CE7222">
            <w:r>
              <w:t>£5,145</w:t>
            </w:r>
          </w:p>
        </w:tc>
        <w:tc>
          <w:tcPr>
            <w:tcW w:w="550" w:type="pct"/>
            <w:tcMar>
              <w:top w:w="60" w:type="dxa"/>
              <w:left w:w="80" w:type="dxa"/>
              <w:bottom w:w="60" w:type="dxa"/>
              <w:right w:w="80" w:type="dxa"/>
            </w:tcMar>
            <w:vAlign w:val="center"/>
          </w:tcPr>
          <w:p w14:paraId="504D7A45" w14:textId="77777777" w:rsidR="00C911D6" w:rsidRDefault="00CE7222">
            <w:r>
              <w:t>£3,087</w:t>
            </w:r>
          </w:p>
        </w:tc>
      </w:tr>
      <w:tr w:rsidR="00AA2B77" w:rsidRPr="00AA2B77" w14:paraId="28346863" w14:textId="77777777" w:rsidTr="00F12391">
        <w:tc>
          <w:tcPr>
            <w:tcW w:w="1500" w:type="pct"/>
            <w:tcMar>
              <w:top w:w="60" w:type="dxa"/>
              <w:left w:w="80" w:type="dxa"/>
              <w:bottom w:w="60" w:type="dxa"/>
              <w:right w:w="80" w:type="dxa"/>
            </w:tcMar>
            <w:vAlign w:val="center"/>
          </w:tcPr>
          <w:p w14:paraId="282A40E6"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Core Team Salaries</w:t>
            </w:r>
          </w:p>
        </w:tc>
        <w:tc>
          <w:tcPr>
            <w:tcW w:w="550" w:type="pct"/>
            <w:tcMar>
              <w:top w:w="60" w:type="dxa"/>
              <w:left w:w="80" w:type="dxa"/>
              <w:bottom w:w="60" w:type="dxa"/>
              <w:right w:w="80" w:type="dxa"/>
            </w:tcMar>
            <w:vAlign w:val="center"/>
          </w:tcPr>
          <w:p w14:paraId="78086D5A" w14:textId="77777777" w:rsidR="00C911D6" w:rsidRDefault="00CE7222">
            <w:r>
              <w:t>£17,493</w:t>
            </w:r>
          </w:p>
        </w:tc>
        <w:tc>
          <w:tcPr>
            <w:tcW w:w="550" w:type="pct"/>
            <w:tcMar>
              <w:top w:w="60" w:type="dxa"/>
              <w:left w:w="80" w:type="dxa"/>
              <w:bottom w:w="60" w:type="dxa"/>
              <w:right w:w="80" w:type="dxa"/>
            </w:tcMar>
            <w:vAlign w:val="center"/>
          </w:tcPr>
          <w:p w14:paraId="7657FF91" w14:textId="77777777" w:rsidR="00C911D6" w:rsidRDefault="00CE7222">
            <w:r>
              <w:t>£17,493</w:t>
            </w:r>
          </w:p>
        </w:tc>
        <w:tc>
          <w:tcPr>
            <w:tcW w:w="550" w:type="pct"/>
            <w:tcMar>
              <w:top w:w="60" w:type="dxa"/>
              <w:left w:w="80" w:type="dxa"/>
              <w:bottom w:w="60" w:type="dxa"/>
              <w:right w:w="80" w:type="dxa"/>
            </w:tcMar>
            <w:vAlign w:val="center"/>
          </w:tcPr>
          <w:p w14:paraId="28F450D8" w14:textId="77777777" w:rsidR="00C911D6" w:rsidRDefault="00CE7222">
            <w:r>
              <w:t>£17,493</w:t>
            </w:r>
          </w:p>
        </w:tc>
        <w:tc>
          <w:tcPr>
            <w:tcW w:w="550" w:type="pct"/>
            <w:tcMar>
              <w:top w:w="60" w:type="dxa"/>
              <w:left w:w="80" w:type="dxa"/>
              <w:bottom w:w="60" w:type="dxa"/>
              <w:right w:w="80" w:type="dxa"/>
            </w:tcMar>
            <w:vAlign w:val="center"/>
          </w:tcPr>
          <w:p w14:paraId="3FCE28FD" w14:textId="77777777" w:rsidR="00C911D6" w:rsidRDefault="00CE7222">
            <w:r>
              <w:t>£17,493</w:t>
            </w:r>
          </w:p>
        </w:tc>
        <w:tc>
          <w:tcPr>
            <w:tcW w:w="550" w:type="pct"/>
            <w:tcMar>
              <w:top w:w="60" w:type="dxa"/>
              <w:left w:w="80" w:type="dxa"/>
              <w:bottom w:w="60" w:type="dxa"/>
              <w:right w:w="80" w:type="dxa"/>
            </w:tcMar>
            <w:vAlign w:val="center"/>
          </w:tcPr>
          <w:p w14:paraId="6307466D" w14:textId="77777777" w:rsidR="00C911D6" w:rsidRDefault="00CE7222">
            <w:r>
              <w:t>£17,493</w:t>
            </w:r>
          </w:p>
        </w:tc>
        <w:tc>
          <w:tcPr>
            <w:tcW w:w="550" w:type="pct"/>
            <w:tcMar>
              <w:top w:w="60" w:type="dxa"/>
              <w:left w:w="80" w:type="dxa"/>
              <w:bottom w:w="60" w:type="dxa"/>
              <w:right w:w="80" w:type="dxa"/>
            </w:tcMar>
            <w:vAlign w:val="center"/>
          </w:tcPr>
          <w:p w14:paraId="2925BF9B" w14:textId="77777777" w:rsidR="00C911D6" w:rsidRDefault="00CE7222">
            <w:r>
              <w:t>£20,066</w:t>
            </w:r>
          </w:p>
        </w:tc>
      </w:tr>
      <w:tr w:rsidR="00AA2B77" w:rsidRPr="00AA2B77" w14:paraId="3091570B" w14:textId="77777777" w:rsidTr="00F12391">
        <w:tc>
          <w:tcPr>
            <w:tcW w:w="1500" w:type="pct"/>
            <w:tcMar>
              <w:top w:w="60" w:type="dxa"/>
              <w:left w:w="80" w:type="dxa"/>
              <w:bottom w:w="60" w:type="dxa"/>
              <w:right w:w="80" w:type="dxa"/>
            </w:tcMar>
            <w:vAlign w:val="center"/>
          </w:tcPr>
          <w:p w14:paraId="7D9577F3"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Land Lease &amp; Subcontracted </w:t>
            </w:r>
            <w:proofErr w:type="spellStart"/>
            <w:r w:rsidRPr="00AA2B77">
              <w:rPr>
                <w:rFonts w:ascii="Times New Roman" w:hAnsi="Times New Roman" w:cs="Times New Roman"/>
                <w:sz w:val="24"/>
                <w:szCs w:val="24"/>
              </w:rPr>
              <w:t>Labour</w:t>
            </w:r>
            <w:proofErr w:type="spellEnd"/>
          </w:p>
        </w:tc>
        <w:tc>
          <w:tcPr>
            <w:tcW w:w="550" w:type="pct"/>
            <w:tcMar>
              <w:top w:w="60" w:type="dxa"/>
              <w:left w:w="80" w:type="dxa"/>
              <w:bottom w:w="60" w:type="dxa"/>
              <w:right w:w="80" w:type="dxa"/>
            </w:tcMar>
            <w:vAlign w:val="center"/>
          </w:tcPr>
          <w:p w14:paraId="6A27AB3F" w14:textId="77777777" w:rsidR="00C911D6" w:rsidRDefault="00CE7222">
            <w:r>
              <w:t>£4,116</w:t>
            </w:r>
          </w:p>
        </w:tc>
        <w:tc>
          <w:tcPr>
            <w:tcW w:w="550" w:type="pct"/>
            <w:tcMar>
              <w:top w:w="60" w:type="dxa"/>
              <w:left w:w="80" w:type="dxa"/>
              <w:bottom w:w="60" w:type="dxa"/>
              <w:right w:w="80" w:type="dxa"/>
            </w:tcMar>
            <w:vAlign w:val="center"/>
          </w:tcPr>
          <w:p w14:paraId="0EE18767" w14:textId="77777777" w:rsidR="00C911D6" w:rsidRDefault="00CE7222">
            <w:r>
              <w:t>£6,174</w:t>
            </w:r>
          </w:p>
        </w:tc>
        <w:tc>
          <w:tcPr>
            <w:tcW w:w="550" w:type="pct"/>
            <w:tcMar>
              <w:top w:w="60" w:type="dxa"/>
              <w:left w:w="80" w:type="dxa"/>
              <w:bottom w:w="60" w:type="dxa"/>
              <w:right w:w="80" w:type="dxa"/>
            </w:tcMar>
            <w:vAlign w:val="center"/>
          </w:tcPr>
          <w:p w14:paraId="7D142307" w14:textId="77777777" w:rsidR="00C911D6" w:rsidRDefault="00CE7222">
            <w:r>
              <w:t>£9,261</w:t>
            </w:r>
          </w:p>
        </w:tc>
        <w:tc>
          <w:tcPr>
            <w:tcW w:w="550" w:type="pct"/>
            <w:tcMar>
              <w:top w:w="60" w:type="dxa"/>
              <w:left w:w="80" w:type="dxa"/>
              <w:bottom w:w="60" w:type="dxa"/>
              <w:right w:w="80" w:type="dxa"/>
            </w:tcMar>
            <w:vAlign w:val="center"/>
          </w:tcPr>
          <w:p w14:paraId="0890AE9F" w14:textId="77777777" w:rsidR="00C911D6" w:rsidRDefault="00CE7222">
            <w:r>
              <w:t>£10,290</w:t>
            </w:r>
          </w:p>
        </w:tc>
        <w:tc>
          <w:tcPr>
            <w:tcW w:w="550" w:type="pct"/>
            <w:tcMar>
              <w:top w:w="60" w:type="dxa"/>
              <w:left w:w="80" w:type="dxa"/>
              <w:bottom w:w="60" w:type="dxa"/>
              <w:right w:w="80" w:type="dxa"/>
            </w:tcMar>
            <w:vAlign w:val="center"/>
          </w:tcPr>
          <w:p w14:paraId="3187AC9B" w14:textId="77777777" w:rsidR="00C911D6" w:rsidRDefault="00CE7222">
            <w:r>
              <w:t>£9,261</w:t>
            </w:r>
          </w:p>
        </w:tc>
        <w:tc>
          <w:tcPr>
            <w:tcW w:w="550" w:type="pct"/>
            <w:tcMar>
              <w:top w:w="60" w:type="dxa"/>
              <w:left w:w="80" w:type="dxa"/>
              <w:bottom w:w="60" w:type="dxa"/>
              <w:right w:w="80" w:type="dxa"/>
            </w:tcMar>
            <w:vAlign w:val="center"/>
          </w:tcPr>
          <w:p w14:paraId="3CF57B8B" w14:textId="77777777" w:rsidR="00C911D6" w:rsidRDefault="00CE7222">
            <w:r>
              <w:t>£8,232</w:t>
            </w:r>
          </w:p>
        </w:tc>
      </w:tr>
      <w:tr w:rsidR="00AA2B77" w:rsidRPr="00AA2B77" w14:paraId="5B2E7446" w14:textId="77777777" w:rsidTr="00F12391">
        <w:tc>
          <w:tcPr>
            <w:tcW w:w="1500" w:type="pct"/>
            <w:tcMar>
              <w:top w:w="60" w:type="dxa"/>
              <w:left w:w="80" w:type="dxa"/>
              <w:bottom w:w="60" w:type="dxa"/>
              <w:right w:w="80" w:type="dxa"/>
            </w:tcMar>
            <w:vAlign w:val="center"/>
          </w:tcPr>
          <w:p w14:paraId="52C508C7"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Marketing &amp; Acquisition</w:t>
            </w:r>
          </w:p>
        </w:tc>
        <w:tc>
          <w:tcPr>
            <w:tcW w:w="550" w:type="pct"/>
            <w:tcMar>
              <w:top w:w="60" w:type="dxa"/>
              <w:left w:w="80" w:type="dxa"/>
              <w:bottom w:w="60" w:type="dxa"/>
              <w:right w:w="80" w:type="dxa"/>
            </w:tcMar>
            <w:vAlign w:val="center"/>
          </w:tcPr>
          <w:p w14:paraId="6BEE9494" w14:textId="77777777" w:rsidR="00C911D6" w:rsidRDefault="00CE7222">
            <w:r>
              <w:t>£3,087</w:t>
            </w:r>
          </w:p>
        </w:tc>
        <w:tc>
          <w:tcPr>
            <w:tcW w:w="550" w:type="pct"/>
            <w:tcMar>
              <w:top w:w="60" w:type="dxa"/>
              <w:left w:w="80" w:type="dxa"/>
              <w:bottom w:w="60" w:type="dxa"/>
              <w:right w:w="80" w:type="dxa"/>
            </w:tcMar>
            <w:vAlign w:val="center"/>
          </w:tcPr>
          <w:p w14:paraId="3AC6ED40" w14:textId="77777777" w:rsidR="00C911D6" w:rsidRDefault="00CE7222">
            <w:r>
              <w:t>£3,087</w:t>
            </w:r>
          </w:p>
        </w:tc>
        <w:tc>
          <w:tcPr>
            <w:tcW w:w="550" w:type="pct"/>
            <w:tcMar>
              <w:top w:w="60" w:type="dxa"/>
              <w:left w:w="80" w:type="dxa"/>
              <w:bottom w:w="60" w:type="dxa"/>
              <w:right w:w="80" w:type="dxa"/>
            </w:tcMar>
            <w:vAlign w:val="center"/>
          </w:tcPr>
          <w:p w14:paraId="7C8870E9" w14:textId="77777777" w:rsidR="00C911D6" w:rsidRDefault="00CE7222">
            <w:r>
              <w:t>£4,116</w:t>
            </w:r>
          </w:p>
        </w:tc>
        <w:tc>
          <w:tcPr>
            <w:tcW w:w="550" w:type="pct"/>
            <w:tcMar>
              <w:top w:w="60" w:type="dxa"/>
              <w:left w:w="80" w:type="dxa"/>
              <w:bottom w:w="60" w:type="dxa"/>
              <w:right w:w="80" w:type="dxa"/>
            </w:tcMar>
            <w:vAlign w:val="center"/>
          </w:tcPr>
          <w:p w14:paraId="1960917C" w14:textId="77777777" w:rsidR="00C911D6" w:rsidRDefault="00CE7222">
            <w:r>
              <w:t>£4,116</w:t>
            </w:r>
          </w:p>
        </w:tc>
        <w:tc>
          <w:tcPr>
            <w:tcW w:w="550" w:type="pct"/>
            <w:tcMar>
              <w:top w:w="60" w:type="dxa"/>
              <w:left w:w="80" w:type="dxa"/>
              <w:bottom w:w="60" w:type="dxa"/>
              <w:right w:w="80" w:type="dxa"/>
            </w:tcMar>
            <w:vAlign w:val="center"/>
          </w:tcPr>
          <w:p w14:paraId="28B9F8D2" w14:textId="77777777" w:rsidR="00C911D6" w:rsidRDefault="00CE7222">
            <w:r>
              <w:t>£4,116</w:t>
            </w:r>
          </w:p>
        </w:tc>
        <w:tc>
          <w:tcPr>
            <w:tcW w:w="550" w:type="pct"/>
            <w:tcMar>
              <w:top w:w="60" w:type="dxa"/>
              <w:left w:w="80" w:type="dxa"/>
              <w:bottom w:w="60" w:type="dxa"/>
              <w:right w:w="80" w:type="dxa"/>
            </w:tcMar>
            <w:vAlign w:val="center"/>
          </w:tcPr>
          <w:p w14:paraId="018B61AA" w14:textId="77777777" w:rsidR="00C911D6" w:rsidRDefault="00CE7222">
            <w:r>
              <w:t>£4,116</w:t>
            </w:r>
          </w:p>
        </w:tc>
      </w:tr>
      <w:tr w:rsidR="00AA2B77" w:rsidRPr="00AA2B77" w14:paraId="7959F51A" w14:textId="77777777" w:rsidTr="00F12391">
        <w:tc>
          <w:tcPr>
            <w:tcW w:w="1500" w:type="pct"/>
            <w:tcMar>
              <w:top w:w="60" w:type="dxa"/>
              <w:left w:w="80" w:type="dxa"/>
              <w:bottom w:w="60" w:type="dxa"/>
              <w:right w:w="80" w:type="dxa"/>
            </w:tcMar>
            <w:vAlign w:val="center"/>
          </w:tcPr>
          <w:p w14:paraId="202F8024"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Legal &amp; Professional Fees</w:t>
            </w:r>
          </w:p>
        </w:tc>
        <w:tc>
          <w:tcPr>
            <w:tcW w:w="550" w:type="pct"/>
            <w:tcMar>
              <w:top w:w="60" w:type="dxa"/>
              <w:left w:w="80" w:type="dxa"/>
              <w:bottom w:w="60" w:type="dxa"/>
              <w:right w:w="80" w:type="dxa"/>
            </w:tcMar>
            <w:vAlign w:val="center"/>
          </w:tcPr>
          <w:p w14:paraId="5953BACB" w14:textId="77777777" w:rsidR="00C911D6" w:rsidRDefault="00CE7222">
            <w:r>
              <w:t>£8,232</w:t>
            </w:r>
          </w:p>
        </w:tc>
        <w:tc>
          <w:tcPr>
            <w:tcW w:w="550" w:type="pct"/>
            <w:tcMar>
              <w:top w:w="60" w:type="dxa"/>
              <w:left w:w="80" w:type="dxa"/>
              <w:bottom w:w="60" w:type="dxa"/>
              <w:right w:w="80" w:type="dxa"/>
            </w:tcMar>
            <w:vAlign w:val="center"/>
          </w:tcPr>
          <w:p w14:paraId="7C31F627" w14:textId="77777777" w:rsidR="00C911D6" w:rsidRDefault="00CE7222">
            <w:r>
              <w:t>£3,087</w:t>
            </w:r>
          </w:p>
        </w:tc>
        <w:tc>
          <w:tcPr>
            <w:tcW w:w="550" w:type="pct"/>
            <w:tcMar>
              <w:top w:w="60" w:type="dxa"/>
              <w:left w:w="80" w:type="dxa"/>
              <w:bottom w:w="60" w:type="dxa"/>
              <w:right w:w="80" w:type="dxa"/>
            </w:tcMar>
            <w:vAlign w:val="center"/>
          </w:tcPr>
          <w:p w14:paraId="23BD3267" w14:textId="77777777" w:rsidR="00C911D6" w:rsidRDefault="00CE7222">
            <w:r>
              <w:t>£2,058</w:t>
            </w:r>
          </w:p>
        </w:tc>
        <w:tc>
          <w:tcPr>
            <w:tcW w:w="550" w:type="pct"/>
            <w:tcMar>
              <w:top w:w="60" w:type="dxa"/>
              <w:left w:w="80" w:type="dxa"/>
              <w:bottom w:w="60" w:type="dxa"/>
              <w:right w:w="80" w:type="dxa"/>
            </w:tcMar>
            <w:vAlign w:val="center"/>
          </w:tcPr>
          <w:p w14:paraId="2C435330" w14:textId="77777777" w:rsidR="00C911D6" w:rsidRDefault="00CE7222">
            <w:r>
              <w:t>£2,058</w:t>
            </w:r>
          </w:p>
        </w:tc>
        <w:tc>
          <w:tcPr>
            <w:tcW w:w="550" w:type="pct"/>
            <w:tcMar>
              <w:top w:w="60" w:type="dxa"/>
              <w:left w:w="80" w:type="dxa"/>
              <w:bottom w:w="60" w:type="dxa"/>
              <w:right w:w="80" w:type="dxa"/>
            </w:tcMar>
            <w:vAlign w:val="center"/>
          </w:tcPr>
          <w:p w14:paraId="2DDB3400" w14:textId="77777777" w:rsidR="00C911D6" w:rsidRDefault="00CE7222">
            <w:r>
              <w:t>£2,058</w:t>
            </w:r>
          </w:p>
        </w:tc>
        <w:tc>
          <w:tcPr>
            <w:tcW w:w="550" w:type="pct"/>
            <w:tcMar>
              <w:top w:w="60" w:type="dxa"/>
              <w:left w:w="80" w:type="dxa"/>
              <w:bottom w:w="60" w:type="dxa"/>
              <w:right w:w="80" w:type="dxa"/>
            </w:tcMar>
            <w:vAlign w:val="center"/>
          </w:tcPr>
          <w:p w14:paraId="4D66BC7D" w14:textId="77777777" w:rsidR="00C911D6" w:rsidRDefault="00CE7222">
            <w:r>
              <w:t>£2,058</w:t>
            </w:r>
          </w:p>
        </w:tc>
      </w:tr>
      <w:tr w:rsidR="00AA2B77" w:rsidRPr="00AA2B77" w14:paraId="56F27715" w14:textId="77777777" w:rsidTr="00F12391">
        <w:tc>
          <w:tcPr>
            <w:tcW w:w="1500" w:type="pct"/>
            <w:tcMar>
              <w:top w:w="60" w:type="dxa"/>
              <w:left w:w="80" w:type="dxa"/>
              <w:bottom w:w="60" w:type="dxa"/>
              <w:right w:w="80" w:type="dxa"/>
            </w:tcMar>
            <w:vAlign w:val="center"/>
          </w:tcPr>
          <w:p w14:paraId="0B1CE3A7"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Insurance &amp; Admin</w:t>
            </w:r>
          </w:p>
        </w:tc>
        <w:tc>
          <w:tcPr>
            <w:tcW w:w="550" w:type="pct"/>
            <w:tcMar>
              <w:top w:w="60" w:type="dxa"/>
              <w:left w:w="80" w:type="dxa"/>
              <w:bottom w:w="60" w:type="dxa"/>
              <w:right w:w="80" w:type="dxa"/>
            </w:tcMar>
            <w:vAlign w:val="center"/>
          </w:tcPr>
          <w:p w14:paraId="6E564539" w14:textId="77777777" w:rsidR="00C911D6" w:rsidRDefault="00CE7222">
            <w:r>
              <w:t>£2,572</w:t>
            </w:r>
          </w:p>
        </w:tc>
        <w:tc>
          <w:tcPr>
            <w:tcW w:w="550" w:type="pct"/>
            <w:tcMar>
              <w:top w:w="60" w:type="dxa"/>
              <w:left w:w="80" w:type="dxa"/>
              <w:bottom w:w="60" w:type="dxa"/>
              <w:right w:w="80" w:type="dxa"/>
            </w:tcMar>
            <w:vAlign w:val="center"/>
          </w:tcPr>
          <w:p w14:paraId="7EAA8773" w14:textId="77777777" w:rsidR="00C911D6" w:rsidRDefault="00CE7222">
            <w:r>
              <w:t>£2,572</w:t>
            </w:r>
          </w:p>
        </w:tc>
        <w:tc>
          <w:tcPr>
            <w:tcW w:w="550" w:type="pct"/>
            <w:tcMar>
              <w:top w:w="60" w:type="dxa"/>
              <w:left w:w="80" w:type="dxa"/>
              <w:bottom w:w="60" w:type="dxa"/>
              <w:right w:w="80" w:type="dxa"/>
            </w:tcMar>
            <w:vAlign w:val="center"/>
          </w:tcPr>
          <w:p w14:paraId="6F1B4EC5" w14:textId="77777777" w:rsidR="00C911D6" w:rsidRDefault="00CE7222">
            <w:r>
              <w:t>£2,572</w:t>
            </w:r>
          </w:p>
        </w:tc>
        <w:tc>
          <w:tcPr>
            <w:tcW w:w="550" w:type="pct"/>
            <w:tcMar>
              <w:top w:w="60" w:type="dxa"/>
              <w:left w:w="80" w:type="dxa"/>
              <w:bottom w:w="60" w:type="dxa"/>
              <w:right w:w="80" w:type="dxa"/>
            </w:tcMar>
            <w:vAlign w:val="center"/>
          </w:tcPr>
          <w:p w14:paraId="05A9CF7C" w14:textId="77777777" w:rsidR="00C911D6" w:rsidRDefault="00CE7222">
            <w:r>
              <w:t>£2,572</w:t>
            </w:r>
          </w:p>
        </w:tc>
        <w:tc>
          <w:tcPr>
            <w:tcW w:w="550" w:type="pct"/>
            <w:tcMar>
              <w:top w:w="60" w:type="dxa"/>
              <w:left w:w="80" w:type="dxa"/>
              <w:bottom w:w="60" w:type="dxa"/>
              <w:right w:w="80" w:type="dxa"/>
            </w:tcMar>
            <w:vAlign w:val="center"/>
          </w:tcPr>
          <w:p w14:paraId="5E897B85" w14:textId="77777777" w:rsidR="00C911D6" w:rsidRDefault="00CE7222">
            <w:r>
              <w:t>£2,572</w:t>
            </w:r>
          </w:p>
        </w:tc>
        <w:tc>
          <w:tcPr>
            <w:tcW w:w="550" w:type="pct"/>
            <w:tcMar>
              <w:top w:w="60" w:type="dxa"/>
              <w:left w:w="80" w:type="dxa"/>
              <w:bottom w:w="60" w:type="dxa"/>
              <w:right w:w="80" w:type="dxa"/>
            </w:tcMar>
            <w:vAlign w:val="center"/>
          </w:tcPr>
          <w:p w14:paraId="5B54955A" w14:textId="77777777" w:rsidR="00C911D6" w:rsidRDefault="00CE7222">
            <w:r>
              <w:t>£2,572</w:t>
            </w:r>
          </w:p>
        </w:tc>
      </w:tr>
      <w:tr w:rsidR="00AA2B77" w:rsidRPr="00AA2B77" w14:paraId="44D726CC" w14:textId="77777777" w:rsidTr="00F12391">
        <w:tc>
          <w:tcPr>
            <w:tcW w:w="1500" w:type="pct"/>
            <w:tcMar>
              <w:top w:w="60" w:type="dxa"/>
              <w:left w:w="80" w:type="dxa"/>
              <w:bottom w:w="60" w:type="dxa"/>
              <w:right w:w="80" w:type="dxa"/>
            </w:tcMar>
            <w:vAlign w:val="center"/>
          </w:tcPr>
          <w:p w14:paraId="2ECF5538"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Net Cash Flow</w:t>
            </w:r>
          </w:p>
        </w:tc>
        <w:tc>
          <w:tcPr>
            <w:tcW w:w="550" w:type="pct"/>
            <w:tcMar>
              <w:top w:w="60" w:type="dxa"/>
              <w:left w:w="80" w:type="dxa"/>
              <w:bottom w:w="60" w:type="dxa"/>
              <w:right w:w="80" w:type="dxa"/>
            </w:tcMar>
            <w:vAlign w:val="center"/>
          </w:tcPr>
          <w:p w14:paraId="63051118" w14:textId="77777777" w:rsidR="00C911D6" w:rsidRDefault="00CE7222">
            <w:r>
              <w:t>£236,455</w:t>
            </w:r>
          </w:p>
        </w:tc>
        <w:tc>
          <w:tcPr>
            <w:tcW w:w="550" w:type="pct"/>
            <w:tcMar>
              <w:top w:w="60" w:type="dxa"/>
              <w:left w:w="80" w:type="dxa"/>
              <w:bottom w:w="60" w:type="dxa"/>
              <w:right w:w="80" w:type="dxa"/>
            </w:tcMar>
            <w:vAlign w:val="center"/>
          </w:tcPr>
          <w:p w14:paraId="546DB80F" w14:textId="77777777" w:rsidR="00C911D6" w:rsidRDefault="00CE7222">
            <w:r>
              <w:t>-£68,428</w:t>
            </w:r>
          </w:p>
        </w:tc>
        <w:tc>
          <w:tcPr>
            <w:tcW w:w="550" w:type="pct"/>
            <w:tcMar>
              <w:top w:w="60" w:type="dxa"/>
              <w:left w:w="80" w:type="dxa"/>
              <w:bottom w:w="60" w:type="dxa"/>
              <w:right w:w="80" w:type="dxa"/>
            </w:tcMar>
            <w:vAlign w:val="center"/>
          </w:tcPr>
          <w:p w14:paraId="103AF856" w14:textId="77777777" w:rsidR="00C911D6" w:rsidRDefault="00CE7222">
            <w:r>
              <w:t>-£61,225</w:t>
            </w:r>
          </w:p>
        </w:tc>
        <w:tc>
          <w:tcPr>
            <w:tcW w:w="550" w:type="pct"/>
            <w:tcMar>
              <w:top w:w="60" w:type="dxa"/>
              <w:left w:w="80" w:type="dxa"/>
              <w:bottom w:w="60" w:type="dxa"/>
              <w:right w:w="80" w:type="dxa"/>
            </w:tcMar>
            <w:vAlign w:val="center"/>
          </w:tcPr>
          <w:p w14:paraId="4155A966" w14:textId="77777777" w:rsidR="00C911D6" w:rsidRDefault="00CE7222">
            <w:r>
              <w:t>-£46,819</w:t>
            </w:r>
          </w:p>
        </w:tc>
        <w:tc>
          <w:tcPr>
            <w:tcW w:w="550" w:type="pct"/>
            <w:tcMar>
              <w:top w:w="60" w:type="dxa"/>
              <w:left w:w="80" w:type="dxa"/>
              <w:bottom w:w="60" w:type="dxa"/>
              <w:right w:w="80" w:type="dxa"/>
            </w:tcMar>
            <w:vAlign w:val="center"/>
          </w:tcPr>
          <w:p w14:paraId="0E5083B3" w14:textId="77777777" w:rsidR="00C911D6" w:rsidRDefault="00CE7222">
            <w:r>
              <w:t>-£40,645</w:t>
            </w:r>
          </w:p>
        </w:tc>
        <w:tc>
          <w:tcPr>
            <w:tcW w:w="550" w:type="pct"/>
            <w:tcMar>
              <w:top w:w="60" w:type="dxa"/>
              <w:left w:w="80" w:type="dxa"/>
              <w:bottom w:w="60" w:type="dxa"/>
              <w:right w:w="80" w:type="dxa"/>
            </w:tcMar>
            <w:vAlign w:val="center"/>
          </w:tcPr>
          <w:p w14:paraId="41D9351B" w14:textId="77777777" w:rsidR="00C911D6" w:rsidRDefault="00CE7222">
            <w:r>
              <w:t>£134,869</w:t>
            </w:r>
          </w:p>
        </w:tc>
      </w:tr>
      <w:tr w:rsidR="00AA2B77" w:rsidRPr="00AA2B77" w14:paraId="7FB23E9E" w14:textId="77777777" w:rsidTr="00F12391">
        <w:tc>
          <w:tcPr>
            <w:tcW w:w="1500" w:type="pct"/>
            <w:tcMar>
              <w:top w:w="60" w:type="dxa"/>
              <w:left w:w="80" w:type="dxa"/>
              <w:bottom w:w="60" w:type="dxa"/>
              <w:right w:w="80" w:type="dxa"/>
            </w:tcMar>
            <w:vAlign w:val="center"/>
          </w:tcPr>
          <w:p w14:paraId="0CF83FB9"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Closing Cash Balance</w:t>
            </w:r>
          </w:p>
        </w:tc>
        <w:tc>
          <w:tcPr>
            <w:tcW w:w="550" w:type="pct"/>
            <w:tcMar>
              <w:top w:w="60" w:type="dxa"/>
              <w:left w:w="80" w:type="dxa"/>
              <w:bottom w:w="60" w:type="dxa"/>
              <w:right w:w="80" w:type="dxa"/>
            </w:tcMar>
            <w:vAlign w:val="center"/>
          </w:tcPr>
          <w:p w14:paraId="2AB146FE" w14:textId="77777777" w:rsidR="00C911D6" w:rsidRDefault="00CE7222">
            <w:r>
              <w:t>£236,455</w:t>
            </w:r>
          </w:p>
        </w:tc>
        <w:tc>
          <w:tcPr>
            <w:tcW w:w="550" w:type="pct"/>
            <w:tcMar>
              <w:top w:w="60" w:type="dxa"/>
              <w:left w:w="80" w:type="dxa"/>
              <w:bottom w:w="60" w:type="dxa"/>
              <w:right w:w="80" w:type="dxa"/>
            </w:tcMar>
            <w:vAlign w:val="center"/>
          </w:tcPr>
          <w:p w14:paraId="6DFD4D3F" w14:textId="77777777" w:rsidR="00C911D6" w:rsidRDefault="00CE7222">
            <w:r>
              <w:t>£168,027</w:t>
            </w:r>
          </w:p>
        </w:tc>
        <w:tc>
          <w:tcPr>
            <w:tcW w:w="550" w:type="pct"/>
            <w:tcMar>
              <w:top w:w="60" w:type="dxa"/>
              <w:left w:w="80" w:type="dxa"/>
              <w:bottom w:w="60" w:type="dxa"/>
              <w:right w:w="80" w:type="dxa"/>
            </w:tcMar>
            <w:vAlign w:val="center"/>
          </w:tcPr>
          <w:p w14:paraId="298954F6" w14:textId="77777777" w:rsidR="00C911D6" w:rsidRDefault="00CE7222">
            <w:r>
              <w:t>£106,802</w:t>
            </w:r>
          </w:p>
        </w:tc>
        <w:tc>
          <w:tcPr>
            <w:tcW w:w="550" w:type="pct"/>
            <w:tcMar>
              <w:top w:w="60" w:type="dxa"/>
              <w:left w:w="80" w:type="dxa"/>
              <w:bottom w:w="60" w:type="dxa"/>
              <w:right w:w="80" w:type="dxa"/>
            </w:tcMar>
            <w:vAlign w:val="center"/>
          </w:tcPr>
          <w:p w14:paraId="148D2A93" w14:textId="77777777" w:rsidR="00C911D6" w:rsidRDefault="00CE7222">
            <w:r>
              <w:t>£59,983</w:t>
            </w:r>
          </w:p>
        </w:tc>
        <w:tc>
          <w:tcPr>
            <w:tcW w:w="550" w:type="pct"/>
            <w:tcMar>
              <w:top w:w="60" w:type="dxa"/>
              <w:left w:w="80" w:type="dxa"/>
              <w:bottom w:w="60" w:type="dxa"/>
              <w:right w:w="80" w:type="dxa"/>
            </w:tcMar>
            <w:vAlign w:val="center"/>
          </w:tcPr>
          <w:p w14:paraId="06A70EA4" w14:textId="77777777" w:rsidR="00C911D6" w:rsidRDefault="00CE7222">
            <w:r>
              <w:t>£19,338</w:t>
            </w:r>
          </w:p>
        </w:tc>
        <w:tc>
          <w:tcPr>
            <w:tcW w:w="550" w:type="pct"/>
            <w:tcMar>
              <w:top w:w="60" w:type="dxa"/>
              <w:left w:w="80" w:type="dxa"/>
              <w:bottom w:w="60" w:type="dxa"/>
              <w:right w:w="80" w:type="dxa"/>
            </w:tcMar>
            <w:vAlign w:val="center"/>
          </w:tcPr>
          <w:p w14:paraId="51E956C2" w14:textId="77777777" w:rsidR="00C911D6" w:rsidRDefault="00CE7222">
            <w:r>
              <w:t>£154,207</w:t>
            </w:r>
          </w:p>
        </w:tc>
      </w:tr>
    </w:tbl>
    <w:p w14:paraId="7419340C"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Months 7-12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19"/>
        <w:gridCol w:w="1034"/>
        <w:gridCol w:w="1033"/>
        <w:gridCol w:w="1033"/>
        <w:gridCol w:w="1033"/>
        <w:gridCol w:w="1033"/>
        <w:gridCol w:w="1031"/>
      </w:tblGrid>
      <w:tr w:rsidR="00AA2B77" w:rsidRPr="00AA2B77" w14:paraId="2449F824" w14:textId="77777777" w:rsidTr="00BF3B0B">
        <w:trPr>
          <w:tblHeader/>
        </w:trPr>
        <w:tc>
          <w:tcPr>
            <w:tcW w:w="1563" w:type="pct"/>
            <w:shd w:val="clear" w:color="auto" w:fill="1F3864"/>
            <w:tcMar>
              <w:top w:w="60" w:type="dxa"/>
              <w:left w:w="80" w:type="dxa"/>
              <w:bottom w:w="60" w:type="dxa"/>
              <w:right w:w="80" w:type="dxa"/>
            </w:tcMar>
            <w:vAlign w:val="center"/>
          </w:tcPr>
          <w:p w14:paraId="05EEABEC" w14:textId="77777777" w:rsidR="008B5E72" w:rsidRPr="00AA2B77" w:rsidRDefault="008B5E72" w:rsidP="003444CC">
            <w:pPr>
              <w:spacing w:line="360" w:lineRule="auto"/>
              <w:jc w:val="both"/>
              <w:rPr>
                <w:rFonts w:ascii="Times New Roman" w:hAnsi="Times New Roman" w:cs="Times New Roman"/>
                <w:sz w:val="24"/>
                <w:szCs w:val="24"/>
              </w:rPr>
            </w:pPr>
          </w:p>
        </w:tc>
        <w:tc>
          <w:tcPr>
            <w:tcW w:w="573" w:type="pct"/>
            <w:shd w:val="clear" w:color="auto" w:fill="1F3864"/>
            <w:tcMar>
              <w:top w:w="60" w:type="dxa"/>
              <w:left w:w="80" w:type="dxa"/>
              <w:bottom w:w="60" w:type="dxa"/>
              <w:right w:w="80" w:type="dxa"/>
            </w:tcMar>
            <w:vAlign w:val="center"/>
          </w:tcPr>
          <w:p w14:paraId="30461E14"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M7</w:t>
            </w:r>
          </w:p>
        </w:tc>
        <w:tc>
          <w:tcPr>
            <w:tcW w:w="573" w:type="pct"/>
            <w:shd w:val="clear" w:color="auto" w:fill="1F3864"/>
            <w:tcMar>
              <w:top w:w="60" w:type="dxa"/>
              <w:left w:w="80" w:type="dxa"/>
              <w:bottom w:w="60" w:type="dxa"/>
              <w:right w:w="80" w:type="dxa"/>
            </w:tcMar>
            <w:vAlign w:val="center"/>
          </w:tcPr>
          <w:p w14:paraId="0CFCB897"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M8</w:t>
            </w:r>
          </w:p>
        </w:tc>
        <w:tc>
          <w:tcPr>
            <w:tcW w:w="573" w:type="pct"/>
            <w:shd w:val="clear" w:color="auto" w:fill="1F3864"/>
            <w:tcMar>
              <w:top w:w="60" w:type="dxa"/>
              <w:left w:w="80" w:type="dxa"/>
              <w:bottom w:w="60" w:type="dxa"/>
              <w:right w:w="80" w:type="dxa"/>
            </w:tcMar>
            <w:vAlign w:val="center"/>
          </w:tcPr>
          <w:p w14:paraId="56422BBB"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M9</w:t>
            </w:r>
          </w:p>
        </w:tc>
        <w:tc>
          <w:tcPr>
            <w:tcW w:w="573" w:type="pct"/>
            <w:shd w:val="clear" w:color="auto" w:fill="1F3864"/>
            <w:tcMar>
              <w:top w:w="60" w:type="dxa"/>
              <w:left w:w="80" w:type="dxa"/>
              <w:bottom w:w="60" w:type="dxa"/>
              <w:right w:w="80" w:type="dxa"/>
            </w:tcMar>
            <w:vAlign w:val="center"/>
          </w:tcPr>
          <w:p w14:paraId="43948B96"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M10</w:t>
            </w:r>
          </w:p>
        </w:tc>
        <w:tc>
          <w:tcPr>
            <w:tcW w:w="573" w:type="pct"/>
            <w:shd w:val="clear" w:color="auto" w:fill="1F3864"/>
            <w:tcMar>
              <w:top w:w="60" w:type="dxa"/>
              <w:left w:w="80" w:type="dxa"/>
              <w:bottom w:w="60" w:type="dxa"/>
              <w:right w:w="80" w:type="dxa"/>
            </w:tcMar>
            <w:vAlign w:val="center"/>
          </w:tcPr>
          <w:p w14:paraId="34BBCD7D"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M11</w:t>
            </w:r>
          </w:p>
        </w:tc>
        <w:tc>
          <w:tcPr>
            <w:tcW w:w="573" w:type="pct"/>
            <w:shd w:val="clear" w:color="auto" w:fill="1F3864"/>
            <w:tcMar>
              <w:top w:w="60" w:type="dxa"/>
              <w:left w:w="80" w:type="dxa"/>
              <w:bottom w:w="60" w:type="dxa"/>
              <w:right w:w="80" w:type="dxa"/>
            </w:tcMar>
            <w:vAlign w:val="center"/>
          </w:tcPr>
          <w:p w14:paraId="23C6FFA4"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M12</w:t>
            </w:r>
          </w:p>
        </w:tc>
      </w:tr>
      <w:tr w:rsidR="00AA2B77" w:rsidRPr="00AA2B77" w14:paraId="6FA65D00" w14:textId="77777777" w:rsidTr="00BF3B0B">
        <w:tc>
          <w:tcPr>
            <w:tcW w:w="1563" w:type="pct"/>
            <w:tcMar>
              <w:top w:w="60" w:type="dxa"/>
              <w:left w:w="80" w:type="dxa"/>
              <w:bottom w:w="60" w:type="dxa"/>
              <w:right w:w="80" w:type="dxa"/>
            </w:tcMar>
            <w:vAlign w:val="center"/>
          </w:tcPr>
          <w:p w14:paraId="44C15472"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Inflows: Grant / Equity Draw-down</w:t>
            </w:r>
          </w:p>
        </w:tc>
        <w:tc>
          <w:tcPr>
            <w:tcW w:w="573" w:type="pct"/>
            <w:tcMar>
              <w:top w:w="60" w:type="dxa"/>
              <w:left w:w="80" w:type="dxa"/>
              <w:bottom w:w="60" w:type="dxa"/>
              <w:right w:w="80" w:type="dxa"/>
            </w:tcMar>
            <w:vAlign w:val="center"/>
          </w:tcPr>
          <w:p w14:paraId="47D16B4F" w14:textId="77777777" w:rsidR="00C911D6" w:rsidRDefault="00CE7222">
            <w:r>
              <w:t>—</w:t>
            </w:r>
          </w:p>
        </w:tc>
        <w:tc>
          <w:tcPr>
            <w:tcW w:w="573" w:type="pct"/>
            <w:tcMar>
              <w:top w:w="60" w:type="dxa"/>
              <w:left w:w="80" w:type="dxa"/>
              <w:bottom w:w="60" w:type="dxa"/>
              <w:right w:w="80" w:type="dxa"/>
            </w:tcMar>
            <w:vAlign w:val="center"/>
          </w:tcPr>
          <w:p w14:paraId="480EA3FE" w14:textId="77777777" w:rsidR="00C911D6" w:rsidRDefault="00CE7222">
            <w:r>
              <w:t>—</w:t>
            </w:r>
          </w:p>
        </w:tc>
        <w:tc>
          <w:tcPr>
            <w:tcW w:w="573" w:type="pct"/>
            <w:tcMar>
              <w:top w:w="60" w:type="dxa"/>
              <w:left w:w="80" w:type="dxa"/>
              <w:bottom w:w="60" w:type="dxa"/>
              <w:right w:w="80" w:type="dxa"/>
            </w:tcMar>
            <w:vAlign w:val="center"/>
          </w:tcPr>
          <w:p w14:paraId="74B62F7F" w14:textId="77777777" w:rsidR="00C911D6" w:rsidRDefault="00CE7222">
            <w:r>
              <w:t>—</w:t>
            </w:r>
          </w:p>
        </w:tc>
        <w:tc>
          <w:tcPr>
            <w:tcW w:w="573" w:type="pct"/>
            <w:tcMar>
              <w:top w:w="60" w:type="dxa"/>
              <w:left w:w="80" w:type="dxa"/>
              <w:bottom w:w="60" w:type="dxa"/>
              <w:right w:w="80" w:type="dxa"/>
            </w:tcMar>
            <w:vAlign w:val="center"/>
          </w:tcPr>
          <w:p w14:paraId="0C490E61" w14:textId="77777777" w:rsidR="00C911D6" w:rsidRDefault="00CE7222">
            <w:r>
              <w:t>£58,000</w:t>
            </w:r>
          </w:p>
        </w:tc>
        <w:tc>
          <w:tcPr>
            <w:tcW w:w="573" w:type="pct"/>
            <w:tcMar>
              <w:top w:w="60" w:type="dxa"/>
              <w:left w:w="80" w:type="dxa"/>
              <w:bottom w:w="60" w:type="dxa"/>
              <w:right w:w="80" w:type="dxa"/>
            </w:tcMar>
            <w:vAlign w:val="center"/>
          </w:tcPr>
          <w:p w14:paraId="69B960CC" w14:textId="77777777" w:rsidR="00C911D6" w:rsidRDefault="00CE7222">
            <w:r>
              <w:t>—</w:t>
            </w:r>
          </w:p>
        </w:tc>
        <w:tc>
          <w:tcPr>
            <w:tcW w:w="573" w:type="pct"/>
            <w:tcMar>
              <w:top w:w="60" w:type="dxa"/>
              <w:left w:w="80" w:type="dxa"/>
              <w:bottom w:w="60" w:type="dxa"/>
              <w:right w:w="80" w:type="dxa"/>
            </w:tcMar>
            <w:vAlign w:val="center"/>
          </w:tcPr>
          <w:p w14:paraId="07C36FD8" w14:textId="77777777" w:rsidR="00C911D6" w:rsidRDefault="00CE7222">
            <w:r>
              <w:t>£42,000</w:t>
            </w:r>
          </w:p>
        </w:tc>
      </w:tr>
      <w:tr w:rsidR="00AA2B77" w:rsidRPr="00AA2B77" w14:paraId="5A87558D" w14:textId="77777777" w:rsidTr="00BF3B0B">
        <w:tc>
          <w:tcPr>
            <w:tcW w:w="1563" w:type="pct"/>
            <w:tcMar>
              <w:top w:w="60" w:type="dxa"/>
              <w:left w:w="80" w:type="dxa"/>
              <w:bottom w:w="60" w:type="dxa"/>
              <w:right w:w="80" w:type="dxa"/>
            </w:tcMar>
            <w:vAlign w:val="center"/>
          </w:tcPr>
          <w:p w14:paraId="5C4AB74B"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Capex: IoT Hardware &amp; Equipment</w:t>
            </w:r>
          </w:p>
        </w:tc>
        <w:tc>
          <w:tcPr>
            <w:tcW w:w="573" w:type="pct"/>
            <w:tcMar>
              <w:top w:w="60" w:type="dxa"/>
              <w:left w:w="80" w:type="dxa"/>
              <w:bottom w:w="60" w:type="dxa"/>
              <w:right w:w="80" w:type="dxa"/>
            </w:tcMar>
            <w:vAlign w:val="center"/>
          </w:tcPr>
          <w:p w14:paraId="3966A079" w14:textId="77777777" w:rsidR="00C911D6" w:rsidRDefault="00CE7222">
            <w:r>
              <w:t>—</w:t>
            </w:r>
          </w:p>
        </w:tc>
        <w:tc>
          <w:tcPr>
            <w:tcW w:w="573" w:type="pct"/>
            <w:tcMar>
              <w:top w:w="60" w:type="dxa"/>
              <w:left w:w="80" w:type="dxa"/>
              <w:bottom w:w="60" w:type="dxa"/>
              <w:right w:w="80" w:type="dxa"/>
            </w:tcMar>
            <w:vAlign w:val="center"/>
          </w:tcPr>
          <w:p w14:paraId="31270ED6" w14:textId="77777777" w:rsidR="00C911D6" w:rsidRDefault="00CE7222">
            <w:r>
              <w:t>—</w:t>
            </w:r>
          </w:p>
        </w:tc>
        <w:tc>
          <w:tcPr>
            <w:tcW w:w="573" w:type="pct"/>
            <w:tcMar>
              <w:top w:w="60" w:type="dxa"/>
              <w:left w:w="80" w:type="dxa"/>
              <w:bottom w:w="60" w:type="dxa"/>
              <w:right w:w="80" w:type="dxa"/>
            </w:tcMar>
            <w:vAlign w:val="center"/>
          </w:tcPr>
          <w:p w14:paraId="4270E928" w14:textId="77777777" w:rsidR="00C911D6" w:rsidRDefault="00CE7222">
            <w:r>
              <w:t>—</w:t>
            </w:r>
          </w:p>
        </w:tc>
        <w:tc>
          <w:tcPr>
            <w:tcW w:w="573" w:type="pct"/>
            <w:tcMar>
              <w:top w:w="60" w:type="dxa"/>
              <w:left w:w="80" w:type="dxa"/>
              <w:bottom w:w="60" w:type="dxa"/>
              <w:right w:w="80" w:type="dxa"/>
            </w:tcMar>
            <w:vAlign w:val="center"/>
          </w:tcPr>
          <w:p w14:paraId="00AD6CF7" w14:textId="77777777" w:rsidR="00C911D6" w:rsidRDefault="00CE7222">
            <w:r>
              <w:t>—</w:t>
            </w:r>
          </w:p>
        </w:tc>
        <w:tc>
          <w:tcPr>
            <w:tcW w:w="573" w:type="pct"/>
            <w:tcMar>
              <w:top w:w="60" w:type="dxa"/>
              <w:left w:w="80" w:type="dxa"/>
              <w:bottom w:w="60" w:type="dxa"/>
              <w:right w:w="80" w:type="dxa"/>
            </w:tcMar>
            <w:vAlign w:val="center"/>
          </w:tcPr>
          <w:p w14:paraId="1839F382" w14:textId="77777777" w:rsidR="00C911D6" w:rsidRDefault="00CE7222">
            <w:r>
              <w:t>—</w:t>
            </w:r>
          </w:p>
        </w:tc>
        <w:tc>
          <w:tcPr>
            <w:tcW w:w="573" w:type="pct"/>
            <w:tcMar>
              <w:top w:w="60" w:type="dxa"/>
              <w:left w:w="80" w:type="dxa"/>
              <w:bottom w:w="60" w:type="dxa"/>
              <w:right w:w="80" w:type="dxa"/>
            </w:tcMar>
            <w:vAlign w:val="center"/>
          </w:tcPr>
          <w:p w14:paraId="023F896A" w14:textId="77777777" w:rsidR="00C911D6" w:rsidRDefault="00CE7222">
            <w:r>
              <w:t>—</w:t>
            </w:r>
          </w:p>
        </w:tc>
      </w:tr>
      <w:tr w:rsidR="00AA2B77" w:rsidRPr="00AA2B77" w14:paraId="3E2296DA" w14:textId="77777777" w:rsidTr="00BF3B0B">
        <w:tc>
          <w:tcPr>
            <w:tcW w:w="1563" w:type="pct"/>
            <w:tcMar>
              <w:top w:w="60" w:type="dxa"/>
              <w:left w:w="80" w:type="dxa"/>
              <w:bottom w:w="60" w:type="dxa"/>
              <w:right w:w="80" w:type="dxa"/>
            </w:tcMar>
            <w:vAlign w:val="center"/>
          </w:tcPr>
          <w:p w14:paraId="14E9E09A"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Platform Development</w:t>
            </w:r>
          </w:p>
        </w:tc>
        <w:tc>
          <w:tcPr>
            <w:tcW w:w="573" w:type="pct"/>
            <w:tcMar>
              <w:top w:w="60" w:type="dxa"/>
              <w:left w:w="80" w:type="dxa"/>
              <w:bottom w:w="60" w:type="dxa"/>
              <w:right w:w="80" w:type="dxa"/>
            </w:tcMar>
            <w:vAlign w:val="center"/>
          </w:tcPr>
          <w:p w14:paraId="6B5A22A0" w14:textId="77777777" w:rsidR="00C911D6" w:rsidRDefault="00CE7222">
            <w:r>
              <w:t>£3,087</w:t>
            </w:r>
          </w:p>
        </w:tc>
        <w:tc>
          <w:tcPr>
            <w:tcW w:w="573" w:type="pct"/>
            <w:tcMar>
              <w:top w:w="60" w:type="dxa"/>
              <w:left w:w="80" w:type="dxa"/>
              <w:bottom w:w="60" w:type="dxa"/>
              <w:right w:w="80" w:type="dxa"/>
            </w:tcMar>
            <w:vAlign w:val="center"/>
          </w:tcPr>
          <w:p w14:paraId="7BEF342E" w14:textId="77777777" w:rsidR="00C911D6" w:rsidRDefault="00CE7222">
            <w:r>
              <w:t>£2,058</w:t>
            </w:r>
          </w:p>
        </w:tc>
        <w:tc>
          <w:tcPr>
            <w:tcW w:w="573" w:type="pct"/>
            <w:tcMar>
              <w:top w:w="60" w:type="dxa"/>
              <w:left w:w="80" w:type="dxa"/>
              <w:bottom w:w="60" w:type="dxa"/>
              <w:right w:w="80" w:type="dxa"/>
            </w:tcMar>
            <w:vAlign w:val="center"/>
          </w:tcPr>
          <w:p w14:paraId="22B1C3D2" w14:textId="77777777" w:rsidR="00C911D6" w:rsidRDefault="00CE7222">
            <w:r>
              <w:t>£2,058</w:t>
            </w:r>
          </w:p>
        </w:tc>
        <w:tc>
          <w:tcPr>
            <w:tcW w:w="573" w:type="pct"/>
            <w:tcMar>
              <w:top w:w="60" w:type="dxa"/>
              <w:left w:w="80" w:type="dxa"/>
              <w:bottom w:w="60" w:type="dxa"/>
              <w:right w:w="80" w:type="dxa"/>
            </w:tcMar>
            <w:vAlign w:val="center"/>
          </w:tcPr>
          <w:p w14:paraId="18B2138D" w14:textId="77777777" w:rsidR="00C911D6" w:rsidRDefault="00CE7222">
            <w:r>
              <w:t>£2,058</w:t>
            </w:r>
          </w:p>
        </w:tc>
        <w:tc>
          <w:tcPr>
            <w:tcW w:w="573" w:type="pct"/>
            <w:tcMar>
              <w:top w:w="60" w:type="dxa"/>
              <w:left w:w="80" w:type="dxa"/>
              <w:bottom w:w="60" w:type="dxa"/>
              <w:right w:w="80" w:type="dxa"/>
            </w:tcMar>
            <w:vAlign w:val="center"/>
          </w:tcPr>
          <w:p w14:paraId="02A4CDE9" w14:textId="77777777" w:rsidR="00C911D6" w:rsidRDefault="00CE7222">
            <w:r>
              <w:t>£2,058</w:t>
            </w:r>
          </w:p>
        </w:tc>
        <w:tc>
          <w:tcPr>
            <w:tcW w:w="573" w:type="pct"/>
            <w:tcMar>
              <w:top w:w="60" w:type="dxa"/>
              <w:left w:w="80" w:type="dxa"/>
              <w:bottom w:w="60" w:type="dxa"/>
              <w:right w:w="80" w:type="dxa"/>
            </w:tcMar>
            <w:vAlign w:val="center"/>
          </w:tcPr>
          <w:p w14:paraId="077C1447" w14:textId="77777777" w:rsidR="00C911D6" w:rsidRDefault="00CE7222">
            <w:r>
              <w:t>£2,058</w:t>
            </w:r>
          </w:p>
        </w:tc>
      </w:tr>
      <w:tr w:rsidR="00AA2B77" w:rsidRPr="00AA2B77" w14:paraId="09A74E78" w14:textId="77777777" w:rsidTr="00BF3B0B">
        <w:tc>
          <w:tcPr>
            <w:tcW w:w="1563" w:type="pct"/>
            <w:tcMar>
              <w:top w:w="60" w:type="dxa"/>
              <w:left w:w="80" w:type="dxa"/>
              <w:bottom w:w="60" w:type="dxa"/>
              <w:right w:w="80" w:type="dxa"/>
            </w:tcMar>
            <w:vAlign w:val="center"/>
          </w:tcPr>
          <w:p w14:paraId="5001F65D"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Core Team Salaries</w:t>
            </w:r>
          </w:p>
        </w:tc>
        <w:tc>
          <w:tcPr>
            <w:tcW w:w="573" w:type="pct"/>
            <w:tcMar>
              <w:top w:w="60" w:type="dxa"/>
              <w:left w:w="80" w:type="dxa"/>
              <w:bottom w:w="60" w:type="dxa"/>
              <w:right w:w="80" w:type="dxa"/>
            </w:tcMar>
            <w:vAlign w:val="center"/>
          </w:tcPr>
          <w:p w14:paraId="76551BC8" w14:textId="77777777" w:rsidR="00C911D6" w:rsidRDefault="00CE7222">
            <w:r>
              <w:t>£20,066</w:t>
            </w:r>
          </w:p>
        </w:tc>
        <w:tc>
          <w:tcPr>
            <w:tcW w:w="573" w:type="pct"/>
            <w:tcMar>
              <w:top w:w="60" w:type="dxa"/>
              <w:left w:w="80" w:type="dxa"/>
              <w:bottom w:w="60" w:type="dxa"/>
              <w:right w:w="80" w:type="dxa"/>
            </w:tcMar>
            <w:vAlign w:val="center"/>
          </w:tcPr>
          <w:p w14:paraId="3A17CB3B" w14:textId="77777777" w:rsidR="00C911D6" w:rsidRDefault="00CE7222">
            <w:r>
              <w:t>£20,066</w:t>
            </w:r>
          </w:p>
        </w:tc>
        <w:tc>
          <w:tcPr>
            <w:tcW w:w="573" w:type="pct"/>
            <w:tcMar>
              <w:top w:w="60" w:type="dxa"/>
              <w:left w:w="80" w:type="dxa"/>
              <w:bottom w:w="60" w:type="dxa"/>
              <w:right w:w="80" w:type="dxa"/>
            </w:tcMar>
            <w:vAlign w:val="center"/>
          </w:tcPr>
          <w:p w14:paraId="3DDC6EC6" w14:textId="77777777" w:rsidR="00C911D6" w:rsidRDefault="00CE7222">
            <w:r>
              <w:t>£20,066</w:t>
            </w:r>
          </w:p>
        </w:tc>
        <w:tc>
          <w:tcPr>
            <w:tcW w:w="573" w:type="pct"/>
            <w:tcMar>
              <w:top w:w="60" w:type="dxa"/>
              <w:left w:w="80" w:type="dxa"/>
              <w:bottom w:w="60" w:type="dxa"/>
              <w:right w:w="80" w:type="dxa"/>
            </w:tcMar>
            <w:vAlign w:val="center"/>
          </w:tcPr>
          <w:p w14:paraId="4C9281B0" w14:textId="77777777" w:rsidR="00C911D6" w:rsidRDefault="00CE7222">
            <w:r>
              <w:t>£22,638</w:t>
            </w:r>
          </w:p>
        </w:tc>
        <w:tc>
          <w:tcPr>
            <w:tcW w:w="573" w:type="pct"/>
            <w:tcMar>
              <w:top w:w="60" w:type="dxa"/>
              <w:left w:w="80" w:type="dxa"/>
              <w:bottom w:w="60" w:type="dxa"/>
              <w:right w:w="80" w:type="dxa"/>
            </w:tcMar>
            <w:vAlign w:val="center"/>
          </w:tcPr>
          <w:p w14:paraId="2B861C06" w14:textId="77777777" w:rsidR="00C911D6" w:rsidRDefault="00CE7222">
            <w:r>
              <w:t>£22,638</w:t>
            </w:r>
          </w:p>
        </w:tc>
        <w:tc>
          <w:tcPr>
            <w:tcW w:w="573" w:type="pct"/>
            <w:tcMar>
              <w:top w:w="60" w:type="dxa"/>
              <w:left w:w="80" w:type="dxa"/>
              <w:bottom w:w="60" w:type="dxa"/>
              <w:right w:w="80" w:type="dxa"/>
            </w:tcMar>
            <w:vAlign w:val="center"/>
          </w:tcPr>
          <w:p w14:paraId="52EDD8E9" w14:textId="77777777" w:rsidR="00C911D6" w:rsidRDefault="00CE7222">
            <w:r>
              <w:t>£22,638</w:t>
            </w:r>
          </w:p>
        </w:tc>
      </w:tr>
      <w:tr w:rsidR="00AA2B77" w:rsidRPr="00AA2B77" w14:paraId="34208AB0" w14:textId="77777777" w:rsidTr="00BF3B0B">
        <w:tc>
          <w:tcPr>
            <w:tcW w:w="1563" w:type="pct"/>
            <w:tcMar>
              <w:top w:w="60" w:type="dxa"/>
              <w:left w:w="80" w:type="dxa"/>
              <w:bottom w:w="60" w:type="dxa"/>
              <w:right w:w="80" w:type="dxa"/>
            </w:tcMar>
            <w:vAlign w:val="center"/>
          </w:tcPr>
          <w:p w14:paraId="727A13AE"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Land Lease &amp; Subcontracted </w:t>
            </w:r>
            <w:proofErr w:type="spellStart"/>
            <w:r w:rsidRPr="00AA2B77">
              <w:rPr>
                <w:rFonts w:ascii="Times New Roman" w:hAnsi="Times New Roman" w:cs="Times New Roman"/>
                <w:sz w:val="24"/>
                <w:szCs w:val="24"/>
              </w:rPr>
              <w:t>Labour</w:t>
            </w:r>
            <w:proofErr w:type="spellEnd"/>
          </w:p>
        </w:tc>
        <w:tc>
          <w:tcPr>
            <w:tcW w:w="573" w:type="pct"/>
            <w:tcMar>
              <w:top w:w="60" w:type="dxa"/>
              <w:left w:w="80" w:type="dxa"/>
              <w:bottom w:w="60" w:type="dxa"/>
              <w:right w:w="80" w:type="dxa"/>
            </w:tcMar>
            <w:vAlign w:val="center"/>
          </w:tcPr>
          <w:p w14:paraId="5051DBFE" w14:textId="77777777" w:rsidR="00C911D6" w:rsidRDefault="00CE7222">
            <w:r>
              <w:t>£7,203</w:t>
            </w:r>
          </w:p>
        </w:tc>
        <w:tc>
          <w:tcPr>
            <w:tcW w:w="573" w:type="pct"/>
            <w:tcMar>
              <w:top w:w="60" w:type="dxa"/>
              <w:left w:w="80" w:type="dxa"/>
              <w:bottom w:w="60" w:type="dxa"/>
              <w:right w:w="80" w:type="dxa"/>
            </w:tcMar>
            <w:vAlign w:val="center"/>
          </w:tcPr>
          <w:p w14:paraId="6F717AC2" w14:textId="77777777" w:rsidR="00C911D6" w:rsidRDefault="00CE7222">
            <w:r>
              <w:t>£6,174</w:t>
            </w:r>
          </w:p>
        </w:tc>
        <w:tc>
          <w:tcPr>
            <w:tcW w:w="573" w:type="pct"/>
            <w:tcMar>
              <w:top w:w="60" w:type="dxa"/>
              <w:left w:w="80" w:type="dxa"/>
              <w:bottom w:w="60" w:type="dxa"/>
              <w:right w:w="80" w:type="dxa"/>
            </w:tcMar>
            <w:vAlign w:val="center"/>
          </w:tcPr>
          <w:p w14:paraId="6F7F5C5C" w14:textId="77777777" w:rsidR="00C911D6" w:rsidRDefault="00CE7222">
            <w:r>
              <w:t>£9,261</w:t>
            </w:r>
          </w:p>
        </w:tc>
        <w:tc>
          <w:tcPr>
            <w:tcW w:w="573" w:type="pct"/>
            <w:tcMar>
              <w:top w:w="60" w:type="dxa"/>
              <w:left w:w="80" w:type="dxa"/>
              <w:bottom w:w="60" w:type="dxa"/>
              <w:right w:w="80" w:type="dxa"/>
            </w:tcMar>
            <w:vAlign w:val="center"/>
          </w:tcPr>
          <w:p w14:paraId="0407273E" w14:textId="77777777" w:rsidR="00C911D6" w:rsidRDefault="00CE7222">
            <w:r>
              <w:t>£11,319</w:t>
            </w:r>
          </w:p>
        </w:tc>
        <w:tc>
          <w:tcPr>
            <w:tcW w:w="573" w:type="pct"/>
            <w:tcMar>
              <w:top w:w="60" w:type="dxa"/>
              <w:left w:w="80" w:type="dxa"/>
              <w:bottom w:w="60" w:type="dxa"/>
              <w:right w:w="80" w:type="dxa"/>
            </w:tcMar>
            <w:vAlign w:val="center"/>
          </w:tcPr>
          <w:p w14:paraId="217925B4" w14:textId="77777777" w:rsidR="00C911D6" w:rsidRDefault="00CE7222">
            <w:r>
              <w:t>£7,203</w:t>
            </w:r>
          </w:p>
        </w:tc>
        <w:tc>
          <w:tcPr>
            <w:tcW w:w="573" w:type="pct"/>
            <w:tcMar>
              <w:top w:w="60" w:type="dxa"/>
              <w:left w:w="80" w:type="dxa"/>
              <w:bottom w:w="60" w:type="dxa"/>
              <w:right w:w="80" w:type="dxa"/>
            </w:tcMar>
            <w:vAlign w:val="center"/>
          </w:tcPr>
          <w:p w14:paraId="3FA83C5D" w14:textId="77777777" w:rsidR="00C911D6" w:rsidRDefault="00CE7222">
            <w:r>
              <w:t>£5,145</w:t>
            </w:r>
          </w:p>
        </w:tc>
      </w:tr>
      <w:tr w:rsidR="00AA2B77" w:rsidRPr="00AA2B77" w14:paraId="346CCF91" w14:textId="77777777" w:rsidTr="00BF3B0B">
        <w:tc>
          <w:tcPr>
            <w:tcW w:w="1563" w:type="pct"/>
            <w:tcMar>
              <w:top w:w="60" w:type="dxa"/>
              <w:left w:w="80" w:type="dxa"/>
              <w:bottom w:w="60" w:type="dxa"/>
              <w:right w:w="80" w:type="dxa"/>
            </w:tcMar>
            <w:vAlign w:val="center"/>
          </w:tcPr>
          <w:p w14:paraId="5F753FAD"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Marketing &amp; Acquisition</w:t>
            </w:r>
          </w:p>
        </w:tc>
        <w:tc>
          <w:tcPr>
            <w:tcW w:w="573" w:type="pct"/>
            <w:tcMar>
              <w:top w:w="60" w:type="dxa"/>
              <w:left w:w="80" w:type="dxa"/>
              <w:bottom w:w="60" w:type="dxa"/>
              <w:right w:w="80" w:type="dxa"/>
            </w:tcMar>
            <w:vAlign w:val="center"/>
          </w:tcPr>
          <w:p w14:paraId="3018C377" w14:textId="77777777" w:rsidR="00C911D6" w:rsidRDefault="00CE7222">
            <w:r>
              <w:t>£3,087</w:t>
            </w:r>
          </w:p>
        </w:tc>
        <w:tc>
          <w:tcPr>
            <w:tcW w:w="573" w:type="pct"/>
            <w:tcMar>
              <w:top w:w="60" w:type="dxa"/>
              <w:left w:w="80" w:type="dxa"/>
              <w:bottom w:w="60" w:type="dxa"/>
              <w:right w:w="80" w:type="dxa"/>
            </w:tcMar>
            <w:vAlign w:val="center"/>
          </w:tcPr>
          <w:p w14:paraId="410F6A1F" w14:textId="77777777" w:rsidR="00C911D6" w:rsidRDefault="00CE7222">
            <w:r>
              <w:t>£3,087</w:t>
            </w:r>
          </w:p>
        </w:tc>
        <w:tc>
          <w:tcPr>
            <w:tcW w:w="573" w:type="pct"/>
            <w:tcMar>
              <w:top w:w="60" w:type="dxa"/>
              <w:left w:w="80" w:type="dxa"/>
              <w:bottom w:w="60" w:type="dxa"/>
              <w:right w:w="80" w:type="dxa"/>
            </w:tcMar>
            <w:vAlign w:val="center"/>
          </w:tcPr>
          <w:p w14:paraId="07670274" w14:textId="77777777" w:rsidR="00C911D6" w:rsidRDefault="00CE7222">
            <w:r>
              <w:t>£3,087</w:t>
            </w:r>
          </w:p>
        </w:tc>
        <w:tc>
          <w:tcPr>
            <w:tcW w:w="573" w:type="pct"/>
            <w:tcMar>
              <w:top w:w="60" w:type="dxa"/>
              <w:left w:w="80" w:type="dxa"/>
              <w:bottom w:w="60" w:type="dxa"/>
              <w:right w:w="80" w:type="dxa"/>
            </w:tcMar>
            <w:vAlign w:val="center"/>
          </w:tcPr>
          <w:p w14:paraId="15D5D1CB" w14:textId="77777777" w:rsidR="00C911D6" w:rsidRDefault="00CE7222">
            <w:r>
              <w:t>£4,116</w:t>
            </w:r>
          </w:p>
        </w:tc>
        <w:tc>
          <w:tcPr>
            <w:tcW w:w="573" w:type="pct"/>
            <w:tcMar>
              <w:top w:w="60" w:type="dxa"/>
              <w:left w:w="80" w:type="dxa"/>
              <w:bottom w:w="60" w:type="dxa"/>
              <w:right w:w="80" w:type="dxa"/>
            </w:tcMar>
            <w:vAlign w:val="center"/>
          </w:tcPr>
          <w:p w14:paraId="46DE0E52" w14:textId="77777777" w:rsidR="00C911D6" w:rsidRDefault="00CE7222">
            <w:r>
              <w:t>£3,087</w:t>
            </w:r>
          </w:p>
        </w:tc>
        <w:tc>
          <w:tcPr>
            <w:tcW w:w="573" w:type="pct"/>
            <w:tcMar>
              <w:top w:w="60" w:type="dxa"/>
              <w:left w:w="80" w:type="dxa"/>
              <w:bottom w:w="60" w:type="dxa"/>
              <w:right w:w="80" w:type="dxa"/>
            </w:tcMar>
            <w:vAlign w:val="center"/>
          </w:tcPr>
          <w:p w14:paraId="4FD834C2" w14:textId="77777777" w:rsidR="00C911D6" w:rsidRDefault="00CE7222">
            <w:r>
              <w:t>£3,087</w:t>
            </w:r>
          </w:p>
        </w:tc>
      </w:tr>
      <w:tr w:rsidR="00AA2B77" w:rsidRPr="00AA2B77" w14:paraId="7DC62562" w14:textId="77777777" w:rsidTr="00BF3B0B">
        <w:tc>
          <w:tcPr>
            <w:tcW w:w="1563" w:type="pct"/>
            <w:tcMar>
              <w:top w:w="60" w:type="dxa"/>
              <w:left w:w="80" w:type="dxa"/>
              <w:bottom w:w="60" w:type="dxa"/>
              <w:right w:w="80" w:type="dxa"/>
            </w:tcMar>
            <w:vAlign w:val="center"/>
          </w:tcPr>
          <w:p w14:paraId="4D63C664"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Legal &amp; Professional Fees</w:t>
            </w:r>
          </w:p>
        </w:tc>
        <w:tc>
          <w:tcPr>
            <w:tcW w:w="573" w:type="pct"/>
            <w:tcMar>
              <w:top w:w="60" w:type="dxa"/>
              <w:left w:w="80" w:type="dxa"/>
              <w:bottom w:w="60" w:type="dxa"/>
              <w:right w:w="80" w:type="dxa"/>
            </w:tcMar>
            <w:vAlign w:val="center"/>
          </w:tcPr>
          <w:p w14:paraId="07BEC692" w14:textId="77777777" w:rsidR="00C911D6" w:rsidRDefault="00CE7222">
            <w:r>
              <w:t>£2,058</w:t>
            </w:r>
          </w:p>
        </w:tc>
        <w:tc>
          <w:tcPr>
            <w:tcW w:w="573" w:type="pct"/>
            <w:tcMar>
              <w:top w:w="60" w:type="dxa"/>
              <w:left w:w="80" w:type="dxa"/>
              <w:bottom w:w="60" w:type="dxa"/>
              <w:right w:w="80" w:type="dxa"/>
            </w:tcMar>
            <w:vAlign w:val="center"/>
          </w:tcPr>
          <w:p w14:paraId="3CD47328" w14:textId="77777777" w:rsidR="00C911D6" w:rsidRDefault="00CE7222">
            <w:r>
              <w:t>£2,058</w:t>
            </w:r>
          </w:p>
        </w:tc>
        <w:tc>
          <w:tcPr>
            <w:tcW w:w="573" w:type="pct"/>
            <w:tcMar>
              <w:top w:w="60" w:type="dxa"/>
              <w:left w:w="80" w:type="dxa"/>
              <w:bottom w:w="60" w:type="dxa"/>
              <w:right w:w="80" w:type="dxa"/>
            </w:tcMar>
            <w:vAlign w:val="center"/>
          </w:tcPr>
          <w:p w14:paraId="3D528E23" w14:textId="77777777" w:rsidR="00C911D6" w:rsidRDefault="00CE7222">
            <w:r>
              <w:t>£2,058</w:t>
            </w:r>
          </w:p>
        </w:tc>
        <w:tc>
          <w:tcPr>
            <w:tcW w:w="573" w:type="pct"/>
            <w:tcMar>
              <w:top w:w="60" w:type="dxa"/>
              <w:left w:w="80" w:type="dxa"/>
              <w:bottom w:w="60" w:type="dxa"/>
              <w:right w:w="80" w:type="dxa"/>
            </w:tcMar>
            <w:vAlign w:val="center"/>
          </w:tcPr>
          <w:p w14:paraId="2323AEEE" w14:textId="77777777" w:rsidR="00C911D6" w:rsidRDefault="00CE7222">
            <w:r>
              <w:t>£2,058</w:t>
            </w:r>
          </w:p>
        </w:tc>
        <w:tc>
          <w:tcPr>
            <w:tcW w:w="573" w:type="pct"/>
            <w:tcMar>
              <w:top w:w="60" w:type="dxa"/>
              <w:left w:w="80" w:type="dxa"/>
              <w:bottom w:w="60" w:type="dxa"/>
              <w:right w:w="80" w:type="dxa"/>
            </w:tcMar>
            <w:vAlign w:val="center"/>
          </w:tcPr>
          <w:p w14:paraId="2AFAAE9D" w14:textId="77777777" w:rsidR="00C911D6" w:rsidRDefault="00CE7222">
            <w:r>
              <w:t>£2,058</w:t>
            </w:r>
          </w:p>
        </w:tc>
        <w:tc>
          <w:tcPr>
            <w:tcW w:w="573" w:type="pct"/>
            <w:tcMar>
              <w:top w:w="60" w:type="dxa"/>
              <w:left w:w="80" w:type="dxa"/>
              <w:bottom w:w="60" w:type="dxa"/>
              <w:right w:w="80" w:type="dxa"/>
            </w:tcMar>
            <w:vAlign w:val="center"/>
          </w:tcPr>
          <w:p w14:paraId="6E0981D1" w14:textId="77777777" w:rsidR="00C911D6" w:rsidRDefault="00CE7222">
            <w:r>
              <w:t>£2,058</w:t>
            </w:r>
          </w:p>
        </w:tc>
      </w:tr>
      <w:tr w:rsidR="00AA2B77" w:rsidRPr="00AA2B77" w14:paraId="07E2FB8B" w14:textId="77777777" w:rsidTr="00BF3B0B">
        <w:tc>
          <w:tcPr>
            <w:tcW w:w="1563" w:type="pct"/>
            <w:tcMar>
              <w:top w:w="60" w:type="dxa"/>
              <w:left w:w="80" w:type="dxa"/>
              <w:bottom w:w="60" w:type="dxa"/>
              <w:right w:w="80" w:type="dxa"/>
            </w:tcMar>
            <w:vAlign w:val="center"/>
          </w:tcPr>
          <w:p w14:paraId="3595278C"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Insurance &amp; Admin</w:t>
            </w:r>
          </w:p>
        </w:tc>
        <w:tc>
          <w:tcPr>
            <w:tcW w:w="573" w:type="pct"/>
            <w:tcMar>
              <w:top w:w="60" w:type="dxa"/>
              <w:left w:w="80" w:type="dxa"/>
              <w:bottom w:w="60" w:type="dxa"/>
              <w:right w:w="80" w:type="dxa"/>
            </w:tcMar>
            <w:vAlign w:val="center"/>
          </w:tcPr>
          <w:p w14:paraId="361B04F2" w14:textId="77777777" w:rsidR="00C911D6" w:rsidRDefault="00CE7222">
            <w:r>
              <w:t>£2,572</w:t>
            </w:r>
          </w:p>
        </w:tc>
        <w:tc>
          <w:tcPr>
            <w:tcW w:w="573" w:type="pct"/>
            <w:tcMar>
              <w:top w:w="60" w:type="dxa"/>
              <w:left w:w="80" w:type="dxa"/>
              <w:bottom w:w="60" w:type="dxa"/>
              <w:right w:w="80" w:type="dxa"/>
            </w:tcMar>
            <w:vAlign w:val="center"/>
          </w:tcPr>
          <w:p w14:paraId="45997EA5" w14:textId="77777777" w:rsidR="00C911D6" w:rsidRDefault="00CE7222">
            <w:r>
              <w:t>£2,572</w:t>
            </w:r>
          </w:p>
        </w:tc>
        <w:tc>
          <w:tcPr>
            <w:tcW w:w="573" w:type="pct"/>
            <w:tcMar>
              <w:top w:w="60" w:type="dxa"/>
              <w:left w:w="80" w:type="dxa"/>
              <w:bottom w:w="60" w:type="dxa"/>
              <w:right w:w="80" w:type="dxa"/>
            </w:tcMar>
            <w:vAlign w:val="center"/>
          </w:tcPr>
          <w:p w14:paraId="2C9C6BC4" w14:textId="77777777" w:rsidR="00C911D6" w:rsidRDefault="00CE7222">
            <w:r>
              <w:t>£2,572</w:t>
            </w:r>
          </w:p>
        </w:tc>
        <w:tc>
          <w:tcPr>
            <w:tcW w:w="573" w:type="pct"/>
            <w:tcMar>
              <w:top w:w="60" w:type="dxa"/>
              <w:left w:w="80" w:type="dxa"/>
              <w:bottom w:w="60" w:type="dxa"/>
              <w:right w:w="80" w:type="dxa"/>
            </w:tcMar>
            <w:vAlign w:val="center"/>
          </w:tcPr>
          <w:p w14:paraId="07DF004B" w14:textId="77777777" w:rsidR="00C911D6" w:rsidRDefault="00CE7222">
            <w:r>
              <w:t>£2,572</w:t>
            </w:r>
          </w:p>
        </w:tc>
        <w:tc>
          <w:tcPr>
            <w:tcW w:w="573" w:type="pct"/>
            <w:tcMar>
              <w:top w:w="60" w:type="dxa"/>
              <w:left w:w="80" w:type="dxa"/>
              <w:bottom w:w="60" w:type="dxa"/>
              <w:right w:w="80" w:type="dxa"/>
            </w:tcMar>
            <w:vAlign w:val="center"/>
          </w:tcPr>
          <w:p w14:paraId="111AF8AB" w14:textId="77777777" w:rsidR="00C911D6" w:rsidRDefault="00CE7222">
            <w:r>
              <w:t>£2,572</w:t>
            </w:r>
          </w:p>
        </w:tc>
        <w:tc>
          <w:tcPr>
            <w:tcW w:w="573" w:type="pct"/>
            <w:tcMar>
              <w:top w:w="60" w:type="dxa"/>
              <w:left w:w="80" w:type="dxa"/>
              <w:bottom w:w="60" w:type="dxa"/>
              <w:right w:w="80" w:type="dxa"/>
            </w:tcMar>
            <w:vAlign w:val="center"/>
          </w:tcPr>
          <w:p w14:paraId="52C26D2B" w14:textId="77777777" w:rsidR="00C911D6" w:rsidRDefault="00CE7222">
            <w:r>
              <w:t>£2,572</w:t>
            </w:r>
          </w:p>
        </w:tc>
      </w:tr>
      <w:tr w:rsidR="00AA2B77" w:rsidRPr="00AA2B77" w14:paraId="5B4A7C5D" w14:textId="77777777" w:rsidTr="00BF3B0B">
        <w:tc>
          <w:tcPr>
            <w:tcW w:w="1563" w:type="pct"/>
            <w:tcMar>
              <w:top w:w="60" w:type="dxa"/>
              <w:left w:w="80" w:type="dxa"/>
              <w:bottom w:w="60" w:type="dxa"/>
              <w:right w:w="80" w:type="dxa"/>
            </w:tcMar>
            <w:vAlign w:val="center"/>
          </w:tcPr>
          <w:p w14:paraId="29D8ACB5"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Net Cash Flow</w:t>
            </w:r>
          </w:p>
        </w:tc>
        <w:tc>
          <w:tcPr>
            <w:tcW w:w="573" w:type="pct"/>
            <w:tcMar>
              <w:top w:w="60" w:type="dxa"/>
              <w:left w:w="80" w:type="dxa"/>
              <w:bottom w:w="60" w:type="dxa"/>
              <w:right w:w="80" w:type="dxa"/>
            </w:tcMar>
            <w:vAlign w:val="center"/>
          </w:tcPr>
          <w:p w14:paraId="786671D8" w14:textId="77777777" w:rsidR="00C911D6" w:rsidRDefault="00CE7222">
            <w:r>
              <w:t>-£38,073</w:t>
            </w:r>
          </w:p>
        </w:tc>
        <w:tc>
          <w:tcPr>
            <w:tcW w:w="573" w:type="pct"/>
            <w:tcMar>
              <w:top w:w="60" w:type="dxa"/>
              <w:left w:w="80" w:type="dxa"/>
              <w:bottom w:w="60" w:type="dxa"/>
              <w:right w:w="80" w:type="dxa"/>
            </w:tcMar>
            <w:vAlign w:val="center"/>
          </w:tcPr>
          <w:p w14:paraId="0D2A605C" w14:textId="77777777" w:rsidR="00C911D6" w:rsidRDefault="00CE7222">
            <w:r>
              <w:t>-£36,015</w:t>
            </w:r>
          </w:p>
        </w:tc>
        <w:tc>
          <w:tcPr>
            <w:tcW w:w="573" w:type="pct"/>
            <w:tcMar>
              <w:top w:w="60" w:type="dxa"/>
              <w:left w:w="80" w:type="dxa"/>
              <w:bottom w:w="60" w:type="dxa"/>
              <w:right w:w="80" w:type="dxa"/>
            </w:tcMar>
            <w:vAlign w:val="center"/>
          </w:tcPr>
          <w:p w14:paraId="2DBF6AB0" w14:textId="77777777" w:rsidR="00C911D6" w:rsidRDefault="00CE7222">
            <w:r>
              <w:t>-£39,102</w:t>
            </w:r>
          </w:p>
        </w:tc>
        <w:tc>
          <w:tcPr>
            <w:tcW w:w="573" w:type="pct"/>
            <w:tcMar>
              <w:top w:w="60" w:type="dxa"/>
              <w:left w:w="80" w:type="dxa"/>
              <w:bottom w:w="60" w:type="dxa"/>
              <w:right w:w="80" w:type="dxa"/>
            </w:tcMar>
            <w:vAlign w:val="center"/>
          </w:tcPr>
          <w:p w14:paraId="236C9D6F" w14:textId="77777777" w:rsidR="00C911D6" w:rsidRDefault="00CE7222">
            <w:r>
              <w:t>£13,239</w:t>
            </w:r>
          </w:p>
        </w:tc>
        <w:tc>
          <w:tcPr>
            <w:tcW w:w="573" w:type="pct"/>
            <w:tcMar>
              <w:top w:w="60" w:type="dxa"/>
              <w:left w:w="80" w:type="dxa"/>
              <w:bottom w:w="60" w:type="dxa"/>
              <w:right w:w="80" w:type="dxa"/>
            </w:tcMar>
            <w:vAlign w:val="center"/>
          </w:tcPr>
          <w:p w14:paraId="18E06758" w14:textId="77777777" w:rsidR="00C911D6" w:rsidRDefault="00CE7222">
            <w:r>
              <w:t>-£39,616</w:t>
            </w:r>
          </w:p>
        </w:tc>
        <w:tc>
          <w:tcPr>
            <w:tcW w:w="573" w:type="pct"/>
            <w:tcMar>
              <w:top w:w="60" w:type="dxa"/>
              <w:left w:w="80" w:type="dxa"/>
              <w:bottom w:w="60" w:type="dxa"/>
              <w:right w:w="80" w:type="dxa"/>
            </w:tcMar>
            <w:vAlign w:val="center"/>
          </w:tcPr>
          <w:p w14:paraId="73E96166" w14:textId="77777777" w:rsidR="00C911D6" w:rsidRDefault="00CE7222">
            <w:r>
              <w:t>£4,442</w:t>
            </w:r>
          </w:p>
        </w:tc>
      </w:tr>
      <w:tr w:rsidR="00AA2B77" w:rsidRPr="00AA2B77" w14:paraId="1F4C138B" w14:textId="77777777" w:rsidTr="00BF3B0B">
        <w:tc>
          <w:tcPr>
            <w:tcW w:w="1563" w:type="pct"/>
            <w:tcMar>
              <w:top w:w="60" w:type="dxa"/>
              <w:left w:w="80" w:type="dxa"/>
              <w:bottom w:w="60" w:type="dxa"/>
              <w:right w:w="80" w:type="dxa"/>
            </w:tcMar>
            <w:vAlign w:val="center"/>
          </w:tcPr>
          <w:p w14:paraId="5391F4CB" w14:textId="77777777" w:rsidR="008B5E72" w:rsidRPr="00AA2B77" w:rsidRDefault="008B5E72" w:rsidP="003444CC">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Closing Cash Balance</w:t>
            </w:r>
          </w:p>
        </w:tc>
        <w:tc>
          <w:tcPr>
            <w:tcW w:w="573" w:type="pct"/>
            <w:tcMar>
              <w:top w:w="60" w:type="dxa"/>
              <w:left w:w="80" w:type="dxa"/>
              <w:bottom w:w="60" w:type="dxa"/>
              <w:right w:w="80" w:type="dxa"/>
            </w:tcMar>
            <w:vAlign w:val="center"/>
          </w:tcPr>
          <w:p w14:paraId="2168F700" w14:textId="77777777" w:rsidR="00C911D6" w:rsidRDefault="00CE7222">
            <w:r>
              <w:t>£116,134</w:t>
            </w:r>
          </w:p>
        </w:tc>
        <w:tc>
          <w:tcPr>
            <w:tcW w:w="573" w:type="pct"/>
            <w:tcMar>
              <w:top w:w="60" w:type="dxa"/>
              <w:left w:w="80" w:type="dxa"/>
              <w:bottom w:w="60" w:type="dxa"/>
              <w:right w:w="80" w:type="dxa"/>
            </w:tcMar>
            <w:vAlign w:val="center"/>
          </w:tcPr>
          <w:p w14:paraId="52D87A04" w14:textId="77777777" w:rsidR="00C911D6" w:rsidRDefault="00CE7222">
            <w:r>
              <w:t>£80,119</w:t>
            </w:r>
          </w:p>
        </w:tc>
        <w:tc>
          <w:tcPr>
            <w:tcW w:w="573" w:type="pct"/>
            <w:tcMar>
              <w:top w:w="60" w:type="dxa"/>
              <w:left w:w="80" w:type="dxa"/>
              <w:bottom w:w="60" w:type="dxa"/>
              <w:right w:w="80" w:type="dxa"/>
            </w:tcMar>
            <w:vAlign w:val="center"/>
          </w:tcPr>
          <w:p w14:paraId="55CDBC13" w14:textId="77777777" w:rsidR="00C911D6" w:rsidRDefault="00CE7222">
            <w:r>
              <w:t>£41,017</w:t>
            </w:r>
          </w:p>
        </w:tc>
        <w:tc>
          <w:tcPr>
            <w:tcW w:w="573" w:type="pct"/>
            <w:tcMar>
              <w:top w:w="60" w:type="dxa"/>
              <w:left w:w="80" w:type="dxa"/>
              <w:bottom w:w="60" w:type="dxa"/>
              <w:right w:w="80" w:type="dxa"/>
            </w:tcMar>
            <w:vAlign w:val="center"/>
          </w:tcPr>
          <w:p w14:paraId="50B50FD3" w14:textId="77777777" w:rsidR="00C911D6" w:rsidRDefault="00CE7222">
            <w:r>
              <w:t>£54,256</w:t>
            </w:r>
          </w:p>
        </w:tc>
        <w:tc>
          <w:tcPr>
            <w:tcW w:w="573" w:type="pct"/>
            <w:tcMar>
              <w:top w:w="60" w:type="dxa"/>
              <w:left w:w="80" w:type="dxa"/>
              <w:bottom w:w="60" w:type="dxa"/>
              <w:right w:w="80" w:type="dxa"/>
            </w:tcMar>
            <w:vAlign w:val="center"/>
          </w:tcPr>
          <w:p w14:paraId="4D2CF335" w14:textId="77777777" w:rsidR="00C911D6" w:rsidRDefault="00CE7222">
            <w:r>
              <w:t>£14,640</w:t>
            </w:r>
          </w:p>
        </w:tc>
        <w:tc>
          <w:tcPr>
            <w:tcW w:w="573" w:type="pct"/>
            <w:tcMar>
              <w:top w:w="60" w:type="dxa"/>
              <w:left w:w="80" w:type="dxa"/>
              <w:bottom w:w="60" w:type="dxa"/>
              <w:right w:w="80" w:type="dxa"/>
            </w:tcMar>
            <w:vAlign w:val="center"/>
          </w:tcPr>
          <w:p w14:paraId="507B2520" w14:textId="77777777" w:rsidR="00C911D6" w:rsidRDefault="00CE7222">
            <w:r>
              <w:t>£19,082</w:t>
            </w:r>
          </w:p>
        </w:tc>
      </w:tr>
    </w:tbl>
    <w:p w14:paraId="449689F2" w14:textId="77777777" w:rsidR="00BF3B0B" w:rsidRPr="00AA2B77" w:rsidRDefault="00BF3B0B" w:rsidP="00BF3B0B">
      <w:pPr>
        <w:spacing w:line="360" w:lineRule="auto"/>
        <w:jc w:val="both"/>
        <w:rPr>
          <w:rFonts w:ascii="Times New Roman" w:hAnsi="Times New Roman" w:cs="Times New Roman"/>
          <w:sz w:val="24"/>
          <w:szCs w:val="24"/>
        </w:rPr>
      </w:pPr>
    </w:p>
    <w:p w14:paraId="5E36E992" w14:textId="77777777" w:rsidR="00BF3B0B" w:rsidRPr="00AA2B77" w:rsidRDefault="00BF3B0B" w:rsidP="00BF3B0B">
      <w:pPr>
        <w:spacing w:line="360" w:lineRule="auto"/>
        <w:jc w:val="both"/>
        <w:rPr>
          <w:rFonts w:ascii="Times New Roman" w:hAnsi="Times New Roman" w:cs="Times New Roman"/>
          <w:sz w:val="24"/>
          <w:szCs w:val="24"/>
        </w:rPr>
      </w:pPr>
      <w:r>
        <w:t>The revised cash flow statement presents a large outflow of cash during month one, reflecting the majority of platform-development and IoT hardware capital expenditure, followed by recurring operating outflows during the planting and growing season. The cost assumptions have been uplifted by 2.9% to reflect the latest UK CPI, while an additional £175,000 working-capital/equity draw-down is included in month six. The revised funding envelope of £655,000 keeps the closing cash balance positive throughout the 12-month pilot period and provides a small year-end cash buffer.</w:t>
      </w:r>
    </w:p>
    <w:p w14:paraId="7BAB6C03" w14:textId="77777777" w:rsidR="00BF3B0B" w:rsidRPr="00AA2B77" w:rsidRDefault="00BF3B0B" w:rsidP="00BF3B0B">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9.5 Break-Even Analysis</w:t>
      </w:r>
    </w:p>
    <w:p w14:paraId="7A5BB775" w14:textId="77777777" w:rsidR="00BF3B0B" w:rsidRPr="00AA2B77" w:rsidRDefault="00BF3B0B" w:rsidP="00BF3B0B">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During the steady state operating period of the pilot, core team salaries, baseline legal, insurance and administrative costs are estimated at around £28,000 per month, as an average of combined monthly fixed and semi-fixed costs. On a blended basis across the pilot's lease and revenue-share acres, input and subcontracted </w:t>
      </w:r>
      <w:proofErr w:type="spellStart"/>
      <w:r w:rsidRPr="00AA2B77">
        <w:rPr>
          <w:rFonts w:ascii="Times New Roman" w:hAnsi="Times New Roman" w:cs="Times New Roman"/>
          <w:sz w:val="24"/>
          <w:szCs w:val="24"/>
        </w:rPr>
        <w:t>labour</w:t>
      </w:r>
      <w:proofErr w:type="spellEnd"/>
      <w:r w:rsidRPr="00AA2B77">
        <w:rPr>
          <w:rFonts w:ascii="Times New Roman" w:hAnsi="Times New Roman" w:cs="Times New Roman"/>
          <w:sz w:val="24"/>
          <w:szCs w:val="24"/>
        </w:rPr>
        <w:t xml:space="preserve"> costs subtracted, the contribution to this cost base will be around £900 to £1,100 net contribution per acre per year depending on the specific lease or revenue-share terms agreed and the crop grown. Based on this, the 100-acre pilot would be expected to provide enough contribution to meet fixed operating expenses after 18 months of harvesting, not after 12 months as the model of contribution in the first 12 months of the cycle suggests.</w:t>
      </w:r>
    </w:p>
    <w:p w14:paraId="2B99F3D3" w14:textId="77777777" w:rsidR="00BF3B0B" w:rsidRPr="00AA2B77" w:rsidRDefault="00BF3B0B" w:rsidP="00BF3B0B">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9.6 Sensitivity Considerations</w:t>
      </w:r>
    </w:p>
    <w:p w14:paraId="4C2BA3EB" w14:textId="77777777" w:rsidR="00BF3B0B" w:rsidRPr="00AA2B77" w:rsidRDefault="00BF3B0B" w:rsidP="00BF3B0B">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Two sensitivities are considered explicitly as the revenue dimension of the plan is dependent on yield and market-price outcomes that are partly beyond AMTP's control. First, if the harvest yield or </w:t>
      </w:r>
      <w:proofErr w:type="spellStart"/>
      <w:r w:rsidRPr="00AA2B77">
        <w:rPr>
          <w:rFonts w:ascii="Times New Roman" w:hAnsi="Times New Roman" w:cs="Times New Roman"/>
          <w:sz w:val="24"/>
          <w:szCs w:val="24"/>
        </w:rPr>
        <w:t>realised</w:t>
      </w:r>
      <w:proofErr w:type="spellEnd"/>
      <w:r w:rsidRPr="00AA2B77">
        <w:rPr>
          <w:rFonts w:ascii="Times New Roman" w:hAnsi="Times New Roman" w:cs="Times New Roman"/>
          <w:sz w:val="24"/>
          <w:szCs w:val="24"/>
        </w:rPr>
        <w:t xml:space="preserve"> crop price is reduced by 10–15 per cent from the base case in Section 9.3, the target of 18 months operational break even is not likely to be met but will be delayed, as fixed costs are already kept deliberately low, and the funding round in Section 9.1 is sized with a margin of error over the base case cash flow shown in Section 9.4. Second, a slower than expected landowner acquisition pace (not less than 100 acres by the start of the growing season) would have a revenue impact that is roughly commensurate to the acreage lost while keeping core team salary and platform-development costs largely unchanged and would be the single variable most likely to materially negatively impact the financial position modelled here. Both sensitivities highlight the importance of the primary research and phased sales approach outlined elsewhere in this proposal, not just to academic significance but also in a commercial context.</w:t>
      </w:r>
      <w:r>
        <w:t xml:space="preserve"> (Mullins, 2006).</w:t>
      </w:r>
    </w:p>
    <w:p w14:paraId="413C460A" w14:textId="77777777" w:rsidR="00BF3B0B" w:rsidRPr="00AA2B77" w:rsidRDefault="00BF3B0B" w:rsidP="00BF3B0B">
      <w:pPr>
        <w:spacing w:line="360" w:lineRule="auto"/>
        <w:jc w:val="both"/>
        <w:rPr>
          <w:rFonts w:ascii="Times New Roman" w:hAnsi="Times New Roman" w:cs="Times New Roman"/>
          <w:b/>
          <w:bCs/>
          <w:sz w:val="24"/>
          <w:szCs w:val="24"/>
        </w:rPr>
      </w:pPr>
      <w:r w:rsidRPr="00AA2B77">
        <w:rPr>
          <w:rFonts w:ascii="Times New Roman" w:hAnsi="Times New Roman" w:cs="Times New Roman"/>
          <w:b/>
          <w:bCs/>
          <w:sz w:val="24"/>
          <w:szCs w:val="24"/>
        </w:rPr>
        <w:t>9.7 Financial Feasibility Assessment</w:t>
      </w:r>
    </w:p>
    <w:p w14:paraId="4057B50A" w14:textId="77777777" w:rsidR="00BF3B0B" w:rsidRPr="00AA2B77" w:rsidRDefault="00BF3B0B" w:rsidP="00BF3B0B">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Overall, AMTP's financial plan suggests a more capital-intensive business than one might expect of a digital business – with the physical IoT hardware and land-operations costs – but one that is less capital-intensive than other comparable international </w:t>
      </w:r>
      <w:proofErr w:type="spellStart"/>
      <w:r w:rsidRPr="00AA2B77">
        <w:rPr>
          <w:rFonts w:ascii="Times New Roman" w:hAnsi="Times New Roman" w:cs="Times New Roman"/>
          <w:sz w:val="24"/>
          <w:szCs w:val="24"/>
        </w:rPr>
        <w:t>agritech</w:t>
      </w:r>
      <w:proofErr w:type="spellEnd"/>
      <w:r w:rsidRPr="00AA2B77">
        <w:rPr>
          <w:rFonts w:ascii="Times New Roman" w:hAnsi="Times New Roman" w:cs="Times New Roman"/>
          <w:sz w:val="24"/>
          <w:szCs w:val="24"/>
        </w:rPr>
        <w:t xml:space="preserve"> businesses, which have a financial plan that is built to leverage rather than a single big capital raise, that is dependent on blended funding. The most sensitive financial aspects are not the cost structure which is reasonably known from cost of farm systems available and has been well understood, but the revenue assumptions that rely on the crop yields and market price results, which are only partially within the control of the AMTP. This sensitivity accounts for why the operational plan has a strong focus on diversified crop rotation, crop insurance, and forward pricing contracts with buyers, and is a particular focus in the Reflection that follows.</w:t>
      </w:r>
    </w:p>
    <w:p w14:paraId="7FC91E71" w14:textId="77777777" w:rsidR="00192373" w:rsidRPr="00AA2B77" w:rsidRDefault="00192373" w:rsidP="00BF3B0B">
      <w:pPr>
        <w:spacing w:line="360" w:lineRule="auto"/>
        <w:jc w:val="both"/>
        <w:rPr>
          <w:rFonts w:ascii="Times New Roman" w:hAnsi="Times New Roman" w:cs="Times New Roman"/>
          <w:b/>
          <w:bCs/>
          <w:sz w:val="24"/>
          <w:szCs w:val="24"/>
        </w:rPr>
      </w:pPr>
    </w:p>
    <w:p w14:paraId="61A1BEC6" w14:textId="77777777" w:rsidR="00192373" w:rsidRPr="00AA2B77" w:rsidRDefault="00192373">
      <w:pPr>
        <w:rPr>
          <w:rFonts w:ascii="Times New Roman" w:hAnsi="Times New Roman" w:cs="Times New Roman"/>
          <w:b/>
          <w:bCs/>
          <w:sz w:val="24"/>
          <w:szCs w:val="24"/>
        </w:rPr>
      </w:pPr>
      <w:r w:rsidRPr="00AA2B77">
        <w:rPr>
          <w:rFonts w:ascii="Times New Roman" w:hAnsi="Times New Roman" w:cs="Times New Roman"/>
          <w:b/>
          <w:bCs/>
          <w:sz w:val="24"/>
          <w:szCs w:val="24"/>
        </w:rPr>
        <w:br w:type="page"/>
      </w:r>
    </w:p>
    <w:p w14:paraId="15209729" w14:textId="77777777" w:rsidR="00BF3B0B" w:rsidRPr="00AA2B77" w:rsidRDefault="00BF3B0B" w:rsidP="00D62E8A">
      <w:pPr>
        <w:pStyle w:val="Heading1"/>
      </w:pPr>
      <w:bookmarkStart w:id="10" w:name="_Toc238562124"/>
      <w:r w:rsidRPr="00AA2B77">
        <w:t>10. REFLECTION</w:t>
      </w:r>
      <w:bookmarkEnd w:id="10"/>
    </w:p>
    <w:p w14:paraId="1E53C295" w14:textId="77777777" w:rsidR="00BF3B0B" w:rsidRPr="00AA2B77" w:rsidRDefault="00BF3B0B" w:rsidP="00BF3B0B">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As I reflect on AMTP as a proposed venture, I feel the business idea is in principle realistic, but one that is only conditionally realistic based on the evidence they have identified as required to be realized but not fully collected </w:t>
      </w:r>
      <w:proofErr w:type="gramStart"/>
      <w:r w:rsidRPr="00AA2B77">
        <w:rPr>
          <w:rFonts w:ascii="Times New Roman" w:hAnsi="Times New Roman" w:cs="Times New Roman"/>
          <w:sz w:val="24"/>
          <w:szCs w:val="24"/>
        </w:rPr>
        <w:t>as of yet</w:t>
      </w:r>
      <w:proofErr w:type="gramEnd"/>
      <w:r w:rsidRPr="00AA2B77">
        <w:rPr>
          <w:rFonts w:ascii="Times New Roman" w:hAnsi="Times New Roman" w:cs="Times New Roman"/>
          <w:sz w:val="24"/>
          <w:szCs w:val="24"/>
        </w:rPr>
        <w:t xml:space="preserve">. Secondary sources like DEFRA and Office for National Statistics land-use data show that there is a significant gap between passive land ownership and active farming using technology, and this is reflected in the demographic and policy shifts identified in the PESTLE analysis, which </w:t>
      </w:r>
      <w:proofErr w:type="spellStart"/>
      <w:r w:rsidRPr="00AA2B77">
        <w:rPr>
          <w:rFonts w:ascii="Times New Roman" w:hAnsi="Times New Roman" w:cs="Times New Roman"/>
          <w:sz w:val="24"/>
          <w:szCs w:val="24"/>
        </w:rPr>
        <w:t>favour</w:t>
      </w:r>
      <w:proofErr w:type="spellEnd"/>
      <w:r w:rsidRPr="00AA2B77">
        <w:rPr>
          <w:rFonts w:ascii="Times New Roman" w:hAnsi="Times New Roman" w:cs="Times New Roman"/>
          <w:sz w:val="24"/>
          <w:szCs w:val="24"/>
        </w:rPr>
        <w:t xml:space="preserve"> AMTP, and in the support for regenerative practice in the Environmental Land Management scheme. What the idea has not yet proven, however, is that landowners in reality will agree to enter into a legally binding lease or revenue-share agreement with an untried operator at the financial terms spread out in the financial model of AMTP. The hypothetical interest in the market expressed in a survey is a less robust piece of evidence than a signed pilot agreement, and I'm aware that that's the one area that presents the greatest uncertainty in this proposal.</w:t>
      </w:r>
    </w:p>
    <w:p w14:paraId="0E5C9AEF" w14:textId="77777777" w:rsidR="00BF3B0B" w:rsidRPr="00AA2B77" w:rsidRDefault="00BF3B0B" w:rsidP="00BF3B0B">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Specifically, on-demand, I'm not really sure and don't want to risk my own ears. The number of landowners who currently own under-used land and the generational and policy pressures outlined above are sufficient to suggest that a viable market presents itself to solve a commercial problem, rather than simply a market validation problem, and that the credibility and regional connections of the initial team of developers (as outlined in the Human Resource Capital Allocation section) will be critical to the successful </w:t>
      </w:r>
      <w:proofErr w:type="spellStart"/>
      <w:r w:rsidRPr="00AA2B77">
        <w:rPr>
          <w:rFonts w:ascii="Times New Roman" w:hAnsi="Times New Roman" w:cs="Times New Roman"/>
          <w:sz w:val="24"/>
          <w:szCs w:val="24"/>
        </w:rPr>
        <w:t>commercialisation</w:t>
      </w:r>
      <w:proofErr w:type="spellEnd"/>
      <w:r w:rsidRPr="00AA2B77">
        <w:rPr>
          <w:rFonts w:ascii="Times New Roman" w:hAnsi="Times New Roman" w:cs="Times New Roman"/>
          <w:sz w:val="24"/>
          <w:szCs w:val="24"/>
        </w:rPr>
        <w:t xml:space="preserve"> of the problem.</w:t>
      </w:r>
    </w:p>
    <w:p w14:paraId="11B07D45" w14:textId="77777777" w:rsidR="00150636" w:rsidRPr="00AA2B77" w:rsidRDefault="00150636" w:rsidP="0015063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In terms of the financial assumptions, I think the cost side of the plan is reasonably attainable because the salaries, professional fees, and costs of developing the platform are estimated based on the same comparison and are not particularly high or low risk. The revenue side is not as clear as the revenue side, even though it is dependent on the market price and yield there are variables that make it less clear, plus the blended acreage split of lease and revenue share has not yet been tested to the landowner preference. Before an application for funding is formally made, the cash flow and break-even of the modelled scenarios in Section 9 should be reviewed should primary research show that a landowner strongly prefers one structure to another in a ratio other than the 40:60 ratio assumed here.</w:t>
      </w:r>
    </w:p>
    <w:p w14:paraId="3AC28D9E" w14:textId="77777777" w:rsidR="00150636" w:rsidRPr="00AA2B77" w:rsidRDefault="00150636" w:rsidP="0015063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 xml:space="preserve">Skill and resources are also covered, as described in Section 7, by the founding team, which I consider to be a genuine strength of this type of venture, as it has the four core domains, commercial, agronomic, technological and financial. The most obvious deficit is specialist agricultural legal advice, which as part of a plan I have avoided an in-house recruitment of, and instead engaged a retained specialist solicitor, which is an effective and cost-efficient solution for a need that is only required occasionally, but which is, nevertheless, part of a </w:t>
      </w:r>
      <w:proofErr w:type="spellStart"/>
      <w:r w:rsidRPr="00AA2B77">
        <w:rPr>
          <w:rFonts w:ascii="Times New Roman" w:hAnsi="Times New Roman" w:cs="Times New Roman"/>
          <w:sz w:val="24"/>
          <w:szCs w:val="24"/>
        </w:rPr>
        <w:t>dependancy</w:t>
      </w:r>
      <w:proofErr w:type="spellEnd"/>
      <w:r w:rsidRPr="00AA2B77">
        <w:rPr>
          <w:rFonts w:ascii="Times New Roman" w:hAnsi="Times New Roman" w:cs="Times New Roman"/>
          <w:sz w:val="24"/>
          <w:szCs w:val="24"/>
        </w:rPr>
        <w:t xml:space="preserve"> that we still have on an outside party when the need arises that has a legally significant impact on the business. Another resource gap is operating capital, because although the funding plan in Section 9.1 outlines a sound mix of resources, none of the capital has been pledged, so that the entire twelve-month operating capital projection in Section 9.4 is a planning assumption, not a funding commitment.</w:t>
      </w:r>
    </w:p>
    <w:p w14:paraId="54BFC029" w14:textId="77777777" w:rsidR="00150636" w:rsidRPr="00AA2B77" w:rsidRDefault="00150636" w:rsidP="00150636">
      <w:pPr>
        <w:spacing w:line="360" w:lineRule="auto"/>
        <w:jc w:val="both"/>
        <w:rPr>
          <w:rFonts w:ascii="Times New Roman" w:hAnsi="Times New Roman" w:cs="Times New Roman"/>
          <w:sz w:val="24"/>
          <w:szCs w:val="24"/>
        </w:rPr>
      </w:pPr>
      <w:r>
        <w:t>Before I go any further with this proposal I would first complete the primary landowner research (survey and expert interviews as described in methodology), because the one unknown that has the highest level of impact on whether or not the ask is granted is whether or not the landowner will actually sign it at the assumed terms. I would also have a preliminary discussion, of course, that was not binding, with 1 or 2 prospective pilot landowners specifically to overwhelm the 40:60 lease-to-revenue-share assumption in the financial plan. (Mullins, 2006).</w:t>
      </w:r>
    </w:p>
    <w:p w14:paraId="5B3BD5F6" w14:textId="77777777" w:rsidR="00150636" w:rsidRPr="00AA2B77" w:rsidRDefault="00150636" w:rsidP="0015063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 can also say that thinking through this proposal has modified my thinking about the idea, not just proving or disproving. Having to be explicit about assumptions, and the 40:60 acreage split between lease and revenue, the seasonal nature of harvest revenue, and the blended figure per acre for the contribution -- all of those things had to be put on the table and they've worried me all along, but it's not something that I've been able to quantify or be very definitive about. Their weaknesses became clear when they were stated out loud, not the case with a purely narrative business idea. I think that's a positive thing in the business development process itself that I've seen, it has been able to identify questions that can be tested instead of just an overall feeling of risk, and now it's what you have to go out and do some primary research on before I'm going to be comfortable putting any money into it or asking any landowner to sign an agreement.</w:t>
      </w:r>
    </w:p>
    <w:p w14:paraId="218C1BE1" w14:textId="77777777" w:rsidR="00150636" w:rsidRPr="00AA2B77" w:rsidRDefault="00150636" w:rsidP="0015063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I am also aware that my first-hand experience and perspectives are more practical in terms of the business and analytical aspects of this business than with the hands-on agronomic or precision-agriculture aspects, and that this proposal has been written from the outside looking in on the operation it describes. That is why the Human Resource Capital Allocation section is so key to the founding team, from day one, rather than as later hires – if the business case looked compelling on paper, I wouldn't consider myself, or any founding team without this capability, to be ready to launch.</w:t>
      </w:r>
    </w:p>
    <w:p w14:paraId="17165497" w14:textId="77777777" w:rsidR="008B5E72" w:rsidRPr="00AA2B77" w:rsidRDefault="00150636" w:rsidP="00150636">
      <w:pPr>
        <w:spacing w:line="360" w:lineRule="auto"/>
        <w:jc w:val="both"/>
        <w:rPr>
          <w:rFonts w:ascii="Times New Roman" w:hAnsi="Times New Roman" w:cs="Times New Roman"/>
          <w:sz w:val="24"/>
          <w:szCs w:val="24"/>
        </w:rPr>
      </w:pPr>
      <w:r w:rsidRPr="00AA2B77">
        <w:rPr>
          <w:rFonts w:ascii="Times New Roman" w:hAnsi="Times New Roman" w:cs="Times New Roman"/>
          <w:sz w:val="24"/>
          <w:szCs w:val="24"/>
        </w:rPr>
        <w:t>Considering all these factors, I'd rather not launch right now, than not launch at all. The opportunity that is identified through the market research and business analysis models is compelling enough to warrant further development, but I wouldn't invest the funding round (or make the firm commitments to landowners) without completing the primary validation research that this proposal has proposed but not performed. Assuming that such research proves that landowners can be found willing to fund this at broadly the terms assumed here, I would move to formally raise up funding of this nature as outlined in Section 9.1 and begin to move towards the pilot launch timeline outlined in the operational plan.</w:t>
      </w:r>
      <w:r>
        <w:t xml:space="preserve"> (Mullins, 2006).</w:t>
      </w:r>
    </w:p>
    <w:p w14:paraId="4EB7F421" w14:textId="77777777" w:rsidR="00C73D9D" w:rsidRPr="00AA2B77" w:rsidRDefault="00C73D9D" w:rsidP="00D62E8A">
      <w:pPr>
        <w:pStyle w:val="Heading1"/>
      </w:pPr>
      <w:r w:rsidRPr="00AA2B77">
        <w:br w:type="page"/>
      </w:r>
    </w:p>
    <w:p w14:paraId="021D7693" w14:textId="77777777" w:rsidR="008B5E72" w:rsidRPr="00AA2B77" w:rsidRDefault="008B5E72" w:rsidP="00D62E8A">
      <w:pPr>
        <w:pStyle w:val="Heading1"/>
        <w:rPr>
          <w:rFonts w:ascii="Times New Roman" w:hAnsi="Times New Roman" w:cs="Times New Roman"/>
          <w:sz w:val="24"/>
          <w:szCs w:val="24"/>
        </w:rPr>
      </w:pPr>
      <w:bookmarkStart w:id="11" w:name="_Toc238562125"/>
      <w:r w:rsidRPr="00AA2B77">
        <w:rPr>
          <w:rFonts w:ascii="Times New Roman" w:hAnsi="Times New Roman" w:cs="Times New Roman"/>
          <w:sz w:val="24"/>
          <w:szCs w:val="24"/>
        </w:rPr>
        <w:t>11. REFERENCES</w:t>
      </w:r>
      <w:bookmarkEnd w:id="11"/>
    </w:p>
    <w:p w14:paraId="3F5A9E0C" w14:textId="77777777" w:rsidR="006D2948" w:rsidRDefault="006D2948">
      <w:pPr>
        <w:rPr>
          <w:sz w:val="30"/>
          <w:szCs w:val="30"/>
        </w:rPr>
      </w:pPr>
    </w:p>
    <w:p w14:paraId="126E187E" w14:textId="77777777" w:rsidR="006D2948" w:rsidRDefault="006D2948" w:rsidP="006D2948">
      <w:pPr>
        <w:jc w:val="both"/>
        <w:rPr>
          <w:sz w:val="30"/>
          <w:szCs w:val="30"/>
        </w:rPr>
      </w:pPr>
      <w:r>
        <w:rPr>
          <w:sz w:val="30"/>
          <w:szCs w:val="30"/>
        </w:rPr>
        <w:tab/>
      </w:r>
      <w:r w:rsidRPr="006D2948">
        <w:rPr>
          <w:sz w:val="30"/>
          <w:szCs w:val="30"/>
        </w:rPr>
        <w:t xml:space="preserve">Braun, V., &amp; Clarke, V. (2006). Using thematic analysis in psychology. Qualitative Research in Psychology, 3(2), 77–101. </w:t>
      </w:r>
      <w:hyperlink r:id="rId10" w:history="1">
        <w:r w:rsidRPr="00835AA5">
          <w:rPr>
            <w:rStyle w:val="Hyperlink"/>
            <w:sz w:val="30"/>
            <w:szCs w:val="30"/>
          </w:rPr>
          <w:t>https://doi.org/10.1191/1478088706qp063oa</w:t>
        </w:r>
      </w:hyperlink>
    </w:p>
    <w:p w14:paraId="24AE53FF" w14:textId="77777777" w:rsidR="006D2948" w:rsidRPr="006D2948" w:rsidRDefault="006D2948" w:rsidP="006D2948">
      <w:pPr>
        <w:jc w:val="both"/>
        <w:rPr>
          <w:sz w:val="30"/>
          <w:szCs w:val="30"/>
        </w:rPr>
      </w:pPr>
    </w:p>
    <w:p w14:paraId="4ED91648" w14:textId="77777777" w:rsidR="006D2948" w:rsidRDefault="006D2948" w:rsidP="006D2948">
      <w:pPr>
        <w:jc w:val="both"/>
        <w:rPr>
          <w:sz w:val="30"/>
          <w:szCs w:val="30"/>
        </w:rPr>
      </w:pPr>
      <w:r w:rsidRPr="006D2948">
        <w:rPr>
          <w:sz w:val="30"/>
          <w:szCs w:val="30"/>
        </w:rPr>
        <w:t xml:space="preserve">Department for Environment, Food and Rural Affairs. (2023). Structure of the agricultural industry in England and the UK at June. UK Government. </w:t>
      </w:r>
      <w:hyperlink r:id="rId11" w:history="1">
        <w:r w:rsidRPr="00835AA5">
          <w:rPr>
            <w:rStyle w:val="Hyperlink"/>
            <w:sz w:val="30"/>
            <w:szCs w:val="30"/>
          </w:rPr>
          <w:t>https://www.gov.uk/government/organisations/department-for-environment-food-rural-affairs</w:t>
        </w:r>
      </w:hyperlink>
    </w:p>
    <w:p w14:paraId="7938AE48" w14:textId="77777777" w:rsidR="006D2948" w:rsidRPr="006D2948" w:rsidRDefault="006D2948" w:rsidP="006D2948">
      <w:pPr>
        <w:jc w:val="both"/>
        <w:rPr>
          <w:sz w:val="30"/>
          <w:szCs w:val="30"/>
        </w:rPr>
      </w:pPr>
    </w:p>
    <w:p w14:paraId="0E82F01A" w14:textId="77777777" w:rsidR="006D2948" w:rsidRDefault="006D2948" w:rsidP="006D2948">
      <w:pPr>
        <w:jc w:val="both"/>
        <w:rPr>
          <w:sz w:val="30"/>
          <w:szCs w:val="30"/>
        </w:rPr>
      </w:pPr>
      <w:r w:rsidRPr="006D2948">
        <w:rPr>
          <w:sz w:val="30"/>
          <w:szCs w:val="30"/>
        </w:rPr>
        <w:t>Mullins, J. W. (2006). The new business road test: What entrepreneurs and executives should do before writing a business plan (2nd ed.). Financial Times Prentice Hall.</w:t>
      </w:r>
    </w:p>
    <w:p w14:paraId="5041D74E" w14:textId="77777777" w:rsidR="006D2948" w:rsidRPr="006D2948" w:rsidRDefault="006D2948" w:rsidP="006D2948">
      <w:pPr>
        <w:jc w:val="both"/>
        <w:rPr>
          <w:sz w:val="30"/>
          <w:szCs w:val="30"/>
        </w:rPr>
      </w:pPr>
    </w:p>
    <w:p w14:paraId="08EDBE94" w14:textId="77777777" w:rsidR="006D2948" w:rsidRDefault="006D2948" w:rsidP="006D2948">
      <w:pPr>
        <w:jc w:val="both"/>
        <w:rPr>
          <w:sz w:val="30"/>
          <w:szCs w:val="30"/>
        </w:rPr>
      </w:pPr>
      <w:r w:rsidRPr="006D2948">
        <w:rPr>
          <w:sz w:val="30"/>
          <w:szCs w:val="30"/>
        </w:rPr>
        <w:t xml:space="preserve">Office for National Statistics. (2022). UK environmental accounts: Land cover and agricultural statistics. ONS. </w:t>
      </w:r>
      <w:hyperlink r:id="rId12" w:history="1">
        <w:r w:rsidRPr="00835AA5">
          <w:rPr>
            <w:rStyle w:val="Hyperlink"/>
            <w:sz w:val="30"/>
            <w:szCs w:val="30"/>
          </w:rPr>
          <w:t>https://www.ons.gov.uk/</w:t>
        </w:r>
      </w:hyperlink>
    </w:p>
    <w:p w14:paraId="23B4F52E" w14:textId="77777777" w:rsidR="006D2948" w:rsidRPr="006D2948" w:rsidRDefault="006D2948" w:rsidP="006D2948">
      <w:pPr>
        <w:jc w:val="both"/>
        <w:rPr>
          <w:sz w:val="30"/>
          <w:szCs w:val="30"/>
        </w:rPr>
      </w:pPr>
    </w:p>
    <w:p w14:paraId="702EAF23" w14:textId="77777777" w:rsidR="006D2948" w:rsidRDefault="006D2948" w:rsidP="006D2948">
      <w:pPr>
        <w:jc w:val="both"/>
        <w:rPr>
          <w:sz w:val="30"/>
          <w:szCs w:val="30"/>
        </w:rPr>
      </w:pPr>
      <w:r w:rsidRPr="006D2948">
        <w:rPr>
          <w:sz w:val="30"/>
          <w:szCs w:val="30"/>
        </w:rPr>
        <w:t xml:space="preserve">UK Public General Acts. (1986). Agricultural Holdings Act 1986 (c. 5). The Stationery Office. </w:t>
      </w:r>
      <w:hyperlink r:id="rId13" w:history="1">
        <w:r w:rsidRPr="00835AA5">
          <w:rPr>
            <w:rStyle w:val="Hyperlink"/>
            <w:sz w:val="30"/>
            <w:szCs w:val="30"/>
          </w:rPr>
          <w:t>https://www.legislation.gov.uk/ukpga/1986/5</w:t>
        </w:r>
      </w:hyperlink>
    </w:p>
    <w:p w14:paraId="4A01D237" w14:textId="77777777" w:rsidR="006D2948" w:rsidRPr="006D2948" w:rsidRDefault="006D2948" w:rsidP="006D2948">
      <w:pPr>
        <w:jc w:val="both"/>
        <w:rPr>
          <w:sz w:val="30"/>
          <w:szCs w:val="30"/>
        </w:rPr>
      </w:pPr>
    </w:p>
    <w:p w14:paraId="42EA759A" w14:textId="77777777" w:rsidR="006D2948" w:rsidRDefault="006D2948" w:rsidP="006D2948">
      <w:pPr>
        <w:jc w:val="both"/>
        <w:rPr>
          <w:sz w:val="30"/>
          <w:szCs w:val="30"/>
        </w:rPr>
      </w:pPr>
      <w:r w:rsidRPr="006D2948">
        <w:rPr>
          <w:sz w:val="30"/>
          <w:szCs w:val="30"/>
        </w:rPr>
        <w:t xml:space="preserve">UK Public General Acts. (1995). Agricultural Tenancies Act 1995 (c. 8). The Stationery Office. </w:t>
      </w:r>
      <w:hyperlink r:id="rId14" w:history="1">
        <w:r w:rsidRPr="00835AA5">
          <w:rPr>
            <w:rStyle w:val="Hyperlink"/>
            <w:sz w:val="30"/>
            <w:szCs w:val="30"/>
          </w:rPr>
          <w:t>https://www.legislation.gov.uk/ukpga/1995/8</w:t>
        </w:r>
      </w:hyperlink>
    </w:p>
    <w:p w14:paraId="37AE64D2" w14:textId="77777777" w:rsidR="00C73D9D" w:rsidRPr="00AA2B77" w:rsidRDefault="00C73D9D" w:rsidP="006D2948">
      <w:pPr>
        <w:jc w:val="both"/>
        <w:rPr>
          <w:b/>
          <w:bCs/>
          <w:sz w:val="30"/>
          <w:szCs w:val="30"/>
        </w:rPr>
      </w:pPr>
      <w:r w:rsidRPr="00AA2B77">
        <w:rPr>
          <w:sz w:val="30"/>
          <w:szCs w:val="30"/>
        </w:rPr>
        <w:br w:type="page"/>
      </w:r>
    </w:p>
    <w:p w14:paraId="385E97E4" w14:textId="77777777" w:rsidR="008B5E72" w:rsidRPr="00AA2B77" w:rsidRDefault="008B5E72" w:rsidP="00D62E8A">
      <w:pPr>
        <w:pStyle w:val="Heading1"/>
      </w:pPr>
      <w:bookmarkStart w:id="12" w:name="_Toc238562126"/>
      <w:r w:rsidRPr="00AA2B77">
        <w:t>12. APPENDICES</w:t>
      </w:r>
      <w:bookmarkEnd w:id="12"/>
    </w:p>
    <w:p w14:paraId="1FF5EA3C" w14:textId="77777777" w:rsidR="008B5E72" w:rsidRPr="00AA2B77" w:rsidRDefault="008B5E72" w:rsidP="00D92049">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Appendix A:</w:t>
      </w:r>
      <w:r w:rsidRPr="00AA2B77">
        <w:rPr>
          <w:rFonts w:ascii="Times New Roman" w:hAnsi="Times New Roman" w:cs="Times New Roman"/>
          <w:sz w:val="24"/>
          <w:szCs w:val="24"/>
        </w:rPr>
        <w:t xml:space="preserve"> Indicative </w:t>
      </w:r>
      <w:proofErr w:type="spellStart"/>
      <w:r w:rsidRPr="00AA2B77">
        <w:rPr>
          <w:rFonts w:ascii="Times New Roman" w:hAnsi="Times New Roman" w:cs="Times New Roman"/>
          <w:sz w:val="24"/>
          <w:szCs w:val="24"/>
        </w:rPr>
        <w:t>Organisational</w:t>
      </w:r>
      <w:proofErr w:type="spellEnd"/>
      <w:r w:rsidRPr="00AA2B77">
        <w:rPr>
          <w:rFonts w:ascii="Times New Roman" w:hAnsi="Times New Roman" w:cs="Times New Roman"/>
          <w:sz w:val="24"/>
          <w:szCs w:val="24"/>
        </w:rPr>
        <w:t xml:space="preserve"> Chart (Month 12)</w:t>
      </w:r>
    </w:p>
    <w:p w14:paraId="3827C28F" w14:textId="77777777" w:rsidR="008B5E72" w:rsidRPr="00AA2B77" w:rsidRDefault="008B5E72" w:rsidP="00D92049">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Appendix B:</w:t>
      </w:r>
      <w:r w:rsidRPr="00AA2B77">
        <w:rPr>
          <w:rFonts w:ascii="Times New Roman" w:hAnsi="Times New Roman" w:cs="Times New Roman"/>
          <w:sz w:val="24"/>
          <w:szCs w:val="24"/>
        </w:rPr>
        <w:t xml:space="preserve"> Key Financial Assumptions Underlying Section 9</w:t>
      </w:r>
    </w:p>
    <w:p w14:paraId="685FBBB8" w14:textId="77777777" w:rsidR="008B5E72" w:rsidRPr="00AA2B77" w:rsidRDefault="008B5E72" w:rsidP="00D92049">
      <w:pPr>
        <w:spacing w:line="360" w:lineRule="auto"/>
        <w:jc w:val="both"/>
        <w:rPr>
          <w:rFonts w:ascii="Times New Roman" w:hAnsi="Times New Roman" w:cs="Times New Roman"/>
          <w:sz w:val="24"/>
          <w:szCs w:val="24"/>
        </w:rPr>
      </w:pPr>
      <w:r w:rsidRPr="00AA2B77">
        <w:rPr>
          <w:rFonts w:ascii="Times New Roman" w:hAnsi="Times New Roman" w:cs="Times New Roman"/>
          <w:b/>
          <w:bCs/>
          <w:sz w:val="24"/>
          <w:szCs w:val="24"/>
        </w:rPr>
        <w:t xml:space="preserve">Appendix C: </w:t>
      </w:r>
      <w:r w:rsidRPr="00AA2B77">
        <w:rPr>
          <w:rFonts w:ascii="Times New Roman" w:hAnsi="Times New Roman" w:cs="Times New Roman"/>
          <w:sz w:val="24"/>
          <w:szCs w:val="24"/>
        </w:rPr>
        <w:t>Draft Landowner Survey Themes</w:t>
      </w:r>
    </w:p>
    <w:p w14:paraId="3BB15E88" w14:textId="77777777" w:rsidR="008B5E72" w:rsidRPr="00AA2B77" w:rsidRDefault="008B5E72">
      <w:pPr>
        <w:spacing w:after="160" w:line="276" w:lineRule="auto"/>
        <w:jc w:val="both"/>
      </w:pPr>
    </w:p>
    <w:sectPr w:rsidR="008B5E72" w:rsidRPr="00AA2B77">
      <w:footerReference w:type="default" r:id="rId1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5DFD6" w14:textId="77777777" w:rsidR="00CE7222" w:rsidRDefault="00CE7222">
      <w:r>
        <w:separator/>
      </w:r>
    </w:p>
  </w:endnote>
  <w:endnote w:type="continuationSeparator" w:id="0">
    <w:p w14:paraId="4FB4C426" w14:textId="77777777" w:rsidR="00CE7222" w:rsidRDefault="00CE7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FEC7F" w14:textId="77777777" w:rsidR="000F5230" w:rsidRDefault="005A53EF">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595CEB">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1880F" w14:textId="77777777" w:rsidR="00CE7222" w:rsidRDefault="00CE7222">
      <w:r>
        <w:separator/>
      </w:r>
    </w:p>
  </w:footnote>
  <w:footnote w:type="continuationSeparator" w:id="0">
    <w:p w14:paraId="2C593CC3" w14:textId="77777777" w:rsidR="00CE7222" w:rsidRDefault="00CE72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81277"/>
    <w:multiLevelType w:val="hybridMultilevel"/>
    <w:tmpl w:val="100E2C8C"/>
    <w:lvl w:ilvl="0" w:tplc="4C663DF4">
      <w:start w:val="1"/>
      <w:numFmt w:val="bullet"/>
      <w:lvlText w:val="●"/>
      <w:lvlJc w:val="left"/>
      <w:pPr>
        <w:ind w:left="720" w:hanging="360"/>
      </w:pPr>
    </w:lvl>
    <w:lvl w:ilvl="1" w:tplc="40488A82">
      <w:start w:val="1"/>
      <w:numFmt w:val="bullet"/>
      <w:lvlText w:val="○"/>
      <w:lvlJc w:val="left"/>
      <w:pPr>
        <w:ind w:left="1440" w:hanging="360"/>
      </w:pPr>
    </w:lvl>
    <w:lvl w:ilvl="2" w:tplc="227C4968">
      <w:start w:val="1"/>
      <w:numFmt w:val="bullet"/>
      <w:lvlText w:val="■"/>
      <w:lvlJc w:val="left"/>
      <w:pPr>
        <w:ind w:left="2160" w:hanging="360"/>
      </w:pPr>
    </w:lvl>
    <w:lvl w:ilvl="3" w:tplc="A826673C">
      <w:start w:val="1"/>
      <w:numFmt w:val="bullet"/>
      <w:lvlText w:val="●"/>
      <w:lvlJc w:val="left"/>
      <w:pPr>
        <w:ind w:left="2880" w:hanging="360"/>
      </w:pPr>
    </w:lvl>
    <w:lvl w:ilvl="4" w:tplc="C054D9F8">
      <w:start w:val="1"/>
      <w:numFmt w:val="bullet"/>
      <w:lvlText w:val="○"/>
      <w:lvlJc w:val="left"/>
      <w:pPr>
        <w:ind w:left="3600" w:hanging="360"/>
      </w:pPr>
    </w:lvl>
    <w:lvl w:ilvl="5" w:tplc="7F22A102">
      <w:start w:val="1"/>
      <w:numFmt w:val="bullet"/>
      <w:lvlText w:val="■"/>
      <w:lvlJc w:val="left"/>
      <w:pPr>
        <w:ind w:left="4320" w:hanging="360"/>
      </w:pPr>
    </w:lvl>
    <w:lvl w:ilvl="6" w:tplc="5416593E">
      <w:start w:val="1"/>
      <w:numFmt w:val="bullet"/>
      <w:lvlText w:val="●"/>
      <w:lvlJc w:val="left"/>
      <w:pPr>
        <w:ind w:left="5040" w:hanging="360"/>
      </w:pPr>
    </w:lvl>
    <w:lvl w:ilvl="7" w:tplc="22F2EF44">
      <w:start w:val="1"/>
      <w:numFmt w:val="bullet"/>
      <w:lvlText w:val="●"/>
      <w:lvlJc w:val="left"/>
      <w:pPr>
        <w:ind w:left="5760" w:hanging="360"/>
      </w:pPr>
    </w:lvl>
    <w:lvl w:ilvl="8" w:tplc="BC269FFE">
      <w:start w:val="1"/>
      <w:numFmt w:val="bullet"/>
      <w:lvlText w:val="●"/>
      <w:lvlJc w:val="left"/>
      <w:pPr>
        <w:ind w:left="6480" w:hanging="360"/>
      </w:pPr>
    </w:lvl>
  </w:abstractNum>
  <w:abstractNum w:abstractNumId="1" w15:restartNumberingAfterBreak="0">
    <w:nsid w:val="23C1629F"/>
    <w:multiLevelType w:val="hybridMultilevel"/>
    <w:tmpl w:val="767CF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C86A75"/>
    <w:multiLevelType w:val="hybridMultilevel"/>
    <w:tmpl w:val="8F32D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FB019A"/>
    <w:multiLevelType w:val="hybridMultilevel"/>
    <w:tmpl w:val="61AEA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97212F"/>
    <w:multiLevelType w:val="hybridMultilevel"/>
    <w:tmpl w:val="7E483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131EED"/>
    <w:multiLevelType w:val="hybridMultilevel"/>
    <w:tmpl w:val="61F8E2A8"/>
    <w:lvl w:ilvl="0" w:tplc="EAE4D1BC">
      <w:start w:val="1"/>
      <w:numFmt w:val="decimal"/>
      <w:lvlText w:val="%1."/>
      <w:lvlJc w:val="left"/>
      <w:pPr>
        <w:ind w:left="720" w:hanging="360"/>
      </w:pPr>
    </w:lvl>
    <w:lvl w:ilvl="1" w:tplc="918C3114">
      <w:numFmt w:val="decimal"/>
      <w:lvlText w:val=""/>
      <w:lvlJc w:val="left"/>
    </w:lvl>
    <w:lvl w:ilvl="2" w:tplc="4E5EE85C">
      <w:numFmt w:val="decimal"/>
      <w:lvlText w:val=""/>
      <w:lvlJc w:val="left"/>
    </w:lvl>
    <w:lvl w:ilvl="3" w:tplc="BEAC73C8">
      <w:numFmt w:val="decimal"/>
      <w:lvlText w:val=""/>
      <w:lvlJc w:val="left"/>
    </w:lvl>
    <w:lvl w:ilvl="4" w:tplc="288E4110">
      <w:numFmt w:val="decimal"/>
      <w:lvlText w:val=""/>
      <w:lvlJc w:val="left"/>
    </w:lvl>
    <w:lvl w:ilvl="5" w:tplc="70F6FFE2">
      <w:numFmt w:val="decimal"/>
      <w:lvlText w:val=""/>
      <w:lvlJc w:val="left"/>
    </w:lvl>
    <w:lvl w:ilvl="6" w:tplc="310E428A">
      <w:numFmt w:val="decimal"/>
      <w:lvlText w:val=""/>
      <w:lvlJc w:val="left"/>
    </w:lvl>
    <w:lvl w:ilvl="7" w:tplc="19C63932">
      <w:numFmt w:val="decimal"/>
      <w:lvlText w:val=""/>
      <w:lvlJc w:val="left"/>
    </w:lvl>
    <w:lvl w:ilvl="8" w:tplc="8AF41AA8">
      <w:numFmt w:val="decimal"/>
      <w:lvlText w:val=""/>
      <w:lvlJc w:val="left"/>
    </w:lvl>
  </w:abstractNum>
  <w:abstractNum w:abstractNumId="6" w15:restartNumberingAfterBreak="0">
    <w:nsid w:val="610374AD"/>
    <w:multiLevelType w:val="hybridMultilevel"/>
    <w:tmpl w:val="CF7C7412"/>
    <w:lvl w:ilvl="0" w:tplc="5674FED2">
      <w:start w:val="1"/>
      <w:numFmt w:val="bullet"/>
      <w:lvlText w:val="●"/>
      <w:lvlJc w:val="left"/>
      <w:pPr>
        <w:ind w:left="720" w:hanging="360"/>
      </w:pPr>
    </w:lvl>
    <w:lvl w:ilvl="1" w:tplc="83F015EA">
      <w:start w:val="1"/>
      <w:numFmt w:val="bullet"/>
      <w:lvlText w:val="○"/>
      <w:lvlJc w:val="left"/>
      <w:pPr>
        <w:ind w:left="1440" w:hanging="360"/>
      </w:pPr>
    </w:lvl>
    <w:lvl w:ilvl="2" w:tplc="0BBA43AA">
      <w:start w:val="1"/>
      <w:numFmt w:val="bullet"/>
      <w:lvlText w:val="■"/>
      <w:lvlJc w:val="left"/>
      <w:pPr>
        <w:ind w:left="2160" w:hanging="360"/>
      </w:pPr>
    </w:lvl>
    <w:lvl w:ilvl="3" w:tplc="2318C83C">
      <w:start w:val="1"/>
      <w:numFmt w:val="bullet"/>
      <w:lvlText w:val="●"/>
      <w:lvlJc w:val="left"/>
      <w:pPr>
        <w:ind w:left="2880" w:hanging="360"/>
      </w:pPr>
    </w:lvl>
    <w:lvl w:ilvl="4" w:tplc="61E60A48">
      <w:start w:val="1"/>
      <w:numFmt w:val="bullet"/>
      <w:lvlText w:val="○"/>
      <w:lvlJc w:val="left"/>
      <w:pPr>
        <w:ind w:left="3600" w:hanging="360"/>
      </w:pPr>
    </w:lvl>
    <w:lvl w:ilvl="5" w:tplc="DC2658BC">
      <w:start w:val="1"/>
      <w:numFmt w:val="bullet"/>
      <w:lvlText w:val="■"/>
      <w:lvlJc w:val="left"/>
      <w:pPr>
        <w:ind w:left="4320" w:hanging="360"/>
      </w:pPr>
    </w:lvl>
    <w:lvl w:ilvl="6" w:tplc="9D7C0C46">
      <w:start w:val="1"/>
      <w:numFmt w:val="bullet"/>
      <w:lvlText w:val="●"/>
      <w:lvlJc w:val="left"/>
      <w:pPr>
        <w:ind w:left="5040" w:hanging="360"/>
      </w:pPr>
    </w:lvl>
    <w:lvl w:ilvl="7" w:tplc="476A2AFC">
      <w:start w:val="1"/>
      <w:numFmt w:val="bullet"/>
      <w:lvlText w:val="●"/>
      <w:lvlJc w:val="left"/>
      <w:pPr>
        <w:ind w:left="5760" w:hanging="360"/>
      </w:pPr>
    </w:lvl>
    <w:lvl w:ilvl="8" w:tplc="4BF8BFFC">
      <w:start w:val="1"/>
      <w:numFmt w:val="bullet"/>
      <w:lvlText w:val="●"/>
      <w:lvlJc w:val="left"/>
      <w:pPr>
        <w:ind w:left="6480" w:hanging="360"/>
      </w:pPr>
    </w:lvl>
  </w:abstractNum>
  <w:num w:numId="1" w16cid:durableId="626011456">
    <w:abstractNumId w:val="6"/>
    <w:lvlOverride w:ilvl="0">
      <w:startOverride w:val="1"/>
    </w:lvlOverride>
  </w:num>
  <w:num w:numId="2" w16cid:durableId="1241479709">
    <w:abstractNumId w:val="5"/>
    <w:lvlOverride w:ilvl="0">
      <w:startOverride w:val="1"/>
    </w:lvlOverride>
  </w:num>
  <w:num w:numId="3" w16cid:durableId="382944698">
    <w:abstractNumId w:val="0"/>
    <w:lvlOverride w:ilvl="0">
      <w:startOverride w:val="1"/>
    </w:lvlOverride>
  </w:num>
  <w:num w:numId="4" w16cid:durableId="844129108">
    <w:abstractNumId w:val="4"/>
  </w:num>
  <w:num w:numId="5" w16cid:durableId="1414008171">
    <w:abstractNumId w:val="1"/>
  </w:num>
  <w:num w:numId="6" w16cid:durableId="1153137427">
    <w:abstractNumId w:val="3"/>
  </w:num>
  <w:num w:numId="7" w16cid:durableId="1631290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AxNzQwMzIxNzG3tDRR0lEKTi0uzszPAykwrAUAjFTO6ywAAAA="/>
  </w:docVars>
  <w:rsids>
    <w:rsidRoot w:val="000F5230"/>
    <w:rsid w:val="000254D0"/>
    <w:rsid w:val="00032A13"/>
    <w:rsid w:val="00034D1A"/>
    <w:rsid w:val="00043EAF"/>
    <w:rsid w:val="00063E0F"/>
    <w:rsid w:val="0007367D"/>
    <w:rsid w:val="00073BA9"/>
    <w:rsid w:val="00082EC1"/>
    <w:rsid w:val="000869EA"/>
    <w:rsid w:val="000950B6"/>
    <w:rsid w:val="000D6CB4"/>
    <w:rsid w:val="000F367A"/>
    <w:rsid w:val="000F5230"/>
    <w:rsid w:val="0010586E"/>
    <w:rsid w:val="00110287"/>
    <w:rsid w:val="001150BD"/>
    <w:rsid w:val="001320FB"/>
    <w:rsid w:val="00134084"/>
    <w:rsid w:val="001467F6"/>
    <w:rsid w:val="00150636"/>
    <w:rsid w:val="00153A17"/>
    <w:rsid w:val="00157DE1"/>
    <w:rsid w:val="0016454B"/>
    <w:rsid w:val="00192373"/>
    <w:rsid w:val="001B2402"/>
    <w:rsid w:val="001B58CD"/>
    <w:rsid w:val="001B694E"/>
    <w:rsid w:val="001F1A86"/>
    <w:rsid w:val="00207AC7"/>
    <w:rsid w:val="00213FA8"/>
    <w:rsid w:val="00224D06"/>
    <w:rsid w:val="002412E2"/>
    <w:rsid w:val="00254C7C"/>
    <w:rsid w:val="0026135E"/>
    <w:rsid w:val="002621EC"/>
    <w:rsid w:val="00277CDB"/>
    <w:rsid w:val="002A552C"/>
    <w:rsid w:val="002B2FEA"/>
    <w:rsid w:val="002B6B54"/>
    <w:rsid w:val="002D74C0"/>
    <w:rsid w:val="002E5FC9"/>
    <w:rsid w:val="002E706C"/>
    <w:rsid w:val="00305EFC"/>
    <w:rsid w:val="00313617"/>
    <w:rsid w:val="00314584"/>
    <w:rsid w:val="00321E89"/>
    <w:rsid w:val="00322ED2"/>
    <w:rsid w:val="00324311"/>
    <w:rsid w:val="003354F2"/>
    <w:rsid w:val="003444CC"/>
    <w:rsid w:val="0036785A"/>
    <w:rsid w:val="00383E95"/>
    <w:rsid w:val="00395D2C"/>
    <w:rsid w:val="003B3BCB"/>
    <w:rsid w:val="003C0783"/>
    <w:rsid w:val="003C4F36"/>
    <w:rsid w:val="003F55D2"/>
    <w:rsid w:val="004006C9"/>
    <w:rsid w:val="0040318F"/>
    <w:rsid w:val="00410B91"/>
    <w:rsid w:val="004217FC"/>
    <w:rsid w:val="00427959"/>
    <w:rsid w:val="004340F8"/>
    <w:rsid w:val="004359C0"/>
    <w:rsid w:val="00436006"/>
    <w:rsid w:val="00436171"/>
    <w:rsid w:val="004575C9"/>
    <w:rsid w:val="00461443"/>
    <w:rsid w:val="004644A9"/>
    <w:rsid w:val="004A235F"/>
    <w:rsid w:val="004A6CD5"/>
    <w:rsid w:val="004B2B90"/>
    <w:rsid w:val="004C644F"/>
    <w:rsid w:val="004C72CC"/>
    <w:rsid w:val="004E384D"/>
    <w:rsid w:val="004E5BE8"/>
    <w:rsid w:val="00505566"/>
    <w:rsid w:val="00522131"/>
    <w:rsid w:val="00527465"/>
    <w:rsid w:val="00544F7D"/>
    <w:rsid w:val="00553FE2"/>
    <w:rsid w:val="00595CEB"/>
    <w:rsid w:val="005A1B8A"/>
    <w:rsid w:val="005A53EF"/>
    <w:rsid w:val="005B1EBC"/>
    <w:rsid w:val="005B4F04"/>
    <w:rsid w:val="005B6E25"/>
    <w:rsid w:val="005D04BF"/>
    <w:rsid w:val="005F2CFB"/>
    <w:rsid w:val="0060194B"/>
    <w:rsid w:val="00610E89"/>
    <w:rsid w:val="006253E8"/>
    <w:rsid w:val="0062760E"/>
    <w:rsid w:val="00634046"/>
    <w:rsid w:val="006652C3"/>
    <w:rsid w:val="00665E63"/>
    <w:rsid w:val="006763ED"/>
    <w:rsid w:val="006846A5"/>
    <w:rsid w:val="00686992"/>
    <w:rsid w:val="006B6762"/>
    <w:rsid w:val="006B75F0"/>
    <w:rsid w:val="006C7651"/>
    <w:rsid w:val="006D0501"/>
    <w:rsid w:val="006D2948"/>
    <w:rsid w:val="006D3AF4"/>
    <w:rsid w:val="006E1D18"/>
    <w:rsid w:val="006F0228"/>
    <w:rsid w:val="006F0C4D"/>
    <w:rsid w:val="007208BD"/>
    <w:rsid w:val="0072764A"/>
    <w:rsid w:val="007463FB"/>
    <w:rsid w:val="007705F9"/>
    <w:rsid w:val="00772588"/>
    <w:rsid w:val="00780261"/>
    <w:rsid w:val="007A1587"/>
    <w:rsid w:val="007A659B"/>
    <w:rsid w:val="007A6C83"/>
    <w:rsid w:val="007B3EFE"/>
    <w:rsid w:val="007E37D1"/>
    <w:rsid w:val="007E6624"/>
    <w:rsid w:val="007F2FCD"/>
    <w:rsid w:val="00806BD1"/>
    <w:rsid w:val="00873263"/>
    <w:rsid w:val="008876CF"/>
    <w:rsid w:val="008B4B4B"/>
    <w:rsid w:val="008B5E72"/>
    <w:rsid w:val="008C0BA2"/>
    <w:rsid w:val="008D154E"/>
    <w:rsid w:val="008E1762"/>
    <w:rsid w:val="009020AF"/>
    <w:rsid w:val="00906F6A"/>
    <w:rsid w:val="00915C51"/>
    <w:rsid w:val="00920A0B"/>
    <w:rsid w:val="009A5E6E"/>
    <w:rsid w:val="009D4B84"/>
    <w:rsid w:val="009D746F"/>
    <w:rsid w:val="009D76A3"/>
    <w:rsid w:val="009E7E80"/>
    <w:rsid w:val="00A05575"/>
    <w:rsid w:val="00A244B2"/>
    <w:rsid w:val="00A25E09"/>
    <w:rsid w:val="00A464D2"/>
    <w:rsid w:val="00A53568"/>
    <w:rsid w:val="00A80821"/>
    <w:rsid w:val="00A955E5"/>
    <w:rsid w:val="00AA10ED"/>
    <w:rsid w:val="00AA1DE2"/>
    <w:rsid w:val="00AA2B77"/>
    <w:rsid w:val="00AB63A1"/>
    <w:rsid w:val="00AC05EF"/>
    <w:rsid w:val="00AF01EA"/>
    <w:rsid w:val="00AF7D30"/>
    <w:rsid w:val="00B04D12"/>
    <w:rsid w:val="00B13A35"/>
    <w:rsid w:val="00B21B77"/>
    <w:rsid w:val="00B33D87"/>
    <w:rsid w:val="00B402D8"/>
    <w:rsid w:val="00B55B31"/>
    <w:rsid w:val="00B65611"/>
    <w:rsid w:val="00B73F90"/>
    <w:rsid w:val="00B776A6"/>
    <w:rsid w:val="00B85C8C"/>
    <w:rsid w:val="00B90589"/>
    <w:rsid w:val="00BA074E"/>
    <w:rsid w:val="00BB4CBD"/>
    <w:rsid w:val="00BD0611"/>
    <w:rsid w:val="00BD1553"/>
    <w:rsid w:val="00BD3F39"/>
    <w:rsid w:val="00BD6CF5"/>
    <w:rsid w:val="00BE200A"/>
    <w:rsid w:val="00BF0689"/>
    <w:rsid w:val="00BF3B0B"/>
    <w:rsid w:val="00C051E0"/>
    <w:rsid w:val="00C1174D"/>
    <w:rsid w:val="00C178AF"/>
    <w:rsid w:val="00C35565"/>
    <w:rsid w:val="00C37156"/>
    <w:rsid w:val="00C43290"/>
    <w:rsid w:val="00C55098"/>
    <w:rsid w:val="00C73D9D"/>
    <w:rsid w:val="00C87B18"/>
    <w:rsid w:val="00C911D6"/>
    <w:rsid w:val="00CC5FB6"/>
    <w:rsid w:val="00CE7222"/>
    <w:rsid w:val="00CF4B3C"/>
    <w:rsid w:val="00CF5764"/>
    <w:rsid w:val="00CF5A71"/>
    <w:rsid w:val="00D03EF5"/>
    <w:rsid w:val="00D043D2"/>
    <w:rsid w:val="00D1697A"/>
    <w:rsid w:val="00D2679D"/>
    <w:rsid w:val="00D31A3D"/>
    <w:rsid w:val="00D47282"/>
    <w:rsid w:val="00D62E8A"/>
    <w:rsid w:val="00D657FD"/>
    <w:rsid w:val="00D82B1F"/>
    <w:rsid w:val="00D86461"/>
    <w:rsid w:val="00D92049"/>
    <w:rsid w:val="00DC0B2A"/>
    <w:rsid w:val="00DC315E"/>
    <w:rsid w:val="00DD056E"/>
    <w:rsid w:val="00DD49E0"/>
    <w:rsid w:val="00DE48F2"/>
    <w:rsid w:val="00E33708"/>
    <w:rsid w:val="00E5151D"/>
    <w:rsid w:val="00E5454C"/>
    <w:rsid w:val="00E608CC"/>
    <w:rsid w:val="00E67337"/>
    <w:rsid w:val="00E704C9"/>
    <w:rsid w:val="00E7346F"/>
    <w:rsid w:val="00EA3913"/>
    <w:rsid w:val="00EA42E6"/>
    <w:rsid w:val="00EA5464"/>
    <w:rsid w:val="00EA6569"/>
    <w:rsid w:val="00EA6CCF"/>
    <w:rsid w:val="00EA78A5"/>
    <w:rsid w:val="00EB164B"/>
    <w:rsid w:val="00EC0FD7"/>
    <w:rsid w:val="00EF2212"/>
    <w:rsid w:val="00EF4B8B"/>
    <w:rsid w:val="00F23C97"/>
    <w:rsid w:val="00F40F69"/>
    <w:rsid w:val="00F41A2C"/>
    <w:rsid w:val="00F424E0"/>
    <w:rsid w:val="00F56D54"/>
    <w:rsid w:val="00FA10E1"/>
    <w:rsid w:val="00FA13F1"/>
    <w:rsid w:val="00FA4ABA"/>
    <w:rsid w:val="00FA6CAB"/>
    <w:rsid w:val="00FB2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3556E"/>
  <w15:docId w15:val="{7E78B8AC-C9E8-4AE5-AD54-4FAF02A7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200"/>
      <w:outlineLvl w:val="0"/>
    </w:pPr>
    <w:rPr>
      <w:b/>
      <w:bCs/>
      <w:color w:val="1F3864"/>
      <w:sz w:val="32"/>
      <w:szCs w:val="32"/>
    </w:rPr>
  </w:style>
  <w:style w:type="paragraph" w:styleId="Heading2">
    <w:name w:val="heading 2"/>
    <w:uiPriority w:val="9"/>
    <w:unhideWhenUsed/>
    <w:qFormat/>
    <w:pPr>
      <w:spacing w:before="240" w:after="120"/>
      <w:outlineLvl w:val="1"/>
    </w:pPr>
    <w:rPr>
      <w:b/>
      <w:bCs/>
      <w:color w:val="2E539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b/>
      <w:bCs/>
      <w:color w:val="1F3864"/>
      <w:sz w:val="40"/>
      <w:szCs w:val="40"/>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665E63"/>
    <w:pPr>
      <w:tabs>
        <w:tab w:val="center" w:pos="4680"/>
        <w:tab w:val="right" w:pos="9360"/>
      </w:tabs>
    </w:pPr>
  </w:style>
  <w:style w:type="character" w:customStyle="1" w:styleId="HeaderChar">
    <w:name w:val="Header Char"/>
    <w:basedOn w:val="DefaultParagraphFont"/>
    <w:link w:val="Header"/>
    <w:uiPriority w:val="99"/>
    <w:rsid w:val="00665E63"/>
  </w:style>
  <w:style w:type="paragraph" w:styleId="Footer">
    <w:name w:val="footer"/>
    <w:basedOn w:val="Normal"/>
    <w:link w:val="FooterChar"/>
    <w:uiPriority w:val="99"/>
    <w:unhideWhenUsed/>
    <w:rsid w:val="00665E63"/>
    <w:pPr>
      <w:tabs>
        <w:tab w:val="center" w:pos="4680"/>
        <w:tab w:val="right" w:pos="9360"/>
      </w:tabs>
    </w:pPr>
  </w:style>
  <w:style w:type="character" w:customStyle="1" w:styleId="FooterChar">
    <w:name w:val="Footer Char"/>
    <w:basedOn w:val="DefaultParagraphFont"/>
    <w:link w:val="Footer"/>
    <w:uiPriority w:val="99"/>
    <w:rsid w:val="00665E63"/>
  </w:style>
  <w:style w:type="character" w:styleId="UnresolvedMention">
    <w:name w:val="Unresolved Mention"/>
    <w:basedOn w:val="DefaultParagraphFont"/>
    <w:uiPriority w:val="99"/>
    <w:semiHidden/>
    <w:unhideWhenUsed/>
    <w:rsid w:val="006D2948"/>
    <w:rPr>
      <w:color w:val="605E5C"/>
      <w:shd w:val="clear" w:color="auto" w:fill="E1DFDD"/>
    </w:rPr>
  </w:style>
  <w:style w:type="paragraph" w:styleId="TOCHeading">
    <w:name w:val="TOC Heading"/>
    <w:basedOn w:val="Heading1"/>
    <w:next w:val="Normal"/>
    <w:uiPriority w:val="39"/>
    <w:unhideWhenUsed/>
    <w:qFormat/>
    <w:rsid w:val="00D62E8A"/>
    <w:pPr>
      <w:keepNext/>
      <w:keepLines/>
      <w:spacing w:before="480" w:after="0" w:line="276" w:lineRule="auto"/>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D62E8A"/>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D62E8A"/>
    <w:pPr>
      <w:spacing w:before="120"/>
      <w:ind w:left="220"/>
    </w:pPr>
    <w:rPr>
      <w:rFonts w:asciiTheme="minorHAnsi" w:hAnsiTheme="minorHAnsi" w:cstheme="minorHAnsi"/>
      <w:b/>
      <w:bCs/>
    </w:rPr>
  </w:style>
  <w:style w:type="paragraph" w:styleId="TOC3">
    <w:name w:val="toc 3"/>
    <w:basedOn w:val="Normal"/>
    <w:next w:val="Normal"/>
    <w:autoRedefine/>
    <w:uiPriority w:val="39"/>
    <w:semiHidden/>
    <w:unhideWhenUsed/>
    <w:rsid w:val="00D62E8A"/>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62E8A"/>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62E8A"/>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62E8A"/>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62E8A"/>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62E8A"/>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62E8A"/>
    <w:pPr>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1986/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organisations/department-for-environment-food-rural-affair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91/1478088706qp063o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199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7B098-4DDB-8745-9456-6027B522B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15044</Words>
  <Characters>85755</Characters>
  <Application>Microsoft Office Word</Application>
  <DocSecurity>0</DocSecurity>
  <Lines>714</Lines>
  <Paragraphs>201</Paragraphs>
  <ScaleCrop>false</ScaleCrop>
  <Company/>
  <LinksUpToDate>false</LinksUpToDate>
  <CharactersWithSpaces>100598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Asmat Ullah (2439636)</cp:lastModifiedBy>
  <cp:revision>2</cp:revision>
  <cp:lastPrinted>2026-08-28T01:15:00Z</cp:lastPrinted>
  <dcterms:created xsi:type="dcterms:W3CDTF">2026-08-28T01:13:00Z</dcterms:created>
  <dcterms:modified xsi:type="dcterms:W3CDTF">2026-08-28T01:13:00Z</dcterms:modified>
</cp:coreProperties>
</file>