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F6150" w14:textId="2A717A95" w:rsidR="0066703D" w:rsidRDefault="007C15D9">
      <w:r>
        <w:t>Introduction to Biological and cognitive psychology- Essay                   22/11/2022</w:t>
      </w:r>
    </w:p>
    <w:p w14:paraId="5E786272" w14:textId="4B6591B8" w:rsidR="007C15D9" w:rsidRDefault="007C15D9"/>
    <w:p w14:paraId="129425AD" w14:textId="2BA10F1C" w:rsidR="007C15D9" w:rsidRDefault="007C15D9">
      <w:r w:rsidRPr="007C15D9">
        <w:rPr>
          <w:u w:val="single"/>
        </w:rPr>
        <w:t>Part One</w:t>
      </w:r>
      <w:r>
        <w:rPr>
          <w:u w:val="single"/>
        </w:rPr>
        <w:t xml:space="preserve">- </w:t>
      </w:r>
      <w:r>
        <w:t>Compare and contrast two theories of memory</w:t>
      </w:r>
    </w:p>
    <w:p w14:paraId="5CCD6529" w14:textId="4EAEB461" w:rsidR="007C15D9" w:rsidRDefault="007C15D9"/>
    <w:p w14:paraId="792DBBF2" w14:textId="77777777" w:rsidR="007C15D9" w:rsidRPr="000B08A5" w:rsidRDefault="007C15D9" w:rsidP="007C15D9">
      <w:pPr>
        <w:rPr>
          <w:rFonts w:ascii="Times New Roman" w:hAnsi="Times New Roman" w:cs="Times New Roman"/>
          <w:sz w:val="24"/>
          <w:szCs w:val="24"/>
        </w:rPr>
      </w:pPr>
      <w:r w:rsidRPr="000B08A5">
        <w:rPr>
          <w:rFonts w:ascii="Times New Roman" w:hAnsi="Times New Roman" w:cs="Times New Roman"/>
          <w:sz w:val="24"/>
          <w:szCs w:val="24"/>
        </w:rPr>
        <w:t>I</w:t>
      </w:r>
      <w:r>
        <w:rPr>
          <w:rFonts w:ascii="Times New Roman" w:hAnsi="Times New Roman" w:cs="Times New Roman"/>
          <w:sz w:val="24"/>
          <w:szCs w:val="24"/>
        </w:rPr>
        <w:t xml:space="preserve">n </w:t>
      </w:r>
      <w:r w:rsidRPr="000B08A5">
        <w:rPr>
          <w:rFonts w:ascii="Times New Roman" w:hAnsi="Times New Roman" w:cs="Times New Roman"/>
          <w:sz w:val="24"/>
          <w:szCs w:val="24"/>
        </w:rPr>
        <w:t>Memory there have been many different theories that have been put forward</w:t>
      </w:r>
      <w:r>
        <w:rPr>
          <w:rFonts w:ascii="Times New Roman" w:hAnsi="Times New Roman" w:cs="Times New Roman"/>
          <w:sz w:val="24"/>
          <w:szCs w:val="24"/>
        </w:rPr>
        <w:t xml:space="preserve"> to</w:t>
      </w:r>
      <w:r w:rsidRPr="000B08A5">
        <w:rPr>
          <w:rFonts w:ascii="Times New Roman" w:hAnsi="Times New Roman" w:cs="Times New Roman"/>
          <w:sz w:val="24"/>
          <w:szCs w:val="24"/>
        </w:rPr>
        <w:t xml:space="preserve"> break down and describe behaviours and processes that occur on a daily basis. This essay is going to focus on two such theories, The working memory model theorised by Baddeley and Hitch in 1974 and Levels of processing theorised by Craik and Lockhart in 1972. This essay will break down and explain these theories with supporting evidence and then compare them ending with critical analysis of the differences and similarities between the two. </w:t>
      </w:r>
    </w:p>
    <w:p w14:paraId="6A901944" w14:textId="77777777" w:rsidR="007C15D9" w:rsidRPr="000B08A5" w:rsidRDefault="007C15D9" w:rsidP="007C15D9">
      <w:pPr>
        <w:rPr>
          <w:rFonts w:ascii="Times New Roman" w:hAnsi="Times New Roman" w:cs="Times New Roman"/>
          <w:sz w:val="24"/>
          <w:szCs w:val="24"/>
        </w:rPr>
      </w:pPr>
    </w:p>
    <w:p w14:paraId="35262457" w14:textId="77777777" w:rsidR="007C15D9" w:rsidRPr="000B08A5" w:rsidRDefault="007C15D9" w:rsidP="007C15D9">
      <w:pPr>
        <w:rPr>
          <w:rFonts w:ascii="Times New Roman" w:hAnsi="Times New Roman" w:cs="Times New Roman"/>
          <w:sz w:val="24"/>
          <w:szCs w:val="24"/>
        </w:rPr>
      </w:pPr>
      <w:r w:rsidRPr="000B08A5">
        <w:rPr>
          <w:rFonts w:ascii="Times New Roman" w:hAnsi="Times New Roman" w:cs="Times New Roman"/>
          <w:sz w:val="24"/>
          <w:szCs w:val="24"/>
        </w:rPr>
        <w:t>In 1974 Baddeley and Hitch created</w:t>
      </w:r>
      <w:r>
        <w:rPr>
          <w:rFonts w:ascii="Times New Roman" w:hAnsi="Times New Roman" w:cs="Times New Roman"/>
          <w:sz w:val="24"/>
          <w:szCs w:val="24"/>
        </w:rPr>
        <w:t xml:space="preserve"> a </w:t>
      </w:r>
      <w:r w:rsidRPr="000B08A5">
        <w:rPr>
          <w:rFonts w:ascii="Times New Roman" w:hAnsi="Times New Roman" w:cs="Times New Roman"/>
          <w:sz w:val="24"/>
          <w:szCs w:val="24"/>
        </w:rPr>
        <w:t xml:space="preserve">theory for memory, the working memory model. This model challenges the </w:t>
      </w:r>
      <w:r>
        <w:rPr>
          <w:rFonts w:ascii="Times New Roman" w:hAnsi="Times New Roman" w:cs="Times New Roman"/>
          <w:sz w:val="24"/>
          <w:szCs w:val="24"/>
        </w:rPr>
        <w:t xml:space="preserve">idea </w:t>
      </w:r>
      <w:r w:rsidRPr="000B08A5">
        <w:rPr>
          <w:rFonts w:ascii="Times New Roman" w:hAnsi="Times New Roman" w:cs="Times New Roman"/>
          <w:sz w:val="24"/>
          <w:szCs w:val="24"/>
        </w:rPr>
        <w:t xml:space="preserve">that short term memory is a temporary memory store for long term memory. Baddeley and Hitch believed that short term memory was much more than that and </w:t>
      </w:r>
      <w:r>
        <w:rPr>
          <w:rFonts w:ascii="Times New Roman" w:hAnsi="Times New Roman" w:cs="Times New Roman"/>
          <w:sz w:val="24"/>
          <w:szCs w:val="24"/>
        </w:rPr>
        <w:t xml:space="preserve"> actually </w:t>
      </w:r>
      <w:r w:rsidRPr="000B08A5">
        <w:rPr>
          <w:rFonts w:ascii="Times New Roman" w:hAnsi="Times New Roman" w:cs="Times New Roman"/>
          <w:sz w:val="24"/>
          <w:szCs w:val="24"/>
        </w:rPr>
        <w:t>an active participant in working memory. The dual- store model can be broken into 4 separate systems: The central executive, The phonological loop, The visuospatial sketchpad and the episodic buffer.</w:t>
      </w:r>
      <w:r>
        <w:rPr>
          <w:rFonts w:ascii="Times New Roman" w:hAnsi="Times New Roman" w:cs="Times New Roman"/>
          <w:sz w:val="24"/>
          <w:szCs w:val="24"/>
        </w:rPr>
        <w:t xml:space="preserve"> Each system handles certain information relating to our own senses</w:t>
      </w:r>
      <w:r w:rsidRPr="000B08A5">
        <w:rPr>
          <w:rFonts w:ascii="Times New Roman" w:hAnsi="Times New Roman" w:cs="Times New Roman"/>
          <w:sz w:val="24"/>
          <w:szCs w:val="24"/>
        </w:rPr>
        <w:t>. The central executive ha</w:t>
      </w:r>
      <w:r>
        <w:rPr>
          <w:rFonts w:ascii="Times New Roman" w:hAnsi="Times New Roman" w:cs="Times New Roman"/>
          <w:sz w:val="24"/>
          <w:szCs w:val="24"/>
        </w:rPr>
        <w:t xml:space="preserve">s a </w:t>
      </w:r>
      <w:r w:rsidRPr="000B08A5">
        <w:rPr>
          <w:rFonts w:ascii="Times New Roman" w:hAnsi="Times New Roman" w:cs="Times New Roman"/>
          <w:sz w:val="24"/>
          <w:szCs w:val="24"/>
        </w:rPr>
        <w:t>central role in the working memory model where it sen</w:t>
      </w:r>
      <w:r>
        <w:rPr>
          <w:rFonts w:ascii="Times New Roman" w:hAnsi="Times New Roman" w:cs="Times New Roman"/>
          <w:sz w:val="24"/>
          <w:szCs w:val="24"/>
        </w:rPr>
        <w:t>ds</w:t>
      </w:r>
      <w:r w:rsidRPr="000B08A5">
        <w:rPr>
          <w:rFonts w:ascii="Times New Roman" w:hAnsi="Times New Roman" w:cs="Times New Roman"/>
          <w:sz w:val="24"/>
          <w:szCs w:val="24"/>
        </w:rPr>
        <w:t xml:space="preserve"> off information to either the phonological loop or the visuospatial sketchpad</w:t>
      </w:r>
      <w:r>
        <w:rPr>
          <w:rFonts w:ascii="Times New Roman" w:hAnsi="Times New Roman" w:cs="Times New Roman"/>
          <w:sz w:val="24"/>
          <w:szCs w:val="24"/>
        </w:rPr>
        <w:t xml:space="preserve">. </w:t>
      </w:r>
      <w:r w:rsidRPr="000B08A5">
        <w:rPr>
          <w:rFonts w:ascii="Times New Roman" w:hAnsi="Times New Roman" w:cs="Times New Roman"/>
          <w:sz w:val="24"/>
          <w:szCs w:val="24"/>
        </w:rPr>
        <w:t>The phonological loop has two sub stores that receives and encodes information, the articulatory control system and the phonological store. The visuospatial sketchpad can</w:t>
      </w:r>
      <w:r>
        <w:rPr>
          <w:rFonts w:ascii="Times New Roman" w:hAnsi="Times New Roman" w:cs="Times New Roman"/>
          <w:sz w:val="24"/>
          <w:szCs w:val="24"/>
        </w:rPr>
        <w:t xml:space="preserve"> be</w:t>
      </w:r>
      <w:r w:rsidRPr="000B08A5">
        <w:rPr>
          <w:rFonts w:ascii="Times New Roman" w:hAnsi="Times New Roman" w:cs="Times New Roman"/>
          <w:sz w:val="24"/>
          <w:szCs w:val="24"/>
        </w:rPr>
        <w:t xml:space="preserve"> divided into the visual cache and the inner scribe. The inner scribe stores information about colour and about form, the inner scribe work</w:t>
      </w:r>
      <w:r>
        <w:rPr>
          <w:rFonts w:ascii="Times New Roman" w:hAnsi="Times New Roman" w:cs="Times New Roman"/>
          <w:sz w:val="24"/>
          <w:szCs w:val="24"/>
        </w:rPr>
        <w:t>s</w:t>
      </w:r>
      <w:r w:rsidRPr="000B08A5">
        <w:rPr>
          <w:rFonts w:ascii="Times New Roman" w:hAnsi="Times New Roman" w:cs="Times New Roman"/>
          <w:sz w:val="24"/>
          <w:szCs w:val="24"/>
        </w:rPr>
        <w:t xml:space="preserve"> with spatial and movement information and relays this with the central executive. </w:t>
      </w:r>
      <w:r>
        <w:rPr>
          <w:rFonts w:ascii="Times New Roman" w:hAnsi="Times New Roman" w:cs="Times New Roman"/>
          <w:sz w:val="24"/>
          <w:szCs w:val="24"/>
        </w:rPr>
        <w:t xml:space="preserve">Finally, </w:t>
      </w:r>
      <w:r w:rsidRPr="000B08A5">
        <w:rPr>
          <w:rFonts w:ascii="Times New Roman" w:hAnsi="Times New Roman" w:cs="Times New Roman"/>
          <w:sz w:val="24"/>
          <w:szCs w:val="24"/>
        </w:rPr>
        <w:t xml:space="preserve">the episodic buffer, this is a ‘back up’ store of the working memory model </w:t>
      </w:r>
      <w:r w:rsidRPr="000B08A5">
        <w:rPr>
          <w:rFonts w:ascii="Times New Roman" w:hAnsi="Times New Roman" w:cs="Times New Roman"/>
          <w:sz w:val="24"/>
          <w:szCs w:val="24"/>
        </w:rPr>
        <w:lastRenderedPageBreak/>
        <w:t xml:space="preserve">and it communicates with long term memory and the central executive. In 1996 Baddeley Hitch supported their idea of the existence of the central executive by observing immediate and delayed recall in both early and later stages of Alzheimer’s. </w:t>
      </w:r>
      <w:r>
        <w:rPr>
          <w:rFonts w:ascii="Times New Roman" w:hAnsi="Times New Roman" w:cs="Times New Roman"/>
          <w:sz w:val="24"/>
          <w:szCs w:val="24"/>
        </w:rPr>
        <w:t>A</w:t>
      </w:r>
      <w:r w:rsidRPr="000B08A5">
        <w:rPr>
          <w:rFonts w:ascii="Times New Roman" w:hAnsi="Times New Roman" w:cs="Times New Roman"/>
          <w:sz w:val="24"/>
          <w:szCs w:val="24"/>
        </w:rPr>
        <w:t>ffect</w:t>
      </w:r>
      <w:r>
        <w:rPr>
          <w:rFonts w:ascii="Times New Roman" w:hAnsi="Times New Roman" w:cs="Times New Roman"/>
          <w:sz w:val="24"/>
          <w:szCs w:val="24"/>
        </w:rPr>
        <w:t>ing</w:t>
      </w:r>
      <w:r w:rsidRPr="000B08A5">
        <w:rPr>
          <w:rFonts w:ascii="Times New Roman" w:hAnsi="Times New Roman" w:cs="Times New Roman"/>
          <w:sz w:val="24"/>
          <w:szCs w:val="24"/>
        </w:rPr>
        <w:t xml:space="preserve"> the frontal lo</w:t>
      </w:r>
      <w:r>
        <w:rPr>
          <w:rFonts w:ascii="Times New Roman" w:hAnsi="Times New Roman" w:cs="Times New Roman"/>
          <w:sz w:val="24"/>
          <w:szCs w:val="24"/>
        </w:rPr>
        <w:t>be this disease can damage our memory stores</w:t>
      </w:r>
      <w:r w:rsidRPr="000B08A5">
        <w:rPr>
          <w:rFonts w:ascii="Times New Roman" w:hAnsi="Times New Roman" w:cs="Times New Roman"/>
          <w:sz w:val="24"/>
          <w:szCs w:val="24"/>
        </w:rPr>
        <w:t>. The researched showed a decline in the participants ability to recall information the further along their Alzheimer’s was</w:t>
      </w:r>
      <w:r>
        <w:rPr>
          <w:rFonts w:ascii="Times New Roman" w:hAnsi="Times New Roman" w:cs="Times New Roman"/>
          <w:sz w:val="24"/>
          <w:szCs w:val="24"/>
        </w:rPr>
        <w:t xml:space="preserve">. Arguably these results show not only a decline in recalling information but also a decline in processing that information which in the working memory model is the role of the central executive. </w:t>
      </w:r>
    </w:p>
    <w:p w14:paraId="134CE0E5" w14:textId="77777777" w:rsidR="007C15D9" w:rsidRPr="000B08A5" w:rsidRDefault="007C15D9" w:rsidP="007C15D9">
      <w:pPr>
        <w:rPr>
          <w:sz w:val="24"/>
          <w:szCs w:val="24"/>
        </w:rPr>
      </w:pPr>
    </w:p>
    <w:p w14:paraId="075C6904" w14:textId="77777777" w:rsidR="007C15D9" w:rsidRDefault="007C15D9" w:rsidP="007C15D9">
      <w:pPr>
        <w:rPr>
          <w:rFonts w:ascii="Times New Roman" w:hAnsi="Times New Roman" w:cs="Times New Roman"/>
          <w:sz w:val="24"/>
          <w:szCs w:val="24"/>
        </w:rPr>
      </w:pPr>
      <w:r w:rsidRPr="000B08A5">
        <w:rPr>
          <w:rFonts w:ascii="Times New Roman" w:hAnsi="Times New Roman" w:cs="Times New Roman"/>
          <w:sz w:val="24"/>
          <w:szCs w:val="24"/>
        </w:rPr>
        <w:t>Published by Craik and Lockhart in 1972, the levels of processing theory or the processing depth theory is another alternative theory to previous theories of memory e.g., Atkinson and Shiffrin. The idea</w:t>
      </w:r>
      <w:r>
        <w:rPr>
          <w:rFonts w:ascii="Times New Roman" w:hAnsi="Times New Roman" w:cs="Times New Roman"/>
          <w:sz w:val="24"/>
          <w:szCs w:val="24"/>
        </w:rPr>
        <w:t xml:space="preserve"> is</w:t>
      </w:r>
      <w:r w:rsidRPr="000B08A5">
        <w:rPr>
          <w:rFonts w:ascii="Times New Roman" w:hAnsi="Times New Roman" w:cs="Times New Roman"/>
          <w:sz w:val="24"/>
          <w:szCs w:val="24"/>
        </w:rPr>
        <w:t xml:space="preserve"> that when a higher level of depth</w:t>
      </w:r>
      <w:r>
        <w:rPr>
          <w:rFonts w:ascii="Times New Roman" w:hAnsi="Times New Roman" w:cs="Times New Roman"/>
          <w:sz w:val="24"/>
          <w:szCs w:val="24"/>
        </w:rPr>
        <w:t xml:space="preserve"> is</w:t>
      </w:r>
      <w:r w:rsidRPr="000B08A5">
        <w:rPr>
          <w:rFonts w:ascii="Times New Roman" w:hAnsi="Times New Roman" w:cs="Times New Roman"/>
          <w:sz w:val="24"/>
          <w:szCs w:val="24"/>
        </w:rPr>
        <w:t xml:space="preserve"> introduced when rehearsing</w:t>
      </w:r>
      <w:r>
        <w:rPr>
          <w:rFonts w:ascii="Times New Roman" w:hAnsi="Times New Roman" w:cs="Times New Roman"/>
          <w:sz w:val="24"/>
          <w:szCs w:val="24"/>
        </w:rPr>
        <w:t xml:space="preserve"> </w:t>
      </w:r>
      <w:r w:rsidRPr="000B08A5">
        <w:rPr>
          <w:rFonts w:ascii="Times New Roman" w:hAnsi="Times New Roman" w:cs="Times New Roman"/>
          <w:sz w:val="24"/>
          <w:szCs w:val="24"/>
        </w:rPr>
        <w:t>information, the memory formed will be stronger and less easily forgotten</w:t>
      </w:r>
      <w:r>
        <w:rPr>
          <w:rFonts w:ascii="Times New Roman" w:hAnsi="Times New Roman" w:cs="Times New Roman"/>
          <w:sz w:val="24"/>
          <w:szCs w:val="24"/>
        </w:rPr>
        <w:t>. B</w:t>
      </w:r>
      <w:r w:rsidRPr="000B08A5">
        <w:rPr>
          <w:rFonts w:ascii="Times New Roman" w:hAnsi="Times New Roman" w:cs="Times New Roman"/>
          <w:sz w:val="24"/>
          <w:szCs w:val="24"/>
        </w:rPr>
        <w:t>ut if the memory was processed superficially the memories would be forgotten quicker. There are three levels</w:t>
      </w:r>
      <w:r>
        <w:rPr>
          <w:rFonts w:ascii="Times New Roman" w:hAnsi="Times New Roman" w:cs="Times New Roman"/>
          <w:sz w:val="24"/>
          <w:szCs w:val="24"/>
        </w:rPr>
        <w:t xml:space="preserve"> of </w:t>
      </w:r>
      <w:r w:rsidRPr="000B08A5">
        <w:rPr>
          <w:rFonts w:ascii="Times New Roman" w:hAnsi="Times New Roman" w:cs="Times New Roman"/>
          <w:sz w:val="24"/>
          <w:szCs w:val="24"/>
        </w:rPr>
        <w:t xml:space="preserve">‘depth’ to the theory, physical or sensory features is first , matching input with past learning is second and pattern recognition and extraction of meaning is third and the deepest level of processing. </w:t>
      </w:r>
      <w:r>
        <w:rPr>
          <w:rFonts w:ascii="Times New Roman" w:hAnsi="Times New Roman" w:cs="Times New Roman"/>
          <w:sz w:val="24"/>
          <w:szCs w:val="24"/>
        </w:rPr>
        <w:t xml:space="preserve">There is a case study that is a living case behind the existence of Craik and Lockhart’s theory, the case study is of Clive Wearing. In 1985 Wearing developed a rare disease called Encephalitis which is swelling on the brain, this caused damage his cerebral cortex and his hippocampus which left him with amnesia. Wearing showed signs of damage to his short-term memory as well as damage to his long-term memory, he was left unable to form new memories or recall some older memories i.e. his children’s age . However, Wearing was able to recall some deeper memories and skills such as the ability to play the piano. This shows that deeper levels of processing can help preserve some memories and skills as piano uses all three levels of the theory. </w:t>
      </w:r>
    </w:p>
    <w:p w14:paraId="7F357E4A" w14:textId="77777777" w:rsidR="007C15D9" w:rsidRDefault="007C15D9" w:rsidP="007C15D9">
      <w:pPr>
        <w:rPr>
          <w:rFonts w:ascii="Times New Roman" w:hAnsi="Times New Roman" w:cs="Times New Roman"/>
          <w:sz w:val="24"/>
          <w:szCs w:val="24"/>
        </w:rPr>
      </w:pPr>
    </w:p>
    <w:p w14:paraId="423AD3CB" w14:textId="77777777" w:rsidR="007C15D9" w:rsidRDefault="007C15D9" w:rsidP="007C15D9">
      <w:pPr>
        <w:rPr>
          <w:rFonts w:ascii="Times New Roman" w:hAnsi="Times New Roman" w:cs="Times New Roman"/>
          <w:sz w:val="24"/>
          <w:szCs w:val="24"/>
        </w:rPr>
      </w:pPr>
      <w:r>
        <w:rPr>
          <w:rFonts w:ascii="Times New Roman" w:hAnsi="Times New Roman" w:cs="Times New Roman"/>
          <w:sz w:val="24"/>
          <w:szCs w:val="24"/>
        </w:rPr>
        <w:t xml:space="preserve">The working memory model and the Level of processing theory have similarities and differences. Similarities between the two theories include that the theories where put forward as alternative theories of memory such as that of the multistore model of memory ( Atkinson and Shiffrin). However, where the theories target different places, the working memory model challenges the simplicity of short term memory but levels of depth challenges rehearsal. </w:t>
      </w:r>
    </w:p>
    <w:p w14:paraId="65DBF6C6" w14:textId="77777777" w:rsidR="007C15D9" w:rsidRDefault="007C15D9" w:rsidP="007C15D9">
      <w:pPr>
        <w:rPr>
          <w:rFonts w:ascii="Times New Roman" w:hAnsi="Times New Roman" w:cs="Times New Roman"/>
          <w:sz w:val="24"/>
          <w:szCs w:val="24"/>
        </w:rPr>
      </w:pPr>
    </w:p>
    <w:p w14:paraId="4296F693" w14:textId="742346C4" w:rsidR="007C15D9" w:rsidRDefault="007C15D9" w:rsidP="007C15D9">
      <w:pPr>
        <w:rPr>
          <w:rFonts w:ascii="Times New Roman" w:hAnsi="Times New Roman" w:cs="Times New Roman"/>
          <w:sz w:val="24"/>
          <w:szCs w:val="24"/>
        </w:rPr>
      </w:pPr>
      <w:r>
        <w:rPr>
          <w:rFonts w:ascii="Times New Roman" w:hAnsi="Times New Roman" w:cs="Times New Roman"/>
          <w:sz w:val="24"/>
          <w:szCs w:val="24"/>
        </w:rPr>
        <w:t xml:space="preserve">In conclusion the working memory model and the levels of processing theory are two separate theories but they have both helped pathed the way for later pieces of research and theories for example ‘Flashbulb Memories’ Brown and Kulik 1977. </w:t>
      </w:r>
    </w:p>
    <w:p w14:paraId="085ED2A7" w14:textId="38C4177A" w:rsidR="007C15D9" w:rsidRDefault="007C15D9" w:rsidP="007C15D9">
      <w:pPr>
        <w:rPr>
          <w:rFonts w:ascii="Times New Roman" w:hAnsi="Times New Roman" w:cs="Times New Roman"/>
          <w:sz w:val="24"/>
          <w:szCs w:val="24"/>
        </w:rPr>
      </w:pPr>
    </w:p>
    <w:p w14:paraId="55C56FBF" w14:textId="125CD6B8" w:rsidR="007C15D9" w:rsidRDefault="007C15D9" w:rsidP="007C15D9">
      <w:pPr>
        <w:rPr>
          <w:rFonts w:ascii="Times New Roman" w:hAnsi="Times New Roman" w:cs="Times New Roman"/>
          <w:sz w:val="24"/>
          <w:szCs w:val="24"/>
        </w:rPr>
      </w:pPr>
    </w:p>
    <w:p w14:paraId="0EA60CA4" w14:textId="3181CC3B" w:rsidR="007C15D9" w:rsidRDefault="007C15D9" w:rsidP="007C15D9">
      <w:r w:rsidRPr="007C15D9">
        <w:rPr>
          <w:rFonts w:ascii="Times New Roman" w:hAnsi="Times New Roman" w:cs="Times New Roman"/>
          <w:sz w:val="24"/>
          <w:szCs w:val="24"/>
          <w:u w:val="single"/>
        </w:rPr>
        <w:t>Second Part-</w:t>
      </w:r>
      <w:r>
        <w:rPr>
          <w:rFonts w:ascii="Times New Roman" w:hAnsi="Times New Roman" w:cs="Times New Roman"/>
          <w:sz w:val="24"/>
          <w:szCs w:val="24"/>
          <w:u w:val="single"/>
        </w:rPr>
        <w:t xml:space="preserve"> </w:t>
      </w:r>
      <w:r>
        <w:t>Outline at least one theory of attention and how we perceive object around us.</w:t>
      </w:r>
    </w:p>
    <w:p w14:paraId="5B84BECF" w14:textId="0E990111" w:rsidR="007C15D9" w:rsidRDefault="007C15D9" w:rsidP="007C15D9"/>
    <w:p w14:paraId="63B5D93A" w14:textId="77777777" w:rsidR="007C15D9" w:rsidRPr="00F87279" w:rsidRDefault="007C15D9" w:rsidP="007C15D9">
      <w:pPr>
        <w:rPr>
          <w:rFonts w:ascii="Times New Roman" w:hAnsi="Times New Roman" w:cs="Times New Roman"/>
          <w:sz w:val="24"/>
          <w:szCs w:val="24"/>
        </w:rPr>
      </w:pPr>
      <w:r w:rsidRPr="00F87279">
        <w:rPr>
          <w:rFonts w:ascii="Times New Roman" w:hAnsi="Times New Roman" w:cs="Times New Roman"/>
          <w:sz w:val="24"/>
          <w:szCs w:val="24"/>
        </w:rPr>
        <w:t xml:space="preserve">As humans we have a unique perception of our surrounding area and the world, to make our own minds up on objects around us we first need to pay attention to them. “Attention is the ability to actively process specific information in the environment while tuning out other details” ( </w:t>
      </w:r>
      <w:r w:rsidRPr="00F87279">
        <w:rPr>
          <w:rFonts w:ascii="Times New Roman" w:hAnsi="Times New Roman" w:cs="Times New Roman"/>
          <w:i/>
          <w:iCs/>
          <w:sz w:val="24"/>
          <w:szCs w:val="24"/>
        </w:rPr>
        <w:t>How Psychologists Define Attention</w:t>
      </w:r>
      <w:r w:rsidRPr="00F87279">
        <w:rPr>
          <w:rFonts w:ascii="Times New Roman" w:hAnsi="Times New Roman" w:cs="Times New Roman"/>
          <w:sz w:val="24"/>
          <w:szCs w:val="24"/>
        </w:rPr>
        <w:t xml:space="preserve">. (2022, November 10). Verywell Mind.) This essay will break down three theories of attention and apply them to how we perceive things in the real world. This essay is going to touch on two theories of attention, specifically two theories on selective attention, Broadbent’s ‘bottleneck theory’ and Treisman’s attenuation theory. </w:t>
      </w:r>
    </w:p>
    <w:p w14:paraId="525B74BD" w14:textId="77777777" w:rsidR="007C15D9" w:rsidRDefault="007C15D9" w:rsidP="007C15D9"/>
    <w:p w14:paraId="199A5B5E" w14:textId="77777777" w:rsidR="007C15D9" w:rsidRDefault="007C15D9" w:rsidP="007C15D9">
      <w:pPr>
        <w:rPr>
          <w:rFonts w:ascii="Times New Roman" w:hAnsi="Times New Roman" w:cs="Times New Roman"/>
          <w:sz w:val="24"/>
          <w:szCs w:val="24"/>
        </w:rPr>
      </w:pPr>
      <w:r w:rsidRPr="00355417">
        <w:rPr>
          <w:rFonts w:ascii="Times New Roman" w:hAnsi="Times New Roman" w:cs="Times New Roman"/>
          <w:sz w:val="24"/>
          <w:szCs w:val="24"/>
        </w:rPr>
        <w:t xml:space="preserve">In 1958 Donald Broadbent released a paper introducing the ‘bottleneck theory’ or as it is more commonly known, the filter theory. This idea that Broadbent created was that information is filtered and cut down for higher levels of processing through a selective filter, this filtering will be based on factors such as if the information is attended or unattended. This means that the information had certain properties to it for example, loudness or pitch. From this paper Broadbent created a model called the filter model, this is made up of 5 separate parts and then is broken down into two systems with the selective filter or bottleneck in the middle. The parts that are in the filter model are named, input, the sensory store, the selective filter, high-capacity processing, and the working memory. Both the inputs ( attended and unattended) and the sensory store are part of  the perceptual input system. The working memory and  higher level of processing is in the limited capacity channel. Broadbent stated that due to the limited capacity of the working memory and higher levels of processing, information that is waiting to be remembered should be filtered out due to the perceptual input system having too capacity. Broadbent theorised that this unselected stimulus will wait to be  selected to move up to high level of processing, the information that would be selected may have certain properties that the person would show more attention to, this would in turn make this information attended and more likely not to be filtered out. This bottle neck theory was based some research conducted by Cherry in 1953 that set out to find where bottle necking was in memory. Cherry conducted dichotic listening tasks where 2 set of instructions would be played to a participant in each ear of a pair of headphones, cherry told the participants to listen and remember the instructions depending on some factors like the gender of the voice. The results of this research showed that auditory stimuli could guide selective attention and that information that was unattended by any special properties where easily forgotten or not paid any attention to at all and no memory was formed. Cherry was able to then able to locate where the ‘bottlenecking’ or filtering was taking place, Broadbent theorized that it was between the perceptual input system and the limited capacity channel. The research conducted by cherry was undoubtably influential in the creation of Broadbent’s paper and theory but later research showed that Broadbent’s theory was too reductionist and didn’t explain why there was activation of semantics in the unattended message, moray in 1960 found that participants participating in another dichotic listening task where even if certain information like the participants name was included in the unattended audio there would be signs of showed attention, in example the remembrance of the fact of the name being included in the unattended audio. Later research and theories worked upon the bottle neck theory like the Attenuation theory created by Anna Treisman.  </w:t>
      </w:r>
    </w:p>
    <w:p w14:paraId="51AFDD6B" w14:textId="77777777" w:rsidR="007C15D9" w:rsidRDefault="007C15D9" w:rsidP="007C15D9">
      <w:pPr>
        <w:rPr>
          <w:rFonts w:ascii="Times New Roman" w:hAnsi="Times New Roman" w:cs="Times New Roman"/>
          <w:sz w:val="24"/>
          <w:szCs w:val="24"/>
        </w:rPr>
      </w:pPr>
    </w:p>
    <w:p w14:paraId="62CE3B85" w14:textId="77777777" w:rsidR="007C15D9" w:rsidRDefault="007C15D9" w:rsidP="007C15D9">
      <w:pPr>
        <w:rPr>
          <w:rFonts w:ascii="Times New Roman" w:hAnsi="Times New Roman" w:cs="Times New Roman"/>
          <w:sz w:val="24"/>
          <w:szCs w:val="24"/>
        </w:rPr>
      </w:pPr>
      <w:r w:rsidRPr="006143A7">
        <w:rPr>
          <w:rFonts w:ascii="Times New Roman" w:hAnsi="Times New Roman" w:cs="Times New Roman"/>
          <w:sz w:val="24"/>
          <w:szCs w:val="24"/>
        </w:rPr>
        <w:t>The second model of attention that is being discussed in the essay is that of the attenuation model. This is a revised theory created by Anna Treisman that tackled some of the short comings of the previous filter model.  This theory like the previous is a selective attention theory. In 1964  Treisman published her theory, it is based upon the earlier works of her teacher, Broadbent, and in some places, it is the exact same and completely unchanged but the main part of the model for Broadbent is different. Treisman proposed that instead of the ‘bottleneck’ forgetting the unattended information that does not get chosen that the information would be rather packaged down and attenuated to be able to move on to higher processing, for example, if there was a piece of information that used multiple senses but didn’t necessarily need to be able to understand the stimuli present then it would be. A real-world phenomenon for this theory is that of the cocktail party effect. This effect is when a person is at a very oud and busy party but if there was someone mentioning their name or calling out to them this person would be able to have the ability to zone out all the other voices and focus on the one voice. This idea was created By Colin Cherry in 1953, this is where he would conduct attention studies, he found that participants where a lot of the time able to focus on a voice even when two different audios were played simultaneously. The research backs up the attenuation theory because it shows that body can limit the amount of information being processed and still be able to listen and understand the information being given. On limitation of this theory is that it doesn’t give an explanation for anyone who might struggle with focusing on certain voices in a crowded setting or people who have sensory overloads as they are unable to control their sensory processes, an example of a mental disorder that shows signs of this is autism spectrum disorder.</w:t>
      </w:r>
    </w:p>
    <w:p w14:paraId="1CCE3B81" w14:textId="77777777" w:rsidR="007C15D9" w:rsidRDefault="007C15D9" w:rsidP="007C15D9">
      <w:pPr>
        <w:rPr>
          <w:rFonts w:ascii="Times New Roman" w:hAnsi="Times New Roman" w:cs="Times New Roman"/>
          <w:sz w:val="24"/>
          <w:szCs w:val="24"/>
        </w:rPr>
      </w:pPr>
    </w:p>
    <w:p w14:paraId="2ECD83B4" w14:textId="77777777" w:rsidR="007C15D9" w:rsidRPr="0053549D" w:rsidRDefault="007C15D9" w:rsidP="007C15D9">
      <w:pPr>
        <w:rPr>
          <w:rFonts w:ascii="Times New Roman" w:hAnsi="Times New Roman" w:cs="Times New Roman"/>
          <w:sz w:val="24"/>
          <w:szCs w:val="24"/>
        </w:rPr>
      </w:pPr>
      <w:r w:rsidRPr="0053549D">
        <w:rPr>
          <w:rFonts w:ascii="Times New Roman" w:hAnsi="Times New Roman" w:cs="Times New Roman"/>
          <w:sz w:val="24"/>
          <w:szCs w:val="24"/>
        </w:rPr>
        <w:t xml:space="preserve">In conclusion these two selective attention theories both have  their place in modern day psychological theories. Broadbent’s theory was one of the first theories in the area of selective attention theories and later this theory pathed the way for Treisman and her theory. </w:t>
      </w:r>
    </w:p>
    <w:p w14:paraId="1ECA91F0" w14:textId="77777777" w:rsidR="007C15D9" w:rsidRPr="007C15D9" w:rsidRDefault="007C15D9" w:rsidP="007C15D9">
      <w:pPr>
        <w:rPr>
          <w:rFonts w:ascii="Times New Roman" w:hAnsi="Times New Roman" w:cs="Times New Roman"/>
          <w:sz w:val="24"/>
          <w:szCs w:val="24"/>
          <w:u w:val="single"/>
        </w:rPr>
      </w:pPr>
    </w:p>
    <w:p w14:paraId="347E4DC7" w14:textId="77777777" w:rsidR="007C15D9" w:rsidRDefault="007C15D9" w:rsidP="007C15D9">
      <w:pPr>
        <w:rPr>
          <w:rFonts w:ascii="Times New Roman" w:hAnsi="Times New Roman" w:cs="Times New Roman"/>
          <w:sz w:val="24"/>
          <w:szCs w:val="24"/>
        </w:rPr>
      </w:pPr>
    </w:p>
    <w:p w14:paraId="6C7AA61B" w14:textId="77777777" w:rsidR="007C15D9" w:rsidRDefault="007C15D9" w:rsidP="007C15D9">
      <w:pPr>
        <w:rPr>
          <w:rFonts w:ascii="Times New Roman" w:hAnsi="Times New Roman" w:cs="Times New Roman"/>
          <w:sz w:val="24"/>
          <w:szCs w:val="24"/>
        </w:rPr>
      </w:pPr>
    </w:p>
    <w:p w14:paraId="38433958" w14:textId="77777777" w:rsidR="007C15D9" w:rsidRPr="00D52E49" w:rsidRDefault="007C15D9" w:rsidP="007C15D9">
      <w:pPr>
        <w:rPr>
          <w:rFonts w:ascii="Times New Roman" w:hAnsi="Times New Roman" w:cs="Times New Roman"/>
          <w:sz w:val="24"/>
          <w:szCs w:val="24"/>
          <w:u w:val="single"/>
        </w:rPr>
      </w:pPr>
      <w:r w:rsidRPr="00D52E49">
        <w:rPr>
          <w:rFonts w:ascii="Times New Roman" w:hAnsi="Times New Roman" w:cs="Times New Roman"/>
          <w:sz w:val="24"/>
          <w:szCs w:val="24"/>
          <w:u w:val="single"/>
        </w:rPr>
        <w:t xml:space="preserve">References </w:t>
      </w:r>
    </w:p>
    <w:p w14:paraId="05FBAF3A" w14:textId="77777777" w:rsidR="007C15D9" w:rsidRDefault="007C15D9" w:rsidP="007C15D9">
      <w:pPr>
        <w:pStyle w:val="NormalWeb"/>
        <w:numPr>
          <w:ilvl w:val="0"/>
          <w:numId w:val="1"/>
        </w:numPr>
        <w:spacing w:before="0" w:beforeAutospacing="0" w:after="0" w:afterAutospacing="0" w:line="480" w:lineRule="auto"/>
      </w:pPr>
      <w:r>
        <w:t xml:space="preserve">Bastianetto, S. (2022, March 12). </w:t>
      </w:r>
      <w:r>
        <w:rPr>
          <w:i/>
          <w:iCs/>
        </w:rPr>
        <w:t>Craik and Lockhart (theory)</w:t>
      </w:r>
      <w:r>
        <w:t>. Neuromedia. https://www.neuromedia.ca/science-craik-and-lockhart-theory/</w:t>
      </w:r>
    </w:p>
    <w:p w14:paraId="237DF7C6" w14:textId="32CB6F33" w:rsidR="007C15D9" w:rsidRDefault="009F623E" w:rsidP="007C15D9">
      <w:pPr>
        <w:pStyle w:val="ListParagraph"/>
        <w:numPr>
          <w:ilvl w:val="0"/>
          <w:numId w:val="1"/>
        </w:numPr>
      </w:pPr>
      <w:r w:rsidRPr="009F623E">
        <w:t>https://bpspsychub.onlinelibrary.wiley.com/doi/abs/10.1111/j.2044-8295.1990.tb02349.x</w:t>
      </w:r>
    </w:p>
    <w:p w14:paraId="34F837EF" w14:textId="3A0B27DD" w:rsidR="009F623E" w:rsidRDefault="009F623E" w:rsidP="009F623E">
      <w:pPr>
        <w:pStyle w:val="NormalWeb"/>
        <w:numPr>
          <w:ilvl w:val="0"/>
          <w:numId w:val="1"/>
        </w:numPr>
        <w:spacing w:before="0" w:beforeAutospacing="0" w:after="0" w:afterAutospacing="0" w:line="480" w:lineRule="auto"/>
      </w:pPr>
      <w:r>
        <w:t xml:space="preserve">Groome, D. (2014b). </w:t>
      </w:r>
      <w:r>
        <w:rPr>
          <w:i/>
          <w:iCs/>
        </w:rPr>
        <w:t>An Introduction to Cognitive Psychology: Processes and disorders</w:t>
      </w:r>
      <w:r>
        <w:t xml:space="preserve"> (3rd ed.). Psychology Press.</w:t>
      </w:r>
    </w:p>
    <w:p w14:paraId="49A427D5" w14:textId="309B1737" w:rsidR="00CA75D1" w:rsidRDefault="00CA75D1" w:rsidP="00CA75D1">
      <w:pPr>
        <w:pStyle w:val="NormalWeb"/>
        <w:numPr>
          <w:ilvl w:val="0"/>
          <w:numId w:val="1"/>
        </w:numPr>
        <w:spacing w:before="0" w:beforeAutospacing="0" w:after="0" w:afterAutospacing="0" w:line="480" w:lineRule="auto"/>
      </w:pPr>
      <w:r w:rsidRPr="006D49BE">
        <w:rPr>
          <w:i/>
          <w:iCs/>
        </w:rPr>
        <w:t>How Psychologists Define Attention</w:t>
      </w:r>
      <w:r w:rsidRPr="006D49BE">
        <w:t>. (2022, November 10). Verywell Mind. https://www.verywellmind.com/what-is-attention-2795009</w:t>
      </w:r>
    </w:p>
    <w:p w14:paraId="1FF51A59" w14:textId="651C4E40" w:rsidR="00236418" w:rsidRDefault="007C15D9" w:rsidP="00236418">
      <w:pPr>
        <w:pStyle w:val="NormalWeb"/>
        <w:numPr>
          <w:ilvl w:val="0"/>
          <w:numId w:val="1"/>
        </w:numPr>
        <w:spacing w:before="0" w:beforeAutospacing="0" w:after="0" w:afterAutospacing="0" w:line="480" w:lineRule="auto"/>
      </w:pPr>
      <w:r>
        <w:t xml:space="preserve">NHS website. (2021, November 18). </w:t>
      </w:r>
      <w:r>
        <w:rPr>
          <w:i/>
          <w:iCs/>
        </w:rPr>
        <w:t>Symptoms</w:t>
      </w:r>
      <w:r>
        <w:t xml:space="preserve">. nhs.uk. </w:t>
      </w:r>
      <w:r w:rsidR="00701907" w:rsidRPr="00701907">
        <w:t>https://www.nhs.uk/conditions/encephalitis/symptoms/</w:t>
      </w:r>
    </w:p>
    <w:p w14:paraId="29DD6440" w14:textId="0115AE8A" w:rsidR="00701907" w:rsidRDefault="00701907" w:rsidP="00701907">
      <w:pPr>
        <w:pStyle w:val="NormalWeb"/>
        <w:numPr>
          <w:ilvl w:val="0"/>
          <w:numId w:val="1"/>
        </w:numPr>
        <w:spacing w:before="0" w:beforeAutospacing="0" w:after="0" w:afterAutospacing="0" w:line="480" w:lineRule="auto"/>
      </w:pPr>
      <w:r>
        <w:t xml:space="preserve">Mcleod, S. (n.d.). </w:t>
      </w:r>
      <w:r>
        <w:rPr>
          <w:i/>
          <w:iCs/>
        </w:rPr>
        <w:t>Theories of Selective Attention - Simply Psychology</w:t>
      </w:r>
      <w:r>
        <w:t xml:space="preserve">. </w:t>
      </w:r>
      <w:r w:rsidR="00345E21" w:rsidRPr="00345E21">
        <w:t>https://www.simplypsychology.org/attention-models.html</w:t>
      </w:r>
    </w:p>
    <w:p w14:paraId="184EB6F0" w14:textId="7898159C" w:rsidR="00345E21" w:rsidRDefault="00345E21" w:rsidP="00345E21">
      <w:pPr>
        <w:pStyle w:val="ListParagraph"/>
        <w:numPr>
          <w:ilvl w:val="0"/>
          <w:numId w:val="1"/>
        </w:numPr>
      </w:pPr>
      <w:r w:rsidRPr="00EB0968">
        <w:t>https://www.pamelarutledge.com/resources/articles/theories-of-attention/</w:t>
      </w:r>
    </w:p>
    <w:p w14:paraId="5E226D92" w14:textId="50BA2CF3" w:rsidR="00236418" w:rsidRDefault="00236418" w:rsidP="003E6AD9">
      <w:pPr>
        <w:pStyle w:val="NormalWeb"/>
        <w:numPr>
          <w:ilvl w:val="0"/>
          <w:numId w:val="1"/>
        </w:numPr>
        <w:spacing w:before="0" w:beforeAutospacing="0" w:after="0" w:afterAutospacing="0" w:line="480" w:lineRule="auto"/>
      </w:pPr>
      <w:r>
        <w:t xml:space="preserve">Psynso. (2017a, October 22). </w:t>
      </w:r>
      <w:r>
        <w:rPr>
          <w:i/>
          <w:iCs/>
        </w:rPr>
        <w:t>Attenuation Theory</w:t>
      </w:r>
      <w:r>
        <w:t xml:space="preserve">. </w:t>
      </w:r>
      <w:r w:rsidR="00740B92" w:rsidRPr="00740B92">
        <w:t>https://psynso.com/attenuation-theory/</w:t>
      </w:r>
    </w:p>
    <w:p w14:paraId="797DB87C" w14:textId="39F749DF" w:rsidR="00740B92" w:rsidRDefault="00740B92" w:rsidP="00740B92">
      <w:pPr>
        <w:pStyle w:val="NormalWeb"/>
        <w:numPr>
          <w:ilvl w:val="0"/>
          <w:numId w:val="1"/>
        </w:numPr>
        <w:spacing w:before="0" w:beforeAutospacing="0" w:after="0" w:afterAutospacing="0" w:line="480" w:lineRule="auto"/>
      </w:pPr>
      <w:r>
        <w:t xml:space="preserve">Psynso. (2017, October 22). </w:t>
      </w:r>
      <w:r>
        <w:rPr>
          <w:i/>
          <w:iCs/>
        </w:rPr>
        <w:t>Broadbent’s Filter Model of Attention</w:t>
      </w:r>
      <w:r>
        <w:t>. https://psynso.com/broadbent-filter-model-attention/</w:t>
      </w:r>
    </w:p>
    <w:p w14:paraId="6BC58377" w14:textId="77777777" w:rsidR="007C15D9" w:rsidRDefault="007C15D9" w:rsidP="007C15D9">
      <w:pPr>
        <w:pStyle w:val="ListParagraph"/>
        <w:numPr>
          <w:ilvl w:val="0"/>
          <w:numId w:val="1"/>
        </w:numPr>
      </w:pPr>
      <w:r w:rsidRPr="00E8128D">
        <w:t>https://studybuff.com/what-does-episodic-buffer-do/#</w:t>
      </w:r>
      <w:r>
        <w:t>z*cx</w:t>
      </w:r>
    </w:p>
    <w:p w14:paraId="135161F2" w14:textId="77777777" w:rsidR="007C15D9" w:rsidRDefault="007C15D9" w:rsidP="007C15D9">
      <w:pPr>
        <w:pStyle w:val="NormalWeb"/>
        <w:numPr>
          <w:ilvl w:val="0"/>
          <w:numId w:val="1"/>
        </w:numPr>
        <w:spacing w:before="0" w:beforeAutospacing="0" w:after="0" w:afterAutospacing="0" w:line="480" w:lineRule="auto"/>
      </w:pPr>
      <w:r>
        <w:rPr>
          <w:i/>
          <w:iCs/>
        </w:rPr>
        <w:t>team1cognitiveapproachestolearning [licensed for non-commercial use only] / Craik and Lockhart</w:t>
      </w:r>
      <w:r>
        <w:t>. (n.d.). http://team1cognitiveapproachestolearning.pbworks.com/w/page/45842455/Craik+and+Lockhart</w:t>
      </w:r>
    </w:p>
    <w:p w14:paraId="3427422D" w14:textId="04021FC7" w:rsidR="007C15D9" w:rsidRDefault="007C15D9" w:rsidP="007C15D9">
      <w:pPr>
        <w:pStyle w:val="NormalWeb"/>
        <w:numPr>
          <w:ilvl w:val="0"/>
          <w:numId w:val="1"/>
        </w:numPr>
        <w:spacing w:before="0" w:beforeAutospacing="0" w:after="0" w:afterAutospacing="0" w:line="480" w:lineRule="auto"/>
      </w:pPr>
      <w:r>
        <w:rPr>
          <w:i/>
          <w:iCs/>
        </w:rPr>
        <w:t>The Levels of Processing Effect by Craik &amp; Lockhart</w:t>
      </w:r>
      <w:r>
        <w:t xml:space="preserve">. (n.d.). </w:t>
      </w:r>
      <w:r w:rsidR="008D3098" w:rsidRPr="008D3098">
        <w:t>https://explorable.com/levels-of-processing</w:t>
      </w:r>
    </w:p>
    <w:p w14:paraId="342D8198" w14:textId="12063B12" w:rsidR="008D3098" w:rsidRDefault="008D3098" w:rsidP="008D3098">
      <w:pPr>
        <w:pStyle w:val="NormalWeb"/>
        <w:numPr>
          <w:ilvl w:val="0"/>
          <w:numId w:val="1"/>
        </w:numPr>
        <w:spacing w:before="0" w:beforeAutospacing="0" w:after="0" w:afterAutospacing="0" w:line="480" w:lineRule="auto"/>
      </w:pPr>
      <w:r>
        <w:t xml:space="preserve">T, T. (2022, October 11). </w:t>
      </w:r>
      <w:r>
        <w:rPr>
          <w:i/>
          <w:iCs/>
        </w:rPr>
        <w:t>Attention | Theories in Psychology</w:t>
      </w:r>
      <w:r>
        <w:t xml:space="preserve">. Practical Psychology. </w:t>
      </w:r>
      <w:r w:rsidRPr="008D3098">
        <w:t>https://practicalpie.com/attention-psychology/</w:t>
      </w:r>
    </w:p>
    <w:p w14:paraId="61229A34" w14:textId="77777777" w:rsidR="007C15D9" w:rsidRPr="001A488D" w:rsidRDefault="007C15D9" w:rsidP="007C15D9">
      <w:pPr>
        <w:pStyle w:val="ListParagraph"/>
        <w:numPr>
          <w:ilvl w:val="0"/>
          <w:numId w:val="1"/>
        </w:numPr>
        <w:rPr>
          <w:rFonts w:ascii="Times New Roman" w:hAnsi="Times New Roman" w:cs="Times New Roman"/>
          <w:sz w:val="24"/>
          <w:szCs w:val="24"/>
        </w:rPr>
      </w:pPr>
      <w:r w:rsidRPr="001A488D">
        <w:rPr>
          <w:rFonts w:ascii="Arial" w:hAnsi="Arial" w:cs="Arial"/>
          <w:color w:val="222222"/>
          <w:sz w:val="20"/>
          <w:szCs w:val="20"/>
          <w:shd w:val="clear" w:color="auto" w:fill="FFFFFF"/>
        </w:rPr>
        <w:t>Wearing, C. Biological Perspectives on Memory.</w:t>
      </w:r>
    </w:p>
    <w:p w14:paraId="07829F46" w14:textId="77777777" w:rsidR="007C15D9" w:rsidRPr="001A488D" w:rsidRDefault="007C15D9" w:rsidP="007C15D9">
      <w:pPr>
        <w:rPr>
          <w:rFonts w:ascii="Times New Roman" w:hAnsi="Times New Roman" w:cs="Times New Roman"/>
          <w:sz w:val="24"/>
          <w:szCs w:val="24"/>
        </w:rPr>
      </w:pPr>
    </w:p>
    <w:p w14:paraId="1F4AC8F4" w14:textId="77777777" w:rsidR="007C15D9" w:rsidRPr="007C15D9" w:rsidRDefault="007C15D9">
      <w:pPr>
        <w:rPr>
          <w:u w:val="single"/>
        </w:rPr>
      </w:pPr>
    </w:p>
    <w:p w14:paraId="6C7093CC" w14:textId="35E2F2B8" w:rsidR="007C15D9" w:rsidRDefault="007C15D9"/>
    <w:p w14:paraId="5E864F30" w14:textId="6198D62D" w:rsidR="007C15D9" w:rsidRDefault="007C15D9"/>
    <w:p w14:paraId="3F5D7236" w14:textId="7EF350BD" w:rsidR="007C15D9" w:rsidRDefault="007C15D9"/>
    <w:p w14:paraId="576D5BAB" w14:textId="19629673" w:rsidR="007C15D9" w:rsidRDefault="007C15D9"/>
    <w:p w14:paraId="76327FC2" w14:textId="0A5C2858" w:rsidR="007C15D9" w:rsidRDefault="007C15D9"/>
    <w:p w14:paraId="0C847CFB" w14:textId="51BB67D3" w:rsidR="007C15D9" w:rsidRDefault="007C15D9"/>
    <w:p w14:paraId="1D8ADDCD" w14:textId="736BB445" w:rsidR="007C15D9" w:rsidRDefault="007C15D9"/>
    <w:p w14:paraId="05EFC11E" w14:textId="59D04DB9" w:rsidR="007C15D9" w:rsidRDefault="007C15D9"/>
    <w:p w14:paraId="2742AA65" w14:textId="438FA5A8" w:rsidR="007C15D9" w:rsidRDefault="007C15D9"/>
    <w:p w14:paraId="78D2E403" w14:textId="4D8239F4" w:rsidR="007C15D9" w:rsidRDefault="007C15D9"/>
    <w:p w14:paraId="17F63104" w14:textId="5AC32518" w:rsidR="007C15D9" w:rsidRDefault="007C15D9"/>
    <w:p w14:paraId="0B72DDDE" w14:textId="50B64073" w:rsidR="007C15D9" w:rsidRDefault="007C15D9"/>
    <w:p w14:paraId="7AD35B75" w14:textId="196895FC" w:rsidR="007C15D9" w:rsidRDefault="007C15D9"/>
    <w:p w14:paraId="5C4EAF66" w14:textId="51ABC780" w:rsidR="007C15D9" w:rsidRDefault="007C15D9"/>
    <w:p w14:paraId="46116579" w14:textId="246EA2FC" w:rsidR="007C15D9" w:rsidRDefault="007C15D9"/>
    <w:p w14:paraId="436F50B9" w14:textId="2078A55F" w:rsidR="007C15D9" w:rsidRDefault="007C15D9"/>
    <w:p w14:paraId="4F6CF106" w14:textId="21673FE9" w:rsidR="007C15D9" w:rsidRDefault="007C15D9"/>
    <w:p w14:paraId="110B8120" w14:textId="016553F0" w:rsidR="007C15D9" w:rsidRDefault="007C15D9"/>
    <w:p w14:paraId="2751D137" w14:textId="08D3F936" w:rsidR="007C15D9" w:rsidRDefault="007C15D9"/>
    <w:p w14:paraId="470C3D82" w14:textId="3BA07EDA" w:rsidR="007C15D9" w:rsidRDefault="007C15D9"/>
    <w:p w14:paraId="172F5274" w14:textId="0D7AFD24" w:rsidR="007C15D9" w:rsidRDefault="007C15D9"/>
    <w:p w14:paraId="424E0F1E" w14:textId="47A6BEDA" w:rsidR="007C15D9" w:rsidRDefault="007C15D9"/>
    <w:p w14:paraId="62F47993" w14:textId="57E8E813" w:rsidR="007C15D9" w:rsidRDefault="007C15D9"/>
    <w:p w14:paraId="1D1BFB6B" w14:textId="5588FB88" w:rsidR="007C15D9" w:rsidRDefault="007C15D9"/>
    <w:p w14:paraId="03266B13" w14:textId="73E66322" w:rsidR="007C15D9" w:rsidRDefault="007C15D9"/>
    <w:p w14:paraId="68760823" w14:textId="13231024" w:rsidR="007C15D9" w:rsidRDefault="007C15D9"/>
    <w:p w14:paraId="432EFE5C" w14:textId="7CE0DB9F" w:rsidR="007C15D9" w:rsidRDefault="007C15D9"/>
    <w:p w14:paraId="5956588C" w14:textId="608FE160" w:rsidR="007C15D9" w:rsidRDefault="007C15D9"/>
    <w:p w14:paraId="0AC61D02" w14:textId="6D53963D" w:rsidR="007C15D9" w:rsidRDefault="007C15D9"/>
    <w:p w14:paraId="3AB78B0F" w14:textId="2E5EA3AE" w:rsidR="007C15D9" w:rsidRDefault="007C15D9"/>
    <w:p w14:paraId="7FBA0CE5" w14:textId="1F8DA05C" w:rsidR="007C15D9" w:rsidRDefault="007C15D9"/>
    <w:p w14:paraId="174DA3F2" w14:textId="18972913" w:rsidR="007C15D9" w:rsidRDefault="007C15D9"/>
    <w:p w14:paraId="7A0F6D2E" w14:textId="3CDC6F27" w:rsidR="007C15D9" w:rsidRDefault="007C15D9"/>
    <w:p w14:paraId="6FA1054E" w14:textId="0F556EE2" w:rsidR="007C15D9" w:rsidRDefault="007C15D9"/>
    <w:p w14:paraId="5B8B9D28" w14:textId="77F83482" w:rsidR="007C15D9" w:rsidRPr="007C15D9" w:rsidRDefault="007C15D9">
      <w:pPr>
        <w:rPr>
          <w:rFonts w:ascii="Times New Roman" w:hAnsi="Times New Roman" w:cs="Times New Roman"/>
          <w:sz w:val="24"/>
          <w:szCs w:val="24"/>
        </w:rPr>
      </w:pPr>
      <w:r>
        <w:t xml:space="preserve"> </w:t>
      </w:r>
      <w:r>
        <w:rPr>
          <w:rFonts w:ascii="Times New Roman" w:hAnsi="Times New Roman" w:cs="Times New Roman"/>
          <w:sz w:val="24"/>
          <w:szCs w:val="24"/>
        </w:rPr>
        <w:t xml:space="preserve">Second Part </w:t>
      </w:r>
    </w:p>
    <w:sectPr w:rsidR="007C15D9" w:rsidRPr="007C15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896A07"/>
    <w:multiLevelType w:val="hybridMultilevel"/>
    <w:tmpl w:val="34ECA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8684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5D9"/>
    <w:rsid w:val="00236418"/>
    <w:rsid w:val="00345E21"/>
    <w:rsid w:val="003E6AD9"/>
    <w:rsid w:val="005B4CA0"/>
    <w:rsid w:val="0066703D"/>
    <w:rsid w:val="00701907"/>
    <w:rsid w:val="00740B92"/>
    <w:rsid w:val="007C15D9"/>
    <w:rsid w:val="008D3098"/>
    <w:rsid w:val="009F623E"/>
    <w:rsid w:val="00CA7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A2B17"/>
  <w15:chartTrackingRefBased/>
  <w15:docId w15:val="{CEC77146-994F-491D-8760-304748BCE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15D9"/>
    <w:pPr>
      <w:ind w:left="720"/>
      <w:contextualSpacing/>
    </w:pPr>
  </w:style>
  <w:style w:type="paragraph" w:styleId="NormalWeb">
    <w:name w:val="Normal (Web)"/>
    <w:basedOn w:val="Normal"/>
    <w:uiPriority w:val="99"/>
    <w:unhideWhenUsed/>
    <w:rsid w:val="007C15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36418"/>
    <w:rPr>
      <w:color w:val="0563C1" w:themeColor="hyperlink"/>
      <w:u w:val="single"/>
    </w:rPr>
  </w:style>
  <w:style w:type="character" w:styleId="UnresolvedMention">
    <w:name w:val="Unresolved Mention"/>
    <w:basedOn w:val="DefaultParagraphFont"/>
    <w:uiPriority w:val="99"/>
    <w:semiHidden/>
    <w:unhideWhenUsed/>
    <w:rsid w:val="002364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1827</Words>
  <Characters>10419</Characters>
  <Application>Microsoft Office Word</Application>
  <DocSecurity>0</DocSecurity>
  <Lines>86</Lines>
  <Paragraphs>24</Paragraphs>
  <ScaleCrop>false</ScaleCrop>
  <Company/>
  <LinksUpToDate>false</LinksUpToDate>
  <CharactersWithSpaces>12222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ozzy hopkins</dc:creator>
  <cp:keywords/>
  <dc:description/>
  <cp:lastModifiedBy>ozzy hopkins</cp:lastModifiedBy>
  <cp:revision>10</cp:revision>
  <dcterms:created xsi:type="dcterms:W3CDTF">2022-11-22T21:23:00Z</dcterms:created>
  <dcterms:modified xsi:type="dcterms:W3CDTF">2022-11-22T21:36:00Z</dcterms:modified>
</cp:coreProperties>
</file>