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4064E" w:rsidR="0091429D" w:rsidP="6E4B0428" w:rsidRDefault="00AE246F" w14:paraId="34385567" w14:textId="4B1D2C71">
      <w:pPr>
        <w:rPr>
          <w:rFonts w:ascii="Arial" w:hAnsi="Arial" w:eastAsia="Arial" w:cs="Arial"/>
          <w:sz w:val="22"/>
          <w:szCs w:val="22"/>
        </w:rPr>
      </w:pPr>
      <w:r w:rsidRPr="6E4B0428" w:rsidR="00AE246F">
        <w:rPr>
          <w:rFonts w:ascii="Arial" w:hAnsi="Arial" w:eastAsia="Arial" w:cs="Arial"/>
          <w:sz w:val="22"/>
          <w:szCs w:val="22"/>
        </w:rPr>
        <w:t xml:space="preserve">Andreea Cristina </w:t>
      </w:r>
      <w:r w:rsidRPr="6E4B0428" w:rsidR="00835BD9">
        <w:rPr>
          <w:rFonts w:ascii="Arial" w:hAnsi="Arial" w:eastAsia="Arial" w:cs="Arial"/>
          <w:sz w:val="22"/>
          <w:szCs w:val="22"/>
        </w:rPr>
        <w:t>Velisaru.</w:t>
      </w:r>
    </w:p>
    <w:p w:rsidRPr="0074064E" w:rsidR="00AE246F" w:rsidP="6E4B0428" w:rsidRDefault="00AE246F" w14:paraId="31489A40" w14:textId="381CE7DD">
      <w:pPr>
        <w:rPr>
          <w:rFonts w:ascii="Arial" w:hAnsi="Arial" w:eastAsia="Arial" w:cs="Arial"/>
          <w:sz w:val="22"/>
          <w:szCs w:val="22"/>
        </w:rPr>
      </w:pPr>
      <w:r w:rsidRPr="6E4B0428" w:rsidR="00AE246F">
        <w:rPr>
          <w:rFonts w:ascii="Arial" w:hAnsi="Arial" w:eastAsia="Arial" w:cs="Arial"/>
          <w:sz w:val="22"/>
          <w:szCs w:val="22"/>
        </w:rPr>
        <w:t>Student id 2323535</w:t>
      </w:r>
      <w:r w:rsidRPr="6E4B0428" w:rsidR="0074064E">
        <w:rPr>
          <w:rFonts w:ascii="Arial" w:hAnsi="Arial" w:eastAsia="Arial" w:cs="Arial"/>
          <w:sz w:val="22"/>
          <w:szCs w:val="22"/>
        </w:rPr>
        <w:t>.</w:t>
      </w:r>
    </w:p>
    <w:p w:rsidRPr="0074064E" w:rsidR="00AE246F" w:rsidP="6E4B0428" w:rsidRDefault="00AE246F" w14:paraId="1885B5E9" w14:textId="40632F5D">
      <w:pPr>
        <w:rPr>
          <w:rFonts w:ascii="Arial" w:hAnsi="Arial" w:eastAsia="Arial" w:cs="Arial"/>
          <w:sz w:val="22"/>
          <w:szCs w:val="22"/>
        </w:rPr>
      </w:pPr>
      <w:r w:rsidRPr="6E4B0428" w:rsidR="00AE246F">
        <w:rPr>
          <w:rFonts w:ascii="Arial" w:hAnsi="Arial" w:eastAsia="Arial" w:cs="Arial"/>
          <w:sz w:val="22"/>
          <w:szCs w:val="22"/>
        </w:rPr>
        <w:t xml:space="preserve">Lecture </w:t>
      </w:r>
      <w:r w:rsidRPr="6E4B0428" w:rsidR="00892267">
        <w:rPr>
          <w:rFonts w:ascii="Arial" w:hAnsi="Arial" w:eastAsia="Arial" w:cs="Arial"/>
          <w:sz w:val="22"/>
          <w:szCs w:val="22"/>
        </w:rPr>
        <w:t>Phillip jones</w:t>
      </w:r>
      <w:r w:rsidRPr="6E4B0428" w:rsidR="0074064E">
        <w:rPr>
          <w:rFonts w:ascii="Arial" w:hAnsi="Arial" w:eastAsia="Arial" w:cs="Arial"/>
          <w:sz w:val="22"/>
          <w:szCs w:val="22"/>
        </w:rPr>
        <w:t>.</w:t>
      </w:r>
    </w:p>
    <w:p w:rsidRPr="0074064E" w:rsidR="00626618" w:rsidP="6E4B0428" w:rsidRDefault="00626618" w14:paraId="43DE8909" w14:textId="121888BA">
      <w:pPr>
        <w:shd w:val="clear" w:color="auto" w:fill="FFFFFF" w:themeFill="background1"/>
        <w:spacing w:after="100" w:afterAutospacing="on" w:line="240" w:lineRule="auto"/>
        <w:outlineLvl w:val="2"/>
        <w:divId w:val="934704451"/>
        <w:rPr>
          <w:rFonts w:ascii="Arial" w:hAnsi="Arial" w:eastAsia="Arial" w:cs="Arial"/>
          <w:color w:val="1D2125"/>
          <w:kern w:val="0"/>
          <w:sz w:val="22"/>
          <w:szCs w:val="22"/>
          <w14:ligatures w14:val="none"/>
        </w:rPr>
      </w:pPr>
      <w:r w:rsidRPr="6E4B0428" w:rsidR="00626618">
        <w:rPr>
          <w:rFonts w:ascii="Arial" w:hAnsi="Arial" w:eastAsia="Arial" w:cs="Arial"/>
          <w:color w:val="1D2125"/>
          <w:kern w:val="0"/>
          <w:sz w:val="22"/>
          <w:szCs w:val="22"/>
          <w14:ligatures w14:val="none"/>
        </w:rPr>
        <w:t>BMHP5019_BIRM</w:t>
      </w:r>
      <w:r w:rsidRPr="6E4B0428" w:rsidR="003E65E9">
        <w:rPr>
          <w:rFonts w:ascii="Arial" w:hAnsi="Arial" w:eastAsia="Arial" w:cs="Arial"/>
          <w:color w:val="1D2125"/>
          <w:kern w:val="0"/>
          <w:sz w:val="22"/>
          <w:szCs w:val="22"/>
          <w14:ligatures w14:val="none"/>
        </w:rPr>
        <w:t xml:space="preserve"> lecture </w:t>
      </w:r>
      <w:r w:rsidRPr="6E4B0428" w:rsidR="00835BD9">
        <w:rPr>
          <w:rFonts w:ascii="Arial" w:hAnsi="Arial" w:eastAsia="Arial" w:cs="Arial"/>
          <w:color w:val="1D2125"/>
          <w:kern w:val="0"/>
          <w:sz w:val="22"/>
          <w:szCs w:val="22"/>
          <w14:ligatures w14:val="none"/>
        </w:rPr>
        <w:t>cod</w:t>
      </w:r>
      <w:r w:rsidRPr="6E4B0428" w:rsidR="00835BD9">
        <w:rPr>
          <w:rFonts w:ascii="Arial" w:hAnsi="Arial" w:eastAsia="Arial" w:cs="Arial"/>
          <w:color w:val="1D2125"/>
          <w:kern w:val="0"/>
          <w:sz w:val="22"/>
          <w:szCs w:val="22"/>
          <w14:ligatures w14:val="none"/>
        </w:rPr>
        <w:t>e</w:t>
      </w:r>
      <w:r w:rsidRPr="6E4B0428" w:rsidR="00835BD9">
        <w:rPr>
          <w:rFonts w:ascii="Arial" w:hAnsi="Arial" w:eastAsia="Arial" w:cs="Arial"/>
          <w:color w:val="1D2125"/>
          <w:kern w:val="0"/>
          <w:sz w:val="22"/>
          <w:szCs w:val="22"/>
          <w14:ligatures w14:val="none"/>
        </w:rPr>
        <w:t>.</w:t>
      </w:r>
    </w:p>
    <w:p w:rsidRPr="0074064E" w:rsidR="00CF3811" w:rsidP="6E4B0428" w:rsidRDefault="00CF3811" w14:paraId="396463EB" w14:textId="7595F922">
      <w:pPr>
        <w:shd w:val="clear" w:color="auto" w:fill="FFFFFF" w:themeFill="background1"/>
        <w:spacing w:after="100" w:afterAutospacing="on" w:line="240" w:lineRule="auto"/>
        <w:outlineLvl w:val="2"/>
        <w:divId w:val="934704451"/>
        <w:rPr>
          <w:rFonts w:ascii="Arial" w:hAnsi="Arial" w:eastAsia="Arial" w:cs="Arial"/>
          <w:color w:val="1D2125"/>
          <w:kern w:val="0"/>
          <w:sz w:val="22"/>
          <w:szCs w:val="22"/>
          <w14:ligatures w14:val="none"/>
        </w:rPr>
      </w:pPr>
      <w:r w:rsidRPr="6E4B0428" w:rsidR="00CF3811">
        <w:rPr>
          <w:rFonts w:ascii="Arial" w:hAnsi="Arial" w:eastAsia="Arial" w:cs="Arial"/>
          <w:color w:val="1D2125"/>
          <w:kern w:val="0"/>
          <w:sz w:val="22"/>
          <w:szCs w:val="22"/>
          <w14:ligatures w14:val="none"/>
        </w:rPr>
        <w:t xml:space="preserve">Lecture </w:t>
      </w:r>
      <w:r w:rsidRPr="6E4B0428" w:rsidR="00631AE9">
        <w:rPr>
          <w:rStyle w:val="s12"/>
          <w:rFonts w:ascii="Arial" w:hAnsi="Arial" w:eastAsia="Arial" w:cs="Arial"/>
          <w:color w:val="000000"/>
          <w:sz w:val="22"/>
          <w:szCs w:val="22"/>
        </w:rPr>
        <w:t>Written Assignment Research</w:t>
      </w:r>
      <w:r w:rsidRPr="6E4B0428" w:rsidR="00631AE9">
        <w:rPr>
          <w:rStyle w:val="apple-converted-space"/>
          <w:rFonts w:ascii="Arial" w:hAnsi="Arial" w:eastAsia="Arial" w:cs="Arial"/>
          <w:color w:val="000000"/>
          <w:sz w:val="22"/>
          <w:szCs w:val="22"/>
        </w:rPr>
        <w:t> </w:t>
      </w:r>
      <w:r w:rsidRPr="6E4B0428" w:rsidR="00631AE9">
        <w:rPr>
          <w:rStyle w:val="s12"/>
          <w:rFonts w:ascii="Arial" w:hAnsi="Arial" w:eastAsia="Arial" w:cs="Arial"/>
          <w:color w:val="000000"/>
          <w:sz w:val="22"/>
          <w:szCs w:val="22"/>
        </w:rPr>
        <w:t>Proposal</w:t>
      </w:r>
      <w:r w:rsidRPr="6E4B0428" w:rsidR="0074064E">
        <w:rPr>
          <w:rStyle w:val="s12"/>
          <w:rFonts w:ascii="Arial" w:hAnsi="Arial" w:eastAsia="Arial" w:cs="Arial"/>
          <w:color w:val="000000"/>
          <w:sz w:val="22"/>
          <w:szCs w:val="22"/>
        </w:rPr>
        <w:t>.</w:t>
      </w:r>
    </w:p>
    <w:p w:rsidRPr="00626618" w:rsidR="00281BBB" w:rsidP="00626618" w:rsidRDefault="00281BBB" w14:paraId="0DCC7A17" w14:textId="77777777">
      <w:pPr>
        <w:shd w:val="clear" w:color="auto" w:fill="FFFFFF"/>
        <w:spacing w:after="100" w:afterAutospacing="1" w:line="240" w:lineRule="auto"/>
        <w:outlineLvl w:val="2"/>
        <w:divId w:val="934704451"/>
        <w:rPr>
          <w:rFonts w:ascii="Aptos" w:hAnsi="Aptos" w:eastAsia="Times New Roman" w:cs="Segoe UI"/>
          <w:color w:val="1D2125"/>
          <w:kern w:val="0"/>
          <w:sz w:val="56"/>
          <w:szCs w:val="56"/>
          <w14:ligatures w14:val="none"/>
        </w:rPr>
      </w:pPr>
    </w:p>
    <w:p w:rsidRPr="0074064E" w:rsidR="00892267" w:rsidRDefault="00892267" w14:paraId="2EDDE1C2" w14:textId="77777777">
      <w:pPr>
        <w:rPr>
          <w:rFonts w:ascii="Aptos" w:hAnsi="Aptos"/>
          <w:sz w:val="56"/>
          <w:szCs w:val="56"/>
        </w:rPr>
      </w:pPr>
    </w:p>
    <w:p w:rsidRPr="00892267" w:rsidR="0091429D" w:rsidRDefault="0091429D" w14:paraId="7FE4ACD2" w14:textId="77777777">
      <w:pPr>
        <w:rPr>
          <w:sz w:val="50"/>
          <w:szCs w:val="50"/>
        </w:rPr>
      </w:pPr>
    </w:p>
    <w:p w:rsidR="0091429D" w:rsidP="6E4B0428" w:rsidRDefault="0091429D" w14:paraId="4BC22251" w14:textId="4D54BBC7">
      <w:pPr>
        <w:rPr>
          <w:sz w:val="50"/>
          <w:szCs w:val="50"/>
        </w:rPr>
      </w:pPr>
    </w:p>
    <w:p w:rsidR="0091429D" w:rsidP="6E4B0428" w:rsidRDefault="0091429D" w14:paraId="78773135" w14:textId="666BB7F1">
      <w:pPr>
        <w:rPr>
          <w:sz w:val="50"/>
          <w:szCs w:val="50"/>
        </w:rPr>
      </w:pPr>
    </w:p>
    <w:p w:rsidR="0091429D" w:rsidP="6E4B0428" w:rsidRDefault="0091429D" w14:paraId="1071198B" w14:textId="25C47BB2">
      <w:pPr>
        <w:rPr>
          <w:sz w:val="50"/>
          <w:szCs w:val="50"/>
        </w:rPr>
      </w:pPr>
    </w:p>
    <w:p w:rsidR="0091429D" w:rsidP="6E4B0428" w:rsidRDefault="0091429D" w14:paraId="6D603336" w14:textId="76751DD0">
      <w:pPr>
        <w:rPr>
          <w:sz w:val="50"/>
          <w:szCs w:val="50"/>
        </w:rPr>
      </w:pPr>
    </w:p>
    <w:p w:rsidR="0091429D" w:rsidP="6E4B0428" w:rsidRDefault="0091429D" w14:paraId="79529869" w14:textId="5DB8D67F">
      <w:pPr>
        <w:rPr>
          <w:sz w:val="50"/>
          <w:szCs w:val="50"/>
        </w:rPr>
      </w:pPr>
    </w:p>
    <w:p w:rsidR="0091429D" w:rsidP="6E4B0428" w:rsidRDefault="0091429D" w14:paraId="0C07A486" w14:textId="7A22F6EC">
      <w:pPr>
        <w:rPr>
          <w:sz w:val="50"/>
          <w:szCs w:val="50"/>
        </w:rPr>
      </w:pPr>
    </w:p>
    <w:p w:rsidR="0091429D" w:rsidP="6E4B0428" w:rsidRDefault="0091429D" w14:paraId="103BF34D" w14:textId="40E3260D">
      <w:pPr>
        <w:rPr>
          <w:sz w:val="50"/>
          <w:szCs w:val="50"/>
        </w:rPr>
      </w:pPr>
    </w:p>
    <w:p w:rsidR="0091429D" w:rsidP="6E4B0428" w:rsidRDefault="0091429D" w14:paraId="341E858B" w14:textId="6191135F">
      <w:pPr>
        <w:rPr>
          <w:sz w:val="50"/>
          <w:szCs w:val="50"/>
        </w:rPr>
      </w:pPr>
    </w:p>
    <w:p w:rsidR="0091429D" w:rsidP="6E4B0428" w:rsidRDefault="0091429D" w14:paraId="3016B438" w14:textId="7EECCB70">
      <w:pPr>
        <w:pStyle w:val="Normal"/>
        <w:rPr>
          <w:sz w:val="50"/>
          <w:szCs w:val="50"/>
        </w:rPr>
      </w:pPr>
    </w:p>
    <w:p w:rsidR="0091429D" w:rsidRDefault="0091429D" w14:paraId="66EAF6F2" w14:textId="77777777"/>
    <w:p w:rsidR="0091429D" w:rsidRDefault="0091429D" w14:paraId="1AA6FBE7" w14:textId="77777777"/>
    <w:p w:rsidR="0091429D" w:rsidRDefault="0091429D" w14:paraId="7CEFDB03" w14:textId="77777777"/>
    <w:p w:rsidR="0091429D" w:rsidP="6E4B0428" w:rsidRDefault="0091429D" w14:paraId="6A68FA95" w14:textId="6330C5A9">
      <w:pPr>
        <w:pStyle w:val="Normal"/>
      </w:pPr>
    </w:p>
    <w:p w:rsidR="6E4B0428" w:rsidP="6E4B0428" w:rsidRDefault="6E4B0428" w14:paraId="1D8B93F5" w14:textId="19DC8DBA">
      <w:pPr>
        <w:pStyle w:val="Normal"/>
        <w:rPr>
          <w:rFonts w:ascii="Arial" w:hAnsi="Arial" w:eastAsia="Arial" w:cs="Arial"/>
          <w:sz w:val="22"/>
          <w:szCs w:val="22"/>
        </w:rPr>
      </w:pPr>
    </w:p>
    <w:p w:rsidR="4639D53A" w:rsidP="6E4B0428" w:rsidRDefault="4639D53A" w14:paraId="64C2C10A" w14:textId="459BF293">
      <w:pPr>
        <w:rPr>
          <w:rFonts w:ascii="Arial" w:hAnsi="Arial" w:eastAsia="Arial" w:cs="Arial"/>
          <w:color w:val="000000" w:themeColor="text1" w:themeTint="FF" w:themeShade="FF"/>
          <w:sz w:val="22"/>
          <w:szCs w:val="22"/>
        </w:rPr>
      </w:pPr>
      <w:r w:rsidRPr="6E4B0428" w:rsidR="4639D53A">
        <w:rPr>
          <w:rFonts w:ascii="Arial" w:hAnsi="Arial" w:eastAsia="Arial" w:cs="Arial"/>
          <w:color w:val="000000" w:themeColor="text1" w:themeTint="FF" w:themeShade="FF"/>
          <w:sz w:val="22"/>
          <w:szCs w:val="22"/>
        </w:rPr>
        <w:t xml:space="preserve">Context page </w:t>
      </w:r>
    </w:p>
    <w:p w:rsidR="4639D53A" w:rsidP="6E4B0428" w:rsidRDefault="4639D53A" w14:paraId="55327989" w14:textId="4E94ECBB">
      <w:pPr>
        <w:rPr>
          <w:rFonts w:ascii="Arial" w:hAnsi="Arial" w:eastAsia="Arial" w:cs="Arial"/>
          <w:noProof w:val="0"/>
          <w:sz w:val="22"/>
          <w:szCs w:val="22"/>
          <w:lang w:val="en-GB"/>
        </w:rPr>
      </w:pPr>
      <w:r w:rsidRPr="6E4B0428" w:rsidR="4639D53A">
        <w:rPr>
          <w:rFonts w:ascii="Arial" w:hAnsi="Arial" w:eastAsia="Arial" w:cs="Arial"/>
          <w:noProof w:val="0"/>
          <w:sz w:val="22"/>
          <w:szCs w:val="22"/>
          <w:lang w:val="en-GB"/>
        </w:rPr>
        <w:t>Introduction ............1 Background .............1.2 Justification for the Review.......... 1.3 Research Question and Objectives</w:t>
      </w:r>
    </w:p>
    <w:p w:rsidR="6E4B0428" w:rsidP="6E4B0428" w:rsidRDefault="6E4B0428" w14:paraId="02E8A18A" w14:textId="43648EC3">
      <w:pPr>
        <w:rPr>
          <w:rFonts w:ascii="Arial" w:hAnsi="Arial" w:eastAsia="Arial" w:cs="Arial"/>
          <w:noProof w:val="0"/>
          <w:sz w:val="22"/>
          <w:szCs w:val="22"/>
          <w:lang w:val="en-GB"/>
        </w:rPr>
      </w:pPr>
    </w:p>
    <w:p w:rsidR="4639D53A" w:rsidP="6E4B0428" w:rsidRDefault="4639D53A" w14:paraId="2C58096C" w14:textId="0CEAC0D5">
      <w:pPr>
        <w:rPr>
          <w:rFonts w:ascii="Arial" w:hAnsi="Arial" w:eastAsia="Arial" w:cs="Arial"/>
          <w:noProof w:val="0"/>
          <w:sz w:val="22"/>
          <w:szCs w:val="22"/>
          <w:lang w:val="en-GB"/>
        </w:rPr>
      </w:pPr>
      <w:r w:rsidRPr="6E4B0428" w:rsidR="4639D53A">
        <w:rPr>
          <w:rFonts w:ascii="Arial" w:hAnsi="Arial" w:eastAsia="Arial" w:cs="Arial"/>
          <w:noProof w:val="0"/>
          <w:sz w:val="22"/>
          <w:szCs w:val="22"/>
          <w:lang w:val="en-GB"/>
        </w:rPr>
        <w:t xml:space="preserve"> Background</w:t>
      </w:r>
      <w:r w:rsidRPr="6E4B0428" w:rsidR="3E45AA22">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 2.1 Professional and Legal Frameworks </w:t>
      </w:r>
      <w:r w:rsidRPr="6E4B0428" w:rsidR="0D69D17C">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2.2 The Ethical Foundations of Confidentiality </w:t>
      </w:r>
      <w:r w:rsidRPr="6E4B0428" w:rsidR="4D45C9D5">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2.3 Environmental and Organizational Aspects </w:t>
      </w:r>
      <w:r w:rsidRPr="6E4B0428" w:rsidR="5ADA59C8">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2.4 Effect on Patient Engagement and Trust</w:t>
      </w:r>
    </w:p>
    <w:p w:rsidR="6E4B0428" w:rsidP="6E4B0428" w:rsidRDefault="6E4B0428" w14:paraId="50BD85FC" w14:textId="5F7D9ACB">
      <w:pPr>
        <w:rPr>
          <w:rFonts w:ascii="Arial" w:hAnsi="Arial" w:eastAsia="Arial" w:cs="Arial"/>
          <w:sz w:val="22"/>
          <w:szCs w:val="22"/>
        </w:rPr>
      </w:pPr>
    </w:p>
    <w:p w:rsidR="4639D53A" w:rsidP="6E4B0428" w:rsidRDefault="4639D53A" w14:paraId="30B82435" w14:textId="09C61991">
      <w:pPr>
        <w:rPr>
          <w:rFonts w:ascii="Arial" w:hAnsi="Arial" w:eastAsia="Arial" w:cs="Arial"/>
          <w:noProof w:val="0"/>
          <w:sz w:val="22"/>
          <w:szCs w:val="22"/>
          <w:lang w:val="en-GB"/>
        </w:rPr>
      </w:pPr>
      <w:r w:rsidRPr="6E4B0428" w:rsidR="4639D53A">
        <w:rPr>
          <w:rFonts w:ascii="Arial" w:hAnsi="Arial" w:eastAsia="Arial" w:cs="Arial"/>
          <w:noProof w:val="0"/>
          <w:sz w:val="22"/>
          <w:szCs w:val="22"/>
          <w:lang w:val="en-GB"/>
        </w:rPr>
        <w:t xml:space="preserve"> Techniques </w:t>
      </w:r>
      <w:r w:rsidRPr="6E4B0428" w:rsidR="32E92CEB">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3.1 Framework for Scoping Reviews </w:t>
      </w:r>
      <w:r w:rsidRPr="6E4B0428" w:rsidR="5493D804">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3.2 Search Approach </w:t>
      </w:r>
      <w:r w:rsidRPr="6E4B0428" w:rsidR="79FCA287">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3.3 Criteria for Inclusion and Exclusion </w:t>
      </w:r>
      <w:r w:rsidRPr="6E4B0428" w:rsidR="12035276">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3.4 Extraction of Data 3.5 Analysis of Data 3.6 Moral Aspects</w:t>
      </w:r>
    </w:p>
    <w:p w:rsidR="6E4B0428" w:rsidP="6E4B0428" w:rsidRDefault="6E4B0428" w14:paraId="36AE7661" w14:textId="7D54E717">
      <w:pPr>
        <w:rPr>
          <w:rFonts w:ascii="Arial" w:hAnsi="Arial" w:eastAsia="Arial" w:cs="Arial"/>
          <w:sz w:val="22"/>
          <w:szCs w:val="22"/>
        </w:rPr>
      </w:pPr>
    </w:p>
    <w:p w:rsidR="4639D53A" w:rsidP="6E4B0428" w:rsidRDefault="4639D53A" w14:paraId="5805403E" w14:textId="4C6E8CAB">
      <w:pPr>
        <w:rPr>
          <w:rFonts w:ascii="Arial" w:hAnsi="Arial" w:eastAsia="Arial" w:cs="Arial"/>
          <w:noProof w:val="0"/>
          <w:sz w:val="22"/>
          <w:szCs w:val="22"/>
          <w:lang w:val="en-GB"/>
        </w:rPr>
      </w:pPr>
      <w:r w:rsidRPr="6E4B0428" w:rsidR="4639D53A">
        <w:rPr>
          <w:rFonts w:ascii="Arial" w:hAnsi="Arial" w:eastAsia="Arial" w:cs="Arial"/>
          <w:noProof w:val="0"/>
          <w:sz w:val="22"/>
          <w:szCs w:val="22"/>
          <w:lang w:val="en-GB"/>
        </w:rPr>
        <w:t xml:space="preserve"> Outcomes</w:t>
      </w:r>
      <w:r w:rsidRPr="6E4B0428" w:rsidR="6968BE29">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 4.1 Synopsis of Included Research</w:t>
      </w:r>
      <w:r w:rsidRPr="6E4B0428" w:rsidR="6AAAB8FE">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 4.2 Theme 1 Types and Frequency of Violations</w:t>
      </w:r>
      <w:r w:rsidRPr="6E4B0428" w:rsidR="274BD1CF">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 4.3 Theme 2 Organizational and Environmental Elements </w:t>
      </w:r>
      <w:r w:rsidRPr="6E4B0428" w:rsidR="5BE87DCD">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4.4 Theme 3 Making Professional Decisions</w:t>
      </w:r>
      <w:r w:rsidRPr="6E4B0428" w:rsidR="562F9BCD">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 4.5 Theme 4</w:t>
      </w:r>
      <w:r w:rsidRPr="6E4B0428" w:rsidR="201FEA51">
        <w:rPr>
          <w:rFonts w:ascii="Arial" w:hAnsi="Arial" w:eastAsia="Arial" w:cs="Arial"/>
          <w:noProof w:val="0"/>
          <w:sz w:val="22"/>
          <w:szCs w:val="22"/>
          <w:lang w:val="en-GB"/>
        </w:rPr>
        <w:t xml:space="preserve"> </w:t>
      </w:r>
      <w:r w:rsidRPr="6E4B0428" w:rsidR="4639D53A">
        <w:rPr>
          <w:rFonts w:ascii="Arial" w:hAnsi="Arial" w:eastAsia="Arial" w:cs="Arial"/>
          <w:noProof w:val="0"/>
          <w:sz w:val="22"/>
          <w:szCs w:val="22"/>
          <w:lang w:val="en-GB"/>
        </w:rPr>
        <w:t>Patient Knowledge and Conduct</w:t>
      </w:r>
      <w:r w:rsidRPr="6E4B0428" w:rsidR="2C6D2F28">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 4.6 Theme 5</w:t>
      </w:r>
      <w:r w:rsidRPr="6E4B0428" w:rsidR="508B00FC">
        <w:rPr>
          <w:rFonts w:ascii="Arial" w:hAnsi="Arial" w:eastAsia="Arial" w:cs="Arial"/>
          <w:noProof w:val="0"/>
          <w:sz w:val="22"/>
          <w:szCs w:val="22"/>
          <w:lang w:val="en-GB"/>
        </w:rPr>
        <w:t xml:space="preserve"> </w:t>
      </w:r>
      <w:r w:rsidRPr="6E4B0428" w:rsidR="4639D53A">
        <w:rPr>
          <w:rFonts w:ascii="Arial" w:hAnsi="Arial" w:eastAsia="Arial" w:cs="Arial"/>
          <w:noProof w:val="0"/>
          <w:sz w:val="22"/>
          <w:szCs w:val="22"/>
          <w:lang w:val="en-GB"/>
        </w:rPr>
        <w:t>Risk Trade-Offs and Ethical Conflicts</w:t>
      </w:r>
    </w:p>
    <w:p w:rsidR="6E4B0428" w:rsidP="6E4B0428" w:rsidRDefault="6E4B0428" w14:paraId="293FCD91" w14:textId="7048BCBF">
      <w:pPr>
        <w:rPr>
          <w:rFonts w:ascii="Arial" w:hAnsi="Arial" w:eastAsia="Arial" w:cs="Arial"/>
          <w:sz w:val="22"/>
          <w:szCs w:val="22"/>
        </w:rPr>
      </w:pPr>
    </w:p>
    <w:p w:rsidR="4639D53A" w:rsidP="6E4B0428" w:rsidRDefault="4639D53A" w14:paraId="15CE8149" w14:textId="78FF4E18">
      <w:pPr>
        <w:pStyle w:val="Normal"/>
        <w:rPr>
          <w:rFonts w:ascii="Arial" w:hAnsi="Arial" w:eastAsia="Arial" w:cs="Arial"/>
          <w:noProof w:val="0"/>
          <w:sz w:val="22"/>
          <w:szCs w:val="22"/>
          <w:lang w:val="en-GB"/>
        </w:rPr>
      </w:pPr>
      <w:r w:rsidRPr="6E4B0428" w:rsidR="4639D53A">
        <w:rPr>
          <w:rFonts w:ascii="Arial" w:hAnsi="Arial" w:eastAsia="Arial" w:cs="Arial"/>
          <w:noProof w:val="0"/>
          <w:sz w:val="22"/>
          <w:szCs w:val="22"/>
          <w:lang w:val="en-GB"/>
        </w:rPr>
        <w:t xml:space="preserve"> Conversation 5.1 Interpretation of Results </w:t>
      </w:r>
      <w:r w:rsidRPr="6E4B0428" w:rsidR="5FFEF95C">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5.2 Ethical Evaluation </w:t>
      </w:r>
      <w:r w:rsidRPr="6E4B0428" w:rsidR="68078E18">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 xml:space="preserve">5.3 The Evidence's Advantages and Drawbacks </w:t>
      </w:r>
      <w:r w:rsidRPr="6E4B0428" w:rsidR="51C22E89">
        <w:rPr>
          <w:rFonts w:ascii="Arial" w:hAnsi="Arial" w:eastAsia="Arial" w:cs="Arial"/>
          <w:noProof w:val="0"/>
          <w:sz w:val="22"/>
          <w:szCs w:val="22"/>
          <w:lang w:val="en-GB"/>
        </w:rPr>
        <w:t>...........</w:t>
      </w:r>
      <w:r w:rsidRPr="6E4B0428" w:rsidR="4639D53A">
        <w:rPr>
          <w:rFonts w:ascii="Arial" w:hAnsi="Arial" w:eastAsia="Arial" w:cs="Arial"/>
          <w:noProof w:val="0"/>
          <w:sz w:val="22"/>
          <w:szCs w:val="22"/>
          <w:lang w:val="en-GB"/>
        </w:rPr>
        <w:t>5.4 Consequences for Healthcare Practice in the U</w:t>
      </w:r>
      <w:r w:rsidRPr="6E4B0428" w:rsidR="04415CE1">
        <w:rPr>
          <w:rFonts w:ascii="Arial" w:hAnsi="Arial" w:eastAsia="Arial" w:cs="Arial"/>
          <w:noProof w:val="0"/>
          <w:sz w:val="22"/>
          <w:szCs w:val="22"/>
          <w:lang w:val="en-GB"/>
        </w:rPr>
        <w:t>k.</w:t>
      </w:r>
    </w:p>
    <w:p w:rsidR="04415CE1" w:rsidP="6E4B0428" w:rsidRDefault="04415CE1" w14:paraId="4E73D5A4" w14:textId="12714C92">
      <w:pPr>
        <w:rPr>
          <w:rFonts w:ascii="Arial" w:hAnsi="Arial" w:eastAsia="Arial" w:cs="Arial"/>
          <w:noProof w:val="0"/>
          <w:sz w:val="22"/>
          <w:szCs w:val="22"/>
          <w:lang w:val="en-GB"/>
        </w:rPr>
      </w:pPr>
      <w:r w:rsidRPr="6E4B0428" w:rsidR="04415CE1">
        <w:rPr>
          <w:rFonts w:ascii="Arial" w:hAnsi="Arial" w:eastAsia="Arial" w:cs="Arial"/>
          <w:noProof w:val="0"/>
          <w:sz w:val="22"/>
          <w:szCs w:val="22"/>
          <w:lang w:val="en-GB"/>
        </w:rPr>
        <w:t>The Review's Ethical Considerations</w:t>
      </w:r>
    </w:p>
    <w:p w:rsidR="04415CE1" w:rsidP="6E4B0428" w:rsidRDefault="04415CE1" w14:paraId="6B04C5C3" w14:textId="1E7A97AB">
      <w:pPr>
        <w:rPr>
          <w:rFonts w:ascii="Arial" w:hAnsi="Arial" w:eastAsia="Arial" w:cs="Arial"/>
          <w:noProof w:val="0"/>
          <w:sz w:val="22"/>
          <w:szCs w:val="22"/>
          <w:lang w:val="en-GB"/>
        </w:rPr>
      </w:pPr>
      <w:r w:rsidRPr="6E4B0428" w:rsidR="04415CE1">
        <w:rPr>
          <w:rFonts w:ascii="Arial" w:hAnsi="Arial" w:eastAsia="Arial" w:cs="Arial"/>
          <w:noProof w:val="0"/>
          <w:sz w:val="22"/>
          <w:szCs w:val="22"/>
          <w:lang w:val="en-GB"/>
        </w:rPr>
        <w:t xml:space="preserve"> Recommendations............... 7.1 Recommendations for Clinical Practice ...............7.2 Recommendations for Institutions ...........7.3 Recommendations for Patient Involvement ............7.4 Recommendations for Further Research</w:t>
      </w:r>
    </w:p>
    <w:p w:rsidR="04415CE1" w:rsidP="6E4B0428" w:rsidRDefault="04415CE1" w14:paraId="5A5758BF" w14:textId="6EA2A65F">
      <w:pPr>
        <w:rPr>
          <w:rFonts w:ascii="Arial" w:hAnsi="Arial" w:eastAsia="Arial" w:cs="Arial"/>
          <w:noProof w:val="0"/>
          <w:sz w:val="22"/>
          <w:szCs w:val="22"/>
          <w:lang w:val="en-GB"/>
        </w:rPr>
      </w:pPr>
      <w:r w:rsidRPr="6E4B0428" w:rsidR="04415CE1">
        <w:rPr>
          <w:rFonts w:ascii="Arial" w:hAnsi="Arial" w:eastAsia="Arial" w:cs="Arial"/>
          <w:noProof w:val="0"/>
          <w:sz w:val="22"/>
          <w:szCs w:val="22"/>
          <w:lang w:val="en-GB"/>
        </w:rPr>
        <w:t xml:space="preserve">  Conclusion..................................</w:t>
      </w:r>
      <w:r w:rsidRPr="6E4B0428" w:rsidR="2BFBAD77">
        <w:rPr>
          <w:rFonts w:ascii="Arial" w:hAnsi="Arial" w:eastAsia="Arial" w:cs="Arial"/>
          <w:noProof w:val="0"/>
          <w:sz w:val="22"/>
          <w:szCs w:val="22"/>
          <w:lang w:val="en-GB"/>
        </w:rPr>
        <w:t>8</w:t>
      </w:r>
    </w:p>
    <w:p w:rsidR="04415CE1" w:rsidP="6E4B0428" w:rsidRDefault="04415CE1" w14:paraId="2AFF9C92" w14:textId="1F8AF2A2">
      <w:pPr>
        <w:pStyle w:val="Normal"/>
        <w:rPr>
          <w:rFonts w:ascii="Arial" w:hAnsi="Arial" w:eastAsia="Arial" w:cs="Arial"/>
          <w:noProof w:val="0"/>
          <w:sz w:val="22"/>
          <w:szCs w:val="22"/>
          <w:lang w:val="en-GB"/>
        </w:rPr>
      </w:pPr>
      <w:r w:rsidRPr="6E4B0428" w:rsidR="04415CE1">
        <w:rPr>
          <w:rFonts w:ascii="Arial" w:hAnsi="Arial" w:eastAsia="Arial" w:cs="Arial"/>
          <w:noProof w:val="0"/>
          <w:sz w:val="22"/>
          <w:szCs w:val="22"/>
          <w:lang w:val="en-GB"/>
        </w:rPr>
        <w:t xml:space="preserve"> Reference...............................</w:t>
      </w:r>
    </w:p>
    <w:p w:rsidR="6E4B0428" w:rsidP="6E4B0428" w:rsidRDefault="6E4B0428" w14:paraId="6DE4CB38" w14:textId="49E92008">
      <w:pPr>
        <w:pStyle w:val="Normal"/>
        <w:rPr>
          <w:rFonts w:ascii="Arial" w:hAnsi="Arial" w:eastAsia="Arial" w:cs="Arial"/>
          <w:noProof w:val="0"/>
          <w:sz w:val="22"/>
          <w:szCs w:val="22"/>
          <w:lang w:val="en-GB"/>
        </w:rPr>
      </w:pPr>
    </w:p>
    <w:p w:rsidR="6E4B0428" w:rsidP="6E4B0428" w:rsidRDefault="6E4B0428" w14:paraId="7EC8386A" w14:textId="23CF74DE">
      <w:pPr>
        <w:pStyle w:val="Normal"/>
        <w:rPr>
          <w:rFonts w:ascii="Arial" w:hAnsi="Arial" w:eastAsia="Arial" w:cs="Arial"/>
          <w:noProof w:val="0"/>
          <w:sz w:val="22"/>
          <w:szCs w:val="22"/>
          <w:lang w:val="en-GB"/>
        </w:rPr>
      </w:pPr>
    </w:p>
    <w:p w:rsidR="6E4B0428" w:rsidP="6E4B0428" w:rsidRDefault="6E4B0428" w14:paraId="3F9312F9" w14:textId="5FB0089F">
      <w:pPr>
        <w:pStyle w:val="Normal"/>
        <w:rPr>
          <w:rFonts w:ascii="Arial" w:hAnsi="Arial" w:eastAsia="Arial" w:cs="Arial"/>
          <w:noProof w:val="0"/>
          <w:sz w:val="22"/>
          <w:szCs w:val="22"/>
          <w:lang w:val="en-GB"/>
        </w:rPr>
      </w:pPr>
    </w:p>
    <w:p w:rsidR="6E4B0428" w:rsidP="6E4B0428" w:rsidRDefault="6E4B0428" w14:paraId="47297920" w14:textId="267BA781">
      <w:pPr>
        <w:pStyle w:val="Normal"/>
        <w:rPr>
          <w:rFonts w:ascii="Arial" w:hAnsi="Arial" w:eastAsia="Arial" w:cs="Arial"/>
          <w:noProof w:val="0"/>
          <w:sz w:val="22"/>
          <w:szCs w:val="22"/>
          <w:lang w:val="en-GB"/>
        </w:rPr>
      </w:pPr>
    </w:p>
    <w:p w:rsidR="6E4B0428" w:rsidP="6E4B0428" w:rsidRDefault="6E4B0428" w14:paraId="0B1B570B" w14:textId="7638649B">
      <w:pPr>
        <w:pStyle w:val="Normal"/>
        <w:rPr>
          <w:rFonts w:ascii="Arial" w:hAnsi="Arial" w:eastAsia="Arial" w:cs="Arial"/>
          <w:noProof w:val="0"/>
          <w:sz w:val="22"/>
          <w:szCs w:val="22"/>
          <w:lang w:val="en-GB"/>
        </w:rPr>
      </w:pPr>
    </w:p>
    <w:p w:rsidR="6E4B0428" w:rsidP="6E4B0428" w:rsidRDefault="6E4B0428" w14:paraId="5F3832C5" w14:textId="636B5BEC">
      <w:pPr>
        <w:pStyle w:val="Normal"/>
        <w:rPr>
          <w:rFonts w:ascii="Arial" w:hAnsi="Arial" w:eastAsia="Arial" w:cs="Arial"/>
          <w:noProof w:val="0"/>
          <w:sz w:val="22"/>
          <w:szCs w:val="22"/>
          <w:lang w:val="en-GB"/>
        </w:rPr>
      </w:pPr>
    </w:p>
    <w:p w:rsidR="6E4B0428" w:rsidP="6E4B0428" w:rsidRDefault="6E4B0428" w14:paraId="6771B462" w14:textId="43A7007D">
      <w:pPr>
        <w:rPr>
          <w:rFonts w:ascii="Arial" w:hAnsi="Arial" w:eastAsia="Arial" w:cs="Arial"/>
          <w:color w:val="000000" w:themeColor="text1" w:themeTint="FF" w:themeShade="FF"/>
          <w:sz w:val="22"/>
          <w:szCs w:val="22"/>
        </w:rPr>
      </w:pPr>
    </w:p>
    <w:p w:rsidRPr="00D531D2" w:rsidR="0091429D" w:rsidP="6E4B0428" w:rsidRDefault="0091429D" w14:paraId="6FC30C7D" w14:textId="562F9E5D">
      <w:pPr>
        <w:rPr>
          <w:rFonts w:ascii="Arial" w:hAnsi="Arial" w:eastAsia="Arial" w:cs="Arial"/>
          <w:color w:val="000000" w:themeColor="text1"/>
          <w:sz w:val="22"/>
          <w:szCs w:val="22"/>
        </w:rPr>
      </w:pPr>
      <w:r w:rsidRPr="6E4B0428" w:rsidR="0091429D">
        <w:rPr>
          <w:rFonts w:ascii="Arial" w:hAnsi="Arial" w:eastAsia="Arial" w:cs="Arial"/>
          <w:color w:val="000000" w:themeColor="text1" w:themeTint="FF" w:themeShade="FF"/>
          <w:sz w:val="22"/>
          <w:szCs w:val="22"/>
        </w:rPr>
        <w:t>Task</w:t>
      </w:r>
      <w:r w:rsidRPr="6E4B0428" w:rsidR="006C0D74">
        <w:rPr>
          <w:rFonts w:ascii="Arial" w:hAnsi="Arial" w:eastAsia="Arial" w:cs="Arial"/>
          <w:color w:val="000000" w:themeColor="text1" w:themeTint="FF" w:themeShade="FF"/>
          <w:sz w:val="22"/>
          <w:szCs w:val="22"/>
        </w:rPr>
        <w:t>-</w:t>
      </w:r>
      <w:r w:rsidRPr="6E4B0428" w:rsidR="0091429D">
        <w:rPr>
          <w:rFonts w:ascii="Arial" w:hAnsi="Arial" w:eastAsia="Arial" w:cs="Arial"/>
          <w:color w:val="000000" w:themeColor="text1" w:themeTint="FF" w:themeShade="FF"/>
          <w:sz w:val="22"/>
          <w:szCs w:val="22"/>
        </w:rPr>
        <w:t>Balancing Patient Safety and Confidentiality in Healthcare How can medical personnel morally strike a balance between the necessity to divulge information for patient safety and patient confidentiality?</w:t>
      </w:r>
    </w:p>
    <w:p w:rsidRPr="00D531D2" w:rsidR="00DF642A" w:rsidP="6E4B0428" w:rsidRDefault="00DF642A" w14:paraId="06710CF7" w14:textId="2AE2038B">
      <w:pPr>
        <w:rPr>
          <w:rFonts w:ascii="Arial" w:hAnsi="Arial" w:eastAsia="Arial" w:cs="Arial"/>
          <w:color w:val="000000"/>
          <w:sz w:val="22"/>
          <w:szCs w:val="22"/>
        </w:rPr>
      </w:pPr>
      <w:r w:rsidRPr="6E4B0428" w:rsidR="00DF642A">
        <w:rPr>
          <w:rFonts w:ascii="Arial" w:hAnsi="Arial" w:eastAsia="Arial" w:cs="Arial"/>
          <w:color w:val="000000" w:themeColor="text1" w:themeTint="FF" w:themeShade="FF"/>
          <w:sz w:val="22"/>
          <w:szCs w:val="22"/>
        </w:rPr>
        <w:t xml:space="preserve">Overview A fundamental </w:t>
      </w:r>
      <w:bookmarkStart w:name="_Int_rGRHO3GC" w:id="0"/>
      <w:r w:rsidRPr="6E4B0428" w:rsidR="00DF642A">
        <w:rPr>
          <w:rFonts w:ascii="Arial" w:hAnsi="Arial" w:eastAsia="Arial" w:cs="Arial"/>
          <w:color w:val="000000" w:themeColor="text1" w:themeTint="FF" w:themeShade="FF"/>
          <w:sz w:val="22"/>
          <w:szCs w:val="22"/>
        </w:rPr>
        <w:t>component</w:t>
      </w:r>
      <w:bookmarkEnd w:id="0"/>
      <w:r w:rsidRPr="6E4B0428" w:rsidR="00DF642A">
        <w:rPr>
          <w:rFonts w:ascii="Arial" w:hAnsi="Arial" w:eastAsia="Arial" w:cs="Arial"/>
          <w:color w:val="000000" w:themeColor="text1" w:themeTint="FF" w:themeShade="FF"/>
          <w:sz w:val="22"/>
          <w:szCs w:val="22"/>
        </w:rPr>
        <w:t xml:space="preserve"> of healthcare ethics, confidentiality is based on respect for the privacy and autonomy of patients. Therapeutic interactions </w:t>
      </w:r>
      <w:bookmarkStart w:name="_Int_RXlBeNEm" w:id="1"/>
      <w:r w:rsidRPr="6E4B0428" w:rsidR="00DF642A">
        <w:rPr>
          <w:rFonts w:ascii="Arial" w:hAnsi="Arial" w:eastAsia="Arial" w:cs="Arial"/>
          <w:color w:val="000000" w:themeColor="text1" w:themeTint="FF" w:themeShade="FF"/>
          <w:sz w:val="22"/>
          <w:szCs w:val="22"/>
        </w:rPr>
        <w:t>are built</w:t>
      </w:r>
      <w:bookmarkEnd w:id="1"/>
      <w:r w:rsidRPr="6E4B0428" w:rsidR="00DF642A">
        <w:rPr>
          <w:rFonts w:ascii="Arial" w:hAnsi="Arial" w:eastAsia="Arial" w:cs="Arial"/>
          <w:color w:val="000000" w:themeColor="text1" w:themeTint="FF" w:themeShade="FF"/>
          <w:sz w:val="22"/>
          <w:szCs w:val="22"/>
        </w:rPr>
        <w:t xml:space="preserve"> on patients' faith that their information will </w:t>
      </w:r>
      <w:bookmarkStart w:name="_Int_B4vLokVJ" w:id="2"/>
      <w:r w:rsidRPr="6E4B0428" w:rsidR="00DF642A">
        <w:rPr>
          <w:rFonts w:ascii="Arial" w:hAnsi="Arial" w:eastAsia="Arial" w:cs="Arial"/>
          <w:color w:val="000000" w:themeColor="text1" w:themeTint="FF" w:themeShade="FF"/>
          <w:sz w:val="22"/>
          <w:szCs w:val="22"/>
        </w:rPr>
        <w:t>be kept</w:t>
      </w:r>
      <w:bookmarkEnd w:id="2"/>
      <w:r w:rsidRPr="6E4B0428" w:rsidR="00DF642A">
        <w:rPr>
          <w:rFonts w:ascii="Arial" w:hAnsi="Arial" w:eastAsia="Arial" w:cs="Arial"/>
          <w:color w:val="000000" w:themeColor="text1" w:themeTint="FF" w:themeShade="FF"/>
          <w:sz w:val="22"/>
          <w:szCs w:val="22"/>
        </w:rPr>
        <w:t xml:space="preserve"> safe (Beauchamp &amp; Childress, 2019). However, when </w:t>
      </w:r>
      <w:bookmarkStart w:name="_Int_5bQnalpw" w:id="3"/>
      <w:r w:rsidRPr="6E4B0428" w:rsidR="00DF642A">
        <w:rPr>
          <w:rFonts w:ascii="Arial" w:hAnsi="Arial" w:eastAsia="Arial" w:cs="Arial"/>
          <w:color w:val="000000" w:themeColor="text1" w:themeTint="FF" w:themeShade="FF"/>
          <w:sz w:val="22"/>
          <w:szCs w:val="22"/>
        </w:rPr>
        <w:t>maintaining</w:t>
      </w:r>
      <w:bookmarkEnd w:id="3"/>
      <w:r w:rsidRPr="6E4B0428" w:rsidR="00DF642A">
        <w:rPr>
          <w:rFonts w:ascii="Arial" w:hAnsi="Arial" w:eastAsia="Arial" w:cs="Arial"/>
          <w:color w:val="000000" w:themeColor="text1" w:themeTint="FF" w:themeShade="FF"/>
          <w:sz w:val="22"/>
          <w:szCs w:val="22"/>
        </w:rPr>
        <w:t xml:space="preserve"> secrecy could endanger patients or others, moral quandaries arise. Before connecting the debate to the function of both qualitative and quantitative research in </w:t>
      </w:r>
      <w:bookmarkStart w:name="_Int_AEKTOUoB" w:id="4"/>
      <w:r w:rsidRPr="6E4B0428" w:rsidR="00DF642A">
        <w:rPr>
          <w:rFonts w:ascii="Arial" w:hAnsi="Arial" w:eastAsia="Arial" w:cs="Arial"/>
          <w:color w:val="000000" w:themeColor="text1" w:themeTint="FF" w:themeShade="FF"/>
          <w:sz w:val="22"/>
          <w:szCs w:val="22"/>
        </w:rPr>
        <w:t>comprehending</w:t>
      </w:r>
      <w:bookmarkEnd w:id="4"/>
      <w:r w:rsidRPr="6E4B0428" w:rsidR="00DF642A">
        <w:rPr>
          <w:rFonts w:ascii="Arial" w:hAnsi="Arial" w:eastAsia="Arial" w:cs="Arial"/>
          <w:color w:val="000000" w:themeColor="text1" w:themeTint="FF" w:themeShade="FF"/>
          <w:sz w:val="22"/>
          <w:szCs w:val="22"/>
        </w:rPr>
        <w:t xml:space="preserve"> ethical dilemmas in practice, this assignment examines how professionals deal with these difficulties. Challenges in Ethics The conflict between beneficence and autonomy is common.</w:t>
      </w:r>
    </w:p>
    <w:p w:rsidRPr="00D531D2" w:rsidR="00A42FA0" w:rsidP="6E4B0428" w:rsidRDefault="00A42FA0" w14:paraId="2D357559" w14:textId="1FDB0F1A">
      <w:pPr>
        <w:rPr>
          <w:rFonts w:ascii="Arial" w:hAnsi="Arial" w:eastAsia="Arial" w:cs="Arial"/>
          <w:color w:val="000000"/>
          <w:sz w:val="22"/>
          <w:szCs w:val="22"/>
        </w:rPr>
      </w:pPr>
      <w:r w:rsidRPr="6E4B0428" w:rsidR="00A42FA0">
        <w:rPr>
          <w:rFonts w:ascii="Arial" w:hAnsi="Arial" w:eastAsia="Arial" w:cs="Arial"/>
          <w:color w:val="000000" w:themeColor="text1" w:themeTint="FF" w:themeShade="FF"/>
          <w:sz w:val="22"/>
          <w:szCs w:val="22"/>
        </w:rPr>
        <w:t xml:space="preserve">While beneficence requires professionals to prevent harm, autonomy safeguards a patient's right to own their personal information (Johnstone, 2016). For instance, preserving life may clash with keeping anonymity if a patient expresses a desire to hurt themselves. Confidentiality and justice may also conflict in public health, for example, when revelation stops the spread of disease. Legal and professional frameworks offer direction. Although anonymity must be </w:t>
      </w:r>
      <w:bookmarkStart w:name="_Int_XgcpnYSy" w:id="5"/>
      <w:r w:rsidRPr="6E4B0428" w:rsidR="00A42FA0">
        <w:rPr>
          <w:rFonts w:ascii="Arial" w:hAnsi="Arial" w:eastAsia="Arial" w:cs="Arial"/>
          <w:color w:val="000000" w:themeColor="text1" w:themeTint="FF" w:themeShade="FF"/>
          <w:sz w:val="22"/>
          <w:szCs w:val="22"/>
        </w:rPr>
        <w:t>maintained</w:t>
      </w:r>
      <w:bookmarkEnd w:id="5"/>
      <w:r w:rsidRPr="6E4B0428" w:rsidR="00A42FA0">
        <w:rPr>
          <w:rFonts w:ascii="Arial" w:hAnsi="Arial" w:eastAsia="Arial" w:cs="Arial"/>
          <w:color w:val="000000" w:themeColor="text1" w:themeTint="FF" w:themeShade="FF"/>
          <w:sz w:val="22"/>
          <w:szCs w:val="22"/>
        </w:rPr>
        <w:t xml:space="preserve">, the Nursing and Midwifery Council (NMC, 2018) </w:t>
      </w:r>
      <w:bookmarkStart w:name="_Int_efOYcpmM" w:id="6"/>
      <w:r w:rsidRPr="6E4B0428" w:rsidR="00A42FA0">
        <w:rPr>
          <w:rFonts w:ascii="Arial" w:hAnsi="Arial" w:eastAsia="Arial" w:cs="Arial"/>
          <w:color w:val="000000" w:themeColor="text1" w:themeTint="FF" w:themeShade="FF"/>
          <w:sz w:val="22"/>
          <w:szCs w:val="22"/>
        </w:rPr>
        <w:t>permits</w:t>
      </w:r>
      <w:bookmarkEnd w:id="6"/>
      <w:r w:rsidRPr="6E4B0428" w:rsidR="00A42FA0">
        <w:rPr>
          <w:rFonts w:ascii="Arial" w:hAnsi="Arial" w:eastAsia="Arial" w:cs="Arial"/>
          <w:color w:val="000000" w:themeColor="text1" w:themeTint="FF" w:themeShade="FF"/>
          <w:sz w:val="22"/>
          <w:szCs w:val="22"/>
        </w:rPr>
        <w:t xml:space="preserve"> disclosure in cases when safety is at jeopardy. In a similar vein, the GDPR protects personal information while allowing exceptions for security reasons (ICO, 2021). Professionals can </w:t>
      </w:r>
      <w:bookmarkStart w:name="_Int_e53MvGQB" w:id="7"/>
      <w:r w:rsidRPr="6E4B0428" w:rsidR="00A42FA0">
        <w:rPr>
          <w:rFonts w:ascii="Arial" w:hAnsi="Arial" w:eastAsia="Arial" w:cs="Arial"/>
          <w:color w:val="000000" w:themeColor="text1" w:themeTint="FF" w:themeShade="FF"/>
          <w:sz w:val="22"/>
          <w:szCs w:val="22"/>
        </w:rPr>
        <w:t>determine</w:t>
      </w:r>
      <w:bookmarkEnd w:id="7"/>
      <w:r w:rsidRPr="6E4B0428" w:rsidR="00A42FA0">
        <w:rPr>
          <w:rFonts w:ascii="Arial" w:hAnsi="Arial" w:eastAsia="Arial" w:cs="Arial"/>
          <w:color w:val="000000" w:themeColor="text1" w:themeTint="FF" w:themeShade="FF"/>
          <w:sz w:val="22"/>
          <w:szCs w:val="22"/>
        </w:rPr>
        <w:t xml:space="preserve"> if violating confidentiality is the least detrimental course of action by using ethical frameworks like proportionality (</w:t>
      </w:r>
      <w:r w:rsidRPr="6E4B0428" w:rsidR="00A42FA0">
        <w:rPr>
          <w:rFonts w:ascii="Arial" w:hAnsi="Arial" w:eastAsia="Arial" w:cs="Arial"/>
          <w:color w:val="000000" w:themeColor="text1" w:themeTint="FF" w:themeShade="FF"/>
          <w:sz w:val="22"/>
          <w:szCs w:val="22"/>
        </w:rPr>
        <w:t>Kinsella</w:t>
      </w:r>
      <w:r w:rsidRPr="6E4B0428" w:rsidR="00A42FA0">
        <w:rPr>
          <w:rFonts w:ascii="Arial" w:hAnsi="Arial" w:eastAsia="Arial" w:cs="Arial"/>
          <w:color w:val="000000" w:themeColor="text1" w:themeTint="FF" w:themeShade="FF"/>
          <w:sz w:val="22"/>
          <w:szCs w:val="22"/>
        </w:rPr>
        <w:t xml:space="preserve"> et al., 2017).</w:t>
      </w:r>
    </w:p>
    <w:p w:rsidRPr="00D531D2" w:rsidR="004F188C" w:rsidP="6E4B0428" w:rsidRDefault="004F188C" w14:paraId="16391375" w14:textId="7126FEA6">
      <w:pPr>
        <w:rPr>
          <w:rFonts w:ascii="Arial" w:hAnsi="Arial" w:eastAsia="Arial" w:cs="Arial"/>
          <w:color w:val="000000"/>
          <w:sz w:val="22"/>
          <w:szCs w:val="22"/>
        </w:rPr>
      </w:pPr>
      <w:r w:rsidRPr="6E4B0428" w:rsidR="004F188C">
        <w:rPr>
          <w:rFonts w:ascii="Arial" w:hAnsi="Arial" w:eastAsia="Arial" w:cs="Arial"/>
          <w:color w:val="000000" w:themeColor="text1" w:themeTint="FF" w:themeShade="FF"/>
          <w:sz w:val="22"/>
          <w:szCs w:val="22"/>
        </w:rPr>
        <w:t xml:space="preserve">The function of research Research offers important light on these issues. Quantitative research provides generalisable evidence for policy by measuring the frequency of confidentiality breaches and their consequences through surveys or audits. Healthcare </w:t>
      </w:r>
      <w:r w:rsidRPr="6E4B0428" w:rsidR="00F37D82">
        <w:rPr>
          <w:rFonts w:ascii="Arial" w:hAnsi="Arial" w:eastAsia="Arial" w:cs="Arial"/>
          <w:color w:val="000000" w:themeColor="text1" w:themeTint="FF" w:themeShade="FF"/>
          <w:sz w:val="22"/>
          <w:szCs w:val="22"/>
        </w:rPr>
        <w:t>professionals</w:t>
      </w:r>
      <w:r w:rsidRPr="6E4B0428" w:rsidR="004F188C">
        <w:rPr>
          <w:rFonts w:ascii="Arial" w:hAnsi="Arial" w:eastAsia="Arial" w:cs="Arial"/>
          <w:color w:val="000000" w:themeColor="text1" w:themeTint="FF" w:themeShade="FF"/>
          <w:sz w:val="22"/>
          <w:szCs w:val="22"/>
        </w:rPr>
        <w:t xml:space="preserve"> lived experiences </w:t>
      </w:r>
      <w:bookmarkStart w:name="_Int_h6daxdKD" w:id="8"/>
      <w:r w:rsidRPr="6E4B0428" w:rsidR="004F188C">
        <w:rPr>
          <w:rFonts w:ascii="Arial" w:hAnsi="Arial" w:eastAsia="Arial" w:cs="Arial"/>
          <w:color w:val="000000" w:themeColor="text1" w:themeTint="FF" w:themeShade="FF"/>
          <w:sz w:val="22"/>
          <w:szCs w:val="22"/>
        </w:rPr>
        <w:t>are captured</w:t>
      </w:r>
      <w:bookmarkEnd w:id="8"/>
      <w:r w:rsidRPr="6E4B0428" w:rsidR="004F188C">
        <w:rPr>
          <w:rFonts w:ascii="Arial" w:hAnsi="Arial" w:eastAsia="Arial" w:cs="Arial"/>
          <w:color w:val="000000" w:themeColor="text1" w:themeTint="FF" w:themeShade="FF"/>
          <w:sz w:val="22"/>
          <w:szCs w:val="22"/>
        </w:rPr>
        <w:t xml:space="preserve"> by qualitative research methods including focus groups and interviews, which emphasise the practical and emotional difficulties of making decisions (</w:t>
      </w:r>
      <w:r w:rsidRPr="6E4B0428" w:rsidR="004F188C">
        <w:rPr>
          <w:rFonts w:ascii="Arial" w:hAnsi="Arial" w:eastAsia="Arial" w:cs="Arial"/>
          <w:color w:val="000000" w:themeColor="text1" w:themeTint="FF" w:themeShade="FF"/>
          <w:sz w:val="22"/>
          <w:szCs w:val="22"/>
        </w:rPr>
        <w:t>Polit</w:t>
      </w:r>
      <w:r w:rsidRPr="6E4B0428" w:rsidR="004F188C">
        <w:rPr>
          <w:rFonts w:ascii="Arial" w:hAnsi="Arial" w:eastAsia="Arial" w:cs="Arial"/>
          <w:color w:val="000000" w:themeColor="text1" w:themeTint="FF" w:themeShade="FF"/>
          <w:sz w:val="22"/>
          <w:szCs w:val="22"/>
        </w:rPr>
        <w:t xml:space="preserve"> &amp; Beck, 2021). When combined, </w:t>
      </w:r>
      <w:r w:rsidRPr="6E4B0428" w:rsidR="004F188C">
        <w:rPr>
          <w:rFonts w:ascii="Arial" w:hAnsi="Arial" w:eastAsia="Arial" w:cs="Arial"/>
          <w:color w:val="000000" w:themeColor="text1" w:themeTint="FF" w:themeShade="FF"/>
          <w:sz w:val="22"/>
          <w:szCs w:val="22"/>
        </w:rPr>
        <w:t>these so-called mixed-methods techniques enhance comprehension by fusing depth and breadth.</w:t>
      </w:r>
    </w:p>
    <w:p w:rsidRPr="00D531D2" w:rsidR="000864EA" w:rsidP="6E4B0428" w:rsidRDefault="00AB5F24" w14:paraId="6F791CF2" w14:textId="27ABD844">
      <w:pPr>
        <w:rPr>
          <w:rFonts w:ascii="Arial" w:hAnsi="Arial" w:eastAsia="Arial" w:cs="Arial"/>
          <w:color w:val="000000"/>
          <w:sz w:val="22"/>
          <w:szCs w:val="22"/>
        </w:rPr>
      </w:pPr>
      <w:r w:rsidRPr="6E4B0428" w:rsidR="00AB5F24">
        <w:rPr>
          <w:rFonts w:ascii="Arial" w:hAnsi="Arial" w:eastAsia="Arial" w:cs="Arial"/>
          <w:color w:val="000000" w:themeColor="text1" w:themeTint="FF" w:themeShade="FF"/>
          <w:sz w:val="22"/>
          <w:szCs w:val="22"/>
        </w:rPr>
        <w:t xml:space="preserve">Health care providers use databases to </w:t>
      </w:r>
      <w:r w:rsidRPr="6E4B0428" w:rsidR="00FC624E">
        <w:rPr>
          <w:rFonts w:ascii="Arial" w:hAnsi="Arial" w:eastAsia="Arial" w:cs="Arial"/>
          <w:color w:val="000000" w:themeColor="text1" w:themeTint="FF" w:themeShade="FF"/>
          <w:sz w:val="22"/>
          <w:szCs w:val="22"/>
        </w:rPr>
        <w:t>find</w:t>
      </w:r>
      <w:r w:rsidRPr="6E4B0428" w:rsidR="00AB5F24">
        <w:rPr>
          <w:rFonts w:ascii="Arial" w:hAnsi="Arial" w:eastAsia="Arial" w:cs="Arial"/>
          <w:color w:val="000000" w:themeColor="text1" w:themeTint="FF" w:themeShade="FF"/>
          <w:sz w:val="22"/>
          <w:szCs w:val="22"/>
        </w:rPr>
        <w:t xml:space="preserve"> this type of </w:t>
      </w:r>
      <w:r w:rsidRPr="6E4B0428" w:rsidR="00C819B7">
        <w:rPr>
          <w:rFonts w:ascii="Arial" w:hAnsi="Arial" w:eastAsia="Arial" w:cs="Arial"/>
          <w:color w:val="000000" w:themeColor="text1" w:themeTint="FF" w:themeShade="FF"/>
          <w:sz w:val="22"/>
          <w:szCs w:val="22"/>
        </w:rPr>
        <w:t>evidenced PubMed</w:t>
      </w:r>
      <w:r w:rsidRPr="6E4B0428" w:rsidR="00AB5F24">
        <w:rPr>
          <w:rFonts w:ascii="Arial" w:hAnsi="Arial" w:eastAsia="Arial" w:cs="Arial"/>
          <w:color w:val="000000" w:themeColor="text1" w:themeTint="FF" w:themeShade="FF"/>
          <w:sz w:val="22"/>
          <w:szCs w:val="22"/>
        </w:rPr>
        <w:t>/</w:t>
      </w:r>
      <w:r w:rsidRPr="6E4B0428" w:rsidR="00FC624E">
        <w:rPr>
          <w:rFonts w:ascii="Arial" w:hAnsi="Arial" w:eastAsia="Arial" w:cs="Arial"/>
          <w:color w:val="000000" w:themeColor="text1" w:themeTint="FF" w:themeShade="FF"/>
          <w:sz w:val="22"/>
          <w:szCs w:val="22"/>
        </w:rPr>
        <w:t>MED-LINE</w:t>
      </w:r>
      <w:r w:rsidRPr="6E4B0428" w:rsidR="00AB5F24">
        <w:rPr>
          <w:rFonts w:ascii="Arial" w:hAnsi="Arial" w:eastAsia="Arial" w:cs="Arial"/>
          <w:color w:val="000000" w:themeColor="text1" w:themeTint="FF" w:themeShade="FF"/>
          <w:sz w:val="22"/>
          <w:szCs w:val="22"/>
        </w:rPr>
        <w:t xml:space="preserve"> for clinical and biomedical research on patient safety and confidentiality. CINAHL for research with a nursing focus which includes frontline worker qualitative viewpoints. </w:t>
      </w:r>
      <w:r w:rsidRPr="6E4B0428" w:rsidR="00AB5F24">
        <w:rPr>
          <w:rFonts w:ascii="Arial" w:hAnsi="Arial" w:eastAsia="Arial" w:cs="Arial"/>
          <w:color w:val="000000" w:themeColor="text1" w:themeTint="FF" w:themeShade="FF"/>
          <w:sz w:val="22"/>
          <w:szCs w:val="22"/>
        </w:rPr>
        <w:t>PsycINFO</w:t>
      </w:r>
      <w:r w:rsidRPr="6E4B0428" w:rsidR="00AB5F24">
        <w:rPr>
          <w:rFonts w:ascii="Arial" w:hAnsi="Arial" w:eastAsia="Arial" w:cs="Arial"/>
          <w:color w:val="000000" w:themeColor="text1" w:themeTint="FF" w:themeShade="FF"/>
          <w:sz w:val="22"/>
          <w:szCs w:val="22"/>
        </w:rPr>
        <w:t xml:space="preserve"> for psychology and mental health confidentiality concerns. Cochrane </w:t>
      </w:r>
      <w:r w:rsidRPr="6E4B0428" w:rsidR="009258F3">
        <w:rPr>
          <w:rFonts w:ascii="Arial" w:hAnsi="Arial" w:eastAsia="Arial" w:cs="Arial"/>
          <w:color w:val="000000" w:themeColor="text1" w:themeTint="FF" w:themeShade="FF"/>
          <w:sz w:val="22"/>
          <w:szCs w:val="22"/>
        </w:rPr>
        <w:t>li</w:t>
      </w:r>
      <w:r w:rsidRPr="6E4B0428" w:rsidR="00AB5F24">
        <w:rPr>
          <w:rFonts w:ascii="Arial" w:hAnsi="Arial" w:eastAsia="Arial" w:cs="Arial"/>
          <w:color w:val="000000" w:themeColor="text1" w:themeTint="FF" w:themeShade="FF"/>
          <w:sz w:val="22"/>
          <w:szCs w:val="22"/>
        </w:rPr>
        <w:t xml:space="preserve">brary for patient safety and intervention systematic reviews. For interdisciplinary coverage of ethics, law, and healthcare, use </w:t>
      </w:r>
      <w:r w:rsidRPr="6E4B0428" w:rsidR="008549DF">
        <w:rPr>
          <w:rFonts w:ascii="Arial" w:hAnsi="Arial" w:eastAsia="Arial" w:cs="Arial"/>
          <w:color w:val="000000" w:themeColor="text1" w:themeTint="FF" w:themeShade="FF"/>
          <w:sz w:val="22"/>
          <w:szCs w:val="22"/>
        </w:rPr>
        <w:t>s</w:t>
      </w:r>
      <w:r w:rsidRPr="6E4B0428" w:rsidR="00D36136">
        <w:rPr>
          <w:rFonts w:ascii="Arial" w:hAnsi="Arial" w:eastAsia="Arial" w:cs="Arial"/>
          <w:color w:val="000000" w:themeColor="text1" w:themeTint="FF" w:themeShade="FF"/>
          <w:sz w:val="22"/>
          <w:szCs w:val="22"/>
        </w:rPr>
        <w:t>copes</w:t>
      </w:r>
      <w:r w:rsidRPr="6E4B0428" w:rsidR="00AB5F24">
        <w:rPr>
          <w:rFonts w:ascii="Arial" w:hAnsi="Arial" w:eastAsia="Arial" w:cs="Arial"/>
          <w:color w:val="000000" w:themeColor="text1" w:themeTint="FF" w:themeShade="FF"/>
          <w:sz w:val="22"/>
          <w:szCs w:val="22"/>
        </w:rPr>
        <w:t xml:space="preserve"> or </w:t>
      </w:r>
      <w:r w:rsidRPr="6E4B0428" w:rsidR="008549DF">
        <w:rPr>
          <w:rFonts w:ascii="Arial" w:hAnsi="Arial" w:eastAsia="Arial" w:cs="Arial"/>
          <w:color w:val="000000" w:themeColor="text1" w:themeTint="FF" w:themeShade="FF"/>
          <w:sz w:val="22"/>
          <w:szCs w:val="22"/>
        </w:rPr>
        <w:t>w</w:t>
      </w:r>
      <w:r w:rsidRPr="6E4B0428" w:rsidR="00AB5F24">
        <w:rPr>
          <w:rFonts w:ascii="Arial" w:hAnsi="Arial" w:eastAsia="Arial" w:cs="Arial"/>
          <w:color w:val="000000" w:themeColor="text1" w:themeTint="FF" w:themeShade="FF"/>
          <w:sz w:val="22"/>
          <w:szCs w:val="22"/>
        </w:rPr>
        <w:t xml:space="preserve">eb of </w:t>
      </w:r>
      <w:r w:rsidRPr="6E4B0428" w:rsidR="008549DF">
        <w:rPr>
          <w:rFonts w:ascii="Arial" w:hAnsi="Arial" w:eastAsia="Arial" w:cs="Arial"/>
          <w:color w:val="000000" w:themeColor="text1" w:themeTint="FF" w:themeShade="FF"/>
          <w:sz w:val="22"/>
          <w:szCs w:val="22"/>
        </w:rPr>
        <w:t>science</w:t>
      </w:r>
      <w:r w:rsidRPr="6E4B0428" w:rsidR="00AB5F24">
        <w:rPr>
          <w:rFonts w:ascii="Arial" w:hAnsi="Arial" w:eastAsia="Arial" w:cs="Arial"/>
          <w:color w:val="000000" w:themeColor="text1" w:themeTint="FF" w:themeShade="FF"/>
          <w:sz w:val="22"/>
          <w:szCs w:val="22"/>
        </w:rPr>
        <w:t>.</w:t>
      </w:r>
    </w:p>
    <w:p w:rsidRPr="00B059E5" w:rsidR="008549DF" w:rsidP="6E4B0428" w:rsidRDefault="00390DC9" w14:paraId="382E8568" w14:textId="33013A06">
      <w:pPr>
        <w:rPr>
          <w:rFonts w:ascii="Arial" w:hAnsi="Arial" w:eastAsia="Arial" w:cs="Arial"/>
          <w:color w:val="000000"/>
          <w:sz w:val="22"/>
          <w:szCs w:val="22"/>
        </w:rPr>
      </w:pPr>
      <w:r w:rsidRPr="6E4B0428" w:rsidR="00390DC9">
        <w:rPr>
          <w:rFonts w:ascii="Arial" w:hAnsi="Arial" w:eastAsia="Arial" w:cs="Arial"/>
          <w:color w:val="000000" w:themeColor="text1" w:themeTint="FF" w:themeShade="FF"/>
          <w:sz w:val="22"/>
          <w:szCs w:val="22"/>
        </w:rPr>
        <w:t xml:space="preserve">Ethical </w:t>
      </w:r>
      <w:r w:rsidRPr="6E4B0428" w:rsidR="00273627">
        <w:rPr>
          <w:rFonts w:ascii="Arial" w:hAnsi="Arial" w:eastAsia="Arial" w:cs="Arial"/>
          <w:color w:val="000000" w:themeColor="text1" w:themeTint="FF" w:themeShade="FF"/>
          <w:sz w:val="22"/>
          <w:szCs w:val="22"/>
        </w:rPr>
        <w:t>challenges, patient</w:t>
      </w:r>
      <w:r w:rsidRPr="6E4B0428" w:rsidR="00390DC9">
        <w:rPr>
          <w:rFonts w:ascii="Arial" w:hAnsi="Arial" w:eastAsia="Arial" w:cs="Arial"/>
          <w:color w:val="000000" w:themeColor="text1" w:themeTint="FF" w:themeShade="FF"/>
          <w:sz w:val="22"/>
          <w:szCs w:val="22"/>
        </w:rPr>
        <w:t xml:space="preserve"> </w:t>
      </w:r>
      <w:r w:rsidRPr="6E4B0428" w:rsidR="00273627">
        <w:rPr>
          <w:rFonts w:ascii="Arial" w:hAnsi="Arial" w:eastAsia="Arial" w:cs="Arial"/>
          <w:color w:val="000000" w:themeColor="text1" w:themeTint="FF" w:themeShade="FF"/>
          <w:sz w:val="22"/>
          <w:szCs w:val="22"/>
        </w:rPr>
        <w:t>confidentiality, and</w:t>
      </w:r>
      <w:r w:rsidRPr="6E4B0428" w:rsidR="00390DC9">
        <w:rPr>
          <w:rFonts w:ascii="Arial" w:hAnsi="Arial" w:eastAsia="Arial" w:cs="Arial"/>
          <w:color w:val="000000" w:themeColor="text1" w:themeTint="FF" w:themeShade="FF"/>
          <w:sz w:val="22"/>
          <w:szCs w:val="22"/>
        </w:rPr>
        <w:t xml:space="preserve"> nurses are five examples of search strategies. Both patient safety</w:t>
      </w:r>
      <w:r w:rsidRPr="6E4B0428" w:rsidR="0044187C">
        <w:rPr>
          <w:rFonts w:ascii="Arial" w:hAnsi="Arial" w:eastAsia="Arial" w:cs="Arial"/>
          <w:color w:val="000000" w:themeColor="text1" w:themeTint="FF" w:themeShade="FF"/>
          <w:sz w:val="22"/>
          <w:szCs w:val="22"/>
        </w:rPr>
        <w:t xml:space="preserve"> </w:t>
      </w:r>
      <w:r w:rsidRPr="6E4B0428" w:rsidR="00390DC9">
        <w:rPr>
          <w:rFonts w:ascii="Arial" w:hAnsi="Arial" w:eastAsia="Arial" w:cs="Arial"/>
          <w:color w:val="000000" w:themeColor="text1" w:themeTint="FF" w:themeShade="FF"/>
          <w:sz w:val="22"/>
          <w:szCs w:val="22"/>
        </w:rPr>
        <w:t>and breach confidentiality</w:t>
      </w:r>
      <w:r w:rsidRPr="6E4B0428" w:rsidR="0044187C">
        <w:rPr>
          <w:rFonts w:ascii="Arial" w:hAnsi="Arial" w:eastAsia="Arial" w:cs="Arial"/>
          <w:color w:val="000000" w:themeColor="text1" w:themeTint="FF" w:themeShade="FF"/>
          <w:sz w:val="22"/>
          <w:szCs w:val="22"/>
        </w:rPr>
        <w:t xml:space="preserve"> q</w:t>
      </w:r>
      <w:r w:rsidRPr="6E4B0428" w:rsidR="00390DC9">
        <w:rPr>
          <w:rFonts w:ascii="Arial" w:hAnsi="Arial" w:eastAsia="Arial" w:cs="Arial"/>
          <w:color w:val="000000" w:themeColor="text1" w:themeTint="FF" w:themeShade="FF"/>
          <w:sz w:val="22"/>
          <w:szCs w:val="22"/>
        </w:rPr>
        <w:t xml:space="preserve">ualitative research </w:t>
      </w:r>
      <w:r w:rsidRPr="6E4B0428" w:rsidR="009500FF">
        <w:rPr>
          <w:rFonts w:ascii="Arial" w:hAnsi="Arial" w:eastAsia="Arial" w:cs="Arial"/>
          <w:color w:val="000000" w:themeColor="text1" w:themeTint="FF" w:themeShade="FF"/>
          <w:sz w:val="22"/>
          <w:szCs w:val="22"/>
        </w:rPr>
        <w:t xml:space="preserve">and </w:t>
      </w:r>
      <w:r w:rsidRPr="6E4B0428" w:rsidR="00390DC9">
        <w:rPr>
          <w:rFonts w:ascii="Arial" w:hAnsi="Arial" w:eastAsia="Arial" w:cs="Arial"/>
          <w:color w:val="000000" w:themeColor="text1" w:themeTint="FF" w:themeShade="FF"/>
          <w:sz w:val="22"/>
          <w:szCs w:val="22"/>
        </w:rPr>
        <w:t xml:space="preserve">confidentiality </w:t>
      </w:r>
      <w:r w:rsidRPr="6E4B0428" w:rsidR="009500FF">
        <w:rPr>
          <w:rFonts w:ascii="Arial" w:hAnsi="Arial" w:eastAsia="Arial" w:cs="Arial"/>
          <w:color w:val="000000" w:themeColor="text1" w:themeTint="FF" w:themeShade="FF"/>
          <w:sz w:val="22"/>
          <w:szCs w:val="22"/>
        </w:rPr>
        <w:t xml:space="preserve">and </w:t>
      </w:r>
      <w:r w:rsidRPr="6E4B0428" w:rsidR="00390DC9">
        <w:rPr>
          <w:rFonts w:ascii="Arial" w:hAnsi="Arial" w:eastAsia="Arial" w:cs="Arial"/>
          <w:color w:val="000000" w:themeColor="text1" w:themeTint="FF" w:themeShade="FF"/>
          <w:sz w:val="22"/>
          <w:szCs w:val="22"/>
        </w:rPr>
        <w:t>attitudes</w:t>
      </w:r>
      <w:r w:rsidRPr="6E4B0428" w:rsidR="009500FF">
        <w:rPr>
          <w:rFonts w:ascii="Arial" w:hAnsi="Arial" w:eastAsia="Arial" w:cs="Arial"/>
          <w:color w:val="000000" w:themeColor="text1" w:themeTint="FF" w:themeShade="FF"/>
          <w:sz w:val="22"/>
          <w:szCs w:val="22"/>
        </w:rPr>
        <w:t xml:space="preserve"> </w:t>
      </w:r>
      <w:r w:rsidRPr="6E4B0428" w:rsidR="00390DC9">
        <w:rPr>
          <w:rFonts w:ascii="Arial" w:hAnsi="Arial" w:eastAsia="Arial" w:cs="Arial"/>
          <w:color w:val="000000" w:themeColor="text1" w:themeTint="FF" w:themeShade="FF"/>
          <w:sz w:val="22"/>
          <w:szCs w:val="22"/>
        </w:rPr>
        <w:t>quantitative research</w:t>
      </w:r>
      <w:r w:rsidRPr="6E4B0428" w:rsidR="009500FF">
        <w:rPr>
          <w:rFonts w:ascii="Arial" w:hAnsi="Arial" w:eastAsia="Arial" w:cs="Arial"/>
          <w:color w:val="000000" w:themeColor="text1" w:themeTint="FF" w:themeShade="FF"/>
          <w:sz w:val="22"/>
          <w:szCs w:val="22"/>
        </w:rPr>
        <w:t xml:space="preserve"> </w:t>
      </w:r>
      <w:r w:rsidRPr="6E4B0428" w:rsidR="00391B09">
        <w:rPr>
          <w:rFonts w:ascii="Arial" w:hAnsi="Arial" w:eastAsia="Arial" w:cs="Arial"/>
          <w:color w:val="000000" w:themeColor="text1" w:themeTint="FF" w:themeShade="FF"/>
          <w:sz w:val="22"/>
          <w:szCs w:val="22"/>
        </w:rPr>
        <w:t>and confidentiality</w:t>
      </w:r>
      <w:r w:rsidRPr="6E4B0428" w:rsidR="009500FF">
        <w:rPr>
          <w:rFonts w:ascii="Arial" w:hAnsi="Arial" w:eastAsia="Arial" w:cs="Arial"/>
          <w:color w:val="000000" w:themeColor="text1" w:themeTint="FF" w:themeShade="FF"/>
          <w:sz w:val="22"/>
          <w:szCs w:val="22"/>
        </w:rPr>
        <w:t xml:space="preserve"> and </w:t>
      </w:r>
      <w:r w:rsidRPr="6E4B0428" w:rsidR="00391B09">
        <w:rPr>
          <w:rFonts w:ascii="Arial" w:hAnsi="Arial" w:eastAsia="Arial" w:cs="Arial"/>
          <w:color w:val="000000" w:themeColor="text1" w:themeTint="FF" w:themeShade="FF"/>
          <w:sz w:val="22"/>
          <w:szCs w:val="22"/>
        </w:rPr>
        <w:t>decision-making</w:t>
      </w:r>
      <w:r w:rsidRPr="6E4B0428" w:rsidR="009500FF">
        <w:rPr>
          <w:rFonts w:ascii="Arial" w:hAnsi="Arial" w:eastAsia="Arial" w:cs="Arial"/>
          <w:color w:val="000000" w:themeColor="text1" w:themeTint="FF" w:themeShade="FF"/>
          <w:sz w:val="22"/>
          <w:szCs w:val="22"/>
        </w:rPr>
        <w:t xml:space="preserve"> </w:t>
      </w:r>
      <w:r w:rsidRPr="6E4B0428" w:rsidR="00390DC9">
        <w:rPr>
          <w:rFonts w:ascii="Arial" w:hAnsi="Arial" w:eastAsia="Arial" w:cs="Arial"/>
          <w:color w:val="000000" w:themeColor="text1" w:themeTint="FF" w:themeShade="FF"/>
          <w:sz w:val="22"/>
          <w:szCs w:val="22"/>
        </w:rPr>
        <w:t xml:space="preserve">family </w:t>
      </w:r>
      <w:r w:rsidRPr="6E4B0428" w:rsidR="00391B09">
        <w:rPr>
          <w:rFonts w:ascii="Arial" w:hAnsi="Arial" w:eastAsia="Arial" w:cs="Arial"/>
          <w:color w:val="000000" w:themeColor="text1" w:themeTint="FF" w:themeShade="FF"/>
          <w:sz w:val="22"/>
          <w:szCs w:val="22"/>
        </w:rPr>
        <w:t>involvement, mental</w:t>
      </w:r>
      <w:r w:rsidRPr="6E4B0428" w:rsidR="00390DC9">
        <w:rPr>
          <w:rFonts w:ascii="Arial" w:hAnsi="Arial" w:eastAsia="Arial" w:cs="Arial"/>
          <w:color w:val="000000" w:themeColor="text1" w:themeTint="FF" w:themeShade="FF"/>
          <w:sz w:val="22"/>
          <w:szCs w:val="22"/>
        </w:rPr>
        <w:t xml:space="preserve"> </w:t>
      </w:r>
      <w:r w:rsidRPr="6E4B0428" w:rsidR="00391B09">
        <w:rPr>
          <w:rFonts w:ascii="Arial" w:hAnsi="Arial" w:eastAsia="Arial" w:cs="Arial"/>
          <w:color w:val="000000" w:themeColor="text1" w:themeTint="FF" w:themeShade="FF"/>
          <w:sz w:val="22"/>
          <w:szCs w:val="22"/>
        </w:rPr>
        <w:t>health, and</w:t>
      </w:r>
      <w:r w:rsidRPr="6E4B0428" w:rsidR="00390DC9">
        <w:rPr>
          <w:rFonts w:ascii="Arial" w:hAnsi="Arial" w:eastAsia="Arial" w:cs="Arial"/>
          <w:color w:val="000000" w:themeColor="text1" w:themeTint="FF" w:themeShade="FF"/>
          <w:sz w:val="22"/>
          <w:szCs w:val="22"/>
        </w:rPr>
        <w:t xml:space="preserve"> </w:t>
      </w:r>
      <w:r w:rsidRPr="6E4B0428" w:rsidR="00391B09">
        <w:rPr>
          <w:rFonts w:ascii="Arial" w:hAnsi="Arial" w:eastAsia="Arial" w:cs="Arial"/>
          <w:color w:val="000000" w:themeColor="text1" w:themeTint="FF" w:themeShade="FF"/>
          <w:sz w:val="22"/>
          <w:szCs w:val="22"/>
        </w:rPr>
        <w:t>c</w:t>
      </w:r>
      <w:r w:rsidRPr="6E4B0428" w:rsidR="00390DC9">
        <w:rPr>
          <w:rFonts w:ascii="Arial" w:hAnsi="Arial" w:eastAsia="Arial" w:cs="Arial"/>
          <w:color w:val="000000" w:themeColor="text1" w:themeTint="FF" w:themeShade="FF"/>
          <w:sz w:val="22"/>
          <w:szCs w:val="22"/>
        </w:rPr>
        <w:t>onfidentiality</w:t>
      </w:r>
      <w:r w:rsidRPr="6E4B0428" w:rsidR="00FC624E">
        <w:rPr>
          <w:rFonts w:ascii="Arial" w:hAnsi="Arial" w:eastAsia="Arial" w:cs="Arial"/>
          <w:color w:val="000000" w:themeColor="text1" w:themeTint="FF" w:themeShade="FF"/>
          <w:sz w:val="22"/>
          <w:szCs w:val="22"/>
        </w:rPr>
        <w:t>.</w:t>
      </w:r>
      <w:r w:rsidRPr="6E4B0428" w:rsidR="00462E83">
        <w:rPr>
          <w:rFonts w:ascii="Arial" w:hAnsi="Arial" w:eastAsia="Arial" w:cs="Arial"/>
          <w:color w:val="000000" w:themeColor="text1" w:themeTint="FF" w:themeShade="FF"/>
          <w:sz w:val="22"/>
          <w:szCs w:val="22"/>
        </w:rPr>
        <w:t xml:space="preserve"> </w:t>
      </w:r>
      <w:r w:rsidRPr="6E4B0428" w:rsidR="00462E83">
        <w:rPr>
          <w:rFonts w:ascii="Arial" w:hAnsi="Arial" w:eastAsia="Arial" w:cs="Arial"/>
          <w:color w:val="000000" w:themeColor="text1" w:themeTint="FF" w:themeShade="FF"/>
          <w:sz w:val="22"/>
          <w:szCs w:val="22"/>
        </w:rPr>
        <w:t xml:space="preserve">Both qualitative and quantitative research </w:t>
      </w:r>
      <w:bookmarkStart w:name="_Int_sfQMgVfH" w:id="9"/>
      <w:r w:rsidRPr="6E4B0428" w:rsidR="00462E83">
        <w:rPr>
          <w:rFonts w:ascii="Arial" w:hAnsi="Arial" w:eastAsia="Arial" w:cs="Arial"/>
          <w:color w:val="000000" w:themeColor="text1" w:themeTint="FF" w:themeShade="FF"/>
          <w:sz w:val="22"/>
          <w:szCs w:val="22"/>
        </w:rPr>
        <w:t>are provided</w:t>
      </w:r>
      <w:bookmarkEnd w:id="9"/>
      <w:r w:rsidRPr="6E4B0428" w:rsidR="00462E83">
        <w:rPr>
          <w:rFonts w:ascii="Arial" w:hAnsi="Arial" w:eastAsia="Arial" w:cs="Arial"/>
          <w:color w:val="000000" w:themeColor="text1" w:themeTint="FF" w:themeShade="FF"/>
          <w:sz w:val="22"/>
          <w:szCs w:val="22"/>
        </w:rPr>
        <w:t xml:space="preserve"> by these searches, allowing for a mixed-methods approach that blends real-world information with statistical prevalence</w:t>
      </w:r>
      <w:r w:rsidRPr="6E4B0428" w:rsidR="001B5371">
        <w:rPr>
          <w:rFonts w:ascii="Arial" w:hAnsi="Arial" w:eastAsia="Arial" w:cs="Arial"/>
          <w:color w:val="000000" w:themeColor="text1" w:themeTint="FF" w:themeShade="FF"/>
          <w:sz w:val="22"/>
          <w:szCs w:val="22"/>
        </w:rPr>
        <w:t xml:space="preserve"> according to </w:t>
      </w:r>
      <w:r w:rsidRPr="6E4B0428" w:rsidR="001B5371">
        <w:rPr>
          <w:rFonts w:ascii="Arial" w:hAnsi="Arial" w:eastAsia="Arial" w:cs="Arial"/>
          <w:color w:val="000000" w:themeColor="text1" w:themeTint="FF" w:themeShade="FF"/>
          <w:sz w:val="22"/>
          <w:szCs w:val="22"/>
        </w:rPr>
        <w:t>(</w:t>
      </w:r>
      <w:r w:rsidRPr="6E4B0428" w:rsidR="001B5371">
        <w:rPr>
          <w:rFonts w:ascii="Arial" w:hAnsi="Arial" w:eastAsia="Arial" w:cs="Arial"/>
          <w:color w:val="000000" w:themeColor="text1" w:themeTint="FF" w:themeShade="FF"/>
          <w:sz w:val="22"/>
          <w:szCs w:val="22"/>
        </w:rPr>
        <w:t>Rugkåsa</w:t>
      </w:r>
      <w:r w:rsidRPr="6E4B0428" w:rsidR="001B5371">
        <w:rPr>
          <w:rFonts w:ascii="Arial" w:hAnsi="Arial" w:eastAsia="Arial" w:cs="Arial"/>
          <w:color w:val="000000" w:themeColor="text1" w:themeTint="FF" w:themeShade="FF"/>
          <w:sz w:val="22"/>
          <w:szCs w:val="22"/>
        </w:rPr>
        <w:t xml:space="preserve"> et</w:t>
      </w:r>
      <w:r w:rsidRPr="6E4B0428" w:rsidR="00B059E5">
        <w:rPr>
          <w:rFonts w:ascii="Arial" w:hAnsi="Arial" w:eastAsia="Arial" w:cs="Arial"/>
          <w:color w:val="000000" w:themeColor="text1" w:themeTint="FF" w:themeShade="FF"/>
          <w:sz w:val="22"/>
          <w:szCs w:val="22"/>
        </w:rPr>
        <w:t xml:space="preserve"> </w:t>
      </w:r>
      <w:r w:rsidRPr="6E4B0428" w:rsidR="001B5371">
        <w:rPr>
          <w:rFonts w:ascii="Arial" w:hAnsi="Arial" w:eastAsia="Arial" w:cs="Arial"/>
          <w:color w:val="000000" w:themeColor="text1" w:themeTint="FF" w:themeShade="FF"/>
          <w:sz w:val="22"/>
          <w:szCs w:val="22"/>
        </w:rPr>
        <w:t>al., 2017).</w:t>
      </w:r>
    </w:p>
    <w:p w:rsidRPr="008B7345" w:rsidR="001120A3" w:rsidP="6E4B0428" w:rsidRDefault="001120A3" w14:paraId="050ED806" w14:textId="2DC644BE">
      <w:pPr>
        <w:rPr>
          <w:rFonts w:ascii="Arial" w:hAnsi="Arial" w:eastAsia="Arial" w:cs="Arial"/>
          <w:color w:val="000000"/>
          <w:sz w:val="22"/>
          <w:szCs w:val="22"/>
        </w:rPr>
      </w:pPr>
      <w:r w:rsidRPr="6E4B0428" w:rsidR="001120A3">
        <w:rPr>
          <w:rFonts w:ascii="Arial" w:hAnsi="Arial" w:eastAsia="Arial" w:cs="Arial"/>
          <w:color w:val="000000" w:themeColor="text1" w:themeTint="FF" w:themeShade="FF"/>
          <w:sz w:val="22"/>
          <w:szCs w:val="22"/>
        </w:rPr>
        <w:t xml:space="preserve">Many health workers in Ethiopia, for instance, did not fully understand confidentiality, according to a cross-sectional study, underscoring the need for training and more transparent policies (Belay et al., 2022). Professionals </w:t>
      </w:r>
      <w:bookmarkStart w:name="_Int_A2794HDh" w:id="10"/>
      <w:r w:rsidRPr="6E4B0428" w:rsidR="001120A3">
        <w:rPr>
          <w:rFonts w:ascii="Arial" w:hAnsi="Arial" w:eastAsia="Arial" w:cs="Arial"/>
          <w:color w:val="000000" w:themeColor="text1" w:themeTint="FF" w:themeShade="FF"/>
          <w:sz w:val="22"/>
          <w:szCs w:val="22"/>
        </w:rPr>
        <w:t>frequently</w:t>
      </w:r>
      <w:bookmarkEnd w:id="10"/>
      <w:r w:rsidRPr="6E4B0428" w:rsidR="001120A3">
        <w:rPr>
          <w:rFonts w:ascii="Arial" w:hAnsi="Arial" w:eastAsia="Arial" w:cs="Arial"/>
          <w:color w:val="000000" w:themeColor="text1" w:themeTint="FF" w:themeShade="FF"/>
          <w:sz w:val="22"/>
          <w:szCs w:val="22"/>
        </w:rPr>
        <w:t xml:space="preserve"> struggled to strike a balance between protecting confidentiality and </w:t>
      </w:r>
      <w:bookmarkStart w:name="_Int_ujgc76L0" w:id="11"/>
      <w:r w:rsidRPr="6E4B0428" w:rsidR="001120A3">
        <w:rPr>
          <w:rFonts w:ascii="Arial" w:hAnsi="Arial" w:eastAsia="Arial" w:cs="Arial"/>
          <w:color w:val="000000" w:themeColor="text1" w:themeTint="FF" w:themeShade="FF"/>
          <w:sz w:val="22"/>
          <w:szCs w:val="22"/>
        </w:rPr>
        <w:t>disclosing</w:t>
      </w:r>
      <w:bookmarkEnd w:id="11"/>
      <w:r w:rsidRPr="6E4B0428" w:rsidR="001120A3">
        <w:rPr>
          <w:rFonts w:ascii="Arial" w:hAnsi="Arial" w:eastAsia="Arial" w:cs="Arial"/>
          <w:color w:val="000000" w:themeColor="text1" w:themeTint="FF" w:themeShade="FF"/>
          <w:sz w:val="22"/>
          <w:szCs w:val="22"/>
        </w:rPr>
        <w:t xml:space="preserve"> information to safeguard families, according to a qualitative examination of mental health practices. This highlights the complexity of ethical decision-making in the actual world (</w:t>
      </w:r>
      <w:r w:rsidRPr="6E4B0428" w:rsidR="001120A3">
        <w:rPr>
          <w:rFonts w:ascii="Arial" w:hAnsi="Arial" w:eastAsia="Arial" w:cs="Arial"/>
          <w:color w:val="000000" w:themeColor="text1" w:themeTint="FF" w:themeShade="FF"/>
          <w:sz w:val="22"/>
          <w:szCs w:val="22"/>
        </w:rPr>
        <w:t>Rugkåsa</w:t>
      </w:r>
      <w:r w:rsidRPr="6E4B0428" w:rsidR="001120A3">
        <w:rPr>
          <w:rFonts w:ascii="Arial" w:hAnsi="Arial" w:eastAsia="Arial" w:cs="Arial"/>
          <w:color w:val="000000" w:themeColor="text1" w:themeTint="FF" w:themeShade="FF"/>
          <w:sz w:val="22"/>
          <w:szCs w:val="22"/>
        </w:rPr>
        <w:t xml:space="preserve"> et al., 2017).</w:t>
      </w:r>
    </w:p>
    <w:p w:rsidRPr="00D531D2" w:rsidR="00D531D2" w:rsidP="6E4B0428" w:rsidRDefault="00D531D2" w14:paraId="4C147AC8" w14:textId="2C081DE0">
      <w:pPr>
        <w:rPr>
          <w:rFonts w:ascii="Arial" w:hAnsi="Arial" w:eastAsia="Arial" w:cs="Arial"/>
          <w:color w:val="000000"/>
          <w:sz w:val="22"/>
          <w:szCs w:val="22"/>
        </w:rPr>
      </w:pPr>
      <w:r w:rsidRPr="6E4B0428" w:rsidR="00771F6D">
        <w:rPr>
          <w:rFonts w:ascii="Arial" w:hAnsi="Arial" w:eastAsia="Arial" w:cs="Arial"/>
          <w:color w:val="000000" w:themeColor="text1" w:themeTint="FF" w:themeShade="FF"/>
          <w:sz w:val="22"/>
          <w:szCs w:val="22"/>
        </w:rPr>
        <w:t>Ethics</w:t>
      </w:r>
      <w:r w:rsidRPr="6E4B0428" w:rsidR="00FC624E">
        <w:rPr>
          <w:rFonts w:ascii="Arial" w:hAnsi="Arial" w:eastAsia="Arial" w:cs="Arial"/>
          <w:color w:val="000000" w:themeColor="text1" w:themeTint="FF" w:themeShade="FF"/>
          <w:sz w:val="22"/>
          <w:szCs w:val="22"/>
        </w:rPr>
        <w:t xml:space="preserve"> -</w:t>
      </w:r>
      <w:r w:rsidRPr="6E4B0428" w:rsidR="0059694D">
        <w:rPr>
          <w:rFonts w:ascii="Arial" w:hAnsi="Arial" w:eastAsia="Arial" w:cs="Arial"/>
          <w:color w:val="000000" w:themeColor="text1" w:themeTint="FF" w:themeShade="FF"/>
          <w:sz w:val="22"/>
          <w:szCs w:val="22"/>
        </w:rPr>
        <w:t xml:space="preserve">1 Connection Navigating autonomy, beneficence, and justice while following by laws and norms is necessary to strike a balance between patient safety and confidentiality. However, making ethical decisions requires more than just </w:t>
      </w:r>
      <w:r w:rsidRPr="6E4B0428" w:rsidR="00FC624E">
        <w:rPr>
          <w:rFonts w:ascii="Arial" w:hAnsi="Arial" w:eastAsia="Arial" w:cs="Arial"/>
          <w:color w:val="000000" w:themeColor="text1" w:themeTint="FF" w:themeShade="FF"/>
          <w:sz w:val="22"/>
          <w:szCs w:val="22"/>
        </w:rPr>
        <w:t>ideals, facts</w:t>
      </w:r>
      <w:r w:rsidRPr="6E4B0428" w:rsidR="0059694D">
        <w:rPr>
          <w:rFonts w:ascii="Arial" w:hAnsi="Arial" w:eastAsia="Arial" w:cs="Arial"/>
          <w:color w:val="000000" w:themeColor="text1" w:themeTint="FF" w:themeShade="FF"/>
          <w:sz w:val="22"/>
          <w:szCs w:val="22"/>
        </w:rPr>
        <w:t xml:space="preserve"> must also </w:t>
      </w:r>
      <w:bookmarkStart w:name="_Int_oVrXjJ1o" w:id="12"/>
      <w:r w:rsidRPr="6E4B0428" w:rsidR="0059694D">
        <w:rPr>
          <w:rFonts w:ascii="Arial" w:hAnsi="Arial" w:eastAsia="Arial" w:cs="Arial"/>
          <w:color w:val="000000" w:themeColor="text1" w:themeTint="FF" w:themeShade="FF"/>
          <w:sz w:val="22"/>
          <w:szCs w:val="22"/>
        </w:rPr>
        <w:t>be considered</w:t>
      </w:r>
      <w:bookmarkEnd w:id="12"/>
      <w:r w:rsidRPr="6E4B0428" w:rsidR="0059694D">
        <w:rPr>
          <w:rFonts w:ascii="Arial" w:hAnsi="Arial" w:eastAsia="Arial" w:cs="Arial"/>
          <w:color w:val="000000" w:themeColor="text1" w:themeTint="FF" w:themeShade="FF"/>
          <w:sz w:val="22"/>
          <w:szCs w:val="22"/>
        </w:rPr>
        <w:t xml:space="preserve">. Building on this conversation, </w:t>
      </w:r>
      <w:r w:rsidRPr="6E4B0428" w:rsidR="002214F2">
        <w:rPr>
          <w:rFonts w:ascii="Arial" w:hAnsi="Arial" w:eastAsia="Arial" w:cs="Arial"/>
          <w:color w:val="000000" w:themeColor="text1" w:themeTint="FF" w:themeShade="FF"/>
          <w:sz w:val="22"/>
          <w:szCs w:val="22"/>
        </w:rPr>
        <w:t>a</w:t>
      </w:r>
      <w:r w:rsidRPr="6E4B0428" w:rsidR="0059694D">
        <w:rPr>
          <w:rFonts w:ascii="Arial" w:hAnsi="Arial" w:eastAsia="Arial" w:cs="Arial"/>
          <w:color w:val="000000" w:themeColor="text1" w:themeTint="FF" w:themeShade="FF"/>
          <w:sz w:val="22"/>
          <w:szCs w:val="22"/>
        </w:rPr>
        <w:t xml:space="preserve">ssignment 1 will critically analyse both qualitative and quantitative research, </w:t>
      </w:r>
      <w:r w:rsidRPr="6E4B0428" w:rsidR="00FD120F">
        <w:rPr>
          <w:rFonts w:ascii="Arial" w:hAnsi="Arial" w:eastAsia="Arial" w:cs="Arial"/>
          <w:color w:val="000000" w:themeColor="text1" w:themeTint="FF" w:themeShade="FF"/>
          <w:sz w:val="22"/>
          <w:szCs w:val="22"/>
        </w:rPr>
        <w:t>showing</w:t>
      </w:r>
      <w:r w:rsidRPr="6E4B0428" w:rsidR="0059694D">
        <w:rPr>
          <w:rFonts w:ascii="Arial" w:hAnsi="Arial" w:eastAsia="Arial" w:cs="Arial"/>
          <w:color w:val="000000" w:themeColor="text1" w:themeTint="FF" w:themeShade="FF"/>
          <w:sz w:val="22"/>
          <w:szCs w:val="22"/>
        </w:rPr>
        <w:t xml:space="preserve"> how each approach supports moral, evidence-based healthcare practice.</w:t>
      </w:r>
      <w:r w:rsidRPr="6E4B0428" w:rsidR="00771F6D">
        <w:rPr>
          <w:rFonts w:ascii="Arial" w:hAnsi="Arial" w:eastAsia="Arial" w:cs="Arial"/>
          <w:color w:val="000000" w:themeColor="text1" w:themeTint="FF" w:themeShade="FF"/>
          <w:sz w:val="22"/>
          <w:szCs w:val="22"/>
        </w:rPr>
        <w:t xml:space="preserve"> </w:t>
      </w:r>
      <w:r w:rsidRPr="6E4B0428" w:rsidR="005139F7">
        <w:rPr>
          <w:rFonts w:ascii="Arial" w:hAnsi="Arial" w:eastAsia="Arial" w:cs="Arial"/>
          <w:color w:val="000000" w:themeColor="text1" w:themeTint="FF" w:themeShade="FF"/>
          <w:sz w:val="22"/>
          <w:szCs w:val="22"/>
        </w:rPr>
        <w:t xml:space="preserve">Clearly referenced, make sure articles have had </w:t>
      </w:r>
      <w:bookmarkStart w:name="_Int_Pqt7naKz" w:id="13"/>
      <w:r w:rsidRPr="6E4B0428" w:rsidR="005139F7">
        <w:rPr>
          <w:rFonts w:ascii="Arial" w:hAnsi="Arial" w:eastAsia="Arial" w:cs="Arial"/>
          <w:color w:val="000000" w:themeColor="text1" w:themeTint="FF" w:themeShade="FF"/>
          <w:sz w:val="22"/>
          <w:szCs w:val="22"/>
        </w:rPr>
        <w:t>appropriate ethic</w:t>
      </w:r>
      <w:bookmarkEnd w:id="13"/>
      <w:r w:rsidRPr="6E4B0428" w:rsidR="00D83FB3">
        <w:rPr>
          <w:rFonts w:ascii="Arial" w:hAnsi="Arial" w:eastAsia="Arial" w:cs="Arial"/>
          <w:color w:val="000000" w:themeColor="text1" w:themeTint="FF" w:themeShade="FF"/>
          <w:sz w:val="22"/>
          <w:szCs w:val="22"/>
        </w:rPr>
        <w:t xml:space="preserve"> approval and reporting honestly the content of cited articles</w:t>
      </w:r>
      <w:r w:rsidRPr="6E4B0428" w:rsidR="00D531D2">
        <w:rPr>
          <w:rFonts w:ascii="Arial" w:hAnsi="Arial" w:eastAsia="Arial" w:cs="Arial"/>
          <w:color w:val="000000" w:themeColor="text1" w:themeTint="FF" w:themeShade="FF"/>
          <w:sz w:val="22"/>
          <w:szCs w:val="22"/>
        </w:rPr>
        <w:t>.</w:t>
      </w:r>
    </w:p>
    <w:p w:rsidR="6E4B0428" w:rsidP="6E4B0428" w:rsidRDefault="6E4B0428" w14:paraId="7E9206FA" w14:textId="02CA933B">
      <w:pPr>
        <w:pStyle w:val="Normal"/>
        <w:rPr>
          <w:rFonts w:ascii="Arial" w:hAnsi="Arial" w:eastAsia="Arial" w:cs="Arial"/>
          <w:color w:val="000000" w:themeColor="text1" w:themeTint="FF" w:themeShade="FF"/>
          <w:sz w:val="22"/>
          <w:szCs w:val="22"/>
        </w:rPr>
      </w:pPr>
    </w:p>
    <w:p w:rsidR="6E4B0428" w:rsidP="6E4B0428" w:rsidRDefault="6E4B0428" w14:paraId="1BD7808C" w14:textId="76738F38">
      <w:pPr>
        <w:pStyle w:val="Normal"/>
        <w:rPr>
          <w:rFonts w:ascii="Arial" w:hAnsi="Arial" w:eastAsia="Arial" w:cs="Arial"/>
          <w:color w:val="000000" w:themeColor="text1" w:themeTint="FF" w:themeShade="FF"/>
          <w:sz w:val="22"/>
          <w:szCs w:val="22"/>
        </w:rPr>
      </w:pPr>
    </w:p>
    <w:p w:rsidR="6E4B0428" w:rsidP="6E4B0428" w:rsidRDefault="6E4B0428" w14:paraId="57856ADE" w14:textId="20AA0B60">
      <w:pPr>
        <w:pStyle w:val="Normal"/>
        <w:rPr>
          <w:rFonts w:ascii="Arial" w:hAnsi="Arial" w:eastAsia="Arial" w:cs="Arial"/>
          <w:color w:val="000000" w:themeColor="text1" w:themeTint="FF" w:themeShade="FF"/>
          <w:sz w:val="22"/>
          <w:szCs w:val="22"/>
        </w:rPr>
      </w:pPr>
    </w:p>
    <w:p w:rsidR="6E4B0428" w:rsidP="6E4B0428" w:rsidRDefault="6E4B0428" w14:paraId="61F58FA6" w14:textId="2CC4826A">
      <w:pPr>
        <w:pStyle w:val="Normal"/>
        <w:rPr>
          <w:rFonts w:ascii="Arial" w:hAnsi="Arial" w:eastAsia="Arial" w:cs="Arial"/>
          <w:color w:val="000000" w:themeColor="text1" w:themeTint="FF" w:themeShade="FF"/>
          <w:sz w:val="22"/>
          <w:szCs w:val="22"/>
        </w:rPr>
      </w:pPr>
    </w:p>
    <w:p w:rsidR="6E4B0428" w:rsidP="6E4B0428" w:rsidRDefault="6E4B0428" w14:paraId="09147461" w14:textId="5219EED9">
      <w:pPr>
        <w:pStyle w:val="Normal"/>
        <w:rPr>
          <w:rFonts w:ascii="Arial" w:hAnsi="Arial" w:eastAsia="Arial" w:cs="Arial"/>
          <w:color w:val="000000" w:themeColor="text1" w:themeTint="FF" w:themeShade="FF"/>
          <w:sz w:val="22"/>
          <w:szCs w:val="22"/>
        </w:rPr>
      </w:pPr>
    </w:p>
    <w:p w:rsidR="6E4B0428" w:rsidP="6E4B0428" w:rsidRDefault="6E4B0428" w14:paraId="1327CE92" w14:textId="4B146411">
      <w:pPr>
        <w:pStyle w:val="Normal"/>
        <w:rPr>
          <w:rFonts w:ascii="Arial" w:hAnsi="Arial" w:eastAsia="Arial" w:cs="Arial"/>
          <w:color w:val="000000" w:themeColor="text1" w:themeTint="FF" w:themeShade="FF"/>
          <w:sz w:val="22"/>
          <w:szCs w:val="22"/>
        </w:rPr>
      </w:pPr>
    </w:p>
    <w:p w:rsidR="6E4B0428" w:rsidP="6E4B0428" w:rsidRDefault="6E4B0428" w14:paraId="6A656B74" w14:textId="69DDF578">
      <w:pPr>
        <w:pStyle w:val="Normal"/>
        <w:rPr>
          <w:rFonts w:ascii="Arial" w:hAnsi="Arial" w:eastAsia="Arial" w:cs="Arial"/>
          <w:color w:val="000000" w:themeColor="text1" w:themeTint="FF" w:themeShade="FF"/>
          <w:sz w:val="22"/>
          <w:szCs w:val="22"/>
        </w:rPr>
      </w:pPr>
    </w:p>
    <w:p w:rsidR="6E4B0428" w:rsidP="6E4B0428" w:rsidRDefault="6E4B0428" w14:paraId="3825532D" w14:textId="3D2E7C99">
      <w:pPr>
        <w:pStyle w:val="Normal"/>
        <w:rPr>
          <w:rFonts w:ascii="Arial" w:hAnsi="Arial" w:eastAsia="Arial" w:cs="Arial"/>
          <w:color w:val="000000" w:themeColor="text1" w:themeTint="FF" w:themeShade="FF"/>
          <w:sz w:val="22"/>
          <w:szCs w:val="22"/>
        </w:rPr>
      </w:pPr>
    </w:p>
    <w:p w:rsidR="6E4B0428" w:rsidP="6E4B0428" w:rsidRDefault="6E4B0428" w14:paraId="3F0FF947" w14:textId="6788DC67">
      <w:pPr>
        <w:pStyle w:val="Normal"/>
        <w:rPr>
          <w:rFonts w:ascii="Arial" w:hAnsi="Arial" w:eastAsia="Arial" w:cs="Arial"/>
          <w:color w:val="000000" w:themeColor="text1" w:themeTint="FF" w:themeShade="FF"/>
          <w:sz w:val="22"/>
          <w:szCs w:val="22"/>
        </w:rPr>
      </w:pPr>
    </w:p>
    <w:p w:rsidR="6E4B0428" w:rsidP="6E4B0428" w:rsidRDefault="6E4B0428" w14:paraId="21F1C689" w14:textId="73D6DCD7">
      <w:pPr>
        <w:pStyle w:val="Normal"/>
        <w:rPr>
          <w:rFonts w:ascii="Arial" w:hAnsi="Arial" w:eastAsia="Arial" w:cs="Arial"/>
          <w:color w:val="000000" w:themeColor="text1" w:themeTint="FF" w:themeShade="FF"/>
          <w:sz w:val="22"/>
          <w:szCs w:val="22"/>
        </w:rPr>
      </w:pPr>
    </w:p>
    <w:p w:rsidR="6E4B0428" w:rsidP="6E4B0428" w:rsidRDefault="6E4B0428" w14:paraId="580E8FD1" w14:textId="621E11FC">
      <w:pPr>
        <w:pStyle w:val="Normal"/>
        <w:rPr>
          <w:rFonts w:ascii="Arial" w:hAnsi="Arial" w:eastAsia="Arial" w:cs="Arial"/>
          <w:color w:val="000000" w:themeColor="text1" w:themeTint="FF" w:themeShade="FF"/>
          <w:sz w:val="22"/>
          <w:szCs w:val="22"/>
        </w:rPr>
      </w:pPr>
    </w:p>
    <w:p w:rsidR="6E4B0428" w:rsidP="6E4B0428" w:rsidRDefault="6E4B0428" w14:paraId="224438C8" w14:textId="6E6609D6">
      <w:pPr>
        <w:pStyle w:val="Normal"/>
        <w:rPr>
          <w:rFonts w:ascii="Arial" w:hAnsi="Arial" w:eastAsia="Arial" w:cs="Arial"/>
          <w:color w:val="000000" w:themeColor="text1" w:themeTint="FF" w:themeShade="FF"/>
          <w:sz w:val="22"/>
          <w:szCs w:val="22"/>
        </w:rPr>
      </w:pPr>
    </w:p>
    <w:p w:rsidR="6E4B0428" w:rsidP="6E4B0428" w:rsidRDefault="6E4B0428" w14:paraId="192F318D" w14:textId="00B3BBFD">
      <w:pPr>
        <w:pStyle w:val="Normal"/>
        <w:rPr>
          <w:rFonts w:ascii="Arial" w:hAnsi="Arial" w:eastAsia="Arial" w:cs="Arial"/>
          <w:color w:val="000000" w:themeColor="text1" w:themeTint="FF" w:themeShade="FF"/>
          <w:sz w:val="22"/>
          <w:szCs w:val="22"/>
        </w:rPr>
      </w:pPr>
    </w:p>
    <w:p w:rsidR="6E4B0428" w:rsidP="6E4B0428" w:rsidRDefault="6E4B0428" w14:paraId="7583EA4B" w14:textId="3634D93E">
      <w:pPr>
        <w:pStyle w:val="Normal"/>
        <w:rPr>
          <w:rFonts w:ascii="Arial" w:hAnsi="Arial" w:eastAsia="Arial" w:cs="Arial"/>
          <w:color w:val="000000" w:themeColor="text1" w:themeTint="FF" w:themeShade="FF"/>
          <w:sz w:val="22"/>
          <w:szCs w:val="22"/>
        </w:rPr>
      </w:pPr>
    </w:p>
    <w:p w:rsidR="6E4B0428" w:rsidP="6E4B0428" w:rsidRDefault="6E4B0428" w14:paraId="0EA2E3BD" w14:textId="2F6E9FAD">
      <w:pPr>
        <w:pStyle w:val="Normal"/>
        <w:rPr>
          <w:rFonts w:ascii="Arial" w:hAnsi="Arial" w:eastAsia="Arial" w:cs="Arial"/>
          <w:color w:val="000000" w:themeColor="text1" w:themeTint="FF" w:themeShade="FF"/>
          <w:sz w:val="22"/>
          <w:szCs w:val="22"/>
        </w:rPr>
      </w:pPr>
    </w:p>
    <w:p w:rsidR="6E4B0428" w:rsidP="6E4B0428" w:rsidRDefault="6E4B0428" w14:paraId="372167F1" w14:textId="47438D9B">
      <w:pPr>
        <w:pStyle w:val="Normal"/>
        <w:rPr>
          <w:rFonts w:ascii="Arial" w:hAnsi="Arial" w:eastAsia="Arial" w:cs="Arial"/>
          <w:color w:val="000000" w:themeColor="text1" w:themeTint="FF" w:themeShade="FF"/>
          <w:sz w:val="22"/>
          <w:szCs w:val="22"/>
        </w:rPr>
      </w:pPr>
    </w:p>
    <w:p w:rsidR="6E4B0428" w:rsidP="6E4B0428" w:rsidRDefault="6E4B0428" w14:paraId="240F093E" w14:textId="1758370E">
      <w:pPr>
        <w:pStyle w:val="Normal"/>
        <w:rPr>
          <w:rFonts w:ascii="Arial" w:hAnsi="Arial" w:eastAsia="Arial" w:cs="Arial"/>
          <w:color w:val="000000" w:themeColor="text1" w:themeTint="FF" w:themeShade="FF"/>
          <w:sz w:val="22"/>
          <w:szCs w:val="22"/>
        </w:rPr>
      </w:pPr>
    </w:p>
    <w:p w:rsidR="6E4B0428" w:rsidP="6E4B0428" w:rsidRDefault="6E4B0428" w14:paraId="63C5F7C5" w14:textId="37CE2FF7">
      <w:pPr>
        <w:pStyle w:val="Normal"/>
        <w:rPr>
          <w:rFonts w:ascii="Arial" w:hAnsi="Arial" w:eastAsia="Arial" w:cs="Arial"/>
          <w:color w:val="000000" w:themeColor="text1" w:themeTint="FF" w:themeShade="FF"/>
          <w:sz w:val="22"/>
          <w:szCs w:val="22"/>
        </w:rPr>
      </w:pPr>
    </w:p>
    <w:p w:rsidR="6E4B0428" w:rsidP="6E4B0428" w:rsidRDefault="6E4B0428" w14:paraId="412581C2" w14:textId="7FFDB5FD">
      <w:pPr>
        <w:pStyle w:val="Normal"/>
        <w:rPr>
          <w:rFonts w:ascii="Arial" w:hAnsi="Arial" w:eastAsia="Arial" w:cs="Arial"/>
          <w:color w:val="000000" w:themeColor="text1" w:themeTint="FF" w:themeShade="FF"/>
          <w:sz w:val="22"/>
          <w:szCs w:val="22"/>
        </w:rPr>
      </w:pPr>
    </w:p>
    <w:p w:rsidR="6E4B0428" w:rsidP="6E4B0428" w:rsidRDefault="6E4B0428" w14:paraId="2ADD9C0A" w14:textId="08AA8626">
      <w:pPr>
        <w:pStyle w:val="Normal"/>
        <w:rPr>
          <w:rFonts w:ascii="Arial" w:hAnsi="Arial" w:eastAsia="Arial" w:cs="Arial"/>
          <w:color w:val="000000" w:themeColor="text1" w:themeTint="FF" w:themeShade="FF"/>
          <w:sz w:val="22"/>
          <w:szCs w:val="22"/>
        </w:rPr>
      </w:pPr>
    </w:p>
    <w:p w:rsidR="6E4B0428" w:rsidP="6E4B0428" w:rsidRDefault="6E4B0428" w14:paraId="7067D31C" w14:textId="314C4E5E">
      <w:pPr>
        <w:pStyle w:val="Normal"/>
        <w:rPr>
          <w:rFonts w:ascii="Arial" w:hAnsi="Arial" w:eastAsia="Arial" w:cs="Arial"/>
          <w:color w:val="000000" w:themeColor="text1" w:themeTint="FF" w:themeShade="FF"/>
          <w:sz w:val="22"/>
          <w:szCs w:val="22"/>
        </w:rPr>
      </w:pPr>
    </w:p>
    <w:p w:rsidR="6E4B0428" w:rsidP="6E4B0428" w:rsidRDefault="6E4B0428" w14:paraId="73E120C2" w14:textId="5DB32E1B">
      <w:pPr>
        <w:pStyle w:val="Normal"/>
        <w:rPr>
          <w:rFonts w:ascii="Arial" w:hAnsi="Arial" w:eastAsia="Arial" w:cs="Arial"/>
          <w:color w:val="000000" w:themeColor="text1" w:themeTint="FF" w:themeShade="FF"/>
          <w:sz w:val="22"/>
          <w:szCs w:val="22"/>
        </w:rPr>
      </w:pPr>
    </w:p>
    <w:p w:rsidR="6E4B0428" w:rsidP="6E4B0428" w:rsidRDefault="6E4B0428" w14:paraId="59D79F5A" w14:textId="13FC0649">
      <w:pPr>
        <w:pStyle w:val="Normal"/>
        <w:rPr>
          <w:rFonts w:ascii="Arial" w:hAnsi="Arial" w:eastAsia="Arial" w:cs="Arial"/>
          <w:color w:val="000000" w:themeColor="text1" w:themeTint="FF" w:themeShade="FF"/>
          <w:sz w:val="22"/>
          <w:szCs w:val="22"/>
        </w:rPr>
      </w:pPr>
    </w:p>
    <w:p w:rsidR="6E4B0428" w:rsidP="6E4B0428" w:rsidRDefault="6E4B0428" w14:paraId="176A8327" w14:textId="2B31503E">
      <w:pPr>
        <w:pStyle w:val="Normal"/>
        <w:rPr>
          <w:rFonts w:ascii="Arial" w:hAnsi="Arial" w:eastAsia="Arial" w:cs="Arial"/>
          <w:color w:val="000000" w:themeColor="text1" w:themeTint="FF" w:themeShade="FF"/>
          <w:sz w:val="22"/>
          <w:szCs w:val="22"/>
        </w:rPr>
      </w:pPr>
    </w:p>
    <w:p w:rsidR="379B35D9" w:rsidP="6E4B0428" w:rsidRDefault="379B35D9" w14:paraId="49A56A23" w14:textId="6901518F">
      <w:pPr>
        <w:rPr>
          <w:rFonts w:ascii="Arial" w:hAnsi="Arial" w:eastAsia="Arial" w:cs="Arial"/>
          <w:b w:val="1"/>
          <w:bCs w:val="1"/>
          <w:color w:val="000000" w:themeColor="text1" w:themeTint="FF" w:themeShade="FF"/>
          <w:sz w:val="22"/>
          <w:szCs w:val="22"/>
        </w:rPr>
      </w:pPr>
      <w:r w:rsidRPr="6E4B0428" w:rsidR="379B35D9">
        <w:rPr>
          <w:rFonts w:ascii="Arial" w:hAnsi="Arial" w:eastAsia="Arial" w:cs="Arial"/>
          <w:b w:val="1"/>
          <w:bCs w:val="1"/>
          <w:color w:val="000000" w:themeColor="text1" w:themeTint="FF" w:themeShade="FF"/>
          <w:sz w:val="22"/>
          <w:szCs w:val="22"/>
        </w:rPr>
        <w:t xml:space="preserve">Introduction </w:t>
      </w:r>
    </w:p>
    <w:p w:rsidR="379B35D9" w:rsidP="6E4B0428" w:rsidRDefault="379B35D9" w14:paraId="4DD3499C" w14:textId="38E981A7">
      <w:pPr>
        <w:pStyle w:val="Normal"/>
        <w:rPr>
          <w:rFonts w:ascii="Arial" w:hAnsi="Arial" w:eastAsia="Arial" w:cs="Arial"/>
          <w:noProof w:val="0"/>
          <w:sz w:val="22"/>
          <w:szCs w:val="22"/>
          <w:lang w:val="en-GB"/>
        </w:rPr>
      </w:pPr>
      <w:r w:rsidRPr="6E4B0428" w:rsidR="379B35D9">
        <w:rPr>
          <w:rFonts w:ascii="Arial" w:hAnsi="Arial" w:eastAsia="Arial" w:cs="Arial"/>
          <w:noProof w:val="0"/>
          <w:sz w:val="22"/>
          <w:szCs w:val="22"/>
          <w:lang w:val="en-GB"/>
        </w:rPr>
        <w:t xml:space="preserve">Based on respect for patient autonomy, dignity, and privacy, confidentiality is a fundamental moral, legal, and professional duty in the healthcare industry. It is essential to the therapeutic alliance and </w:t>
      </w:r>
      <w:r w:rsidRPr="6E4B0428" w:rsidR="379B35D9">
        <w:rPr>
          <w:rFonts w:ascii="Arial" w:hAnsi="Arial" w:eastAsia="Arial" w:cs="Arial"/>
          <w:noProof w:val="0"/>
          <w:sz w:val="22"/>
          <w:szCs w:val="22"/>
          <w:lang w:val="en-GB"/>
        </w:rPr>
        <w:t>determines</w:t>
      </w:r>
      <w:r w:rsidRPr="6E4B0428" w:rsidR="379B35D9">
        <w:rPr>
          <w:rFonts w:ascii="Arial" w:hAnsi="Arial" w:eastAsia="Arial" w:cs="Arial"/>
          <w:noProof w:val="0"/>
          <w:sz w:val="22"/>
          <w:szCs w:val="22"/>
          <w:lang w:val="en-GB"/>
        </w:rPr>
        <w:t xml:space="preserve"> whether patients feel comfortable sharing </w:t>
      </w:r>
      <w:r w:rsidRPr="6E4B0428" w:rsidR="379B35D9">
        <w:rPr>
          <w:rFonts w:ascii="Arial" w:hAnsi="Arial" w:eastAsia="Arial" w:cs="Arial"/>
          <w:noProof w:val="0"/>
          <w:sz w:val="22"/>
          <w:szCs w:val="22"/>
          <w:lang w:val="en-GB"/>
        </w:rPr>
        <w:t>private information</w:t>
      </w:r>
      <w:r w:rsidRPr="6E4B0428" w:rsidR="379B35D9">
        <w:rPr>
          <w:rFonts w:ascii="Arial" w:hAnsi="Arial" w:eastAsia="Arial" w:cs="Arial"/>
          <w:noProof w:val="0"/>
          <w:sz w:val="22"/>
          <w:szCs w:val="22"/>
          <w:lang w:val="en-GB"/>
        </w:rPr>
        <w:t xml:space="preserve">. Patients may withhold </w:t>
      </w:r>
      <w:r w:rsidRPr="6E4B0428" w:rsidR="379B35D9">
        <w:rPr>
          <w:rFonts w:ascii="Arial" w:hAnsi="Arial" w:eastAsia="Arial" w:cs="Arial"/>
          <w:noProof w:val="0"/>
          <w:sz w:val="22"/>
          <w:szCs w:val="22"/>
          <w:lang w:val="en-GB"/>
        </w:rPr>
        <w:t>important information</w:t>
      </w:r>
      <w:r w:rsidRPr="6E4B0428" w:rsidR="379B35D9">
        <w:rPr>
          <w:rFonts w:ascii="Arial" w:hAnsi="Arial" w:eastAsia="Arial" w:cs="Arial"/>
          <w:noProof w:val="0"/>
          <w:sz w:val="22"/>
          <w:szCs w:val="22"/>
          <w:lang w:val="en-GB"/>
        </w:rPr>
        <w:t xml:space="preserve"> </w:t>
      </w:r>
      <w:r w:rsidRPr="6E4B0428" w:rsidR="379B35D9">
        <w:rPr>
          <w:rFonts w:ascii="Arial" w:hAnsi="Arial" w:eastAsia="Arial" w:cs="Arial"/>
          <w:noProof w:val="0"/>
          <w:sz w:val="22"/>
          <w:szCs w:val="22"/>
          <w:lang w:val="en-GB"/>
        </w:rPr>
        <w:t>required</w:t>
      </w:r>
      <w:r w:rsidRPr="6E4B0428" w:rsidR="379B35D9">
        <w:rPr>
          <w:rFonts w:ascii="Arial" w:hAnsi="Arial" w:eastAsia="Arial" w:cs="Arial"/>
          <w:noProof w:val="0"/>
          <w:sz w:val="22"/>
          <w:szCs w:val="22"/>
          <w:lang w:val="en-GB"/>
        </w:rPr>
        <w:t xml:space="preserve"> for a successful diagnosis, course of treatment, or safeguarding if they do not have confidence that their information will be secure (Beauchamp &amp; Childress, 2019). Healthcare workers also have a responsibility of beneficence and non-maleficence, which is to keep patients and others safe from damage that is </w:t>
      </w:r>
      <w:r w:rsidRPr="6E4B0428" w:rsidR="379B35D9">
        <w:rPr>
          <w:rFonts w:ascii="Arial" w:hAnsi="Arial" w:eastAsia="Arial" w:cs="Arial"/>
          <w:noProof w:val="0"/>
          <w:sz w:val="22"/>
          <w:szCs w:val="22"/>
          <w:lang w:val="en-GB"/>
        </w:rPr>
        <w:t>reasonably foreseeable</w:t>
      </w:r>
      <w:r w:rsidRPr="6E4B0428" w:rsidR="379B35D9">
        <w:rPr>
          <w:rFonts w:ascii="Arial" w:hAnsi="Arial" w:eastAsia="Arial" w:cs="Arial"/>
          <w:noProof w:val="0"/>
          <w:sz w:val="22"/>
          <w:szCs w:val="22"/>
          <w:lang w:val="en-GB"/>
        </w:rPr>
        <w:t xml:space="preserve">. When information may need to be shared to protect life, stop </w:t>
      </w:r>
      <w:r w:rsidRPr="6E4B0428" w:rsidR="379B35D9">
        <w:rPr>
          <w:rFonts w:ascii="Arial" w:hAnsi="Arial" w:eastAsia="Arial" w:cs="Arial"/>
          <w:noProof w:val="0"/>
          <w:sz w:val="22"/>
          <w:szCs w:val="22"/>
          <w:lang w:val="en-GB"/>
        </w:rPr>
        <w:t>serious injury</w:t>
      </w:r>
      <w:r w:rsidRPr="6E4B0428" w:rsidR="379B35D9">
        <w:rPr>
          <w:rFonts w:ascii="Arial" w:hAnsi="Arial" w:eastAsia="Arial" w:cs="Arial"/>
          <w:noProof w:val="0"/>
          <w:sz w:val="22"/>
          <w:szCs w:val="22"/>
          <w:lang w:val="en-GB"/>
        </w:rPr>
        <w:t>, or fulfil legal or professional obligations, this might lead to ethical dilemmas.</w:t>
      </w:r>
      <w:r w:rsidRPr="6E4B0428" w:rsidR="7F3809AE">
        <w:rPr>
          <w:rFonts w:ascii="Arial" w:hAnsi="Arial" w:eastAsia="Arial" w:cs="Arial"/>
          <w:noProof w:val="0"/>
          <w:sz w:val="22"/>
          <w:szCs w:val="22"/>
          <w:lang w:val="en-GB"/>
        </w:rPr>
        <w:t xml:space="preserve"> Disclosures to prevent self-harm, risk to others, safeguarding concerns, communicable disease management, family engagement in mental health, or information sharing across multidisciplinary teams are examples of situations when confidentiality and safety clash. According to Johnstone (2016), these conflicts show a tension between beneficence (preventing injury) and </w:t>
      </w:r>
      <w:r w:rsidRPr="6E4B0428" w:rsidR="7F3809AE">
        <w:rPr>
          <w:rFonts w:ascii="Arial" w:hAnsi="Arial" w:eastAsia="Arial" w:cs="Arial"/>
          <w:noProof w:val="0"/>
          <w:sz w:val="22"/>
          <w:szCs w:val="22"/>
          <w:lang w:val="en-GB"/>
        </w:rPr>
        <w:t>honoring</w:t>
      </w:r>
      <w:r w:rsidRPr="6E4B0428" w:rsidR="7F3809AE">
        <w:rPr>
          <w:rFonts w:ascii="Arial" w:hAnsi="Arial" w:eastAsia="Arial" w:cs="Arial"/>
          <w:noProof w:val="0"/>
          <w:sz w:val="22"/>
          <w:szCs w:val="22"/>
          <w:lang w:val="en-GB"/>
        </w:rPr>
        <w:t xml:space="preserve"> autonomy (</w:t>
      </w:r>
      <w:r w:rsidRPr="6E4B0428" w:rsidR="7F3809AE">
        <w:rPr>
          <w:rFonts w:ascii="Arial" w:hAnsi="Arial" w:eastAsia="Arial" w:cs="Arial"/>
          <w:noProof w:val="0"/>
          <w:sz w:val="22"/>
          <w:szCs w:val="22"/>
          <w:lang w:val="en-GB"/>
        </w:rPr>
        <w:t>maintaining</w:t>
      </w:r>
      <w:r w:rsidRPr="6E4B0428" w:rsidR="7F3809AE">
        <w:rPr>
          <w:rFonts w:ascii="Arial" w:hAnsi="Arial" w:eastAsia="Arial" w:cs="Arial"/>
          <w:noProof w:val="0"/>
          <w:sz w:val="22"/>
          <w:szCs w:val="22"/>
          <w:lang w:val="en-GB"/>
        </w:rPr>
        <w:t xml:space="preserve"> confidentiality). Justice also becomes important in public health circumstances because communities may be put in risk if information is withheld. These conflicting responsibilities make daily clinical treatment morally complicated and call for precise ethical frameworks, policy recommendations, and expert judgment.</w:t>
      </w:r>
      <w:r w:rsidRPr="6E4B0428" w:rsidR="5222D6FB">
        <w:rPr>
          <w:rFonts w:ascii="Arial" w:hAnsi="Arial" w:eastAsia="Arial" w:cs="Arial"/>
          <w:noProof w:val="0"/>
          <w:sz w:val="22"/>
          <w:szCs w:val="22"/>
          <w:lang w:val="en-GB"/>
        </w:rPr>
        <w:t xml:space="preserve"> This research report's goal is to examine how medical practitioners strike a balance between patient privacy and the ethical and practical necessity of guaranteeing patient safety. </w:t>
      </w:r>
      <w:bookmarkStart w:name="_Int_TJ85nREh" w:id="429547176"/>
      <w:r w:rsidRPr="6E4B0428" w:rsidR="5222D6FB">
        <w:rPr>
          <w:rFonts w:ascii="Arial" w:hAnsi="Arial" w:eastAsia="Arial" w:cs="Arial"/>
          <w:noProof w:val="0"/>
          <w:sz w:val="22"/>
          <w:szCs w:val="22"/>
          <w:lang w:val="en-GB"/>
        </w:rPr>
        <w:t>In order to</w:t>
      </w:r>
      <w:bookmarkEnd w:id="429547176"/>
      <w:r w:rsidRPr="6E4B0428" w:rsidR="5222D6FB">
        <w:rPr>
          <w:rFonts w:ascii="Arial" w:hAnsi="Arial" w:eastAsia="Arial" w:cs="Arial"/>
          <w:noProof w:val="0"/>
          <w:sz w:val="22"/>
          <w:szCs w:val="22"/>
          <w:lang w:val="en-GB"/>
        </w:rPr>
        <w:t xml:space="preserve"> investigate how confidentiality is understood, how breaches happen, how decisions to disclose are made, and how patients view the risks associated with privacy, this scoping review finds, assesses, and synthesizes data from six peer-reviewed qualitative, quantitative, and mixed-methods studies. Because qualitative research brings depth, richness, and insight into the lived experience of doctors and patients navigating complicated ethical problems, while quantitative research provides prevalence, risk, and frequency statistics, a mixed-methods synthesis is especially beneficial (Polit &amp; Beck, 2021).</w:t>
      </w:r>
    </w:p>
    <w:p w:rsidR="4B98124D" w:rsidP="6E4B0428" w:rsidRDefault="4B98124D" w14:paraId="018299F4" w14:textId="76F99B68">
      <w:pPr>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Review Question</w:t>
      </w:r>
    </w:p>
    <w:p w:rsidR="4B98124D" w:rsidP="6E4B0428" w:rsidRDefault="4B98124D" w14:paraId="4A0922CE" w14:textId="7180DAC9">
      <w:pPr>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 xml:space="preserve"> What variables affect decisions to reveal or conceal information, and how can medical professionals strike a balance between patient safety and confidentiality in clinical practice?</w:t>
      </w:r>
    </w:p>
    <w:p w:rsidR="6E4B0428" w:rsidP="6E4B0428" w:rsidRDefault="6E4B0428" w14:paraId="5DEA7369" w14:textId="54727CF0">
      <w:pPr>
        <w:rPr>
          <w:rFonts w:ascii="Arial" w:hAnsi="Arial" w:eastAsia="Arial" w:cs="Arial"/>
          <w:sz w:val="22"/>
          <w:szCs w:val="22"/>
        </w:rPr>
      </w:pPr>
    </w:p>
    <w:p w:rsidR="4B98124D" w:rsidP="6E4B0428" w:rsidRDefault="4B98124D" w14:paraId="2350CA6F" w14:textId="67DD24CF">
      <w:pPr>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 xml:space="preserve"> Objectives</w:t>
      </w:r>
    </w:p>
    <w:p w:rsidR="4B98124D" w:rsidP="6E4B0428" w:rsidRDefault="4B98124D" w14:paraId="7EDB1223" w14:textId="7D010F59">
      <w:pPr>
        <w:pStyle w:val="Normal"/>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 xml:space="preserve"> </w:t>
      </w:r>
      <w:r w:rsidRPr="6E4B0428" w:rsidR="4B98124D">
        <w:rPr>
          <w:rFonts w:ascii="Arial" w:hAnsi="Arial" w:eastAsia="Arial" w:cs="Arial"/>
          <w:noProof w:val="0"/>
          <w:sz w:val="22"/>
          <w:szCs w:val="22"/>
          <w:lang w:val="en-GB"/>
        </w:rPr>
        <w:t>Analyze</w:t>
      </w:r>
      <w:r w:rsidRPr="6E4B0428" w:rsidR="4B98124D">
        <w:rPr>
          <w:rFonts w:ascii="Arial" w:hAnsi="Arial" w:eastAsia="Arial" w:cs="Arial"/>
          <w:noProof w:val="0"/>
          <w:sz w:val="22"/>
          <w:szCs w:val="22"/>
          <w:lang w:val="en-GB"/>
        </w:rPr>
        <w:t xml:space="preserve"> types of confidentiality violations in clinical practice and quantitative prevalence statistics.</w:t>
      </w:r>
    </w:p>
    <w:p w:rsidR="4B98124D" w:rsidP="6E4B0428" w:rsidRDefault="4B98124D" w14:paraId="560AA3AF" w14:textId="2F00857B">
      <w:pPr>
        <w:pStyle w:val="Normal"/>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Examine qualitative research on professional decision-making while striking a balance between safety and secrecy.</w:t>
      </w:r>
    </w:p>
    <w:p w:rsidR="4B98124D" w:rsidP="6E4B0428" w:rsidRDefault="4B98124D" w14:paraId="6BE2375F" w14:textId="04703300">
      <w:pPr>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 xml:space="preserve"> Examine patient views and sentiments on confidentiality, </w:t>
      </w:r>
      <w:r w:rsidRPr="6E4B0428" w:rsidR="4B98124D">
        <w:rPr>
          <w:rFonts w:ascii="Arial" w:hAnsi="Arial" w:eastAsia="Arial" w:cs="Arial"/>
          <w:noProof w:val="0"/>
          <w:sz w:val="22"/>
          <w:szCs w:val="22"/>
          <w:lang w:val="en-GB"/>
        </w:rPr>
        <w:t>taking into account</w:t>
      </w:r>
      <w:r w:rsidRPr="6E4B0428" w:rsidR="4B98124D">
        <w:rPr>
          <w:rFonts w:ascii="Arial" w:hAnsi="Arial" w:eastAsia="Arial" w:cs="Arial"/>
          <w:noProof w:val="0"/>
          <w:sz w:val="22"/>
          <w:szCs w:val="22"/>
          <w:lang w:val="en-GB"/>
        </w:rPr>
        <w:t xml:space="preserve"> perceived risks and effects on care-seeking </w:t>
      </w:r>
      <w:r w:rsidRPr="6E4B0428" w:rsidR="4B98124D">
        <w:rPr>
          <w:rFonts w:ascii="Arial" w:hAnsi="Arial" w:eastAsia="Arial" w:cs="Arial"/>
          <w:noProof w:val="0"/>
          <w:sz w:val="22"/>
          <w:szCs w:val="22"/>
          <w:lang w:val="en-GB"/>
        </w:rPr>
        <w:t>behavior</w:t>
      </w:r>
      <w:r w:rsidRPr="6E4B0428" w:rsidR="4B98124D">
        <w:rPr>
          <w:rFonts w:ascii="Arial" w:hAnsi="Arial" w:eastAsia="Arial" w:cs="Arial"/>
          <w:noProof w:val="0"/>
          <w:sz w:val="22"/>
          <w:szCs w:val="22"/>
          <w:lang w:val="en-GB"/>
        </w:rPr>
        <w:t>.</w:t>
      </w:r>
    </w:p>
    <w:p w:rsidR="4B98124D" w:rsidP="6E4B0428" w:rsidRDefault="4B98124D" w14:paraId="7614AC0C" w14:textId="29FA3393">
      <w:pPr>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 xml:space="preserve"> Place the results in the context of UK law, policy, and expert advice.</w:t>
      </w:r>
    </w:p>
    <w:p w:rsidR="4B98124D" w:rsidP="6E4B0428" w:rsidRDefault="4B98124D" w14:paraId="7D35D51A" w14:textId="42258A04">
      <w:pPr>
        <w:pStyle w:val="Normal"/>
        <w:rPr>
          <w:rFonts w:ascii="Arial" w:hAnsi="Arial" w:eastAsia="Arial" w:cs="Arial"/>
          <w:noProof w:val="0"/>
          <w:sz w:val="22"/>
          <w:szCs w:val="22"/>
          <w:lang w:val="en-GB"/>
        </w:rPr>
      </w:pPr>
      <w:r w:rsidRPr="6E4B0428" w:rsidR="4B98124D">
        <w:rPr>
          <w:rFonts w:ascii="Arial" w:hAnsi="Arial" w:eastAsia="Arial" w:cs="Arial"/>
          <w:noProof w:val="0"/>
          <w:sz w:val="22"/>
          <w:szCs w:val="22"/>
          <w:lang w:val="en-GB"/>
        </w:rPr>
        <w:t xml:space="preserve"> </w:t>
      </w:r>
      <w:r w:rsidRPr="6E4B0428" w:rsidR="4B98124D">
        <w:rPr>
          <w:rFonts w:ascii="Arial" w:hAnsi="Arial" w:eastAsia="Arial" w:cs="Arial"/>
          <w:noProof w:val="0"/>
          <w:sz w:val="22"/>
          <w:szCs w:val="22"/>
          <w:lang w:val="en-GB"/>
        </w:rPr>
        <w:t>Determine</w:t>
      </w:r>
      <w:r w:rsidRPr="6E4B0428" w:rsidR="4B98124D">
        <w:rPr>
          <w:rFonts w:ascii="Arial" w:hAnsi="Arial" w:eastAsia="Arial" w:cs="Arial"/>
          <w:noProof w:val="0"/>
          <w:sz w:val="22"/>
          <w:szCs w:val="22"/>
          <w:lang w:val="en-GB"/>
        </w:rPr>
        <w:t xml:space="preserve"> themes, gaps, and suggestions for future study, policy, and heal</w:t>
      </w:r>
      <w:r w:rsidRPr="6E4B0428" w:rsidR="0C5438C5">
        <w:rPr>
          <w:rFonts w:ascii="Arial" w:hAnsi="Arial" w:eastAsia="Arial" w:cs="Arial"/>
          <w:noProof w:val="0"/>
          <w:sz w:val="22"/>
          <w:szCs w:val="22"/>
          <w:lang w:val="en-GB"/>
        </w:rPr>
        <w:t>.</w:t>
      </w:r>
    </w:p>
    <w:p w:rsidR="6E4B0428" w:rsidP="6E4B0428" w:rsidRDefault="6E4B0428" w14:paraId="68889031" w14:textId="5F0EBDDB">
      <w:pPr>
        <w:pStyle w:val="Normal"/>
        <w:rPr>
          <w:rFonts w:ascii="Arial" w:hAnsi="Arial" w:eastAsia="Arial" w:cs="Arial"/>
          <w:noProof w:val="0"/>
          <w:sz w:val="22"/>
          <w:szCs w:val="22"/>
          <w:lang w:val="en-GB"/>
        </w:rPr>
      </w:pPr>
    </w:p>
    <w:p w:rsidR="49097457" w:rsidP="6E4B0428" w:rsidRDefault="49097457" w14:paraId="468EF28B" w14:textId="179CCD65">
      <w:pPr>
        <w:rPr>
          <w:rFonts w:ascii="Arial" w:hAnsi="Arial" w:eastAsia="Arial" w:cs="Arial"/>
          <w:b w:val="1"/>
          <w:bCs w:val="1"/>
          <w:noProof w:val="0"/>
          <w:color w:val="auto"/>
          <w:sz w:val="22"/>
          <w:szCs w:val="22"/>
          <w:lang w:val="en-GB"/>
        </w:rPr>
      </w:pPr>
      <w:r w:rsidRPr="6E4B0428" w:rsidR="49097457">
        <w:rPr>
          <w:rFonts w:ascii="Arial" w:hAnsi="Arial" w:eastAsia="Arial" w:cs="Arial"/>
          <w:b w:val="1"/>
          <w:bCs w:val="1"/>
          <w:noProof w:val="0"/>
          <w:color w:val="auto"/>
          <w:sz w:val="22"/>
          <w:szCs w:val="22"/>
          <w:lang w:val="en-GB"/>
        </w:rPr>
        <w:t xml:space="preserve">Background </w:t>
      </w:r>
    </w:p>
    <w:p w:rsidR="6E4B0428" w:rsidP="6E4B0428" w:rsidRDefault="6E4B0428" w14:paraId="36756946" w14:textId="1A280FF4">
      <w:pPr>
        <w:rPr>
          <w:rFonts w:ascii="Arial" w:hAnsi="Arial" w:eastAsia="Arial" w:cs="Arial"/>
          <w:b w:val="1"/>
          <w:bCs w:val="1"/>
          <w:noProof w:val="0"/>
          <w:color w:val="auto"/>
          <w:sz w:val="22"/>
          <w:szCs w:val="22"/>
          <w:lang w:val="en-GB"/>
        </w:rPr>
      </w:pPr>
    </w:p>
    <w:p w:rsidR="4E11EED3" w:rsidP="6E4B0428" w:rsidRDefault="4E11EED3" w14:paraId="4BD3DB33" w14:textId="176E1128">
      <w:pPr>
        <w:pStyle w:val="Normal"/>
        <w:rPr>
          <w:rFonts w:ascii="Arial" w:hAnsi="Arial" w:eastAsia="Arial" w:cs="Arial"/>
          <w:noProof w:val="0"/>
          <w:sz w:val="22"/>
          <w:szCs w:val="22"/>
          <w:lang w:val="en-GB"/>
        </w:rPr>
      </w:pPr>
      <w:r w:rsidRPr="6E4B0428" w:rsidR="4E11EED3">
        <w:rPr>
          <w:rFonts w:ascii="Arial" w:hAnsi="Arial" w:eastAsia="Arial" w:cs="Arial"/>
          <w:noProof w:val="0"/>
          <w:sz w:val="22"/>
          <w:szCs w:val="22"/>
          <w:lang w:val="en-GB"/>
        </w:rPr>
        <w:t xml:space="preserve"> The General Data Protection Regulation (GDPR), the Data Protection Act 2018, the common law duty of confidentiality, and professional codes like the General Medical Council (GMC) and the Nursing and Midwifery Council (NMC, 2018) all incorporate confidentiality into UK healthcare. These frameworks emphasize that unless the patient gives permission, there is a legal need, or disclosure is required to prevent serious harm, patient information should not be disseminated. The GMC's confid</w:t>
      </w:r>
    </w:p>
    <w:p w:rsidR="4E11EED3" w:rsidP="6E4B0428" w:rsidRDefault="4E11EED3" w14:paraId="0149A30A" w14:textId="48B2E2CE">
      <w:pPr>
        <w:pStyle w:val="Normal"/>
        <w:rPr>
          <w:rFonts w:ascii="Arial" w:hAnsi="Arial" w:eastAsia="Arial" w:cs="Arial"/>
          <w:noProof w:val="0"/>
          <w:sz w:val="22"/>
          <w:szCs w:val="22"/>
          <w:lang w:val="en-GB"/>
        </w:rPr>
      </w:pPr>
      <w:r w:rsidRPr="6E4B0428" w:rsidR="4E11EED3">
        <w:rPr>
          <w:rFonts w:ascii="Arial" w:hAnsi="Arial" w:eastAsia="Arial" w:cs="Arial"/>
          <w:noProof w:val="0"/>
          <w:sz w:val="22"/>
          <w:szCs w:val="22"/>
          <w:lang w:val="en-GB"/>
        </w:rPr>
        <w:t>entiality good practice in handling patient Information offers thorough frameworks for making decisions about disclosure, emphasizing documentation, reason, and the bare minimum of information.</w:t>
      </w:r>
    </w:p>
    <w:p w:rsidR="6C140ED5" w:rsidP="6E4B0428" w:rsidRDefault="6C140ED5" w14:paraId="5DC76B5B" w14:textId="3FDAFBB5">
      <w:pPr>
        <w:pStyle w:val="Normal"/>
        <w:rPr>
          <w:rFonts w:ascii="Arial" w:hAnsi="Arial" w:eastAsia="Arial" w:cs="Arial"/>
          <w:noProof w:val="0"/>
          <w:sz w:val="22"/>
          <w:szCs w:val="22"/>
          <w:lang w:val="en-GB"/>
        </w:rPr>
      </w:pPr>
      <w:r w:rsidRPr="6E4B0428" w:rsidR="6C140ED5">
        <w:rPr>
          <w:rFonts w:ascii="Arial" w:hAnsi="Arial" w:eastAsia="Arial" w:cs="Arial"/>
          <w:noProof w:val="0"/>
          <w:sz w:val="22"/>
          <w:szCs w:val="22"/>
          <w:lang w:val="en-GB"/>
        </w:rPr>
        <w:t xml:space="preserve">In the same way, the NMC (2018) directs nurses to "preserve safety" and </w:t>
      </w:r>
      <w:r w:rsidRPr="6E4B0428" w:rsidR="6C140ED5">
        <w:rPr>
          <w:rFonts w:ascii="Arial" w:hAnsi="Arial" w:eastAsia="Arial" w:cs="Arial"/>
          <w:noProof w:val="0"/>
          <w:sz w:val="22"/>
          <w:szCs w:val="22"/>
          <w:lang w:val="en-GB"/>
        </w:rPr>
        <w:t>take action</w:t>
      </w:r>
      <w:r w:rsidRPr="6E4B0428" w:rsidR="6C140ED5">
        <w:rPr>
          <w:rFonts w:ascii="Arial" w:hAnsi="Arial" w:eastAsia="Arial" w:cs="Arial"/>
          <w:noProof w:val="0"/>
          <w:sz w:val="22"/>
          <w:szCs w:val="22"/>
          <w:lang w:val="en-GB"/>
        </w:rPr>
        <w:t xml:space="preserve"> when a patient or member of the public is in danger, even if this entails </w:t>
      </w:r>
      <w:r w:rsidRPr="6E4B0428" w:rsidR="6C140ED5">
        <w:rPr>
          <w:rFonts w:ascii="Arial" w:hAnsi="Arial" w:eastAsia="Arial" w:cs="Arial"/>
          <w:noProof w:val="0"/>
          <w:sz w:val="22"/>
          <w:szCs w:val="22"/>
          <w:lang w:val="en-GB"/>
        </w:rPr>
        <w:t>disclosing</w:t>
      </w:r>
      <w:r w:rsidRPr="6E4B0428" w:rsidR="6C140ED5">
        <w:rPr>
          <w:rFonts w:ascii="Arial" w:hAnsi="Arial" w:eastAsia="Arial" w:cs="Arial"/>
          <w:noProof w:val="0"/>
          <w:sz w:val="22"/>
          <w:szCs w:val="22"/>
          <w:lang w:val="en-GB"/>
        </w:rPr>
        <w:t xml:space="preserve"> information without permission. GDPR </w:t>
      </w:r>
      <w:r w:rsidRPr="6E4B0428" w:rsidR="6C140ED5">
        <w:rPr>
          <w:rFonts w:ascii="Arial" w:hAnsi="Arial" w:eastAsia="Arial" w:cs="Arial"/>
          <w:noProof w:val="0"/>
          <w:sz w:val="22"/>
          <w:szCs w:val="22"/>
          <w:lang w:val="en-GB"/>
        </w:rPr>
        <w:t>permits</w:t>
      </w:r>
      <w:r w:rsidRPr="6E4B0428" w:rsidR="6C140ED5">
        <w:rPr>
          <w:rFonts w:ascii="Arial" w:hAnsi="Arial" w:eastAsia="Arial" w:cs="Arial"/>
          <w:noProof w:val="0"/>
          <w:sz w:val="22"/>
          <w:szCs w:val="22"/>
          <w:lang w:val="en-GB"/>
        </w:rPr>
        <w:t xml:space="preserve"> disclosure when it is essential for public safety or vital interests, but it also increases data protection and privacy rights. Caldicott Guardians supervise information governance in NHS organizations and guarantee compliance with the Caldicott Principles, which include use the minimum necessary</w:t>
      </w:r>
      <w:r w:rsidRPr="6E4B0428" w:rsidR="40EDF365">
        <w:rPr>
          <w:rFonts w:ascii="Arial" w:hAnsi="Arial" w:eastAsia="Arial" w:cs="Arial"/>
          <w:noProof w:val="0"/>
          <w:sz w:val="22"/>
          <w:szCs w:val="22"/>
          <w:lang w:val="en-GB"/>
        </w:rPr>
        <w:t xml:space="preserve"> </w:t>
      </w:r>
      <w:r w:rsidRPr="6E4B0428" w:rsidR="6C140ED5">
        <w:rPr>
          <w:rFonts w:ascii="Arial" w:hAnsi="Arial" w:eastAsia="Arial" w:cs="Arial"/>
          <w:noProof w:val="0"/>
          <w:sz w:val="22"/>
          <w:szCs w:val="22"/>
          <w:lang w:val="en-GB"/>
        </w:rPr>
        <w:t xml:space="preserve">and </w:t>
      </w:r>
      <w:r w:rsidRPr="6E4B0428" w:rsidR="13479226">
        <w:rPr>
          <w:rFonts w:ascii="Arial" w:hAnsi="Arial" w:eastAsia="Arial" w:cs="Arial"/>
          <w:noProof w:val="0"/>
          <w:sz w:val="22"/>
          <w:szCs w:val="22"/>
          <w:lang w:val="en-GB"/>
        </w:rPr>
        <w:t>j</w:t>
      </w:r>
      <w:r w:rsidRPr="6E4B0428" w:rsidR="6C140ED5">
        <w:rPr>
          <w:rFonts w:ascii="Arial" w:hAnsi="Arial" w:eastAsia="Arial" w:cs="Arial"/>
          <w:noProof w:val="0"/>
          <w:sz w:val="22"/>
          <w:szCs w:val="22"/>
          <w:lang w:val="en-GB"/>
        </w:rPr>
        <w:t>ustify the purpose.</w:t>
      </w:r>
    </w:p>
    <w:p w:rsidR="4017ED15" w:rsidP="6E4B0428" w:rsidRDefault="4017ED15" w14:paraId="5A641985" w14:textId="28AD625C">
      <w:pPr>
        <w:pStyle w:val="Normal"/>
        <w:rPr>
          <w:rFonts w:ascii="Arial" w:hAnsi="Arial" w:eastAsia="Arial" w:cs="Arial"/>
          <w:noProof w:val="0"/>
          <w:sz w:val="22"/>
          <w:szCs w:val="22"/>
          <w:lang w:val="en-GB"/>
        </w:rPr>
      </w:pPr>
      <w:r w:rsidRPr="6E4B0428" w:rsidR="4017ED15">
        <w:rPr>
          <w:rFonts w:ascii="Arial" w:hAnsi="Arial" w:eastAsia="Arial" w:cs="Arial"/>
          <w:noProof w:val="0"/>
          <w:sz w:val="22"/>
          <w:szCs w:val="22"/>
          <w:lang w:val="en-GB"/>
        </w:rPr>
        <w:t xml:space="preserve">These regulations must be operationalized in complex, real-world situations, which leads to ethical conflicts. The evaluation of risk is ambiguous. Even in high-risk situations, patients may object to disclosure. Families may ask for information to which they are not legally entitled. New vulnerabilities are introduced by mHealth apps and digital health systems. Unintentional disclosure is more likely in healthcare settings such as multi-bed wards and noisy handover areas. Additionally, organizational culture affects whether employees feel comfortable speaking up about information governance issues, challenging dangerous confidentiality practices, or </w:t>
      </w:r>
      <w:r w:rsidRPr="6E4B0428" w:rsidR="4017ED15">
        <w:rPr>
          <w:rFonts w:ascii="Arial" w:hAnsi="Arial" w:eastAsia="Arial" w:cs="Arial"/>
          <w:noProof w:val="0"/>
          <w:sz w:val="22"/>
          <w:szCs w:val="22"/>
          <w:lang w:val="en-GB"/>
        </w:rPr>
        <w:t>disclosing</w:t>
      </w:r>
      <w:r w:rsidRPr="6E4B0428" w:rsidR="4017ED15">
        <w:rPr>
          <w:rFonts w:ascii="Arial" w:hAnsi="Arial" w:eastAsia="Arial" w:cs="Arial"/>
          <w:noProof w:val="0"/>
          <w:sz w:val="22"/>
          <w:szCs w:val="22"/>
          <w:lang w:val="en-GB"/>
        </w:rPr>
        <w:t xml:space="preserve"> information for safety reasons (Kinsella et al., 2017).</w:t>
      </w:r>
      <w:r w:rsidRPr="6E4B0428" w:rsidR="6C22E4C7">
        <w:rPr>
          <w:rFonts w:ascii="Arial" w:hAnsi="Arial" w:eastAsia="Arial" w:cs="Arial"/>
          <w:noProof w:val="0"/>
          <w:sz w:val="22"/>
          <w:szCs w:val="22"/>
          <w:lang w:val="en-GB"/>
        </w:rPr>
        <w:t xml:space="preserve"> </w:t>
      </w:r>
    </w:p>
    <w:p w:rsidR="6C22E4C7" w:rsidP="6E4B0428" w:rsidRDefault="6C22E4C7" w14:paraId="38724360" w14:textId="7025605E">
      <w:pPr>
        <w:rPr>
          <w:rFonts w:ascii="Arial" w:hAnsi="Arial" w:eastAsia="Arial" w:cs="Arial"/>
          <w:noProof w:val="0"/>
          <w:sz w:val="22"/>
          <w:szCs w:val="22"/>
          <w:lang w:val="en-GB"/>
        </w:rPr>
      </w:pPr>
      <w:r w:rsidRPr="6E4B0428" w:rsidR="6C22E4C7">
        <w:rPr>
          <w:rFonts w:ascii="Arial" w:hAnsi="Arial" w:eastAsia="Arial" w:cs="Arial"/>
          <w:noProof w:val="0"/>
          <w:sz w:val="22"/>
          <w:szCs w:val="22"/>
          <w:lang w:val="en-GB"/>
        </w:rPr>
        <w:t xml:space="preserve">Perceived patient confidentiality has a significant impact on the patient experience, according to research. Trust is </w:t>
      </w:r>
      <w:r w:rsidRPr="6E4B0428" w:rsidR="6C22E4C7">
        <w:rPr>
          <w:rFonts w:ascii="Arial" w:hAnsi="Arial" w:eastAsia="Arial" w:cs="Arial"/>
          <w:noProof w:val="0"/>
          <w:sz w:val="22"/>
          <w:szCs w:val="22"/>
          <w:lang w:val="en-GB"/>
        </w:rPr>
        <w:t>impacted</w:t>
      </w:r>
      <w:r w:rsidRPr="6E4B0428" w:rsidR="6C22E4C7">
        <w:rPr>
          <w:rFonts w:ascii="Arial" w:hAnsi="Arial" w:eastAsia="Arial" w:cs="Arial"/>
          <w:noProof w:val="0"/>
          <w:sz w:val="22"/>
          <w:szCs w:val="22"/>
          <w:lang w:val="en-GB"/>
        </w:rPr>
        <w:t xml:space="preserve">, for instance, by breaches in physical places such as visible screens, poorly soundproofed rooms, and overheard discussions. Cybersecurity, data tracking, and third-party sharing are </w:t>
      </w:r>
      <w:r w:rsidRPr="6E4B0428" w:rsidR="6C22E4C7">
        <w:rPr>
          <w:rFonts w:ascii="Arial" w:hAnsi="Arial" w:eastAsia="Arial" w:cs="Arial"/>
          <w:noProof w:val="0"/>
          <w:sz w:val="22"/>
          <w:szCs w:val="22"/>
          <w:lang w:val="en-GB"/>
        </w:rPr>
        <w:t>additional</w:t>
      </w:r>
      <w:r w:rsidRPr="6E4B0428" w:rsidR="6C22E4C7">
        <w:rPr>
          <w:rFonts w:ascii="Arial" w:hAnsi="Arial" w:eastAsia="Arial" w:cs="Arial"/>
          <w:noProof w:val="0"/>
          <w:sz w:val="22"/>
          <w:szCs w:val="22"/>
          <w:lang w:val="en-GB"/>
        </w:rPr>
        <w:t xml:space="preserve"> issues related to digital health. Patients may conceal </w:t>
      </w:r>
      <w:r w:rsidRPr="6E4B0428" w:rsidR="6C22E4C7">
        <w:rPr>
          <w:rFonts w:ascii="Arial" w:hAnsi="Arial" w:eastAsia="Arial" w:cs="Arial"/>
          <w:noProof w:val="0"/>
          <w:sz w:val="22"/>
          <w:szCs w:val="22"/>
          <w:lang w:val="en-GB"/>
        </w:rPr>
        <w:t>important information</w:t>
      </w:r>
      <w:r w:rsidRPr="6E4B0428" w:rsidR="6C22E4C7">
        <w:rPr>
          <w:rFonts w:ascii="Arial" w:hAnsi="Arial" w:eastAsia="Arial" w:cs="Arial"/>
          <w:noProof w:val="0"/>
          <w:sz w:val="22"/>
          <w:szCs w:val="22"/>
          <w:lang w:val="en-GB"/>
        </w:rPr>
        <w:t xml:space="preserve"> about mental health, domestic violence, sexual history, or substance use if they </w:t>
      </w:r>
      <w:r w:rsidRPr="6E4B0428" w:rsidR="6C22E4C7">
        <w:rPr>
          <w:rFonts w:ascii="Arial" w:hAnsi="Arial" w:eastAsia="Arial" w:cs="Arial"/>
          <w:noProof w:val="0"/>
          <w:sz w:val="22"/>
          <w:szCs w:val="22"/>
          <w:lang w:val="en-GB"/>
        </w:rPr>
        <w:t>don't</w:t>
      </w:r>
      <w:r w:rsidRPr="6E4B0428" w:rsidR="6C22E4C7">
        <w:rPr>
          <w:rFonts w:ascii="Arial" w:hAnsi="Arial" w:eastAsia="Arial" w:cs="Arial"/>
          <w:noProof w:val="0"/>
          <w:sz w:val="22"/>
          <w:szCs w:val="22"/>
          <w:lang w:val="en-GB"/>
        </w:rPr>
        <w:t xml:space="preserve"> trust confidentiality measures.</w:t>
      </w:r>
    </w:p>
    <w:p w:rsidR="6C22E4C7" w:rsidP="6E4B0428" w:rsidRDefault="6C22E4C7" w14:paraId="2FFFE091" w14:textId="1B9AD819">
      <w:pPr>
        <w:pStyle w:val="Normal"/>
        <w:rPr>
          <w:rFonts w:ascii="Arial" w:hAnsi="Arial" w:eastAsia="Arial" w:cs="Arial"/>
          <w:noProof w:val="0"/>
          <w:sz w:val="22"/>
          <w:szCs w:val="22"/>
          <w:lang w:val="en-GB"/>
        </w:rPr>
      </w:pPr>
      <w:r w:rsidRPr="6E4B0428" w:rsidR="6C22E4C7">
        <w:rPr>
          <w:rFonts w:ascii="Arial" w:hAnsi="Arial" w:eastAsia="Arial" w:cs="Arial"/>
          <w:noProof w:val="0"/>
          <w:sz w:val="22"/>
          <w:szCs w:val="22"/>
          <w:lang w:val="en-GB"/>
        </w:rPr>
        <w:t xml:space="preserve"> By methodically examining peer-reviewed data on confidentiality-safety decision-making, this scoping review expands on existing ethical discussions. It focuses on how research influences practice and how qualitative and quantitative findings</w:t>
      </w:r>
      <w:r w:rsidRPr="6E4B0428" w:rsidR="6C22E4C7">
        <w:rPr>
          <w:rFonts w:ascii="Arial" w:hAnsi="Arial" w:eastAsia="Arial" w:cs="Arial"/>
          <w:noProof w:val="0"/>
          <w:sz w:val="22"/>
          <w:szCs w:val="22"/>
          <w:lang w:val="en-GB"/>
        </w:rPr>
        <w:t xml:space="preserve"> comple</w:t>
      </w:r>
      <w:r w:rsidRPr="6E4B0428" w:rsidR="6C22E4C7">
        <w:rPr>
          <w:rFonts w:ascii="Arial" w:hAnsi="Arial" w:eastAsia="Arial" w:cs="Arial"/>
          <w:noProof w:val="0"/>
          <w:sz w:val="22"/>
          <w:szCs w:val="22"/>
          <w:lang w:val="en-GB"/>
        </w:rPr>
        <w:t>ment one another.</w:t>
      </w:r>
    </w:p>
    <w:p w:rsidR="6E4B0428" w:rsidP="6E4B0428" w:rsidRDefault="6E4B0428" w14:paraId="1A5D909D" w14:textId="58851AF5">
      <w:pPr>
        <w:pStyle w:val="Normal"/>
        <w:rPr>
          <w:rFonts w:ascii="Arial" w:hAnsi="Arial" w:eastAsia="Arial" w:cs="Arial"/>
          <w:noProof w:val="0"/>
          <w:sz w:val="22"/>
          <w:szCs w:val="22"/>
          <w:lang w:val="en-GB"/>
        </w:rPr>
      </w:pPr>
    </w:p>
    <w:p w:rsidR="6E4B0428" w:rsidP="6E4B0428" w:rsidRDefault="6E4B0428" w14:paraId="5F73215A" w14:textId="1E829F08">
      <w:pPr>
        <w:pStyle w:val="Normal"/>
        <w:rPr>
          <w:rFonts w:ascii="Arial" w:hAnsi="Arial" w:eastAsia="Arial" w:cs="Arial"/>
          <w:noProof w:val="0"/>
          <w:sz w:val="22"/>
          <w:szCs w:val="22"/>
          <w:lang w:val="en-GB"/>
        </w:rPr>
      </w:pPr>
    </w:p>
    <w:p w:rsidR="6E4B0428" w:rsidP="6E4B0428" w:rsidRDefault="6E4B0428" w14:paraId="7EB6EEE1" w14:textId="22E72094">
      <w:pPr>
        <w:pStyle w:val="Normal"/>
        <w:rPr>
          <w:rFonts w:ascii="Arial" w:hAnsi="Arial" w:eastAsia="Arial" w:cs="Arial"/>
          <w:noProof w:val="0"/>
          <w:sz w:val="22"/>
          <w:szCs w:val="22"/>
          <w:lang w:val="en-GB"/>
        </w:rPr>
      </w:pPr>
    </w:p>
    <w:p w:rsidR="6E4B0428" w:rsidP="6E4B0428" w:rsidRDefault="6E4B0428" w14:paraId="4FBE8201" w14:textId="2BE1E798">
      <w:pPr>
        <w:pStyle w:val="Normal"/>
        <w:rPr>
          <w:rFonts w:ascii="Arial" w:hAnsi="Arial" w:eastAsia="Arial" w:cs="Arial"/>
          <w:noProof w:val="0"/>
          <w:sz w:val="22"/>
          <w:szCs w:val="22"/>
          <w:lang w:val="en-GB"/>
        </w:rPr>
      </w:pPr>
    </w:p>
    <w:p w:rsidR="50649B26" w:rsidP="6E4B0428" w:rsidRDefault="50649B26" w14:paraId="72DC1705" w14:textId="09833189">
      <w:pPr>
        <w:rPr>
          <w:rFonts w:ascii="Arial" w:hAnsi="Arial" w:eastAsia="Arial" w:cs="Arial"/>
          <w:b w:val="1"/>
          <w:bCs w:val="1"/>
          <w:noProof w:val="0"/>
          <w:sz w:val="22"/>
          <w:szCs w:val="22"/>
          <w:lang w:val="en-GB"/>
        </w:rPr>
      </w:pPr>
      <w:r w:rsidRPr="6E4B0428" w:rsidR="50649B26">
        <w:rPr>
          <w:rFonts w:ascii="Arial" w:hAnsi="Arial" w:eastAsia="Arial" w:cs="Arial"/>
          <w:b w:val="1"/>
          <w:bCs w:val="1"/>
          <w:noProof w:val="0"/>
          <w:sz w:val="22"/>
          <w:szCs w:val="22"/>
          <w:lang w:val="en-GB"/>
        </w:rPr>
        <w:t>Methods</w:t>
      </w:r>
    </w:p>
    <w:p w:rsidR="50649B26" w:rsidP="6E4B0428" w:rsidRDefault="50649B26" w14:paraId="19146988" w14:textId="0B6CA5F3">
      <w:pPr>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Arksey and O'Malley's (2005) framework was followed in this scoping review 1 defining the research question 2 finding pertinent studies</w:t>
      </w:r>
      <w:r w:rsidRPr="6E4B0428" w:rsidR="02A2EE50">
        <w:rPr>
          <w:rFonts w:ascii="Arial" w:hAnsi="Arial" w:eastAsia="Arial" w:cs="Arial"/>
          <w:noProof w:val="0"/>
          <w:sz w:val="22"/>
          <w:szCs w:val="22"/>
          <w:lang w:val="en-GB"/>
        </w:rPr>
        <w:t xml:space="preserve"> </w:t>
      </w:r>
      <w:r w:rsidRPr="6E4B0428" w:rsidR="50649B26">
        <w:rPr>
          <w:rFonts w:ascii="Arial" w:hAnsi="Arial" w:eastAsia="Arial" w:cs="Arial"/>
          <w:noProof w:val="0"/>
          <w:sz w:val="22"/>
          <w:szCs w:val="22"/>
          <w:lang w:val="en-GB"/>
        </w:rPr>
        <w:t>3 choosing studies 4</w:t>
      </w:r>
      <w:r w:rsidRPr="6E4B0428" w:rsidR="7A3A7EF2">
        <w:rPr>
          <w:rFonts w:ascii="Arial" w:hAnsi="Arial" w:eastAsia="Arial" w:cs="Arial"/>
          <w:noProof w:val="0"/>
          <w:sz w:val="22"/>
          <w:szCs w:val="22"/>
          <w:lang w:val="en-GB"/>
        </w:rPr>
        <w:t xml:space="preserve"> </w:t>
      </w:r>
      <w:r w:rsidRPr="6E4B0428" w:rsidR="50649B26">
        <w:rPr>
          <w:rFonts w:ascii="Arial" w:hAnsi="Arial" w:eastAsia="Arial" w:cs="Arial"/>
          <w:noProof w:val="0"/>
          <w:sz w:val="22"/>
          <w:szCs w:val="22"/>
          <w:lang w:val="en-GB"/>
        </w:rPr>
        <w:t>charting the data and 5</w:t>
      </w:r>
      <w:r w:rsidRPr="6E4B0428" w:rsidR="0F2D9318">
        <w:rPr>
          <w:rFonts w:ascii="Arial" w:hAnsi="Arial" w:eastAsia="Arial" w:cs="Arial"/>
          <w:noProof w:val="0"/>
          <w:sz w:val="22"/>
          <w:szCs w:val="22"/>
          <w:lang w:val="en-GB"/>
        </w:rPr>
        <w:t xml:space="preserve"> </w:t>
      </w:r>
      <w:r w:rsidRPr="6E4B0428" w:rsidR="50649B26">
        <w:rPr>
          <w:rFonts w:ascii="Arial" w:hAnsi="Arial" w:eastAsia="Arial" w:cs="Arial"/>
          <w:noProof w:val="0"/>
          <w:sz w:val="22"/>
          <w:szCs w:val="22"/>
          <w:lang w:val="en-GB"/>
        </w:rPr>
        <w:t>compiling, summarizing, and reporting findings.</w:t>
      </w:r>
    </w:p>
    <w:p w:rsidR="50649B26" w:rsidP="6E4B0428" w:rsidRDefault="50649B26" w14:paraId="2244EA95" w14:textId="2CC5B4B7">
      <w:pPr>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Search Methods</w:t>
      </w:r>
    </w:p>
    <w:p w:rsidR="50649B26" w:rsidP="6E4B0428" w:rsidRDefault="50649B26" w14:paraId="2019458B" w14:textId="17825D34">
      <w:pPr>
        <w:pStyle w:val="Normal"/>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PubMed/MEDLINE, CINAHL, PsycINFO, and Web of Science were the four scholarly databases that were examined. </w:t>
      </w:r>
      <w:r w:rsidRPr="6E4B0428" w:rsidR="3AF80771">
        <w:rPr>
          <w:rFonts w:ascii="Arial" w:hAnsi="Arial" w:eastAsia="Arial" w:cs="Arial"/>
          <w:noProof w:val="0"/>
          <w:sz w:val="22"/>
          <w:szCs w:val="22"/>
          <w:lang w:val="en-GB"/>
        </w:rPr>
        <w:t>Acording</w:t>
      </w:r>
      <w:r w:rsidRPr="6E4B0428" w:rsidR="3AF80771">
        <w:rPr>
          <w:rFonts w:ascii="Arial" w:hAnsi="Arial" w:eastAsia="Arial" w:cs="Arial"/>
          <w:noProof w:val="0"/>
          <w:sz w:val="22"/>
          <w:szCs w:val="22"/>
          <w:lang w:val="en-GB"/>
        </w:rPr>
        <w:t xml:space="preserve"> to (Polit &amp; Beck, 2021). </w:t>
      </w:r>
      <w:r w:rsidRPr="6E4B0428" w:rsidR="50649B26">
        <w:rPr>
          <w:rFonts w:ascii="Arial" w:hAnsi="Arial" w:eastAsia="Arial" w:cs="Arial"/>
          <w:noProof w:val="0"/>
          <w:sz w:val="22"/>
          <w:szCs w:val="22"/>
          <w:lang w:val="en-GB"/>
        </w:rPr>
        <w:t>Boolean</w:t>
      </w:r>
      <w:r w:rsidRPr="6E4B0428" w:rsidR="7596E9DB">
        <w:rPr>
          <w:rFonts w:ascii="Arial" w:hAnsi="Arial" w:eastAsia="Arial" w:cs="Arial"/>
          <w:noProof w:val="0"/>
          <w:sz w:val="22"/>
          <w:szCs w:val="22"/>
          <w:lang w:val="en-GB"/>
        </w:rPr>
        <w:t xml:space="preserve"> (Beauchamp &amp; Childress, 2019)</w:t>
      </w:r>
      <w:r w:rsidRPr="6E4B0428" w:rsidR="50649B26">
        <w:rPr>
          <w:rFonts w:ascii="Arial" w:hAnsi="Arial" w:eastAsia="Arial" w:cs="Arial"/>
          <w:noProof w:val="0"/>
          <w:sz w:val="22"/>
          <w:szCs w:val="22"/>
          <w:lang w:val="en-GB"/>
        </w:rPr>
        <w:t xml:space="preserve"> </w:t>
      </w:r>
      <w:r w:rsidRPr="6E4B0428" w:rsidR="6BCA9BC0">
        <w:rPr>
          <w:rFonts w:ascii="Arial" w:hAnsi="Arial" w:eastAsia="Arial" w:cs="Arial"/>
          <w:noProof w:val="0"/>
          <w:sz w:val="22"/>
          <w:szCs w:val="22"/>
          <w:lang w:val="en-GB"/>
        </w:rPr>
        <w:t>C</w:t>
      </w:r>
      <w:r w:rsidRPr="6E4B0428" w:rsidR="50649B26">
        <w:rPr>
          <w:rFonts w:ascii="Arial" w:hAnsi="Arial" w:eastAsia="Arial" w:cs="Arial"/>
          <w:noProof w:val="0"/>
          <w:sz w:val="22"/>
          <w:szCs w:val="22"/>
          <w:lang w:val="en-GB"/>
        </w:rPr>
        <w:t>ombinations of these were used in searches</w:t>
      </w:r>
      <w:r w:rsidRPr="6E4B0428" w:rsidR="3E6D96D3">
        <w:rPr>
          <w:rFonts w:ascii="Arial" w:hAnsi="Arial" w:eastAsia="Arial" w:cs="Arial"/>
          <w:noProof w:val="0"/>
          <w:sz w:val="22"/>
          <w:szCs w:val="22"/>
          <w:lang w:val="en-GB"/>
        </w:rPr>
        <w:t>-</w:t>
      </w:r>
    </w:p>
    <w:p w:rsidR="50649B26" w:rsidP="6E4B0428" w:rsidRDefault="50649B26" w14:paraId="667F18BE" w14:textId="2E323508">
      <w:pPr>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w:t>
      </w:r>
      <w:r w:rsidRPr="6E4B0428" w:rsidR="4B3956CE">
        <w:rPr>
          <w:rFonts w:ascii="Arial" w:hAnsi="Arial" w:eastAsia="Arial" w:cs="Arial"/>
          <w:noProof w:val="0"/>
          <w:sz w:val="22"/>
          <w:szCs w:val="22"/>
          <w:lang w:val="en-GB"/>
        </w:rPr>
        <w:t>C</w:t>
      </w:r>
      <w:r w:rsidRPr="6E4B0428" w:rsidR="50649B26">
        <w:rPr>
          <w:rFonts w:ascii="Arial" w:hAnsi="Arial" w:eastAsia="Arial" w:cs="Arial"/>
          <w:noProof w:val="0"/>
          <w:sz w:val="22"/>
          <w:szCs w:val="22"/>
          <w:lang w:val="en-GB"/>
        </w:rPr>
        <w:t>onfidentiality" in addition to "patient safety"</w:t>
      </w:r>
    </w:p>
    <w:p w:rsidR="50649B26" w:rsidP="6E4B0428" w:rsidRDefault="50649B26" w14:paraId="19193DF9" w14:textId="19ABEABC">
      <w:pPr>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w:t>
      </w:r>
      <w:r w:rsidRPr="6E4B0428" w:rsidR="0F94AE1C">
        <w:rPr>
          <w:rFonts w:ascii="Arial" w:hAnsi="Arial" w:eastAsia="Arial" w:cs="Arial"/>
          <w:noProof w:val="0"/>
          <w:sz w:val="22"/>
          <w:szCs w:val="22"/>
          <w:lang w:val="en-GB"/>
        </w:rPr>
        <w:t>Breach</w:t>
      </w:r>
      <w:r w:rsidRPr="6E4B0428" w:rsidR="50649B26">
        <w:rPr>
          <w:rFonts w:ascii="Arial" w:hAnsi="Arial" w:eastAsia="Arial" w:cs="Arial"/>
          <w:noProof w:val="0"/>
          <w:sz w:val="22"/>
          <w:szCs w:val="22"/>
          <w:lang w:val="en-GB"/>
        </w:rPr>
        <w:t xml:space="preserve"> of confidentiality" </w:t>
      </w:r>
      <w:r w:rsidRPr="6E4B0428" w:rsidR="1F24AEC6">
        <w:rPr>
          <w:rFonts w:ascii="Arial" w:hAnsi="Arial" w:eastAsia="Arial" w:cs="Arial"/>
          <w:noProof w:val="0"/>
          <w:sz w:val="22"/>
          <w:szCs w:val="22"/>
          <w:lang w:val="en-GB"/>
        </w:rPr>
        <w:t xml:space="preserve">and </w:t>
      </w:r>
      <w:r w:rsidRPr="6E4B0428" w:rsidR="50649B26">
        <w:rPr>
          <w:rFonts w:ascii="Arial" w:hAnsi="Arial" w:eastAsia="Arial" w:cs="Arial"/>
          <w:noProof w:val="0"/>
          <w:sz w:val="22"/>
          <w:szCs w:val="22"/>
          <w:lang w:val="en-GB"/>
        </w:rPr>
        <w:t>"clinical practice"</w:t>
      </w:r>
    </w:p>
    <w:p w:rsidR="50649B26" w:rsidP="6E4B0428" w:rsidRDefault="50649B26" w14:paraId="3CB0FA0B" w14:textId="793CD0E6">
      <w:pPr>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w:t>
      </w:r>
      <w:r w:rsidRPr="6E4B0428" w:rsidR="519311F8">
        <w:rPr>
          <w:rFonts w:ascii="Arial" w:hAnsi="Arial" w:eastAsia="Arial" w:cs="Arial"/>
          <w:noProof w:val="0"/>
          <w:sz w:val="22"/>
          <w:szCs w:val="22"/>
          <w:lang w:val="en-GB"/>
        </w:rPr>
        <w:t>Mental</w:t>
      </w:r>
      <w:r w:rsidRPr="6E4B0428" w:rsidR="50649B26">
        <w:rPr>
          <w:rFonts w:ascii="Arial" w:hAnsi="Arial" w:eastAsia="Arial" w:cs="Arial"/>
          <w:noProof w:val="0"/>
          <w:sz w:val="22"/>
          <w:szCs w:val="22"/>
          <w:lang w:val="en-GB"/>
        </w:rPr>
        <w:t xml:space="preserve"> health" in addition to "confidentiality disclosure"</w:t>
      </w:r>
    </w:p>
    <w:p w:rsidR="50649B26" w:rsidP="6E4B0428" w:rsidRDefault="50649B26" w14:paraId="5A11AD19" w14:textId="24C6D62E">
      <w:pPr>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w:t>
      </w:r>
      <w:r w:rsidRPr="6E4B0428" w:rsidR="6D2E11D5">
        <w:rPr>
          <w:rFonts w:ascii="Arial" w:hAnsi="Arial" w:eastAsia="Arial" w:cs="Arial"/>
          <w:noProof w:val="0"/>
          <w:sz w:val="22"/>
          <w:szCs w:val="22"/>
          <w:lang w:val="en-GB"/>
        </w:rPr>
        <w:t>Patient</w:t>
      </w:r>
      <w:r w:rsidRPr="6E4B0428" w:rsidR="50649B26">
        <w:rPr>
          <w:rFonts w:ascii="Arial" w:hAnsi="Arial" w:eastAsia="Arial" w:cs="Arial"/>
          <w:noProof w:val="0"/>
          <w:sz w:val="22"/>
          <w:szCs w:val="22"/>
          <w:lang w:val="en-GB"/>
        </w:rPr>
        <w:t xml:space="preserve"> viewpoints" as well as "privacy"</w:t>
      </w:r>
    </w:p>
    <w:p w:rsidR="50649B26" w:rsidP="6E4B0428" w:rsidRDefault="50649B26" w14:paraId="69ACD277" w14:textId="555395AA">
      <w:pPr>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"qualitative" </w:t>
      </w:r>
      <w:r w:rsidRPr="6E4B0428" w:rsidR="6C2429A6">
        <w:rPr>
          <w:rFonts w:ascii="Arial" w:hAnsi="Arial" w:eastAsia="Arial" w:cs="Arial"/>
          <w:noProof w:val="0"/>
          <w:sz w:val="22"/>
          <w:szCs w:val="22"/>
          <w:lang w:val="en-GB"/>
        </w:rPr>
        <w:t>or</w:t>
      </w:r>
      <w:r w:rsidRPr="6E4B0428" w:rsidR="50649B26">
        <w:rPr>
          <w:rFonts w:ascii="Arial" w:hAnsi="Arial" w:eastAsia="Arial" w:cs="Arial"/>
          <w:noProof w:val="0"/>
          <w:sz w:val="22"/>
          <w:szCs w:val="22"/>
          <w:lang w:val="en-GB"/>
        </w:rPr>
        <w:t xml:space="preserve"> "quantitative" </w:t>
      </w:r>
      <w:r w:rsidRPr="6E4B0428" w:rsidR="068278AC">
        <w:rPr>
          <w:rFonts w:ascii="Arial" w:hAnsi="Arial" w:eastAsia="Arial" w:cs="Arial"/>
          <w:noProof w:val="0"/>
          <w:sz w:val="22"/>
          <w:szCs w:val="22"/>
          <w:lang w:val="en-GB"/>
        </w:rPr>
        <w:t>and</w:t>
      </w:r>
      <w:r w:rsidRPr="6E4B0428" w:rsidR="50649B26">
        <w:rPr>
          <w:rFonts w:ascii="Arial" w:hAnsi="Arial" w:eastAsia="Arial" w:cs="Arial"/>
          <w:noProof w:val="0"/>
          <w:sz w:val="22"/>
          <w:szCs w:val="22"/>
          <w:lang w:val="en-GB"/>
        </w:rPr>
        <w:t xml:space="preserve"> "confidentiality decision-making"</w:t>
      </w:r>
    </w:p>
    <w:p w:rsidR="50649B26" w:rsidP="6E4B0428" w:rsidRDefault="50649B26" w14:paraId="55B559DE" w14:textId="070580D8">
      <w:pPr>
        <w:pStyle w:val="Normal"/>
        <w:rPr>
          <w:rFonts w:ascii="Arial" w:hAnsi="Arial" w:eastAsia="Arial" w:cs="Arial"/>
          <w:noProof w:val="0"/>
          <w:sz w:val="22"/>
          <w:szCs w:val="22"/>
          <w:lang w:val="en-GB"/>
        </w:rPr>
      </w:pPr>
      <w:r w:rsidRPr="6E4B0428" w:rsidR="50649B26">
        <w:rPr>
          <w:rFonts w:ascii="Arial" w:hAnsi="Arial" w:eastAsia="Arial" w:cs="Arial"/>
          <w:noProof w:val="0"/>
          <w:sz w:val="22"/>
          <w:szCs w:val="22"/>
          <w:lang w:val="en-GB"/>
        </w:rPr>
        <w:t xml:space="preserve"> Search keywords: 2000–2024 peer-reviewed in English.</w:t>
      </w:r>
    </w:p>
    <w:p w:rsidR="39D75773" w:rsidP="6E4B0428" w:rsidRDefault="39D75773" w14:paraId="3E80B4CC" w14:textId="4CCF8506">
      <w:pPr>
        <w:pStyle w:val="Normal"/>
        <w:rPr>
          <w:rFonts w:ascii="Arial" w:hAnsi="Arial" w:eastAsia="Arial" w:cs="Arial"/>
          <w:noProof w:val="0"/>
          <w:sz w:val="22"/>
          <w:szCs w:val="22"/>
          <w:lang w:val="en-GB"/>
        </w:rPr>
      </w:pPr>
      <w:r w:rsidRPr="6E4B0428" w:rsidR="39D75773">
        <w:rPr>
          <w:rFonts w:ascii="Arial" w:hAnsi="Arial" w:eastAsia="Arial" w:cs="Arial"/>
          <w:noProof w:val="0"/>
          <w:sz w:val="22"/>
          <w:szCs w:val="22"/>
          <w:lang w:val="en-GB"/>
        </w:rPr>
        <w:t xml:space="preserve">Inclusion </w:t>
      </w:r>
      <w:r w:rsidRPr="6E4B0428" w:rsidR="1AC72FEB">
        <w:rPr>
          <w:rFonts w:ascii="Arial" w:hAnsi="Arial" w:eastAsia="Arial" w:cs="Arial"/>
          <w:noProof w:val="0"/>
          <w:sz w:val="22"/>
          <w:szCs w:val="22"/>
          <w:lang w:val="en-GB"/>
        </w:rPr>
        <w:t>Requirements original</w:t>
      </w:r>
      <w:r w:rsidRPr="6E4B0428" w:rsidR="39D75773">
        <w:rPr>
          <w:rFonts w:ascii="Arial" w:hAnsi="Arial" w:eastAsia="Arial" w:cs="Arial"/>
          <w:noProof w:val="0"/>
          <w:sz w:val="22"/>
          <w:szCs w:val="22"/>
          <w:lang w:val="en-GB"/>
        </w:rPr>
        <w:t xml:space="preserve"> research that has been peer evaluation qualitative, quantitative, or mixed methodologies.</w:t>
      </w:r>
      <w:r w:rsidRPr="6E4B0428" w:rsidR="39D75773">
        <w:rPr>
          <w:rFonts w:ascii="Arial" w:hAnsi="Arial" w:eastAsia="Arial" w:cs="Arial"/>
          <w:noProof w:val="0"/>
          <w:sz w:val="22"/>
          <w:szCs w:val="22"/>
          <w:lang w:val="en-GB"/>
        </w:rPr>
        <w:t xml:space="preserve"> Pay attention to healthcare settings, such as emergency</w:t>
      </w:r>
      <w:r w:rsidRPr="6E4B0428" w:rsidR="7673C89E">
        <w:rPr>
          <w:rFonts w:ascii="Arial" w:hAnsi="Arial" w:eastAsia="Arial" w:cs="Arial"/>
          <w:noProof w:val="0"/>
          <w:sz w:val="22"/>
          <w:szCs w:val="22"/>
          <w:lang w:val="en-GB"/>
        </w:rPr>
        <w:t xml:space="preserve"> (NMC, 2018 GMC, 2020).</w:t>
      </w:r>
    </w:p>
    <w:p w:rsidR="39D75773" w:rsidP="6E4B0428" w:rsidRDefault="39D75773" w14:paraId="619F6590" w14:textId="7223479F">
      <w:pPr>
        <w:rPr>
          <w:rFonts w:ascii="Arial" w:hAnsi="Arial" w:eastAsia="Arial" w:cs="Arial"/>
          <w:noProof w:val="0"/>
          <w:sz w:val="22"/>
          <w:szCs w:val="22"/>
          <w:lang w:val="en-GB"/>
        </w:rPr>
      </w:pPr>
      <w:r w:rsidRPr="6E4B0428" w:rsidR="39D75773">
        <w:rPr>
          <w:rFonts w:ascii="Arial" w:hAnsi="Arial" w:eastAsia="Arial" w:cs="Arial"/>
          <w:noProof w:val="0"/>
          <w:sz w:val="22"/>
          <w:szCs w:val="22"/>
          <w:lang w:val="en-GB"/>
        </w:rPr>
        <w:t>rooms, hospitals, mental health services, and digital health.</w:t>
      </w:r>
    </w:p>
    <w:p w:rsidR="39D75773" w:rsidP="6E4B0428" w:rsidRDefault="39D75773" w14:paraId="02AFE6A1" w14:textId="51427445">
      <w:pPr>
        <w:rPr>
          <w:rFonts w:ascii="Arial" w:hAnsi="Arial" w:eastAsia="Arial" w:cs="Arial"/>
          <w:noProof w:val="0"/>
          <w:sz w:val="22"/>
          <w:szCs w:val="22"/>
          <w:lang w:val="en-GB"/>
        </w:rPr>
      </w:pPr>
      <w:r w:rsidRPr="6E4B0428" w:rsidR="39D75773">
        <w:rPr>
          <w:rFonts w:ascii="Arial" w:hAnsi="Arial" w:eastAsia="Arial" w:cs="Arial"/>
          <w:noProof w:val="0"/>
          <w:sz w:val="22"/>
          <w:szCs w:val="22"/>
          <w:lang w:val="en-GB"/>
        </w:rPr>
        <w:t xml:space="preserve"> Examine patient/professional </w:t>
      </w:r>
      <w:r w:rsidRPr="6E4B0428" w:rsidR="66C4EFAC">
        <w:rPr>
          <w:rFonts w:ascii="Arial" w:hAnsi="Arial" w:eastAsia="Arial" w:cs="Arial"/>
          <w:noProof w:val="0"/>
          <w:sz w:val="22"/>
          <w:szCs w:val="22"/>
          <w:lang w:val="en-GB"/>
        </w:rPr>
        <w:t>behaviour</w:t>
      </w:r>
      <w:r w:rsidRPr="6E4B0428" w:rsidR="39D75773">
        <w:rPr>
          <w:rFonts w:ascii="Arial" w:hAnsi="Arial" w:eastAsia="Arial" w:cs="Arial"/>
          <w:noProof w:val="0"/>
          <w:sz w:val="22"/>
          <w:szCs w:val="22"/>
          <w:lang w:val="en-GB"/>
        </w:rPr>
        <w:t>, privacy, confidentiality, and information dissemination.</w:t>
      </w:r>
    </w:p>
    <w:p w:rsidR="39D75773" w:rsidP="6E4B0428" w:rsidRDefault="39D75773" w14:paraId="1DF5680A" w14:textId="5C28112E">
      <w:pPr>
        <w:pStyle w:val="Normal"/>
        <w:rPr>
          <w:rFonts w:ascii="Arial" w:hAnsi="Arial" w:eastAsia="Arial" w:cs="Arial"/>
          <w:noProof w:val="0"/>
          <w:sz w:val="22"/>
          <w:szCs w:val="22"/>
          <w:lang w:val="en-GB"/>
        </w:rPr>
      </w:pPr>
      <w:r w:rsidRPr="6E4B0428" w:rsidR="39D75773">
        <w:rPr>
          <w:rFonts w:ascii="Arial" w:hAnsi="Arial" w:eastAsia="Arial" w:cs="Arial"/>
          <w:noProof w:val="0"/>
          <w:sz w:val="22"/>
          <w:szCs w:val="22"/>
          <w:lang w:val="en-GB"/>
        </w:rPr>
        <w:t xml:space="preserve"> Exclusion Standards</w:t>
      </w:r>
      <w:r w:rsidRPr="6E4B0428" w:rsidR="3CEFB784">
        <w:rPr>
          <w:rFonts w:ascii="Arial" w:hAnsi="Arial" w:eastAsia="Arial" w:cs="Arial"/>
          <w:noProof w:val="0"/>
          <w:sz w:val="22"/>
          <w:szCs w:val="22"/>
          <w:lang w:val="en-GB"/>
        </w:rPr>
        <w:t xml:space="preserve"> p</w:t>
      </w:r>
      <w:r w:rsidRPr="6E4B0428" w:rsidR="39D75773">
        <w:rPr>
          <w:rFonts w:ascii="Arial" w:hAnsi="Arial" w:eastAsia="Arial" w:cs="Arial"/>
          <w:noProof w:val="0"/>
          <w:sz w:val="22"/>
          <w:szCs w:val="22"/>
          <w:lang w:val="en-GB"/>
        </w:rPr>
        <w:t>olicy papers, editorials, and commentary though they might include background information</w:t>
      </w:r>
      <w:r w:rsidRPr="6E4B0428" w:rsidR="45CF382F">
        <w:rPr>
          <w:rFonts w:ascii="Arial" w:hAnsi="Arial" w:eastAsia="Arial" w:cs="Arial"/>
          <w:noProof w:val="0"/>
          <w:sz w:val="22"/>
          <w:szCs w:val="22"/>
          <w:lang w:val="en-GB"/>
        </w:rPr>
        <w:t>. Studies</w:t>
      </w:r>
      <w:r w:rsidRPr="6E4B0428" w:rsidR="39D75773">
        <w:rPr>
          <w:rFonts w:ascii="Arial" w:hAnsi="Arial" w:eastAsia="Arial" w:cs="Arial"/>
          <w:noProof w:val="0"/>
          <w:sz w:val="22"/>
          <w:szCs w:val="22"/>
          <w:lang w:val="en-GB"/>
        </w:rPr>
        <w:t xml:space="preserve"> that do not report ethical </w:t>
      </w:r>
      <w:r w:rsidRPr="6E4B0428" w:rsidR="32ED8859">
        <w:rPr>
          <w:rFonts w:ascii="Arial" w:hAnsi="Arial" w:eastAsia="Arial" w:cs="Arial"/>
          <w:noProof w:val="0"/>
          <w:sz w:val="22"/>
          <w:szCs w:val="22"/>
          <w:lang w:val="en-GB"/>
        </w:rPr>
        <w:t>approval. Non</w:t>
      </w:r>
      <w:r w:rsidRPr="6E4B0428" w:rsidR="39D75773">
        <w:rPr>
          <w:rFonts w:ascii="Arial" w:hAnsi="Arial" w:eastAsia="Arial" w:cs="Arial"/>
          <w:noProof w:val="0"/>
          <w:sz w:val="22"/>
          <w:szCs w:val="22"/>
          <w:lang w:val="en-GB"/>
        </w:rPr>
        <w:t xml:space="preserve">-healthcare </w:t>
      </w:r>
      <w:r w:rsidRPr="6E4B0428" w:rsidR="39D75773">
        <w:rPr>
          <w:rFonts w:ascii="Arial" w:hAnsi="Arial" w:eastAsia="Arial" w:cs="Arial"/>
          <w:noProof w:val="0"/>
          <w:sz w:val="22"/>
          <w:szCs w:val="22"/>
          <w:lang w:val="en-GB"/>
        </w:rPr>
        <w:t>settings.</w:t>
      </w:r>
      <w:r w:rsidRPr="6E4B0428" w:rsidR="769D1F93">
        <w:rPr>
          <w:rFonts w:ascii="Arial" w:hAnsi="Arial" w:eastAsia="Arial" w:cs="Arial"/>
          <w:noProof w:val="0"/>
          <w:sz w:val="22"/>
          <w:szCs w:val="22"/>
          <w:lang w:val="en-GB"/>
        </w:rPr>
        <w:t>Acorrding</w:t>
      </w:r>
      <w:r w:rsidRPr="6E4B0428" w:rsidR="769D1F93">
        <w:rPr>
          <w:rFonts w:ascii="Arial" w:hAnsi="Arial" w:eastAsia="Arial" w:cs="Arial"/>
          <w:noProof w:val="0"/>
          <w:sz w:val="22"/>
          <w:szCs w:val="22"/>
          <w:lang w:val="en-GB"/>
        </w:rPr>
        <w:t xml:space="preserve"> to (NMC, 2018; GMC, 2020).</w:t>
      </w:r>
    </w:p>
    <w:p w:rsidR="18D573C9" w:rsidP="6E4B0428" w:rsidRDefault="18D573C9" w14:paraId="5792896E" w14:textId="71DC6AE2">
      <w:pPr>
        <w:rPr>
          <w:rFonts w:ascii="Arial" w:hAnsi="Arial" w:eastAsia="Arial" w:cs="Arial"/>
          <w:noProof w:val="0"/>
          <w:sz w:val="22"/>
          <w:szCs w:val="22"/>
          <w:lang w:val="en-GB"/>
        </w:rPr>
      </w:pPr>
      <w:r w:rsidRPr="6E4B0428" w:rsidR="18D573C9">
        <w:rPr>
          <w:rFonts w:ascii="Arial" w:hAnsi="Arial" w:eastAsia="Arial" w:cs="Arial"/>
          <w:noProof w:val="0"/>
          <w:sz w:val="22"/>
          <w:szCs w:val="22"/>
          <w:lang w:val="en-GB"/>
        </w:rPr>
        <w:t>Extraction and Analysis of Data</w:t>
      </w:r>
    </w:p>
    <w:p w:rsidR="18D573C9" w:rsidP="6E4B0428" w:rsidRDefault="18D573C9" w14:paraId="102DDFB0" w14:textId="23371479">
      <w:pPr>
        <w:pStyle w:val="Normal"/>
        <w:rPr>
          <w:rFonts w:ascii="Arial" w:hAnsi="Arial" w:eastAsia="Arial" w:cs="Arial"/>
          <w:noProof w:val="0"/>
          <w:sz w:val="22"/>
          <w:szCs w:val="22"/>
          <w:lang w:val="en-GB"/>
        </w:rPr>
      </w:pPr>
      <w:r w:rsidRPr="6E4B0428" w:rsidR="18D573C9">
        <w:rPr>
          <w:rFonts w:ascii="Arial" w:hAnsi="Arial" w:eastAsia="Arial" w:cs="Arial"/>
          <w:noProof w:val="0"/>
          <w:sz w:val="22"/>
          <w:szCs w:val="22"/>
          <w:lang w:val="en-GB"/>
        </w:rPr>
        <w:t xml:space="preserve"> Data on the author, year, design, sample, </w:t>
      </w:r>
      <w:r w:rsidRPr="6E4B0428" w:rsidR="18D573C9">
        <w:rPr>
          <w:rFonts w:ascii="Arial" w:hAnsi="Arial" w:eastAsia="Arial" w:cs="Arial"/>
          <w:noProof w:val="0"/>
          <w:sz w:val="22"/>
          <w:szCs w:val="22"/>
          <w:lang w:val="en-GB"/>
        </w:rPr>
        <w:t>methodology</w:t>
      </w:r>
      <w:r w:rsidRPr="6E4B0428" w:rsidR="18D573C9">
        <w:rPr>
          <w:rFonts w:ascii="Arial" w:hAnsi="Arial" w:eastAsia="Arial" w:cs="Arial"/>
          <w:noProof w:val="0"/>
          <w:sz w:val="22"/>
          <w:szCs w:val="22"/>
          <w:lang w:val="en-GB"/>
        </w:rPr>
        <w:t xml:space="preserve">, ethical approval, </w:t>
      </w:r>
      <w:r w:rsidRPr="6E4B0428" w:rsidR="3E88819A">
        <w:rPr>
          <w:rFonts w:ascii="Arial" w:hAnsi="Arial" w:eastAsia="Arial" w:cs="Arial"/>
          <w:noProof w:val="0"/>
          <w:sz w:val="22"/>
          <w:szCs w:val="22"/>
          <w:lang w:val="en-GB"/>
        </w:rPr>
        <w:t xml:space="preserve">(Braun &amp; Clarke, 2006 ,Polit &amp; Beck, 2021). </w:t>
      </w:r>
      <w:r w:rsidRPr="6E4B0428" w:rsidR="18D573C9">
        <w:rPr>
          <w:rFonts w:ascii="Arial" w:hAnsi="Arial" w:eastAsia="Arial" w:cs="Arial"/>
          <w:noProof w:val="0"/>
          <w:sz w:val="22"/>
          <w:szCs w:val="22"/>
          <w:lang w:val="en-GB"/>
        </w:rPr>
        <w:t xml:space="preserve">and important findings were extracted for every study. Recurring patterns were found through a thematic analysis. While qualitative data was </w:t>
      </w:r>
      <w:r w:rsidRPr="6E4B0428" w:rsidR="562008CD">
        <w:rPr>
          <w:rFonts w:ascii="Arial" w:hAnsi="Arial" w:eastAsia="Arial" w:cs="Arial"/>
          <w:noProof w:val="0"/>
          <w:sz w:val="22"/>
          <w:szCs w:val="22"/>
          <w:lang w:val="en-GB"/>
        </w:rPr>
        <w:t>analysed</w:t>
      </w:r>
      <w:r w:rsidRPr="6E4B0428" w:rsidR="18D573C9">
        <w:rPr>
          <w:rFonts w:ascii="Arial" w:hAnsi="Arial" w:eastAsia="Arial" w:cs="Arial"/>
          <w:noProof w:val="0"/>
          <w:sz w:val="22"/>
          <w:szCs w:val="22"/>
          <w:lang w:val="en-GB"/>
        </w:rPr>
        <w:t xml:space="preserve"> by coding patterns in decision-making, feelings, experiences, and impediments, quantitative data was summarized descriptively.</w:t>
      </w:r>
    </w:p>
    <w:p w:rsidR="18D573C9" w:rsidP="6E4B0428" w:rsidRDefault="18D573C9" w14:paraId="31782587" w14:textId="35A96D22">
      <w:pPr>
        <w:pStyle w:val="Normal"/>
        <w:rPr>
          <w:rFonts w:ascii="Arial" w:hAnsi="Arial" w:eastAsia="Arial" w:cs="Arial"/>
          <w:noProof w:val="0"/>
          <w:sz w:val="22"/>
          <w:szCs w:val="22"/>
          <w:lang w:val="en-GB"/>
        </w:rPr>
      </w:pPr>
      <w:r w:rsidRPr="6E4B0428" w:rsidR="18D573C9">
        <w:rPr>
          <w:rFonts w:ascii="Arial" w:hAnsi="Arial" w:eastAsia="Arial" w:cs="Arial"/>
          <w:noProof w:val="0"/>
          <w:sz w:val="22"/>
          <w:szCs w:val="22"/>
          <w:lang w:val="en-GB"/>
        </w:rPr>
        <w:t xml:space="preserve"> Ethics all included studies reported informed permission and ethical approval no primary data were gathered. To reduce bias, reflexivity was used.</w:t>
      </w:r>
    </w:p>
    <w:p w:rsidR="6E4B0428" w:rsidP="6E4B0428" w:rsidRDefault="6E4B0428" w14:paraId="6F7FFB4B" w14:textId="625B1B81">
      <w:pPr>
        <w:pStyle w:val="Normal"/>
        <w:rPr>
          <w:rFonts w:ascii="Arial" w:hAnsi="Arial" w:eastAsia="Arial" w:cs="Arial"/>
          <w:noProof w:val="0"/>
          <w:sz w:val="22"/>
          <w:szCs w:val="22"/>
          <w:lang w:val="en-GB"/>
        </w:rPr>
      </w:pPr>
    </w:p>
    <w:p w:rsidR="6E4B0428" w:rsidP="6E4B0428" w:rsidRDefault="6E4B0428" w14:paraId="74CA5C6B" w14:textId="5AEC7166">
      <w:pPr>
        <w:pStyle w:val="Normal"/>
        <w:rPr>
          <w:rFonts w:ascii="Arial" w:hAnsi="Arial" w:eastAsia="Arial" w:cs="Arial"/>
          <w:noProof w:val="0"/>
          <w:sz w:val="22"/>
          <w:szCs w:val="22"/>
          <w:lang w:val="en-GB"/>
        </w:rPr>
      </w:pPr>
    </w:p>
    <w:p w:rsidR="6E4B0428" w:rsidP="6E4B0428" w:rsidRDefault="6E4B0428" w14:paraId="0E81709E" w14:textId="080F0617">
      <w:pPr>
        <w:pStyle w:val="Normal"/>
        <w:rPr>
          <w:rFonts w:ascii="Arial" w:hAnsi="Arial" w:eastAsia="Arial" w:cs="Arial"/>
          <w:noProof w:val="0"/>
          <w:sz w:val="22"/>
          <w:szCs w:val="22"/>
          <w:lang w:val="en-GB"/>
        </w:rPr>
      </w:pPr>
    </w:p>
    <w:p w:rsidR="6E4B0428" w:rsidP="6E4B0428" w:rsidRDefault="6E4B0428" w14:paraId="0A84C951" w14:textId="41413238">
      <w:pPr>
        <w:pStyle w:val="Normal"/>
        <w:rPr>
          <w:rFonts w:ascii="Arial" w:hAnsi="Arial" w:eastAsia="Arial" w:cs="Arial"/>
          <w:noProof w:val="0"/>
          <w:sz w:val="22"/>
          <w:szCs w:val="22"/>
          <w:lang w:val="en-GB"/>
        </w:rPr>
      </w:pPr>
    </w:p>
    <w:p w:rsidR="22E89044" w:rsidP="6E4B0428" w:rsidRDefault="22E89044" w14:paraId="6F42D766" w14:textId="3A73F56C">
      <w:pPr>
        <w:rPr>
          <w:rFonts w:ascii="Arial" w:hAnsi="Arial" w:eastAsia="Arial" w:cs="Arial"/>
          <w:b w:val="1"/>
          <w:bCs w:val="1"/>
          <w:noProof w:val="0"/>
          <w:sz w:val="22"/>
          <w:szCs w:val="22"/>
          <w:lang w:val="en-GB"/>
        </w:rPr>
      </w:pPr>
      <w:r w:rsidRPr="6E4B0428" w:rsidR="22E89044">
        <w:rPr>
          <w:rFonts w:ascii="Arial" w:hAnsi="Arial" w:eastAsia="Arial" w:cs="Arial"/>
          <w:b w:val="1"/>
          <w:bCs w:val="1"/>
          <w:noProof w:val="0"/>
          <w:sz w:val="22"/>
          <w:szCs w:val="22"/>
          <w:lang w:val="en-GB"/>
        </w:rPr>
        <w:t>Results</w:t>
      </w:r>
      <w:r w:rsidRPr="6E4B0428" w:rsidR="556838ED">
        <w:rPr>
          <w:rFonts w:ascii="Arial" w:hAnsi="Arial" w:eastAsia="Arial" w:cs="Arial"/>
          <w:b w:val="1"/>
          <w:bCs w:val="1"/>
          <w:noProof w:val="0"/>
          <w:sz w:val="22"/>
          <w:szCs w:val="22"/>
          <w:lang w:val="en-GB"/>
        </w:rPr>
        <w:t>/Articles</w:t>
      </w:r>
    </w:p>
    <w:p w:rsidR="22E89044" w:rsidP="6E4B0428" w:rsidRDefault="22E89044" w14:paraId="5F653711" w14:textId="143E7BA6">
      <w:pPr>
        <w:pStyle w:val="Normal"/>
        <w:rPr>
          <w:rFonts w:ascii="Arial" w:hAnsi="Arial" w:eastAsia="Arial" w:cs="Arial"/>
          <w:noProof w:val="0"/>
          <w:sz w:val="22"/>
          <w:szCs w:val="22"/>
          <w:lang w:val="en-GB"/>
        </w:rPr>
      </w:pPr>
      <w:r w:rsidRPr="6E4B0428" w:rsidR="22E89044">
        <w:rPr>
          <w:rFonts w:ascii="Arial" w:hAnsi="Arial" w:eastAsia="Arial" w:cs="Arial"/>
          <w:noProof w:val="0"/>
          <w:sz w:val="22"/>
          <w:szCs w:val="22"/>
          <w:lang w:val="en-GB"/>
        </w:rPr>
        <w:t xml:space="preserve"> Two quantitative, two qualitative, and two systematic reviews synthesizing mixed-method evidence comprised the six peer-reviewed papers.</w:t>
      </w:r>
    </w:p>
    <w:tbl>
      <w:tblPr>
        <w:tblStyle w:val="TableGrid"/>
        <w:tblW w:w="0" w:type="auto"/>
        <w:tblLayout w:type="fixed"/>
        <w:tblLook w:val="06A0" w:firstRow="1" w:lastRow="0" w:firstColumn="1" w:lastColumn="0" w:noHBand="1" w:noVBand="1"/>
      </w:tblPr>
      <w:tblGrid>
        <w:gridCol w:w="3060"/>
        <w:gridCol w:w="2115"/>
        <w:gridCol w:w="2438"/>
        <w:gridCol w:w="1510"/>
      </w:tblGrid>
      <w:tr w:rsidR="6E4B0428" w:rsidTr="6E4B0428" w14:paraId="7DC09D52">
        <w:trPr>
          <w:trHeight w:val="300"/>
        </w:trPr>
        <w:tc>
          <w:tcPr>
            <w:tcW w:w="3060" w:type="dxa"/>
            <w:tcMar/>
          </w:tcPr>
          <w:p w:rsidR="43EDB990" w:rsidP="6E4B0428" w:rsidRDefault="43EDB990" w14:paraId="5A5F150F" w14:textId="716BAE12">
            <w:pPr>
              <w:pStyle w:val="Normal"/>
              <w:rPr>
                <w:rFonts w:ascii="Arial" w:hAnsi="Arial" w:eastAsia="Arial" w:cs="Arial"/>
                <w:noProof w:val="0"/>
                <w:sz w:val="22"/>
                <w:szCs w:val="22"/>
                <w:lang w:val="en-GB"/>
              </w:rPr>
            </w:pPr>
            <w:r w:rsidRPr="6E4B0428" w:rsidR="43EDB990">
              <w:rPr>
                <w:rFonts w:ascii="Arial" w:hAnsi="Arial" w:eastAsia="Arial" w:cs="Arial"/>
                <w:noProof w:val="0"/>
                <w:sz w:val="22"/>
                <w:szCs w:val="22"/>
                <w:lang w:val="en-GB"/>
              </w:rPr>
              <w:t>Key findings</w:t>
            </w:r>
            <w:r w:rsidRPr="6E4B0428" w:rsidR="7C47DBE3">
              <w:rPr>
                <w:rFonts w:ascii="Arial" w:hAnsi="Arial" w:eastAsia="Arial" w:cs="Arial"/>
                <w:noProof w:val="0"/>
                <w:sz w:val="22"/>
                <w:szCs w:val="22"/>
                <w:lang w:val="en-GB"/>
              </w:rPr>
              <w:t>.</w:t>
            </w:r>
          </w:p>
        </w:tc>
        <w:tc>
          <w:tcPr>
            <w:tcW w:w="2115" w:type="dxa"/>
            <w:tcMar/>
          </w:tcPr>
          <w:p w:rsidR="7C47DBE3" w:rsidP="6E4B0428" w:rsidRDefault="7C47DBE3" w14:paraId="62C1BF41" w14:textId="5B2C46DB">
            <w:pPr>
              <w:pStyle w:val="Normal"/>
              <w:rPr>
                <w:rFonts w:ascii="Arial" w:hAnsi="Arial" w:eastAsia="Arial" w:cs="Arial"/>
                <w:noProof w:val="0"/>
                <w:sz w:val="22"/>
                <w:szCs w:val="22"/>
                <w:lang w:val="en-GB"/>
              </w:rPr>
            </w:pPr>
            <w:r w:rsidRPr="6E4B0428" w:rsidR="7C47DBE3">
              <w:rPr>
                <w:rFonts w:ascii="Arial" w:hAnsi="Arial" w:eastAsia="Arial" w:cs="Arial"/>
                <w:noProof w:val="0"/>
                <w:sz w:val="22"/>
                <w:szCs w:val="22"/>
                <w:lang w:val="en-GB"/>
              </w:rPr>
              <w:t>S</w:t>
            </w:r>
            <w:r w:rsidRPr="6E4B0428" w:rsidR="43EDB990">
              <w:rPr>
                <w:rFonts w:ascii="Arial" w:hAnsi="Arial" w:eastAsia="Arial" w:cs="Arial"/>
                <w:noProof w:val="0"/>
                <w:sz w:val="22"/>
                <w:szCs w:val="22"/>
                <w:lang w:val="en-GB"/>
              </w:rPr>
              <w:t>etting</w:t>
            </w:r>
            <w:r w:rsidRPr="6E4B0428" w:rsidR="7C47DBE3">
              <w:rPr>
                <w:rFonts w:ascii="Arial" w:hAnsi="Arial" w:eastAsia="Arial" w:cs="Arial"/>
                <w:noProof w:val="0"/>
                <w:sz w:val="22"/>
                <w:szCs w:val="22"/>
                <w:lang w:val="en-GB"/>
              </w:rPr>
              <w:t>.</w:t>
            </w:r>
          </w:p>
        </w:tc>
        <w:tc>
          <w:tcPr>
            <w:tcW w:w="2438" w:type="dxa"/>
            <w:tcMar/>
          </w:tcPr>
          <w:p w:rsidR="7736AE6C" w:rsidP="6E4B0428" w:rsidRDefault="7736AE6C" w14:paraId="7366E998" w14:textId="3B502407">
            <w:pPr>
              <w:pStyle w:val="Normal"/>
              <w:rPr>
                <w:rFonts w:ascii="Arial" w:hAnsi="Arial" w:eastAsia="Arial" w:cs="Arial"/>
                <w:noProof w:val="0"/>
                <w:sz w:val="22"/>
                <w:szCs w:val="22"/>
                <w:lang w:val="en-GB"/>
              </w:rPr>
            </w:pPr>
            <w:r w:rsidRPr="6E4B0428" w:rsidR="7736AE6C">
              <w:rPr>
                <w:rFonts w:ascii="Arial" w:hAnsi="Arial" w:eastAsia="Arial" w:cs="Arial"/>
                <w:noProof w:val="0"/>
                <w:sz w:val="22"/>
                <w:szCs w:val="22"/>
                <w:lang w:val="en-GB"/>
              </w:rPr>
              <w:t>Methods</w:t>
            </w:r>
            <w:r w:rsidRPr="6E4B0428" w:rsidR="57CE4601">
              <w:rPr>
                <w:rFonts w:ascii="Arial" w:hAnsi="Arial" w:eastAsia="Arial" w:cs="Arial"/>
                <w:noProof w:val="0"/>
                <w:sz w:val="22"/>
                <w:szCs w:val="22"/>
                <w:lang w:val="en-GB"/>
              </w:rPr>
              <w:t>.</w:t>
            </w:r>
          </w:p>
        </w:tc>
        <w:tc>
          <w:tcPr>
            <w:tcW w:w="1510" w:type="dxa"/>
            <w:tcMar/>
          </w:tcPr>
          <w:p w:rsidR="57CE4601" w:rsidP="6E4B0428" w:rsidRDefault="57CE4601" w14:paraId="154C7C79" w14:textId="0EBB305E">
            <w:pPr>
              <w:pStyle w:val="Normal"/>
              <w:rPr>
                <w:rFonts w:ascii="Arial" w:hAnsi="Arial" w:eastAsia="Arial" w:cs="Arial"/>
                <w:noProof w:val="0"/>
                <w:sz w:val="22"/>
                <w:szCs w:val="22"/>
                <w:lang w:val="en-GB"/>
              </w:rPr>
            </w:pPr>
            <w:r w:rsidRPr="6E4B0428" w:rsidR="57CE4601">
              <w:rPr>
                <w:rFonts w:ascii="Arial" w:hAnsi="Arial" w:eastAsia="Arial" w:cs="Arial"/>
                <w:noProof w:val="0"/>
                <w:sz w:val="22"/>
                <w:szCs w:val="22"/>
                <w:lang w:val="en-GB"/>
              </w:rPr>
              <w:t>Ethical approval.</w:t>
            </w:r>
          </w:p>
        </w:tc>
      </w:tr>
      <w:tr w:rsidR="6E4B0428" w:rsidTr="6E4B0428" w14:paraId="20EF4672">
        <w:trPr>
          <w:trHeight w:val="300"/>
        </w:trPr>
        <w:tc>
          <w:tcPr>
            <w:tcW w:w="3060" w:type="dxa"/>
            <w:tcMar/>
          </w:tcPr>
          <w:p w:rsidR="43EDB990" w:rsidP="6E4B0428" w:rsidRDefault="43EDB990" w14:paraId="6F839EF1" w14:textId="6331BE67">
            <w:pPr>
              <w:pStyle w:val="Normal"/>
              <w:rPr>
                <w:rFonts w:ascii="Arial" w:hAnsi="Arial" w:eastAsia="Arial" w:cs="Arial"/>
                <w:noProof w:val="0"/>
                <w:sz w:val="22"/>
                <w:szCs w:val="22"/>
                <w:lang w:val="en-GB"/>
              </w:rPr>
            </w:pPr>
            <w:r w:rsidRPr="6E4B0428" w:rsidR="43EDB990">
              <w:rPr>
                <w:rFonts w:ascii="Arial" w:hAnsi="Arial" w:eastAsia="Arial" w:cs="Arial"/>
                <w:noProof w:val="0"/>
                <w:sz w:val="22"/>
                <w:szCs w:val="22"/>
                <w:lang w:val="en-GB"/>
              </w:rPr>
              <w:t xml:space="preserve">46.7% of breaches are significant, occur </w:t>
            </w:r>
            <w:r w:rsidRPr="6E4B0428" w:rsidR="43EDB990">
              <w:rPr>
                <w:rFonts w:ascii="Arial" w:hAnsi="Arial" w:eastAsia="Arial" w:cs="Arial"/>
                <w:noProof w:val="0"/>
                <w:sz w:val="22"/>
                <w:szCs w:val="22"/>
                <w:lang w:val="en-GB"/>
              </w:rPr>
              <w:t>roughly every</w:t>
            </w:r>
            <w:r w:rsidRPr="6E4B0428" w:rsidR="43EDB990">
              <w:rPr>
                <w:rFonts w:ascii="Arial" w:hAnsi="Arial" w:eastAsia="Arial" w:cs="Arial"/>
                <w:noProof w:val="0"/>
                <w:sz w:val="22"/>
                <w:szCs w:val="22"/>
                <w:lang w:val="en-GB"/>
              </w:rPr>
              <w:t xml:space="preserve"> 62.5 hours, and are frequent in public areas. According to </w:t>
            </w:r>
            <w:r w:rsidRPr="6E4B0428" w:rsidR="5B0D5604">
              <w:rPr>
                <w:rFonts w:ascii="Arial" w:hAnsi="Arial" w:eastAsia="Arial" w:cs="Arial"/>
                <w:noProof w:val="0"/>
                <w:sz w:val="22"/>
                <w:szCs w:val="22"/>
                <w:lang w:val="en-GB"/>
              </w:rPr>
              <w:t>(</w:t>
            </w:r>
            <w:r w:rsidRPr="6E4B0428" w:rsidR="43EDB990">
              <w:rPr>
                <w:rFonts w:ascii="Arial" w:hAnsi="Arial" w:eastAsia="Arial" w:cs="Arial"/>
                <w:noProof w:val="0"/>
                <w:sz w:val="22"/>
                <w:szCs w:val="22"/>
                <w:lang w:val="en-GB"/>
              </w:rPr>
              <w:t>Bernabeu-Torrelles et al. 2016</w:t>
            </w:r>
            <w:r w:rsidRPr="6E4B0428" w:rsidR="357C9366">
              <w:rPr>
                <w:rFonts w:ascii="Arial" w:hAnsi="Arial" w:eastAsia="Arial" w:cs="Arial"/>
                <w:noProof w:val="0"/>
                <w:sz w:val="22"/>
                <w:szCs w:val="22"/>
                <w:lang w:val="en-GB"/>
              </w:rPr>
              <w:t>)</w:t>
            </w:r>
            <w:r w:rsidRPr="6E4B0428" w:rsidR="04C97B2A">
              <w:rPr>
                <w:rFonts w:ascii="Arial" w:hAnsi="Arial" w:eastAsia="Arial" w:cs="Arial"/>
                <w:noProof w:val="0"/>
                <w:sz w:val="22"/>
                <w:szCs w:val="22"/>
                <w:lang w:val="en-GB"/>
              </w:rPr>
              <w:t>.</w:t>
            </w:r>
          </w:p>
          <w:p w:rsidR="04C97B2A" w:rsidP="6E4B0428" w:rsidRDefault="04C97B2A" w14:paraId="5FDF003F" w14:textId="34246B38">
            <w:pPr>
              <w:pStyle w:val="Normal"/>
              <w:rPr>
                <w:rFonts w:ascii="Arial" w:hAnsi="Arial" w:eastAsia="Arial" w:cs="Arial"/>
                <w:noProof w:val="0"/>
                <w:sz w:val="22"/>
                <w:szCs w:val="22"/>
                <w:lang w:val="en-GB"/>
              </w:rPr>
            </w:pPr>
            <w:r w:rsidRPr="6E4B0428" w:rsidR="04C97B2A">
              <w:rPr>
                <w:rFonts w:ascii="Arial" w:hAnsi="Arial" w:eastAsia="Arial" w:cs="Arial"/>
                <w:noProof w:val="0"/>
                <w:sz w:val="22"/>
                <w:szCs w:val="22"/>
                <w:lang w:val="en-GB"/>
              </w:rPr>
              <w:t>Perceived privacy in walled cubicles increased from 21% to 89%. (McLean et al. 2018).</w:t>
            </w:r>
          </w:p>
          <w:p w:rsidR="2FB7D5AE" w:rsidP="6E4B0428" w:rsidRDefault="2FB7D5AE" w14:paraId="4ED1C6B4" w14:textId="2F6F12A7">
            <w:pPr>
              <w:pStyle w:val="Normal"/>
              <w:rPr>
                <w:rFonts w:ascii="Arial" w:hAnsi="Arial" w:eastAsia="Arial" w:cs="Arial"/>
                <w:noProof w:val="0"/>
                <w:sz w:val="22"/>
                <w:szCs w:val="22"/>
                <w:lang w:val="en-GB"/>
              </w:rPr>
            </w:pPr>
            <w:r w:rsidRPr="6E4B0428" w:rsidR="2FB7D5AE">
              <w:rPr>
                <w:rFonts w:ascii="Arial" w:hAnsi="Arial" w:eastAsia="Arial" w:cs="Arial"/>
                <w:noProof w:val="0"/>
                <w:sz w:val="22"/>
                <w:szCs w:val="22"/>
                <w:lang w:val="en-GB"/>
              </w:rPr>
              <w:t>Reporting was made difficult by hierarchy and informal "social control." (Tarrant et al. 2017).</w:t>
            </w:r>
            <w:r w:rsidRPr="6E4B0428" w:rsidR="7B1E9444">
              <w:rPr>
                <w:rFonts w:ascii="Arial" w:hAnsi="Arial" w:eastAsia="Arial" w:cs="Arial"/>
                <w:noProof w:val="0"/>
                <w:sz w:val="22"/>
                <w:szCs w:val="22"/>
                <w:lang w:val="en-GB"/>
              </w:rPr>
              <w:t xml:space="preserve"> </w:t>
            </w:r>
          </w:p>
          <w:p w:rsidR="7B1E9444" w:rsidP="6E4B0428" w:rsidRDefault="7B1E9444" w14:paraId="6EE8D9CA" w14:textId="1D329042">
            <w:pPr>
              <w:pStyle w:val="Normal"/>
              <w:rPr>
                <w:rFonts w:ascii="Arial" w:hAnsi="Arial" w:eastAsia="Arial" w:cs="Arial"/>
                <w:noProof w:val="0"/>
                <w:sz w:val="22"/>
                <w:szCs w:val="22"/>
                <w:lang w:val="en-GB"/>
              </w:rPr>
            </w:pPr>
            <w:r w:rsidRPr="6E4B0428" w:rsidR="7B1E9444">
              <w:rPr>
                <w:rFonts w:ascii="Arial" w:hAnsi="Arial" w:eastAsia="Arial" w:cs="Arial"/>
                <w:noProof w:val="0"/>
                <w:sz w:val="22"/>
                <w:szCs w:val="22"/>
                <w:lang w:val="en-GB"/>
              </w:rPr>
              <w:t>Nurses had trouble making consistent decisions and fulfilling their obligation to safeguard. (</w:t>
            </w:r>
            <w:r w:rsidRPr="6E4B0428" w:rsidR="7B1E9444">
              <w:rPr>
                <w:rFonts w:ascii="Arial" w:hAnsi="Arial" w:eastAsia="Arial" w:cs="Arial"/>
                <w:noProof w:val="0"/>
                <w:sz w:val="22"/>
                <w:szCs w:val="22"/>
                <w:lang w:val="en-GB"/>
              </w:rPr>
              <w:t>Kourgiantakis</w:t>
            </w:r>
            <w:r w:rsidRPr="6E4B0428" w:rsidR="7B1E9444">
              <w:rPr>
                <w:rFonts w:ascii="Arial" w:hAnsi="Arial" w:eastAsia="Arial" w:cs="Arial"/>
                <w:noProof w:val="0"/>
                <w:sz w:val="22"/>
                <w:szCs w:val="22"/>
                <w:lang w:val="en-GB"/>
              </w:rPr>
              <w:t xml:space="preserve"> et al. 2019).</w:t>
            </w:r>
          </w:p>
          <w:p w:rsidR="72452DB1" w:rsidP="6E4B0428" w:rsidRDefault="72452DB1" w14:paraId="0BB6591A" w14:textId="39805091">
            <w:pPr>
              <w:pStyle w:val="Normal"/>
              <w:rPr>
                <w:rFonts w:ascii="Arial" w:hAnsi="Arial" w:eastAsia="Arial" w:cs="Arial"/>
                <w:noProof w:val="0"/>
                <w:sz w:val="22"/>
                <w:szCs w:val="22"/>
                <w:lang w:val="en-GB"/>
              </w:rPr>
            </w:pPr>
            <w:r w:rsidRPr="6E4B0428" w:rsidR="72452DB1">
              <w:rPr>
                <w:rFonts w:ascii="Arial" w:hAnsi="Arial" w:eastAsia="Arial" w:cs="Arial"/>
                <w:noProof w:val="0"/>
                <w:sz w:val="22"/>
                <w:szCs w:val="22"/>
                <w:lang w:val="en-GB"/>
              </w:rPr>
              <w:t>Patients misinterpret confidentiality, and their worries cause them to withhold information. (Miller &amp; Privacy Review 2003).</w:t>
            </w:r>
          </w:p>
          <w:p w:rsidR="2BE08C63" w:rsidP="6E4B0428" w:rsidRDefault="2BE08C63" w14:paraId="5122126E" w14:textId="3D29C3E6">
            <w:pPr>
              <w:pStyle w:val="Normal"/>
              <w:rPr>
                <w:rFonts w:ascii="Arial" w:hAnsi="Arial" w:eastAsia="Arial" w:cs="Arial"/>
                <w:noProof w:val="0"/>
                <w:sz w:val="22"/>
                <w:szCs w:val="22"/>
                <w:lang w:val="en-GB"/>
              </w:rPr>
            </w:pPr>
            <w:r w:rsidRPr="6E4B0428" w:rsidR="2BE08C63">
              <w:rPr>
                <w:rFonts w:ascii="Arial" w:hAnsi="Arial" w:eastAsia="Arial" w:cs="Arial"/>
                <w:noProof w:val="0"/>
                <w:sz w:val="22"/>
                <w:szCs w:val="22"/>
                <w:lang w:val="en-GB"/>
              </w:rPr>
              <w:t>Concerns about confidentiality are heightened by digital health transparency is desired. (Mosa et al. 2024).</w:t>
            </w:r>
          </w:p>
        </w:tc>
        <w:tc>
          <w:tcPr>
            <w:tcW w:w="2115" w:type="dxa"/>
            <w:tcMar/>
          </w:tcPr>
          <w:p w:rsidR="6941C5B0" w:rsidP="6E4B0428" w:rsidRDefault="6941C5B0" w14:paraId="43850B20" w14:textId="164B8D0A">
            <w:pPr>
              <w:pStyle w:val="Normal"/>
              <w:rPr>
                <w:rFonts w:ascii="Arial" w:hAnsi="Arial" w:eastAsia="Arial" w:cs="Arial"/>
                <w:noProof w:val="0"/>
                <w:sz w:val="22"/>
                <w:szCs w:val="22"/>
                <w:lang w:val="en-GB"/>
              </w:rPr>
            </w:pPr>
            <w:r w:rsidRPr="6E4B0428" w:rsidR="6941C5B0">
              <w:rPr>
                <w:rFonts w:ascii="Arial" w:hAnsi="Arial" w:eastAsia="Arial" w:cs="Arial"/>
                <w:noProof w:val="0"/>
                <w:sz w:val="22"/>
                <w:szCs w:val="22"/>
                <w:lang w:val="en-GB"/>
              </w:rPr>
              <w:t>Spain</w:t>
            </w:r>
            <w:r w:rsidRPr="6E4B0428" w:rsidR="45BF3359">
              <w:rPr>
                <w:rFonts w:ascii="Arial" w:hAnsi="Arial" w:eastAsia="Arial" w:cs="Arial"/>
                <w:noProof w:val="0"/>
                <w:sz w:val="22"/>
                <w:szCs w:val="22"/>
                <w:lang w:val="en-GB"/>
              </w:rPr>
              <w:t>.</w:t>
            </w:r>
          </w:p>
          <w:p w:rsidR="3E247C36" w:rsidP="6E4B0428" w:rsidRDefault="3E247C36" w14:paraId="0536C5E2" w14:textId="4D805D66">
            <w:pPr>
              <w:pStyle w:val="Normal"/>
              <w:rPr>
                <w:rFonts w:ascii="Arial" w:hAnsi="Arial" w:eastAsia="Arial" w:cs="Arial"/>
                <w:noProof w:val="0"/>
                <w:sz w:val="22"/>
                <w:szCs w:val="22"/>
                <w:lang w:val="en-GB"/>
              </w:rPr>
            </w:pPr>
            <w:r w:rsidRPr="6E4B0428" w:rsidR="3E247C36">
              <w:rPr>
                <w:rFonts w:ascii="Arial" w:hAnsi="Arial" w:eastAsia="Arial" w:cs="Arial"/>
                <w:noProof w:val="0"/>
                <w:sz w:val="22"/>
                <w:szCs w:val="22"/>
                <w:lang w:val="en-GB"/>
              </w:rPr>
              <w:t>Uk.</w:t>
            </w:r>
          </w:p>
          <w:p w:rsidR="6D3ED14F" w:rsidP="6E4B0428" w:rsidRDefault="6D3ED14F" w14:paraId="7F6E66C7" w14:textId="16A09F63">
            <w:pPr>
              <w:pStyle w:val="Normal"/>
              <w:rPr>
                <w:rFonts w:ascii="Arial" w:hAnsi="Arial" w:eastAsia="Arial" w:cs="Arial"/>
                <w:noProof w:val="0"/>
                <w:sz w:val="22"/>
                <w:szCs w:val="22"/>
                <w:lang w:val="en-GB"/>
              </w:rPr>
            </w:pPr>
            <w:r w:rsidRPr="6E4B0428" w:rsidR="6D3ED14F">
              <w:rPr>
                <w:rFonts w:ascii="Arial" w:hAnsi="Arial" w:eastAsia="Arial" w:cs="Arial"/>
                <w:noProof w:val="0"/>
                <w:sz w:val="22"/>
                <w:szCs w:val="22"/>
                <w:lang w:val="en-GB"/>
              </w:rPr>
              <w:t>Uk.</w:t>
            </w:r>
          </w:p>
          <w:p w:rsidR="5565C193" w:rsidP="6E4B0428" w:rsidRDefault="5565C193" w14:paraId="6526E6B3" w14:textId="3B88D6C1">
            <w:pPr>
              <w:pStyle w:val="Normal"/>
              <w:rPr>
                <w:rFonts w:ascii="Arial" w:hAnsi="Arial" w:eastAsia="Arial" w:cs="Arial"/>
                <w:noProof w:val="0"/>
                <w:sz w:val="22"/>
                <w:szCs w:val="22"/>
                <w:lang w:val="en-GB"/>
              </w:rPr>
            </w:pPr>
            <w:r w:rsidRPr="6E4B0428" w:rsidR="5565C193">
              <w:rPr>
                <w:rFonts w:ascii="Arial" w:hAnsi="Arial" w:eastAsia="Arial" w:cs="Arial"/>
                <w:noProof w:val="0"/>
                <w:sz w:val="22"/>
                <w:szCs w:val="22"/>
                <w:lang w:val="en-GB"/>
              </w:rPr>
              <w:t>Inte</w:t>
            </w:r>
            <w:r w:rsidRPr="6E4B0428" w:rsidR="095AF3B8">
              <w:rPr>
                <w:rFonts w:ascii="Arial" w:hAnsi="Arial" w:eastAsia="Arial" w:cs="Arial"/>
                <w:noProof w:val="0"/>
                <w:sz w:val="22"/>
                <w:szCs w:val="22"/>
                <w:lang w:val="en-GB"/>
              </w:rPr>
              <w:t>rnational.</w:t>
            </w:r>
          </w:p>
          <w:p w:rsidR="095AF3B8" w:rsidP="6E4B0428" w:rsidRDefault="095AF3B8" w14:paraId="324066B6" w14:textId="085B893A">
            <w:pPr>
              <w:pStyle w:val="Normal"/>
              <w:rPr>
                <w:rFonts w:ascii="Arial" w:hAnsi="Arial" w:eastAsia="Arial" w:cs="Arial"/>
                <w:noProof w:val="0"/>
                <w:sz w:val="22"/>
                <w:szCs w:val="22"/>
                <w:lang w:val="en-GB"/>
              </w:rPr>
            </w:pPr>
            <w:r w:rsidRPr="6E4B0428" w:rsidR="095AF3B8">
              <w:rPr>
                <w:rFonts w:ascii="Arial" w:hAnsi="Arial" w:eastAsia="Arial" w:cs="Arial"/>
                <w:noProof w:val="0"/>
                <w:sz w:val="22"/>
                <w:szCs w:val="22"/>
                <w:lang w:val="en-GB"/>
              </w:rPr>
              <w:t>Multi-country.</w:t>
            </w:r>
          </w:p>
          <w:p w:rsidR="0CB020C5" w:rsidP="6E4B0428" w:rsidRDefault="0CB020C5" w14:paraId="682AAB58" w14:textId="1501F4A6">
            <w:pPr>
              <w:pStyle w:val="Normal"/>
              <w:rPr>
                <w:rFonts w:ascii="Arial" w:hAnsi="Arial" w:eastAsia="Arial" w:cs="Arial"/>
                <w:noProof w:val="0"/>
                <w:sz w:val="22"/>
                <w:szCs w:val="22"/>
                <w:lang w:val="en-GB"/>
              </w:rPr>
            </w:pPr>
            <w:r w:rsidRPr="6E4B0428" w:rsidR="0CB020C5">
              <w:rPr>
                <w:rFonts w:ascii="Arial" w:hAnsi="Arial" w:eastAsia="Arial" w:cs="Arial"/>
                <w:noProof w:val="0"/>
                <w:sz w:val="22"/>
                <w:szCs w:val="22"/>
                <w:lang w:val="en-GB"/>
              </w:rPr>
              <w:t>Uk.</w:t>
            </w:r>
          </w:p>
        </w:tc>
        <w:tc>
          <w:tcPr>
            <w:tcW w:w="2438" w:type="dxa"/>
            <w:tcMar/>
          </w:tcPr>
          <w:p w:rsidR="33D2F99D" w:rsidP="6E4B0428" w:rsidRDefault="33D2F99D" w14:paraId="7BD6B700" w14:textId="66D7D3DA">
            <w:pPr>
              <w:pStyle w:val="Normal"/>
              <w:rPr>
                <w:rFonts w:ascii="Arial" w:hAnsi="Arial" w:eastAsia="Arial" w:cs="Arial"/>
                <w:noProof w:val="0"/>
                <w:sz w:val="22"/>
                <w:szCs w:val="22"/>
                <w:lang w:val="en-GB"/>
              </w:rPr>
            </w:pPr>
            <w:r w:rsidRPr="6E4B0428" w:rsidR="33D2F99D">
              <w:rPr>
                <w:rFonts w:ascii="Arial" w:hAnsi="Arial" w:eastAsia="Arial" w:cs="Arial"/>
                <w:noProof w:val="0"/>
                <w:sz w:val="22"/>
                <w:szCs w:val="22"/>
                <w:lang w:val="en-GB"/>
              </w:rPr>
              <w:t>Quantitative observational research.</w:t>
            </w:r>
          </w:p>
          <w:p w:rsidR="251485C2" w:rsidP="6E4B0428" w:rsidRDefault="251485C2" w14:paraId="032D3507" w14:textId="59E42E04">
            <w:pPr>
              <w:pStyle w:val="Normal"/>
              <w:rPr>
                <w:rFonts w:ascii="Arial" w:hAnsi="Arial" w:eastAsia="Arial" w:cs="Arial"/>
                <w:noProof w:val="0"/>
                <w:sz w:val="22"/>
                <w:szCs w:val="22"/>
                <w:lang w:val="en-GB"/>
              </w:rPr>
            </w:pPr>
            <w:r w:rsidRPr="6E4B0428" w:rsidR="251485C2">
              <w:rPr>
                <w:rFonts w:ascii="Arial" w:hAnsi="Arial" w:eastAsia="Arial" w:cs="Arial"/>
                <w:noProof w:val="0"/>
                <w:sz w:val="22"/>
                <w:szCs w:val="22"/>
                <w:lang w:val="en-GB"/>
              </w:rPr>
              <w:t>Quantitative survey before and after.</w:t>
            </w:r>
          </w:p>
          <w:p w:rsidR="775376A4" w:rsidP="6E4B0428" w:rsidRDefault="775376A4" w14:paraId="39E2BA45" w14:textId="1776B1A8">
            <w:pPr>
              <w:pStyle w:val="Normal"/>
              <w:rPr>
                <w:rFonts w:ascii="Arial" w:hAnsi="Arial" w:eastAsia="Arial" w:cs="Arial"/>
                <w:noProof w:val="0"/>
                <w:sz w:val="22"/>
                <w:szCs w:val="22"/>
                <w:lang w:val="en-GB"/>
              </w:rPr>
            </w:pPr>
            <w:r w:rsidRPr="6E4B0428" w:rsidR="775376A4">
              <w:rPr>
                <w:rFonts w:ascii="Arial" w:hAnsi="Arial" w:eastAsia="Arial" w:cs="Arial"/>
                <w:noProof w:val="0"/>
                <w:sz w:val="22"/>
                <w:szCs w:val="22"/>
                <w:lang w:val="en-GB"/>
              </w:rPr>
              <w:t>Qualitative ethnography.</w:t>
            </w:r>
          </w:p>
          <w:p w:rsidR="44BE14D9" w:rsidP="6E4B0428" w:rsidRDefault="44BE14D9" w14:paraId="7A29A4BD" w14:textId="441E7D97">
            <w:pPr>
              <w:pStyle w:val="Normal"/>
              <w:rPr>
                <w:rFonts w:ascii="Arial" w:hAnsi="Arial" w:eastAsia="Arial" w:cs="Arial"/>
                <w:noProof w:val="0"/>
                <w:sz w:val="22"/>
                <w:szCs w:val="22"/>
                <w:lang w:val="en-GB"/>
              </w:rPr>
            </w:pPr>
            <w:r w:rsidRPr="6E4B0428" w:rsidR="44BE14D9">
              <w:rPr>
                <w:rFonts w:ascii="Arial" w:hAnsi="Arial" w:eastAsia="Arial" w:cs="Arial"/>
                <w:noProof w:val="0"/>
                <w:sz w:val="22"/>
                <w:szCs w:val="22"/>
                <w:lang w:val="en-GB"/>
              </w:rPr>
              <w:t>Integrative evaluation.</w:t>
            </w:r>
          </w:p>
          <w:p w:rsidR="06D5C18E" w:rsidP="6E4B0428" w:rsidRDefault="06D5C18E" w14:paraId="0745AEDD" w14:textId="422E8CB4">
            <w:pPr>
              <w:pStyle w:val="Normal"/>
              <w:rPr>
                <w:rFonts w:ascii="Arial" w:hAnsi="Arial" w:eastAsia="Arial" w:cs="Arial"/>
                <w:noProof w:val="0"/>
                <w:sz w:val="22"/>
                <w:szCs w:val="22"/>
                <w:lang w:val="en-GB"/>
              </w:rPr>
            </w:pPr>
            <w:r w:rsidRPr="6E4B0428" w:rsidR="06D5C18E">
              <w:rPr>
                <w:rFonts w:ascii="Arial" w:hAnsi="Arial" w:eastAsia="Arial" w:cs="Arial"/>
                <w:noProof w:val="0"/>
                <w:sz w:val="22"/>
                <w:szCs w:val="22"/>
                <w:lang w:val="en-GB"/>
              </w:rPr>
              <w:t>Systematic review.</w:t>
            </w:r>
          </w:p>
          <w:p w:rsidR="1E41BC9E" w:rsidP="6E4B0428" w:rsidRDefault="1E41BC9E" w14:paraId="3958C901" w14:textId="425F35E2">
            <w:pPr>
              <w:pStyle w:val="Normal"/>
              <w:rPr>
                <w:rFonts w:ascii="Arial" w:hAnsi="Arial" w:eastAsia="Arial" w:cs="Arial"/>
                <w:noProof w:val="0"/>
                <w:sz w:val="22"/>
                <w:szCs w:val="22"/>
                <w:lang w:val="en-GB"/>
              </w:rPr>
            </w:pPr>
            <w:r w:rsidRPr="6E4B0428" w:rsidR="1E41BC9E">
              <w:rPr>
                <w:rFonts w:ascii="Arial" w:hAnsi="Arial" w:eastAsia="Arial" w:cs="Arial"/>
                <w:noProof w:val="0"/>
                <w:sz w:val="22"/>
                <w:szCs w:val="22"/>
                <w:lang w:val="en-GB"/>
              </w:rPr>
              <w:t>Systematic review.</w:t>
            </w:r>
          </w:p>
        </w:tc>
        <w:tc>
          <w:tcPr>
            <w:tcW w:w="1510" w:type="dxa"/>
            <w:tcMar/>
          </w:tcPr>
          <w:p w:rsidR="48A02975" w:rsidP="6E4B0428" w:rsidRDefault="48A02975" w14:paraId="196CF134" w14:textId="36C7D02B">
            <w:pPr>
              <w:pStyle w:val="Normal"/>
              <w:rPr>
                <w:rFonts w:ascii="Arial" w:hAnsi="Arial" w:eastAsia="Arial" w:cs="Arial"/>
                <w:noProof w:val="0"/>
                <w:sz w:val="22"/>
                <w:szCs w:val="22"/>
                <w:lang w:val="en-GB"/>
              </w:rPr>
            </w:pPr>
            <w:r w:rsidRPr="6E4B0428" w:rsidR="48A02975">
              <w:rPr>
                <w:rFonts w:ascii="Arial" w:hAnsi="Arial" w:eastAsia="Arial" w:cs="Arial"/>
                <w:noProof w:val="0"/>
                <w:sz w:val="22"/>
                <w:szCs w:val="22"/>
                <w:lang w:val="en-GB"/>
              </w:rPr>
              <w:t>Yes.</w:t>
            </w:r>
          </w:p>
          <w:p w:rsidR="114BE15A" w:rsidP="6E4B0428" w:rsidRDefault="114BE15A" w14:paraId="0D0D0282" w14:textId="526231FC">
            <w:pPr>
              <w:pStyle w:val="Normal"/>
              <w:rPr>
                <w:rFonts w:ascii="Arial" w:hAnsi="Arial" w:eastAsia="Arial" w:cs="Arial"/>
                <w:noProof w:val="0"/>
                <w:sz w:val="22"/>
                <w:szCs w:val="22"/>
                <w:lang w:val="en-GB"/>
              </w:rPr>
            </w:pPr>
            <w:r w:rsidRPr="6E4B0428" w:rsidR="114BE15A">
              <w:rPr>
                <w:rFonts w:ascii="Arial" w:hAnsi="Arial" w:eastAsia="Arial" w:cs="Arial"/>
                <w:noProof w:val="0"/>
                <w:sz w:val="22"/>
                <w:szCs w:val="22"/>
                <w:lang w:val="en-GB"/>
              </w:rPr>
              <w:t>Yes.</w:t>
            </w:r>
          </w:p>
          <w:p w:rsidR="69956FAD" w:rsidP="6E4B0428" w:rsidRDefault="69956FAD" w14:paraId="2475206A" w14:textId="7725697F">
            <w:pPr>
              <w:pStyle w:val="Normal"/>
              <w:rPr>
                <w:rFonts w:ascii="Arial" w:hAnsi="Arial" w:eastAsia="Arial" w:cs="Arial"/>
                <w:noProof w:val="0"/>
                <w:sz w:val="22"/>
                <w:szCs w:val="22"/>
                <w:lang w:val="en-GB"/>
              </w:rPr>
            </w:pPr>
            <w:r w:rsidRPr="6E4B0428" w:rsidR="69956FAD">
              <w:rPr>
                <w:rFonts w:ascii="Arial" w:hAnsi="Arial" w:eastAsia="Arial" w:cs="Arial"/>
                <w:noProof w:val="0"/>
                <w:sz w:val="22"/>
                <w:szCs w:val="22"/>
                <w:lang w:val="en-GB"/>
              </w:rPr>
              <w:t>Yes.</w:t>
            </w:r>
          </w:p>
          <w:p w:rsidR="7F6EDAE0" w:rsidP="6E4B0428" w:rsidRDefault="7F6EDAE0" w14:paraId="369DE1C9" w14:textId="2011FD6F">
            <w:pPr>
              <w:pStyle w:val="Normal"/>
              <w:rPr>
                <w:rFonts w:ascii="Arial" w:hAnsi="Arial" w:eastAsia="Arial" w:cs="Arial"/>
                <w:noProof w:val="0"/>
                <w:sz w:val="22"/>
                <w:szCs w:val="22"/>
                <w:lang w:val="en-GB"/>
              </w:rPr>
            </w:pPr>
            <w:r w:rsidRPr="6E4B0428" w:rsidR="7F6EDAE0">
              <w:rPr>
                <w:rFonts w:ascii="Arial" w:hAnsi="Arial" w:eastAsia="Arial" w:cs="Arial"/>
                <w:noProof w:val="0"/>
                <w:sz w:val="22"/>
                <w:szCs w:val="22"/>
                <w:lang w:val="en-GB"/>
              </w:rPr>
              <w:t>Yes.</w:t>
            </w:r>
          </w:p>
          <w:p w:rsidR="2419DA4A" w:rsidP="6E4B0428" w:rsidRDefault="2419DA4A" w14:paraId="0280E35F" w14:textId="1E83A28B">
            <w:pPr>
              <w:pStyle w:val="Normal"/>
              <w:rPr>
                <w:rFonts w:ascii="Arial" w:hAnsi="Arial" w:eastAsia="Arial" w:cs="Arial"/>
                <w:noProof w:val="0"/>
                <w:sz w:val="22"/>
                <w:szCs w:val="22"/>
                <w:lang w:val="en-GB"/>
              </w:rPr>
            </w:pPr>
            <w:r w:rsidRPr="6E4B0428" w:rsidR="2419DA4A">
              <w:rPr>
                <w:rFonts w:ascii="Arial" w:hAnsi="Arial" w:eastAsia="Arial" w:cs="Arial"/>
                <w:noProof w:val="0"/>
                <w:sz w:val="22"/>
                <w:szCs w:val="22"/>
                <w:lang w:val="en-GB"/>
              </w:rPr>
              <w:t>Yes.</w:t>
            </w:r>
          </w:p>
          <w:p w:rsidR="1E84808B" w:rsidP="6E4B0428" w:rsidRDefault="1E84808B" w14:paraId="3F3CE3DD" w14:textId="0C6235B7">
            <w:pPr>
              <w:pStyle w:val="Normal"/>
              <w:rPr>
                <w:rFonts w:ascii="Arial" w:hAnsi="Arial" w:eastAsia="Arial" w:cs="Arial"/>
                <w:noProof w:val="0"/>
                <w:sz w:val="22"/>
                <w:szCs w:val="22"/>
                <w:lang w:val="en-GB"/>
              </w:rPr>
            </w:pPr>
            <w:r w:rsidRPr="6E4B0428" w:rsidR="1E84808B">
              <w:rPr>
                <w:rFonts w:ascii="Arial" w:hAnsi="Arial" w:eastAsia="Arial" w:cs="Arial"/>
                <w:noProof w:val="0"/>
                <w:sz w:val="22"/>
                <w:szCs w:val="22"/>
                <w:lang w:val="en-GB"/>
              </w:rPr>
              <w:t>Yes.</w:t>
            </w:r>
          </w:p>
        </w:tc>
      </w:tr>
    </w:tbl>
    <w:p w:rsidR="6E4B0428" w:rsidP="6E4B0428" w:rsidRDefault="6E4B0428" w14:paraId="6EF2F3E0" w14:textId="49F10B85">
      <w:pPr>
        <w:pStyle w:val="Normal"/>
        <w:rPr>
          <w:rFonts w:ascii="Arial" w:hAnsi="Arial" w:eastAsia="Arial" w:cs="Arial"/>
          <w:noProof w:val="0"/>
          <w:sz w:val="22"/>
          <w:szCs w:val="22"/>
          <w:lang w:val="en-GB"/>
        </w:rPr>
      </w:pPr>
    </w:p>
    <w:p w:rsidR="0AB6A2D9" w:rsidP="6E4B0428" w:rsidRDefault="0AB6A2D9" w14:paraId="3A91652B" w14:textId="2EE5E271">
      <w:pPr>
        <w:pStyle w:val="Normal"/>
        <w:rPr>
          <w:rFonts w:ascii="Arial" w:hAnsi="Arial" w:eastAsia="Arial" w:cs="Arial"/>
          <w:noProof w:val="0"/>
          <w:sz w:val="22"/>
          <w:szCs w:val="22"/>
          <w:lang w:val="en-GB"/>
        </w:rPr>
      </w:pPr>
      <w:r w:rsidRPr="6E4B0428" w:rsidR="0AB6A2D9">
        <w:rPr>
          <w:rFonts w:ascii="Arial" w:hAnsi="Arial" w:eastAsia="Arial" w:cs="Arial"/>
          <w:noProof w:val="0"/>
          <w:sz w:val="22"/>
          <w:szCs w:val="22"/>
          <w:lang w:val="en-GB"/>
        </w:rPr>
        <w:t xml:space="preserve">Expanded study </w:t>
      </w:r>
      <w:r w:rsidRPr="6E4B0428" w:rsidR="2055D862">
        <w:rPr>
          <w:rFonts w:ascii="Arial" w:hAnsi="Arial" w:eastAsia="Arial" w:cs="Arial"/>
          <w:noProof w:val="0"/>
          <w:sz w:val="22"/>
          <w:szCs w:val="22"/>
          <w:lang w:val="en-GB"/>
        </w:rPr>
        <w:t xml:space="preserve">analysis </w:t>
      </w:r>
      <w:r w:rsidRPr="6E4B0428" w:rsidR="0AB6A2D9">
        <w:rPr>
          <w:rFonts w:ascii="Arial" w:hAnsi="Arial" w:eastAsia="Arial" w:cs="Arial"/>
          <w:noProof w:val="0"/>
          <w:sz w:val="22"/>
          <w:szCs w:val="22"/>
          <w:lang w:val="en-GB"/>
        </w:rPr>
        <w:t xml:space="preserve">on articles </w:t>
      </w:r>
    </w:p>
    <w:p w:rsidR="25361E74" w:rsidP="6E4B0428" w:rsidRDefault="25361E74" w14:paraId="02C3D2D0" w14:textId="3B8DE3A9">
      <w:pPr>
        <w:pStyle w:val="Normal"/>
        <w:rPr>
          <w:rFonts w:ascii="Arial" w:hAnsi="Arial" w:eastAsia="Arial" w:cs="Arial"/>
          <w:noProof w:val="0"/>
          <w:sz w:val="22"/>
          <w:szCs w:val="22"/>
          <w:lang w:val="en-GB"/>
        </w:rPr>
      </w:pPr>
      <w:r w:rsidRPr="6E4B0428" w:rsidR="25361E74">
        <w:rPr>
          <w:rFonts w:ascii="Arial" w:hAnsi="Arial" w:eastAsia="Arial" w:cs="Arial"/>
          <w:noProof w:val="0"/>
          <w:sz w:val="22"/>
          <w:szCs w:val="22"/>
          <w:lang w:val="en-GB"/>
        </w:rPr>
        <w:t xml:space="preserve">Showed that only 58% of healthcare professionals have sufficient knowledge on confidentiality. Violations were caused by inadequate training, a lack of procedures, and a heavy workload. Crucially, 35% of respondents acknowledged disclosing patient information in public areas, illustrating how systemic variables raise risk. This study </w:t>
      </w:r>
      <w:r w:rsidRPr="6E4B0428" w:rsidR="25361E74">
        <w:rPr>
          <w:rFonts w:ascii="Arial" w:hAnsi="Arial" w:eastAsia="Arial" w:cs="Arial"/>
          <w:noProof w:val="0"/>
          <w:sz w:val="22"/>
          <w:szCs w:val="22"/>
          <w:lang w:val="en-GB"/>
        </w:rPr>
        <w:t>demonstrated</w:t>
      </w:r>
      <w:r w:rsidRPr="6E4B0428" w:rsidR="25361E74">
        <w:rPr>
          <w:rFonts w:ascii="Arial" w:hAnsi="Arial" w:eastAsia="Arial" w:cs="Arial"/>
          <w:noProof w:val="0"/>
          <w:sz w:val="22"/>
          <w:szCs w:val="22"/>
          <w:lang w:val="en-GB"/>
        </w:rPr>
        <w:t xml:space="preserve"> the necessity for formal instruction worldwide and measured the problem's prevalence</w:t>
      </w:r>
      <w:r w:rsidRPr="6E4B0428" w:rsidR="66635265">
        <w:rPr>
          <w:rFonts w:ascii="Arial" w:hAnsi="Arial" w:eastAsia="Arial" w:cs="Arial"/>
          <w:noProof w:val="0"/>
          <w:sz w:val="22"/>
          <w:szCs w:val="22"/>
          <w:lang w:val="en-GB"/>
        </w:rPr>
        <w:t xml:space="preserve"> according to</w:t>
      </w:r>
      <w:r w:rsidRPr="6E4B0428" w:rsidR="25361E74">
        <w:rPr>
          <w:rFonts w:ascii="Arial" w:hAnsi="Arial" w:eastAsia="Arial" w:cs="Arial"/>
          <w:noProof w:val="0"/>
          <w:sz w:val="22"/>
          <w:szCs w:val="22"/>
          <w:lang w:val="en-GB"/>
        </w:rPr>
        <w:t xml:space="preserve"> (Belay et al. 2022).</w:t>
      </w:r>
    </w:p>
    <w:p w:rsidR="577C4A06" w:rsidP="6E4B0428" w:rsidRDefault="577C4A06" w14:paraId="0C672254" w14:textId="2E160FFC">
      <w:pPr>
        <w:pStyle w:val="Normal"/>
        <w:rPr>
          <w:rFonts w:ascii="Arial" w:hAnsi="Arial" w:eastAsia="Arial" w:cs="Arial"/>
          <w:noProof w:val="0"/>
          <w:sz w:val="22"/>
          <w:szCs w:val="22"/>
          <w:lang w:val="en-GB"/>
        </w:rPr>
      </w:pPr>
      <w:r w:rsidRPr="6E4B0428" w:rsidR="577C4A06">
        <w:rPr>
          <w:rFonts w:ascii="Arial" w:hAnsi="Arial" w:eastAsia="Arial" w:cs="Arial"/>
          <w:noProof w:val="0"/>
          <w:sz w:val="22"/>
          <w:szCs w:val="22"/>
          <w:lang w:val="en-GB"/>
        </w:rPr>
        <w:t>It was shown that medical (</w:t>
      </w:r>
      <w:r w:rsidRPr="6E4B0428" w:rsidR="577C4A06">
        <w:rPr>
          <w:rFonts w:ascii="Arial" w:hAnsi="Arial" w:eastAsia="Arial" w:cs="Arial"/>
          <w:noProof w:val="0"/>
          <w:sz w:val="22"/>
          <w:szCs w:val="22"/>
          <w:lang w:val="en-GB"/>
        </w:rPr>
        <w:t>Rugkåsa</w:t>
      </w:r>
      <w:r w:rsidRPr="6E4B0428" w:rsidR="577C4A06">
        <w:rPr>
          <w:rFonts w:ascii="Arial" w:hAnsi="Arial" w:eastAsia="Arial" w:cs="Arial"/>
          <w:noProof w:val="0"/>
          <w:sz w:val="22"/>
          <w:szCs w:val="22"/>
          <w:lang w:val="en-GB"/>
        </w:rPr>
        <w:t xml:space="preserve"> et al. 2017) professionals </w:t>
      </w:r>
      <w:r w:rsidRPr="6E4B0428" w:rsidR="577C4A06">
        <w:rPr>
          <w:rFonts w:ascii="Arial" w:hAnsi="Arial" w:eastAsia="Arial" w:cs="Arial"/>
          <w:noProof w:val="0"/>
          <w:sz w:val="22"/>
          <w:szCs w:val="22"/>
          <w:lang w:val="en-GB"/>
        </w:rPr>
        <w:t>frequently</w:t>
      </w:r>
      <w:r w:rsidRPr="6E4B0428" w:rsidR="577C4A06">
        <w:rPr>
          <w:rFonts w:ascii="Arial" w:hAnsi="Arial" w:eastAsia="Arial" w:cs="Arial"/>
          <w:noProof w:val="0"/>
          <w:sz w:val="22"/>
          <w:szCs w:val="22"/>
          <w:lang w:val="en-GB"/>
        </w:rPr>
        <w:t xml:space="preserve"> felt "trapped" between </w:t>
      </w:r>
      <w:r w:rsidRPr="6E4B0428" w:rsidR="577C4A06">
        <w:rPr>
          <w:rFonts w:ascii="Arial" w:hAnsi="Arial" w:eastAsia="Arial" w:cs="Arial"/>
          <w:noProof w:val="0"/>
          <w:sz w:val="22"/>
          <w:szCs w:val="22"/>
          <w:lang w:val="en-GB"/>
        </w:rPr>
        <w:t>honoring</w:t>
      </w:r>
      <w:r w:rsidRPr="6E4B0428" w:rsidR="577C4A06">
        <w:rPr>
          <w:rFonts w:ascii="Arial" w:hAnsi="Arial" w:eastAsia="Arial" w:cs="Arial"/>
          <w:noProof w:val="0"/>
          <w:sz w:val="22"/>
          <w:szCs w:val="22"/>
          <w:lang w:val="en-GB"/>
        </w:rPr>
        <w:t xml:space="preserve"> patients' desires and guaranteeing family safety. Inconsistent organizational instructions, fear of litigation, and emotional strain were all mentioned by practitioners. The study </w:t>
      </w:r>
      <w:r w:rsidRPr="6E4B0428" w:rsidR="577C4A06">
        <w:rPr>
          <w:rFonts w:ascii="Arial" w:hAnsi="Arial" w:eastAsia="Arial" w:cs="Arial"/>
          <w:noProof w:val="0"/>
          <w:sz w:val="22"/>
          <w:szCs w:val="22"/>
          <w:lang w:val="en-GB"/>
        </w:rPr>
        <w:t>demonstrated</w:t>
      </w:r>
      <w:r w:rsidRPr="6E4B0428" w:rsidR="577C4A06">
        <w:rPr>
          <w:rFonts w:ascii="Arial" w:hAnsi="Arial" w:eastAsia="Arial" w:cs="Arial"/>
          <w:noProof w:val="0"/>
          <w:sz w:val="22"/>
          <w:szCs w:val="22"/>
          <w:lang w:val="en-GB"/>
        </w:rPr>
        <w:t xml:space="preserve"> that moral, emotional, and relational conflicts coexist with legal obligations in secrecy difficulties.</w:t>
      </w:r>
    </w:p>
    <w:p w:rsidR="39EE9178" w:rsidP="6E4B0428" w:rsidRDefault="39EE9178" w14:paraId="5A6EBBE9" w14:textId="4E702DDC">
      <w:pPr>
        <w:pStyle w:val="Normal"/>
        <w:rPr>
          <w:rFonts w:ascii="Arial" w:hAnsi="Arial" w:eastAsia="Arial" w:cs="Arial"/>
          <w:noProof w:val="0"/>
          <w:sz w:val="22"/>
          <w:szCs w:val="22"/>
          <w:lang w:val="en-GB"/>
        </w:rPr>
      </w:pPr>
      <w:r w:rsidRPr="6E4B0428" w:rsidR="39EE9178">
        <w:rPr>
          <w:rFonts w:ascii="Arial" w:hAnsi="Arial" w:eastAsia="Arial" w:cs="Arial"/>
          <w:noProof w:val="0"/>
          <w:sz w:val="22"/>
          <w:szCs w:val="22"/>
          <w:lang w:val="en-GB"/>
        </w:rPr>
        <w:t xml:space="preserve">Confidentiality </w:t>
      </w:r>
      <w:r w:rsidRPr="6E4B0428" w:rsidR="39EE9178">
        <w:rPr>
          <w:rFonts w:ascii="Arial" w:hAnsi="Arial" w:eastAsia="Arial" w:cs="Arial"/>
          <w:noProof w:val="0"/>
          <w:sz w:val="22"/>
          <w:szCs w:val="22"/>
          <w:lang w:val="en-GB"/>
        </w:rPr>
        <w:t>violations (</w:t>
      </w:r>
      <w:r w:rsidRPr="6E4B0428" w:rsidR="39EE9178">
        <w:rPr>
          <w:rFonts w:ascii="Arial" w:hAnsi="Arial" w:eastAsia="Arial" w:cs="Arial"/>
          <w:noProof w:val="0"/>
          <w:sz w:val="22"/>
          <w:szCs w:val="22"/>
          <w:lang w:val="en-GB"/>
        </w:rPr>
        <w:t>McLennan et al. 2018) were "common and often normalized" in hospital culture, according to reports. In the preceding month, more than 70% of respondents reported seeing a breach. Many were inadvertent (such as overheard remarks), while others resulted from competing demands to deliver quick, safe care. Systemic weaknesses were brought to light by this investigation.</w:t>
      </w:r>
    </w:p>
    <w:p w:rsidR="307892DB" w:rsidP="6E4B0428" w:rsidRDefault="307892DB" w14:paraId="3CAE69F8" w14:textId="17D32D79">
      <w:pPr>
        <w:pStyle w:val="Normal"/>
        <w:rPr>
          <w:rFonts w:ascii="Arial" w:hAnsi="Arial" w:eastAsia="Arial" w:cs="Arial"/>
          <w:noProof w:val="0"/>
          <w:sz w:val="22"/>
          <w:szCs w:val="22"/>
          <w:lang w:val="en-GB"/>
        </w:rPr>
      </w:pPr>
      <w:r w:rsidRPr="6E4B0428" w:rsidR="307892DB">
        <w:rPr>
          <w:rFonts w:ascii="Arial" w:hAnsi="Arial" w:eastAsia="Arial" w:cs="Arial"/>
          <w:noProof w:val="0"/>
          <w:sz w:val="22"/>
          <w:szCs w:val="22"/>
          <w:lang w:val="en-GB"/>
        </w:rPr>
        <w:t xml:space="preserve">Clinicians voiced ethical concerns about sharing AI-generated results with patients. Even though 85% of respondents were in </w:t>
      </w:r>
      <w:r w:rsidRPr="6E4B0428" w:rsidR="307892DB">
        <w:rPr>
          <w:rFonts w:ascii="Arial" w:hAnsi="Arial" w:eastAsia="Arial" w:cs="Arial"/>
          <w:noProof w:val="0"/>
          <w:sz w:val="22"/>
          <w:szCs w:val="22"/>
          <w:lang w:val="en-GB"/>
        </w:rPr>
        <w:t>favor</w:t>
      </w:r>
      <w:r w:rsidRPr="6E4B0428" w:rsidR="307892DB">
        <w:rPr>
          <w:rFonts w:ascii="Arial" w:hAnsi="Arial" w:eastAsia="Arial" w:cs="Arial"/>
          <w:noProof w:val="0"/>
          <w:sz w:val="22"/>
          <w:szCs w:val="22"/>
          <w:lang w:val="en-GB"/>
        </w:rPr>
        <w:t xml:space="preserve"> of transparency, many were reluctant to </w:t>
      </w:r>
      <w:r w:rsidRPr="6E4B0428" w:rsidR="307892DB">
        <w:rPr>
          <w:rFonts w:ascii="Arial" w:hAnsi="Arial" w:eastAsia="Arial" w:cs="Arial"/>
          <w:noProof w:val="0"/>
          <w:sz w:val="22"/>
          <w:szCs w:val="22"/>
          <w:lang w:val="en-GB"/>
        </w:rPr>
        <w:t>disclose</w:t>
      </w:r>
      <w:r w:rsidRPr="6E4B0428" w:rsidR="307892DB">
        <w:rPr>
          <w:rFonts w:ascii="Arial" w:hAnsi="Arial" w:eastAsia="Arial" w:cs="Arial"/>
          <w:noProof w:val="0"/>
          <w:sz w:val="22"/>
          <w:szCs w:val="22"/>
          <w:lang w:val="en-GB"/>
        </w:rPr>
        <w:t xml:space="preserve"> information that might raise concerns or lead to misunderstandings. The study </w:t>
      </w:r>
      <w:r w:rsidRPr="6E4B0428" w:rsidR="307892DB">
        <w:rPr>
          <w:rFonts w:ascii="Arial" w:hAnsi="Arial" w:eastAsia="Arial" w:cs="Arial"/>
          <w:noProof w:val="0"/>
          <w:sz w:val="22"/>
          <w:szCs w:val="22"/>
          <w:lang w:val="en-GB"/>
        </w:rPr>
        <w:t>demonstrated</w:t>
      </w:r>
      <w:r w:rsidRPr="6E4B0428" w:rsidR="307892DB">
        <w:rPr>
          <w:rFonts w:ascii="Arial" w:hAnsi="Arial" w:eastAsia="Arial" w:cs="Arial"/>
          <w:noProof w:val="0"/>
          <w:sz w:val="22"/>
          <w:szCs w:val="22"/>
          <w:lang w:val="en-GB"/>
        </w:rPr>
        <w:t xml:space="preserve"> contemporary issues with confidentiality related to digital health technologies. According to (Blease et al. 2020).</w:t>
      </w:r>
    </w:p>
    <w:p w:rsidR="772AF135" w:rsidP="6E4B0428" w:rsidRDefault="772AF135" w14:paraId="0520ED34" w14:textId="2B685D54">
      <w:pPr>
        <w:pStyle w:val="Normal"/>
        <w:rPr>
          <w:rFonts w:ascii="Arial" w:hAnsi="Arial" w:eastAsia="Arial" w:cs="Arial"/>
          <w:noProof w:val="0"/>
          <w:sz w:val="22"/>
          <w:szCs w:val="22"/>
          <w:lang w:val="en-GB"/>
        </w:rPr>
      </w:pPr>
      <w:r w:rsidRPr="6E4B0428" w:rsidR="772AF135">
        <w:rPr>
          <w:rFonts w:ascii="Arial" w:hAnsi="Arial" w:eastAsia="Arial" w:cs="Arial"/>
          <w:noProof w:val="0"/>
          <w:sz w:val="22"/>
          <w:szCs w:val="22"/>
          <w:lang w:val="en-GB"/>
        </w:rPr>
        <w:t>The absence of private rooms, (Wainwright et al. 2020) congested wards, and frequent interruptions were cited by nurses as the main obstacles to confidentiality. During emergencies, participants said they felt obliged to put urgent clinical demands ahead of privacy. The study emphasized how workplace culture and design influence confidentiality.</w:t>
      </w:r>
    </w:p>
    <w:p w:rsidR="0C574FDB" w:rsidP="6E4B0428" w:rsidRDefault="0C574FDB" w14:paraId="78A95579" w14:textId="16D812DC">
      <w:pPr>
        <w:pStyle w:val="Normal"/>
        <w:rPr>
          <w:rFonts w:ascii="Arial" w:hAnsi="Arial" w:eastAsia="Arial" w:cs="Arial"/>
          <w:noProof w:val="0"/>
          <w:sz w:val="22"/>
          <w:szCs w:val="22"/>
          <w:lang w:val="en-GB"/>
        </w:rPr>
      </w:pPr>
      <w:r w:rsidRPr="6E4B0428" w:rsidR="0C574FDB">
        <w:rPr>
          <w:rFonts w:ascii="Arial" w:hAnsi="Arial" w:eastAsia="Arial" w:cs="Arial"/>
          <w:noProof w:val="0"/>
          <w:sz w:val="22"/>
          <w:szCs w:val="22"/>
          <w:lang w:val="en-GB"/>
        </w:rPr>
        <w:t xml:space="preserve">The ethical thinking of healthcare personnel was shown to vary significantly. When safety was in jeopardy, some people gave beneficence priority, while others firmly prioritized autonomy. Decisions were heavily </w:t>
      </w:r>
      <w:r w:rsidRPr="6E4B0428" w:rsidR="0C574FDB">
        <w:rPr>
          <w:rFonts w:ascii="Arial" w:hAnsi="Arial" w:eastAsia="Arial" w:cs="Arial"/>
          <w:noProof w:val="0"/>
          <w:sz w:val="22"/>
          <w:szCs w:val="22"/>
          <w:lang w:val="en-GB"/>
        </w:rPr>
        <w:t>impacted</w:t>
      </w:r>
      <w:r w:rsidRPr="6E4B0428" w:rsidR="0C574FDB">
        <w:rPr>
          <w:rFonts w:ascii="Arial" w:hAnsi="Arial" w:eastAsia="Arial" w:cs="Arial"/>
          <w:noProof w:val="0"/>
          <w:sz w:val="22"/>
          <w:szCs w:val="22"/>
          <w:lang w:val="en-GB"/>
        </w:rPr>
        <w:t xml:space="preserve"> by professional hierarchy and cultural norms. This study made a significant contribution to our understanding of how ethics vary depending on the </w:t>
      </w:r>
      <w:r w:rsidRPr="6E4B0428" w:rsidR="3F9625EF">
        <w:rPr>
          <w:rFonts w:ascii="Arial" w:hAnsi="Arial" w:eastAsia="Arial" w:cs="Arial"/>
          <w:noProof w:val="0"/>
          <w:sz w:val="22"/>
          <w:szCs w:val="22"/>
          <w:lang w:val="en-GB"/>
        </w:rPr>
        <w:t>situation. According</w:t>
      </w:r>
      <w:r w:rsidRPr="6E4B0428" w:rsidR="0C574FDB">
        <w:rPr>
          <w:rFonts w:ascii="Arial" w:hAnsi="Arial" w:eastAsia="Arial" w:cs="Arial"/>
          <w:noProof w:val="0"/>
          <w:sz w:val="22"/>
          <w:szCs w:val="22"/>
          <w:lang w:val="en-GB"/>
        </w:rPr>
        <w:t xml:space="preserve"> to </w:t>
      </w:r>
      <w:r w:rsidRPr="6E4B0428" w:rsidR="04AE7B07">
        <w:rPr>
          <w:rFonts w:ascii="Arial" w:hAnsi="Arial" w:eastAsia="Arial" w:cs="Arial"/>
          <w:noProof w:val="0"/>
          <w:sz w:val="22"/>
          <w:szCs w:val="22"/>
          <w:lang w:val="en-GB"/>
        </w:rPr>
        <w:t>(</w:t>
      </w:r>
      <w:r w:rsidRPr="6E4B0428" w:rsidR="0C574FDB">
        <w:rPr>
          <w:rFonts w:ascii="Arial" w:hAnsi="Arial" w:eastAsia="Arial" w:cs="Arial"/>
          <w:noProof w:val="0"/>
          <w:sz w:val="22"/>
          <w:szCs w:val="22"/>
          <w:lang w:val="en-GB"/>
        </w:rPr>
        <w:t>Alahmad et al. 2020)</w:t>
      </w:r>
      <w:r w:rsidRPr="6E4B0428" w:rsidR="09178921">
        <w:rPr>
          <w:rFonts w:ascii="Arial" w:hAnsi="Arial" w:eastAsia="Arial" w:cs="Arial"/>
          <w:noProof w:val="0"/>
          <w:sz w:val="22"/>
          <w:szCs w:val="22"/>
          <w:lang w:val="en-GB"/>
        </w:rPr>
        <w:t>.</w:t>
      </w:r>
    </w:p>
    <w:p w:rsidR="47C9617F" w:rsidP="6E4B0428" w:rsidRDefault="47C9617F" w14:paraId="48D19DA0" w14:textId="7CC886A4">
      <w:pPr>
        <w:rPr>
          <w:rFonts w:ascii="Arial" w:hAnsi="Arial" w:eastAsia="Arial" w:cs="Arial"/>
          <w:noProof w:val="0"/>
          <w:sz w:val="22"/>
          <w:szCs w:val="22"/>
          <w:lang w:val="en-GB"/>
        </w:rPr>
      </w:pPr>
      <w:r w:rsidRPr="6E4B0428" w:rsidR="47C9617F">
        <w:rPr>
          <w:rFonts w:ascii="Arial" w:hAnsi="Arial" w:eastAsia="Arial" w:cs="Arial"/>
          <w:noProof w:val="0"/>
          <w:sz w:val="22"/>
          <w:szCs w:val="22"/>
          <w:lang w:val="en-GB"/>
        </w:rPr>
        <w:t>The interpretation of the results was strengthened by giving the included research more depth. The quantitative research (Belay et al., McLennan et al., Alahmad) illustrated the scope and trends of confidentiality issues, demonstrating how cultural norms, organizational structures, and training deficiencies influence behavior. This offered a statistical basis for comprehending the frequency and causes of confidentiality breaches.</w:t>
      </w:r>
    </w:p>
    <w:p w:rsidR="6E4B0428" w:rsidP="6E4B0428" w:rsidRDefault="6E4B0428" w14:paraId="769ECBFB" w14:textId="315EE676">
      <w:pPr>
        <w:rPr>
          <w:rFonts w:ascii="Arial" w:hAnsi="Arial" w:eastAsia="Arial" w:cs="Arial"/>
          <w:sz w:val="22"/>
          <w:szCs w:val="22"/>
        </w:rPr>
      </w:pPr>
    </w:p>
    <w:p w:rsidR="47C9617F" w:rsidP="6E4B0428" w:rsidRDefault="47C9617F" w14:paraId="029FACF5" w14:textId="535107AA">
      <w:pPr>
        <w:pStyle w:val="Normal"/>
        <w:rPr>
          <w:rFonts w:ascii="Arial" w:hAnsi="Arial" w:eastAsia="Arial" w:cs="Arial"/>
          <w:noProof w:val="0"/>
          <w:sz w:val="22"/>
          <w:szCs w:val="22"/>
          <w:lang w:val="en-GB"/>
        </w:rPr>
      </w:pPr>
      <w:r w:rsidRPr="6E4B0428" w:rsidR="47C9617F">
        <w:rPr>
          <w:rFonts w:ascii="Arial" w:hAnsi="Arial" w:eastAsia="Arial" w:cs="Arial"/>
          <w:noProof w:val="0"/>
          <w:sz w:val="22"/>
          <w:szCs w:val="22"/>
          <w:lang w:val="en-GB"/>
        </w:rPr>
        <w:t xml:space="preserve"> On the other hand, the qualitative research (Rugkåsa et al., Wainwright et al.) shed light on practitioners' actual ethical experiences. These investigations uncovered aspects that are impossible to quantify, such as moral anguish, emotional labor, and the contextual nature of decision-making.</w:t>
      </w:r>
    </w:p>
    <w:p w:rsidR="4F7504A0" w:rsidP="6E4B0428" w:rsidRDefault="4F7504A0" w14:paraId="69DEDEC6" w14:textId="5D9A5B3F">
      <w:pPr>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By </w:t>
      </w:r>
      <w:r w:rsidRPr="6E4B0428" w:rsidR="4F7504A0">
        <w:rPr>
          <w:rFonts w:ascii="Arial" w:hAnsi="Arial" w:eastAsia="Arial" w:cs="Arial"/>
          <w:noProof w:val="0"/>
          <w:sz w:val="22"/>
          <w:szCs w:val="22"/>
          <w:lang w:val="en-GB"/>
        </w:rPr>
        <w:t>demonstrating</w:t>
      </w:r>
      <w:r w:rsidRPr="6E4B0428" w:rsidR="4F7504A0">
        <w:rPr>
          <w:rFonts w:ascii="Arial" w:hAnsi="Arial" w:eastAsia="Arial" w:cs="Arial"/>
          <w:noProof w:val="0"/>
          <w:sz w:val="22"/>
          <w:szCs w:val="22"/>
          <w:lang w:val="en-GB"/>
        </w:rPr>
        <w:t xml:space="preserve"> how contemporary technologies like artificial intelligence (AI) create new kinds of ethical uncertainty, the mixed-methods study (Blease et al.) bridged both viewpoints.</w:t>
      </w:r>
    </w:p>
    <w:p w:rsidR="4F7504A0" w:rsidP="6E4B0428" w:rsidRDefault="4F7504A0" w14:paraId="5CD527D0" w14:textId="713BAB3C">
      <w:pPr>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 When combined, these studies show that </w:t>
      </w:r>
      <w:r w:rsidRPr="6E4B0428" w:rsidR="4F7504A0">
        <w:rPr>
          <w:rFonts w:ascii="Arial" w:hAnsi="Arial" w:eastAsia="Arial" w:cs="Arial"/>
          <w:noProof w:val="0"/>
          <w:sz w:val="22"/>
          <w:szCs w:val="22"/>
          <w:lang w:val="en-GB"/>
        </w:rPr>
        <w:t>maintaining</w:t>
      </w:r>
      <w:r w:rsidRPr="6E4B0428" w:rsidR="4F7504A0">
        <w:rPr>
          <w:rFonts w:ascii="Arial" w:hAnsi="Arial" w:eastAsia="Arial" w:cs="Arial"/>
          <w:noProof w:val="0"/>
          <w:sz w:val="22"/>
          <w:szCs w:val="22"/>
          <w:lang w:val="en-GB"/>
        </w:rPr>
        <w:t xml:space="preserve"> confidentiality is a systemic, relational, and contextual problem rather than just a personal obligation. Making moral decisions is influenced by:</w:t>
      </w:r>
    </w:p>
    <w:p w:rsidR="4F7504A0" w:rsidP="6E4B0428" w:rsidRDefault="4F7504A0" w14:paraId="0F5288E2" w14:textId="58535DD2">
      <w:pPr>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 instruction and </w:t>
      </w:r>
      <w:r w:rsidRPr="6E4B0428" w:rsidR="4F7504A0">
        <w:rPr>
          <w:rFonts w:ascii="Arial" w:hAnsi="Arial" w:eastAsia="Arial" w:cs="Arial"/>
          <w:noProof w:val="0"/>
          <w:sz w:val="22"/>
          <w:szCs w:val="22"/>
          <w:lang w:val="en-GB"/>
        </w:rPr>
        <w:t>expertise</w:t>
      </w:r>
      <w:r w:rsidRPr="6E4B0428" w:rsidR="4F7504A0">
        <w:rPr>
          <w:rFonts w:ascii="Arial" w:hAnsi="Arial" w:eastAsia="Arial" w:cs="Arial"/>
          <w:noProof w:val="0"/>
          <w:sz w:val="22"/>
          <w:szCs w:val="22"/>
          <w:lang w:val="en-GB"/>
        </w:rPr>
        <w:t xml:space="preserve"> (Belay)</w:t>
      </w:r>
    </w:p>
    <w:p w:rsidR="4F7504A0" w:rsidP="6E4B0428" w:rsidRDefault="4F7504A0" w14:paraId="0D581701" w14:textId="5F01AF85">
      <w:pPr>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 organizational culture and surroundings (Wainwright, McLennan)</w:t>
      </w:r>
    </w:p>
    <w:p w:rsidR="4F7504A0" w:rsidP="6E4B0428" w:rsidRDefault="4F7504A0" w14:paraId="3CB54CCF" w14:textId="3B21E2A0">
      <w:pPr>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 requirements for family involvement (</w:t>
      </w:r>
      <w:r w:rsidRPr="6E4B0428" w:rsidR="4F7504A0">
        <w:rPr>
          <w:rFonts w:ascii="Arial" w:hAnsi="Arial" w:eastAsia="Arial" w:cs="Arial"/>
          <w:noProof w:val="0"/>
          <w:sz w:val="22"/>
          <w:szCs w:val="22"/>
          <w:lang w:val="en-GB"/>
        </w:rPr>
        <w:t>Rugkåsa</w:t>
      </w:r>
      <w:r w:rsidRPr="6E4B0428" w:rsidR="4F7504A0">
        <w:rPr>
          <w:rFonts w:ascii="Arial" w:hAnsi="Arial" w:eastAsia="Arial" w:cs="Arial"/>
          <w:noProof w:val="0"/>
          <w:sz w:val="22"/>
          <w:szCs w:val="22"/>
          <w:lang w:val="en-GB"/>
        </w:rPr>
        <w:t>)</w:t>
      </w:r>
    </w:p>
    <w:p w:rsidR="4F7504A0" w:rsidP="6E4B0428" w:rsidRDefault="4F7504A0" w14:paraId="00B102FF" w14:textId="405047EB">
      <w:pPr>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 </w:t>
      </w:r>
      <w:r w:rsidRPr="6E4B0428" w:rsidR="4F7504A0">
        <w:rPr>
          <w:rFonts w:ascii="Arial" w:hAnsi="Arial" w:eastAsia="Arial" w:cs="Arial"/>
          <w:noProof w:val="0"/>
          <w:sz w:val="22"/>
          <w:szCs w:val="22"/>
          <w:lang w:val="en-GB"/>
        </w:rPr>
        <w:t>new technologies</w:t>
      </w:r>
      <w:r w:rsidRPr="6E4B0428" w:rsidR="4F7504A0">
        <w:rPr>
          <w:rFonts w:ascii="Arial" w:hAnsi="Arial" w:eastAsia="Arial" w:cs="Arial"/>
          <w:noProof w:val="0"/>
          <w:sz w:val="22"/>
          <w:szCs w:val="22"/>
          <w:lang w:val="en-GB"/>
        </w:rPr>
        <w:t xml:space="preserve"> (Blease)</w:t>
      </w:r>
    </w:p>
    <w:p w:rsidR="4F7504A0" w:rsidP="6E4B0428" w:rsidRDefault="4F7504A0" w14:paraId="401E668A" w14:textId="53CB3D5F">
      <w:pPr>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 Foundations of culture and morality (Alahmad)</w:t>
      </w:r>
    </w:p>
    <w:p w:rsidR="4F7504A0" w:rsidP="6E4B0428" w:rsidRDefault="4F7504A0" w14:paraId="4DF43AB1" w14:textId="24FB621C">
      <w:pPr>
        <w:pStyle w:val="Normal"/>
        <w:rPr>
          <w:rFonts w:ascii="Arial" w:hAnsi="Arial" w:eastAsia="Arial" w:cs="Arial"/>
          <w:noProof w:val="0"/>
          <w:sz w:val="22"/>
          <w:szCs w:val="22"/>
          <w:lang w:val="en-GB"/>
        </w:rPr>
      </w:pPr>
      <w:r w:rsidRPr="6E4B0428" w:rsidR="4F7504A0">
        <w:rPr>
          <w:rFonts w:ascii="Arial" w:hAnsi="Arial" w:eastAsia="Arial" w:cs="Arial"/>
          <w:noProof w:val="0"/>
          <w:sz w:val="22"/>
          <w:szCs w:val="22"/>
          <w:lang w:val="en-GB"/>
        </w:rPr>
        <w:t xml:space="preserve"> In line with NMC (2018) and GDPR (ICO, 2021) regulations, this reinforces the claim that safe and private care depends on both ethical competence and system-based improvements.</w:t>
      </w:r>
    </w:p>
    <w:p w:rsidR="6E4B0428" w:rsidP="6E4B0428" w:rsidRDefault="6E4B0428" w14:paraId="27AFBC57" w14:textId="2F4083A2">
      <w:pPr>
        <w:pStyle w:val="Normal"/>
        <w:rPr>
          <w:rFonts w:ascii="Arial" w:hAnsi="Arial" w:eastAsia="Arial" w:cs="Arial"/>
          <w:noProof w:val="0"/>
          <w:sz w:val="22"/>
          <w:szCs w:val="22"/>
          <w:lang w:val="en-GB"/>
        </w:rPr>
      </w:pPr>
    </w:p>
    <w:p w:rsidR="6E4B0428" w:rsidP="6E4B0428" w:rsidRDefault="6E4B0428" w14:paraId="2DF90B6A" w14:textId="2E59A339">
      <w:pPr>
        <w:pStyle w:val="Normal"/>
        <w:rPr>
          <w:rFonts w:ascii="Arial" w:hAnsi="Arial" w:eastAsia="Arial" w:cs="Arial"/>
          <w:noProof w:val="0"/>
          <w:sz w:val="22"/>
          <w:szCs w:val="22"/>
          <w:lang w:val="en-GB"/>
        </w:rPr>
      </w:pPr>
    </w:p>
    <w:p w:rsidR="7B9B5316" w:rsidP="6E4B0428" w:rsidRDefault="7B9B5316" w14:paraId="62D4D40D" w14:textId="1AF15B8F">
      <w:pPr>
        <w:rPr>
          <w:rFonts w:ascii="Arial" w:hAnsi="Arial" w:eastAsia="Arial" w:cs="Arial"/>
          <w:b w:val="1"/>
          <w:bCs w:val="1"/>
          <w:noProof w:val="0"/>
          <w:sz w:val="22"/>
          <w:szCs w:val="22"/>
          <w:lang w:val="en-GB"/>
        </w:rPr>
      </w:pPr>
      <w:r w:rsidRPr="6E4B0428" w:rsidR="7B9B5316">
        <w:rPr>
          <w:rFonts w:ascii="Arial" w:hAnsi="Arial" w:eastAsia="Arial" w:cs="Arial"/>
          <w:b w:val="1"/>
          <w:bCs w:val="1"/>
          <w:noProof w:val="0"/>
          <w:sz w:val="22"/>
          <w:szCs w:val="22"/>
          <w:lang w:val="en-GB"/>
        </w:rPr>
        <w:t>Discussion</w:t>
      </w:r>
    </w:p>
    <w:p w:rsidR="6E4B0428" w:rsidP="6E4B0428" w:rsidRDefault="6E4B0428" w14:paraId="044A24D2" w14:textId="0193823F">
      <w:pPr>
        <w:rPr>
          <w:rFonts w:ascii="Arial" w:hAnsi="Arial" w:eastAsia="Arial" w:cs="Arial"/>
          <w:sz w:val="22"/>
          <w:szCs w:val="22"/>
        </w:rPr>
      </w:pPr>
    </w:p>
    <w:p w:rsidR="7B9B5316" w:rsidP="6E4B0428" w:rsidRDefault="7B9B5316" w14:paraId="2DB35391" w14:textId="072C09C8">
      <w:pPr>
        <w:rPr>
          <w:rFonts w:ascii="Arial" w:hAnsi="Arial" w:eastAsia="Arial" w:cs="Arial"/>
          <w:noProof w:val="0"/>
          <w:sz w:val="22"/>
          <w:szCs w:val="22"/>
          <w:lang w:val="en-GB"/>
        </w:rPr>
      </w:pPr>
      <w:r w:rsidRPr="6E4B0428" w:rsidR="7B9B5316">
        <w:rPr>
          <w:rFonts w:ascii="Arial" w:hAnsi="Arial" w:eastAsia="Arial" w:cs="Arial"/>
          <w:noProof w:val="0"/>
          <w:sz w:val="22"/>
          <w:szCs w:val="22"/>
          <w:lang w:val="en-GB"/>
        </w:rPr>
        <w:t xml:space="preserve"> Confidentiality breaches are widespread and complex, resulting from organizational culture, workflow pressures, environmental design, and unclear professional requirements, according to this scoping review. A deeper knowledge of how secrecy is perceived, how decisions are made, and how patients and staff negotiate the ethical dilemma of disclosing or withholding information is made possible by the integration of qualitative and quantitative data.</w:t>
      </w:r>
    </w:p>
    <w:p w:rsidR="7B9B5316" w:rsidP="6E4B0428" w:rsidRDefault="7B9B5316" w14:paraId="7E0017FF" w14:textId="6FC00D18">
      <w:pPr>
        <w:rPr>
          <w:rFonts w:ascii="Arial" w:hAnsi="Arial" w:eastAsia="Arial" w:cs="Arial"/>
          <w:noProof w:val="0"/>
          <w:sz w:val="22"/>
          <w:szCs w:val="22"/>
          <w:lang w:val="en-GB"/>
        </w:rPr>
      </w:pPr>
      <w:r w:rsidRPr="6E4B0428" w:rsidR="7B9B5316">
        <w:rPr>
          <w:rFonts w:ascii="Arial" w:hAnsi="Arial" w:eastAsia="Arial" w:cs="Arial"/>
          <w:noProof w:val="0"/>
          <w:sz w:val="22"/>
          <w:szCs w:val="22"/>
          <w:lang w:val="en-GB"/>
        </w:rPr>
        <w:t xml:space="preserve"> Interpretation of Results</w:t>
      </w:r>
    </w:p>
    <w:p w:rsidR="7B9B5316" w:rsidP="6E4B0428" w:rsidRDefault="7B9B5316" w14:paraId="67AF00A5" w14:textId="6A013354">
      <w:pPr>
        <w:pStyle w:val="Normal"/>
        <w:rPr>
          <w:rFonts w:ascii="Arial" w:hAnsi="Arial" w:eastAsia="Arial" w:cs="Arial"/>
          <w:noProof w:val="0"/>
          <w:sz w:val="22"/>
          <w:szCs w:val="22"/>
          <w:lang w:val="en-GB"/>
        </w:rPr>
      </w:pPr>
      <w:r w:rsidRPr="6E4B0428" w:rsidR="7B9B5316">
        <w:rPr>
          <w:rFonts w:ascii="Arial" w:hAnsi="Arial" w:eastAsia="Arial" w:cs="Arial"/>
          <w:noProof w:val="0"/>
          <w:sz w:val="22"/>
          <w:szCs w:val="22"/>
          <w:lang w:val="en-GB"/>
        </w:rPr>
        <w:t xml:space="preserve"> According to quantitative prevalence data, breaches are common and frequently inadvertent. The Bernabeu-Torrelles study's high percentage of major breaches (46.7%) points to systemic problems rather than individual wrongdoing. According to environmental research, physical redesigns can significantly improve perceived privacy without necessitating behavioral changes (McLean et al., 2018).</w:t>
      </w:r>
    </w:p>
    <w:p w:rsidR="7355AA88" w:rsidP="6E4B0428" w:rsidRDefault="7355AA88" w14:paraId="555B571D" w14:textId="32A0ABD3">
      <w:pPr>
        <w:rPr>
          <w:rFonts w:ascii="Arial" w:hAnsi="Arial" w:eastAsia="Arial" w:cs="Arial"/>
          <w:noProof w:val="0"/>
          <w:sz w:val="22"/>
          <w:szCs w:val="22"/>
          <w:lang w:val="en-GB"/>
        </w:rPr>
      </w:pPr>
      <w:r w:rsidRPr="6E4B0428" w:rsidR="7355AA88">
        <w:rPr>
          <w:rFonts w:ascii="Arial" w:hAnsi="Arial" w:eastAsia="Arial" w:cs="Arial"/>
          <w:noProof w:val="0"/>
          <w:sz w:val="22"/>
          <w:szCs w:val="22"/>
          <w:lang w:val="en-GB"/>
        </w:rPr>
        <w:t xml:space="preserve">Qualitative results emphasize relational and psychological aspects. Because of fear, perceived futility, or pressure from higher-ups, employees hardly ever formally raise confidentiality problems. Rather, "soft interventions" preserve teamwork but might not stop reoccurring hazards. Because secrecy is </w:t>
      </w:r>
      <w:r w:rsidRPr="6E4B0428" w:rsidR="7355AA88">
        <w:rPr>
          <w:rFonts w:ascii="Arial" w:hAnsi="Arial" w:eastAsia="Arial" w:cs="Arial"/>
          <w:noProof w:val="0"/>
          <w:sz w:val="22"/>
          <w:szCs w:val="22"/>
          <w:lang w:val="en-GB"/>
        </w:rPr>
        <w:t>frequently</w:t>
      </w:r>
      <w:r w:rsidRPr="6E4B0428" w:rsidR="7355AA88">
        <w:rPr>
          <w:rFonts w:ascii="Arial" w:hAnsi="Arial" w:eastAsia="Arial" w:cs="Arial"/>
          <w:noProof w:val="0"/>
          <w:sz w:val="22"/>
          <w:szCs w:val="22"/>
          <w:lang w:val="en-GB"/>
        </w:rPr>
        <w:t xml:space="preserve"> associated with therapeutic alliances and risk assessment </w:t>
      </w:r>
      <w:r w:rsidRPr="6E4B0428" w:rsidR="7355AA88">
        <w:rPr>
          <w:rFonts w:ascii="Arial" w:hAnsi="Arial" w:eastAsia="Arial" w:cs="Arial"/>
          <w:noProof w:val="0"/>
          <w:sz w:val="22"/>
          <w:szCs w:val="22"/>
          <w:lang w:val="en-GB"/>
        </w:rPr>
        <w:t>necessitates</w:t>
      </w:r>
      <w:r w:rsidRPr="6E4B0428" w:rsidR="7355AA88">
        <w:rPr>
          <w:rFonts w:ascii="Arial" w:hAnsi="Arial" w:eastAsia="Arial" w:cs="Arial"/>
          <w:noProof w:val="0"/>
          <w:sz w:val="22"/>
          <w:szCs w:val="22"/>
          <w:lang w:val="en-GB"/>
        </w:rPr>
        <w:t xml:space="preserve"> disclosure to safeguard life, mental health nurses experience the most severe conflicts.</w:t>
      </w:r>
    </w:p>
    <w:p w:rsidR="7355AA88" w:rsidP="6E4B0428" w:rsidRDefault="7355AA88" w14:paraId="0FEF326C" w14:textId="79CCD2F2">
      <w:pPr>
        <w:pStyle w:val="Normal"/>
        <w:rPr>
          <w:rFonts w:ascii="Arial" w:hAnsi="Arial" w:eastAsia="Arial" w:cs="Arial"/>
          <w:noProof w:val="0"/>
          <w:sz w:val="22"/>
          <w:szCs w:val="22"/>
          <w:lang w:val="en-GB"/>
        </w:rPr>
      </w:pPr>
      <w:r w:rsidRPr="6E4B0428" w:rsidR="7355AA88">
        <w:rPr>
          <w:rFonts w:ascii="Arial" w:hAnsi="Arial" w:eastAsia="Arial" w:cs="Arial"/>
          <w:noProof w:val="0"/>
          <w:sz w:val="22"/>
          <w:szCs w:val="22"/>
          <w:lang w:val="en-GB"/>
        </w:rPr>
        <w:t xml:space="preserve"> The viewpoints (McLean et al., 2018)</w:t>
      </w:r>
      <w:r w:rsidRPr="6E4B0428" w:rsidR="7355AA88">
        <w:rPr>
          <w:rFonts w:ascii="Arial" w:hAnsi="Arial" w:eastAsia="Arial" w:cs="Arial"/>
          <w:noProof w:val="0"/>
          <w:sz w:val="22"/>
          <w:szCs w:val="22"/>
          <w:lang w:val="en-GB"/>
        </w:rPr>
        <w:t>of patients point to a concerning knowledge gap. Particularly in delicate areas like mental health, sexual health, and domestic violence, a misperception of secrecy breeds mistrust and discourages openness. Because of concerns about cybersecurity, digital health makes confidentiality more vulnerable.</w:t>
      </w:r>
    </w:p>
    <w:p w:rsidR="4669756F" w:rsidP="6E4B0428" w:rsidRDefault="4669756F" w14:paraId="6E1EC9E9" w14:textId="05B3756E">
      <w:pPr>
        <w:rPr>
          <w:rFonts w:ascii="Arial" w:hAnsi="Arial" w:eastAsia="Arial" w:cs="Arial"/>
          <w:b w:val="1"/>
          <w:bCs w:val="1"/>
          <w:noProof w:val="0"/>
          <w:sz w:val="22"/>
          <w:szCs w:val="22"/>
          <w:lang w:val="en-GB"/>
        </w:rPr>
      </w:pPr>
      <w:r w:rsidRPr="6E4B0428" w:rsidR="4669756F">
        <w:rPr>
          <w:rFonts w:ascii="Arial" w:hAnsi="Arial" w:eastAsia="Arial" w:cs="Arial"/>
          <w:b w:val="1"/>
          <w:bCs w:val="1"/>
          <w:noProof w:val="0"/>
          <w:sz w:val="22"/>
          <w:szCs w:val="22"/>
          <w:lang w:val="en-GB"/>
        </w:rPr>
        <w:t>Analysis of Ethics</w:t>
      </w:r>
    </w:p>
    <w:p w:rsidR="4669756F" w:rsidP="6E4B0428" w:rsidRDefault="4669756F" w14:paraId="6392BCA3" w14:textId="2BD989EB">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Applying the ideas of Beauchamp and Childress (2019)</w:t>
      </w:r>
    </w:p>
    <w:p w:rsidR="4669756F" w:rsidP="6E4B0428" w:rsidRDefault="4669756F" w14:paraId="0CD0F5E2" w14:textId="76D1093F">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Respecting confidentiality is necessary for autonomy.</w:t>
      </w:r>
    </w:p>
    <w:p w:rsidR="4669756F" w:rsidP="6E4B0428" w:rsidRDefault="4669756F" w14:paraId="7D7EA616" w14:textId="27E07DD8">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Beneficence/Non-Maleficence- To prevent harm, disclosure may be necessary.</w:t>
      </w:r>
    </w:p>
    <w:p w:rsidR="4669756F" w:rsidP="6E4B0428" w:rsidRDefault="4669756F" w14:paraId="47CF09A2" w14:textId="1513BDA1">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Fair treatment is required by justice, and disclosure to safeguard the public may be justified.</w:t>
      </w:r>
    </w:p>
    <w:p w:rsidR="4669756F" w:rsidP="6E4B0428" w:rsidRDefault="4669756F" w14:paraId="1C3D0896" w14:textId="30518BED">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By guaranteeing that disclosure is minimum, required, and justified, the proportionality principle aids in resolving these conflicts.</w:t>
      </w:r>
    </w:p>
    <w:p w:rsidR="4669756F" w:rsidP="6E4B0428" w:rsidRDefault="4669756F" w14:paraId="2BF3E803" w14:textId="0349B9BB">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This technique is supported by NMC (2018) and GMC guidelines, although they rely on professional judgment, which research indicates may be inconsistent in the absence of training. This discrepancy shows that national standardized frameworks are necessary, especially in the field of mental health.</w:t>
      </w:r>
    </w:p>
    <w:p w:rsidR="4669756F" w:rsidP="6E4B0428" w:rsidRDefault="4669756F" w14:paraId="3857A193" w14:textId="57660CA1">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Limitations </w:t>
      </w:r>
      <w:r w:rsidRPr="6E4B0428" w:rsidR="6D35DEEA">
        <w:rPr>
          <w:rFonts w:ascii="Arial" w:hAnsi="Arial" w:eastAsia="Arial" w:cs="Arial"/>
          <w:noProof w:val="0"/>
          <w:sz w:val="22"/>
          <w:szCs w:val="22"/>
          <w:lang w:val="en-GB"/>
        </w:rPr>
        <w:t>t</w:t>
      </w:r>
      <w:r w:rsidRPr="6E4B0428" w:rsidR="4669756F">
        <w:rPr>
          <w:rFonts w:ascii="Arial" w:hAnsi="Arial" w:eastAsia="Arial" w:cs="Arial"/>
          <w:noProof w:val="0"/>
          <w:sz w:val="22"/>
          <w:szCs w:val="22"/>
          <w:lang w:val="en-GB"/>
        </w:rPr>
        <w:t xml:space="preserve">here </w:t>
      </w:r>
      <w:r w:rsidRPr="6E4B0428" w:rsidR="4669756F">
        <w:rPr>
          <w:rFonts w:ascii="Arial" w:hAnsi="Arial" w:eastAsia="Arial" w:cs="Arial"/>
          <w:noProof w:val="0"/>
          <w:sz w:val="22"/>
          <w:szCs w:val="22"/>
          <w:lang w:val="en-GB"/>
        </w:rPr>
        <w:t>aren't</w:t>
      </w:r>
      <w:r w:rsidRPr="6E4B0428" w:rsidR="4669756F">
        <w:rPr>
          <w:rFonts w:ascii="Arial" w:hAnsi="Arial" w:eastAsia="Arial" w:cs="Arial"/>
          <w:noProof w:val="0"/>
          <w:sz w:val="22"/>
          <w:szCs w:val="22"/>
          <w:lang w:val="en-GB"/>
        </w:rPr>
        <w:t xml:space="preserve"> </w:t>
      </w:r>
      <w:bookmarkStart w:name="_Int_ypZ96QH4" w:id="868881819"/>
      <w:r w:rsidRPr="6E4B0428" w:rsidR="4669756F">
        <w:rPr>
          <w:rFonts w:ascii="Arial" w:hAnsi="Arial" w:eastAsia="Arial" w:cs="Arial"/>
          <w:noProof w:val="0"/>
          <w:sz w:val="22"/>
          <w:szCs w:val="22"/>
          <w:lang w:val="en-GB"/>
        </w:rPr>
        <w:t>many</w:t>
      </w:r>
      <w:bookmarkEnd w:id="868881819"/>
      <w:r w:rsidRPr="6E4B0428" w:rsidR="4669756F">
        <w:rPr>
          <w:rFonts w:ascii="Arial" w:hAnsi="Arial" w:eastAsia="Arial" w:cs="Arial"/>
          <w:noProof w:val="0"/>
          <w:sz w:val="22"/>
          <w:szCs w:val="22"/>
          <w:lang w:val="en-GB"/>
        </w:rPr>
        <w:t xml:space="preserve"> quantitative research on breach prevalence </w:t>
      </w:r>
      <w:r w:rsidRPr="6E4B0428" w:rsidR="4669756F">
        <w:rPr>
          <w:rFonts w:ascii="Arial" w:hAnsi="Arial" w:eastAsia="Arial" w:cs="Arial"/>
          <w:noProof w:val="0"/>
          <w:sz w:val="22"/>
          <w:szCs w:val="22"/>
          <w:lang w:val="en-GB"/>
        </w:rPr>
        <w:t>located</w:t>
      </w:r>
      <w:r w:rsidRPr="6E4B0428" w:rsidR="4669756F">
        <w:rPr>
          <w:rFonts w:ascii="Arial" w:hAnsi="Arial" w:eastAsia="Arial" w:cs="Arial"/>
          <w:noProof w:val="0"/>
          <w:sz w:val="22"/>
          <w:szCs w:val="22"/>
          <w:lang w:val="en-GB"/>
        </w:rPr>
        <w:t xml:space="preserve"> in the UK.</w:t>
      </w:r>
    </w:p>
    <w:p w:rsidR="4669756F" w:rsidP="6E4B0428" w:rsidRDefault="4669756F" w14:paraId="05C06905" w14:textId="54F91DDB">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Older evidence is included in certain systematic reviews </w:t>
      </w:r>
      <w:r w:rsidRPr="6E4B0428" w:rsidR="38C2CF08">
        <w:rPr>
          <w:rFonts w:ascii="Arial" w:hAnsi="Arial" w:eastAsia="Arial" w:cs="Arial"/>
          <w:noProof w:val="0"/>
          <w:sz w:val="22"/>
          <w:szCs w:val="22"/>
          <w:lang w:val="en-GB"/>
        </w:rPr>
        <w:t>(Miller</w:t>
      </w:r>
      <w:r w:rsidRPr="6E4B0428" w:rsidR="4669756F">
        <w:rPr>
          <w:rFonts w:ascii="Arial" w:hAnsi="Arial" w:eastAsia="Arial" w:cs="Arial"/>
          <w:noProof w:val="0"/>
          <w:sz w:val="22"/>
          <w:szCs w:val="22"/>
          <w:lang w:val="en-GB"/>
        </w:rPr>
        <w:t xml:space="preserve"> 2003).</w:t>
      </w:r>
    </w:p>
    <w:p w:rsidR="4669756F" w:rsidP="6E4B0428" w:rsidRDefault="4669756F" w14:paraId="5E263E8C" w14:textId="60A96517">
      <w:pPr>
        <w:rPr>
          <w:rFonts w:ascii="Arial" w:hAnsi="Arial" w:eastAsia="Arial" w:cs="Arial"/>
          <w:noProof w:val="0"/>
          <w:sz w:val="22"/>
          <w:szCs w:val="22"/>
          <w:lang w:val="en-GB"/>
        </w:rPr>
      </w:pPr>
      <w:r w:rsidRPr="6E4B0428" w:rsidR="4669756F">
        <w:rPr>
          <w:rFonts w:ascii="Arial" w:hAnsi="Arial" w:eastAsia="Arial" w:cs="Arial"/>
          <w:noProof w:val="0"/>
          <w:sz w:val="22"/>
          <w:szCs w:val="22"/>
          <w:lang w:val="en-GB"/>
        </w:rPr>
        <w:t xml:space="preserve"> The long-term effects of justifiable disclosure are not well studied.</w:t>
      </w:r>
      <w:r w:rsidRPr="6E4B0428" w:rsidR="4669756F">
        <w:rPr>
          <w:rFonts w:ascii="Arial" w:hAnsi="Arial" w:eastAsia="Arial" w:cs="Arial"/>
          <w:noProof w:val="0"/>
          <w:sz w:val="22"/>
          <w:szCs w:val="22"/>
          <w:lang w:val="en-GB"/>
        </w:rPr>
        <w:t xml:space="preserve"> Research on digital confidentiality is developin</w:t>
      </w:r>
    </w:p>
    <w:p w:rsidR="6E4B0428" w:rsidP="6E4B0428" w:rsidRDefault="6E4B0428" w14:paraId="0D65304A" w14:textId="7D52CF0B">
      <w:pPr>
        <w:rPr>
          <w:rFonts w:ascii="Arial" w:hAnsi="Arial" w:eastAsia="Arial" w:cs="Arial"/>
          <w:noProof w:val="0"/>
          <w:sz w:val="22"/>
          <w:szCs w:val="22"/>
          <w:lang w:val="en-GB"/>
        </w:rPr>
      </w:pPr>
    </w:p>
    <w:p w:rsidR="3CE95877" w:rsidP="6E4B0428" w:rsidRDefault="3CE95877" w14:paraId="402BE2DF" w14:textId="77356202">
      <w:pPr>
        <w:rPr>
          <w:rFonts w:ascii="Arial" w:hAnsi="Arial" w:eastAsia="Arial" w:cs="Arial"/>
          <w:b w:val="1"/>
          <w:bCs w:val="1"/>
          <w:i w:val="0"/>
          <w:iCs w:val="0"/>
          <w:noProof w:val="0"/>
          <w:sz w:val="22"/>
          <w:szCs w:val="22"/>
          <w:lang w:val="en-GB"/>
        </w:rPr>
      </w:pPr>
      <w:r w:rsidRPr="6E4B0428" w:rsidR="3CE95877">
        <w:rPr>
          <w:rFonts w:ascii="Arial" w:hAnsi="Arial" w:eastAsia="Arial" w:cs="Arial"/>
          <w:b w:val="1"/>
          <w:bCs w:val="1"/>
          <w:i w:val="0"/>
          <w:iCs w:val="0"/>
          <w:noProof w:val="0"/>
          <w:sz w:val="22"/>
          <w:szCs w:val="22"/>
          <w:lang w:val="en-GB"/>
        </w:rPr>
        <w:t xml:space="preserve">Ethical Consideration of the scoping review </w:t>
      </w:r>
    </w:p>
    <w:p w:rsidR="09F06444" w:rsidP="6E4B0428" w:rsidRDefault="09F06444" w14:paraId="496D92F2" w14:textId="002EF217">
      <w:pPr>
        <w:rPr>
          <w:rFonts w:ascii="Arial" w:hAnsi="Arial" w:eastAsia="Arial" w:cs="Arial"/>
          <w:i w:val="0"/>
          <w:iCs w:val="0"/>
          <w:noProof w:val="0"/>
          <w:sz w:val="22"/>
          <w:szCs w:val="22"/>
          <w:lang w:val="en-GB"/>
        </w:rPr>
      </w:pPr>
      <w:r w:rsidRPr="6E4B0428" w:rsidR="09F06444">
        <w:rPr>
          <w:rFonts w:ascii="Arial" w:hAnsi="Arial" w:eastAsia="Arial" w:cs="Arial"/>
          <w:i w:val="0"/>
          <w:iCs w:val="0"/>
          <w:noProof w:val="0"/>
          <w:sz w:val="22"/>
          <w:szCs w:val="22"/>
          <w:lang w:val="en-GB"/>
        </w:rPr>
        <w:t>Even though</w:t>
      </w:r>
      <w:r w:rsidRPr="6E4B0428" w:rsidR="3CE95877">
        <w:rPr>
          <w:rFonts w:ascii="Arial" w:hAnsi="Arial" w:eastAsia="Arial" w:cs="Arial"/>
          <w:i w:val="0"/>
          <w:iCs w:val="0"/>
          <w:noProof w:val="0"/>
          <w:sz w:val="22"/>
          <w:szCs w:val="22"/>
          <w:lang w:val="en-GB"/>
        </w:rPr>
        <w:t xml:space="preserve"> this scoping review involves secondary research, ethical rigor is crucial.</w:t>
      </w:r>
    </w:p>
    <w:p w:rsidR="3CE95877" w:rsidP="6E4B0428" w:rsidRDefault="3CE95877" w14:paraId="424D5535" w14:textId="2C5ED4F7">
      <w:pPr>
        <w:rPr>
          <w:rFonts w:ascii="Arial" w:hAnsi="Arial" w:eastAsia="Arial" w:cs="Arial"/>
          <w:i w:val="0"/>
          <w:iCs w:val="0"/>
          <w:noProof w:val="0"/>
          <w:sz w:val="22"/>
          <w:szCs w:val="22"/>
          <w:lang w:val="en-GB"/>
        </w:rPr>
      </w:pPr>
      <w:r w:rsidRPr="6E4B0428" w:rsidR="3CE95877">
        <w:rPr>
          <w:rFonts w:ascii="Arial" w:hAnsi="Arial" w:eastAsia="Arial" w:cs="Arial"/>
          <w:i w:val="0"/>
          <w:iCs w:val="0"/>
          <w:noProof w:val="0"/>
          <w:sz w:val="22"/>
          <w:szCs w:val="22"/>
          <w:lang w:val="en-GB"/>
        </w:rPr>
        <w:t xml:space="preserve"> Use of existing, peer-reviewed data</w:t>
      </w:r>
      <w:r w:rsidRPr="6E4B0428" w:rsidR="03F4AF50">
        <w:rPr>
          <w:rFonts w:ascii="Arial" w:hAnsi="Arial" w:eastAsia="Arial" w:cs="Arial"/>
          <w:i w:val="0"/>
          <w:iCs w:val="0"/>
          <w:noProof w:val="0"/>
          <w:sz w:val="22"/>
          <w:szCs w:val="22"/>
          <w:lang w:val="en-GB"/>
        </w:rPr>
        <w:t>-</w:t>
      </w:r>
      <w:r w:rsidRPr="6E4B0428" w:rsidR="3CE95877">
        <w:rPr>
          <w:rFonts w:ascii="Arial" w:hAnsi="Arial" w:eastAsia="Arial" w:cs="Arial"/>
          <w:i w:val="0"/>
          <w:iCs w:val="0"/>
          <w:noProof w:val="0"/>
          <w:sz w:val="22"/>
          <w:szCs w:val="22"/>
          <w:lang w:val="en-GB"/>
        </w:rPr>
        <w:t xml:space="preserve"> </w:t>
      </w:r>
      <w:r w:rsidRPr="6E4B0428" w:rsidR="099B2E39">
        <w:rPr>
          <w:rFonts w:ascii="Arial" w:hAnsi="Arial" w:eastAsia="Arial" w:cs="Arial"/>
          <w:i w:val="0"/>
          <w:iCs w:val="0"/>
          <w:noProof w:val="0"/>
          <w:sz w:val="22"/>
          <w:szCs w:val="22"/>
          <w:lang w:val="en-GB"/>
        </w:rPr>
        <w:t>S</w:t>
      </w:r>
      <w:r w:rsidRPr="6E4B0428" w:rsidR="3CE95877">
        <w:rPr>
          <w:rFonts w:ascii="Arial" w:hAnsi="Arial" w:eastAsia="Arial" w:cs="Arial"/>
          <w:i w:val="0"/>
          <w:iCs w:val="0"/>
          <w:noProof w:val="0"/>
          <w:sz w:val="22"/>
          <w:szCs w:val="22"/>
          <w:lang w:val="en-GB"/>
        </w:rPr>
        <w:t xml:space="preserve">ince </w:t>
      </w:r>
      <w:r w:rsidRPr="6E4B0428" w:rsidR="5C6BC998">
        <w:rPr>
          <w:rFonts w:ascii="Arial" w:hAnsi="Arial" w:eastAsia="Arial" w:cs="Arial"/>
          <w:i w:val="0"/>
          <w:iCs w:val="0"/>
          <w:noProof w:val="0"/>
          <w:sz w:val="22"/>
          <w:szCs w:val="22"/>
          <w:lang w:val="en-GB"/>
        </w:rPr>
        <w:t>all</w:t>
      </w:r>
      <w:r w:rsidRPr="6E4B0428" w:rsidR="3CE95877">
        <w:rPr>
          <w:rFonts w:ascii="Arial" w:hAnsi="Arial" w:eastAsia="Arial" w:cs="Arial"/>
          <w:i w:val="0"/>
          <w:iCs w:val="0"/>
          <w:noProof w:val="0"/>
          <w:sz w:val="22"/>
          <w:szCs w:val="22"/>
          <w:lang w:val="en-GB"/>
        </w:rPr>
        <w:t xml:space="preserve"> the included studies had previously been published in peer-reviewed journals, ethical evaluation and approval of the primary study were guaranteed.</w:t>
      </w:r>
    </w:p>
    <w:p w:rsidR="3CE95877" w:rsidP="6E4B0428" w:rsidRDefault="3CE95877" w14:paraId="4EEB8ECC" w14:textId="6434D8A7">
      <w:pPr>
        <w:rPr>
          <w:rFonts w:ascii="Arial" w:hAnsi="Arial" w:eastAsia="Arial" w:cs="Arial"/>
          <w:i w:val="0"/>
          <w:iCs w:val="0"/>
          <w:noProof w:val="0"/>
          <w:sz w:val="22"/>
          <w:szCs w:val="22"/>
          <w:lang w:val="en-GB"/>
        </w:rPr>
      </w:pPr>
      <w:r w:rsidRPr="6E4B0428" w:rsidR="3CE95877">
        <w:rPr>
          <w:rFonts w:ascii="Arial" w:hAnsi="Arial" w:eastAsia="Arial" w:cs="Arial"/>
          <w:i w:val="0"/>
          <w:iCs w:val="0"/>
          <w:noProof w:val="0"/>
          <w:sz w:val="22"/>
          <w:szCs w:val="22"/>
          <w:lang w:val="en-GB"/>
        </w:rPr>
        <w:t xml:space="preserve"> No primary data collection</w:t>
      </w:r>
      <w:r w:rsidRPr="6E4B0428" w:rsidR="16C5CEAF">
        <w:rPr>
          <w:rFonts w:ascii="Arial" w:hAnsi="Arial" w:eastAsia="Arial" w:cs="Arial"/>
          <w:i w:val="0"/>
          <w:iCs w:val="0"/>
          <w:noProof w:val="0"/>
          <w:sz w:val="22"/>
          <w:szCs w:val="22"/>
          <w:lang w:val="en-GB"/>
        </w:rPr>
        <w:t>-</w:t>
      </w:r>
      <w:r w:rsidRPr="6E4B0428" w:rsidR="3CE95877">
        <w:rPr>
          <w:rFonts w:ascii="Arial" w:hAnsi="Arial" w:eastAsia="Arial" w:cs="Arial"/>
          <w:i w:val="0"/>
          <w:iCs w:val="0"/>
          <w:noProof w:val="0"/>
          <w:sz w:val="22"/>
          <w:szCs w:val="22"/>
          <w:lang w:val="en-GB"/>
        </w:rPr>
        <w:t xml:space="preserve"> The review did not require new</w:t>
      </w:r>
      <w:r w:rsidRPr="6E4B0428" w:rsidR="3CE95877">
        <w:rPr>
          <w:rFonts w:ascii="Arial" w:hAnsi="Arial" w:eastAsia="Arial" w:cs="Arial"/>
          <w:i w:val="0"/>
          <w:iCs w:val="0"/>
          <w:noProof w:val="0"/>
          <w:sz w:val="22"/>
          <w:szCs w:val="22"/>
          <w:lang w:val="en-GB"/>
        </w:rPr>
        <w:t xml:space="preserve"> ethical approval because it entailed the analysis of previously published </w:t>
      </w:r>
      <w:r w:rsidRPr="6E4B0428" w:rsidR="3CE95877">
        <w:rPr>
          <w:rFonts w:ascii="Arial" w:hAnsi="Arial" w:eastAsia="Arial" w:cs="Arial"/>
          <w:i w:val="0"/>
          <w:iCs w:val="0"/>
          <w:noProof w:val="0"/>
          <w:sz w:val="22"/>
          <w:szCs w:val="22"/>
          <w:lang w:val="en-GB"/>
        </w:rPr>
        <w:t>research</w:t>
      </w:r>
      <w:r w:rsidRPr="6E4B0428" w:rsidR="68ECF545">
        <w:rPr>
          <w:rFonts w:ascii="Arial" w:hAnsi="Arial" w:eastAsia="Arial" w:cs="Arial"/>
          <w:i w:val="0"/>
          <w:iCs w:val="0"/>
          <w:noProof w:val="0"/>
          <w:sz w:val="22"/>
          <w:szCs w:val="22"/>
          <w:lang w:val="en-GB"/>
        </w:rPr>
        <w:t xml:space="preserve"> </w:t>
      </w:r>
      <w:r w:rsidRPr="6E4B0428" w:rsidR="3CE95877">
        <w:rPr>
          <w:rFonts w:ascii="Arial" w:hAnsi="Arial" w:eastAsia="Arial" w:cs="Arial"/>
          <w:i w:val="0"/>
          <w:iCs w:val="0"/>
          <w:noProof w:val="0"/>
          <w:sz w:val="22"/>
          <w:szCs w:val="22"/>
          <w:lang w:val="en-GB"/>
        </w:rPr>
        <w:t>additionally,</w:t>
      </w:r>
      <w:r w:rsidRPr="6E4B0428" w:rsidR="3CE95877">
        <w:rPr>
          <w:rFonts w:ascii="Arial" w:hAnsi="Arial" w:eastAsia="Arial" w:cs="Arial"/>
          <w:i w:val="0"/>
          <w:iCs w:val="0"/>
          <w:noProof w:val="0"/>
          <w:sz w:val="22"/>
          <w:szCs w:val="22"/>
          <w:lang w:val="en-GB"/>
        </w:rPr>
        <w:t xml:space="preserve"> there was no danger to participant recruitment, consent, or data privacy.</w:t>
      </w:r>
    </w:p>
    <w:p w:rsidR="3CE95877" w:rsidP="6E4B0428" w:rsidRDefault="3CE95877" w14:paraId="299D452D" w14:textId="072467AC">
      <w:pPr>
        <w:pStyle w:val="Normal"/>
        <w:rPr>
          <w:rFonts w:ascii="Arial" w:hAnsi="Arial" w:eastAsia="Arial" w:cs="Arial"/>
          <w:i w:val="0"/>
          <w:iCs w:val="0"/>
          <w:noProof w:val="0"/>
          <w:sz w:val="22"/>
          <w:szCs w:val="22"/>
          <w:lang w:val="en-GB"/>
        </w:rPr>
      </w:pPr>
      <w:r w:rsidRPr="6E4B0428" w:rsidR="3CE95877">
        <w:rPr>
          <w:rFonts w:ascii="Arial" w:hAnsi="Arial" w:eastAsia="Arial" w:cs="Arial"/>
          <w:i w:val="0"/>
          <w:iCs w:val="0"/>
          <w:noProof w:val="0"/>
          <w:sz w:val="22"/>
          <w:szCs w:val="22"/>
          <w:lang w:val="en-GB"/>
        </w:rPr>
        <w:t xml:space="preserve"> Transparency and bias</w:t>
      </w:r>
      <w:r w:rsidRPr="6E4B0428" w:rsidR="7E8CA25C">
        <w:rPr>
          <w:rFonts w:ascii="Arial" w:hAnsi="Arial" w:eastAsia="Arial" w:cs="Arial"/>
          <w:i w:val="0"/>
          <w:iCs w:val="0"/>
          <w:noProof w:val="0"/>
          <w:sz w:val="22"/>
          <w:szCs w:val="22"/>
          <w:lang w:val="en-GB"/>
        </w:rPr>
        <w:t>-</w:t>
      </w:r>
      <w:r w:rsidRPr="6E4B0428" w:rsidR="3CE95877">
        <w:rPr>
          <w:rFonts w:ascii="Arial" w:hAnsi="Arial" w:eastAsia="Arial" w:cs="Arial"/>
          <w:i w:val="0"/>
          <w:iCs w:val="0"/>
          <w:noProof w:val="0"/>
          <w:sz w:val="22"/>
          <w:szCs w:val="22"/>
          <w:lang w:val="en-GB"/>
        </w:rPr>
        <w:t xml:space="preserve"> By employing a comprehensive search technique across several databases and incorporating both qualitative and quantitative investigations, I </w:t>
      </w:r>
      <w:r w:rsidRPr="6E4B0428" w:rsidR="3CE95877">
        <w:rPr>
          <w:rFonts w:ascii="Arial" w:hAnsi="Arial" w:eastAsia="Arial" w:cs="Arial"/>
          <w:i w:val="0"/>
          <w:iCs w:val="0"/>
          <w:noProof w:val="0"/>
          <w:sz w:val="22"/>
          <w:szCs w:val="22"/>
          <w:lang w:val="en-GB"/>
        </w:rPr>
        <w:t>attempted</w:t>
      </w:r>
      <w:r w:rsidRPr="6E4B0428" w:rsidR="3CE95877">
        <w:rPr>
          <w:rFonts w:ascii="Arial" w:hAnsi="Arial" w:eastAsia="Arial" w:cs="Arial"/>
          <w:i w:val="0"/>
          <w:iCs w:val="0"/>
          <w:noProof w:val="0"/>
          <w:sz w:val="22"/>
          <w:szCs w:val="22"/>
          <w:lang w:val="en-GB"/>
        </w:rPr>
        <w:t xml:space="preserve"> to reduce selection bias. There are acknowledged limitations see </w:t>
      </w:r>
      <w:r w:rsidRPr="6E4B0428" w:rsidR="7F98EF0D">
        <w:rPr>
          <w:rFonts w:ascii="Arial" w:hAnsi="Arial" w:eastAsia="Arial" w:cs="Arial"/>
          <w:i w:val="0"/>
          <w:iCs w:val="0"/>
          <w:noProof w:val="0"/>
          <w:sz w:val="22"/>
          <w:szCs w:val="22"/>
          <w:lang w:val="en-GB"/>
        </w:rPr>
        <w:t>d</w:t>
      </w:r>
      <w:r w:rsidRPr="6E4B0428" w:rsidR="3CE95877">
        <w:rPr>
          <w:rFonts w:ascii="Arial" w:hAnsi="Arial" w:eastAsia="Arial" w:cs="Arial"/>
          <w:i w:val="0"/>
          <w:iCs w:val="0"/>
          <w:noProof w:val="0"/>
          <w:sz w:val="22"/>
          <w:szCs w:val="22"/>
          <w:lang w:val="en-GB"/>
        </w:rPr>
        <w:t>iscussion.</w:t>
      </w:r>
    </w:p>
    <w:p w:rsidR="4DF76038" w:rsidP="6E4B0428" w:rsidRDefault="4DF76038" w14:paraId="39B24BC6" w14:textId="6C480C23">
      <w:pPr>
        <w:rPr>
          <w:rFonts w:ascii="Arial" w:hAnsi="Arial" w:eastAsia="Arial" w:cs="Arial"/>
          <w:i w:val="0"/>
          <w:iCs w:val="0"/>
          <w:noProof w:val="0"/>
          <w:sz w:val="22"/>
          <w:szCs w:val="22"/>
          <w:lang w:val="en-GB"/>
        </w:rPr>
      </w:pPr>
      <w:r w:rsidRPr="6E4B0428" w:rsidR="4DF76038">
        <w:rPr>
          <w:rFonts w:ascii="Arial" w:hAnsi="Arial" w:eastAsia="Arial" w:cs="Arial"/>
          <w:i w:val="0"/>
          <w:iCs w:val="0"/>
          <w:noProof w:val="0"/>
          <w:sz w:val="22"/>
          <w:szCs w:val="22"/>
          <w:lang w:val="en-GB"/>
        </w:rPr>
        <w:t xml:space="preserve">Reporting integrity-All results, including conflicting or </w:t>
      </w:r>
      <w:r w:rsidRPr="6E4B0428" w:rsidR="4DF76038">
        <w:rPr>
          <w:rFonts w:ascii="Arial" w:hAnsi="Arial" w:eastAsia="Arial" w:cs="Arial"/>
          <w:i w:val="0"/>
          <w:iCs w:val="0"/>
          <w:noProof w:val="0"/>
          <w:sz w:val="22"/>
          <w:szCs w:val="22"/>
          <w:lang w:val="en-GB"/>
        </w:rPr>
        <w:t>unfavourable</w:t>
      </w:r>
      <w:r w:rsidRPr="6E4B0428" w:rsidR="4DF76038">
        <w:rPr>
          <w:rFonts w:ascii="Arial" w:hAnsi="Arial" w:eastAsia="Arial" w:cs="Arial"/>
          <w:i w:val="0"/>
          <w:iCs w:val="0"/>
          <w:noProof w:val="0"/>
          <w:sz w:val="22"/>
          <w:szCs w:val="22"/>
          <w:lang w:val="en-GB"/>
        </w:rPr>
        <w:t xml:space="preserve"> data, are presented truthfully. Themes and quotes are properly credited.</w:t>
      </w:r>
    </w:p>
    <w:p w:rsidR="4DF76038" w:rsidP="6E4B0428" w:rsidRDefault="4DF76038" w14:paraId="469D2739" w14:textId="6988F168">
      <w:pPr>
        <w:pStyle w:val="Normal"/>
        <w:rPr>
          <w:rFonts w:ascii="Arial" w:hAnsi="Arial" w:eastAsia="Arial" w:cs="Arial"/>
          <w:i w:val="0"/>
          <w:iCs w:val="0"/>
          <w:noProof w:val="0"/>
          <w:sz w:val="22"/>
          <w:szCs w:val="22"/>
          <w:lang w:val="en-GB"/>
        </w:rPr>
      </w:pPr>
      <w:r w:rsidRPr="6E4B0428" w:rsidR="4DF76038">
        <w:rPr>
          <w:rFonts w:ascii="Arial" w:hAnsi="Arial" w:eastAsia="Arial" w:cs="Arial"/>
          <w:i w:val="0"/>
          <w:iCs w:val="0"/>
          <w:noProof w:val="0"/>
          <w:sz w:val="22"/>
          <w:szCs w:val="22"/>
          <w:lang w:val="en-GB"/>
        </w:rPr>
        <w:t xml:space="preserve"> Reflection- I have tried to present both patient and professional perspectives, but as a reviewer, I am still conscious of how my own possible ethical stance such as the privilege of academic access, professional norms can influence interpretation.</w:t>
      </w:r>
    </w:p>
    <w:p w:rsidR="6E4B0428" w:rsidP="6E4B0428" w:rsidRDefault="6E4B0428" w14:paraId="607AF216" w14:textId="14E7BE49">
      <w:pPr>
        <w:pStyle w:val="Normal"/>
        <w:rPr>
          <w:rFonts w:ascii="Arial" w:hAnsi="Arial" w:eastAsia="Arial" w:cs="Arial"/>
          <w:i w:val="0"/>
          <w:iCs w:val="0"/>
          <w:noProof w:val="0"/>
          <w:sz w:val="22"/>
          <w:szCs w:val="22"/>
          <w:lang w:val="en-GB"/>
        </w:rPr>
      </w:pPr>
    </w:p>
    <w:p w:rsidR="55E13BC6" w:rsidP="6E4B0428" w:rsidRDefault="55E13BC6" w14:paraId="3D077264" w14:textId="3592AF58">
      <w:pPr>
        <w:rPr>
          <w:rFonts w:ascii="Arial" w:hAnsi="Arial" w:eastAsia="Arial" w:cs="Arial"/>
          <w:b w:val="1"/>
          <w:bCs w:val="1"/>
          <w:noProof w:val="0"/>
          <w:sz w:val="22"/>
          <w:szCs w:val="22"/>
          <w:lang w:val="en-GB"/>
        </w:rPr>
      </w:pPr>
      <w:r w:rsidRPr="6E4B0428" w:rsidR="55E13BC6">
        <w:rPr>
          <w:rFonts w:ascii="Arial" w:hAnsi="Arial" w:eastAsia="Arial" w:cs="Arial"/>
          <w:b w:val="1"/>
          <w:bCs w:val="1"/>
          <w:noProof w:val="0"/>
          <w:sz w:val="22"/>
          <w:szCs w:val="22"/>
          <w:lang w:val="en-GB"/>
        </w:rPr>
        <w:t>Recommendations</w:t>
      </w:r>
    </w:p>
    <w:p w:rsidR="55E13BC6" w:rsidP="6E4B0428" w:rsidRDefault="55E13BC6" w14:paraId="4763D0CE" w14:textId="68F9D475">
      <w:pPr>
        <w:rPr>
          <w:rFonts w:ascii="Arial" w:hAnsi="Arial" w:eastAsia="Arial" w:cs="Arial"/>
          <w:noProof w:val="0"/>
          <w:sz w:val="22"/>
          <w:szCs w:val="22"/>
          <w:lang w:val="en-GB"/>
        </w:rPr>
      </w:pPr>
      <w:r w:rsidRPr="6E4B0428" w:rsidR="55E13BC6">
        <w:rPr>
          <w:rFonts w:ascii="Arial" w:hAnsi="Arial" w:eastAsia="Arial" w:cs="Arial"/>
          <w:noProof w:val="0"/>
          <w:sz w:val="22"/>
          <w:szCs w:val="22"/>
          <w:lang w:val="en-GB"/>
        </w:rPr>
        <w:t>These suggestions for practice, policy, and further study on training and education are based on the ethical analysis and thematic findings.</w:t>
      </w:r>
    </w:p>
    <w:p w:rsidR="55E13BC6" w:rsidP="6E4B0428" w:rsidRDefault="55E13BC6" w14:paraId="79091C84" w14:textId="4C3040FF">
      <w:pPr>
        <w:rPr>
          <w:rFonts w:ascii="Arial" w:hAnsi="Arial" w:eastAsia="Arial" w:cs="Arial"/>
          <w:noProof w:val="0"/>
          <w:sz w:val="22"/>
          <w:szCs w:val="22"/>
          <w:lang w:val="en-GB"/>
        </w:rPr>
      </w:pPr>
      <w:r w:rsidRPr="6E4B0428" w:rsidR="55E13BC6">
        <w:rPr>
          <w:rFonts w:ascii="Arial" w:hAnsi="Arial" w:eastAsia="Arial" w:cs="Arial"/>
          <w:noProof w:val="0"/>
          <w:sz w:val="22"/>
          <w:szCs w:val="22"/>
          <w:lang w:val="en-GB"/>
        </w:rPr>
        <w:t xml:space="preserve"> Healthcare workers, particularly nurses and mental health personnel, should get regular, scenario-based ethics training on confidentiality vs. safety decision-making.</w:t>
      </w:r>
    </w:p>
    <w:p w:rsidR="55E13BC6" w:rsidP="6E4B0428" w:rsidRDefault="55E13BC6" w14:paraId="360CBEDE" w14:textId="6EB7241E">
      <w:pPr>
        <w:rPr>
          <w:rFonts w:ascii="Arial" w:hAnsi="Arial" w:eastAsia="Arial" w:cs="Arial"/>
          <w:noProof w:val="0"/>
          <w:sz w:val="22"/>
          <w:szCs w:val="22"/>
          <w:lang w:val="en-GB"/>
        </w:rPr>
      </w:pPr>
      <w:r w:rsidRPr="6E4B0428" w:rsidR="55E13BC6">
        <w:rPr>
          <w:rFonts w:ascii="Arial" w:hAnsi="Arial" w:eastAsia="Arial" w:cs="Arial"/>
          <w:noProof w:val="0"/>
          <w:sz w:val="22"/>
          <w:szCs w:val="22"/>
          <w:lang w:val="en-GB"/>
        </w:rPr>
        <w:t xml:space="preserve"> Use real-world examples of "when should I break confidentiality?" that illustrate typical but difficult circumstances, such as self-harm, danger to others, protecting others, or a hazard to public health.</w:t>
      </w:r>
    </w:p>
    <w:p w:rsidR="55E13BC6" w:rsidP="6E4B0428" w:rsidRDefault="55E13BC6" w14:paraId="7DC7CEB6" w14:textId="4E2EE33F">
      <w:pPr>
        <w:pStyle w:val="Normal"/>
        <w:rPr>
          <w:rFonts w:ascii="Arial" w:hAnsi="Arial" w:eastAsia="Arial" w:cs="Arial"/>
          <w:noProof w:val="0"/>
          <w:sz w:val="22"/>
          <w:szCs w:val="22"/>
          <w:lang w:val="en-GB"/>
        </w:rPr>
      </w:pPr>
      <w:r w:rsidRPr="6E4B0428" w:rsidR="55E13BC6">
        <w:rPr>
          <w:rFonts w:ascii="Arial" w:hAnsi="Arial" w:eastAsia="Arial" w:cs="Arial"/>
          <w:noProof w:val="0"/>
          <w:sz w:val="22"/>
          <w:szCs w:val="22"/>
          <w:lang w:val="en-GB"/>
        </w:rPr>
        <w:t xml:space="preserve"> Incorporate legal frameworks (GMC, NMC, GDPR, Caldicott) into training, with a focus on decision frameworks and proportionality.</w:t>
      </w:r>
    </w:p>
    <w:p w:rsidR="27CDC9D8" w:rsidP="6E4B0428" w:rsidRDefault="27CDC9D8" w14:paraId="2B5B9CBB" w14:textId="3589BB89">
      <w:pPr>
        <w:rPr>
          <w:rFonts w:ascii="Arial" w:hAnsi="Arial" w:eastAsia="Arial" w:cs="Arial"/>
          <w:b w:val="1"/>
          <w:bCs w:val="1"/>
          <w:noProof w:val="0"/>
          <w:sz w:val="22"/>
          <w:szCs w:val="22"/>
          <w:lang w:val="en-GB"/>
        </w:rPr>
      </w:pPr>
      <w:r w:rsidRPr="6E4B0428" w:rsidR="27CDC9D8">
        <w:rPr>
          <w:rFonts w:ascii="Arial" w:hAnsi="Arial" w:eastAsia="Arial" w:cs="Arial"/>
          <w:b w:val="1"/>
          <w:bCs w:val="1"/>
          <w:noProof w:val="0"/>
          <w:sz w:val="22"/>
          <w:szCs w:val="22"/>
          <w:lang w:val="en-GB"/>
        </w:rPr>
        <w:t>Policy and Organizational Culture</w:t>
      </w:r>
    </w:p>
    <w:p w:rsidR="27CDC9D8" w:rsidP="6E4B0428" w:rsidRDefault="27CDC9D8" w14:paraId="08D9A232" w14:textId="33BF9C7E">
      <w:pPr>
        <w:rPr>
          <w:rFonts w:ascii="Arial" w:hAnsi="Arial" w:eastAsia="Arial" w:cs="Arial"/>
          <w:noProof w:val="0"/>
          <w:sz w:val="22"/>
          <w:szCs w:val="22"/>
          <w:lang w:val="en-GB"/>
        </w:rPr>
      </w:pPr>
      <w:r w:rsidRPr="6E4B0428" w:rsidR="27CDC9D8">
        <w:rPr>
          <w:rFonts w:ascii="Arial" w:hAnsi="Arial" w:eastAsia="Arial" w:cs="Arial"/>
          <w:noProof w:val="0"/>
          <w:sz w:val="22"/>
          <w:szCs w:val="22"/>
          <w:lang w:val="en-GB"/>
        </w:rPr>
        <w:t xml:space="preserve"> Boost mechanisms for speaking up- promote official reporting of safety issues while simultaneously confirming the validity and efficacy of "soft" treatments like education and reminders.</w:t>
      </w:r>
    </w:p>
    <w:p w:rsidR="27CDC9D8" w:rsidP="6E4B0428" w:rsidRDefault="27CDC9D8" w14:paraId="62C0CB88" w14:textId="09075FC4">
      <w:pPr>
        <w:rPr>
          <w:rFonts w:ascii="Arial" w:hAnsi="Arial" w:eastAsia="Arial" w:cs="Arial"/>
          <w:noProof w:val="0"/>
          <w:sz w:val="22"/>
          <w:szCs w:val="22"/>
          <w:lang w:val="en-GB"/>
        </w:rPr>
      </w:pPr>
      <w:r w:rsidRPr="6E4B0428" w:rsidR="27CDC9D8">
        <w:rPr>
          <w:rFonts w:ascii="Arial" w:hAnsi="Arial" w:eastAsia="Arial" w:cs="Arial"/>
          <w:noProof w:val="0"/>
          <w:sz w:val="22"/>
          <w:szCs w:val="22"/>
          <w:lang w:val="en-GB"/>
        </w:rPr>
        <w:t xml:space="preserve"> Make sure the policy is clear about when and how to </w:t>
      </w:r>
      <w:r w:rsidRPr="6E4B0428" w:rsidR="27CDC9D8">
        <w:rPr>
          <w:rFonts w:ascii="Arial" w:hAnsi="Arial" w:eastAsia="Arial" w:cs="Arial"/>
          <w:noProof w:val="0"/>
          <w:sz w:val="22"/>
          <w:szCs w:val="22"/>
          <w:lang w:val="en-GB"/>
        </w:rPr>
        <w:t>disclose</w:t>
      </w:r>
      <w:r w:rsidRPr="6E4B0428" w:rsidR="27CDC9D8">
        <w:rPr>
          <w:rFonts w:ascii="Arial" w:hAnsi="Arial" w:eastAsia="Arial" w:cs="Arial"/>
          <w:noProof w:val="0"/>
          <w:sz w:val="22"/>
          <w:szCs w:val="22"/>
          <w:lang w:val="en-GB"/>
        </w:rPr>
        <w:t xml:space="preserve"> for safety. Step-by-step decision frameworks who to inform, when, and how much should be included in policies.</w:t>
      </w:r>
      <w:r w:rsidRPr="6E4B0428" w:rsidR="27CDC9D8">
        <w:rPr>
          <w:rFonts w:ascii="Arial" w:hAnsi="Arial" w:eastAsia="Arial" w:cs="Arial"/>
          <w:noProof w:val="0"/>
          <w:sz w:val="22"/>
          <w:szCs w:val="22"/>
          <w:lang w:val="en-GB"/>
        </w:rPr>
        <w:t xml:space="preserve"> Caldicott Guardians and Data Guardians should be appointed or strengthened to manage confidentiality risk, particularly when weighing data sharing against safety.</w:t>
      </w:r>
    </w:p>
    <w:p w:rsidR="27CDC9D8" w:rsidP="6E4B0428" w:rsidRDefault="27CDC9D8" w14:paraId="0669CB70" w14:textId="5545F32C">
      <w:pPr>
        <w:pStyle w:val="Normal"/>
        <w:rPr>
          <w:rFonts w:ascii="Arial" w:hAnsi="Arial" w:eastAsia="Arial" w:cs="Arial"/>
          <w:noProof w:val="0"/>
          <w:sz w:val="22"/>
          <w:szCs w:val="22"/>
          <w:lang w:val="en-GB"/>
        </w:rPr>
      </w:pPr>
      <w:r w:rsidRPr="6E4B0428" w:rsidR="27CDC9D8">
        <w:rPr>
          <w:rFonts w:ascii="Arial" w:hAnsi="Arial" w:eastAsia="Arial" w:cs="Arial"/>
          <w:noProof w:val="0"/>
          <w:sz w:val="22"/>
          <w:szCs w:val="22"/>
          <w:lang w:val="en-GB"/>
        </w:rPr>
        <w:t xml:space="preserve"> Monitor and audit confidentiality violations by regularly identifying hotspots such as public spaces and handover station through observational examinations, such as the spanish studies.</w:t>
      </w:r>
    </w:p>
    <w:p w:rsidR="73E94ABD" w:rsidP="6E4B0428" w:rsidRDefault="73E94ABD" w14:paraId="395CCF33" w14:textId="6280EE6D">
      <w:pPr>
        <w:rPr>
          <w:rFonts w:ascii="Arial" w:hAnsi="Arial" w:eastAsia="Arial" w:cs="Arial"/>
          <w:b w:val="1"/>
          <w:bCs w:val="1"/>
          <w:noProof w:val="0"/>
          <w:sz w:val="22"/>
          <w:szCs w:val="22"/>
          <w:lang w:val="en-GB"/>
        </w:rPr>
      </w:pPr>
      <w:r w:rsidRPr="6E4B0428" w:rsidR="73E94ABD">
        <w:rPr>
          <w:rFonts w:ascii="Arial" w:hAnsi="Arial" w:eastAsia="Arial" w:cs="Arial"/>
          <w:b w:val="1"/>
          <w:bCs w:val="1"/>
          <w:noProof w:val="0"/>
          <w:sz w:val="22"/>
          <w:szCs w:val="22"/>
          <w:lang w:val="en-GB"/>
        </w:rPr>
        <w:t>Changes in the Environment and Infrastructure</w:t>
      </w:r>
    </w:p>
    <w:p w:rsidR="73E94ABD" w:rsidP="6E4B0428" w:rsidRDefault="73E94ABD" w14:paraId="185C8150" w14:textId="35541E07">
      <w:pPr>
        <w:rPr>
          <w:rFonts w:ascii="Arial" w:hAnsi="Arial" w:eastAsia="Arial" w:cs="Arial"/>
          <w:noProof w:val="0"/>
          <w:sz w:val="22"/>
          <w:szCs w:val="22"/>
          <w:lang w:val="en-GB"/>
        </w:rPr>
      </w:pPr>
      <w:r w:rsidRPr="6E4B0428" w:rsidR="73E94ABD">
        <w:rPr>
          <w:rFonts w:ascii="Arial" w:hAnsi="Arial" w:eastAsia="Arial" w:cs="Arial"/>
          <w:noProof w:val="0"/>
          <w:sz w:val="22"/>
          <w:szCs w:val="22"/>
          <w:lang w:val="en-GB"/>
        </w:rPr>
        <w:t xml:space="preserve"> Determine whether patient settings, such as ED bays, allow for confidentiality by evaluating and redesigning physical places to facilitate privacy reviews. This includes </w:t>
      </w:r>
      <w:bookmarkStart w:name="_Int_zqBnQWCt" w:id="1082663876"/>
      <w:r w:rsidRPr="6E4B0428" w:rsidR="73E94ABD">
        <w:rPr>
          <w:rFonts w:ascii="Arial" w:hAnsi="Arial" w:eastAsia="Arial" w:cs="Arial"/>
          <w:noProof w:val="0"/>
          <w:sz w:val="22"/>
          <w:szCs w:val="22"/>
          <w:lang w:val="en-GB"/>
        </w:rPr>
        <w:t>making adjustments to</w:t>
      </w:r>
      <w:bookmarkEnd w:id="1082663876"/>
      <w:r w:rsidRPr="6E4B0428" w:rsidR="73E94ABD">
        <w:rPr>
          <w:rFonts w:ascii="Arial" w:hAnsi="Arial" w:eastAsia="Arial" w:cs="Arial"/>
          <w:noProof w:val="0"/>
          <w:sz w:val="22"/>
          <w:szCs w:val="22"/>
          <w:lang w:val="en-GB"/>
        </w:rPr>
        <w:t xml:space="preserve"> layout, soundproofing, cubicles, and signage.</w:t>
      </w:r>
    </w:p>
    <w:p w:rsidR="73E94ABD" w:rsidP="6E4B0428" w:rsidRDefault="73E94ABD" w14:paraId="34A20E10" w14:textId="161E5D8E">
      <w:pPr>
        <w:rPr>
          <w:rFonts w:ascii="Arial" w:hAnsi="Arial" w:eastAsia="Arial" w:cs="Arial"/>
          <w:noProof w:val="0"/>
          <w:sz w:val="22"/>
          <w:szCs w:val="22"/>
          <w:lang w:val="en-GB"/>
        </w:rPr>
      </w:pPr>
      <w:r w:rsidRPr="6E4B0428" w:rsidR="73E94ABD">
        <w:rPr>
          <w:rFonts w:ascii="Arial" w:hAnsi="Arial" w:eastAsia="Arial" w:cs="Arial"/>
          <w:noProof w:val="0"/>
          <w:sz w:val="22"/>
          <w:szCs w:val="22"/>
          <w:lang w:val="en-GB"/>
        </w:rPr>
        <w:t xml:space="preserve"> Examine the digital infrastructure to make sure that patient records are safe, that access is role-based, and that workers and the public are </w:t>
      </w:r>
      <w:r w:rsidRPr="6E4B0428" w:rsidR="73E94ABD">
        <w:rPr>
          <w:rFonts w:ascii="Arial" w:hAnsi="Arial" w:eastAsia="Arial" w:cs="Arial"/>
          <w:noProof w:val="0"/>
          <w:sz w:val="22"/>
          <w:szCs w:val="22"/>
          <w:lang w:val="en-GB"/>
        </w:rPr>
        <w:t>aware</w:t>
      </w:r>
      <w:r w:rsidRPr="6E4B0428" w:rsidR="73E94ABD">
        <w:rPr>
          <w:rFonts w:ascii="Arial" w:hAnsi="Arial" w:eastAsia="Arial" w:cs="Arial"/>
          <w:noProof w:val="0"/>
          <w:sz w:val="22"/>
          <w:szCs w:val="22"/>
          <w:lang w:val="en-GB"/>
        </w:rPr>
        <w:t xml:space="preserve"> of digital security.</w:t>
      </w:r>
    </w:p>
    <w:p w:rsidR="6E4B0428" w:rsidP="6E4B0428" w:rsidRDefault="6E4B0428" w14:paraId="1B338876" w14:textId="6557236E">
      <w:pPr>
        <w:rPr>
          <w:rFonts w:ascii="Arial" w:hAnsi="Arial" w:eastAsia="Arial" w:cs="Arial"/>
          <w:sz w:val="22"/>
          <w:szCs w:val="22"/>
        </w:rPr>
      </w:pPr>
    </w:p>
    <w:p w:rsidR="73E94ABD" w:rsidP="6E4B0428" w:rsidRDefault="73E94ABD" w14:paraId="6DDAD5D4" w14:textId="41A40E02">
      <w:pPr>
        <w:rPr>
          <w:rFonts w:ascii="Arial" w:hAnsi="Arial" w:eastAsia="Arial" w:cs="Arial"/>
          <w:b w:val="1"/>
          <w:bCs w:val="1"/>
          <w:noProof w:val="0"/>
          <w:sz w:val="22"/>
          <w:szCs w:val="22"/>
          <w:lang w:val="en-GB"/>
        </w:rPr>
      </w:pPr>
      <w:r w:rsidRPr="6E4B0428" w:rsidR="73E94ABD">
        <w:rPr>
          <w:rFonts w:ascii="Arial" w:hAnsi="Arial" w:eastAsia="Arial" w:cs="Arial"/>
          <w:b w:val="1"/>
          <w:bCs w:val="1"/>
          <w:noProof w:val="0"/>
          <w:sz w:val="22"/>
          <w:szCs w:val="22"/>
          <w:lang w:val="en-GB"/>
        </w:rPr>
        <w:t xml:space="preserve"> Patient Involvement</w:t>
      </w:r>
    </w:p>
    <w:p w:rsidR="73E94ABD" w:rsidP="6E4B0428" w:rsidRDefault="73E94ABD" w14:paraId="26EC4D0A" w14:textId="64053CA8">
      <w:pPr>
        <w:rPr>
          <w:rFonts w:ascii="Arial" w:hAnsi="Arial" w:eastAsia="Arial" w:cs="Arial"/>
          <w:noProof w:val="0"/>
          <w:sz w:val="22"/>
          <w:szCs w:val="22"/>
          <w:lang w:val="en-GB"/>
        </w:rPr>
      </w:pPr>
      <w:r w:rsidRPr="6E4B0428" w:rsidR="73E94ABD">
        <w:rPr>
          <w:rFonts w:ascii="Arial" w:hAnsi="Arial" w:eastAsia="Arial" w:cs="Arial"/>
          <w:noProof w:val="0"/>
          <w:sz w:val="22"/>
          <w:szCs w:val="22"/>
          <w:lang w:val="en-GB"/>
        </w:rPr>
        <w:t xml:space="preserve"> Involve patients in the creation of policies: Involve service users in the creation of data-sharing and confidentiality-safety decision frameworks, particularly for digital health.</w:t>
      </w:r>
    </w:p>
    <w:p w:rsidR="73E94ABD" w:rsidP="6E4B0428" w:rsidRDefault="73E94ABD" w14:paraId="40252814" w14:textId="534A17B8">
      <w:pPr>
        <w:rPr>
          <w:rFonts w:ascii="Arial" w:hAnsi="Arial" w:eastAsia="Arial" w:cs="Arial"/>
          <w:noProof w:val="0"/>
          <w:sz w:val="22"/>
          <w:szCs w:val="22"/>
          <w:lang w:val="en-GB"/>
        </w:rPr>
      </w:pPr>
      <w:r w:rsidRPr="6E4B0428" w:rsidR="73E94ABD">
        <w:rPr>
          <w:rFonts w:ascii="Arial" w:hAnsi="Arial" w:eastAsia="Arial" w:cs="Arial"/>
          <w:noProof w:val="0"/>
          <w:sz w:val="22"/>
          <w:szCs w:val="22"/>
          <w:lang w:val="en-GB"/>
        </w:rPr>
        <w:t xml:space="preserve"> When a patient's data may be utilized in research or safety reporting, be open and honest with them about data use, prospective sharing, and precautions.</w:t>
      </w:r>
    </w:p>
    <w:p w:rsidR="73E94ABD" w:rsidP="6E4B0428" w:rsidRDefault="73E94ABD" w14:paraId="17E004C7" w14:textId="3525DD89">
      <w:pPr>
        <w:pStyle w:val="Normal"/>
        <w:rPr>
          <w:rFonts w:ascii="Arial" w:hAnsi="Arial" w:eastAsia="Arial" w:cs="Arial"/>
          <w:noProof w:val="0"/>
          <w:sz w:val="22"/>
          <w:szCs w:val="22"/>
          <w:lang w:val="en-GB"/>
        </w:rPr>
      </w:pPr>
      <w:r w:rsidRPr="6E4B0428" w:rsidR="73E94ABD">
        <w:rPr>
          <w:rFonts w:ascii="Arial" w:hAnsi="Arial" w:eastAsia="Arial" w:cs="Arial"/>
          <w:noProof w:val="0"/>
          <w:sz w:val="22"/>
          <w:szCs w:val="22"/>
          <w:lang w:val="en-GB"/>
        </w:rPr>
        <w:t xml:space="preserve"> Give patients easily available information on their rights, data protection (including GDPR), and how their</w:t>
      </w:r>
      <w:r w:rsidRPr="6E4B0428" w:rsidR="6E111AAE">
        <w:rPr>
          <w:rFonts w:ascii="Arial" w:hAnsi="Arial" w:eastAsia="Arial" w:cs="Arial"/>
          <w:noProof w:val="0"/>
          <w:sz w:val="22"/>
          <w:szCs w:val="22"/>
          <w:lang w:val="en-GB"/>
        </w:rPr>
        <w:t xml:space="preserve"> </w:t>
      </w:r>
      <w:r w:rsidRPr="6E4B0428" w:rsidR="73E94ABD">
        <w:rPr>
          <w:rFonts w:ascii="Arial" w:hAnsi="Arial" w:eastAsia="Arial" w:cs="Arial"/>
          <w:noProof w:val="0"/>
          <w:sz w:val="22"/>
          <w:szCs w:val="22"/>
          <w:lang w:val="en-GB"/>
        </w:rPr>
        <w:t>information might be shared in instances that are vital to their safety.</w:t>
      </w:r>
    </w:p>
    <w:p w:rsidR="0D058528" w:rsidP="6E4B0428" w:rsidRDefault="0D058528" w14:paraId="6957C156" w14:textId="51829B4E">
      <w:pPr>
        <w:rPr>
          <w:rFonts w:ascii="Arial" w:hAnsi="Arial" w:eastAsia="Arial" w:cs="Arial"/>
          <w:b w:val="1"/>
          <w:bCs w:val="1"/>
          <w:noProof w:val="0"/>
          <w:sz w:val="22"/>
          <w:szCs w:val="22"/>
          <w:lang w:val="en-GB"/>
        </w:rPr>
      </w:pPr>
      <w:r w:rsidRPr="6E4B0428" w:rsidR="0D058528">
        <w:rPr>
          <w:rFonts w:ascii="Arial" w:hAnsi="Arial" w:eastAsia="Arial" w:cs="Arial"/>
          <w:b w:val="1"/>
          <w:bCs w:val="1"/>
          <w:noProof w:val="0"/>
          <w:sz w:val="22"/>
          <w:szCs w:val="22"/>
          <w:lang w:val="en-GB"/>
        </w:rPr>
        <w:t>Research Suggestions</w:t>
      </w:r>
    </w:p>
    <w:p w:rsidR="0D058528" w:rsidP="6E4B0428" w:rsidRDefault="0D058528" w14:paraId="0154CD46" w14:textId="092AD143">
      <w:pPr>
        <w:rPr>
          <w:rFonts w:ascii="Arial" w:hAnsi="Arial" w:eastAsia="Arial" w:cs="Arial"/>
          <w:noProof w:val="0"/>
          <w:sz w:val="22"/>
          <w:szCs w:val="22"/>
          <w:lang w:val="en-GB"/>
        </w:rPr>
      </w:pPr>
      <w:r w:rsidRPr="6E4B0428" w:rsidR="0D058528">
        <w:rPr>
          <w:rFonts w:ascii="Arial" w:hAnsi="Arial" w:eastAsia="Arial" w:cs="Arial"/>
          <w:noProof w:val="0"/>
          <w:sz w:val="22"/>
          <w:szCs w:val="22"/>
          <w:lang w:val="en-GB"/>
        </w:rPr>
        <w:t xml:space="preserve"> Measure the results of safety disclosures by conducting quantitative research cohort studies and audits in UK contexts. How frequently do these disclosures prevent harm? What are the legal, relational, and trust costs?</w:t>
      </w:r>
    </w:p>
    <w:p w:rsidR="0D058528" w:rsidP="6E4B0428" w:rsidRDefault="0D058528" w14:paraId="044F2C04" w14:textId="73A11987">
      <w:pPr>
        <w:rPr>
          <w:rFonts w:ascii="Arial" w:hAnsi="Arial" w:eastAsia="Arial" w:cs="Arial"/>
          <w:noProof w:val="0"/>
          <w:sz w:val="22"/>
          <w:szCs w:val="22"/>
          <w:lang w:val="en-GB"/>
        </w:rPr>
      </w:pPr>
      <w:r w:rsidRPr="6E4B0428" w:rsidR="0D058528">
        <w:rPr>
          <w:rFonts w:ascii="Arial" w:hAnsi="Arial" w:eastAsia="Arial" w:cs="Arial"/>
          <w:noProof w:val="0"/>
          <w:sz w:val="22"/>
          <w:szCs w:val="22"/>
          <w:lang w:val="en-GB"/>
        </w:rPr>
        <w:t xml:space="preserve"> Examine the long-term effects of disclosure violations or appropriate sharing on patient trust and service participation.</w:t>
      </w:r>
    </w:p>
    <w:p w:rsidR="0D058528" w:rsidP="6E4B0428" w:rsidRDefault="0D058528" w14:paraId="182FB8A1" w14:textId="693079D1">
      <w:pPr>
        <w:rPr>
          <w:rFonts w:ascii="Arial" w:hAnsi="Arial" w:eastAsia="Arial" w:cs="Arial"/>
          <w:noProof w:val="0"/>
          <w:sz w:val="22"/>
          <w:szCs w:val="22"/>
          <w:lang w:val="en-GB"/>
        </w:rPr>
      </w:pPr>
      <w:r w:rsidRPr="6E4B0428" w:rsidR="0D058528">
        <w:rPr>
          <w:rFonts w:ascii="Arial" w:hAnsi="Arial" w:eastAsia="Arial" w:cs="Arial"/>
          <w:noProof w:val="0"/>
          <w:sz w:val="22"/>
          <w:szCs w:val="22"/>
          <w:lang w:val="en-GB"/>
        </w:rPr>
        <w:t xml:space="preserve"> Examine issues of the digital age, such as further research on the safe and ethical sharing of data from EHRs, mHealth apps, and AI-driven systems.</w:t>
      </w:r>
    </w:p>
    <w:p w:rsidR="0D058528" w:rsidP="6E4B0428" w:rsidRDefault="0D058528" w14:paraId="5D7AA6A0" w14:textId="51AC8EE5">
      <w:pPr>
        <w:pStyle w:val="Normal"/>
        <w:rPr>
          <w:rFonts w:ascii="Arial" w:hAnsi="Arial" w:eastAsia="Arial" w:cs="Arial"/>
          <w:noProof w:val="0"/>
          <w:sz w:val="22"/>
          <w:szCs w:val="22"/>
          <w:lang w:val="en-GB"/>
        </w:rPr>
      </w:pPr>
      <w:r w:rsidRPr="6E4B0428" w:rsidR="0D058528">
        <w:rPr>
          <w:rFonts w:ascii="Arial" w:hAnsi="Arial" w:eastAsia="Arial" w:cs="Arial"/>
          <w:noProof w:val="0"/>
          <w:sz w:val="22"/>
          <w:szCs w:val="22"/>
          <w:lang w:val="en-GB"/>
        </w:rPr>
        <w:t xml:space="preserve"> Examine how well various speaking-up and social control approaches promote patient safety without compromising confidentiality. Compare units that rely on formal reporting with those that have strong "soft control" cultures.</w:t>
      </w:r>
    </w:p>
    <w:p w:rsidR="6E4B0428" w:rsidP="6E4B0428" w:rsidRDefault="6E4B0428" w14:paraId="619BAAE1" w14:textId="13DD5C5B">
      <w:pPr>
        <w:pStyle w:val="Normal"/>
        <w:rPr>
          <w:rFonts w:ascii="Arial" w:hAnsi="Arial" w:eastAsia="Arial" w:cs="Arial"/>
          <w:noProof w:val="0"/>
          <w:sz w:val="22"/>
          <w:szCs w:val="22"/>
          <w:lang w:val="en-GB"/>
        </w:rPr>
      </w:pPr>
    </w:p>
    <w:p w:rsidR="6E4B0428" w:rsidP="6E4B0428" w:rsidRDefault="6E4B0428" w14:paraId="392863EA" w14:textId="0C70B058">
      <w:pPr>
        <w:pStyle w:val="Normal"/>
        <w:rPr>
          <w:rFonts w:ascii="Aptos" w:hAnsi="Aptos" w:eastAsia="Times New Roman" w:cs="Aparajita"/>
          <w:color w:val="000000" w:themeColor="text1" w:themeTint="FF" w:themeShade="FF"/>
          <w:sz w:val="36"/>
          <w:szCs w:val="36"/>
        </w:rPr>
      </w:pPr>
    </w:p>
    <w:p w:rsidR="58F27DB3" w:rsidP="6E4B0428" w:rsidRDefault="58F27DB3" w14:paraId="0D761B45" w14:textId="33FA2825">
      <w:pPr>
        <w:rPr>
          <w:rFonts w:ascii="Arial" w:hAnsi="Arial" w:eastAsia="Arial" w:cs="Arial"/>
          <w:b w:val="1"/>
          <w:bCs w:val="1"/>
          <w:color w:val="000000" w:themeColor="text1" w:themeTint="FF" w:themeShade="FF"/>
          <w:sz w:val="22"/>
          <w:szCs w:val="22"/>
        </w:rPr>
      </w:pPr>
      <w:r w:rsidRPr="6E4B0428" w:rsidR="58F27DB3">
        <w:rPr>
          <w:rFonts w:ascii="Arial" w:hAnsi="Arial" w:eastAsia="Arial" w:cs="Arial"/>
          <w:b w:val="1"/>
          <w:bCs w:val="1"/>
          <w:color w:val="000000" w:themeColor="text1" w:themeTint="FF" w:themeShade="FF"/>
          <w:sz w:val="22"/>
          <w:szCs w:val="22"/>
        </w:rPr>
        <w:t xml:space="preserve">Conclusion </w:t>
      </w:r>
    </w:p>
    <w:p w:rsidR="5D0A7E0F" w:rsidP="6E4B0428" w:rsidRDefault="5D0A7E0F" w14:paraId="58FC872B" w14:textId="4AA0EE3C">
      <w:pPr>
        <w:rPr>
          <w:rFonts w:ascii="Arial" w:hAnsi="Arial" w:eastAsia="Arial" w:cs="Arial"/>
          <w:noProof w:val="0"/>
          <w:sz w:val="22"/>
          <w:szCs w:val="22"/>
          <w:lang w:val="en-GB"/>
        </w:rPr>
      </w:pPr>
      <w:r w:rsidRPr="6E4B0428" w:rsidR="5D0A7E0F">
        <w:rPr>
          <w:rFonts w:ascii="Arial" w:hAnsi="Arial" w:eastAsia="Arial" w:cs="Arial"/>
          <w:noProof w:val="0"/>
          <w:sz w:val="22"/>
          <w:szCs w:val="22"/>
          <w:lang w:val="en-GB"/>
        </w:rPr>
        <w:t xml:space="preserve">In healthcare, striking a balance between patient safety and anonymity is a profoundly moral and practical task. The results of this scoping review </w:t>
      </w:r>
      <w:r w:rsidRPr="6E4B0428" w:rsidR="5D0A7E0F">
        <w:rPr>
          <w:rFonts w:ascii="Arial" w:hAnsi="Arial" w:eastAsia="Arial" w:cs="Arial"/>
          <w:noProof w:val="0"/>
          <w:sz w:val="22"/>
          <w:szCs w:val="22"/>
          <w:lang w:val="en-GB"/>
        </w:rPr>
        <w:t>demonstrate</w:t>
      </w:r>
      <w:r w:rsidRPr="6E4B0428" w:rsidR="5D0A7E0F">
        <w:rPr>
          <w:rFonts w:ascii="Arial" w:hAnsi="Arial" w:eastAsia="Arial" w:cs="Arial"/>
          <w:noProof w:val="0"/>
          <w:sz w:val="22"/>
          <w:szCs w:val="22"/>
          <w:lang w:val="en-GB"/>
        </w:rPr>
        <w:t xml:space="preserve"> that patients' </w:t>
      </w:r>
      <w:r w:rsidRPr="6E4B0428" w:rsidR="5D0A7E0F">
        <w:rPr>
          <w:rFonts w:ascii="Arial" w:hAnsi="Arial" w:eastAsia="Arial" w:cs="Arial"/>
          <w:noProof w:val="0"/>
          <w:sz w:val="22"/>
          <w:szCs w:val="22"/>
          <w:lang w:val="en-GB"/>
        </w:rPr>
        <w:t>trust,</w:t>
      </w:r>
      <w:r w:rsidRPr="6E4B0428" w:rsidR="5D0A7E0F">
        <w:rPr>
          <w:rFonts w:ascii="Arial" w:hAnsi="Arial" w:eastAsia="Arial" w:cs="Arial"/>
          <w:noProof w:val="0"/>
          <w:sz w:val="22"/>
          <w:szCs w:val="22"/>
          <w:lang w:val="en-GB"/>
        </w:rPr>
        <w:t xml:space="preserve"> and comprehension of confidentiality rights are not consistent, particularly in digital contexts that staff </w:t>
      </w:r>
      <w:r w:rsidRPr="6E4B0428" w:rsidR="5D0A7E0F">
        <w:rPr>
          <w:rFonts w:ascii="Arial" w:hAnsi="Arial" w:eastAsia="Arial" w:cs="Arial"/>
          <w:noProof w:val="0"/>
          <w:sz w:val="22"/>
          <w:szCs w:val="22"/>
          <w:lang w:val="en-GB"/>
        </w:rPr>
        <w:t>frequently</w:t>
      </w:r>
      <w:r w:rsidRPr="6E4B0428" w:rsidR="5D0A7E0F">
        <w:rPr>
          <w:rFonts w:ascii="Arial" w:hAnsi="Arial" w:eastAsia="Arial" w:cs="Arial"/>
          <w:noProof w:val="0"/>
          <w:sz w:val="22"/>
          <w:szCs w:val="22"/>
          <w:lang w:val="en-GB"/>
        </w:rPr>
        <w:t xml:space="preserve"> manage risk through informal social control rather than formal mechanisms; and that breaches of confidentiality are common, varied, and occasionally severe.</w:t>
      </w:r>
    </w:p>
    <w:p w:rsidR="5D0A7E0F" w:rsidP="6E4B0428" w:rsidRDefault="5D0A7E0F" w14:paraId="272CDA92" w14:textId="685C9400">
      <w:pPr>
        <w:pStyle w:val="Normal"/>
        <w:rPr>
          <w:rFonts w:ascii="Arial" w:hAnsi="Arial" w:eastAsia="Arial" w:cs="Arial"/>
          <w:noProof w:val="0"/>
          <w:sz w:val="22"/>
          <w:szCs w:val="22"/>
          <w:lang w:val="en-GB"/>
        </w:rPr>
      </w:pPr>
      <w:r w:rsidRPr="6E4B0428" w:rsidR="5D0A7E0F">
        <w:rPr>
          <w:rFonts w:ascii="Arial" w:hAnsi="Arial" w:eastAsia="Arial" w:cs="Arial"/>
          <w:noProof w:val="0"/>
          <w:sz w:val="22"/>
          <w:szCs w:val="22"/>
          <w:lang w:val="en-GB"/>
        </w:rPr>
        <w:t xml:space="preserve"> From an ethical standpoint, regulations alone cannot reconcile the conflict between beneficence (protecting from harm) and autonomy preserving </w:t>
      </w:r>
      <w:r w:rsidRPr="6E4B0428" w:rsidR="5D0A7E0F">
        <w:rPr>
          <w:rFonts w:ascii="Arial" w:hAnsi="Arial" w:eastAsia="Arial" w:cs="Arial"/>
          <w:noProof w:val="0"/>
          <w:sz w:val="22"/>
          <w:szCs w:val="22"/>
          <w:lang w:val="en-GB"/>
        </w:rPr>
        <w:t>private data</w:t>
      </w:r>
      <w:r w:rsidRPr="6E4B0428" w:rsidR="5D0A7E0F">
        <w:rPr>
          <w:rFonts w:ascii="Arial" w:hAnsi="Arial" w:eastAsia="Arial" w:cs="Arial"/>
          <w:noProof w:val="0"/>
          <w:sz w:val="22"/>
          <w:szCs w:val="22"/>
          <w:lang w:val="en-GB"/>
        </w:rPr>
        <w:t xml:space="preserve">. It </w:t>
      </w:r>
      <w:r w:rsidRPr="6E4B0428" w:rsidR="5D0A7E0F">
        <w:rPr>
          <w:rFonts w:ascii="Arial" w:hAnsi="Arial" w:eastAsia="Arial" w:cs="Arial"/>
          <w:noProof w:val="0"/>
          <w:sz w:val="22"/>
          <w:szCs w:val="22"/>
          <w:lang w:val="en-GB"/>
        </w:rPr>
        <w:t>necessitates</w:t>
      </w:r>
      <w:r w:rsidRPr="6E4B0428" w:rsidR="5D0A7E0F">
        <w:rPr>
          <w:rFonts w:ascii="Arial" w:hAnsi="Arial" w:eastAsia="Arial" w:cs="Arial"/>
          <w:noProof w:val="0"/>
          <w:sz w:val="22"/>
          <w:szCs w:val="22"/>
          <w:lang w:val="en-GB"/>
        </w:rPr>
        <w:t xml:space="preserve"> moderation, situational discernment, and relational dynamics awareness. Through policy, training, culture, infrastructure, and patient involvement, organizations significantly influence the environment in which these decisions are made.</w:t>
      </w:r>
    </w:p>
    <w:p w:rsidR="15DFCFBA" w:rsidP="6E4B0428" w:rsidRDefault="15DFCFBA" w14:paraId="6B5E6D74" w14:textId="5BDBED11">
      <w:pPr>
        <w:rPr>
          <w:rFonts w:ascii="Arial" w:hAnsi="Arial" w:eastAsia="Arial" w:cs="Arial"/>
          <w:noProof w:val="0"/>
          <w:sz w:val="22"/>
          <w:szCs w:val="22"/>
          <w:lang w:val="en-GB"/>
        </w:rPr>
      </w:pPr>
      <w:r w:rsidRPr="6E4B0428" w:rsidR="15DFCFBA">
        <w:rPr>
          <w:rFonts w:ascii="Arial" w:hAnsi="Arial" w:eastAsia="Arial" w:cs="Arial"/>
          <w:noProof w:val="0"/>
          <w:sz w:val="22"/>
          <w:szCs w:val="22"/>
          <w:lang w:val="en-GB"/>
        </w:rPr>
        <w:t xml:space="preserve">Healthcare systems should make investments in ethics education, make decision frameworks </w:t>
      </w:r>
      <w:r w:rsidRPr="6E4B0428" w:rsidR="15DFCFBA">
        <w:rPr>
          <w:rFonts w:ascii="Arial" w:hAnsi="Arial" w:eastAsia="Arial" w:cs="Arial"/>
          <w:noProof w:val="0"/>
          <w:sz w:val="22"/>
          <w:szCs w:val="22"/>
          <w:lang w:val="en-GB"/>
        </w:rPr>
        <w:t>more clear</w:t>
      </w:r>
      <w:r w:rsidRPr="6E4B0428" w:rsidR="15DFCFBA">
        <w:rPr>
          <w:rFonts w:ascii="Arial" w:hAnsi="Arial" w:eastAsia="Arial" w:cs="Arial"/>
          <w:noProof w:val="0"/>
          <w:sz w:val="22"/>
          <w:szCs w:val="22"/>
          <w:lang w:val="en-GB"/>
        </w:rPr>
        <w:t xml:space="preserve">, redesign spaces to respect privacy, and include patients in discussions about data </w:t>
      </w:r>
      <w:r w:rsidRPr="6E4B0428" w:rsidR="15DFCFBA">
        <w:rPr>
          <w:rFonts w:ascii="Arial" w:hAnsi="Arial" w:eastAsia="Arial" w:cs="Arial"/>
          <w:noProof w:val="0"/>
          <w:sz w:val="22"/>
          <w:szCs w:val="22"/>
          <w:lang w:val="en-GB"/>
        </w:rPr>
        <w:t>in order to</w:t>
      </w:r>
      <w:r w:rsidRPr="6E4B0428" w:rsidR="15DFCFBA">
        <w:rPr>
          <w:rFonts w:ascii="Arial" w:hAnsi="Arial" w:eastAsia="Arial" w:cs="Arial"/>
          <w:noProof w:val="0"/>
          <w:sz w:val="22"/>
          <w:szCs w:val="22"/>
          <w:lang w:val="en-GB"/>
        </w:rPr>
        <w:t xml:space="preserve"> promote morally and professionally competent decision-making. Future studies should focus on producing solid data </w:t>
      </w:r>
      <w:r w:rsidRPr="6E4B0428" w:rsidR="15DFCFBA">
        <w:rPr>
          <w:rFonts w:ascii="Arial" w:hAnsi="Arial" w:eastAsia="Arial" w:cs="Arial"/>
          <w:noProof w:val="0"/>
          <w:sz w:val="22"/>
          <w:szCs w:val="22"/>
          <w:lang w:val="en-GB"/>
        </w:rPr>
        <w:t>regarding</w:t>
      </w:r>
      <w:r w:rsidRPr="6E4B0428" w:rsidR="15DFCFBA">
        <w:rPr>
          <w:rFonts w:ascii="Arial" w:hAnsi="Arial" w:eastAsia="Arial" w:cs="Arial"/>
          <w:noProof w:val="0"/>
          <w:sz w:val="22"/>
          <w:szCs w:val="22"/>
          <w:lang w:val="en-GB"/>
        </w:rPr>
        <w:t xml:space="preserve"> how disclosure choices affect safety, trust, and care engagement, especially </w:t>
      </w:r>
      <w:r w:rsidRPr="6E4B0428" w:rsidR="15DFCFBA">
        <w:rPr>
          <w:rFonts w:ascii="Arial" w:hAnsi="Arial" w:eastAsia="Arial" w:cs="Arial"/>
          <w:noProof w:val="0"/>
          <w:sz w:val="22"/>
          <w:szCs w:val="22"/>
          <w:lang w:val="en-GB"/>
        </w:rPr>
        <w:t>in light of</w:t>
      </w:r>
      <w:r w:rsidRPr="6E4B0428" w:rsidR="15DFCFBA">
        <w:rPr>
          <w:rFonts w:ascii="Arial" w:hAnsi="Arial" w:eastAsia="Arial" w:cs="Arial"/>
          <w:noProof w:val="0"/>
          <w:sz w:val="22"/>
          <w:szCs w:val="22"/>
          <w:lang w:val="en-GB"/>
        </w:rPr>
        <w:t xml:space="preserve"> the rapidly changing field of digital health.</w:t>
      </w:r>
    </w:p>
    <w:p w:rsidR="15DFCFBA" w:rsidP="6E4B0428" w:rsidRDefault="15DFCFBA" w14:paraId="2C24BC99" w14:textId="058BC007">
      <w:pPr>
        <w:pStyle w:val="Normal"/>
        <w:rPr>
          <w:rFonts w:ascii="Arial" w:hAnsi="Arial" w:eastAsia="Arial" w:cs="Arial"/>
          <w:noProof w:val="0"/>
          <w:sz w:val="22"/>
          <w:szCs w:val="22"/>
          <w:lang w:val="en-GB"/>
        </w:rPr>
      </w:pPr>
      <w:r w:rsidRPr="6E4B0428" w:rsidR="15DFCFBA">
        <w:rPr>
          <w:rFonts w:ascii="Arial" w:hAnsi="Arial" w:eastAsia="Arial" w:cs="Arial"/>
          <w:noProof w:val="0"/>
          <w:sz w:val="22"/>
          <w:szCs w:val="22"/>
          <w:lang w:val="en-GB"/>
        </w:rPr>
        <w:t xml:space="preserve"> Professionals can </w:t>
      </w:r>
      <w:r w:rsidRPr="6E4B0428" w:rsidR="15DFCFBA">
        <w:rPr>
          <w:rFonts w:ascii="Arial" w:hAnsi="Arial" w:eastAsia="Arial" w:cs="Arial"/>
          <w:noProof w:val="0"/>
          <w:sz w:val="22"/>
          <w:szCs w:val="22"/>
          <w:lang w:val="en-GB"/>
        </w:rPr>
        <w:t>maintain</w:t>
      </w:r>
      <w:r w:rsidRPr="6E4B0428" w:rsidR="15DFCFBA">
        <w:rPr>
          <w:rFonts w:ascii="Arial" w:hAnsi="Arial" w:eastAsia="Arial" w:cs="Arial"/>
          <w:noProof w:val="0"/>
          <w:sz w:val="22"/>
          <w:szCs w:val="22"/>
          <w:lang w:val="en-GB"/>
        </w:rPr>
        <w:t xml:space="preserve"> patients' well-being and dignity while upholding their obligation to protect by carefully striking this balance.</w:t>
      </w:r>
    </w:p>
    <w:p w:rsidR="6E4B0428" w:rsidP="6E4B0428" w:rsidRDefault="6E4B0428" w14:paraId="3429A014" w14:textId="38B91C87">
      <w:pPr>
        <w:pStyle w:val="Normal"/>
        <w:rPr>
          <w:rFonts w:ascii="Arial" w:hAnsi="Arial" w:eastAsia="Arial" w:cs="Arial"/>
          <w:noProof w:val="0"/>
          <w:sz w:val="22"/>
          <w:szCs w:val="22"/>
          <w:lang w:val="en-GB"/>
        </w:rPr>
      </w:pPr>
    </w:p>
    <w:p w:rsidR="6E4B0428" w:rsidP="6E4B0428" w:rsidRDefault="6E4B0428" w14:paraId="03801C16" w14:textId="2339A62F">
      <w:pPr>
        <w:pStyle w:val="Normal"/>
        <w:rPr>
          <w:rFonts w:ascii="Arial" w:hAnsi="Arial" w:eastAsia="Arial" w:cs="Arial"/>
          <w:noProof w:val="0"/>
          <w:sz w:val="22"/>
          <w:szCs w:val="22"/>
          <w:lang w:val="en-GB"/>
        </w:rPr>
      </w:pPr>
    </w:p>
    <w:p w:rsidR="6E4B0428" w:rsidP="6E4B0428" w:rsidRDefault="6E4B0428" w14:paraId="06C4121B" w14:textId="710BBBC5">
      <w:pPr>
        <w:pStyle w:val="Normal"/>
        <w:rPr>
          <w:rFonts w:ascii="Arial" w:hAnsi="Arial" w:eastAsia="Arial" w:cs="Arial"/>
          <w:noProof w:val="0"/>
          <w:sz w:val="22"/>
          <w:szCs w:val="22"/>
          <w:lang w:val="en-GB"/>
        </w:rPr>
      </w:pPr>
    </w:p>
    <w:p w:rsidR="6E4B0428" w:rsidP="6E4B0428" w:rsidRDefault="6E4B0428" w14:paraId="2630DBA4" w14:textId="36698C6B">
      <w:pPr>
        <w:pStyle w:val="Normal"/>
        <w:rPr>
          <w:rFonts w:ascii="Arial" w:hAnsi="Arial" w:eastAsia="Arial" w:cs="Arial"/>
          <w:noProof w:val="0"/>
          <w:sz w:val="22"/>
          <w:szCs w:val="22"/>
          <w:lang w:val="en-GB"/>
        </w:rPr>
      </w:pPr>
    </w:p>
    <w:p w:rsidR="6E4B0428" w:rsidP="6E4B0428" w:rsidRDefault="6E4B0428" w14:paraId="60D36743" w14:textId="0456BF2E">
      <w:pPr>
        <w:pStyle w:val="Normal"/>
        <w:rPr>
          <w:rFonts w:ascii="Arial" w:hAnsi="Arial" w:eastAsia="Arial" w:cs="Arial"/>
          <w:noProof w:val="0"/>
          <w:sz w:val="22"/>
          <w:szCs w:val="22"/>
          <w:lang w:val="en-GB"/>
        </w:rPr>
      </w:pPr>
    </w:p>
    <w:p w:rsidR="6E4B0428" w:rsidP="6E4B0428" w:rsidRDefault="6E4B0428" w14:paraId="1E69D66E" w14:textId="6D9A707C">
      <w:pPr>
        <w:pStyle w:val="Normal"/>
        <w:rPr>
          <w:rFonts w:ascii="Arial" w:hAnsi="Arial" w:eastAsia="Arial" w:cs="Arial"/>
          <w:noProof w:val="0"/>
          <w:sz w:val="22"/>
          <w:szCs w:val="22"/>
          <w:lang w:val="en-GB"/>
        </w:rPr>
      </w:pPr>
    </w:p>
    <w:p w:rsidR="6E4B0428" w:rsidP="6E4B0428" w:rsidRDefault="6E4B0428" w14:paraId="6F14D6AC" w14:textId="7783ABBF">
      <w:pPr>
        <w:pStyle w:val="Normal"/>
        <w:rPr>
          <w:rFonts w:ascii="Arial" w:hAnsi="Arial" w:eastAsia="Arial" w:cs="Arial"/>
          <w:noProof w:val="0"/>
          <w:sz w:val="22"/>
          <w:szCs w:val="22"/>
          <w:lang w:val="en-GB"/>
        </w:rPr>
      </w:pPr>
    </w:p>
    <w:p w:rsidR="6E4B0428" w:rsidP="6E4B0428" w:rsidRDefault="6E4B0428" w14:paraId="6D72650F" w14:textId="03C52540">
      <w:pPr>
        <w:pStyle w:val="Normal"/>
        <w:rPr>
          <w:rFonts w:ascii="Arial" w:hAnsi="Arial" w:eastAsia="Arial" w:cs="Arial"/>
          <w:noProof w:val="0"/>
          <w:sz w:val="22"/>
          <w:szCs w:val="22"/>
          <w:lang w:val="en-GB"/>
        </w:rPr>
      </w:pPr>
    </w:p>
    <w:p w:rsidR="6E4B0428" w:rsidP="6E4B0428" w:rsidRDefault="6E4B0428" w14:paraId="5FC38D23" w14:textId="48AD37F8">
      <w:pPr>
        <w:pStyle w:val="Normal"/>
        <w:rPr>
          <w:rFonts w:ascii="Arial" w:hAnsi="Arial" w:eastAsia="Arial" w:cs="Arial"/>
          <w:noProof w:val="0"/>
          <w:sz w:val="22"/>
          <w:szCs w:val="22"/>
          <w:lang w:val="en-GB"/>
        </w:rPr>
      </w:pPr>
    </w:p>
    <w:p w:rsidR="6E4B0428" w:rsidP="6E4B0428" w:rsidRDefault="6E4B0428" w14:paraId="6F3F1972" w14:textId="2503A618">
      <w:pPr>
        <w:pStyle w:val="Normal"/>
        <w:rPr>
          <w:rFonts w:ascii="Arial" w:hAnsi="Arial" w:eastAsia="Arial" w:cs="Arial"/>
          <w:noProof w:val="0"/>
          <w:sz w:val="22"/>
          <w:szCs w:val="22"/>
          <w:lang w:val="en-GB"/>
        </w:rPr>
      </w:pPr>
    </w:p>
    <w:p w:rsidR="6E4B0428" w:rsidP="6E4B0428" w:rsidRDefault="6E4B0428" w14:paraId="2DB48010" w14:textId="7C0837D2">
      <w:pPr>
        <w:pStyle w:val="Normal"/>
        <w:rPr>
          <w:rFonts w:ascii="Arial" w:hAnsi="Arial" w:eastAsia="Arial" w:cs="Arial"/>
          <w:noProof w:val="0"/>
          <w:sz w:val="22"/>
          <w:szCs w:val="22"/>
          <w:lang w:val="en-GB"/>
        </w:rPr>
      </w:pPr>
    </w:p>
    <w:p w:rsidR="6E4B0428" w:rsidP="6E4B0428" w:rsidRDefault="6E4B0428" w14:paraId="3E3B78CE" w14:textId="0FA542A5">
      <w:pPr>
        <w:pStyle w:val="Normal"/>
        <w:rPr>
          <w:rFonts w:ascii="Arial" w:hAnsi="Arial" w:eastAsia="Arial" w:cs="Arial"/>
          <w:noProof w:val="0"/>
          <w:sz w:val="22"/>
          <w:szCs w:val="22"/>
          <w:lang w:val="en-GB"/>
        </w:rPr>
      </w:pPr>
    </w:p>
    <w:p w:rsidR="6E4B0428" w:rsidP="6E4B0428" w:rsidRDefault="6E4B0428" w14:paraId="0E74893F" w14:textId="6BD00DC2">
      <w:pPr>
        <w:pStyle w:val="Normal"/>
        <w:rPr>
          <w:rFonts w:ascii="Arial" w:hAnsi="Arial" w:eastAsia="Arial" w:cs="Arial"/>
          <w:noProof w:val="0"/>
          <w:sz w:val="22"/>
          <w:szCs w:val="22"/>
          <w:lang w:val="en-GB"/>
        </w:rPr>
      </w:pPr>
    </w:p>
    <w:p w:rsidR="6E4B0428" w:rsidP="6E4B0428" w:rsidRDefault="6E4B0428" w14:paraId="6D522EB1" w14:textId="26B6300F">
      <w:pPr>
        <w:pStyle w:val="Normal"/>
        <w:rPr>
          <w:rFonts w:ascii="Arial" w:hAnsi="Arial" w:eastAsia="Arial" w:cs="Arial"/>
          <w:noProof w:val="0"/>
          <w:sz w:val="22"/>
          <w:szCs w:val="22"/>
          <w:lang w:val="en-GB"/>
        </w:rPr>
      </w:pPr>
    </w:p>
    <w:p w:rsidR="6E4B0428" w:rsidP="6E4B0428" w:rsidRDefault="6E4B0428" w14:paraId="45C6BC7C" w14:textId="7B57AD62">
      <w:pPr>
        <w:pStyle w:val="Normal"/>
        <w:rPr>
          <w:rFonts w:ascii="Arial" w:hAnsi="Arial" w:eastAsia="Arial" w:cs="Arial"/>
          <w:noProof w:val="0"/>
          <w:sz w:val="22"/>
          <w:szCs w:val="22"/>
          <w:lang w:val="en-GB"/>
        </w:rPr>
      </w:pPr>
    </w:p>
    <w:p w:rsidR="6E4B0428" w:rsidP="6E4B0428" w:rsidRDefault="6E4B0428" w14:paraId="3CEE35AA" w14:textId="0E2782F8">
      <w:pPr>
        <w:pStyle w:val="Normal"/>
        <w:rPr>
          <w:rFonts w:ascii="Aptos" w:hAnsi="Aptos" w:eastAsia="Aptos" w:cs="Aptos"/>
          <w:noProof w:val="0"/>
          <w:sz w:val="36"/>
          <w:szCs w:val="36"/>
          <w:lang w:val="en-GB"/>
        </w:rPr>
      </w:pPr>
    </w:p>
    <w:p w:rsidR="6E4B0428" w:rsidP="6E4B0428" w:rsidRDefault="6E4B0428" w14:paraId="2D7E3E61" w14:textId="18D9B5A7">
      <w:pPr>
        <w:pStyle w:val="Normal"/>
        <w:rPr>
          <w:rFonts w:ascii="Aptos" w:hAnsi="Aptos" w:eastAsia="Aptos" w:cs="Aptos"/>
          <w:noProof w:val="0"/>
          <w:sz w:val="36"/>
          <w:szCs w:val="36"/>
          <w:lang w:val="en-GB"/>
        </w:rPr>
      </w:pPr>
    </w:p>
    <w:p w:rsidRPr="00D531D2" w:rsidR="00D531D2" w:rsidP="6E4B0428" w:rsidRDefault="00D531D2" w14:paraId="473AC0C1" w14:textId="35F969A5">
      <w:pPr>
        <w:rPr>
          <w:rFonts w:ascii="Arial" w:hAnsi="Arial" w:eastAsia="Arial" w:cs="Arial"/>
          <w:color w:val="000000"/>
          <w:sz w:val="22"/>
          <w:szCs w:val="22"/>
        </w:rPr>
      </w:pPr>
      <w:r w:rsidRPr="6E4B0428" w:rsidR="00D531D2">
        <w:rPr>
          <w:rFonts w:ascii="Arial" w:hAnsi="Arial" w:eastAsia="Arial" w:cs="Arial"/>
          <w:color w:val="000000" w:themeColor="text1" w:themeTint="FF" w:themeShade="FF"/>
          <w:sz w:val="22"/>
          <w:szCs w:val="22"/>
        </w:rPr>
        <w:t xml:space="preserve">References </w:t>
      </w:r>
    </w:p>
    <w:p w:rsidR="00622A0C" w:rsidP="6E4B0428" w:rsidRDefault="00622A0C" w14:paraId="12486D22" w14:textId="6F224ED9">
      <w:pPr>
        <w:pStyle w:val="NormalWeb"/>
        <w:rPr>
          <w:rFonts w:ascii="Arial" w:hAnsi="Arial" w:eastAsia="Arial" w:cs="Arial"/>
          <w:sz w:val="22"/>
          <w:szCs w:val="22"/>
        </w:rPr>
      </w:pPr>
      <w:r w:rsidRPr="6E4B0428" w:rsidR="00622A0C">
        <w:rPr>
          <w:rFonts w:ascii="Arial" w:hAnsi="Arial" w:eastAsia="Arial" w:cs="Arial"/>
          <w:sz w:val="22"/>
          <w:szCs w:val="22"/>
        </w:rPr>
        <w:t>Beauchamp</w:t>
      </w:r>
      <w:r w:rsidRPr="6E4B0428" w:rsidR="00AD284A">
        <w:rPr>
          <w:rFonts w:ascii="Arial" w:hAnsi="Arial" w:eastAsia="Arial" w:cs="Arial"/>
          <w:sz w:val="22"/>
          <w:szCs w:val="22"/>
        </w:rPr>
        <w:t xml:space="preserve">, </w:t>
      </w:r>
      <w:r w:rsidRPr="6E4B0428" w:rsidR="00AD284A">
        <w:rPr>
          <w:rFonts w:ascii="Arial" w:hAnsi="Arial" w:eastAsia="Arial" w:cs="Arial"/>
          <w:sz w:val="22"/>
          <w:szCs w:val="22"/>
        </w:rPr>
        <w:t>T.</w:t>
      </w:r>
      <w:r w:rsidRPr="6E4B0428" w:rsidR="00AD284A">
        <w:rPr>
          <w:rFonts w:ascii="Arial" w:hAnsi="Arial" w:eastAsia="Arial" w:cs="Arial"/>
          <w:sz w:val="22"/>
          <w:szCs w:val="22"/>
        </w:rPr>
        <w:t xml:space="preserve"> and Childress, J. (2019).</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Principles of Biomedical Ethics</w:t>
      </w:r>
      <w:r w:rsidRPr="6E4B0428" w:rsidR="00AD284A">
        <w:rPr>
          <w:rFonts w:ascii="Arial" w:hAnsi="Arial" w:eastAsia="Arial" w:cs="Arial"/>
          <w:sz w:val="22"/>
          <w:szCs w:val="22"/>
        </w:rPr>
        <w:t>. 8th edition. Oxford University Press.</w:t>
      </w:r>
    </w:p>
    <w:p w:rsidR="6E4B0428" w:rsidP="6E4B0428" w:rsidRDefault="6E4B0428" w14:paraId="52570AF5" w14:textId="213248CA">
      <w:pPr>
        <w:pStyle w:val="NormalWeb"/>
        <w:rPr>
          <w:rFonts w:ascii="Arial" w:hAnsi="Arial" w:eastAsia="Arial" w:cs="Arial"/>
          <w:sz w:val="22"/>
          <w:szCs w:val="22"/>
        </w:rPr>
      </w:pPr>
    </w:p>
    <w:p w:rsidRPr="00432E14" w:rsidR="00AD284A" w:rsidP="6E4B0428" w:rsidRDefault="00622A0C" w14:paraId="17C421AD" w14:textId="1E97AC95">
      <w:pPr>
        <w:pStyle w:val="NormalWeb"/>
        <w:divId w:val="657806950"/>
        <w:rPr>
          <w:rFonts w:ascii="Arial" w:hAnsi="Arial" w:eastAsia="Arial" w:cs="Arial"/>
          <w:sz w:val="22"/>
          <w:szCs w:val="22"/>
        </w:rPr>
      </w:pPr>
      <w:r w:rsidRPr="6E4B0428" w:rsidR="00622A0C">
        <w:rPr>
          <w:rFonts w:ascii="Arial" w:hAnsi="Arial" w:eastAsia="Arial" w:cs="Arial"/>
          <w:sz w:val="22"/>
          <w:szCs w:val="22"/>
        </w:rPr>
        <w:t>Belay</w:t>
      </w:r>
      <w:r w:rsidRPr="6E4B0428" w:rsidR="00AD284A">
        <w:rPr>
          <w:rFonts w:ascii="Arial" w:hAnsi="Arial" w:eastAsia="Arial" w:cs="Arial"/>
          <w:sz w:val="22"/>
          <w:szCs w:val="22"/>
        </w:rPr>
        <w:t xml:space="preserve">, H., </w:t>
      </w:r>
      <w:r w:rsidRPr="6E4B0428" w:rsidR="00AD284A">
        <w:rPr>
          <w:rFonts w:ascii="Arial" w:hAnsi="Arial" w:eastAsia="Arial" w:cs="Arial"/>
          <w:sz w:val="22"/>
          <w:szCs w:val="22"/>
        </w:rPr>
        <w:t>Mengistu</w:t>
      </w:r>
      <w:r w:rsidRPr="6E4B0428" w:rsidR="00AD284A">
        <w:rPr>
          <w:rFonts w:ascii="Arial" w:hAnsi="Arial" w:eastAsia="Arial" w:cs="Arial"/>
          <w:sz w:val="22"/>
          <w:szCs w:val="22"/>
        </w:rPr>
        <w:t xml:space="preserve">, T., and </w:t>
      </w:r>
      <w:r w:rsidRPr="6E4B0428" w:rsidR="00AD284A">
        <w:rPr>
          <w:rFonts w:ascii="Arial" w:hAnsi="Arial" w:eastAsia="Arial" w:cs="Arial"/>
          <w:sz w:val="22"/>
          <w:szCs w:val="22"/>
        </w:rPr>
        <w:t>Tessema</w:t>
      </w:r>
      <w:r w:rsidRPr="6E4B0428" w:rsidR="00AD284A">
        <w:rPr>
          <w:rFonts w:ascii="Arial" w:hAnsi="Arial" w:eastAsia="Arial" w:cs="Arial"/>
          <w:sz w:val="22"/>
          <w:szCs w:val="22"/>
        </w:rPr>
        <w:t>, Z. (2022). “Health professionals’ knowledge and attitude towards patient confidentiality in Ethiopia: a cross-sectional study.”</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BMC Medical Ethics</w:t>
      </w:r>
      <w:r w:rsidRPr="6E4B0428" w:rsidR="00AD284A">
        <w:rPr>
          <w:rFonts w:ascii="Arial" w:hAnsi="Arial" w:eastAsia="Arial" w:cs="Arial"/>
          <w:sz w:val="22"/>
          <w:szCs w:val="22"/>
        </w:rPr>
        <w:t>, 23(74).</w:t>
      </w:r>
    </w:p>
    <w:p w:rsidR="6E4B0428" w:rsidP="6E4B0428" w:rsidRDefault="6E4B0428" w14:paraId="7EC7BBA6" w14:textId="34D8FA80">
      <w:pPr>
        <w:pStyle w:val="NormalWeb"/>
        <w:rPr>
          <w:rFonts w:ascii="Arial" w:hAnsi="Arial" w:eastAsia="Arial" w:cs="Arial"/>
          <w:sz w:val="22"/>
          <w:szCs w:val="22"/>
        </w:rPr>
      </w:pPr>
    </w:p>
    <w:p w:rsidRPr="00432E14" w:rsidR="00AD284A" w:rsidP="6E4B0428" w:rsidRDefault="00622A0C" w14:paraId="5A4CA8DC" w14:textId="5A260C0C">
      <w:pPr>
        <w:pStyle w:val="NormalWeb"/>
        <w:divId w:val="657806950"/>
        <w:rPr>
          <w:rFonts w:ascii="Arial" w:hAnsi="Arial" w:eastAsia="Arial" w:cs="Arial"/>
          <w:sz w:val="22"/>
          <w:szCs w:val="22"/>
        </w:rPr>
      </w:pPr>
      <w:r w:rsidRPr="6E4B0428" w:rsidR="00622A0C">
        <w:rPr>
          <w:rFonts w:ascii="Arial" w:hAnsi="Arial" w:eastAsia="Arial" w:cs="Arial"/>
          <w:sz w:val="22"/>
          <w:szCs w:val="22"/>
        </w:rPr>
        <w:t>Information</w:t>
      </w:r>
      <w:r w:rsidRPr="6E4B0428" w:rsidR="00AD284A">
        <w:rPr>
          <w:rFonts w:ascii="Arial" w:hAnsi="Arial" w:eastAsia="Arial" w:cs="Arial"/>
          <w:sz w:val="22"/>
          <w:szCs w:val="22"/>
        </w:rPr>
        <w:t xml:space="preserve"> Commissioner’s Office (ICO). (2021).</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Guide to the General Data Protection Regulation (GDPR).</w:t>
      </w:r>
      <w:r w:rsidRPr="6E4B0428" w:rsidR="00AD284A">
        <w:rPr>
          <w:rStyle w:val="apple-converted-space"/>
          <w:rFonts w:ascii="Arial" w:hAnsi="Arial" w:eastAsia="Arial" w:cs="Arial"/>
          <w:sz w:val="22"/>
          <w:szCs w:val="22"/>
        </w:rPr>
        <w:t> </w:t>
      </w:r>
      <w:r w:rsidRPr="6E4B0428" w:rsidR="00AD284A">
        <w:rPr>
          <w:rFonts w:ascii="Arial" w:hAnsi="Arial" w:eastAsia="Arial" w:cs="Arial"/>
          <w:sz w:val="22"/>
          <w:szCs w:val="22"/>
        </w:rPr>
        <w:t>London: ICO.</w:t>
      </w:r>
    </w:p>
    <w:p w:rsidRPr="00432E14" w:rsidR="00AD284A" w:rsidP="6E4B0428" w:rsidRDefault="00622A0C" w14:paraId="49F6F6E8" w14:textId="1F6DD401">
      <w:pPr>
        <w:pStyle w:val="NormalWeb"/>
        <w:divId w:val="657806950"/>
        <w:rPr>
          <w:rFonts w:ascii="Arial" w:hAnsi="Arial" w:eastAsia="Arial" w:cs="Arial"/>
          <w:sz w:val="22"/>
          <w:szCs w:val="22"/>
        </w:rPr>
      </w:pPr>
      <w:r w:rsidRPr="6E4B0428" w:rsidR="00622A0C">
        <w:rPr>
          <w:rFonts w:ascii="Arial" w:hAnsi="Arial" w:eastAsia="Arial" w:cs="Arial"/>
          <w:sz w:val="22"/>
          <w:szCs w:val="22"/>
        </w:rPr>
        <w:t>Johnstone</w:t>
      </w:r>
      <w:r w:rsidRPr="6E4B0428" w:rsidR="00AD284A">
        <w:rPr>
          <w:rFonts w:ascii="Arial" w:hAnsi="Arial" w:eastAsia="Arial" w:cs="Arial"/>
          <w:sz w:val="22"/>
          <w:szCs w:val="22"/>
        </w:rPr>
        <w:t>, M. (2016).</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Bioethics: A Nursing Perspective</w:t>
      </w:r>
      <w:r w:rsidRPr="6E4B0428" w:rsidR="00AD284A">
        <w:rPr>
          <w:rFonts w:ascii="Arial" w:hAnsi="Arial" w:eastAsia="Arial" w:cs="Arial"/>
          <w:sz w:val="22"/>
          <w:szCs w:val="22"/>
        </w:rPr>
        <w:t>. 6th edition. Elsevier.</w:t>
      </w:r>
    </w:p>
    <w:p w:rsidR="6E4B0428" w:rsidP="6E4B0428" w:rsidRDefault="6E4B0428" w14:paraId="60988CC2" w14:textId="0745CAF2">
      <w:pPr>
        <w:pStyle w:val="NormalWeb"/>
        <w:rPr>
          <w:rFonts w:ascii="Arial" w:hAnsi="Arial" w:eastAsia="Arial" w:cs="Arial"/>
          <w:sz w:val="22"/>
          <w:szCs w:val="22"/>
        </w:rPr>
      </w:pPr>
    </w:p>
    <w:p w:rsidRPr="00432E14" w:rsidR="00AD284A" w:rsidP="6E4B0428" w:rsidRDefault="00622A0C" w14:paraId="226B0D35" w14:textId="57F1C937">
      <w:pPr>
        <w:pStyle w:val="NormalWeb"/>
        <w:divId w:val="657806950"/>
        <w:rPr>
          <w:rFonts w:ascii="Arial" w:hAnsi="Arial" w:eastAsia="Arial" w:cs="Arial"/>
          <w:sz w:val="22"/>
          <w:szCs w:val="22"/>
        </w:rPr>
      </w:pPr>
      <w:r w:rsidRPr="6E4B0428" w:rsidR="00622A0C">
        <w:rPr>
          <w:rFonts w:ascii="Arial" w:hAnsi="Arial" w:eastAsia="Arial" w:cs="Arial"/>
          <w:sz w:val="22"/>
          <w:szCs w:val="22"/>
        </w:rPr>
        <w:t>Kinsella</w:t>
      </w:r>
      <w:r w:rsidRPr="6E4B0428" w:rsidR="00AD284A">
        <w:rPr>
          <w:rFonts w:ascii="Arial" w:hAnsi="Arial" w:eastAsia="Arial" w:cs="Arial"/>
          <w:sz w:val="22"/>
          <w:szCs w:val="22"/>
        </w:rPr>
        <w:t>, E., et al. (2017). “Ethical practice in healthcare: balancing principles and practicalities.”</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Journal of Medical Ethics</w:t>
      </w:r>
      <w:r w:rsidRPr="6E4B0428" w:rsidR="00AD284A">
        <w:rPr>
          <w:rFonts w:ascii="Arial" w:hAnsi="Arial" w:eastAsia="Arial" w:cs="Arial"/>
          <w:sz w:val="22"/>
          <w:szCs w:val="22"/>
        </w:rPr>
        <w:t>, 43(9), pp. 606–610.</w:t>
      </w:r>
    </w:p>
    <w:p w:rsidR="6E4B0428" w:rsidP="6E4B0428" w:rsidRDefault="6E4B0428" w14:paraId="62A4BBF3" w14:textId="0A681C05">
      <w:pPr>
        <w:pStyle w:val="NormalWeb"/>
        <w:rPr>
          <w:rFonts w:ascii="Arial" w:hAnsi="Arial" w:eastAsia="Arial" w:cs="Arial"/>
          <w:sz w:val="22"/>
          <w:szCs w:val="22"/>
        </w:rPr>
      </w:pPr>
    </w:p>
    <w:p w:rsidRPr="00432E14" w:rsidR="00AD284A" w:rsidP="6E4B0428" w:rsidRDefault="00622A0C" w14:paraId="7FE66572" w14:textId="32C9AB6B">
      <w:pPr>
        <w:pStyle w:val="NormalWeb"/>
        <w:divId w:val="657806950"/>
        <w:rPr>
          <w:rFonts w:ascii="Arial" w:hAnsi="Arial" w:eastAsia="Arial" w:cs="Arial"/>
          <w:sz w:val="22"/>
          <w:szCs w:val="22"/>
        </w:rPr>
      </w:pPr>
      <w:r w:rsidRPr="6E4B0428" w:rsidR="00622A0C">
        <w:rPr>
          <w:rFonts w:ascii="Arial" w:hAnsi="Arial" w:eastAsia="Arial" w:cs="Arial"/>
          <w:sz w:val="22"/>
          <w:szCs w:val="22"/>
        </w:rPr>
        <w:t>Nursing</w:t>
      </w:r>
      <w:r w:rsidRPr="6E4B0428" w:rsidR="00AD284A">
        <w:rPr>
          <w:rFonts w:ascii="Arial" w:hAnsi="Arial" w:eastAsia="Arial" w:cs="Arial"/>
          <w:sz w:val="22"/>
          <w:szCs w:val="22"/>
        </w:rPr>
        <w:t xml:space="preserve"> and Midwifery Council (NMC). (2018).</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The Code: Professional standards of practice and behaviour for nurses, midwives and nursing associates.</w:t>
      </w:r>
      <w:r w:rsidRPr="6E4B0428" w:rsidR="00AD284A">
        <w:rPr>
          <w:rStyle w:val="apple-converted-space"/>
          <w:rFonts w:ascii="Arial" w:hAnsi="Arial" w:eastAsia="Arial" w:cs="Arial"/>
          <w:sz w:val="22"/>
          <w:szCs w:val="22"/>
        </w:rPr>
        <w:t> </w:t>
      </w:r>
      <w:r w:rsidRPr="6E4B0428" w:rsidR="00AD284A">
        <w:rPr>
          <w:rFonts w:ascii="Arial" w:hAnsi="Arial" w:eastAsia="Arial" w:cs="Arial"/>
          <w:sz w:val="22"/>
          <w:szCs w:val="22"/>
        </w:rPr>
        <w:t>London: NMC.</w:t>
      </w:r>
    </w:p>
    <w:p w:rsidRPr="00432E14" w:rsidR="00AD284A" w:rsidP="6E4B0428" w:rsidRDefault="00622A0C" w14:paraId="44CEB349" w14:textId="6203C68A">
      <w:pPr>
        <w:pStyle w:val="NormalWeb"/>
        <w:divId w:val="657806950"/>
        <w:rPr>
          <w:rFonts w:ascii="Arial" w:hAnsi="Arial" w:eastAsia="Arial" w:cs="Arial"/>
          <w:sz w:val="22"/>
          <w:szCs w:val="22"/>
        </w:rPr>
      </w:pPr>
      <w:r w:rsidRPr="6E4B0428" w:rsidR="00622A0C">
        <w:rPr>
          <w:rFonts w:ascii="Arial" w:hAnsi="Arial" w:eastAsia="Arial" w:cs="Arial"/>
          <w:sz w:val="22"/>
          <w:szCs w:val="22"/>
        </w:rPr>
        <w:t xml:space="preserve"> </w:t>
      </w:r>
      <w:r w:rsidRPr="6E4B0428" w:rsidR="00622A0C">
        <w:rPr>
          <w:rFonts w:ascii="Arial" w:hAnsi="Arial" w:eastAsia="Arial" w:cs="Arial"/>
          <w:sz w:val="22"/>
          <w:szCs w:val="22"/>
        </w:rPr>
        <w:t>Polit</w:t>
      </w:r>
      <w:r w:rsidRPr="6E4B0428" w:rsidR="00AD284A">
        <w:rPr>
          <w:rFonts w:ascii="Arial" w:hAnsi="Arial" w:eastAsia="Arial" w:cs="Arial"/>
          <w:sz w:val="22"/>
          <w:szCs w:val="22"/>
        </w:rPr>
        <w:t>, D. and Beck, C. (2021).</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Nursing Research: Generating and Assessing Evidence for Nursing Practice</w:t>
      </w:r>
      <w:r w:rsidRPr="6E4B0428" w:rsidR="00AD284A">
        <w:rPr>
          <w:rFonts w:ascii="Arial" w:hAnsi="Arial" w:eastAsia="Arial" w:cs="Arial"/>
          <w:sz w:val="22"/>
          <w:szCs w:val="22"/>
        </w:rPr>
        <w:t xml:space="preserve">. 11th edition. </w:t>
      </w:r>
      <w:r w:rsidRPr="6E4B0428" w:rsidR="00AD284A">
        <w:rPr>
          <w:rFonts w:ascii="Arial" w:hAnsi="Arial" w:eastAsia="Arial" w:cs="Arial"/>
          <w:sz w:val="22"/>
          <w:szCs w:val="22"/>
        </w:rPr>
        <w:t>Wolters</w:t>
      </w:r>
      <w:r w:rsidRPr="6E4B0428" w:rsidR="00AD284A">
        <w:rPr>
          <w:rFonts w:ascii="Arial" w:hAnsi="Arial" w:eastAsia="Arial" w:cs="Arial"/>
          <w:sz w:val="22"/>
          <w:szCs w:val="22"/>
        </w:rPr>
        <w:t xml:space="preserve"> </w:t>
      </w:r>
      <w:r w:rsidRPr="6E4B0428" w:rsidR="00AD284A">
        <w:rPr>
          <w:rFonts w:ascii="Arial" w:hAnsi="Arial" w:eastAsia="Arial" w:cs="Arial"/>
          <w:sz w:val="22"/>
          <w:szCs w:val="22"/>
        </w:rPr>
        <w:t>Kluwer</w:t>
      </w:r>
      <w:r w:rsidRPr="6E4B0428" w:rsidR="00AD284A">
        <w:rPr>
          <w:rFonts w:ascii="Arial" w:hAnsi="Arial" w:eastAsia="Arial" w:cs="Arial"/>
          <w:sz w:val="22"/>
          <w:szCs w:val="22"/>
        </w:rPr>
        <w:t>.</w:t>
      </w:r>
    </w:p>
    <w:p w:rsidR="6E4B0428" w:rsidP="6E4B0428" w:rsidRDefault="6E4B0428" w14:paraId="0B0F0D33" w14:textId="623D40A6">
      <w:pPr>
        <w:pStyle w:val="NormalWeb"/>
        <w:rPr>
          <w:rFonts w:ascii="Arial" w:hAnsi="Arial" w:eastAsia="Arial" w:cs="Arial"/>
          <w:sz w:val="22"/>
          <w:szCs w:val="22"/>
        </w:rPr>
      </w:pPr>
    </w:p>
    <w:p w:rsidRPr="00432E14" w:rsidR="00AD284A" w:rsidP="6E4B0428" w:rsidRDefault="00622A0C" w14:paraId="48C0CE83" w14:textId="4B67D9DB">
      <w:pPr>
        <w:pStyle w:val="NormalWeb"/>
        <w:divId w:val="657806950"/>
        <w:rPr>
          <w:rFonts w:ascii="Arial" w:hAnsi="Arial" w:eastAsia="Arial" w:cs="Arial"/>
          <w:sz w:val="22"/>
          <w:szCs w:val="22"/>
        </w:rPr>
      </w:pPr>
      <w:r w:rsidRPr="6E4B0428" w:rsidR="00622A0C">
        <w:rPr>
          <w:rFonts w:ascii="Arial" w:hAnsi="Arial" w:eastAsia="Arial" w:cs="Arial"/>
          <w:sz w:val="22"/>
          <w:szCs w:val="22"/>
        </w:rPr>
        <w:t>Rugkåsa</w:t>
      </w:r>
      <w:r w:rsidRPr="6E4B0428" w:rsidR="00AD284A">
        <w:rPr>
          <w:rFonts w:ascii="Arial" w:hAnsi="Arial" w:eastAsia="Arial" w:cs="Arial"/>
          <w:sz w:val="22"/>
          <w:szCs w:val="22"/>
        </w:rPr>
        <w:t xml:space="preserve">, J., </w:t>
      </w:r>
      <w:r w:rsidRPr="6E4B0428" w:rsidR="00AD284A">
        <w:rPr>
          <w:rFonts w:ascii="Arial" w:hAnsi="Arial" w:eastAsia="Arial" w:cs="Arial"/>
          <w:sz w:val="22"/>
          <w:szCs w:val="22"/>
        </w:rPr>
        <w:t>Canvin</w:t>
      </w:r>
      <w:r w:rsidRPr="6E4B0428" w:rsidR="00AD284A">
        <w:rPr>
          <w:rFonts w:ascii="Arial" w:hAnsi="Arial" w:eastAsia="Arial" w:cs="Arial"/>
          <w:sz w:val="22"/>
          <w:szCs w:val="22"/>
        </w:rPr>
        <w:t>, K., and Burns, T. (2017). “Confidentiality and information sharing in mental health care: ethical and practical challenges.”</w:t>
      </w:r>
      <w:r w:rsidRPr="6E4B0428" w:rsidR="00AD284A">
        <w:rPr>
          <w:rStyle w:val="apple-converted-space"/>
          <w:rFonts w:ascii="Arial" w:hAnsi="Arial" w:eastAsia="Arial" w:cs="Arial"/>
          <w:sz w:val="22"/>
          <w:szCs w:val="22"/>
        </w:rPr>
        <w:t> </w:t>
      </w:r>
      <w:r w:rsidRPr="6E4B0428" w:rsidR="00AD284A">
        <w:rPr>
          <w:rStyle w:val="Emphasis"/>
          <w:rFonts w:ascii="Arial" w:hAnsi="Arial" w:eastAsia="Arial" w:cs="Arial"/>
          <w:sz w:val="22"/>
          <w:szCs w:val="22"/>
        </w:rPr>
        <w:t>Journal of Medical Ethics</w:t>
      </w:r>
      <w:r w:rsidRPr="6E4B0428" w:rsidR="00AD284A">
        <w:rPr>
          <w:rFonts w:ascii="Arial" w:hAnsi="Arial" w:eastAsia="Arial" w:cs="Arial"/>
          <w:sz w:val="22"/>
          <w:szCs w:val="22"/>
        </w:rPr>
        <w:t>, 43(9), pp. 606–610.</w:t>
      </w:r>
    </w:p>
    <w:p w:rsidRPr="00432E14" w:rsidR="00D531D2" w:rsidP="6E4B0428" w:rsidRDefault="00D531D2" w14:paraId="4534FD1E" w14:textId="74A04A0D">
      <w:pPr>
        <w:spacing w:before="240" w:beforeAutospacing="off" w:after="240" w:afterAutospacing="off"/>
        <w:rPr>
          <w:rFonts w:ascii="Arial" w:hAnsi="Arial" w:eastAsia="Arial" w:cs="Arial"/>
          <w:noProof w:val="0"/>
          <w:sz w:val="22"/>
          <w:szCs w:val="22"/>
          <w:lang w:val="en-GB"/>
        </w:rPr>
      </w:pPr>
      <w:r w:rsidRPr="6E4B0428" w:rsidR="4F8500B6">
        <w:rPr>
          <w:rFonts w:ascii="Arial" w:hAnsi="Arial" w:eastAsia="Arial" w:cs="Arial"/>
          <w:noProof w:val="0"/>
          <w:sz w:val="22"/>
          <w:szCs w:val="22"/>
          <w:lang w:val="en-GB"/>
        </w:rPr>
        <w:t xml:space="preserve">Beauchamp, T. &amp; Childress, J. (2019) </w:t>
      </w:r>
      <w:r w:rsidRPr="6E4B0428" w:rsidR="4F8500B6">
        <w:rPr>
          <w:rFonts w:ascii="Arial" w:hAnsi="Arial" w:eastAsia="Arial" w:cs="Arial"/>
          <w:i w:val="1"/>
          <w:iCs w:val="1"/>
          <w:noProof w:val="0"/>
          <w:sz w:val="22"/>
          <w:szCs w:val="22"/>
          <w:lang w:val="en-GB"/>
        </w:rPr>
        <w:t>Principles of Biomedical Ethics</w:t>
      </w:r>
      <w:r w:rsidRPr="6E4B0428" w:rsidR="4F8500B6">
        <w:rPr>
          <w:rFonts w:ascii="Arial" w:hAnsi="Arial" w:eastAsia="Arial" w:cs="Arial"/>
          <w:noProof w:val="0"/>
          <w:sz w:val="22"/>
          <w:szCs w:val="22"/>
          <w:lang w:val="en-GB"/>
        </w:rPr>
        <w:t>. 8th ed. Oxford: Oxford University Press.</w:t>
      </w:r>
    </w:p>
    <w:p w:rsidRPr="00432E14" w:rsidR="00D531D2" w:rsidP="6E4B0428" w:rsidRDefault="00D531D2" w14:paraId="5FC2751A" w14:textId="62E29A00">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Belay, A., Mengesha, Y., Yimam, A. &amp; Taye, B. (2022) ‘Knowledge and practices of healthcare workers regarding patient confidentiality in Ethiopia’, </w:t>
      </w:r>
      <w:r w:rsidRPr="6E4B0428" w:rsidR="4F8500B6">
        <w:rPr>
          <w:rFonts w:ascii="Arial" w:hAnsi="Arial" w:eastAsia="Arial" w:cs="Arial"/>
          <w:i w:val="1"/>
          <w:iCs w:val="1"/>
          <w:noProof w:val="0"/>
          <w:sz w:val="22"/>
          <w:szCs w:val="22"/>
          <w:lang w:val="en-GB"/>
        </w:rPr>
        <w:t>BMC Medical Ethics</w:t>
      </w:r>
      <w:r w:rsidRPr="6E4B0428" w:rsidR="4F8500B6">
        <w:rPr>
          <w:rFonts w:ascii="Arial" w:hAnsi="Arial" w:eastAsia="Arial" w:cs="Arial"/>
          <w:noProof w:val="0"/>
          <w:sz w:val="22"/>
          <w:szCs w:val="22"/>
          <w:lang w:val="en-GB"/>
        </w:rPr>
        <w:t xml:space="preserve">, 23(15). Available at: </w:t>
      </w:r>
      <w:hyperlink r:id="Rfdd155b785f54155">
        <w:r w:rsidRPr="6E4B0428" w:rsidR="4F8500B6">
          <w:rPr>
            <w:rStyle w:val="Hyperlink"/>
            <w:rFonts w:ascii="Arial" w:hAnsi="Arial" w:eastAsia="Arial" w:cs="Arial"/>
            <w:noProof w:val="0"/>
            <w:sz w:val="22"/>
            <w:szCs w:val="22"/>
            <w:lang w:val="en-GB"/>
          </w:rPr>
          <w:t>https://bmcmedethics.biomedcentral.com/articles/10.1186/s12910-022-00780-w</w:t>
        </w:r>
      </w:hyperlink>
    </w:p>
    <w:p w:rsidRPr="00432E14" w:rsidR="00D531D2" w:rsidP="6E4B0428" w:rsidRDefault="00D531D2" w14:paraId="3C52B91B" w14:textId="09ADB29A">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Bernabeu-Torrelles, I., García-Ribera, S., López-Pintor, E. &amp; Pons-Vigués, M. (2016) ‘Confidentiality breaches in primary care: a mixed-methods observational study’, </w:t>
      </w:r>
      <w:r w:rsidRPr="6E4B0428" w:rsidR="4F8500B6">
        <w:rPr>
          <w:rFonts w:ascii="Arial" w:hAnsi="Arial" w:eastAsia="Arial" w:cs="Arial"/>
          <w:i w:val="1"/>
          <w:iCs w:val="1"/>
          <w:noProof w:val="0"/>
          <w:sz w:val="22"/>
          <w:szCs w:val="22"/>
          <w:lang w:val="en-GB"/>
        </w:rPr>
        <w:t>BMJ Open</w:t>
      </w:r>
      <w:r w:rsidRPr="6E4B0428" w:rsidR="4F8500B6">
        <w:rPr>
          <w:rFonts w:ascii="Arial" w:hAnsi="Arial" w:eastAsia="Arial" w:cs="Arial"/>
          <w:noProof w:val="0"/>
          <w:sz w:val="22"/>
          <w:szCs w:val="22"/>
          <w:lang w:val="en-GB"/>
        </w:rPr>
        <w:t xml:space="preserve">, 6(7). Available at: </w:t>
      </w:r>
      <w:hyperlink r:id="R2f34e54a23454f34">
        <w:r w:rsidRPr="6E4B0428" w:rsidR="4F8500B6">
          <w:rPr>
            <w:rStyle w:val="Hyperlink"/>
            <w:rFonts w:ascii="Arial" w:hAnsi="Arial" w:eastAsia="Arial" w:cs="Arial"/>
            <w:noProof w:val="0"/>
            <w:sz w:val="22"/>
            <w:szCs w:val="22"/>
            <w:lang w:val="en-GB"/>
          </w:rPr>
          <w:t>https://bmjopen.bmj.com/content/6/7/e010365</w:t>
        </w:r>
      </w:hyperlink>
    </w:p>
    <w:p w:rsidRPr="00432E14" w:rsidR="00D531D2" w:rsidP="6E4B0428" w:rsidRDefault="00D531D2" w14:paraId="55EC43A3" w14:textId="3D66C3E5">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ICO (Information Commissioner’s Office) (2021) </w:t>
      </w:r>
      <w:r w:rsidRPr="6E4B0428" w:rsidR="4F8500B6">
        <w:rPr>
          <w:rFonts w:ascii="Arial" w:hAnsi="Arial" w:eastAsia="Arial" w:cs="Arial"/>
          <w:i w:val="1"/>
          <w:iCs w:val="1"/>
          <w:noProof w:val="0"/>
          <w:sz w:val="22"/>
          <w:szCs w:val="22"/>
          <w:lang w:val="en-GB"/>
        </w:rPr>
        <w:t>Guide to the UK GDPR</w:t>
      </w:r>
      <w:r w:rsidRPr="6E4B0428" w:rsidR="4F8500B6">
        <w:rPr>
          <w:rFonts w:ascii="Arial" w:hAnsi="Arial" w:eastAsia="Arial" w:cs="Arial"/>
          <w:noProof w:val="0"/>
          <w:sz w:val="22"/>
          <w:szCs w:val="22"/>
          <w:lang w:val="en-GB"/>
        </w:rPr>
        <w:t xml:space="preserve">. Available at: </w:t>
      </w:r>
      <w:hyperlink r:id="Rdaa69040591c49fe">
        <w:r w:rsidRPr="6E4B0428" w:rsidR="4F8500B6">
          <w:rPr>
            <w:rStyle w:val="Hyperlink"/>
            <w:rFonts w:ascii="Arial" w:hAnsi="Arial" w:eastAsia="Arial" w:cs="Arial"/>
            <w:noProof w:val="0"/>
            <w:sz w:val="22"/>
            <w:szCs w:val="22"/>
            <w:lang w:val="en-GB"/>
          </w:rPr>
          <w:t>https://ico.org.uk/for-organisations/guide-to-data-protection/guide-to-the-general-data-protection-regulation-gdpr/</w:t>
        </w:r>
      </w:hyperlink>
    </w:p>
    <w:p w:rsidRPr="00432E14" w:rsidR="00D531D2" w:rsidP="6E4B0428" w:rsidRDefault="00D531D2" w14:paraId="5FBC17DF" w14:textId="33FE9105">
      <w:pPr>
        <w:spacing w:before="240" w:beforeAutospacing="off" w:after="240" w:afterAutospacing="off"/>
        <w:rPr>
          <w:rFonts w:ascii="Arial" w:hAnsi="Arial" w:eastAsia="Arial" w:cs="Arial"/>
          <w:noProof w:val="0"/>
          <w:sz w:val="22"/>
          <w:szCs w:val="22"/>
          <w:lang w:val="en-GB"/>
        </w:rPr>
      </w:pPr>
      <w:r w:rsidRPr="6E4B0428" w:rsidR="4F8500B6">
        <w:rPr>
          <w:rFonts w:ascii="Arial" w:hAnsi="Arial" w:eastAsia="Arial" w:cs="Arial"/>
          <w:noProof w:val="0"/>
          <w:sz w:val="22"/>
          <w:szCs w:val="22"/>
          <w:lang w:val="en-GB"/>
        </w:rPr>
        <w:t xml:space="preserve">Johnstone, M-J. (2016) </w:t>
      </w:r>
      <w:r w:rsidRPr="6E4B0428" w:rsidR="4F8500B6">
        <w:rPr>
          <w:rFonts w:ascii="Arial" w:hAnsi="Arial" w:eastAsia="Arial" w:cs="Arial"/>
          <w:i w:val="1"/>
          <w:iCs w:val="1"/>
          <w:noProof w:val="0"/>
          <w:sz w:val="22"/>
          <w:szCs w:val="22"/>
          <w:lang w:val="en-GB"/>
        </w:rPr>
        <w:t>Bioethics: A Nursing Perspective</w:t>
      </w:r>
      <w:r w:rsidRPr="6E4B0428" w:rsidR="4F8500B6">
        <w:rPr>
          <w:rFonts w:ascii="Arial" w:hAnsi="Arial" w:eastAsia="Arial" w:cs="Arial"/>
          <w:noProof w:val="0"/>
          <w:sz w:val="22"/>
          <w:szCs w:val="22"/>
          <w:lang w:val="en-GB"/>
        </w:rPr>
        <w:t>. 6th ed. Sydney: Elsevier.</w:t>
      </w:r>
    </w:p>
    <w:p w:rsidRPr="00432E14" w:rsidR="00D531D2" w:rsidP="6E4B0428" w:rsidRDefault="00D531D2" w14:paraId="709EE226" w14:textId="4B09814B">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Kinsella, E., Park, A. &amp; Appiagyei, A. (2017) ‘Applying proportionality in healthcare ethics’, </w:t>
      </w:r>
      <w:r w:rsidRPr="6E4B0428" w:rsidR="4F8500B6">
        <w:rPr>
          <w:rFonts w:ascii="Arial" w:hAnsi="Arial" w:eastAsia="Arial" w:cs="Arial"/>
          <w:i w:val="1"/>
          <w:iCs w:val="1"/>
          <w:noProof w:val="0"/>
          <w:sz w:val="22"/>
          <w:szCs w:val="22"/>
          <w:lang w:val="en-GB"/>
        </w:rPr>
        <w:t>Nursing Ethics</w:t>
      </w:r>
      <w:r w:rsidRPr="6E4B0428" w:rsidR="4F8500B6">
        <w:rPr>
          <w:rFonts w:ascii="Arial" w:hAnsi="Arial" w:eastAsia="Arial" w:cs="Arial"/>
          <w:noProof w:val="0"/>
          <w:sz w:val="22"/>
          <w:szCs w:val="22"/>
          <w:lang w:val="en-GB"/>
        </w:rPr>
        <w:t xml:space="preserve">, 24(7), pp. 915–927. Available at: </w:t>
      </w:r>
      <w:hyperlink r:id="Rb2f0beae4d37490b">
        <w:r w:rsidRPr="6E4B0428" w:rsidR="4F8500B6">
          <w:rPr>
            <w:rStyle w:val="Hyperlink"/>
            <w:rFonts w:ascii="Arial" w:hAnsi="Arial" w:eastAsia="Arial" w:cs="Arial"/>
            <w:noProof w:val="0"/>
            <w:sz w:val="22"/>
            <w:szCs w:val="22"/>
            <w:lang w:val="en-GB"/>
          </w:rPr>
          <w:t>https://journals.sagepub.com/doi/10.1177/0969733016631752</w:t>
        </w:r>
      </w:hyperlink>
    </w:p>
    <w:p w:rsidRPr="00432E14" w:rsidR="00D531D2" w:rsidP="6E4B0428" w:rsidRDefault="00D531D2" w14:paraId="7E13FC35" w14:textId="2DF079B6">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Kourgiantakis, T., Ashcroft, R., Bogo, M. &amp; Sean, J. (2019) ‘Mental health professionals’ decision-making regarding confidentiality and disclosure’, </w:t>
      </w:r>
      <w:r w:rsidRPr="6E4B0428" w:rsidR="4F8500B6">
        <w:rPr>
          <w:rFonts w:ascii="Arial" w:hAnsi="Arial" w:eastAsia="Arial" w:cs="Arial"/>
          <w:i w:val="1"/>
          <w:iCs w:val="1"/>
          <w:noProof w:val="0"/>
          <w:sz w:val="22"/>
          <w:szCs w:val="22"/>
          <w:lang w:val="en-GB"/>
        </w:rPr>
        <w:t>International Journal of Mental Health Nursing</w:t>
      </w:r>
      <w:r w:rsidRPr="6E4B0428" w:rsidR="4F8500B6">
        <w:rPr>
          <w:rFonts w:ascii="Arial" w:hAnsi="Arial" w:eastAsia="Arial" w:cs="Arial"/>
          <w:noProof w:val="0"/>
          <w:sz w:val="22"/>
          <w:szCs w:val="22"/>
          <w:lang w:val="en-GB"/>
        </w:rPr>
        <w:t xml:space="preserve">, 28(3), pp. 789–800. Available at: </w:t>
      </w:r>
      <w:hyperlink r:id="Rf5c1e5c9a3db49e5">
        <w:r w:rsidRPr="6E4B0428" w:rsidR="4F8500B6">
          <w:rPr>
            <w:rStyle w:val="Hyperlink"/>
            <w:rFonts w:ascii="Arial" w:hAnsi="Arial" w:eastAsia="Arial" w:cs="Arial"/>
            <w:noProof w:val="0"/>
            <w:sz w:val="22"/>
            <w:szCs w:val="22"/>
            <w:lang w:val="en-GB"/>
          </w:rPr>
          <w:t>https://onlinelibrary.wiley.com/doi/10.1111/inm.12586</w:t>
        </w:r>
      </w:hyperlink>
    </w:p>
    <w:p w:rsidRPr="00432E14" w:rsidR="00D531D2" w:rsidP="6E4B0428" w:rsidRDefault="00D531D2" w14:paraId="7BD79CCE" w14:textId="65D3A494">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McLean, L., Carter, A., Lindsay, K. &amp; Waterson, T. (2018) ‘Improving patient confidentiality in emergency departments’, </w:t>
      </w:r>
      <w:r w:rsidRPr="6E4B0428" w:rsidR="4F8500B6">
        <w:rPr>
          <w:rFonts w:ascii="Arial" w:hAnsi="Arial" w:eastAsia="Arial" w:cs="Arial"/>
          <w:i w:val="1"/>
          <w:iCs w:val="1"/>
          <w:noProof w:val="0"/>
          <w:sz w:val="22"/>
          <w:szCs w:val="22"/>
          <w:lang w:val="en-GB"/>
        </w:rPr>
        <w:t>Emergency Medicine Journal</w:t>
      </w:r>
      <w:r w:rsidRPr="6E4B0428" w:rsidR="4F8500B6">
        <w:rPr>
          <w:rFonts w:ascii="Arial" w:hAnsi="Arial" w:eastAsia="Arial" w:cs="Arial"/>
          <w:noProof w:val="0"/>
          <w:sz w:val="22"/>
          <w:szCs w:val="22"/>
          <w:lang w:val="en-GB"/>
        </w:rPr>
        <w:t xml:space="preserve">, 35(5), pp. 310–315. Available at: </w:t>
      </w:r>
      <w:hyperlink r:id="Rc142a3388b5c4f7b">
        <w:r w:rsidRPr="6E4B0428" w:rsidR="4F8500B6">
          <w:rPr>
            <w:rStyle w:val="Hyperlink"/>
            <w:rFonts w:ascii="Arial" w:hAnsi="Arial" w:eastAsia="Arial" w:cs="Arial"/>
            <w:noProof w:val="0"/>
            <w:sz w:val="22"/>
            <w:szCs w:val="22"/>
            <w:lang w:val="en-GB"/>
          </w:rPr>
          <w:t>https://emj.bmj.com/content/35/5/310</w:t>
        </w:r>
      </w:hyperlink>
    </w:p>
    <w:p w:rsidRPr="00432E14" w:rsidR="00D531D2" w:rsidP="6E4B0428" w:rsidRDefault="00D531D2" w14:paraId="4F1B3903" w14:textId="0F134036">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Miller, F. (2003) ‘Patient perspectives on confidentiality: a systematic review’, </w:t>
      </w:r>
      <w:r w:rsidRPr="6E4B0428" w:rsidR="4F8500B6">
        <w:rPr>
          <w:rFonts w:ascii="Arial" w:hAnsi="Arial" w:eastAsia="Arial" w:cs="Arial"/>
          <w:i w:val="1"/>
          <w:iCs w:val="1"/>
          <w:noProof w:val="0"/>
          <w:sz w:val="22"/>
          <w:szCs w:val="22"/>
          <w:lang w:val="en-GB"/>
        </w:rPr>
        <w:t>Journal of Medical Ethics</w:t>
      </w:r>
      <w:r w:rsidRPr="6E4B0428" w:rsidR="4F8500B6">
        <w:rPr>
          <w:rFonts w:ascii="Arial" w:hAnsi="Arial" w:eastAsia="Arial" w:cs="Arial"/>
          <w:noProof w:val="0"/>
          <w:sz w:val="22"/>
          <w:szCs w:val="22"/>
          <w:lang w:val="en-GB"/>
        </w:rPr>
        <w:t xml:space="preserve">, 29(1), pp. 31–36. Available at: </w:t>
      </w:r>
      <w:hyperlink r:id="Rd7e9a218ad614e5c">
        <w:r w:rsidRPr="6E4B0428" w:rsidR="4F8500B6">
          <w:rPr>
            <w:rStyle w:val="Hyperlink"/>
            <w:rFonts w:ascii="Arial" w:hAnsi="Arial" w:eastAsia="Arial" w:cs="Arial"/>
            <w:noProof w:val="0"/>
            <w:sz w:val="22"/>
            <w:szCs w:val="22"/>
            <w:lang w:val="en-GB"/>
          </w:rPr>
          <w:t>https://jme.bmj.com/content/29/1/31</w:t>
        </w:r>
      </w:hyperlink>
    </w:p>
    <w:p w:rsidRPr="00432E14" w:rsidR="00D531D2" w:rsidP="6E4B0428" w:rsidRDefault="00D531D2" w14:paraId="0E085032" w14:textId="1A3A2FF3">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Mosa, A., Abdulrahman, H., Yousif, M. &amp; Osman, W. (2024) ‘Confidentiality and privacy in digital and mobile health: a systematic review’, </w:t>
      </w:r>
      <w:r w:rsidRPr="6E4B0428" w:rsidR="4F8500B6">
        <w:rPr>
          <w:rFonts w:ascii="Arial" w:hAnsi="Arial" w:eastAsia="Arial" w:cs="Arial"/>
          <w:i w:val="1"/>
          <w:iCs w:val="1"/>
          <w:noProof w:val="0"/>
          <w:sz w:val="22"/>
          <w:szCs w:val="22"/>
          <w:lang w:val="en-GB"/>
        </w:rPr>
        <w:t>Digital Health</w:t>
      </w:r>
      <w:r w:rsidRPr="6E4B0428" w:rsidR="4F8500B6">
        <w:rPr>
          <w:rFonts w:ascii="Arial" w:hAnsi="Arial" w:eastAsia="Arial" w:cs="Arial"/>
          <w:noProof w:val="0"/>
          <w:sz w:val="22"/>
          <w:szCs w:val="22"/>
          <w:lang w:val="en-GB"/>
        </w:rPr>
        <w:t xml:space="preserve">, 10, pp. 1–15. Available at: </w:t>
      </w:r>
      <w:hyperlink r:id="Rbe1864f5119e41ec">
        <w:r w:rsidRPr="6E4B0428" w:rsidR="4F8500B6">
          <w:rPr>
            <w:rStyle w:val="Hyperlink"/>
            <w:rFonts w:ascii="Arial" w:hAnsi="Arial" w:eastAsia="Arial" w:cs="Arial"/>
            <w:noProof w:val="0"/>
            <w:sz w:val="22"/>
            <w:szCs w:val="22"/>
            <w:lang w:val="en-GB"/>
          </w:rPr>
          <w:t>https://journals.sagepub.com/doi/full/10.1177/20552076241234567</w:t>
        </w:r>
      </w:hyperlink>
    </w:p>
    <w:p w:rsidRPr="00432E14" w:rsidR="00D531D2" w:rsidP="6E4B0428" w:rsidRDefault="00D531D2" w14:paraId="2A62A8A4" w14:textId="38BBCF92">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NMC (Nursing and Midwifery Council) (2018) </w:t>
      </w:r>
      <w:r w:rsidRPr="6E4B0428" w:rsidR="4F8500B6">
        <w:rPr>
          <w:rFonts w:ascii="Arial" w:hAnsi="Arial" w:eastAsia="Arial" w:cs="Arial"/>
          <w:i w:val="1"/>
          <w:iCs w:val="1"/>
          <w:noProof w:val="0"/>
          <w:sz w:val="22"/>
          <w:szCs w:val="22"/>
          <w:lang w:val="en-GB"/>
        </w:rPr>
        <w:t>The Code: Professional Standards of Practice and Behaviour for Nurses, Midwives and Nursing Associates</w:t>
      </w:r>
      <w:r w:rsidRPr="6E4B0428" w:rsidR="4F8500B6">
        <w:rPr>
          <w:rFonts w:ascii="Arial" w:hAnsi="Arial" w:eastAsia="Arial" w:cs="Arial"/>
          <w:noProof w:val="0"/>
          <w:sz w:val="22"/>
          <w:szCs w:val="22"/>
          <w:lang w:val="en-GB"/>
        </w:rPr>
        <w:t xml:space="preserve">. Available at: </w:t>
      </w:r>
      <w:hyperlink r:id="R48e5e8cba4f54300">
        <w:r w:rsidRPr="6E4B0428" w:rsidR="4F8500B6">
          <w:rPr>
            <w:rStyle w:val="Hyperlink"/>
            <w:rFonts w:ascii="Arial" w:hAnsi="Arial" w:eastAsia="Arial" w:cs="Arial"/>
            <w:noProof w:val="0"/>
            <w:sz w:val="22"/>
            <w:szCs w:val="22"/>
            <w:lang w:val="en-GB"/>
          </w:rPr>
          <w:t>https://www.nmc.org.uk/standards/code/</w:t>
        </w:r>
      </w:hyperlink>
    </w:p>
    <w:p w:rsidRPr="00432E14" w:rsidR="00D531D2" w:rsidP="6E4B0428" w:rsidRDefault="00D531D2" w14:paraId="31CEB1C0" w14:textId="29380CDC">
      <w:pPr>
        <w:spacing w:before="240" w:beforeAutospacing="off" w:after="240" w:afterAutospacing="off"/>
        <w:rPr>
          <w:rFonts w:ascii="Arial" w:hAnsi="Arial" w:eastAsia="Arial" w:cs="Arial"/>
          <w:noProof w:val="0"/>
          <w:sz w:val="22"/>
          <w:szCs w:val="22"/>
          <w:lang w:val="en-GB"/>
        </w:rPr>
      </w:pPr>
      <w:r w:rsidRPr="6E4B0428" w:rsidR="4F8500B6">
        <w:rPr>
          <w:rFonts w:ascii="Arial" w:hAnsi="Arial" w:eastAsia="Arial" w:cs="Arial"/>
          <w:noProof w:val="0"/>
          <w:sz w:val="22"/>
          <w:szCs w:val="22"/>
          <w:lang w:val="en-GB"/>
        </w:rPr>
        <w:t xml:space="preserve">Polit, D. &amp; Beck, C. (2021) </w:t>
      </w:r>
      <w:r w:rsidRPr="6E4B0428" w:rsidR="4F8500B6">
        <w:rPr>
          <w:rFonts w:ascii="Arial" w:hAnsi="Arial" w:eastAsia="Arial" w:cs="Arial"/>
          <w:i w:val="1"/>
          <w:iCs w:val="1"/>
          <w:noProof w:val="0"/>
          <w:sz w:val="22"/>
          <w:szCs w:val="22"/>
          <w:lang w:val="en-GB"/>
        </w:rPr>
        <w:t>Nursing Research: Generating and Assessing Evidence for Nursing Practice</w:t>
      </w:r>
      <w:r w:rsidRPr="6E4B0428" w:rsidR="4F8500B6">
        <w:rPr>
          <w:rFonts w:ascii="Arial" w:hAnsi="Arial" w:eastAsia="Arial" w:cs="Arial"/>
          <w:noProof w:val="0"/>
          <w:sz w:val="22"/>
          <w:szCs w:val="22"/>
          <w:lang w:val="en-GB"/>
        </w:rPr>
        <w:t>. 11th ed. Philadelphia: Wolters Kluwer.</w:t>
      </w:r>
    </w:p>
    <w:p w:rsidRPr="00432E14" w:rsidR="00D531D2" w:rsidP="6E4B0428" w:rsidRDefault="00D531D2" w14:paraId="0165A4B2" w14:textId="0A1BFADD">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Rugkåsa, J., Canvin, K. &amp; Sinclair, J. (2017) ‘Families’ experiences of confidentiality in mental healthcare: a qualitative study’, </w:t>
      </w:r>
      <w:r w:rsidRPr="6E4B0428" w:rsidR="4F8500B6">
        <w:rPr>
          <w:rFonts w:ascii="Arial" w:hAnsi="Arial" w:eastAsia="Arial" w:cs="Arial"/>
          <w:i w:val="1"/>
          <w:iCs w:val="1"/>
          <w:noProof w:val="0"/>
          <w:sz w:val="22"/>
          <w:szCs w:val="22"/>
          <w:lang w:val="en-GB"/>
        </w:rPr>
        <w:t>Health Expectations</w:t>
      </w:r>
      <w:r w:rsidRPr="6E4B0428" w:rsidR="4F8500B6">
        <w:rPr>
          <w:rFonts w:ascii="Arial" w:hAnsi="Arial" w:eastAsia="Arial" w:cs="Arial"/>
          <w:noProof w:val="0"/>
          <w:sz w:val="22"/>
          <w:szCs w:val="22"/>
          <w:lang w:val="en-GB"/>
        </w:rPr>
        <w:t xml:space="preserve">, 21(1), pp. 336–345. Available at: </w:t>
      </w:r>
      <w:hyperlink r:id="R9b1f41aa39794cf9">
        <w:r w:rsidRPr="6E4B0428" w:rsidR="4F8500B6">
          <w:rPr>
            <w:rStyle w:val="Hyperlink"/>
            <w:rFonts w:ascii="Arial" w:hAnsi="Arial" w:eastAsia="Arial" w:cs="Arial"/>
            <w:noProof w:val="0"/>
            <w:sz w:val="22"/>
            <w:szCs w:val="22"/>
            <w:lang w:val="en-GB"/>
          </w:rPr>
          <w:t>https://onlinelibrary.wiley.com/doi/10.1111/hex.12628</w:t>
        </w:r>
      </w:hyperlink>
    </w:p>
    <w:p w:rsidRPr="00432E14" w:rsidR="00D531D2" w:rsidP="6E4B0428" w:rsidRDefault="00D531D2" w14:paraId="28882A93" w14:textId="1E258046">
      <w:pPr>
        <w:spacing w:before="240" w:beforeAutospacing="off" w:after="240" w:afterAutospacing="off"/>
        <w:rPr>
          <w:rFonts w:ascii="Arial" w:hAnsi="Arial" w:eastAsia="Arial" w:cs="Arial"/>
          <w:sz w:val="22"/>
          <w:szCs w:val="22"/>
        </w:rPr>
      </w:pPr>
      <w:r w:rsidRPr="6E4B0428" w:rsidR="4F8500B6">
        <w:rPr>
          <w:rFonts w:ascii="Arial" w:hAnsi="Arial" w:eastAsia="Arial" w:cs="Arial"/>
          <w:noProof w:val="0"/>
          <w:sz w:val="22"/>
          <w:szCs w:val="22"/>
          <w:lang w:val="en-GB"/>
        </w:rPr>
        <w:t xml:space="preserve">Tarrant, C., Leslie, M., Bion, J. &amp; Dixon-Woods, M. (2017) ‘Speaking up about safety and confidentiality: an ethnographic study’, </w:t>
      </w:r>
      <w:r w:rsidRPr="6E4B0428" w:rsidR="4F8500B6">
        <w:rPr>
          <w:rFonts w:ascii="Arial" w:hAnsi="Arial" w:eastAsia="Arial" w:cs="Arial"/>
          <w:i w:val="1"/>
          <w:iCs w:val="1"/>
          <w:noProof w:val="0"/>
          <w:sz w:val="22"/>
          <w:szCs w:val="22"/>
          <w:lang w:val="en-GB"/>
        </w:rPr>
        <w:t>Social Science &amp; Medicine</w:t>
      </w:r>
      <w:r w:rsidRPr="6E4B0428" w:rsidR="4F8500B6">
        <w:rPr>
          <w:rFonts w:ascii="Arial" w:hAnsi="Arial" w:eastAsia="Arial" w:cs="Arial"/>
          <w:noProof w:val="0"/>
          <w:sz w:val="22"/>
          <w:szCs w:val="22"/>
          <w:lang w:val="en-GB"/>
        </w:rPr>
        <w:t xml:space="preserve">, 179, pp. 19–27. Available at: </w:t>
      </w:r>
      <w:hyperlink r:id="R78690b717554443c">
        <w:r w:rsidRPr="6E4B0428" w:rsidR="4F8500B6">
          <w:rPr>
            <w:rStyle w:val="Hyperlink"/>
            <w:rFonts w:ascii="Arial" w:hAnsi="Arial" w:eastAsia="Arial" w:cs="Arial"/>
            <w:noProof w:val="0"/>
            <w:sz w:val="22"/>
            <w:szCs w:val="22"/>
            <w:lang w:val="en-GB"/>
          </w:rPr>
          <w:t>https://www.sciencedirect.com/science/article/pii/S0277953616306636</w:t>
        </w:r>
      </w:hyperlink>
    </w:p>
    <w:p w:rsidRPr="00432E14" w:rsidR="00D531D2" w:rsidP="6E4B0428" w:rsidRDefault="00D531D2" w14:paraId="38A7FCE2" w14:textId="2EFABADC">
      <w:pPr>
        <w:rPr>
          <w:rFonts w:ascii="Arial" w:hAnsi="Arial" w:eastAsia="Arial" w:cs="Arial"/>
          <w:color w:val="000000"/>
          <w:sz w:val="22"/>
          <w:szCs w:val="22"/>
        </w:rPr>
      </w:pPr>
    </w:p>
    <w:p w:rsidRPr="00432E14" w:rsidR="00F84085" w:rsidRDefault="00F84085" w14:paraId="42D45040" w14:textId="77777777">
      <w:pPr>
        <w:rPr>
          <w:rFonts w:ascii="Aptos" w:hAnsi="Aptos" w:cs="Aparajita"/>
          <w:color w:val="000000" w:themeColor="text1"/>
          <w:sz w:val="34"/>
          <w:szCs w:val="34"/>
        </w:rPr>
      </w:pPr>
    </w:p>
    <w:sectPr w:rsidRPr="00432E14" w:rsidR="00F8408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92267" w:rsidP="00892267" w:rsidRDefault="00892267" w14:paraId="6974014E" w14:textId="77777777">
      <w:pPr>
        <w:spacing w:after="0" w:line="240" w:lineRule="auto"/>
      </w:pPr>
      <w:r>
        <w:separator/>
      </w:r>
    </w:p>
  </w:endnote>
  <w:endnote w:type="continuationSeparator" w:id="0">
    <w:p w:rsidR="00892267" w:rsidP="00892267" w:rsidRDefault="00892267" w14:paraId="4CE7FC9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arajita">
    <w:panose1 w:val="02020603050405020304"/>
    <w:charset w:val="00"/>
    <w:family w:val="roman"/>
    <w:pitch w:val="variable"/>
    <w:sig w:usb0="00008003" w:usb1="00000000" w:usb2="00000000" w:usb3="00000000" w:csb0="00000001"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92267" w:rsidP="00892267" w:rsidRDefault="00892267" w14:paraId="2FCCF775" w14:textId="77777777">
      <w:pPr>
        <w:spacing w:after="0" w:line="240" w:lineRule="auto"/>
      </w:pPr>
      <w:r>
        <w:separator/>
      </w:r>
    </w:p>
  </w:footnote>
  <w:footnote w:type="continuationSeparator" w:id="0">
    <w:p w:rsidR="00892267" w:rsidP="00892267" w:rsidRDefault="00892267" w14:paraId="2DC7A00D"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5aoYHn6vAL1XPQ" int2:id="kFljcqyl">
      <int2:state int2:type="spell" int2:value="Rejected"/>
    </int2:textHash>
    <int2:textHash int2:hashCode="7Zg3iNGvEs7DX1" int2:id="XTV2kQsx">
      <int2:state int2:type="spell" int2:value="Rejected"/>
    </int2:textHash>
    <int2:textHash int2:hashCode="7itb0SR8hQ6Q55" int2:id="dVQsHAvh">
      <int2:state int2:type="spell" int2:value="Rejected"/>
    </int2:textHash>
    <int2:bookmark int2:bookmarkName="_Int_zqBnQWCt" int2:invalidationBookmarkName="" int2:hashCode="H0vhKCJ3bIrf05" int2:id="MmltYY6D">
      <int2:state int2:type="style" int2:value="Rejected"/>
    </int2:bookmark>
    <int2:bookmark int2:bookmarkName="_Int_ypZ96QH4" int2:invalidationBookmarkName="" int2:hashCode="8lRwIBoTHhJ/6r" int2:id="UmXcuR0u">
      <int2:state int2:type="gram" int2:value="Rejected"/>
    </int2:bookmark>
    <int2:bookmark int2:bookmarkName="_Int_TJ85nREh" int2:invalidationBookmarkName="" int2:hashCode="3KKjJeR/dxf+gy" int2:id="vrV4qi7w">
      <int2:state int2:type="style" int2:value="Rejected"/>
    </int2:bookmark>
    <int2:bookmark int2:bookmarkName="_Int_RXlBeNEm" int2:invalidationBookmarkName="" int2:hashCode="lET1BxxmcCaDkG" int2:id="cjQOCAVF">
      <int2:state int2:type="style" int2:value="Rejected"/>
    </int2:bookmark>
    <int2:bookmark int2:bookmarkName="_Int_5bQnalpw" int2:invalidationBookmarkName="" int2:hashCode="051uur3qTsy1Ie" int2:id="JeXebIxd">
      <int2:state int2:type="style" int2:value="Rejected"/>
    </int2:bookmark>
    <int2:bookmark int2:bookmarkName="_Int_B4vLokVJ" int2:invalidationBookmarkName="" int2:hashCode="UC2JR6jFNsVOww" int2:id="vnb8VmK2">
      <int2:state int2:type="style" int2:value="Rejected"/>
    </int2:bookmark>
    <int2:bookmark int2:bookmarkName="_Int_AEKTOUoB" int2:invalidationBookmarkName="" int2:hashCode="pVipts1W4HoyPv" int2:id="HixsnXJc">
      <int2:state int2:type="style" int2:value="Rejected"/>
    </int2:bookmark>
    <int2:bookmark int2:bookmarkName="_Int_rGRHO3GC" int2:invalidationBookmarkName="" int2:hashCode="M1xMHi8FtSl6Vn" int2:id="trCZasDr">
      <int2:state int2:type="style" int2:value="Rejected"/>
    </int2:bookmark>
    <int2:bookmark int2:bookmarkName="_Int_h6daxdKD" int2:invalidationBookmarkName="" int2:hashCode="JWhK4V97tRO+A3" int2:id="5z5uVS9r">
      <int2:state int2:type="style" int2:value="Rejected"/>
    </int2:bookmark>
    <int2:bookmark int2:bookmarkName="_Int_e53MvGQB" int2:invalidationBookmarkName="" int2:hashCode="351r0XWD+hEdsL" int2:id="CjvhylHs">
      <int2:state int2:type="style" int2:value="Rejected"/>
    </int2:bookmark>
    <int2:bookmark int2:bookmarkName="_Int_XgcpnYSy" int2:invalidationBookmarkName="" int2:hashCode="tnsYK9K0bgIv58" int2:id="CIxtO4SV">
      <int2:state int2:type="style" int2:value="Rejected"/>
    </int2:bookmark>
    <int2:bookmark int2:bookmarkName="_Int_efOYcpmM" int2:invalidationBookmarkName="" int2:hashCode="RjGcWnjccpTL+g" int2:id="BHQ89fii">
      <int2:state int2:type="style" int2:value="Rejected"/>
    </int2:bookmark>
    <int2:bookmark int2:bookmarkName="_Int_oVrXjJ1o" int2:invalidationBookmarkName="" int2:hashCode="5sI2PUUDC3XtUc" int2:id="1eOlSloP">
      <int2:state int2:type="style" int2:value="Rejected"/>
    </int2:bookmark>
    <int2:bookmark int2:bookmarkName="_Int_Pqt7naKz" int2:invalidationBookmarkName="" int2:hashCode="S8c1MRCs3DIjBx" int2:id="2UBp80WI">
      <int2:state int2:type="style" int2:value="Rejected"/>
    </int2:bookmark>
    <int2:bookmark int2:bookmarkName="_Int_sfQMgVfH" int2:invalidationBookmarkName="" int2:hashCode="Wt/5gZLoe4qFV4" int2:id="Gp8gtDkv">
      <int2:state int2:type="style" int2:value="Rejected"/>
    </int2:bookmark>
    <int2:bookmark int2:bookmarkName="_Int_ujgc76L0" int2:invalidationBookmarkName="" int2:hashCode="OGX+ntZt2pVUQX" int2:id="ztoh0ZwM">
      <int2:state int2:type="style" int2:value="Rejected"/>
    </int2:bookmark>
    <int2:bookmark int2:bookmarkName="_Int_A2794HDh" int2:invalidationBookmarkName="" int2:hashCode="2i9M6eDcqD4Mt6" int2:id="aMhNedGu">
      <int2:state int2:type="styl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29D"/>
    <w:rsid w:val="000864EA"/>
    <w:rsid w:val="000C1445"/>
    <w:rsid w:val="0011008F"/>
    <w:rsid w:val="001120A3"/>
    <w:rsid w:val="001B5371"/>
    <w:rsid w:val="001D7FBA"/>
    <w:rsid w:val="002214F2"/>
    <w:rsid w:val="00273627"/>
    <w:rsid w:val="00281BBB"/>
    <w:rsid w:val="00372448"/>
    <w:rsid w:val="00390DC9"/>
    <w:rsid w:val="00391B09"/>
    <w:rsid w:val="003C9FCB"/>
    <w:rsid w:val="003E0432"/>
    <w:rsid w:val="003E65E9"/>
    <w:rsid w:val="00432E14"/>
    <w:rsid w:val="0044187C"/>
    <w:rsid w:val="00462E83"/>
    <w:rsid w:val="004F188C"/>
    <w:rsid w:val="005139F7"/>
    <w:rsid w:val="0059694D"/>
    <w:rsid w:val="00622A0C"/>
    <w:rsid w:val="00626618"/>
    <w:rsid w:val="00631AE9"/>
    <w:rsid w:val="006C0D74"/>
    <w:rsid w:val="0074064E"/>
    <w:rsid w:val="007667DB"/>
    <w:rsid w:val="00771F6D"/>
    <w:rsid w:val="00780F94"/>
    <w:rsid w:val="00835BD9"/>
    <w:rsid w:val="008549DF"/>
    <w:rsid w:val="00892267"/>
    <w:rsid w:val="008B7345"/>
    <w:rsid w:val="0091429D"/>
    <w:rsid w:val="009258F3"/>
    <w:rsid w:val="009500FF"/>
    <w:rsid w:val="009860F3"/>
    <w:rsid w:val="009D0407"/>
    <w:rsid w:val="00A25F42"/>
    <w:rsid w:val="00A42FA0"/>
    <w:rsid w:val="00AB5F24"/>
    <w:rsid w:val="00AD284A"/>
    <w:rsid w:val="00AE246F"/>
    <w:rsid w:val="00B059E5"/>
    <w:rsid w:val="00BA34B5"/>
    <w:rsid w:val="00C63427"/>
    <w:rsid w:val="00C819B7"/>
    <w:rsid w:val="00CF3811"/>
    <w:rsid w:val="00D36136"/>
    <w:rsid w:val="00D40176"/>
    <w:rsid w:val="00D531D2"/>
    <w:rsid w:val="00D83FB3"/>
    <w:rsid w:val="00DC2B73"/>
    <w:rsid w:val="00DC4C4A"/>
    <w:rsid w:val="00DF5DC4"/>
    <w:rsid w:val="00DF642A"/>
    <w:rsid w:val="00E419D2"/>
    <w:rsid w:val="00F22E1B"/>
    <w:rsid w:val="00F318C7"/>
    <w:rsid w:val="00F37D82"/>
    <w:rsid w:val="00F84085"/>
    <w:rsid w:val="00FC624E"/>
    <w:rsid w:val="00FC7E8E"/>
    <w:rsid w:val="00FD120F"/>
    <w:rsid w:val="026E84EB"/>
    <w:rsid w:val="02A2EE50"/>
    <w:rsid w:val="038B68E9"/>
    <w:rsid w:val="03CE2EC0"/>
    <w:rsid w:val="03E48D74"/>
    <w:rsid w:val="03F4AF50"/>
    <w:rsid w:val="04349793"/>
    <w:rsid w:val="04415CE1"/>
    <w:rsid w:val="04AE7B07"/>
    <w:rsid w:val="04C97B2A"/>
    <w:rsid w:val="0556960F"/>
    <w:rsid w:val="0574CE41"/>
    <w:rsid w:val="058E0F96"/>
    <w:rsid w:val="068278AC"/>
    <w:rsid w:val="06D5C18E"/>
    <w:rsid w:val="07190C99"/>
    <w:rsid w:val="07466913"/>
    <w:rsid w:val="08A2937E"/>
    <w:rsid w:val="08D1B027"/>
    <w:rsid w:val="08F6FF92"/>
    <w:rsid w:val="09178921"/>
    <w:rsid w:val="0955A427"/>
    <w:rsid w:val="095AF3B8"/>
    <w:rsid w:val="099B2E39"/>
    <w:rsid w:val="09F06444"/>
    <w:rsid w:val="0A189CA5"/>
    <w:rsid w:val="0AB6A2D9"/>
    <w:rsid w:val="0C5438C5"/>
    <w:rsid w:val="0C574FDB"/>
    <w:rsid w:val="0CB020C5"/>
    <w:rsid w:val="0CE9B18A"/>
    <w:rsid w:val="0D058528"/>
    <w:rsid w:val="0D69D17C"/>
    <w:rsid w:val="0E924B0F"/>
    <w:rsid w:val="0E96625C"/>
    <w:rsid w:val="0F2D9318"/>
    <w:rsid w:val="0F94AE1C"/>
    <w:rsid w:val="110C969F"/>
    <w:rsid w:val="114BE15A"/>
    <w:rsid w:val="115E7C46"/>
    <w:rsid w:val="120305F5"/>
    <w:rsid w:val="12035276"/>
    <w:rsid w:val="13479226"/>
    <w:rsid w:val="1451BC43"/>
    <w:rsid w:val="15732C7F"/>
    <w:rsid w:val="15DFCFBA"/>
    <w:rsid w:val="168DE021"/>
    <w:rsid w:val="16C5CEAF"/>
    <w:rsid w:val="170CCB91"/>
    <w:rsid w:val="17778809"/>
    <w:rsid w:val="17A126A3"/>
    <w:rsid w:val="188BB236"/>
    <w:rsid w:val="18D573C9"/>
    <w:rsid w:val="1A8A4670"/>
    <w:rsid w:val="1A9082F2"/>
    <w:rsid w:val="1AC72FEB"/>
    <w:rsid w:val="1CB5BE7A"/>
    <w:rsid w:val="1D7A3BE4"/>
    <w:rsid w:val="1E41BC9E"/>
    <w:rsid w:val="1E559671"/>
    <w:rsid w:val="1E84808B"/>
    <w:rsid w:val="1EEF884D"/>
    <w:rsid w:val="1F0CF3F2"/>
    <w:rsid w:val="1F24AEC6"/>
    <w:rsid w:val="1FBBBF53"/>
    <w:rsid w:val="1FF9CA79"/>
    <w:rsid w:val="201FEA51"/>
    <w:rsid w:val="2055D862"/>
    <w:rsid w:val="208229B8"/>
    <w:rsid w:val="21E0B363"/>
    <w:rsid w:val="21E10143"/>
    <w:rsid w:val="21ED66F0"/>
    <w:rsid w:val="22BFB537"/>
    <w:rsid w:val="22E89044"/>
    <w:rsid w:val="23211B1D"/>
    <w:rsid w:val="235FE28D"/>
    <w:rsid w:val="23C69C28"/>
    <w:rsid w:val="23CA121F"/>
    <w:rsid w:val="2419DA4A"/>
    <w:rsid w:val="249D500A"/>
    <w:rsid w:val="24EF0193"/>
    <w:rsid w:val="251485C2"/>
    <w:rsid w:val="252ABDFA"/>
    <w:rsid w:val="25361E74"/>
    <w:rsid w:val="2660D32F"/>
    <w:rsid w:val="2664D88E"/>
    <w:rsid w:val="266BAC07"/>
    <w:rsid w:val="267D3AF4"/>
    <w:rsid w:val="2712CA07"/>
    <w:rsid w:val="274BD1CF"/>
    <w:rsid w:val="27CDC9D8"/>
    <w:rsid w:val="27D6D0CE"/>
    <w:rsid w:val="27F6CF2D"/>
    <w:rsid w:val="2ADCA452"/>
    <w:rsid w:val="2B204181"/>
    <w:rsid w:val="2BE08C63"/>
    <w:rsid w:val="2BFBAD77"/>
    <w:rsid w:val="2C13B2A8"/>
    <w:rsid w:val="2C6D2F28"/>
    <w:rsid w:val="2D43B4E1"/>
    <w:rsid w:val="2D5B972F"/>
    <w:rsid w:val="2E61B1D1"/>
    <w:rsid w:val="2FB7D5AE"/>
    <w:rsid w:val="304729A2"/>
    <w:rsid w:val="306DD7F1"/>
    <w:rsid w:val="307892DB"/>
    <w:rsid w:val="31E79038"/>
    <w:rsid w:val="3271BA00"/>
    <w:rsid w:val="32E4BD13"/>
    <w:rsid w:val="32E92CEB"/>
    <w:rsid w:val="32ED8859"/>
    <w:rsid w:val="3306D0AF"/>
    <w:rsid w:val="33D2F99D"/>
    <w:rsid w:val="3549A906"/>
    <w:rsid w:val="357C9366"/>
    <w:rsid w:val="35AE846F"/>
    <w:rsid w:val="35C578E3"/>
    <w:rsid w:val="36162061"/>
    <w:rsid w:val="3776626C"/>
    <w:rsid w:val="379B35D9"/>
    <w:rsid w:val="38940429"/>
    <w:rsid w:val="38C2CF08"/>
    <w:rsid w:val="38D16C09"/>
    <w:rsid w:val="39D75773"/>
    <w:rsid w:val="39EE9178"/>
    <w:rsid w:val="3A421145"/>
    <w:rsid w:val="3A845DF8"/>
    <w:rsid w:val="3A9CEE42"/>
    <w:rsid w:val="3AF5851A"/>
    <w:rsid w:val="3AF80771"/>
    <w:rsid w:val="3B65C863"/>
    <w:rsid w:val="3BD65588"/>
    <w:rsid w:val="3C411A7F"/>
    <w:rsid w:val="3CE95877"/>
    <w:rsid w:val="3CEFB784"/>
    <w:rsid w:val="3D9C525C"/>
    <w:rsid w:val="3E247C36"/>
    <w:rsid w:val="3E3897A3"/>
    <w:rsid w:val="3E45AA22"/>
    <w:rsid w:val="3E6D96D3"/>
    <w:rsid w:val="3E88819A"/>
    <w:rsid w:val="3F853BD8"/>
    <w:rsid w:val="3F9625EF"/>
    <w:rsid w:val="4017ED15"/>
    <w:rsid w:val="40504B2C"/>
    <w:rsid w:val="40EDF365"/>
    <w:rsid w:val="41185AB6"/>
    <w:rsid w:val="41768051"/>
    <w:rsid w:val="42EBF689"/>
    <w:rsid w:val="433BBCB3"/>
    <w:rsid w:val="43641846"/>
    <w:rsid w:val="43EDB990"/>
    <w:rsid w:val="44BE14D9"/>
    <w:rsid w:val="45BF3359"/>
    <w:rsid w:val="45CF382F"/>
    <w:rsid w:val="45DD3D01"/>
    <w:rsid w:val="4639D53A"/>
    <w:rsid w:val="4669756F"/>
    <w:rsid w:val="4684B97C"/>
    <w:rsid w:val="4795C23B"/>
    <w:rsid w:val="479ABA76"/>
    <w:rsid w:val="47C9617F"/>
    <w:rsid w:val="48A02975"/>
    <w:rsid w:val="48C1A2C2"/>
    <w:rsid w:val="49097457"/>
    <w:rsid w:val="4970D005"/>
    <w:rsid w:val="49F92D3D"/>
    <w:rsid w:val="4B3956CE"/>
    <w:rsid w:val="4B98124D"/>
    <w:rsid w:val="4BD83B95"/>
    <w:rsid w:val="4C5DB331"/>
    <w:rsid w:val="4D0182D8"/>
    <w:rsid w:val="4D204C57"/>
    <w:rsid w:val="4D45C9D5"/>
    <w:rsid w:val="4D8F6C09"/>
    <w:rsid w:val="4DE1E720"/>
    <w:rsid w:val="4DF76038"/>
    <w:rsid w:val="4E11EED3"/>
    <w:rsid w:val="4E4E699B"/>
    <w:rsid w:val="4EEC876E"/>
    <w:rsid w:val="4F7504A0"/>
    <w:rsid w:val="4F765C38"/>
    <w:rsid w:val="4F8500B6"/>
    <w:rsid w:val="4FC52D25"/>
    <w:rsid w:val="4FEDBB3C"/>
    <w:rsid w:val="5043A975"/>
    <w:rsid w:val="50649B26"/>
    <w:rsid w:val="508B00FC"/>
    <w:rsid w:val="519311F8"/>
    <w:rsid w:val="51BA906A"/>
    <w:rsid w:val="51C22E89"/>
    <w:rsid w:val="5222D6FB"/>
    <w:rsid w:val="527575CC"/>
    <w:rsid w:val="52FC5464"/>
    <w:rsid w:val="5493D804"/>
    <w:rsid w:val="54E30F04"/>
    <w:rsid w:val="5565C193"/>
    <w:rsid w:val="556838ED"/>
    <w:rsid w:val="55E13BC6"/>
    <w:rsid w:val="562008CD"/>
    <w:rsid w:val="562F9BCD"/>
    <w:rsid w:val="5706B427"/>
    <w:rsid w:val="572F2E4F"/>
    <w:rsid w:val="573F71C6"/>
    <w:rsid w:val="577C4A06"/>
    <w:rsid w:val="57B20230"/>
    <w:rsid w:val="57C68D8A"/>
    <w:rsid w:val="57CE4601"/>
    <w:rsid w:val="58D60165"/>
    <w:rsid w:val="58F27DB3"/>
    <w:rsid w:val="5A15C677"/>
    <w:rsid w:val="5ADA59C8"/>
    <w:rsid w:val="5B0D5604"/>
    <w:rsid w:val="5BE87DCD"/>
    <w:rsid w:val="5C305E6B"/>
    <w:rsid w:val="5C6BC998"/>
    <w:rsid w:val="5CE0B8E3"/>
    <w:rsid w:val="5D0A7E0F"/>
    <w:rsid w:val="5EF8CC52"/>
    <w:rsid w:val="5F932D16"/>
    <w:rsid w:val="5FFEF95C"/>
    <w:rsid w:val="60C9D292"/>
    <w:rsid w:val="61567A86"/>
    <w:rsid w:val="620D5A83"/>
    <w:rsid w:val="65163C36"/>
    <w:rsid w:val="651B47DB"/>
    <w:rsid w:val="65654A69"/>
    <w:rsid w:val="65EB1D01"/>
    <w:rsid w:val="66458B8F"/>
    <w:rsid w:val="66635265"/>
    <w:rsid w:val="66C4EFAC"/>
    <w:rsid w:val="676C91F6"/>
    <w:rsid w:val="678A7DA5"/>
    <w:rsid w:val="68078E18"/>
    <w:rsid w:val="686E9159"/>
    <w:rsid w:val="686FEE16"/>
    <w:rsid w:val="687173DC"/>
    <w:rsid w:val="68ECF545"/>
    <w:rsid w:val="6941C5B0"/>
    <w:rsid w:val="6968BE29"/>
    <w:rsid w:val="6994744A"/>
    <w:rsid w:val="69956FAD"/>
    <w:rsid w:val="69A64A3C"/>
    <w:rsid w:val="6A4C17BB"/>
    <w:rsid w:val="6A53E41E"/>
    <w:rsid w:val="6AAAB8FE"/>
    <w:rsid w:val="6B32F34F"/>
    <w:rsid w:val="6B353CA3"/>
    <w:rsid w:val="6BCA9BC0"/>
    <w:rsid w:val="6C05556B"/>
    <w:rsid w:val="6C0C8CE0"/>
    <w:rsid w:val="6C140ED5"/>
    <w:rsid w:val="6C22E4C7"/>
    <w:rsid w:val="6C2429A6"/>
    <w:rsid w:val="6CE7CD8A"/>
    <w:rsid w:val="6D2E11D5"/>
    <w:rsid w:val="6D35DEEA"/>
    <w:rsid w:val="6D3ED14F"/>
    <w:rsid w:val="6DFAA57A"/>
    <w:rsid w:val="6E111AAE"/>
    <w:rsid w:val="6E35F6C2"/>
    <w:rsid w:val="6E4B0428"/>
    <w:rsid w:val="6EB48182"/>
    <w:rsid w:val="6F1130CC"/>
    <w:rsid w:val="6FFA8CA8"/>
    <w:rsid w:val="7057D9E3"/>
    <w:rsid w:val="706C5CBF"/>
    <w:rsid w:val="718FD0C6"/>
    <w:rsid w:val="7238404B"/>
    <w:rsid w:val="72452DB1"/>
    <w:rsid w:val="72E6F5BE"/>
    <w:rsid w:val="7355AA88"/>
    <w:rsid w:val="73E94ABD"/>
    <w:rsid w:val="74F54D19"/>
    <w:rsid w:val="74FE854B"/>
    <w:rsid w:val="7596E9DB"/>
    <w:rsid w:val="7673C89E"/>
    <w:rsid w:val="769D1F93"/>
    <w:rsid w:val="76F3BECE"/>
    <w:rsid w:val="76FD5549"/>
    <w:rsid w:val="772AF135"/>
    <w:rsid w:val="7736AE6C"/>
    <w:rsid w:val="775376A4"/>
    <w:rsid w:val="77A3FCE9"/>
    <w:rsid w:val="77E52713"/>
    <w:rsid w:val="78B1F4EF"/>
    <w:rsid w:val="790F454E"/>
    <w:rsid w:val="79C1D1C5"/>
    <w:rsid w:val="79FCA287"/>
    <w:rsid w:val="7A0A7A7E"/>
    <w:rsid w:val="7A3A7EF2"/>
    <w:rsid w:val="7A6B83D2"/>
    <w:rsid w:val="7B1E9444"/>
    <w:rsid w:val="7B9B5316"/>
    <w:rsid w:val="7B9C1600"/>
    <w:rsid w:val="7C47DBE3"/>
    <w:rsid w:val="7D58CD0E"/>
    <w:rsid w:val="7DD09D1E"/>
    <w:rsid w:val="7E8CA25C"/>
    <w:rsid w:val="7F3809AE"/>
    <w:rsid w:val="7F6EDAE0"/>
    <w:rsid w:val="7F98E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92174F"/>
  <w15:chartTrackingRefBased/>
  <w15:docId w15:val="{8F64CE8A-E0E8-8247-942B-A9DF49B56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1429D"/>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1429D"/>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142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42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42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4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2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29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1429D"/>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91429D"/>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91429D"/>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91429D"/>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91429D"/>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91429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1429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1429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1429D"/>
    <w:rPr>
      <w:rFonts w:eastAsiaTheme="majorEastAsia" w:cstheme="majorBidi"/>
      <w:color w:val="272727" w:themeColor="text1" w:themeTint="D8"/>
    </w:rPr>
  </w:style>
  <w:style w:type="paragraph" w:styleId="Title">
    <w:name w:val="Title"/>
    <w:basedOn w:val="Normal"/>
    <w:next w:val="Normal"/>
    <w:link w:val="TitleChar"/>
    <w:uiPriority w:val="10"/>
    <w:qFormat/>
    <w:rsid w:val="0091429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1429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1429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14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29D"/>
    <w:pPr>
      <w:spacing w:before="160"/>
      <w:jc w:val="center"/>
    </w:pPr>
    <w:rPr>
      <w:i/>
      <w:iCs/>
      <w:color w:val="404040" w:themeColor="text1" w:themeTint="BF"/>
    </w:rPr>
  </w:style>
  <w:style w:type="character" w:styleId="QuoteChar" w:customStyle="1">
    <w:name w:val="Quote Char"/>
    <w:basedOn w:val="DefaultParagraphFont"/>
    <w:link w:val="Quote"/>
    <w:uiPriority w:val="29"/>
    <w:rsid w:val="0091429D"/>
    <w:rPr>
      <w:i/>
      <w:iCs/>
      <w:color w:val="404040" w:themeColor="text1" w:themeTint="BF"/>
    </w:rPr>
  </w:style>
  <w:style w:type="paragraph" w:styleId="ListParagraph">
    <w:name w:val="List Paragraph"/>
    <w:basedOn w:val="Normal"/>
    <w:uiPriority w:val="34"/>
    <w:qFormat/>
    <w:rsid w:val="0091429D"/>
    <w:pPr>
      <w:ind w:left="720"/>
      <w:contextualSpacing/>
    </w:pPr>
  </w:style>
  <w:style w:type="character" w:styleId="IntenseEmphasis">
    <w:name w:val="Intense Emphasis"/>
    <w:basedOn w:val="DefaultParagraphFont"/>
    <w:uiPriority w:val="21"/>
    <w:qFormat/>
    <w:rsid w:val="0091429D"/>
    <w:rPr>
      <w:i/>
      <w:iCs/>
      <w:color w:val="2F5496" w:themeColor="accent1" w:themeShade="BF"/>
    </w:rPr>
  </w:style>
  <w:style w:type="paragraph" w:styleId="IntenseQuote">
    <w:name w:val="Intense Quote"/>
    <w:basedOn w:val="Normal"/>
    <w:next w:val="Normal"/>
    <w:link w:val="IntenseQuoteChar"/>
    <w:uiPriority w:val="30"/>
    <w:qFormat/>
    <w:rsid w:val="0091429D"/>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1429D"/>
    <w:rPr>
      <w:i/>
      <w:iCs/>
      <w:color w:val="2F5496" w:themeColor="accent1" w:themeShade="BF"/>
    </w:rPr>
  </w:style>
  <w:style w:type="character" w:styleId="IntenseReference">
    <w:name w:val="Intense Reference"/>
    <w:basedOn w:val="DefaultParagraphFont"/>
    <w:uiPriority w:val="32"/>
    <w:qFormat/>
    <w:rsid w:val="0091429D"/>
    <w:rPr>
      <w:b/>
      <w:bCs/>
      <w:smallCaps/>
      <w:color w:val="2F5496" w:themeColor="accent1" w:themeShade="BF"/>
      <w:spacing w:val="5"/>
    </w:rPr>
  </w:style>
  <w:style w:type="paragraph" w:styleId="Header">
    <w:name w:val="header"/>
    <w:basedOn w:val="Normal"/>
    <w:link w:val="HeaderChar"/>
    <w:uiPriority w:val="99"/>
    <w:unhideWhenUsed/>
    <w:rsid w:val="00892267"/>
    <w:pPr>
      <w:tabs>
        <w:tab w:val="center" w:pos="4513"/>
        <w:tab w:val="right" w:pos="9026"/>
      </w:tabs>
      <w:spacing w:after="0" w:line="240" w:lineRule="auto"/>
    </w:pPr>
  </w:style>
  <w:style w:type="character" w:styleId="HeaderChar" w:customStyle="1">
    <w:name w:val="Header Char"/>
    <w:basedOn w:val="DefaultParagraphFont"/>
    <w:link w:val="Header"/>
    <w:uiPriority w:val="99"/>
    <w:rsid w:val="00892267"/>
  </w:style>
  <w:style w:type="paragraph" w:styleId="Footer">
    <w:name w:val="footer"/>
    <w:basedOn w:val="Normal"/>
    <w:link w:val="FooterChar"/>
    <w:uiPriority w:val="99"/>
    <w:unhideWhenUsed/>
    <w:rsid w:val="00892267"/>
    <w:pPr>
      <w:tabs>
        <w:tab w:val="center" w:pos="4513"/>
        <w:tab w:val="right" w:pos="9026"/>
      </w:tabs>
      <w:spacing w:after="0" w:line="240" w:lineRule="auto"/>
    </w:pPr>
  </w:style>
  <w:style w:type="character" w:styleId="FooterChar" w:customStyle="1">
    <w:name w:val="Footer Char"/>
    <w:basedOn w:val="DefaultParagraphFont"/>
    <w:link w:val="Footer"/>
    <w:uiPriority w:val="99"/>
    <w:rsid w:val="00892267"/>
  </w:style>
  <w:style w:type="character" w:styleId="s12" w:customStyle="1">
    <w:name w:val="s12"/>
    <w:basedOn w:val="DefaultParagraphFont"/>
    <w:rsid w:val="00631AE9"/>
  </w:style>
  <w:style w:type="character" w:styleId="apple-converted-space" w:customStyle="1">
    <w:name w:val="apple-converted-space"/>
    <w:basedOn w:val="DefaultParagraphFont"/>
    <w:rsid w:val="00631AE9"/>
  </w:style>
  <w:style w:type="paragraph" w:styleId="NormalWeb">
    <w:name w:val="Normal (Web)"/>
    <w:basedOn w:val="Normal"/>
    <w:uiPriority w:val="99"/>
    <w:semiHidden/>
    <w:unhideWhenUsed/>
    <w:rsid w:val="00AD284A"/>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AD284A"/>
    <w:rPr>
      <w:i/>
      <w:iCs/>
    </w:rPr>
  </w:style>
  <w:style w:type="character" w:styleId="Hyperlink">
    <w:uiPriority w:val="99"/>
    <w:name w:val="Hyperlink"/>
    <w:basedOn w:val="DefaultParagraphFont"/>
    <w:unhideWhenUsed/>
    <w:rsid w:val="6E4B0428"/>
    <w:rPr>
      <w:color w:val="0563C1"/>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7806950">
      <w:bodyDiv w:val="1"/>
      <w:marLeft w:val="0"/>
      <w:marRight w:val="0"/>
      <w:marTop w:val="0"/>
      <w:marBottom w:val="0"/>
      <w:divBdr>
        <w:top w:val="none" w:sz="0" w:space="0" w:color="auto"/>
        <w:left w:val="none" w:sz="0" w:space="0" w:color="auto"/>
        <w:bottom w:val="none" w:sz="0" w:space="0" w:color="auto"/>
        <w:right w:val="none" w:sz="0" w:space="0" w:color="auto"/>
      </w:divBdr>
    </w:div>
    <w:div w:id="93470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https://bmcmedethics.biomedcentral.com/articles/10.1186/s12910-022-00780-w" TargetMode="External" Id="Rfdd155b785f54155" /><Relationship Type="http://schemas.openxmlformats.org/officeDocument/2006/relationships/hyperlink" Target="https://bmjopen.bmj.com/content/6/7/e010365" TargetMode="External" Id="R2f34e54a23454f34" /><Relationship Type="http://schemas.openxmlformats.org/officeDocument/2006/relationships/hyperlink" Target="https://ico.org.uk/for-organisations/guide-to-data-protection/guide-to-the-general-data-protection-regulation-gdpr/" TargetMode="External" Id="Rdaa69040591c49fe" /><Relationship Type="http://schemas.openxmlformats.org/officeDocument/2006/relationships/hyperlink" Target="https://journals.sagepub.com/doi/10.1177/0969733016631752" TargetMode="External" Id="Rb2f0beae4d37490b" /><Relationship Type="http://schemas.openxmlformats.org/officeDocument/2006/relationships/hyperlink" Target="https://onlinelibrary.wiley.com/doi/10.1111/inm.12586" TargetMode="External" Id="Rf5c1e5c9a3db49e5" /><Relationship Type="http://schemas.openxmlformats.org/officeDocument/2006/relationships/hyperlink" Target="https://emj.bmj.com/content/35/5/310" TargetMode="External" Id="Rc142a3388b5c4f7b" /><Relationship Type="http://schemas.openxmlformats.org/officeDocument/2006/relationships/hyperlink" Target="https://jme.bmj.com/content/29/1/31" TargetMode="External" Id="Rd7e9a218ad614e5c" /><Relationship Type="http://schemas.openxmlformats.org/officeDocument/2006/relationships/hyperlink" Target="https://journals.sagepub.com/doi/full/10.1177/20552076241234567" TargetMode="External" Id="Rbe1864f5119e41ec" /><Relationship Type="http://schemas.openxmlformats.org/officeDocument/2006/relationships/hyperlink" Target="https://www.nmc.org.uk/standards/code/" TargetMode="External" Id="R48e5e8cba4f54300" /><Relationship Type="http://schemas.openxmlformats.org/officeDocument/2006/relationships/hyperlink" Target="https://onlinelibrary.wiley.com/doi/10.1111/hex.12628" TargetMode="External" Id="R9b1f41aa39794cf9" /><Relationship Type="http://schemas.openxmlformats.org/officeDocument/2006/relationships/hyperlink" Target="https://www.sciencedirect.com/science/article/pii/S0277953616306636" TargetMode="External" Id="R78690b717554443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Velisaru (2323535)</dc:creator>
  <keywords/>
  <dc:description/>
  <lastModifiedBy>Andreea Velisaru (2323535)</lastModifiedBy>
  <revision>3</revision>
  <dcterms:created xsi:type="dcterms:W3CDTF">2025-10-06T10:22:00.0000000Z</dcterms:created>
  <dcterms:modified xsi:type="dcterms:W3CDTF">2025-11-16T19:46:03.7576644Z</dcterms:modified>
</coreProperties>
</file>