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46652492"/>
        <w:docPartObj>
          <w:docPartGallery w:val="Cover Pages"/>
          <w:docPartUnique/>
        </w:docPartObj>
      </w:sdtPr>
      <w:sdtEndPr>
        <w:rPr>
          <w:color w:val="auto"/>
        </w:rPr>
      </w:sdtEndPr>
      <w:sdtContent>
        <w:p w14:paraId="40018535" w14:textId="5C74672B" w:rsidR="008B6809" w:rsidRDefault="008B6809">
          <w:pPr>
            <w:pStyle w:val="NoSpacing"/>
            <w:spacing w:before="1540" w:after="240"/>
            <w:jc w:val="center"/>
            <w:rPr>
              <w:color w:val="4472C4" w:themeColor="accent1"/>
            </w:rPr>
          </w:pPr>
          <w:r>
            <w:rPr>
              <w:noProof/>
              <w:color w:val="4472C4" w:themeColor="accent1"/>
            </w:rPr>
            <w:drawing>
              <wp:inline distT="0" distB="0" distL="0" distR="0" wp14:anchorId="2A8E2067" wp14:editId="4A4858A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72"/>
              <w:szCs w:val="72"/>
            </w:rPr>
            <w:alias w:val="Title"/>
            <w:tag w:val=""/>
            <w:id w:val="1735040861"/>
            <w:placeholder>
              <w:docPart w:val="7C906B06B05347B49229E3AC1110680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602516" w14:textId="084095F9" w:rsidR="008B6809" w:rsidRPr="008B6809" w:rsidRDefault="008B6809" w:rsidP="008B680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Pr>
                  <w:rFonts w:ascii="Times New Roman" w:eastAsiaTheme="majorEastAsia" w:hAnsi="Times New Roman" w:cs="Times New Roman"/>
                  <w:caps/>
                  <w:sz w:val="72"/>
                  <w:szCs w:val="72"/>
                </w:rPr>
                <w:t>Case Formulation</w:t>
              </w:r>
            </w:p>
          </w:sdtContent>
        </w:sdt>
        <w:sdt>
          <w:sdtPr>
            <w:rPr>
              <w:rFonts w:ascii="Times New Roman" w:hAnsi="Times New Roman" w:cs="Times New Roman"/>
              <w:sz w:val="28"/>
              <w:szCs w:val="28"/>
            </w:rPr>
            <w:alias w:val="Subtitle"/>
            <w:tag w:val=""/>
            <w:id w:val="328029620"/>
            <w:placeholder>
              <w:docPart w:val="18C02674453647CF943C28E27B3BAAA2"/>
            </w:placeholder>
            <w:dataBinding w:prefixMappings="xmlns:ns0='http://purl.org/dc/elements/1.1/' xmlns:ns1='http://schemas.openxmlformats.org/package/2006/metadata/core-properties' " w:xpath="/ns1:coreProperties[1]/ns0:subject[1]" w:storeItemID="{6C3C8BC8-F283-45AE-878A-BAB7291924A1}"/>
            <w:text/>
          </w:sdtPr>
          <w:sdtEndPr/>
          <w:sdtContent>
            <w:p w14:paraId="247B86E0" w14:textId="077B134A" w:rsidR="008B6809" w:rsidRPr="008B6809" w:rsidRDefault="008B6809">
              <w:pPr>
                <w:pStyle w:val="NoSpacing"/>
                <w:jc w:val="center"/>
                <w:rPr>
                  <w:rFonts w:ascii="Times New Roman" w:hAnsi="Times New Roman" w:cs="Times New Roman"/>
                  <w:color w:val="4472C4" w:themeColor="accent1"/>
                  <w:sz w:val="28"/>
                  <w:szCs w:val="28"/>
                </w:rPr>
              </w:pPr>
              <w:r w:rsidRPr="008B6809">
                <w:rPr>
                  <w:rFonts w:ascii="Times New Roman" w:hAnsi="Times New Roman" w:cs="Times New Roman"/>
                  <w:sz w:val="28"/>
                  <w:szCs w:val="28"/>
                </w:rPr>
                <w:t>Abnormal &amp; Clinical Psychology</w:t>
              </w:r>
            </w:p>
          </w:sdtContent>
        </w:sdt>
        <w:p w14:paraId="31F1F699" w14:textId="77777777" w:rsidR="008B6809" w:rsidRDefault="008B680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C36F3FF" wp14:editId="433B592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sz w:val="28"/>
                                    <w:szCs w:val="28"/>
                                  </w:rPr>
                                  <w:alias w:val="Date"/>
                                  <w:tag w:val=""/>
                                  <w:id w:val="197127006"/>
                                  <w:dataBinding w:prefixMappings="xmlns:ns0='http://schemas.microsoft.com/office/2006/coverPageProps' " w:xpath="/ns0:CoverPageProperties[1]/ns0:PublishDate[1]" w:storeItemID="{55AF091B-3C7A-41E3-B477-F2FDAA23CFDA}"/>
                                  <w:date w:fullDate="2020-05-12T00:00:00Z">
                                    <w:dateFormat w:val="MMMM d, yyyy"/>
                                    <w:lid w:val="en-US"/>
                                    <w:storeMappedDataAs w:val="dateTime"/>
                                    <w:calendar w:val="gregorian"/>
                                  </w:date>
                                </w:sdtPr>
                                <w:sdtEndPr/>
                                <w:sdtContent>
                                  <w:p w14:paraId="5C868917" w14:textId="117E60D9" w:rsidR="008B6809" w:rsidRPr="008B6809" w:rsidRDefault="008B6809">
                                    <w:pPr>
                                      <w:pStyle w:val="NoSpacing"/>
                                      <w:spacing w:after="40"/>
                                      <w:jc w:val="center"/>
                                      <w:rPr>
                                        <w:rFonts w:ascii="Times New Roman" w:hAnsi="Times New Roman" w:cs="Times New Roman"/>
                                        <w:caps/>
                                        <w:sz w:val="28"/>
                                        <w:szCs w:val="28"/>
                                      </w:rPr>
                                    </w:pPr>
                                    <w:r w:rsidRPr="008B6809">
                                      <w:rPr>
                                        <w:rFonts w:ascii="Times New Roman" w:hAnsi="Times New Roman" w:cs="Times New Roman"/>
                                        <w:caps/>
                                        <w:sz w:val="28"/>
                                        <w:szCs w:val="28"/>
                                      </w:rPr>
                                      <w:t>May 12, 2020</w:t>
                                    </w:r>
                                  </w:p>
                                </w:sdtContent>
                              </w:sdt>
                              <w:p w14:paraId="0A5F24BA" w14:textId="3BF05549" w:rsidR="008B6809" w:rsidRDefault="008B6809">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36F3F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sz w:val="28"/>
                              <w:szCs w:val="28"/>
                            </w:rPr>
                            <w:alias w:val="Date"/>
                            <w:tag w:val=""/>
                            <w:id w:val="197127006"/>
                            <w:dataBinding w:prefixMappings="xmlns:ns0='http://schemas.microsoft.com/office/2006/coverPageProps' " w:xpath="/ns0:CoverPageProperties[1]/ns0:PublishDate[1]" w:storeItemID="{55AF091B-3C7A-41E3-B477-F2FDAA23CFDA}"/>
                            <w:date w:fullDate="2020-05-12T00:00:00Z">
                              <w:dateFormat w:val="MMMM d, yyyy"/>
                              <w:lid w:val="en-US"/>
                              <w:storeMappedDataAs w:val="dateTime"/>
                              <w:calendar w:val="gregorian"/>
                            </w:date>
                          </w:sdtPr>
                          <w:sdtEndPr/>
                          <w:sdtContent>
                            <w:p w14:paraId="5C868917" w14:textId="117E60D9" w:rsidR="008B6809" w:rsidRPr="008B6809" w:rsidRDefault="008B6809">
                              <w:pPr>
                                <w:pStyle w:val="NoSpacing"/>
                                <w:spacing w:after="40"/>
                                <w:jc w:val="center"/>
                                <w:rPr>
                                  <w:rFonts w:ascii="Times New Roman" w:hAnsi="Times New Roman" w:cs="Times New Roman"/>
                                  <w:caps/>
                                  <w:sz w:val="28"/>
                                  <w:szCs w:val="28"/>
                                </w:rPr>
                              </w:pPr>
                              <w:r w:rsidRPr="008B6809">
                                <w:rPr>
                                  <w:rFonts w:ascii="Times New Roman" w:hAnsi="Times New Roman" w:cs="Times New Roman"/>
                                  <w:caps/>
                                  <w:sz w:val="28"/>
                                  <w:szCs w:val="28"/>
                                </w:rPr>
                                <w:t>May 12, 2020</w:t>
                              </w:r>
                            </w:p>
                          </w:sdtContent>
                        </w:sdt>
                        <w:p w14:paraId="0A5F24BA" w14:textId="3BF05549" w:rsidR="008B6809" w:rsidRDefault="008B6809">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6D6F225" wp14:editId="547EE29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C6DB6A" w14:textId="3D141AED" w:rsidR="008B6809" w:rsidRDefault="008B6809">
          <w:pPr>
            <w:rPr>
              <w:rFonts w:ascii="Times New Roman" w:eastAsiaTheme="majorEastAsia" w:hAnsi="Times New Roman" w:cstheme="majorBidi"/>
              <w:b/>
              <w:i/>
              <w:color w:val="000000" w:themeColor="text1"/>
              <w:sz w:val="24"/>
              <w:szCs w:val="26"/>
            </w:rPr>
          </w:pPr>
          <w:r>
            <w:br w:type="page"/>
          </w:r>
        </w:p>
      </w:sdtContent>
    </w:sdt>
    <w:p w14:paraId="1A6395C8" w14:textId="06B6116B" w:rsidR="001948F9" w:rsidRDefault="001948F9" w:rsidP="001948F9">
      <w:pPr>
        <w:pStyle w:val="Heading2"/>
        <w:spacing w:line="240" w:lineRule="auto"/>
      </w:pPr>
      <w:r>
        <w:lastRenderedPageBreak/>
        <w:t>Service user’s background</w:t>
      </w:r>
    </w:p>
    <w:p w14:paraId="1BE4CDE4" w14:textId="722379FC" w:rsidR="001948F9" w:rsidRDefault="001948F9" w:rsidP="001948F9">
      <w:pPr>
        <w:pStyle w:val="Dissertation"/>
        <w:spacing w:line="240" w:lineRule="auto"/>
      </w:pPr>
    </w:p>
    <w:p w14:paraId="560BBE5E" w14:textId="6BC148AE" w:rsidR="001948F9" w:rsidRDefault="001948F9" w:rsidP="001948F9">
      <w:pPr>
        <w:pStyle w:val="Dissertation"/>
      </w:pPr>
      <w:r>
        <w:t xml:space="preserve">John is 25, unemployed and currently living with his sister Susan (Susie), her husband Roger and their three children. John was the youngest of four children. His </w:t>
      </w:r>
      <w:r w:rsidR="00E06CC7">
        <w:t xml:space="preserve">father was a firefighter and mother a homemaker. His parents came from large Irish families and still had ties in Ireland. John was close to his mother and remembered his father being distant and harsh. He often spent time with his maternal grandmother, who lived locally, and would be taken there to be out of the fighting of his parents. John hated his father but felt guilt as he was brought up to believe boys should be like their fathers. He preferred to spend time with his mother than playing with other boys. He remembers being quite clumsy and effeminate. He was very studious coming in the top few places in his school subjects. After he left </w:t>
      </w:r>
      <w:r w:rsidR="000F3E12">
        <w:t>school,</w:t>
      </w:r>
      <w:r w:rsidR="00E06CC7">
        <w:t xml:space="preserve"> he was unsure what he wanted as a career.</w:t>
      </w:r>
    </w:p>
    <w:p w14:paraId="7B82E482" w14:textId="3FE1641E" w:rsidR="00E06CC7" w:rsidRPr="001948F9" w:rsidRDefault="000F3E12" w:rsidP="00887128">
      <w:pPr>
        <w:pStyle w:val="Dissertation"/>
      </w:pPr>
      <w:r>
        <w:t>He has had various sexual encounters both heterosexual and homosexual, although no significant bonding appears to have taken place. His longest relationship was with a single mother.</w:t>
      </w:r>
      <w:r w:rsidR="00887128">
        <w:t xml:space="preserve"> </w:t>
      </w:r>
      <w:r w:rsidR="00E06CC7">
        <w:t xml:space="preserve">John reluctantly </w:t>
      </w:r>
      <w:r w:rsidR="00887128">
        <w:t>attended</w:t>
      </w:r>
      <w:r w:rsidR="00E06CC7">
        <w:t xml:space="preserve"> the local mental health </w:t>
      </w:r>
      <w:r>
        <w:t xml:space="preserve">centre; he came on the insistence of </w:t>
      </w:r>
      <w:bookmarkStart w:id="0" w:name="_GoBack"/>
      <w:bookmarkEnd w:id="0"/>
      <w:r>
        <w:t xml:space="preserve">his sister. </w:t>
      </w:r>
    </w:p>
    <w:p w14:paraId="3A25822D" w14:textId="77777777" w:rsidR="001948F9" w:rsidRDefault="001948F9" w:rsidP="00630B17">
      <w:pPr>
        <w:pStyle w:val="Heading2"/>
      </w:pPr>
    </w:p>
    <w:p w14:paraId="2E2DC6AF" w14:textId="36E7B7E2" w:rsidR="00630B17" w:rsidRDefault="00630B17" w:rsidP="001948F9">
      <w:pPr>
        <w:pStyle w:val="Heading2"/>
        <w:spacing w:line="240" w:lineRule="auto"/>
      </w:pPr>
      <w:r>
        <w:t>Service user’s core problem</w:t>
      </w:r>
    </w:p>
    <w:p w14:paraId="72863877" w14:textId="77777777" w:rsidR="001948F9" w:rsidRPr="001948F9" w:rsidRDefault="001948F9" w:rsidP="001948F9">
      <w:pPr>
        <w:spacing w:line="240" w:lineRule="auto"/>
      </w:pPr>
    </w:p>
    <w:p w14:paraId="358D7C15" w14:textId="77777777" w:rsidR="000F3E12" w:rsidRDefault="005D700F" w:rsidP="001948F9">
      <w:pPr>
        <w:pStyle w:val="Dissertation"/>
      </w:pPr>
      <w:r>
        <w:t>John</w:t>
      </w:r>
      <w:r w:rsidR="002B49FD">
        <w:t>’s problems are daydreaming which adds to his organisational problems. John hears voices which intrude into his life and he attempts to deal with by attempting to shake himself back into reality.</w:t>
      </w:r>
    </w:p>
    <w:p w14:paraId="2F11F248" w14:textId="6089EAD7" w:rsidR="00714B8B" w:rsidRDefault="002B49FD" w:rsidP="001948F9">
      <w:pPr>
        <w:pStyle w:val="Dissertation"/>
      </w:pPr>
      <w:r>
        <w:t xml:space="preserve"> A big problem that John described is his sexual</w:t>
      </w:r>
      <w:r w:rsidR="000F3E12">
        <w:t xml:space="preserve"> orientation</w:t>
      </w:r>
      <w:r>
        <w:t>,</w:t>
      </w:r>
      <w:r w:rsidR="000F3E12">
        <w:t xml:space="preserve"> he had been brought up to believe men were like his father, and this is how he should also be.</w:t>
      </w:r>
      <w:r>
        <w:t xml:space="preserve"> </w:t>
      </w:r>
      <w:r w:rsidR="000F3E12">
        <w:t>H</w:t>
      </w:r>
      <w:r>
        <w:t xml:space="preserve">e has had sexual encounters with both male and female partners and this has </w:t>
      </w:r>
      <w:r w:rsidR="00975349">
        <w:t>led</w:t>
      </w:r>
      <w:r>
        <w:t xml:space="preserve"> him</w:t>
      </w:r>
      <w:r w:rsidR="00975349">
        <w:t xml:space="preserve"> to blurring reality with fantasy, in which he believes there are a group of conspirators who have made a film about </w:t>
      </w:r>
      <w:r w:rsidR="00975349">
        <w:lastRenderedPageBreak/>
        <w:t>his homosexual exploits and used the money to fund terrorist actions in which people have ultimately lost the</w:t>
      </w:r>
      <w:r w:rsidR="000F3E12">
        <w:t>ir</w:t>
      </w:r>
      <w:r w:rsidR="00975349">
        <w:t xml:space="preserve"> lives. </w:t>
      </w:r>
    </w:p>
    <w:p w14:paraId="5F0AA786" w14:textId="36C9B1CC" w:rsidR="00975349" w:rsidRPr="00975349" w:rsidRDefault="00975349" w:rsidP="00975349"/>
    <w:p w14:paraId="4FD5D8B6" w14:textId="0914319C" w:rsidR="00975349" w:rsidRDefault="00975349" w:rsidP="00975349">
      <w:pPr>
        <w:pStyle w:val="Heading2"/>
      </w:pPr>
      <w:r>
        <w:t>Why the service user may have developed and maintained these difficulties</w:t>
      </w:r>
    </w:p>
    <w:p w14:paraId="66BFED5C" w14:textId="77777777" w:rsidR="001948F9" w:rsidRPr="001948F9" w:rsidRDefault="001948F9" w:rsidP="001948F9"/>
    <w:p w14:paraId="7967ABC8" w14:textId="01DA2E02" w:rsidR="00706237" w:rsidRDefault="00975349" w:rsidP="001948F9">
      <w:pPr>
        <w:pStyle w:val="Dissertation"/>
      </w:pPr>
      <w:r>
        <w:t>John’s problems around his sexual</w:t>
      </w:r>
      <w:r w:rsidR="00C50BF7">
        <w:t xml:space="preserve"> orientation</w:t>
      </w:r>
      <w:r w:rsidR="008C684B">
        <w:t xml:space="preserve"> appears to have started at a young age, he was</w:t>
      </w:r>
      <w:r w:rsidR="00F43334">
        <w:t xml:space="preserve"> close to his mother and his father was often absent</w:t>
      </w:r>
      <w:r w:rsidR="000F3E12">
        <w:t>.</w:t>
      </w:r>
      <w:r w:rsidR="00F43334">
        <w:t xml:space="preserve"> </w:t>
      </w:r>
      <w:r w:rsidR="000F3E12">
        <w:rPr>
          <w:noProof/>
        </w:rPr>
        <w:t>Alanko, et al., (2009)</w:t>
      </w:r>
      <w:r>
        <w:t xml:space="preserve"> </w:t>
      </w:r>
      <w:r w:rsidR="000F3E12">
        <w:t xml:space="preserve">explains that mental health problems can </w:t>
      </w:r>
      <w:r w:rsidR="00304B44">
        <w:t xml:space="preserve">come from stress caused by the stigma of attempting to </w:t>
      </w:r>
      <w:r w:rsidR="000F3E12">
        <w:t xml:space="preserve"> conceal homosexual</w:t>
      </w:r>
      <w:r w:rsidR="00304B44">
        <w:t xml:space="preserve"> tendencies, which according to Pachankis, Cochran, and Mays</w:t>
      </w:r>
      <w:sdt>
        <w:sdtPr>
          <w:id w:val="5020576"/>
          <w:citation/>
        </w:sdtPr>
        <w:sdtEndPr/>
        <w:sdtContent>
          <w:r w:rsidR="00304B44">
            <w:fldChar w:fldCharType="begin"/>
          </w:r>
          <w:r w:rsidR="00304B44">
            <w:instrText xml:space="preserve">CITATION Pac15 \n  \t  \l 2057 </w:instrText>
          </w:r>
          <w:r w:rsidR="00304B44">
            <w:fldChar w:fldCharType="separate"/>
          </w:r>
          <w:r w:rsidR="003021BC">
            <w:rPr>
              <w:noProof/>
            </w:rPr>
            <w:t xml:space="preserve"> (2015)</w:t>
          </w:r>
          <w:r w:rsidR="00304B44">
            <w:fldChar w:fldCharType="end"/>
          </w:r>
        </w:sdtContent>
      </w:sdt>
      <w:r w:rsidR="00304B44">
        <w:t xml:space="preserve"> has shown to be associated with feeling of both shame and guilt and can lead to disrupted relationships </w:t>
      </w:r>
      <w:sdt>
        <w:sdtPr>
          <w:id w:val="-2109343170"/>
          <w:citation/>
        </w:sdtPr>
        <w:sdtEndPr/>
        <w:sdtContent>
          <w:r w:rsidR="00304B44">
            <w:fldChar w:fldCharType="begin"/>
          </w:r>
          <w:r w:rsidR="00304B44">
            <w:instrText xml:space="preserve">CITATION Pac07 \t  \l 2057 </w:instrText>
          </w:r>
          <w:r w:rsidR="00304B44">
            <w:fldChar w:fldCharType="separate"/>
          </w:r>
          <w:r w:rsidR="003021BC">
            <w:rPr>
              <w:noProof/>
            </w:rPr>
            <w:t>(Pachankis, 2007)</w:t>
          </w:r>
          <w:r w:rsidR="00304B44">
            <w:fldChar w:fldCharType="end"/>
          </w:r>
        </w:sdtContent>
      </w:sdt>
      <w:r w:rsidR="008B6809">
        <w:t>, as referred to in his background.</w:t>
      </w:r>
    </w:p>
    <w:p w14:paraId="44EA1EEB" w14:textId="3C4B756C" w:rsidR="00975349" w:rsidRDefault="00F13C7D" w:rsidP="00975349">
      <w:pPr>
        <w:pStyle w:val="Dissertation"/>
      </w:pPr>
      <w:r>
        <w:t>John said that daydreaming took up a lot of his day, this could be signs of what Somer</w:t>
      </w:r>
      <w:r w:rsidR="00706237">
        <w:t xml:space="preserve"> </w:t>
      </w:r>
      <w:sdt>
        <w:sdtPr>
          <w:id w:val="-2065252402"/>
          <w:citation/>
        </w:sdtPr>
        <w:sdtEndPr/>
        <w:sdtContent>
          <w:r w:rsidR="00706237">
            <w:fldChar w:fldCharType="begin"/>
          </w:r>
          <w:r w:rsidR="00706237">
            <w:instrText xml:space="preserve">CITATION Som02 \n  \t  \l 2057 </w:instrText>
          </w:r>
          <w:r w:rsidR="00706237">
            <w:fldChar w:fldCharType="separate"/>
          </w:r>
          <w:r w:rsidR="003021BC">
            <w:rPr>
              <w:noProof/>
            </w:rPr>
            <w:t>(2002)</w:t>
          </w:r>
          <w:r w:rsidR="00706237">
            <w:fldChar w:fldCharType="end"/>
          </w:r>
        </w:sdtContent>
      </w:sdt>
      <w:r w:rsidR="00706237">
        <w:t xml:space="preserve"> described as maladaptive daydreaming (MD), and leads to dissociation symptoms </w:t>
      </w:r>
      <w:sdt>
        <w:sdtPr>
          <w:id w:val="248783605"/>
          <w:citation/>
        </w:sdtPr>
        <w:sdtEndPr/>
        <w:sdtContent>
          <w:r w:rsidR="00706237">
            <w:fldChar w:fldCharType="begin"/>
          </w:r>
          <w:r w:rsidR="00706237">
            <w:instrText xml:space="preserve"> CITATION Big16 \l 2057 </w:instrText>
          </w:r>
          <w:r w:rsidR="00706237">
            <w:fldChar w:fldCharType="separate"/>
          </w:r>
          <w:r w:rsidR="003021BC">
            <w:rPr>
              <w:noProof/>
            </w:rPr>
            <w:t>(Bigelsen, Lehrfeld, Jopp, &amp; Somer, 2016)</w:t>
          </w:r>
          <w:r w:rsidR="00706237">
            <w:fldChar w:fldCharType="end"/>
          </w:r>
        </w:sdtContent>
      </w:sdt>
      <w:r w:rsidR="00706237">
        <w:t xml:space="preserve"> although this is not a disorder according to the Diagnostic and Statistical Manual of Mental Disorders </w:t>
      </w:r>
      <w:r w:rsidR="00682C29">
        <w:t>(</w:t>
      </w:r>
      <w:r w:rsidR="00682C29" w:rsidRPr="00682C29">
        <w:t>DSM-5; American Psychiatric Association, 2013</w:t>
      </w:r>
      <w:r w:rsidR="00ED36DE">
        <w:t xml:space="preserve">). </w:t>
      </w:r>
    </w:p>
    <w:p w14:paraId="374D62F5" w14:textId="4F145055" w:rsidR="00ED36DE" w:rsidRDefault="00ED36DE" w:rsidP="00975349">
      <w:pPr>
        <w:pStyle w:val="Dissertation"/>
      </w:pPr>
      <w:r>
        <w:t>John reports hearing voices, delusions, and hallucinations</w:t>
      </w:r>
      <w:r w:rsidR="000F3E12">
        <w:t>,</w:t>
      </w:r>
      <w:r>
        <w:t xml:space="preserve"> these are classic symptoms of paranoid schizophrenia </w:t>
      </w:r>
      <w:sdt>
        <w:sdtPr>
          <w:id w:val="647016384"/>
          <w:citation/>
        </w:sdtPr>
        <w:sdtEndPr/>
        <w:sdtContent>
          <w:r>
            <w:fldChar w:fldCharType="begin"/>
          </w:r>
          <w:r>
            <w:instrText xml:space="preserve"> CITATION Ame131 \l 2057 </w:instrText>
          </w:r>
          <w:r>
            <w:fldChar w:fldCharType="separate"/>
          </w:r>
          <w:r w:rsidR="003021BC">
            <w:rPr>
              <w:noProof/>
            </w:rPr>
            <w:t>(American Psychiatric Association, 2013)</w:t>
          </w:r>
          <w:r>
            <w:fldChar w:fldCharType="end"/>
          </w:r>
        </w:sdtContent>
      </w:sdt>
      <w:r w:rsidR="00A05B02">
        <w:t xml:space="preserve"> in that John is displaying Delusions, Hallucinations, and displaying disorganised behaviour </w:t>
      </w:r>
      <w:sdt>
        <w:sdtPr>
          <w:id w:val="1965848344"/>
          <w:citation/>
        </w:sdtPr>
        <w:sdtEndPr/>
        <w:sdtContent>
          <w:r w:rsidR="00A05B02">
            <w:fldChar w:fldCharType="begin"/>
          </w:r>
          <w:r w:rsidR="00A05B02">
            <w:instrText xml:space="preserve"> CITATION Tan \l 2057 </w:instrText>
          </w:r>
          <w:r w:rsidR="00A05B02">
            <w:fldChar w:fldCharType="separate"/>
          </w:r>
          <w:r w:rsidR="003021BC">
            <w:rPr>
              <w:noProof/>
            </w:rPr>
            <w:t>(Tandon, et al., 2013)</w:t>
          </w:r>
          <w:r w:rsidR="00A05B02">
            <w:fldChar w:fldCharType="end"/>
          </w:r>
        </w:sdtContent>
      </w:sdt>
      <w:r w:rsidR="00A05B02">
        <w:t>.</w:t>
      </w:r>
      <w:r>
        <w:t xml:space="preserve"> </w:t>
      </w:r>
      <w:r w:rsidR="00A05B02">
        <w:t>T</w:t>
      </w:r>
      <w:r>
        <w:t xml:space="preserve">his possibly started around the guilt </w:t>
      </w:r>
      <w:r w:rsidR="00B43CB9">
        <w:t xml:space="preserve">he had built up over his homosexual tendencies </w:t>
      </w:r>
      <w:sdt>
        <w:sdtPr>
          <w:id w:val="-359675572"/>
          <w:citation/>
        </w:sdtPr>
        <w:sdtEndPr/>
        <w:sdtContent>
          <w:r w:rsidR="00B43CB9">
            <w:fldChar w:fldCharType="begin"/>
          </w:r>
          <w:r w:rsidR="00B43CB9">
            <w:instrText xml:space="preserve"> CITATION Lak07 \l 2057 </w:instrText>
          </w:r>
          <w:r w:rsidR="00B43CB9">
            <w:fldChar w:fldCharType="separate"/>
          </w:r>
          <w:r w:rsidR="003021BC">
            <w:rPr>
              <w:noProof/>
            </w:rPr>
            <w:t>(Lake, 2007)</w:t>
          </w:r>
          <w:r w:rsidR="00B43CB9">
            <w:fldChar w:fldCharType="end"/>
          </w:r>
        </w:sdtContent>
      </w:sdt>
      <w:r w:rsidR="00A05B02">
        <w:t>, and progressed through the na</w:t>
      </w:r>
      <w:r w:rsidR="00284949">
        <w:t>t</w:t>
      </w:r>
      <w:r w:rsidR="00A05B02">
        <w:t>ural order of the disorder.</w:t>
      </w:r>
    </w:p>
    <w:p w14:paraId="143487DC" w14:textId="624B7FA3" w:rsidR="00A05B02" w:rsidRDefault="00A05B02" w:rsidP="00A05B02">
      <w:pPr>
        <w:pStyle w:val="Heading2"/>
      </w:pPr>
      <w:r>
        <w:t>Plan of intervention</w:t>
      </w:r>
    </w:p>
    <w:p w14:paraId="056C797E" w14:textId="359B6FD8" w:rsidR="00A05B02" w:rsidRDefault="00C50BF7" w:rsidP="00A05B02">
      <w:pPr>
        <w:pStyle w:val="Dissertation"/>
      </w:pPr>
      <w:r>
        <w:t xml:space="preserve">To enable the best </w:t>
      </w:r>
      <w:r w:rsidR="00284949">
        <w:t>long-term</w:t>
      </w:r>
      <w:r w:rsidR="000F3E12">
        <w:t xml:space="preserve"> outcome for John, in giving him </w:t>
      </w:r>
      <w:r w:rsidR="00284949">
        <w:t xml:space="preserve">better life quality, reduce his time spent </w:t>
      </w:r>
      <w:r w:rsidR="008B6809">
        <w:t>daydreaming, and</w:t>
      </w:r>
      <w:r w:rsidR="00284949">
        <w:t xml:space="preserve"> assist in coping with the </w:t>
      </w:r>
      <w:r w:rsidR="008B6809">
        <w:t>paranoid,</w:t>
      </w:r>
      <w:r w:rsidR="00284949">
        <w:t xml:space="preserve"> John will need </w:t>
      </w:r>
      <w:r w:rsidR="008B6809">
        <w:t>interventions to</w:t>
      </w:r>
      <w:r>
        <w:t xml:space="preserve"> address his sexual orientation, daydreaming and paranoid schizophrenia. </w:t>
      </w:r>
      <w:r w:rsidR="00A05B02">
        <w:t xml:space="preserve"> </w:t>
      </w:r>
    </w:p>
    <w:p w14:paraId="1531D80B" w14:textId="0152DC4B" w:rsidR="00D131A0" w:rsidRDefault="00D131A0" w:rsidP="00A05B02">
      <w:pPr>
        <w:pStyle w:val="Dissertation"/>
      </w:pPr>
      <w:r>
        <w:lastRenderedPageBreak/>
        <w:t>To enable John to come to terms and understand his sexual orientation he should be referred for person-centred therapy</w:t>
      </w:r>
      <w:r w:rsidR="006632EA">
        <w:t xml:space="preserve"> </w:t>
      </w:r>
      <w:sdt>
        <w:sdtPr>
          <w:id w:val="-660930604"/>
          <w:citation/>
        </w:sdtPr>
        <w:sdtEndPr/>
        <w:sdtContent>
          <w:r w:rsidR="006632EA">
            <w:fldChar w:fldCharType="begin"/>
          </w:r>
          <w:r w:rsidR="006632EA">
            <w:instrText xml:space="preserve"> CITATION Rog51 \l 2057 </w:instrText>
          </w:r>
          <w:r w:rsidR="006632EA">
            <w:fldChar w:fldCharType="separate"/>
          </w:r>
          <w:r w:rsidR="003021BC">
            <w:rPr>
              <w:noProof/>
            </w:rPr>
            <w:t>(Rogers, 1951)</w:t>
          </w:r>
          <w:r w:rsidR="006632EA">
            <w:fldChar w:fldCharType="end"/>
          </w:r>
        </w:sdtContent>
      </w:sdt>
      <w:r w:rsidR="006632EA">
        <w:t xml:space="preserve">. Person centred therapy would enable John to talk about his feelings around his sexual orientation and learn to come to terms with it </w:t>
      </w:r>
      <w:sdt>
        <w:sdtPr>
          <w:id w:val="1343812858"/>
          <w:citation/>
        </w:sdtPr>
        <w:sdtEndPr/>
        <w:sdtContent>
          <w:r w:rsidR="006632EA">
            <w:fldChar w:fldCharType="begin"/>
          </w:r>
          <w:r w:rsidR="006632EA">
            <w:instrText xml:space="preserve"> CITATION WuI17 \l 2057 </w:instrText>
          </w:r>
          <w:r w:rsidR="006632EA">
            <w:fldChar w:fldCharType="separate"/>
          </w:r>
          <w:r w:rsidR="003021BC">
            <w:rPr>
              <w:noProof/>
            </w:rPr>
            <w:t>(Wu, et al., 2017)</w:t>
          </w:r>
          <w:r w:rsidR="006632EA">
            <w:fldChar w:fldCharType="end"/>
          </w:r>
        </w:sdtContent>
      </w:sdt>
      <w:r w:rsidR="006632EA">
        <w:t>.</w:t>
      </w:r>
    </w:p>
    <w:p w14:paraId="2D3DB006" w14:textId="024D45D1" w:rsidR="00C97D6A" w:rsidRDefault="006632EA" w:rsidP="00C97D6A">
      <w:pPr>
        <w:pStyle w:val="Dissertation"/>
        <w:rPr>
          <w:noProof/>
        </w:rPr>
      </w:pPr>
      <w:r>
        <w:t xml:space="preserve">For John’s daydreaming, </w:t>
      </w:r>
      <w:r w:rsidR="00C97D6A">
        <w:t>I would suggest initially completing the Maladaptive Daydreaming Scale (MDS) (Somer, et al., 2016) followed by the structured clinical interview for maladaptive daydreaming (SCIMD</w:t>
      </w:r>
      <w:r w:rsidR="00AA5E5B">
        <w:t>;</w:t>
      </w:r>
      <w:r w:rsidR="00C97D6A">
        <w:t xml:space="preserve"> Somer et al., 2017)</w:t>
      </w:r>
      <w:r w:rsidR="00AA5E5B">
        <w:t xml:space="preserve"> and the Work and Social Adjustment Scale </w:t>
      </w:r>
      <w:r w:rsidR="00AA5E5B">
        <w:rPr>
          <w:noProof/>
        </w:rPr>
        <w:t xml:space="preserve">(Mundt, et al., 2002). </w:t>
      </w:r>
      <w:r w:rsidR="00D93DC4">
        <w:rPr>
          <w:noProof/>
        </w:rPr>
        <w:t>Dependant on results it may be necessary for John to keep a diary of his daydream activity to see if this lessens.</w:t>
      </w:r>
      <w:r w:rsidR="00284949">
        <w:rPr>
          <w:noProof/>
        </w:rPr>
        <w:t xml:space="preserve"> These measures and intervention have been designed for intervention in cases of maladaptive daydreaming by Somer </w:t>
      </w:r>
      <w:sdt>
        <w:sdtPr>
          <w:rPr>
            <w:noProof/>
          </w:rPr>
          <w:id w:val="896169605"/>
          <w:citation/>
        </w:sdtPr>
        <w:sdtEndPr/>
        <w:sdtContent>
          <w:r w:rsidR="007C6A57">
            <w:rPr>
              <w:noProof/>
            </w:rPr>
            <w:fldChar w:fldCharType="begin"/>
          </w:r>
          <w:r w:rsidR="007C6A57">
            <w:rPr>
              <w:noProof/>
            </w:rPr>
            <w:instrText xml:space="preserve">CITATION Som18 \n  \t  \l 2057 </w:instrText>
          </w:r>
          <w:r w:rsidR="007C6A57">
            <w:rPr>
              <w:noProof/>
            </w:rPr>
            <w:fldChar w:fldCharType="separate"/>
          </w:r>
          <w:r w:rsidR="003021BC">
            <w:rPr>
              <w:noProof/>
            </w:rPr>
            <w:t>(2018)</w:t>
          </w:r>
          <w:r w:rsidR="007C6A57">
            <w:rPr>
              <w:noProof/>
            </w:rPr>
            <w:fldChar w:fldCharType="end"/>
          </w:r>
        </w:sdtContent>
      </w:sdt>
    </w:p>
    <w:p w14:paraId="4F1FD9A4" w14:textId="0170605E" w:rsidR="00447A92" w:rsidRDefault="00447A92" w:rsidP="00C97D6A">
      <w:pPr>
        <w:pStyle w:val="Dissertation"/>
        <w:rPr>
          <w:noProof/>
        </w:rPr>
      </w:pPr>
      <w:r>
        <w:rPr>
          <w:noProof/>
        </w:rPr>
        <w:t xml:space="preserve">For paranoid schizophrenia, </w:t>
      </w:r>
      <w:r w:rsidR="00981EE0">
        <w:rPr>
          <w:noProof/>
        </w:rPr>
        <w:t>a pharmacological intervention of clozapine</w:t>
      </w:r>
      <w:r w:rsidR="007C6A57">
        <w:rPr>
          <w:noProof/>
        </w:rPr>
        <w:t xml:space="preserve"> would be advised  for the auditory vocal hallucinations </w:t>
      </w:r>
      <w:sdt>
        <w:sdtPr>
          <w:rPr>
            <w:noProof/>
          </w:rPr>
          <w:id w:val="-1837604813"/>
          <w:citation/>
        </w:sdtPr>
        <w:sdtEndPr/>
        <w:sdtContent>
          <w:r w:rsidR="00981EE0">
            <w:rPr>
              <w:noProof/>
            </w:rPr>
            <w:fldChar w:fldCharType="begin"/>
          </w:r>
          <w:r w:rsidR="00981EE0">
            <w:rPr>
              <w:noProof/>
            </w:rPr>
            <w:instrText xml:space="preserve"> CITATION Pan16 \l 2057 </w:instrText>
          </w:r>
          <w:r w:rsidR="00981EE0">
            <w:rPr>
              <w:noProof/>
            </w:rPr>
            <w:fldChar w:fldCharType="separate"/>
          </w:r>
          <w:r w:rsidR="003021BC">
            <w:rPr>
              <w:noProof/>
            </w:rPr>
            <w:t>(Pandarakalam, 2016)</w:t>
          </w:r>
          <w:r w:rsidR="00981EE0">
            <w:rPr>
              <w:noProof/>
            </w:rPr>
            <w:fldChar w:fldCharType="end"/>
          </w:r>
        </w:sdtContent>
      </w:sdt>
      <w:r w:rsidR="007C6A57">
        <w:rPr>
          <w:noProof/>
        </w:rPr>
        <w:t>. The benefits of clozapine, according to Pandarakaralam (2016), are a lower risk of suicide, they have a superior anti-delusional and anti-hallucinatory effects. Patients on Clozapine also have lower risk of tardive dyskinesia</w:t>
      </w:r>
      <w:r w:rsidR="00A515B9">
        <w:rPr>
          <w:noProof/>
        </w:rPr>
        <w:t xml:space="preserve"> and has been used as part of treatment for people with tardive dyskinesia </w:t>
      </w:r>
      <w:r w:rsidR="007451C9">
        <w:rPr>
          <w:noProof/>
        </w:rPr>
        <w:t>(Casey, 1989; Modestin, et al., 2008)</w:t>
      </w:r>
      <w:r w:rsidR="007C6A57">
        <w:rPr>
          <w:noProof/>
        </w:rPr>
        <w:t xml:space="preserve">. </w:t>
      </w:r>
      <w:r w:rsidR="007451C9">
        <w:rPr>
          <w:noProof/>
        </w:rPr>
        <w:t>Clozapine also improves cognition, has better adherance and decreased relapse – ther</w:t>
      </w:r>
      <w:r w:rsidR="00F040C7">
        <w:rPr>
          <w:noProof/>
        </w:rPr>
        <w:t>e</w:t>
      </w:r>
      <w:r w:rsidR="007451C9">
        <w:rPr>
          <w:noProof/>
        </w:rPr>
        <w:t xml:space="preserve">fore, </w:t>
      </w:r>
      <w:r w:rsidR="00F040C7">
        <w:rPr>
          <w:noProof/>
        </w:rPr>
        <w:t>a better</w:t>
      </w:r>
      <w:r w:rsidR="007451C9">
        <w:rPr>
          <w:noProof/>
        </w:rPr>
        <w:t xml:space="preserve"> quality of life, </w:t>
      </w:r>
      <w:r w:rsidR="00F040C7">
        <w:rPr>
          <w:noProof/>
        </w:rPr>
        <w:t xml:space="preserve">it also has </w:t>
      </w:r>
      <w:r w:rsidR="007451C9">
        <w:rPr>
          <w:noProof/>
        </w:rPr>
        <w:t xml:space="preserve"> no affect on sexual </w:t>
      </w:r>
      <w:r w:rsidR="00F040C7">
        <w:rPr>
          <w:noProof/>
        </w:rPr>
        <w:t xml:space="preserve">function </w:t>
      </w:r>
      <w:sdt>
        <w:sdtPr>
          <w:rPr>
            <w:noProof/>
          </w:rPr>
          <w:id w:val="-2078580769"/>
          <w:citation/>
        </w:sdtPr>
        <w:sdtEndPr/>
        <w:sdtContent>
          <w:r w:rsidR="007451C9">
            <w:rPr>
              <w:noProof/>
            </w:rPr>
            <w:fldChar w:fldCharType="begin"/>
          </w:r>
          <w:r w:rsidR="007451C9">
            <w:rPr>
              <w:noProof/>
            </w:rPr>
            <w:instrText xml:space="preserve"> CITATION Pan16 \l 2057 </w:instrText>
          </w:r>
          <w:r w:rsidR="007451C9">
            <w:rPr>
              <w:noProof/>
            </w:rPr>
            <w:fldChar w:fldCharType="separate"/>
          </w:r>
          <w:r w:rsidR="003021BC">
            <w:rPr>
              <w:noProof/>
            </w:rPr>
            <w:t>(Pandarakalam, 2016)</w:t>
          </w:r>
          <w:r w:rsidR="007451C9">
            <w:rPr>
              <w:noProof/>
            </w:rPr>
            <w:fldChar w:fldCharType="end"/>
          </w:r>
        </w:sdtContent>
      </w:sdt>
      <w:r w:rsidR="007451C9">
        <w:rPr>
          <w:noProof/>
        </w:rPr>
        <w:t xml:space="preserve">. </w:t>
      </w:r>
      <w:r w:rsidR="00F040C7">
        <w:rPr>
          <w:noProof/>
        </w:rPr>
        <w:t xml:space="preserve">Once the </w:t>
      </w:r>
      <w:r w:rsidR="007451C9">
        <w:rPr>
          <w:noProof/>
        </w:rPr>
        <w:t>effect</w:t>
      </w:r>
      <w:r w:rsidR="00F040C7">
        <w:rPr>
          <w:noProof/>
        </w:rPr>
        <w:t>s of the clozapine have started to take hold, this</w:t>
      </w:r>
      <w:r w:rsidR="007451C9">
        <w:rPr>
          <w:noProof/>
        </w:rPr>
        <w:t xml:space="preserve"> should be </w:t>
      </w:r>
      <w:r w:rsidR="00D93DC4">
        <w:rPr>
          <w:noProof/>
        </w:rPr>
        <w:t xml:space="preserve">followed up with Hallucinations </w:t>
      </w:r>
      <w:r w:rsidR="00171E45">
        <w:rPr>
          <w:noProof/>
        </w:rPr>
        <w:t>integrated</w:t>
      </w:r>
      <w:r w:rsidR="00D93DC4">
        <w:rPr>
          <w:noProof/>
        </w:rPr>
        <w:t xml:space="preserve"> therapy</w:t>
      </w:r>
      <w:r w:rsidR="00172789">
        <w:rPr>
          <w:noProof/>
        </w:rPr>
        <w:t xml:space="preserve"> (HIT)</w:t>
      </w:r>
      <w:r w:rsidR="00083131">
        <w:rPr>
          <w:noProof/>
        </w:rPr>
        <w:t xml:space="preserve"> which has been shown to have an 80% good/very good recation from populations scores </w:t>
      </w:r>
      <w:sdt>
        <w:sdtPr>
          <w:rPr>
            <w:noProof/>
          </w:rPr>
          <w:id w:val="-2046906794"/>
          <w:citation/>
        </w:sdtPr>
        <w:sdtEndPr/>
        <w:sdtContent>
          <w:r w:rsidR="00083131">
            <w:rPr>
              <w:noProof/>
            </w:rPr>
            <w:fldChar w:fldCharType="begin"/>
          </w:r>
          <w:r w:rsidR="00083131">
            <w:rPr>
              <w:noProof/>
            </w:rPr>
            <w:instrText xml:space="preserve"> CITATION Jen10 \l 2057 </w:instrText>
          </w:r>
          <w:r w:rsidR="00083131">
            <w:rPr>
              <w:noProof/>
            </w:rPr>
            <w:fldChar w:fldCharType="separate"/>
          </w:r>
          <w:r w:rsidR="003021BC">
            <w:rPr>
              <w:noProof/>
            </w:rPr>
            <w:t>(Jenner, 2010)</w:t>
          </w:r>
          <w:r w:rsidR="00083131">
            <w:rPr>
              <w:noProof/>
            </w:rPr>
            <w:fldChar w:fldCharType="end"/>
          </w:r>
        </w:sdtContent>
      </w:sdt>
      <w:r w:rsidR="00083131">
        <w:rPr>
          <w:noProof/>
        </w:rPr>
        <w:t>.</w:t>
      </w:r>
    </w:p>
    <w:p w14:paraId="2F785B41" w14:textId="6213371D" w:rsidR="00D93DC4" w:rsidRDefault="00D93DC4" w:rsidP="00D93DC4">
      <w:pPr>
        <w:pStyle w:val="Heading2"/>
        <w:rPr>
          <w:noProof/>
        </w:rPr>
      </w:pPr>
      <w:r>
        <w:rPr>
          <w:noProof/>
        </w:rPr>
        <w:t>Revise and reformulate</w:t>
      </w:r>
    </w:p>
    <w:p w14:paraId="163635C5" w14:textId="0725DCE1" w:rsidR="00D93DC4" w:rsidRDefault="00F040C7" w:rsidP="00D93DC4">
      <w:pPr>
        <w:pStyle w:val="Dissertation"/>
        <w:rPr>
          <w:noProof/>
        </w:rPr>
      </w:pPr>
      <w:r>
        <w:t>In order to ensure that the chosen interventions are working in a beneficial manner to assist John in improving his quality of life, a monthly review would be advisable. This would include</w:t>
      </w:r>
      <w:r w:rsidR="00D93DC4">
        <w:t xml:space="preserve"> get</w:t>
      </w:r>
      <w:r>
        <w:t>ting</w:t>
      </w:r>
      <w:r w:rsidR="00D93DC4">
        <w:t xml:space="preserve"> feedback from the relevant therapists and see how John was coping and </w:t>
      </w:r>
      <w:r w:rsidR="00D93DC4">
        <w:lastRenderedPageBreak/>
        <w:t xml:space="preserve">feeling in himself. Dependant on the outcome of the reviews then alternative treatments may be necessary. </w:t>
      </w:r>
      <w:r w:rsidR="00F378A6">
        <w:t xml:space="preserve">If John is not having a favourable response to clozapine, an alternative to try would be amisulpride, which had better treatment scores than other conventional antipsychotics </w:t>
      </w:r>
      <w:r w:rsidR="00171E45">
        <w:rPr>
          <w:noProof/>
        </w:rPr>
        <w:t>(Geddes, et al., 2000)</w:t>
      </w:r>
      <w:r w:rsidR="00172789">
        <w:t xml:space="preserve">. </w:t>
      </w:r>
      <w:r w:rsidR="00171E45">
        <w:t xml:space="preserve">A </w:t>
      </w:r>
      <w:r w:rsidR="0059789A">
        <w:t xml:space="preserve">suggested alternative to HIT would be rational emotive behaviour therapy for schizophrenia, in </w:t>
      </w:r>
      <w:r w:rsidR="0059789A">
        <w:rPr>
          <w:noProof/>
        </w:rPr>
        <w:t xml:space="preserve">Svensson, et al., (2000) showed that </w:t>
      </w:r>
      <w:r w:rsidR="003021BC">
        <w:rPr>
          <w:noProof/>
        </w:rPr>
        <w:t>in-patient days were reduced in those taking part whilst control group increased.</w:t>
      </w:r>
    </w:p>
    <w:p w14:paraId="52974C0D" w14:textId="114D5DED" w:rsidR="003021BC" w:rsidRDefault="003021BC">
      <w:pPr>
        <w:rPr>
          <w:rFonts w:ascii="Times New Roman" w:hAnsi="Times New Roman"/>
          <w:noProof/>
          <w:sz w:val="24"/>
        </w:rPr>
      </w:pPr>
      <w:r>
        <w:rPr>
          <w:noProof/>
        </w:rPr>
        <w:br w:type="page"/>
      </w:r>
    </w:p>
    <w:sdt>
      <w:sdtPr>
        <w:rPr>
          <w:rFonts w:asciiTheme="minorHAnsi" w:eastAsiaTheme="minorHAnsi" w:hAnsiTheme="minorHAnsi" w:cstheme="minorBidi"/>
          <w:b w:val="0"/>
          <w:sz w:val="22"/>
          <w:szCs w:val="22"/>
        </w:rPr>
        <w:id w:val="-1799294710"/>
        <w:docPartObj>
          <w:docPartGallery w:val="Bibliographies"/>
          <w:docPartUnique/>
        </w:docPartObj>
      </w:sdtPr>
      <w:sdtEndPr/>
      <w:sdtContent>
        <w:p w14:paraId="1780C5D3" w14:textId="3A2F3976" w:rsidR="00172789" w:rsidRDefault="00172789">
          <w:pPr>
            <w:pStyle w:val="Heading1"/>
          </w:pPr>
          <w:r>
            <w:t>References</w:t>
          </w:r>
        </w:p>
        <w:p w14:paraId="40BC499F" w14:textId="77777777" w:rsidR="003021BC" w:rsidRPr="003021BC" w:rsidRDefault="003021BC" w:rsidP="003021BC">
          <w:pPr>
            <w:pStyle w:val="Dissertation"/>
          </w:pPr>
        </w:p>
        <w:sdt>
          <w:sdtPr>
            <w:id w:val="-573587230"/>
            <w:bibliography/>
          </w:sdtPr>
          <w:sdtEndPr/>
          <w:sdtContent>
            <w:p w14:paraId="2D44777B" w14:textId="77777777" w:rsidR="003021BC" w:rsidRDefault="00172789" w:rsidP="003021BC">
              <w:pPr>
                <w:pStyle w:val="Bibliography"/>
                <w:ind w:left="720" w:hanging="720"/>
                <w:rPr>
                  <w:noProof/>
                  <w:sz w:val="24"/>
                  <w:szCs w:val="24"/>
                </w:rPr>
              </w:pPr>
              <w:r>
                <w:fldChar w:fldCharType="begin"/>
              </w:r>
              <w:r>
                <w:instrText xml:space="preserve"> BIBLIOGRAPHY </w:instrText>
              </w:r>
              <w:r>
                <w:fldChar w:fldCharType="separate"/>
              </w:r>
              <w:r w:rsidR="003021BC">
                <w:rPr>
                  <w:noProof/>
                </w:rPr>
                <w:t xml:space="preserve">Alanko, K., Santtila, P., Witting, K., Varjonen, M., Jern, P., Johansson, A., . . . Sandnabba, N. K. (2009). Psychiatric symptoms and same-sex sexual attraction and behavior in light of childhood gender Atypical behavior and parental relationships. </w:t>
              </w:r>
              <w:r w:rsidR="003021BC">
                <w:rPr>
                  <w:i/>
                  <w:iCs/>
                  <w:noProof/>
                </w:rPr>
                <w:t>Journal of Sex Research, 46</w:t>
              </w:r>
              <w:r w:rsidR="003021BC">
                <w:rPr>
                  <w:noProof/>
                </w:rPr>
                <w:t>(5), 494-505.</w:t>
              </w:r>
            </w:p>
            <w:p w14:paraId="36A87F07" w14:textId="77777777" w:rsidR="003021BC" w:rsidRDefault="003021BC" w:rsidP="003021BC">
              <w:pPr>
                <w:pStyle w:val="Bibliography"/>
                <w:ind w:left="720" w:hanging="720"/>
                <w:rPr>
                  <w:noProof/>
                </w:rPr>
              </w:pPr>
              <w:r>
                <w:rPr>
                  <w:noProof/>
                </w:rPr>
                <w:t xml:space="preserve">American Psychiatric Association. (2013). </w:t>
              </w:r>
              <w:r>
                <w:rPr>
                  <w:i/>
                  <w:iCs/>
                  <w:noProof/>
                </w:rPr>
                <w:t>Diagnostic and statistical manual of mental disorders</w:t>
              </w:r>
              <w:r>
                <w:rPr>
                  <w:noProof/>
                </w:rPr>
                <w:t xml:space="preserve"> (5th ed.). Arlington, VA: American Psychiatric Publishing.</w:t>
              </w:r>
            </w:p>
            <w:p w14:paraId="791E051C" w14:textId="77777777" w:rsidR="003021BC" w:rsidRDefault="003021BC" w:rsidP="003021BC">
              <w:pPr>
                <w:pStyle w:val="Bibliography"/>
                <w:ind w:left="720" w:hanging="720"/>
                <w:rPr>
                  <w:noProof/>
                </w:rPr>
              </w:pPr>
              <w:r>
                <w:rPr>
                  <w:noProof/>
                </w:rPr>
                <w:t xml:space="preserve">Bigelsen, J., Lehrfeld, J. M., Jopp, D. S., &amp; Somer, E. (2016). Maladaptive daydreaming: Evidence for an under-researched mental health disorder. </w:t>
              </w:r>
              <w:r>
                <w:rPr>
                  <w:i/>
                  <w:iCs/>
                  <w:noProof/>
                </w:rPr>
                <w:t>Consciousness and Cognition, 42</w:t>
              </w:r>
              <w:r>
                <w:rPr>
                  <w:noProof/>
                </w:rPr>
                <w:t>, 254-266.</w:t>
              </w:r>
            </w:p>
            <w:p w14:paraId="0FB6EDA6" w14:textId="77777777" w:rsidR="003021BC" w:rsidRDefault="003021BC" w:rsidP="003021BC">
              <w:pPr>
                <w:pStyle w:val="Bibliography"/>
                <w:ind w:left="720" w:hanging="720"/>
                <w:rPr>
                  <w:noProof/>
                </w:rPr>
              </w:pPr>
              <w:r>
                <w:rPr>
                  <w:noProof/>
                </w:rPr>
                <w:t xml:space="preserve">Casey, D. E. (1989). Clozapine: neuroleptic-induced EPS and tardive dyskinesia. </w:t>
              </w:r>
              <w:r>
                <w:rPr>
                  <w:i/>
                  <w:iCs/>
                  <w:noProof/>
                </w:rPr>
                <w:t>Psychopharmacology, 99</w:t>
              </w:r>
              <w:r>
                <w:rPr>
                  <w:noProof/>
                </w:rPr>
                <w:t>, S47-S53.</w:t>
              </w:r>
            </w:p>
            <w:p w14:paraId="77C7B120" w14:textId="77777777" w:rsidR="003021BC" w:rsidRDefault="003021BC" w:rsidP="003021BC">
              <w:pPr>
                <w:pStyle w:val="Bibliography"/>
                <w:ind w:left="720" w:hanging="720"/>
                <w:rPr>
                  <w:noProof/>
                </w:rPr>
              </w:pPr>
              <w:r>
                <w:rPr>
                  <w:noProof/>
                </w:rPr>
                <w:t xml:space="preserve">Geddes, J., Freemantle, N., Harrison, P., &amp; Bebbington, P. (2000). Atypical antipsychotics in the treatment of schizophrenia: systematic overview and meta-regression analysis. </w:t>
              </w:r>
              <w:r>
                <w:rPr>
                  <w:i/>
                  <w:iCs/>
                  <w:noProof/>
                </w:rPr>
                <w:t>British Medical Journal, 321</w:t>
              </w:r>
              <w:r>
                <w:rPr>
                  <w:noProof/>
                </w:rPr>
                <w:t>(7273), 1371-1376.</w:t>
              </w:r>
            </w:p>
            <w:p w14:paraId="42E2FED4" w14:textId="77777777" w:rsidR="003021BC" w:rsidRDefault="003021BC" w:rsidP="003021BC">
              <w:pPr>
                <w:pStyle w:val="Bibliography"/>
                <w:ind w:left="720" w:hanging="720"/>
                <w:rPr>
                  <w:noProof/>
                </w:rPr>
              </w:pPr>
              <w:r>
                <w:rPr>
                  <w:noProof/>
                </w:rPr>
                <w:t xml:space="preserve">Jenner, J. A. (2010). Hallucinations-focused integrative therapy (HIT). In F. Laroi, &amp; A. Aleman (Eds.), </w:t>
              </w:r>
              <w:r>
                <w:rPr>
                  <w:i/>
                  <w:iCs/>
                  <w:noProof/>
                </w:rPr>
                <w:t>Hallucinations: A guide to treatment and management</w:t>
              </w:r>
              <w:r>
                <w:rPr>
                  <w:noProof/>
                </w:rPr>
                <w:t xml:space="preserve"> (pp. 161-181). Oxford, UK: Oxford University Press.</w:t>
              </w:r>
            </w:p>
            <w:p w14:paraId="1956DB91" w14:textId="77777777" w:rsidR="003021BC" w:rsidRDefault="003021BC" w:rsidP="003021BC">
              <w:pPr>
                <w:pStyle w:val="Bibliography"/>
                <w:ind w:left="720" w:hanging="720"/>
                <w:rPr>
                  <w:noProof/>
                </w:rPr>
              </w:pPr>
              <w:r>
                <w:rPr>
                  <w:noProof/>
                </w:rPr>
                <w:t xml:space="preserve">Lake, C. R. (2007). Hypothesis: Graniosity and guilt cause paranoia; Paranoid schizophrenia is a psychotic mood disorder; A review. </w:t>
              </w:r>
              <w:r>
                <w:rPr>
                  <w:i/>
                  <w:iCs/>
                  <w:noProof/>
                </w:rPr>
                <w:t>Schizophrenia Bulletin, 34</w:t>
              </w:r>
              <w:r>
                <w:rPr>
                  <w:noProof/>
                </w:rPr>
                <w:t>(6), 1152-1162.</w:t>
              </w:r>
            </w:p>
            <w:p w14:paraId="34320745" w14:textId="77777777" w:rsidR="003021BC" w:rsidRDefault="003021BC" w:rsidP="003021BC">
              <w:pPr>
                <w:pStyle w:val="Bibliography"/>
                <w:ind w:left="720" w:hanging="720"/>
                <w:rPr>
                  <w:noProof/>
                </w:rPr>
              </w:pPr>
              <w:r>
                <w:rPr>
                  <w:noProof/>
                </w:rPr>
                <w:t xml:space="preserve">Modestin, J., Wehrli, M. V., Stephan, P. L., &amp; Agarwalla, P. (2008). Evolution of neuroleptic-induced extrapyramidal syndromes under long-term neuroleptic treatment. </w:t>
              </w:r>
              <w:r>
                <w:rPr>
                  <w:i/>
                  <w:iCs/>
                  <w:noProof/>
                </w:rPr>
                <w:t>Schizophrenia Research, 100</w:t>
              </w:r>
              <w:r>
                <w:rPr>
                  <w:noProof/>
                </w:rPr>
                <w:t>(1), 99-107.</w:t>
              </w:r>
            </w:p>
            <w:p w14:paraId="7E4DA161" w14:textId="77777777" w:rsidR="003021BC" w:rsidRDefault="003021BC" w:rsidP="003021BC">
              <w:pPr>
                <w:pStyle w:val="Bibliography"/>
                <w:ind w:left="720" w:hanging="720"/>
                <w:rPr>
                  <w:noProof/>
                </w:rPr>
              </w:pPr>
              <w:r>
                <w:rPr>
                  <w:noProof/>
                </w:rPr>
                <w:t xml:space="preserve">Mundt, J. C., Marks, I. M., Shear, M. K., &amp; Greist, J. M. (2002). The Work and Social Adjustment Scale: a simple measure of impairment in functioning. </w:t>
              </w:r>
              <w:r>
                <w:rPr>
                  <w:i/>
                  <w:iCs/>
                  <w:noProof/>
                </w:rPr>
                <w:t>The British Journal of Psychiatry, 180</w:t>
              </w:r>
              <w:r>
                <w:rPr>
                  <w:noProof/>
                </w:rPr>
                <w:t>(5), 461-464.</w:t>
              </w:r>
            </w:p>
            <w:p w14:paraId="0334F2BD" w14:textId="77777777" w:rsidR="003021BC" w:rsidRDefault="003021BC" w:rsidP="003021BC">
              <w:pPr>
                <w:pStyle w:val="Bibliography"/>
                <w:ind w:left="720" w:hanging="720"/>
                <w:rPr>
                  <w:noProof/>
                </w:rPr>
              </w:pPr>
              <w:r>
                <w:rPr>
                  <w:noProof/>
                </w:rPr>
                <w:t xml:space="preserve">Pachankis, J. E. (2007). The psychological implications of concealing a stigma: A cognitive-affective-behavioral model. </w:t>
              </w:r>
              <w:r>
                <w:rPr>
                  <w:i/>
                  <w:iCs/>
                  <w:noProof/>
                </w:rPr>
                <w:t>Psychological Bulletin, 133</w:t>
              </w:r>
              <w:r>
                <w:rPr>
                  <w:noProof/>
                </w:rPr>
                <w:t>(2), 328-345.</w:t>
              </w:r>
            </w:p>
            <w:p w14:paraId="2150F0BD" w14:textId="77777777" w:rsidR="003021BC" w:rsidRDefault="003021BC" w:rsidP="003021BC">
              <w:pPr>
                <w:pStyle w:val="Bibliography"/>
                <w:ind w:left="720" w:hanging="720"/>
                <w:rPr>
                  <w:noProof/>
                </w:rPr>
              </w:pPr>
              <w:r>
                <w:rPr>
                  <w:noProof/>
                </w:rPr>
                <w:t xml:space="preserve">Pachankis, J. E., Cochran, S. D., &amp; Mays, V. M. (2015). The mental health of sexual minority adults in and out of the closet: A population-based study. </w:t>
              </w:r>
              <w:r>
                <w:rPr>
                  <w:i/>
                  <w:iCs/>
                  <w:noProof/>
                </w:rPr>
                <w:t>Journal of Consulting and Clinical Psychology, 83</w:t>
              </w:r>
              <w:r>
                <w:rPr>
                  <w:noProof/>
                </w:rPr>
                <w:t>(5), 890-901.</w:t>
              </w:r>
            </w:p>
            <w:p w14:paraId="39303F5B" w14:textId="77777777" w:rsidR="003021BC" w:rsidRDefault="003021BC" w:rsidP="003021BC">
              <w:pPr>
                <w:pStyle w:val="Bibliography"/>
                <w:ind w:left="720" w:hanging="720"/>
                <w:rPr>
                  <w:noProof/>
                </w:rPr>
              </w:pPr>
              <w:r>
                <w:rPr>
                  <w:noProof/>
                </w:rPr>
                <w:t xml:space="preserve">Pandarakalam, J. P. (2016). Pharmacological and non-pharmacological interventions for persistent auditory hallucinations in schizophrenia. </w:t>
              </w:r>
              <w:r>
                <w:rPr>
                  <w:i/>
                  <w:iCs/>
                  <w:noProof/>
                </w:rPr>
                <w:t>British Journal of Medical Practitioners, 9</w:t>
              </w:r>
              <w:r>
                <w:rPr>
                  <w:noProof/>
                </w:rPr>
                <w:t>(2), 9-18.</w:t>
              </w:r>
            </w:p>
            <w:p w14:paraId="0AFB557C" w14:textId="77777777" w:rsidR="003021BC" w:rsidRDefault="003021BC" w:rsidP="003021BC">
              <w:pPr>
                <w:pStyle w:val="Bibliography"/>
                <w:ind w:left="720" w:hanging="720"/>
                <w:rPr>
                  <w:noProof/>
                </w:rPr>
              </w:pPr>
              <w:r>
                <w:rPr>
                  <w:noProof/>
                </w:rPr>
                <w:t xml:space="preserve">Rogers, C. R. (1951). </w:t>
              </w:r>
              <w:r>
                <w:rPr>
                  <w:i/>
                  <w:iCs/>
                  <w:noProof/>
                </w:rPr>
                <w:t>Client-centred therapy: It's current practice, implications and theory.</w:t>
              </w:r>
              <w:r>
                <w:rPr>
                  <w:noProof/>
                </w:rPr>
                <w:t xml:space="preserve"> Boston, MA: Houghton Miffin.</w:t>
              </w:r>
            </w:p>
            <w:p w14:paraId="670B3E33" w14:textId="77777777" w:rsidR="003021BC" w:rsidRDefault="003021BC" w:rsidP="003021BC">
              <w:pPr>
                <w:pStyle w:val="Bibliography"/>
                <w:ind w:left="720" w:hanging="720"/>
                <w:rPr>
                  <w:noProof/>
                </w:rPr>
              </w:pPr>
              <w:r>
                <w:rPr>
                  <w:noProof/>
                </w:rPr>
                <w:t xml:space="preserve">Somer, E. (2002). Maladaptive daydreaming: A qualitative inquiry. </w:t>
              </w:r>
              <w:r>
                <w:rPr>
                  <w:i/>
                  <w:iCs/>
                  <w:noProof/>
                </w:rPr>
                <w:t>Journal of Contemporary Psychotherapy, 32</w:t>
              </w:r>
              <w:r>
                <w:rPr>
                  <w:noProof/>
                </w:rPr>
                <w:t>(2002), 197-212.</w:t>
              </w:r>
            </w:p>
            <w:p w14:paraId="355E27A9" w14:textId="77777777" w:rsidR="003021BC" w:rsidRDefault="003021BC" w:rsidP="003021BC">
              <w:pPr>
                <w:pStyle w:val="Bibliography"/>
                <w:ind w:left="720" w:hanging="720"/>
                <w:rPr>
                  <w:noProof/>
                </w:rPr>
              </w:pPr>
              <w:r>
                <w:rPr>
                  <w:noProof/>
                </w:rPr>
                <w:t xml:space="preserve">Somer, E. (2018). Maladaptive Daydreaming: Ontological analysis, treatment rationale; a pilot case report. </w:t>
              </w:r>
              <w:r>
                <w:rPr>
                  <w:i/>
                  <w:iCs/>
                  <w:noProof/>
                </w:rPr>
                <w:t>Frontiers in the Pychothreapey fo Trauma and Dissociation, 1</w:t>
              </w:r>
              <w:r>
                <w:rPr>
                  <w:noProof/>
                </w:rPr>
                <w:t>(2), 1-22.</w:t>
              </w:r>
            </w:p>
            <w:p w14:paraId="78243EE8" w14:textId="77777777" w:rsidR="003021BC" w:rsidRDefault="003021BC" w:rsidP="003021BC">
              <w:pPr>
                <w:pStyle w:val="Bibliography"/>
                <w:ind w:left="720" w:hanging="720"/>
                <w:rPr>
                  <w:noProof/>
                </w:rPr>
              </w:pPr>
              <w:r>
                <w:rPr>
                  <w:noProof/>
                </w:rPr>
                <w:lastRenderedPageBreak/>
                <w:t xml:space="preserve">Somer, E., Lehrfeld, J., Bigelsen, J., &amp; Jopp, D. S. (2016). Development and validation of the Maladaptive Daydreaming Scale (MDS). </w:t>
              </w:r>
              <w:r>
                <w:rPr>
                  <w:i/>
                  <w:iCs/>
                  <w:noProof/>
                </w:rPr>
                <w:t>Consciousness and Cognition, 39</w:t>
              </w:r>
              <w:r>
                <w:rPr>
                  <w:noProof/>
                </w:rPr>
                <w:t>, 77-91.</w:t>
              </w:r>
            </w:p>
            <w:p w14:paraId="218E332F" w14:textId="77777777" w:rsidR="003021BC" w:rsidRDefault="003021BC" w:rsidP="003021BC">
              <w:pPr>
                <w:pStyle w:val="Bibliography"/>
                <w:ind w:left="720" w:hanging="720"/>
                <w:rPr>
                  <w:noProof/>
                </w:rPr>
              </w:pPr>
              <w:r>
                <w:rPr>
                  <w:noProof/>
                </w:rPr>
                <w:t xml:space="preserve">Somer, E., Soffer-Dudek, N., Ross, C. A., &amp; Halpern, N. (2017). Maladaptive daydreaming: Proposed diagnostic criteria and their assessment with a structured clinical interview. </w:t>
              </w:r>
              <w:r>
                <w:rPr>
                  <w:i/>
                  <w:iCs/>
                  <w:noProof/>
                </w:rPr>
                <w:t>Psychology of Consciousness: Theory, Research, and Practice, 4</w:t>
              </w:r>
              <w:r>
                <w:rPr>
                  <w:noProof/>
                </w:rPr>
                <w:t>(2), 179-189.</w:t>
              </w:r>
            </w:p>
            <w:p w14:paraId="674E50F0" w14:textId="77777777" w:rsidR="003021BC" w:rsidRDefault="003021BC" w:rsidP="003021BC">
              <w:pPr>
                <w:pStyle w:val="Bibliography"/>
                <w:ind w:left="720" w:hanging="720"/>
                <w:rPr>
                  <w:noProof/>
                </w:rPr>
              </w:pPr>
              <w:r>
                <w:rPr>
                  <w:noProof/>
                </w:rPr>
                <w:t xml:space="preserve">Svensson, B., Hannson, L., &amp; Nyman, K. (2000). Stability of outcome in a comprehensive, cognitive therapy based treatment programme for long-term mentally ill patients. A 2 year follow up study. </w:t>
              </w:r>
              <w:r>
                <w:rPr>
                  <w:i/>
                  <w:iCs/>
                  <w:noProof/>
                </w:rPr>
                <w:t>Journal of Mental Health, 9</w:t>
              </w:r>
              <w:r>
                <w:rPr>
                  <w:noProof/>
                </w:rPr>
                <w:t>(1), 51-62.</w:t>
              </w:r>
            </w:p>
            <w:p w14:paraId="4283F03D" w14:textId="77777777" w:rsidR="003021BC" w:rsidRDefault="003021BC" w:rsidP="003021BC">
              <w:pPr>
                <w:pStyle w:val="Bibliography"/>
                <w:ind w:left="720" w:hanging="720"/>
                <w:rPr>
                  <w:noProof/>
                </w:rPr>
              </w:pPr>
              <w:r>
                <w:rPr>
                  <w:noProof/>
                </w:rPr>
                <w:t xml:space="preserve">Tandon, R., Gaebel, W., Barch, D. M., Bustillo, J., Gur, R. E., Heckers, S., . . . Carpenter, W. (2013). Definition and description of schizophrenia in the DSM-5. </w:t>
              </w:r>
              <w:r>
                <w:rPr>
                  <w:i/>
                  <w:iCs/>
                  <w:noProof/>
                </w:rPr>
                <w:t>Schizophrenia Research, 150</w:t>
              </w:r>
              <w:r>
                <w:rPr>
                  <w:noProof/>
                </w:rPr>
                <w:t>(1), 3-10.</w:t>
              </w:r>
            </w:p>
            <w:p w14:paraId="5AA420F6" w14:textId="77777777" w:rsidR="003021BC" w:rsidRDefault="003021BC" w:rsidP="003021BC">
              <w:pPr>
                <w:pStyle w:val="Bibliography"/>
                <w:ind w:left="720" w:hanging="720"/>
                <w:rPr>
                  <w:noProof/>
                </w:rPr>
              </w:pPr>
              <w:r>
                <w:rPr>
                  <w:noProof/>
                </w:rPr>
                <w:t xml:space="preserve">Wu, I. H., Bathje, G. J., Kalibatseva, Z., Sung, D., Leong, F. T., &amp; Collins-Eaglin, J. (2017). Stigma, mental health, and counseling service use: A person-centered approach to mental health stigma profiles. </w:t>
              </w:r>
              <w:r>
                <w:rPr>
                  <w:i/>
                  <w:iCs/>
                  <w:noProof/>
                </w:rPr>
                <w:t>Psychological Services, 14</w:t>
              </w:r>
              <w:r>
                <w:rPr>
                  <w:noProof/>
                </w:rPr>
                <w:t>(4), 490-501.</w:t>
              </w:r>
            </w:p>
            <w:p w14:paraId="7AC19077" w14:textId="500BC1DC" w:rsidR="00D93DC4" w:rsidRPr="00A05B02" w:rsidRDefault="00172789" w:rsidP="003021BC">
              <w:r>
                <w:rPr>
                  <w:b/>
                  <w:bCs/>
                  <w:noProof/>
                </w:rPr>
                <w:fldChar w:fldCharType="end"/>
              </w:r>
            </w:p>
          </w:sdtContent>
        </w:sdt>
      </w:sdtContent>
    </w:sdt>
    <w:sectPr w:rsidR="00D93DC4" w:rsidRPr="00A05B02" w:rsidSect="008B68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867E05"/>
    <w:multiLevelType w:val="hybridMultilevel"/>
    <w:tmpl w:val="CE341A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A059B4"/>
    <w:multiLevelType w:val="hybridMultilevel"/>
    <w:tmpl w:val="477492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CA8"/>
    <w:rsid w:val="00041B23"/>
    <w:rsid w:val="00083131"/>
    <w:rsid w:val="000C3484"/>
    <w:rsid w:val="000F3E12"/>
    <w:rsid w:val="00171E45"/>
    <w:rsid w:val="00172789"/>
    <w:rsid w:val="001948F9"/>
    <w:rsid w:val="00284949"/>
    <w:rsid w:val="002B49FD"/>
    <w:rsid w:val="003021BC"/>
    <w:rsid w:val="00304B44"/>
    <w:rsid w:val="00447A92"/>
    <w:rsid w:val="0059789A"/>
    <w:rsid w:val="005D700F"/>
    <w:rsid w:val="00630B17"/>
    <w:rsid w:val="006447C2"/>
    <w:rsid w:val="006632EA"/>
    <w:rsid w:val="00682C29"/>
    <w:rsid w:val="00692CA8"/>
    <w:rsid w:val="00706237"/>
    <w:rsid w:val="00714B8B"/>
    <w:rsid w:val="007451C9"/>
    <w:rsid w:val="007C6A57"/>
    <w:rsid w:val="00887128"/>
    <w:rsid w:val="008B6809"/>
    <w:rsid w:val="008C684B"/>
    <w:rsid w:val="00975349"/>
    <w:rsid w:val="00981EE0"/>
    <w:rsid w:val="009F70A0"/>
    <w:rsid w:val="00A05B02"/>
    <w:rsid w:val="00A515B9"/>
    <w:rsid w:val="00AA5E5B"/>
    <w:rsid w:val="00B43CB9"/>
    <w:rsid w:val="00C50BF7"/>
    <w:rsid w:val="00C93F53"/>
    <w:rsid w:val="00C97D6A"/>
    <w:rsid w:val="00CD668A"/>
    <w:rsid w:val="00D131A0"/>
    <w:rsid w:val="00D93DC4"/>
    <w:rsid w:val="00E06CC7"/>
    <w:rsid w:val="00ED36DE"/>
    <w:rsid w:val="00F040C7"/>
    <w:rsid w:val="00F13C7D"/>
    <w:rsid w:val="00F378A6"/>
    <w:rsid w:val="00F43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ED525"/>
  <w15:chartTrackingRefBased/>
  <w15:docId w15:val="{1A787BAA-1655-4FF6-8D0E-BA3F11D3E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Dissertation"/>
    <w:link w:val="Heading1Char"/>
    <w:uiPriority w:val="9"/>
    <w:qFormat/>
    <w:rsid w:val="006447C2"/>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DissH1"/>
    <w:next w:val="Normal"/>
    <w:link w:val="Heading2Char"/>
    <w:uiPriority w:val="9"/>
    <w:unhideWhenUsed/>
    <w:qFormat/>
    <w:rsid w:val="006447C2"/>
    <w:pPr>
      <w:spacing w:before="40"/>
      <w:outlineLvl w:val="1"/>
    </w:pPr>
    <w:rPr>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041B23"/>
    <w:pPr>
      <w:spacing w:line="480" w:lineRule="auto"/>
      <w:ind w:firstLine="720"/>
    </w:pPr>
    <w:rPr>
      <w:rFonts w:ascii="Times New Roman" w:hAnsi="Times New Roman"/>
      <w:sz w:val="24"/>
    </w:rPr>
  </w:style>
  <w:style w:type="character" w:customStyle="1" w:styleId="Style1Char">
    <w:name w:val="Style1 Char"/>
    <w:basedOn w:val="DefaultParagraphFont"/>
    <w:link w:val="Style1"/>
    <w:rsid w:val="00041B23"/>
    <w:rPr>
      <w:rFonts w:ascii="Times New Roman" w:hAnsi="Times New Roman"/>
      <w:sz w:val="24"/>
    </w:rPr>
  </w:style>
  <w:style w:type="paragraph" w:customStyle="1" w:styleId="DissH1">
    <w:name w:val="Diss H1"/>
    <w:basedOn w:val="Heading1"/>
    <w:link w:val="DissH1Char"/>
    <w:qFormat/>
    <w:rsid w:val="00630B17"/>
    <w:pPr>
      <w:spacing w:before="120" w:line="360" w:lineRule="auto"/>
    </w:pPr>
    <w:rPr>
      <w:color w:val="000000" w:themeColor="text1"/>
    </w:rPr>
  </w:style>
  <w:style w:type="character" w:customStyle="1" w:styleId="DissH1Char">
    <w:name w:val="Diss H1 Char"/>
    <w:basedOn w:val="Heading1Char"/>
    <w:link w:val="DissH1"/>
    <w:rsid w:val="00630B17"/>
    <w:rPr>
      <w:rFonts w:ascii="Times New Roman" w:eastAsiaTheme="majorEastAsia" w:hAnsi="Times New Roman" w:cstheme="majorBidi"/>
      <w:b/>
      <w:color w:val="000000" w:themeColor="text1"/>
      <w:sz w:val="24"/>
      <w:szCs w:val="32"/>
    </w:rPr>
  </w:style>
  <w:style w:type="character" w:customStyle="1" w:styleId="Heading1Char">
    <w:name w:val="Heading 1 Char"/>
    <w:basedOn w:val="DefaultParagraphFont"/>
    <w:link w:val="Heading1"/>
    <w:uiPriority w:val="9"/>
    <w:rsid w:val="006447C2"/>
    <w:rPr>
      <w:rFonts w:ascii="Times New Roman" w:eastAsiaTheme="majorEastAsia" w:hAnsi="Times New Roman" w:cstheme="majorBidi"/>
      <w:b/>
      <w:sz w:val="24"/>
      <w:szCs w:val="32"/>
    </w:rPr>
  </w:style>
  <w:style w:type="paragraph" w:customStyle="1" w:styleId="Dissertation">
    <w:name w:val="Dissertation"/>
    <w:basedOn w:val="Style1"/>
    <w:link w:val="DissertationChar"/>
    <w:qFormat/>
    <w:rsid w:val="006447C2"/>
  </w:style>
  <w:style w:type="character" w:customStyle="1" w:styleId="DissertationChar">
    <w:name w:val="Dissertation Char"/>
    <w:basedOn w:val="Style1Char"/>
    <w:link w:val="Dissertation"/>
    <w:rsid w:val="006447C2"/>
    <w:rPr>
      <w:rFonts w:ascii="Times New Roman" w:hAnsi="Times New Roman"/>
      <w:sz w:val="24"/>
    </w:rPr>
  </w:style>
  <w:style w:type="character" w:customStyle="1" w:styleId="Heading2Char">
    <w:name w:val="Heading 2 Char"/>
    <w:basedOn w:val="DefaultParagraphFont"/>
    <w:link w:val="Heading2"/>
    <w:uiPriority w:val="9"/>
    <w:rsid w:val="00630B17"/>
    <w:rPr>
      <w:rFonts w:ascii="Times New Roman" w:eastAsiaTheme="majorEastAsia" w:hAnsi="Times New Roman" w:cstheme="majorBidi"/>
      <w:b/>
      <w:i/>
      <w:color w:val="000000" w:themeColor="text1"/>
      <w:sz w:val="24"/>
      <w:szCs w:val="26"/>
    </w:rPr>
  </w:style>
  <w:style w:type="paragraph" w:styleId="Bibliography">
    <w:name w:val="Bibliography"/>
    <w:basedOn w:val="Normal"/>
    <w:next w:val="Normal"/>
    <w:uiPriority w:val="37"/>
    <w:unhideWhenUsed/>
    <w:rsid w:val="00172789"/>
  </w:style>
  <w:style w:type="paragraph" w:styleId="NoSpacing">
    <w:name w:val="No Spacing"/>
    <w:link w:val="NoSpacingChar"/>
    <w:uiPriority w:val="1"/>
    <w:qFormat/>
    <w:rsid w:val="008B68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680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13362">
      <w:bodyDiv w:val="1"/>
      <w:marLeft w:val="0"/>
      <w:marRight w:val="0"/>
      <w:marTop w:val="0"/>
      <w:marBottom w:val="0"/>
      <w:divBdr>
        <w:top w:val="none" w:sz="0" w:space="0" w:color="auto"/>
        <w:left w:val="none" w:sz="0" w:space="0" w:color="auto"/>
        <w:bottom w:val="none" w:sz="0" w:space="0" w:color="auto"/>
        <w:right w:val="none" w:sz="0" w:space="0" w:color="auto"/>
      </w:divBdr>
    </w:div>
    <w:div w:id="134107724">
      <w:bodyDiv w:val="1"/>
      <w:marLeft w:val="0"/>
      <w:marRight w:val="0"/>
      <w:marTop w:val="0"/>
      <w:marBottom w:val="0"/>
      <w:divBdr>
        <w:top w:val="none" w:sz="0" w:space="0" w:color="auto"/>
        <w:left w:val="none" w:sz="0" w:space="0" w:color="auto"/>
        <w:bottom w:val="none" w:sz="0" w:space="0" w:color="auto"/>
        <w:right w:val="none" w:sz="0" w:space="0" w:color="auto"/>
      </w:divBdr>
    </w:div>
    <w:div w:id="137186728">
      <w:bodyDiv w:val="1"/>
      <w:marLeft w:val="0"/>
      <w:marRight w:val="0"/>
      <w:marTop w:val="0"/>
      <w:marBottom w:val="0"/>
      <w:divBdr>
        <w:top w:val="none" w:sz="0" w:space="0" w:color="auto"/>
        <w:left w:val="none" w:sz="0" w:space="0" w:color="auto"/>
        <w:bottom w:val="none" w:sz="0" w:space="0" w:color="auto"/>
        <w:right w:val="none" w:sz="0" w:space="0" w:color="auto"/>
      </w:divBdr>
    </w:div>
    <w:div w:id="156263082">
      <w:bodyDiv w:val="1"/>
      <w:marLeft w:val="0"/>
      <w:marRight w:val="0"/>
      <w:marTop w:val="0"/>
      <w:marBottom w:val="0"/>
      <w:divBdr>
        <w:top w:val="none" w:sz="0" w:space="0" w:color="auto"/>
        <w:left w:val="none" w:sz="0" w:space="0" w:color="auto"/>
        <w:bottom w:val="none" w:sz="0" w:space="0" w:color="auto"/>
        <w:right w:val="none" w:sz="0" w:space="0" w:color="auto"/>
      </w:divBdr>
    </w:div>
    <w:div w:id="160196384">
      <w:bodyDiv w:val="1"/>
      <w:marLeft w:val="0"/>
      <w:marRight w:val="0"/>
      <w:marTop w:val="0"/>
      <w:marBottom w:val="0"/>
      <w:divBdr>
        <w:top w:val="none" w:sz="0" w:space="0" w:color="auto"/>
        <w:left w:val="none" w:sz="0" w:space="0" w:color="auto"/>
        <w:bottom w:val="none" w:sz="0" w:space="0" w:color="auto"/>
        <w:right w:val="none" w:sz="0" w:space="0" w:color="auto"/>
      </w:divBdr>
    </w:div>
    <w:div w:id="229923709">
      <w:bodyDiv w:val="1"/>
      <w:marLeft w:val="0"/>
      <w:marRight w:val="0"/>
      <w:marTop w:val="0"/>
      <w:marBottom w:val="0"/>
      <w:divBdr>
        <w:top w:val="none" w:sz="0" w:space="0" w:color="auto"/>
        <w:left w:val="none" w:sz="0" w:space="0" w:color="auto"/>
        <w:bottom w:val="none" w:sz="0" w:space="0" w:color="auto"/>
        <w:right w:val="none" w:sz="0" w:space="0" w:color="auto"/>
      </w:divBdr>
    </w:div>
    <w:div w:id="235557285">
      <w:bodyDiv w:val="1"/>
      <w:marLeft w:val="0"/>
      <w:marRight w:val="0"/>
      <w:marTop w:val="0"/>
      <w:marBottom w:val="0"/>
      <w:divBdr>
        <w:top w:val="none" w:sz="0" w:space="0" w:color="auto"/>
        <w:left w:val="none" w:sz="0" w:space="0" w:color="auto"/>
        <w:bottom w:val="none" w:sz="0" w:space="0" w:color="auto"/>
        <w:right w:val="none" w:sz="0" w:space="0" w:color="auto"/>
      </w:divBdr>
    </w:div>
    <w:div w:id="296568796">
      <w:bodyDiv w:val="1"/>
      <w:marLeft w:val="0"/>
      <w:marRight w:val="0"/>
      <w:marTop w:val="0"/>
      <w:marBottom w:val="0"/>
      <w:divBdr>
        <w:top w:val="none" w:sz="0" w:space="0" w:color="auto"/>
        <w:left w:val="none" w:sz="0" w:space="0" w:color="auto"/>
        <w:bottom w:val="none" w:sz="0" w:space="0" w:color="auto"/>
        <w:right w:val="none" w:sz="0" w:space="0" w:color="auto"/>
      </w:divBdr>
    </w:div>
    <w:div w:id="304552025">
      <w:bodyDiv w:val="1"/>
      <w:marLeft w:val="0"/>
      <w:marRight w:val="0"/>
      <w:marTop w:val="0"/>
      <w:marBottom w:val="0"/>
      <w:divBdr>
        <w:top w:val="none" w:sz="0" w:space="0" w:color="auto"/>
        <w:left w:val="none" w:sz="0" w:space="0" w:color="auto"/>
        <w:bottom w:val="none" w:sz="0" w:space="0" w:color="auto"/>
        <w:right w:val="none" w:sz="0" w:space="0" w:color="auto"/>
      </w:divBdr>
    </w:div>
    <w:div w:id="388577348">
      <w:bodyDiv w:val="1"/>
      <w:marLeft w:val="0"/>
      <w:marRight w:val="0"/>
      <w:marTop w:val="0"/>
      <w:marBottom w:val="0"/>
      <w:divBdr>
        <w:top w:val="none" w:sz="0" w:space="0" w:color="auto"/>
        <w:left w:val="none" w:sz="0" w:space="0" w:color="auto"/>
        <w:bottom w:val="none" w:sz="0" w:space="0" w:color="auto"/>
        <w:right w:val="none" w:sz="0" w:space="0" w:color="auto"/>
      </w:divBdr>
    </w:div>
    <w:div w:id="402260051">
      <w:bodyDiv w:val="1"/>
      <w:marLeft w:val="0"/>
      <w:marRight w:val="0"/>
      <w:marTop w:val="0"/>
      <w:marBottom w:val="0"/>
      <w:divBdr>
        <w:top w:val="none" w:sz="0" w:space="0" w:color="auto"/>
        <w:left w:val="none" w:sz="0" w:space="0" w:color="auto"/>
        <w:bottom w:val="none" w:sz="0" w:space="0" w:color="auto"/>
        <w:right w:val="none" w:sz="0" w:space="0" w:color="auto"/>
      </w:divBdr>
    </w:div>
    <w:div w:id="570778611">
      <w:bodyDiv w:val="1"/>
      <w:marLeft w:val="0"/>
      <w:marRight w:val="0"/>
      <w:marTop w:val="0"/>
      <w:marBottom w:val="0"/>
      <w:divBdr>
        <w:top w:val="none" w:sz="0" w:space="0" w:color="auto"/>
        <w:left w:val="none" w:sz="0" w:space="0" w:color="auto"/>
        <w:bottom w:val="none" w:sz="0" w:space="0" w:color="auto"/>
        <w:right w:val="none" w:sz="0" w:space="0" w:color="auto"/>
      </w:divBdr>
    </w:div>
    <w:div w:id="661397373">
      <w:bodyDiv w:val="1"/>
      <w:marLeft w:val="0"/>
      <w:marRight w:val="0"/>
      <w:marTop w:val="0"/>
      <w:marBottom w:val="0"/>
      <w:divBdr>
        <w:top w:val="none" w:sz="0" w:space="0" w:color="auto"/>
        <w:left w:val="none" w:sz="0" w:space="0" w:color="auto"/>
        <w:bottom w:val="none" w:sz="0" w:space="0" w:color="auto"/>
        <w:right w:val="none" w:sz="0" w:space="0" w:color="auto"/>
      </w:divBdr>
    </w:div>
    <w:div w:id="719212438">
      <w:bodyDiv w:val="1"/>
      <w:marLeft w:val="0"/>
      <w:marRight w:val="0"/>
      <w:marTop w:val="0"/>
      <w:marBottom w:val="0"/>
      <w:divBdr>
        <w:top w:val="none" w:sz="0" w:space="0" w:color="auto"/>
        <w:left w:val="none" w:sz="0" w:space="0" w:color="auto"/>
        <w:bottom w:val="none" w:sz="0" w:space="0" w:color="auto"/>
        <w:right w:val="none" w:sz="0" w:space="0" w:color="auto"/>
      </w:divBdr>
    </w:div>
    <w:div w:id="720248649">
      <w:bodyDiv w:val="1"/>
      <w:marLeft w:val="0"/>
      <w:marRight w:val="0"/>
      <w:marTop w:val="0"/>
      <w:marBottom w:val="0"/>
      <w:divBdr>
        <w:top w:val="none" w:sz="0" w:space="0" w:color="auto"/>
        <w:left w:val="none" w:sz="0" w:space="0" w:color="auto"/>
        <w:bottom w:val="none" w:sz="0" w:space="0" w:color="auto"/>
        <w:right w:val="none" w:sz="0" w:space="0" w:color="auto"/>
      </w:divBdr>
    </w:div>
    <w:div w:id="725183208">
      <w:bodyDiv w:val="1"/>
      <w:marLeft w:val="0"/>
      <w:marRight w:val="0"/>
      <w:marTop w:val="0"/>
      <w:marBottom w:val="0"/>
      <w:divBdr>
        <w:top w:val="none" w:sz="0" w:space="0" w:color="auto"/>
        <w:left w:val="none" w:sz="0" w:space="0" w:color="auto"/>
        <w:bottom w:val="none" w:sz="0" w:space="0" w:color="auto"/>
        <w:right w:val="none" w:sz="0" w:space="0" w:color="auto"/>
      </w:divBdr>
    </w:div>
    <w:div w:id="784886223">
      <w:bodyDiv w:val="1"/>
      <w:marLeft w:val="0"/>
      <w:marRight w:val="0"/>
      <w:marTop w:val="0"/>
      <w:marBottom w:val="0"/>
      <w:divBdr>
        <w:top w:val="none" w:sz="0" w:space="0" w:color="auto"/>
        <w:left w:val="none" w:sz="0" w:space="0" w:color="auto"/>
        <w:bottom w:val="none" w:sz="0" w:space="0" w:color="auto"/>
        <w:right w:val="none" w:sz="0" w:space="0" w:color="auto"/>
      </w:divBdr>
    </w:div>
    <w:div w:id="878200309">
      <w:bodyDiv w:val="1"/>
      <w:marLeft w:val="0"/>
      <w:marRight w:val="0"/>
      <w:marTop w:val="0"/>
      <w:marBottom w:val="0"/>
      <w:divBdr>
        <w:top w:val="none" w:sz="0" w:space="0" w:color="auto"/>
        <w:left w:val="none" w:sz="0" w:space="0" w:color="auto"/>
        <w:bottom w:val="none" w:sz="0" w:space="0" w:color="auto"/>
        <w:right w:val="none" w:sz="0" w:space="0" w:color="auto"/>
      </w:divBdr>
    </w:div>
    <w:div w:id="898977425">
      <w:bodyDiv w:val="1"/>
      <w:marLeft w:val="0"/>
      <w:marRight w:val="0"/>
      <w:marTop w:val="0"/>
      <w:marBottom w:val="0"/>
      <w:divBdr>
        <w:top w:val="none" w:sz="0" w:space="0" w:color="auto"/>
        <w:left w:val="none" w:sz="0" w:space="0" w:color="auto"/>
        <w:bottom w:val="none" w:sz="0" w:space="0" w:color="auto"/>
        <w:right w:val="none" w:sz="0" w:space="0" w:color="auto"/>
      </w:divBdr>
    </w:div>
    <w:div w:id="975572648">
      <w:bodyDiv w:val="1"/>
      <w:marLeft w:val="0"/>
      <w:marRight w:val="0"/>
      <w:marTop w:val="0"/>
      <w:marBottom w:val="0"/>
      <w:divBdr>
        <w:top w:val="none" w:sz="0" w:space="0" w:color="auto"/>
        <w:left w:val="none" w:sz="0" w:space="0" w:color="auto"/>
        <w:bottom w:val="none" w:sz="0" w:space="0" w:color="auto"/>
        <w:right w:val="none" w:sz="0" w:space="0" w:color="auto"/>
      </w:divBdr>
    </w:div>
    <w:div w:id="1054236876">
      <w:bodyDiv w:val="1"/>
      <w:marLeft w:val="0"/>
      <w:marRight w:val="0"/>
      <w:marTop w:val="0"/>
      <w:marBottom w:val="0"/>
      <w:divBdr>
        <w:top w:val="none" w:sz="0" w:space="0" w:color="auto"/>
        <w:left w:val="none" w:sz="0" w:space="0" w:color="auto"/>
        <w:bottom w:val="none" w:sz="0" w:space="0" w:color="auto"/>
        <w:right w:val="none" w:sz="0" w:space="0" w:color="auto"/>
      </w:divBdr>
    </w:div>
    <w:div w:id="1064260611">
      <w:bodyDiv w:val="1"/>
      <w:marLeft w:val="0"/>
      <w:marRight w:val="0"/>
      <w:marTop w:val="0"/>
      <w:marBottom w:val="0"/>
      <w:divBdr>
        <w:top w:val="none" w:sz="0" w:space="0" w:color="auto"/>
        <w:left w:val="none" w:sz="0" w:space="0" w:color="auto"/>
        <w:bottom w:val="none" w:sz="0" w:space="0" w:color="auto"/>
        <w:right w:val="none" w:sz="0" w:space="0" w:color="auto"/>
      </w:divBdr>
    </w:div>
    <w:div w:id="1139029558">
      <w:bodyDiv w:val="1"/>
      <w:marLeft w:val="0"/>
      <w:marRight w:val="0"/>
      <w:marTop w:val="0"/>
      <w:marBottom w:val="0"/>
      <w:divBdr>
        <w:top w:val="none" w:sz="0" w:space="0" w:color="auto"/>
        <w:left w:val="none" w:sz="0" w:space="0" w:color="auto"/>
        <w:bottom w:val="none" w:sz="0" w:space="0" w:color="auto"/>
        <w:right w:val="none" w:sz="0" w:space="0" w:color="auto"/>
      </w:divBdr>
    </w:div>
    <w:div w:id="1140728117">
      <w:bodyDiv w:val="1"/>
      <w:marLeft w:val="0"/>
      <w:marRight w:val="0"/>
      <w:marTop w:val="0"/>
      <w:marBottom w:val="0"/>
      <w:divBdr>
        <w:top w:val="none" w:sz="0" w:space="0" w:color="auto"/>
        <w:left w:val="none" w:sz="0" w:space="0" w:color="auto"/>
        <w:bottom w:val="none" w:sz="0" w:space="0" w:color="auto"/>
        <w:right w:val="none" w:sz="0" w:space="0" w:color="auto"/>
      </w:divBdr>
    </w:div>
    <w:div w:id="1182162847">
      <w:bodyDiv w:val="1"/>
      <w:marLeft w:val="0"/>
      <w:marRight w:val="0"/>
      <w:marTop w:val="0"/>
      <w:marBottom w:val="0"/>
      <w:divBdr>
        <w:top w:val="none" w:sz="0" w:space="0" w:color="auto"/>
        <w:left w:val="none" w:sz="0" w:space="0" w:color="auto"/>
        <w:bottom w:val="none" w:sz="0" w:space="0" w:color="auto"/>
        <w:right w:val="none" w:sz="0" w:space="0" w:color="auto"/>
      </w:divBdr>
    </w:div>
    <w:div w:id="1285769065">
      <w:bodyDiv w:val="1"/>
      <w:marLeft w:val="0"/>
      <w:marRight w:val="0"/>
      <w:marTop w:val="0"/>
      <w:marBottom w:val="0"/>
      <w:divBdr>
        <w:top w:val="none" w:sz="0" w:space="0" w:color="auto"/>
        <w:left w:val="none" w:sz="0" w:space="0" w:color="auto"/>
        <w:bottom w:val="none" w:sz="0" w:space="0" w:color="auto"/>
        <w:right w:val="none" w:sz="0" w:space="0" w:color="auto"/>
      </w:divBdr>
    </w:div>
    <w:div w:id="1336609219">
      <w:bodyDiv w:val="1"/>
      <w:marLeft w:val="0"/>
      <w:marRight w:val="0"/>
      <w:marTop w:val="0"/>
      <w:marBottom w:val="0"/>
      <w:divBdr>
        <w:top w:val="none" w:sz="0" w:space="0" w:color="auto"/>
        <w:left w:val="none" w:sz="0" w:space="0" w:color="auto"/>
        <w:bottom w:val="none" w:sz="0" w:space="0" w:color="auto"/>
        <w:right w:val="none" w:sz="0" w:space="0" w:color="auto"/>
      </w:divBdr>
    </w:div>
    <w:div w:id="1479884236">
      <w:bodyDiv w:val="1"/>
      <w:marLeft w:val="0"/>
      <w:marRight w:val="0"/>
      <w:marTop w:val="0"/>
      <w:marBottom w:val="0"/>
      <w:divBdr>
        <w:top w:val="none" w:sz="0" w:space="0" w:color="auto"/>
        <w:left w:val="none" w:sz="0" w:space="0" w:color="auto"/>
        <w:bottom w:val="none" w:sz="0" w:space="0" w:color="auto"/>
        <w:right w:val="none" w:sz="0" w:space="0" w:color="auto"/>
      </w:divBdr>
    </w:div>
    <w:div w:id="1574659707">
      <w:bodyDiv w:val="1"/>
      <w:marLeft w:val="0"/>
      <w:marRight w:val="0"/>
      <w:marTop w:val="0"/>
      <w:marBottom w:val="0"/>
      <w:divBdr>
        <w:top w:val="none" w:sz="0" w:space="0" w:color="auto"/>
        <w:left w:val="none" w:sz="0" w:space="0" w:color="auto"/>
        <w:bottom w:val="none" w:sz="0" w:space="0" w:color="auto"/>
        <w:right w:val="none" w:sz="0" w:space="0" w:color="auto"/>
      </w:divBdr>
    </w:div>
    <w:div w:id="1639646067">
      <w:bodyDiv w:val="1"/>
      <w:marLeft w:val="0"/>
      <w:marRight w:val="0"/>
      <w:marTop w:val="0"/>
      <w:marBottom w:val="0"/>
      <w:divBdr>
        <w:top w:val="none" w:sz="0" w:space="0" w:color="auto"/>
        <w:left w:val="none" w:sz="0" w:space="0" w:color="auto"/>
        <w:bottom w:val="none" w:sz="0" w:space="0" w:color="auto"/>
        <w:right w:val="none" w:sz="0" w:space="0" w:color="auto"/>
      </w:divBdr>
    </w:div>
    <w:div w:id="1645894606">
      <w:bodyDiv w:val="1"/>
      <w:marLeft w:val="0"/>
      <w:marRight w:val="0"/>
      <w:marTop w:val="0"/>
      <w:marBottom w:val="0"/>
      <w:divBdr>
        <w:top w:val="none" w:sz="0" w:space="0" w:color="auto"/>
        <w:left w:val="none" w:sz="0" w:space="0" w:color="auto"/>
        <w:bottom w:val="none" w:sz="0" w:space="0" w:color="auto"/>
        <w:right w:val="none" w:sz="0" w:space="0" w:color="auto"/>
      </w:divBdr>
    </w:div>
    <w:div w:id="1692800415">
      <w:bodyDiv w:val="1"/>
      <w:marLeft w:val="0"/>
      <w:marRight w:val="0"/>
      <w:marTop w:val="0"/>
      <w:marBottom w:val="0"/>
      <w:divBdr>
        <w:top w:val="none" w:sz="0" w:space="0" w:color="auto"/>
        <w:left w:val="none" w:sz="0" w:space="0" w:color="auto"/>
        <w:bottom w:val="none" w:sz="0" w:space="0" w:color="auto"/>
        <w:right w:val="none" w:sz="0" w:space="0" w:color="auto"/>
      </w:divBdr>
    </w:div>
    <w:div w:id="1699550985">
      <w:bodyDiv w:val="1"/>
      <w:marLeft w:val="0"/>
      <w:marRight w:val="0"/>
      <w:marTop w:val="0"/>
      <w:marBottom w:val="0"/>
      <w:divBdr>
        <w:top w:val="none" w:sz="0" w:space="0" w:color="auto"/>
        <w:left w:val="none" w:sz="0" w:space="0" w:color="auto"/>
        <w:bottom w:val="none" w:sz="0" w:space="0" w:color="auto"/>
        <w:right w:val="none" w:sz="0" w:space="0" w:color="auto"/>
      </w:divBdr>
    </w:div>
    <w:div w:id="1724207843">
      <w:bodyDiv w:val="1"/>
      <w:marLeft w:val="0"/>
      <w:marRight w:val="0"/>
      <w:marTop w:val="0"/>
      <w:marBottom w:val="0"/>
      <w:divBdr>
        <w:top w:val="none" w:sz="0" w:space="0" w:color="auto"/>
        <w:left w:val="none" w:sz="0" w:space="0" w:color="auto"/>
        <w:bottom w:val="none" w:sz="0" w:space="0" w:color="auto"/>
        <w:right w:val="none" w:sz="0" w:space="0" w:color="auto"/>
      </w:divBdr>
    </w:div>
    <w:div w:id="1781603896">
      <w:bodyDiv w:val="1"/>
      <w:marLeft w:val="0"/>
      <w:marRight w:val="0"/>
      <w:marTop w:val="0"/>
      <w:marBottom w:val="0"/>
      <w:divBdr>
        <w:top w:val="none" w:sz="0" w:space="0" w:color="auto"/>
        <w:left w:val="none" w:sz="0" w:space="0" w:color="auto"/>
        <w:bottom w:val="none" w:sz="0" w:space="0" w:color="auto"/>
        <w:right w:val="none" w:sz="0" w:space="0" w:color="auto"/>
      </w:divBdr>
    </w:div>
    <w:div w:id="1828088977">
      <w:bodyDiv w:val="1"/>
      <w:marLeft w:val="0"/>
      <w:marRight w:val="0"/>
      <w:marTop w:val="0"/>
      <w:marBottom w:val="0"/>
      <w:divBdr>
        <w:top w:val="none" w:sz="0" w:space="0" w:color="auto"/>
        <w:left w:val="none" w:sz="0" w:space="0" w:color="auto"/>
        <w:bottom w:val="none" w:sz="0" w:space="0" w:color="auto"/>
        <w:right w:val="none" w:sz="0" w:space="0" w:color="auto"/>
      </w:divBdr>
    </w:div>
    <w:div w:id="1850950421">
      <w:bodyDiv w:val="1"/>
      <w:marLeft w:val="0"/>
      <w:marRight w:val="0"/>
      <w:marTop w:val="0"/>
      <w:marBottom w:val="0"/>
      <w:divBdr>
        <w:top w:val="none" w:sz="0" w:space="0" w:color="auto"/>
        <w:left w:val="none" w:sz="0" w:space="0" w:color="auto"/>
        <w:bottom w:val="none" w:sz="0" w:space="0" w:color="auto"/>
        <w:right w:val="none" w:sz="0" w:space="0" w:color="auto"/>
      </w:divBdr>
    </w:div>
    <w:div w:id="1855412959">
      <w:bodyDiv w:val="1"/>
      <w:marLeft w:val="0"/>
      <w:marRight w:val="0"/>
      <w:marTop w:val="0"/>
      <w:marBottom w:val="0"/>
      <w:divBdr>
        <w:top w:val="none" w:sz="0" w:space="0" w:color="auto"/>
        <w:left w:val="none" w:sz="0" w:space="0" w:color="auto"/>
        <w:bottom w:val="none" w:sz="0" w:space="0" w:color="auto"/>
        <w:right w:val="none" w:sz="0" w:space="0" w:color="auto"/>
      </w:divBdr>
    </w:div>
    <w:div w:id="1885215365">
      <w:bodyDiv w:val="1"/>
      <w:marLeft w:val="0"/>
      <w:marRight w:val="0"/>
      <w:marTop w:val="0"/>
      <w:marBottom w:val="0"/>
      <w:divBdr>
        <w:top w:val="none" w:sz="0" w:space="0" w:color="auto"/>
        <w:left w:val="none" w:sz="0" w:space="0" w:color="auto"/>
        <w:bottom w:val="none" w:sz="0" w:space="0" w:color="auto"/>
        <w:right w:val="none" w:sz="0" w:space="0" w:color="auto"/>
      </w:divBdr>
    </w:div>
    <w:div w:id="1891309061">
      <w:bodyDiv w:val="1"/>
      <w:marLeft w:val="0"/>
      <w:marRight w:val="0"/>
      <w:marTop w:val="0"/>
      <w:marBottom w:val="0"/>
      <w:divBdr>
        <w:top w:val="none" w:sz="0" w:space="0" w:color="auto"/>
        <w:left w:val="none" w:sz="0" w:space="0" w:color="auto"/>
        <w:bottom w:val="none" w:sz="0" w:space="0" w:color="auto"/>
        <w:right w:val="none" w:sz="0" w:space="0" w:color="auto"/>
      </w:divBdr>
    </w:div>
    <w:div w:id="1894466470">
      <w:bodyDiv w:val="1"/>
      <w:marLeft w:val="0"/>
      <w:marRight w:val="0"/>
      <w:marTop w:val="0"/>
      <w:marBottom w:val="0"/>
      <w:divBdr>
        <w:top w:val="none" w:sz="0" w:space="0" w:color="auto"/>
        <w:left w:val="none" w:sz="0" w:space="0" w:color="auto"/>
        <w:bottom w:val="none" w:sz="0" w:space="0" w:color="auto"/>
        <w:right w:val="none" w:sz="0" w:space="0" w:color="auto"/>
      </w:divBdr>
    </w:div>
    <w:div w:id="1902904957">
      <w:bodyDiv w:val="1"/>
      <w:marLeft w:val="0"/>
      <w:marRight w:val="0"/>
      <w:marTop w:val="0"/>
      <w:marBottom w:val="0"/>
      <w:divBdr>
        <w:top w:val="none" w:sz="0" w:space="0" w:color="auto"/>
        <w:left w:val="none" w:sz="0" w:space="0" w:color="auto"/>
        <w:bottom w:val="none" w:sz="0" w:space="0" w:color="auto"/>
        <w:right w:val="none" w:sz="0" w:space="0" w:color="auto"/>
      </w:divBdr>
    </w:div>
    <w:div w:id="1955283577">
      <w:bodyDiv w:val="1"/>
      <w:marLeft w:val="0"/>
      <w:marRight w:val="0"/>
      <w:marTop w:val="0"/>
      <w:marBottom w:val="0"/>
      <w:divBdr>
        <w:top w:val="none" w:sz="0" w:space="0" w:color="auto"/>
        <w:left w:val="none" w:sz="0" w:space="0" w:color="auto"/>
        <w:bottom w:val="none" w:sz="0" w:space="0" w:color="auto"/>
        <w:right w:val="none" w:sz="0" w:space="0" w:color="auto"/>
      </w:divBdr>
    </w:div>
    <w:div w:id="1972519760">
      <w:bodyDiv w:val="1"/>
      <w:marLeft w:val="0"/>
      <w:marRight w:val="0"/>
      <w:marTop w:val="0"/>
      <w:marBottom w:val="0"/>
      <w:divBdr>
        <w:top w:val="none" w:sz="0" w:space="0" w:color="auto"/>
        <w:left w:val="none" w:sz="0" w:space="0" w:color="auto"/>
        <w:bottom w:val="none" w:sz="0" w:space="0" w:color="auto"/>
        <w:right w:val="none" w:sz="0" w:space="0" w:color="auto"/>
      </w:divBdr>
    </w:div>
    <w:div w:id="1978990800">
      <w:bodyDiv w:val="1"/>
      <w:marLeft w:val="0"/>
      <w:marRight w:val="0"/>
      <w:marTop w:val="0"/>
      <w:marBottom w:val="0"/>
      <w:divBdr>
        <w:top w:val="none" w:sz="0" w:space="0" w:color="auto"/>
        <w:left w:val="none" w:sz="0" w:space="0" w:color="auto"/>
        <w:bottom w:val="none" w:sz="0" w:space="0" w:color="auto"/>
        <w:right w:val="none" w:sz="0" w:space="0" w:color="auto"/>
      </w:divBdr>
    </w:div>
    <w:div w:id="2005667749">
      <w:bodyDiv w:val="1"/>
      <w:marLeft w:val="0"/>
      <w:marRight w:val="0"/>
      <w:marTop w:val="0"/>
      <w:marBottom w:val="0"/>
      <w:divBdr>
        <w:top w:val="none" w:sz="0" w:space="0" w:color="auto"/>
        <w:left w:val="none" w:sz="0" w:space="0" w:color="auto"/>
        <w:bottom w:val="none" w:sz="0" w:space="0" w:color="auto"/>
        <w:right w:val="none" w:sz="0" w:space="0" w:color="auto"/>
      </w:divBdr>
    </w:div>
    <w:div w:id="2062169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C906B06B05347B49229E3AC11106806"/>
        <w:category>
          <w:name w:val="General"/>
          <w:gallery w:val="placeholder"/>
        </w:category>
        <w:types>
          <w:type w:val="bbPlcHdr"/>
        </w:types>
        <w:behaviors>
          <w:behavior w:val="content"/>
        </w:behaviors>
        <w:guid w:val="{3ADD75B5-3DFD-4C04-BBE1-62F3745ECEF0}"/>
      </w:docPartPr>
      <w:docPartBody>
        <w:p w:rsidR="00B5774C" w:rsidRDefault="00915AA9" w:rsidP="00915AA9">
          <w:pPr>
            <w:pStyle w:val="7C906B06B05347B49229E3AC11106806"/>
          </w:pPr>
          <w:r>
            <w:rPr>
              <w:rFonts w:asciiTheme="majorHAnsi" w:eastAsiaTheme="majorEastAsia" w:hAnsiTheme="majorHAnsi" w:cstheme="majorBidi"/>
              <w:caps/>
              <w:color w:val="4472C4" w:themeColor="accent1"/>
              <w:sz w:val="80"/>
              <w:szCs w:val="80"/>
            </w:rPr>
            <w:t>[Document title]</w:t>
          </w:r>
        </w:p>
      </w:docPartBody>
    </w:docPart>
    <w:docPart>
      <w:docPartPr>
        <w:name w:val="18C02674453647CF943C28E27B3BAAA2"/>
        <w:category>
          <w:name w:val="General"/>
          <w:gallery w:val="placeholder"/>
        </w:category>
        <w:types>
          <w:type w:val="bbPlcHdr"/>
        </w:types>
        <w:behaviors>
          <w:behavior w:val="content"/>
        </w:behaviors>
        <w:guid w:val="{F6C2F213-00D4-4B1C-8B45-7BE017FA63CA}"/>
      </w:docPartPr>
      <w:docPartBody>
        <w:p w:rsidR="00B5774C" w:rsidRDefault="00915AA9" w:rsidP="00915AA9">
          <w:pPr>
            <w:pStyle w:val="18C02674453647CF943C28E27B3BAAA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AA9"/>
    <w:rsid w:val="00303154"/>
    <w:rsid w:val="00915AA9"/>
    <w:rsid w:val="00A62B30"/>
    <w:rsid w:val="00B57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906B06B05347B49229E3AC11106806">
    <w:name w:val="7C906B06B05347B49229E3AC11106806"/>
    <w:rsid w:val="00915AA9"/>
  </w:style>
  <w:style w:type="paragraph" w:customStyle="1" w:styleId="18C02674453647CF943C28E27B3BAAA2">
    <w:name w:val="18C02674453647CF943C28E27B3BAAA2"/>
    <w:rsid w:val="00915A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Pac15</b:Tag>
    <b:SourceType>JournalArticle</b:SourceType>
    <b:Guid>{113F165B-FC56-4A3F-8848-0AE72674C4C6}</b:Guid>
    <b:Title>The mental health of sexual minority adults in and out of the closet: A population-based study</b:Title>
    <b:JournalName>Journal of Consulting and Clinical Psychology</b:JournalName>
    <b:Year>2015</b:Year>
    <b:Pages>890-901</b:Pages>
    <b:Author>
      <b:Author>
        <b:NameList>
          <b:Person>
            <b:Last>Pachankis</b:Last>
            <b:Middle>E</b:Middle>
            <b:First>John</b:First>
          </b:Person>
          <b:Person>
            <b:Last>Cochran</b:Last>
            <b:Middle>D</b:Middle>
            <b:First>Susan</b:First>
          </b:Person>
          <b:Person>
            <b:Last>Mays</b:Last>
            <b:Middle>M</b:Middle>
            <b:First>Vickie</b:First>
          </b:Person>
        </b:NameList>
      </b:Author>
    </b:Author>
    <b:Volume>83</b:Volume>
    <b:Issue>5</b:Issue>
    <b:RefOrder>1</b:RefOrder>
  </b:Source>
  <b:Source>
    <b:Tag>Pac07</b:Tag>
    <b:SourceType>JournalArticle</b:SourceType>
    <b:Guid>{C7BF1C23-4681-4E79-9AB8-A7F523E590FF}</b:Guid>
    <b:Title>The psychological implications of concealing a stigma: A cognitive-affective-behavioral model</b:Title>
    <b:JournalName>Psychological Bulletin</b:JournalName>
    <b:Year>2007</b:Year>
    <b:Pages>328-345</b:Pages>
    <b:Author>
      <b:Author>
        <b:NameList>
          <b:Person>
            <b:Last>Pachankis</b:Last>
            <b:Middle>E</b:Middle>
            <b:First>John</b:First>
          </b:Person>
        </b:NameList>
      </b:Author>
    </b:Author>
    <b:Volume>133</b:Volume>
    <b:Issue>2</b:Issue>
    <b:RefOrder>2</b:RefOrder>
  </b:Source>
  <b:Source>
    <b:Tag>Ala09</b:Tag>
    <b:SourceType>JournalArticle</b:SourceType>
    <b:Guid>{7117DEEF-06B3-4196-9E28-C76E10BCED1A}</b:Guid>
    <b:Title>Psychiatric symptoms and same-sex sexual attraction and behavior in light of childhood gender Atypical behavior and parental relationships</b:Title>
    <b:JournalName>Journal of Sex Research</b:JournalName>
    <b:Year>2009</b:Year>
    <b:Pages>494-505</b:Pages>
    <b:Volume>46</b:Volume>
    <b:Issue>5</b:Issue>
    <b:Author>
      <b:Author>
        <b:NameList>
          <b:Person>
            <b:Last>Alanko</b:Last>
            <b:First>Katarina</b:First>
          </b:Person>
          <b:Person>
            <b:Last>Santtila</b:Last>
            <b:First>Pekka</b:First>
          </b:Person>
          <b:Person>
            <b:Last>Witting</b:Last>
            <b:First>Katarina</b:First>
          </b:Person>
          <b:Person>
            <b:Last>Varjonen</b:Last>
            <b:First>Markus</b:First>
          </b:Person>
          <b:Person>
            <b:Last>Jern</b:Last>
            <b:First>Patrick</b:First>
          </b:Person>
          <b:Person>
            <b:Last>Johansson</b:Last>
            <b:First>Ada</b:First>
          </b:Person>
          <b:Person>
            <b:Last>von der Pahlen</b:Last>
            <b:First>Bettina</b:First>
          </b:Person>
          <b:Person>
            <b:Last>Sandnabba</b:Last>
            <b:Middle>Kenneth</b:Middle>
            <b:First>N</b:First>
          </b:Person>
        </b:NameList>
      </b:Author>
    </b:Author>
    <b:RefOrder>13</b:RefOrder>
  </b:Source>
  <b:Source>
    <b:Tag>Big16</b:Tag>
    <b:SourceType>JournalArticle</b:SourceType>
    <b:Guid>{3F9B8F46-66A9-448C-A1C9-001246687E04}</b:Guid>
    <b:Title>Maladaptive daydreaming: Evidence for an under-researched mental health disorder</b:Title>
    <b:JournalName>Consciousness and Cognition</b:JournalName>
    <b:Year>2016</b:Year>
    <b:Pages>254-266</b:Pages>
    <b:Volume>42</b:Volume>
    <b:Author>
      <b:Author>
        <b:NameList>
          <b:Person>
            <b:Last>Bigelsen</b:Last>
            <b:First>Jayne</b:First>
          </b:Person>
          <b:Person>
            <b:Last>Lehrfeld</b:Last>
            <b:Middle>M</b:Middle>
            <b:First>Jonathan</b:First>
          </b:Person>
          <b:Person>
            <b:Last>Jopp</b:Last>
            <b:Middle>S</b:Middle>
            <b:First>Daniela</b:First>
          </b:Person>
          <b:Person>
            <b:Last>Somer</b:Last>
            <b:First>Eli</b:First>
          </b:Person>
        </b:NameList>
      </b:Author>
    </b:Author>
    <b:RefOrder>4</b:RefOrder>
  </b:Source>
  <b:Source>
    <b:Tag>Som02</b:Tag>
    <b:SourceType>JournalArticle</b:SourceType>
    <b:Guid>{211C99D6-D7D2-4E07-A184-800E88EB124D}</b:Guid>
    <b:Title>Maladaptive daydreaming: A qualitative inquiry</b:Title>
    <b:JournalName>Journal of Contemporary Psychotherapy</b:JournalName>
    <b:Year>2002</b:Year>
    <b:Pages>197-212</b:Pages>
    <b:Volume>32</b:Volume>
    <b:Issue>2002</b:Issue>
    <b:Author>
      <b:Author>
        <b:NameList>
          <b:Person>
            <b:Last>Somer</b:Last>
            <b:First>Eli</b:First>
          </b:Person>
        </b:NameList>
      </b:Author>
    </b:Author>
    <b:RefOrder>3</b:RefOrder>
  </b:Source>
  <b:Source>
    <b:Tag>Ame131</b:Tag>
    <b:SourceType>Book</b:SourceType>
    <b:Guid>{1C45FF69-3556-45DA-A50E-7412F03672C2}</b:Guid>
    <b:Title>Diagnostic and statistical manual of mental disorders</b:Title>
    <b:Year>2013</b:Year>
    <b:Author>
      <b:Author>
        <b:Corporate>American Psychiatric Association</b:Corporate>
      </b:Author>
    </b:Author>
    <b:City>Arlington</b:City>
    <b:Publisher>American Psychiatric Publishing</b:Publisher>
    <b:StateProvince>VA</b:StateProvince>
    <b:Edition>5th</b:Edition>
    <b:RefOrder>5</b:RefOrder>
  </b:Source>
  <b:Source>
    <b:Tag>Lak07</b:Tag>
    <b:SourceType>JournalArticle</b:SourceType>
    <b:Guid>{3D668E8E-4C4F-4BCB-839F-A40298A0CED4}</b:Guid>
    <b:Title>Hypothesis: Graniosity and guilt cause paranoia; Paranoid schizophrenia is a psychotic mood disorder; A review</b:Title>
    <b:JournalName>Schizophrenia Bulletin</b:JournalName>
    <b:Year>2007</b:Year>
    <b:Pages>1152-1162</b:Pages>
    <b:Volume>34</b:Volume>
    <b:Issue>6</b:Issue>
    <b:Author>
      <b:Author>
        <b:NameList>
          <b:Person>
            <b:Last>Lake</b:Last>
            <b:Middle>Raymond</b:Middle>
            <b:First>Charles</b:First>
          </b:Person>
        </b:NameList>
      </b:Author>
    </b:Author>
    <b:RefOrder>7</b:RefOrder>
  </b:Source>
  <b:Source>
    <b:Tag>Tan</b:Tag>
    <b:SourceType>JournalArticle</b:SourceType>
    <b:Guid>{29BF7ACF-8969-41B8-8893-C7A7EBA93241}</b:Guid>
    <b:Title>Definition and description of schizophrenia in the DSM-5</b:Title>
    <b:JournalName>Schizophrenia Research</b:JournalName>
    <b:Author>
      <b:Author>
        <b:NameList>
          <b:Person>
            <b:Last>Tandon</b:Last>
            <b:First>Rajiv</b:First>
          </b:Person>
          <b:Person>
            <b:Last>Gaebel</b:Last>
            <b:First>Wolfgang</b:First>
          </b:Person>
          <b:Person>
            <b:Last>Barch</b:Last>
            <b:Middle>M</b:Middle>
            <b:First>Deanna</b:First>
          </b:Person>
          <b:Person>
            <b:Last>Bustillo</b:Last>
            <b:First>Juan</b:First>
          </b:Person>
          <b:Person>
            <b:Last>Gur</b:Last>
            <b:Middle>E</b:Middle>
            <b:First>Raquel</b:First>
          </b:Person>
          <b:Person>
            <b:Last>Heckers</b:Last>
            <b:First>Stephan</b:First>
          </b:Person>
          <b:Person>
            <b:Last>Malaspina</b:Last>
            <b:First>Dolores</b:First>
          </b:Person>
          <b:Person>
            <b:Last>Owen</b:Last>
            <b:Middle>J</b:Middle>
            <b:First>Michael</b:First>
          </b:Person>
          <b:Person>
            <b:Last>Schultz</b:Last>
            <b:First>Susan</b:First>
          </b:Person>
          <b:Person>
            <b:Last>Tsuang</b:Last>
            <b:First>Ming</b:First>
          </b:Person>
          <b:Person>
            <b:Last>Van Os</b:Last>
            <b:First>Jim</b:First>
          </b:Person>
          <b:Person>
            <b:Last>Carpenter</b:Last>
            <b:First>William</b:First>
          </b:Person>
        </b:NameList>
      </b:Author>
    </b:Author>
    <b:Year>2013</b:Year>
    <b:Pages>3-10</b:Pages>
    <b:Volume>150</b:Volume>
    <b:Issue>1</b:Issue>
    <b:RefOrder>6</b:RefOrder>
  </b:Source>
  <b:Source>
    <b:Tag>WuI17</b:Tag>
    <b:SourceType>JournalArticle</b:SourceType>
    <b:Guid>{F1C9BE61-AFDA-4A30-B4A2-41436A7AA70B}</b:Guid>
    <b:Title>Stigma, mental health, and counseling service use: A person-centered approach to mental health stigma profiles</b:Title>
    <b:JournalName>Psychological Services</b:JournalName>
    <b:Year>2017</b:Year>
    <b:Pages>490-501</b:Pages>
    <b:Volume>14</b:Volume>
    <b:Issue>4</b:Issue>
    <b:Author>
      <b:Author>
        <b:NameList>
          <b:Person>
            <b:Last>Wu</b:Last>
            <b:Middle>H C</b:Middle>
            <b:First>Ivan</b:First>
          </b:Person>
          <b:Person>
            <b:Last>Bathje</b:Last>
            <b:Middle>J</b:Middle>
            <b:First>Geoff</b:First>
          </b:Person>
          <b:Person>
            <b:Last>Kalibatseva</b:Last>
            <b:First>Zornitsa</b:First>
          </b:Person>
          <b:Person>
            <b:Last>Sung</b:Last>
            <b:First>DukHae</b:First>
          </b:Person>
          <b:Person>
            <b:Last>Leong</b:Last>
            <b:Middle>T L</b:Middle>
            <b:First>Frederick</b:First>
          </b:Person>
          <b:Person>
            <b:Last>Collins-Eaglin</b:Last>
            <b:First>Jan</b:First>
          </b:Person>
        </b:NameList>
      </b:Author>
    </b:Author>
    <b:RefOrder>9</b:RefOrder>
  </b:Source>
  <b:Source>
    <b:Tag>Rog51</b:Tag>
    <b:SourceType>Book</b:SourceType>
    <b:Guid>{8254FBA1-0C55-4E76-83A7-CCFA769FF20F}</b:Guid>
    <b:Title>Client-centred therapy: It's current practice, implications and theory</b:Title>
    <b:Year>1951</b:Year>
    <b:City>Boston</b:City>
    <b:Publisher>Houghton Miffin</b:Publisher>
    <b:StateProvince>MA</b:StateProvince>
    <b:Author>
      <b:Author>
        <b:NameList>
          <b:Person>
            <b:Last>Rogers</b:Last>
            <b:Middle>R</b:Middle>
            <b:First>Carl</b:First>
          </b:Person>
        </b:NameList>
      </b:Author>
    </b:Author>
    <b:RefOrder>8</b:RefOrder>
  </b:Source>
  <b:Source>
    <b:Tag>Som161</b:Tag>
    <b:SourceType>JournalArticle</b:SourceType>
    <b:Guid>{93226F6E-4EBD-4D23-8613-606D2E7058B3}</b:Guid>
    <b:Title>Development and validation of the Maladaptive Daydreaming Scale (MDS)</b:Title>
    <b:Year>2016</b:Year>
    <b:Volume>39</b:Volume>
    <b:Pages>77-91</b:Pages>
    <b:JournalName>Consciousness and Cognition</b:JournalName>
    <b:Author>
      <b:Author>
        <b:NameList>
          <b:Person>
            <b:Last>Somer</b:Last>
            <b:First>Eli</b:First>
          </b:Person>
          <b:Person>
            <b:Last>Lehrfeld</b:Last>
            <b:First>Jonathan</b:First>
          </b:Person>
          <b:Person>
            <b:Last>Bigelsen</b:Last>
            <b:First>Jayne</b:First>
          </b:Person>
          <b:Person>
            <b:Last>Jopp</b:Last>
            <b:Middle>S</b:Middle>
            <b:First>Daniela</b:First>
          </b:Person>
        </b:NameList>
      </b:Author>
    </b:Author>
    <b:RefOrder>14</b:RefOrder>
  </b:Source>
  <b:Source>
    <b:Tag>Som17</b:Tag>
    <b:SourceType>JournalArticle</b:SourceType>
    <b:Guid>{830B14C4-3156-45A3-869C-5A80B71BD34B}</b:Guid>
    <b:Title> Maladaptive daydreaming: Proposed diagnostic criteria and their assessment with a structured clinical interview</b:Title>
    <b:JournalName>Psychology of Consciousness: Theory, Research, and Practice</b:JournalName>
    <b:Year>2017</b:Year>
    <b:Pages>179-189</b:Pages>
    <b:Volume>4</b:Volume>
    <b:Issue>2</b:Issue>
    <b:Author>
      <b:Author>
        <b:NameList>
          <b:Person>
            <b:Last>Somer</b:Last>
            <b:First>Eli</b:First>
          </b:Person>
          <b:Person>
            <b:Last>Soffer-Dudek</b:Last>
            <b:First>Nirit</b:First>
          </b:Person>
          <b:Person>
            <b:Last>Ross</b:Last>
            <b:Middle>A</b:Middle>
            <b:First>Colin</b:First>
          </b:Person>
          <b:Person>
            <b:Last>Halpern</b:Last>
            <b:First>Naomi</b:First>
          </b:Person>
        </b:NameList>
      </b:Author>
    </b:Author>
    <b:RefOrder>15</b:RefOrder>
  </b:Source>
  <b:Source>
    <b:Tag>Mun02</b:Tag>
    <b:SourceType>JournalArticle</b:SourceType>
    <b:Guid>{4E5E069D-9A1E-484B-9FC7-09F74AAE88CE}</b:Guid>
    <b:Title>The Work and Social Adjustment Scale: a simple measure of impairment in functioning</b:Title>
    <b:JournalName>The British Journal of Psychiatry</b:JournalName>
    <b:Year>2002</b:Year>
    <b:Pages>461-464</b:Pages>
    <b:Volume>180</b:Volume>
    <b:Issue>5</b:Issue>
    <b:Author>
      <b:Author>
        <b:NameList>
          <b:Person>
            <b:Last>Mundt</b:Last>
            <b:Middle>C</b:Middle>
            <b:First>James</b:First>
          </b:Person>
          <b:Person>
            <b:Last>Marks</b:Last>
            <b:Middle>M</b:Middle>
            <b:First>Isaac</b:First>
          </b:Person>
          <b:Person>
            <b:Last>Shear</b:Last>
            <b:Middle>Katherine</b:Middle>
            <b:First>M</b:First>
          </b:Person>
          <b:Person>
            <b:Last>Greist</b:Last>
            <b:Middle>M</b:Middle>
            <b:First>John</b:First>
          </b:Person>
        </b:NameList>
      </b:Author>
    </b:Author>
    <b:RefOrder>16</b:RefOrder>
  </b:Source>
  <b:Source>
    <b:Tag>Pan16</b:Tag>
    <b:SourceType>JournalArticle</b:SourceType>
    <b:Guid>{D78716B9-D0A4-49C3-B8F5-90B6364FF4C2}</b:Guid>
    <b:Title>Pharmacological and non-pharmacological interventions for persistent auditory hallucinations in schizophrenia</b:Title>
    <b:JournalName>British Journal of Medical Practitioners</b:JournalName>
    <b:Year>2016</b:Year>
    <b:Pages>9-18</b:Pages>
    <b:Author>
      <b:Author>
        <b:NameList>
          <b:Person>
            <b:Last>Pandarakalam</b:Last>
            <b:Middle>Paul</b:Middle>
            <b:First>James</b:First>
          </b:Person>
        </b:NameList>
      </b:Author>
    </b:Author>
    <b:Volume>9</b:Volume>
    <b:Issue>2</b:Issue>
    <b:RefOrder>11</b:RefOrder>
  </b:Source>
  <b:Source>
    <b:Tag>Som18</b:Tag>
    <b:SourceType>JournalArticle</b:SourceType>
    <b:Guid>{2A923B17-57F5-4976-816F-78642DE5B149}</b:Guid>
    <b:Title>Maladaptive Daydreaming: Ontological analysis, treatment rationale; a pilot case report</b:Title>
    <b:JournalName>Frontiers in the Pychothreapey fo Trauma and Dissociation</b:JournalName>
    <b:Year>2018</b:Year>
    <b:Pages>1-22</b:Pages>
    <b:Volume>1</b:Volume>
    <b:Issue>2</b:Issue>
    <b:Author>
      <b:Author>
        <b:NameList>
          <b:Person>
            <b:Last>Somer</b:Last>
            <b:First>Eli</b:First>
          </b:Person>
        </b:NameList>
      </b:Author>
    </b:Author>
    <b:RefOrder>10</b:RefOrder>
  </b:Source>
  <b:Source>
    <b:Tag>Cas89</b:Tag>
    <b:SourceType>JournalArticle</b:SourceType>
    <b:Guid>{6CC66B16-47B0-4258-8D59-64E2237AB7CD}</b:Guid>
    <b:Title>Clozapine: neuroleptic-induced EPS and tardive dyskinesia</b:Title>
    <b:JournalName>Psychopharmacology</b:JournalName>
    <b:Year>1989</b:Year>
    <b:Pages>S47-S53</b:Pages>
    <b:Author>
      <b:Author>
        <b:NameList>
          <b:Person>
            <b:Last>Casey</b:Last>
            <b:Middle>E</b:Middle>
            <b:First>Daniel</b:First>
          </b:Person>
        </b:NameList>
      </b:Author>
    </b:Author>
    <b:Volume>99</b:Volume>
    <b:RefOrder>17</b:RefOrder>
  </b:Source>
  <b:Source>
    <b:Tag>Mod08</b:Tag>
    <b:SourceType>JournalArticle</b:SourceType>
    <b:Guid>{CFC78ABE-D64B-4C50-B500-AB28FA24AE92}</b:Guid>
    <b:Title>Evolution of neuroleptic-induced extrapyramidal syndromes under long-term neuroleptic treatment</b:Title>
    <b:JournalName>Schizophrenia Research</b:JournalName>
    <b:Year>2008</b:Year>
    <b:Pages>99-107</b:Pages>
    <b:Volume>100</b:Volume>
    <b:Issue>1</b:Issue>
    <b:Author>
      <b:Author>
        <b:NameList>
          <b:Person>
            <b:Last>Modestin</b:Last>
            <b:First>Jiri</b:First>
          </b:Person>
          <b:Person>
            <b:Last>Wehrli</b:Last>
            <b:Middle>Vogt</b:Middle>
            <b:First>Marianne</b:First>
          </b:Person>
          <b:Person>
            <b:Last>Stephan</b:Last>
            <b:Middle>Lukas</b:Middle>
            <b:First>Patrik</b:First>
          </b:Person>
          <b:Person>
            <b:Last>Agarwalla</b:Last>
            <b:First>Puspa</b:First>
          </b:Person>
        </b:NameList>
      </b:Author>
    </b:Author>
    <b:RefOrder>18</b:RefOrder>
  </b:Source>
  <b:Source>
    <b:Tag>Jen10</b:Tag>
    <b:SourceType>BookSection</b:SourceType>
    <b:Guid>{381C0E64-3488-45CD-B785-072D9BEDF18D}</b:Guid>
    <b:Title>Hallucinations-focused integrative therapy (HIT)</b:Title>
    <b:Year>2010</b:Year>
    <b:Pages>161-181</b:Pages>
    <b:City>Oxford</b:City>
    <b:Publisher>Oxford University Press</b:Publisher>
    <b:BookTitle>Hallucinations: A guide to treatment and management</b:BookTitle>
    <b:CountryRegion>UK</b:CountryRegion>
    <b:Author>
      <b:Author>
        <b:NameList>
          <b:Person>
            <b:Last>Jenner</b:Last>
            <b:Middle>A</b:Middle>
            <b:First>Jack</b:First>
          </b:Person>
        </b:NameList>
      </b:Author>
      <b:Editor>
        <b:NameList>
          <b:Person>
            <b:Last>Laroi</b:Last>
            <b:First>Frank</b:First>
          </b:Person>
          <b:Person>
            <b:Last>Aleman</b:Last>
            <b:First>Andre</b:First>
          </b:Person>
        </b:NameList>
      </b:Editor>
    </b:Author>
    <b:RefOrder>12</b:RefOrder>
  </b:Source>
  <b:Source>
    <b:Tag>Ged00</b:Tag>
    <b:SourceType>JournalArticle</b:SourceType>
    <b:Guid>{BA4C697D-FBBD-41F6-BF03-00132D441279}</b:Guid>
    <b:Title>Atypical antipsychotics in the treatment of schizophrenia: systematic overview and meta-regression analysis</b:Title>
    <b:Year>2000</b:Year>
    <b:Pages>1371-1376</b:Pages>
    <b:JournalName>British Medical Journal</b:JournalName>
    <b:Volume>321</b:Volume>
    <b:Issue>7273</b:Issue>
    <b:Author>
      <b:Author>
        <b:NameList>
          <b:Person>
            <b:Last>Geddes</b:Last>
            <b:First>John</b:First>
          </b:Person>
          <b:Person>
            <b:Last>Freemantle</b:Last>
            <b:First>Nick</b:First>
          </b:Person>
          <b:Person>
            <b:Last>Harrison</b:Last>
            <b:First>Paul</b:First>
          </b:Person>
          <b:Person>
            <b:Last>Bebbington</b:Last>
            <b:First>Paul</b:First>
          </b:Person>
        </b:NameList>
      </b:Author>
    </b:Author>
    <b:RefOrder>19</b:RefOrder>
  </b:Source>
  <b:Source>
    <b:Tag>Sve00</b:Tag>
    <b:SourceType>JournalArticle</b:SourceType>
    <b:Guid>{31025E1B-68FD-4D88-BE9F-6BA2818588D8}</b:Guid>
    <b:Title>Stability of outcome in a comprehensive, cognitive therapy based treatment programme for long-term mentally ill patients. A 2 year follow up study</b:Title>
    <b:JournalName>Journal of Mental Health</b:JournalName>
    <b:Year>2000</b:Year>
    <b:Pages>51-62</b:Pages>
    <b:Volume>9</b:Volume>
    <b:Issue>1</b:Issue>
    <b:Author>
      <b:Author>
        <b:NameList>
          <b:Person>
            <b:Last>Svensson</b:Last>
            <b:First>Bengt</b:First>
          </b:Person>
          <b:Person>
            <b:Last>Hannson</b:Last>
            <b:First>Lars</b:First>
          </b:Person>
          <b:Person>
            <b:Last>Nyman</b:Last>
            <b:First>Katarina</b:First>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D0C1EF-D91C-40BE-A212-67394B6B6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7</Pages>
  <Words>1557</Words>
  <Characters>8877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BSc</Company>
  <LinksUpToDate>false</LinksUpToDate>
  <CharactersWithSpaces>10414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Formulation</dc:title>
  <dc:subject>Abnormal &amp; Clinical Psychology</dc:subject>
  <dc:creator>Sean Morgan (0851699)</dc:creator>
  <cp:keywords/>
  <dc:description/>
  <cp:lastModifiedBy>Sean Morgan (0851699)</cp:lastModifiedBy>
  <cp:revision>7</cp:revision>
  <dcterms:created xsi:type="dcterms:W3CDTF">2020-05-08T09:06:00Z</dcterms:created>
  <dcterms:modified xsi:type="dcterms:W3CDTF">2020-05-11T09:42:00Z</dcterms:modified>
</cp:coreProperties>
</file>