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64715" w:rsidRPr="002921AD" w:rsidRDefault="00864715" w:rsidP="002921AD">
      <w:pPr>
        <w:spacing w:line="360" w:lineRule="auto"/>
        <w:jc w:val="center"/>
        <w:rPr>
          <w:rFonts w:cs="Times New Roman"/>
          <w:b/>
          <w:color w:val="000000" w:themeColor="text1"/>
        </w:rPr>
      </w:pPr>
    </w:p>
    <w:p w:rsidR="00864715" w:rsidRPr="002921AD" w:rsidRDefault="00864715" w:rsidP="002921AD">
      <w:pPr>
        <w:spacing w:line="360" w:lineRule="auto"/>
        <w:jc w:val="center"/>
        <w:rPr>
          <w:rFonts w:cs="Times New Roman"/>
          <w:b/>
          <w:color w:val="000000" w:themeColor="text1"/>
        </w:rPr>
      </w:pPr>
      <w:r w:rsidRPr="002921AD">
        <w:rPr>
          <w:rFonts w:cs="Times New Roman"/>
          <w:b/>
          <w:color w:val="000000" w:themeColor="text1"/>
        </w:rPr>
        <w:t>Module: Financial Management for the Hotel Industry</w:t>
      </w:r>
    </w:p>
    <w:p w:rsidR="00864715" w:rsidRPr="002921AD" w:rsidRDefault="00864715" w:rsidP="002921AD">
      <w:pPr>
        <w:spacing w:line="360" w:lineRule="auto"/>
        <w:jc w:val="center"/>
        <w:rPr>
          <w:rFonts w:cs="Times New Roman"/>
          <w:b/>
          <w:color w:val="000000" w:themeColor="text1"/>
        </w:rPr>
      </w:pPr>
      <w:r w:rsidRPr="002921AD">
        <w:rPr>
          <w:rFonts w:cs="Times New Roman"/>
          <w:b/>
          <w:color w:val="000000" w:themeColor="text1"/>
        </w:rPr>
        <w:t>Module code: BMIH5007</w:t>
      </w:r>
    </w:p>
    <w:p w:rsidR="00864715" w:rsidRPr="002921AD" w:rsidRDefault="00864715" w:rsidP="002921AD">
      <w:pPr>
        <w:spacing w:line="360" w:lineRule="auto"/>
        <w:jc w:val="center"/>
        <w:rPr>
          <w:rFonts w:cs="Times New Roman"/>
          <w:b/>
          <w:color w:val="000000" w:themeColor="text1"/>
        </w:rPr>
      </w:pPr>
      <w:r w:rsidRPr="002921AD">
        <w:rPr>
          <w:rFonts w:cs="Times New Roman"/>
          <w:b/>
          <w:color w:val="000000" w:themeColor="text1"/>
        </w:rPr>
        <w:t>Lecture: Tristan Hawkins</w:t>
      </w:r>
    </w:p>
    <w:p w:rsidR="00864715" w:rsidRDefault="00864715" w:rsidP="002921AD">
      <w:pPr>
        <w:spacing w:line="360" w:lineRule="auto"/>
        <w:jc w:val="center"/>
        <w:rPr>
          <w:rFonts w:cs="Times New Roman"/>
          <w:b/>
          <w:color w:val="000000" w:themeColor="text1"/>
        </w:rPr>
      </w:pPr>
      <w:r w:rsidRPr="002921AD">
        <w:rPr>
          <w:rFonts w:cs="Times New Roman"/>
          <w:b/>
          <w:color w:val="000000" w:themeColor="text1"/>
        </w:rPr>
        <w:t>Assignment Title: Report Case Study: The Seacrest Lodge</w:t>
      </w:r>
    </w:p>
    <w:p w:rsidR="003D7A5A" w:rsidRDefault="003D7A5A" w:rsidP="003D7A5A">
      <w:pPr>
        <w:spacing w:line="360" w:lineRule="auto"/>
        <w:rPr>
          <w:rFonts w:cs="Times New Roman"/>
          <w:b/>
          <w:color w:val="000000" w:themeColor="text1"/>
        </w:rPr>
      </w:pPr>
      <w:r>
        <w:rPr>
          <w:rFonts w:cs="Times New Roman"/>
          <w:b/>
          <w:color w:val="000000" w:themeColor="text1"/>
        </w:rPr>
        <w:t xml:space="preserve">            Student </w:t>
      </w:r>
      <w:r w:rsidR="00ED032C">
        <w:rPr>
          <w:rFonts w:cs="Times New Roman"/>
          <w:b/>
          <w:color w:val="000000" w:themeColor="text1"/>
        </w:rPr>
        <w:t>N</w:t>
      </w:r>
      <w:r>
        <w:rPr>
          <w:rFonts w:cs="Times New Roman"/>
          <w:b/>
          <w:color w:val="000000" w:themeColor="text1"/>
        </w:rPr>
        <w:t>ame</w:t>
      </w:r>
      <w:r w:rsidR="00ED032C">
        <w:rPr>
          <w:rFonts w:cs="Times New Roman"/>
          <w:b/>
          <w:color w:val="000000" w:themeColor="text1"/>
        </w:rPr>
        <w:t>:Ioana Monica Chioran</w:t>
      </w:r>
    </w:p>
    <w:p w:rsidR="00ED032C" w:rsidRDefault="00ED032C" w:rsidP="003D7A5A">
      <w:pPr>
        <w:spacing w:line="360" w:lineRule="auto"/>
        <w:rPr>
          <w:rFonts w:cs="Times New Roman"/>
          <w:b/>
          <w:color w:val="000000" w:themeColor="text1"/>
        </w:rPr>
      </w:pPr>
      <w:r>
        <w:rPr>
          <w:rFonts w:cs="Times New Roman"/>
          <w:b/>
          <w:color w:val="000000" w:themeColor="text1"/>
        </w:rPr>
        <w:t xml:space="preserve">            S</w:t>
      </w:r>
      <w:r w:rsidR="00882E39">
        <w:rPr>
          <w:rFonts w:cs="Times New Roman"/>
          <w:b/>
          <w:color w:val="000000" w:themeColor="text1"/>
        </w:rPr>
        <w:t>tudent ID :2215574</w:t>
      </w:r>
    </w:p>
    <w:p w:rsidR="00882E39" w:rsidRPr="002921AD" w:rsidRDefault="00882E39" w:rsidP="003D7A5A">
      <w:pPr>
        <w:spacing w:line="360" w:lineRule="auto"/>
        <w:rPr>
          <w:rFonts w:cs="Times New Roman"/>
          <w:b/>
          <w:color w:val="000000" w:themeColor="text1"/>
        </w:rPr>
      </w:pPr>
      <w:r>
        <w:rPr>
          <w:rFonts w:cs="Times New Roman"/>
          <w:b/>
          <w:color w:val="000000" w:themeColor="text1"/>
        </w:rPr>
        <w:t xml:space="preserve">                       Word count</w:t>
      </w:r>
      <w:r w:rsidR="004E5F55">
        <w:rPr>
          <w:rFonts w:cs="Times New Roman"/>
          <w:b/>
          <w:color w:val="000000" w:themeColor="text1"/>
        </w:rPr>
        <w:t xml:space="preserve"> </w:t>
      </w:r>
      <w:r>
        <w:rPr>
          <w:rFonts w:cs="Times New Roman"/>
          <w:b/>
          <w:color w:val="000000" w:themeColor="text1"/>
        </w:rPr>
        <w:t>2051</w:t>
      </w:r>
    </w:p>
    <w:p w:rsidR="00864715" w:rsidRPr="002921AD" w:rsidRDefault="00864715" w:rsidP="002921AD">
      <w:pPr>
        <w:spacing w:after="160" w:line="360" w:lineRule="auto"/>
        <w:rPr>
          <w:rFonts w:eastAsiaTheme="majorEastAsia" w:cs="Times New Roman"/>
          <w:b/>
          <w:noProof w:val="0"/>
          <w:color w:val="000000" w:themeColor="text1"/>
          <w:szCs w:val="32"/>
          <w:lang w:val="en-US"/>
        </w:rPr>
      </w:pPr>
      <w:r w:rsidRPr="002921AD">
        <w:rPr>
          <w:rFonts w:cs="Times New Roman"/>
          <w:b/>
          <w:color w:val="000000" w:themeColor="text1"/>
        </w:rPr>
        <w:br w:type="page"/>
      </w:r>
    </w:p>
    <w:sdt>
      <w:sdtPr>
        <w:rPr>
          <w:rFonts w:ascii="Times New Roman" w:eastAsiaTheme="minorEastAsia" w:hAnsi="Times New Roman" w:cs="Times New Roman"/>
          <w:noProof/>
          <w:color w:val="000000" w:themeColor="text1"/>
          <w:sz w:val="24"/>
          <w:szCs w:val="24"/>
          <w:lang w:val="en-GB"/>
        </w:rPr>
        <w:id w:val="-1844077482"/>
        <w:docPartObj>
          <w:docPartGallery w:val="Table of Contents"/>
          <w:docPartUnique/>
        </w:docPartObj>
      </w:sdtPr>
      <w:sdtEndPr>
        <w:rPr>
          <w:b/>
          <w:bCs/>
        </w:rPr>
      </w:sdtEndPr>
      <w:sdtContent>
        <w:p w:rsidR="00864715" w:rsidRPr="002921AD" w:rsidRDefault="00864715" w:rsidP="002921AD">
          <w:pPr>
            <w:pStyle w:val="TOCHeading"/>
            <w:spacing w:line="360" w:lineRule="auto"/>
            <w:rPr>
              <w:rFonts w:ascii="Times New Roman" w:hAnsi="Times New Roman" w:cs="Times New Roman"/>
              <w:color w:val="000000" w:themeColor="text1"/>
            </w:rPr>
          </w:pPr>
          <w:r w:rsidRPr="002921AD">
            <w:rPr>
              <w:rFonts w:ascii="Times New Roman" w:hAnsi="Times New Roman" w:cs="Times New Roman"/>
              <w:color w:val="000000" w:themeColor="text1"/>
            </w:rPr>
            <w:t>Table of Contents</w:t>
          </w:r>
        </w:p>
        <w:p w:rsidR="002F7F61" w:rsidRDefault="00864715">
          <w:pPr>
            <w:pStyle w:val="TOC1"/>
            <w:tabs>
              <w:tab w:val="left" w:pos="440"/>
              <w:tab w:val="right" w:leader="dot" w:pos="9350"/>
            </w:tabs>
            <w:rPr>
              <w:rFonts w:asciiTheme="minorHAnsi" w:hAnsiTheme="minorHAnsi"/>
              <w:sz w:val="22"/>
              <w:szCs w:val="22"/>
              <w:lang w:val="en-US"/>
            </w:rPr>
          </w:pPr>
          <w:r w:rsidRPr="002921AD">
            <w:rPr>
              <w:rFonts w:cs="Times New Roman"/>
              <w:color w:val="000000" w:themeColor="text1"/>
            </w:rPr>
            <w:fldChar w:fldCharType="begin"/>
          </w:r>
          <w:r w:rsidRPr="002921AD">
            <w:rPr>
              <w:rFonts w:cs="Times New Roman"/>
              <w:color w:val="000000" w:themeColor="text1"/>
            </w:rPr>
            <w:instrText xml:space="preserve"> TOC \o "1-3" \h \z \u </w:instrText>
          </w:r>
          <w:r w:rsidRPr="002921AD">
            <w:rPr>
              <w:rFonts w:cs="Times New Roman"/>
              <w:color w:val="000000" w:themeColor="text1"/>
            </w:rPr>
            <w:fldChar w:fldCharType="separate"/>
          </w:r>
          <w:hyperlink w:anchor="_Toc160054259" w:history="1">
            <w:r w:rsidR="002F7F61" w:rsidRPr="006758F4">
              <w:rPr>
                <w:rStyle w:val="Hyperlink"/>
                <w:rFonts w:cs="Times New Roman"/>
              </w:rPr>
              <w:t>1</w:t>
            </w:r>
            <w:r w:rsidR="002F7F61">
              <w:rPr>
                <w:rFonts w:asciiTheme="minorHAnsi" w:hAnsiTheme="minorHAnsi"/>
                <w:sz w:val="22"/>
                <w:szCs w:val="22"/>
                <w:lang w:val="en-US"/>
              </w:rPr>
              <w:tab/>
            </w:r>
            <w:r w:rsidR="002F7F61" w:rsidRPr="006758F4">
              <w:rPr>
                <w:rStyle w:val="Hyperlink"/>
                <w:rFonts w:cs="Times New Roman"/>
              </w:rPr>
              <w:t>Introduction</w:t>
            </w:r>
            <w:r w:rsidR="002F7F61">
              <w:rPr>
                <w:webHidden/>
              </w:rPr>
              <w:tab/>
            </w:r>
            <w:r w:rsidR="002F7F61">
              <w:rPr>
                <w:webHidden/>
              </w:rPr>
              <w:fldChar w:fldCharType="begin"/>
            </w:r>
            <w:r w:rsidR="002F7F61">
              <w:rPr>
                <w:webHidden/>
              </w:rPr>
              <w:instrText xml:space="preserve"> PAGEREF _Toc160054259 \h </w:instrText>
            </w:r>
            <w:r w:rsidR="002F7F61">
              <w:rPr>
                <w:webHidden/>
              </w:rPr>
            </w:r>
            <w:r w:rsidR="002F7F61">
              <w:rPr>
                <w:webHidden/>
              </w:rPr>
              <w:fldChar w:fldCharType="separate"/>
            </w:r>
            <w:r w:rsidR="002F7F61">
              <w:rPr>
                <w:webHidden/>
              </w:rPr>
              <w:t>3</w:t>
            </w:r>
            <w:r w:rsidR="002F7F61">
              <w:rPr>
                <w:webHidden/>
              </w:rPr>
              <w:fldChar w:fldCharType="end"/>
            </w:r>
          </w:hyperlink>
        </w:p>
        <w:p w:rsidR="002F7F61" w:rsidRDefault="00F71E66">
          <w:pPr>
            <w:pStyle w:val="TOC1"/>
            <w:tabs>
              <w:tab w:val="left" w:pos="440"/>
              <w:tab w:val="right" w:leader="dot" w:pos="9350"/>
            </w:tabs>
            <w:rPr>
              <w:rFonts w:asciiTheme="minorHAnsi" w:hAnsiTheme="minorHAnsi"/>
              <w:sz w:val="22"/>
              <w:szCs w:val="22"/>
              <w:lang w:val="en-US"/>
            </w:rPr>
          </w:pPr>
          <w:hyperlink w:anchor="_Toc160054260" w:history="1">
            <w:r w:rsidR="002F7F61" w:rsidRPr="006758F4">
              <w:rPr>
                <w:rStyle w:val="Hyperlink"/>
                <w:rFonts w:cs="Times New Roman"/>
              </w:rPr>
              <w:t>2</w:t>
            </w:r>
            <w:r w:rsidR="002F7F61">
              <w:rPr>
                <w:rFonts w:asciiTheme="minorHAnsi" w:hAnsiTheme="minorHAnsi"/>
                <w:sz w:val="22"/>
                <w:szCs w:val="22"/>
                <w:lang w:val="en-US"/>
              </w:rPr>
              <w:tab/>
            </w:r>
            <w:r w:rsidR="002F7F61" w:rsidRPr="006758F4">
              <w:rPr>
                <w:rStyle w:val="Hyperlink"/>
                <w:rFonts w:cs="Times New Roman"/>
              </w:rPr>
              <w:t>Market analysis</w:t>
            </w:r>
            <w:r w:rsidR="002F7F61">
              <w:rPr>
                <w:webHidden/>
              </w:rPr>
              <w:tab/>
            </w:r>
            <w:r w:rsidR="002F7F61">
              <w:rPr>
                <w:webHidden/>
              </w:rPr>
              <w:fldChar w:fldCharType="begin"/>
            </w:r>
            <w:r w:rsidR="002F7F61">
              <w:rPr>
                <w:webHidden/>
              </w:rPr>
              <w:instrText xml:space="preserve"> PAGEREF _Toc160054260 \h </w:instrText>
            </w:r>
            <w:r w:rsidR="002F7F61">
              <w:rPr>
                <w:webHidden/>
              </w:rPr>
            </w:r>
            <w:r w:rsidR="002F7F61">
              <w:rPr>
                <w:webHidden/>
              </w:rPr>
              <w:fldChar w:fldCharType="separate"/>
            </w:r>
            <w:r w:rsidR="002F7F61">
              <w:rPr>
                <w:webHidden/>
              </w:rPr>
              <w:t>3</w:t>
            </w:r>
            <w:r w:rsidR="002F7F61">
              <w:rPr>
                <w:webHidden/>
              </w:rPr>
              <w:fldChar w:fldCharType="end"/>
            </w:r>
          </w:hyperlink>
        </w:p>
        <w:p w:rsidR="002F7F61" w:rsidRDefault="00F71E66">
          <w:pPr>
            <w:pStyle w:val="TOC2"/>
            <w:tabs>
              <w:tab w:val="left" w:pos="880"/>
              <w:tab w:val="right" w:leader="dot" w:pos="9350"/>
            </w:tabs>
            <w:rPr>
              <w:rFonts w:asciiTheme="minorHAnsi" w:hAnsiTheme="minorHAnsi"/>
              <w:sz w:val="22"/>
              <w:szCs w:val="22"/>
              <w:lang w:val="en-US"/>
            </w:rPr>
          </w:pPr>
          <w:hyperlink w:anchor="_Toc160054261" w:history="1">
            <w:r w:rsidR="002F7F61" w:rsidRPr="006758F4">
              <w:rPr>
                <w:rStyle w:val="Hyperlink"/>
                <w:rFonts w:cs="Times New Roman"/>
              </w:rPr>
              <w:t>2.1</w:t>
            </w:r>
            <w:r w:rsidR="002F7F61">
              <w:rPr>
                <w:rFonts w:asciiTheme="minorHAnsi" w:hAnsiTheme="minorHAnsi"/>
                <w:sz w:val="22"/>
                <w:szCs w:val="22"/>
                <w:lang w:val="en-US"/>
              </w:rPr>
              <w:tab/>
            </w:r>
            <w:r w:rsidR="002F7F61" w:rsidRPr="006758F4">
              <w:rPr>
                <w:rStyle w:val="Hyperlink"/>
                <w:rFonts w:cs="Times New Roman"/>
              </w:rPr>
              <w:t>Scope and objective</w:t>
            </w:r>
            <w:r w:rsidR="002F7F61">
              <w:rPr>
                <w:webHidden/>
              </w:rPr>
              <w:tab/>
            </w:r>
            <w:r w:rsidR="002F7F61">
              <w:rPr>
                <w:webHidden/>
              </w:rPr>
              <w:fldChar w:fldCharType="begin"/>
            </w:r>
            <w:r w:rsidR="002F7F61">
              <w:rPr>
                <w:webHidden/>
              </w:rPr>
              <w:instrText xml:space="preserve"> PAGEREF _Toc160054261 \h </w:instrText>
            </w:r>
            <w:r w:rsidR="002F7F61">
              <w:rPr>
                <w:webHidden/>
              </w:rPr>
            </w:r>
            <w:r w:rsidR="002F7F61">
              <w:rPr>
                <w:webHidden/>
              </w:rPr>
              <w:fldChar w:fldCharType="separate"/>
            </w:r>
            <w:r w:rsidR="002F7F61">
              <w:rPr>
                <w:webHidden/>
              </w:rPr>
              <w:t>3</w:t>
            </w:r>
            <w:r w:rsidR="002F7F61">
              <w:rPr>
                <w:webHidden/>
              </w:rPr>
              <w:fldChar w:fldCharType="end"/>
            </w:r>
          </w:hyperlink>
        </w:p>
        <w:p w:rsidR="002F7F61" w:rsidRDefault="00F71E66">
          <w:pPr>
            <w:pStyle w:val="TOC2"/>
            <w:tabs>
              <w:tab w:val="left" w:pos="880"/>
              <w:tab w:val="right" w:leader="dot" w:pos="9350"/>
            </w:tabs>
            <w:rPr>
              <w:rFonts w:asciiTheme="minorHAnsi" w:hAnsiTheme="minorHAnsi"/>
              <w:sz w:val="22"/>
              <w:szCs w:val="22"/>
              <w:lang w:val="en-US"/>
            </w:rPr>
          </w:pPr>
          <w:hyperlink w:anchor="_Toc160054262" w:history="1">
            <w:r w:rsidR="002F7F61" w:rsidRPr="006758F4">
              <w:rPr>
                <w:rStyle w:val="Hyperlink"/>
                <w:rFonts w:cs="Times New Roman"/>
              </w:rPr>
              <w:t>2.2</w:t>
            </w:r>
            <w:r w:rsidR="002F7F61">
              <w:rPr>
                <w:rFonts w:asciiTheme="minorHAnsi" w:hAnsiTheme="minorHAnsi"/>
                <w:sz w:val="22"/>
                <w:szCs w:val="22"/>
                <w:lang w:val="en-US"/>
              </w:rPr>
              <w:tab/>
            </w:r>
            <w:r w:rsidR="002F7F61" w:rsidRPr="006758F4">
              <w:rPr>
                <w:rStyle w:val="Hyperlink"/>
                <w:rFonts w:cs="Times New Roman"/>
              </w:rPr>
              <w:t>SWOT analysis</w:t>
            </w:r>
            <w:r w:rsidR="002F7F61">
              <w:rPr>
                <w:webHidden/>
              </w:rPr>
              <w:tab/>
            </w:r>
            <w:r w:rsidR="002F7F61">
              <w:rPr>
                <w:webHidden/>
              </w:rPr>
              <w:fldChar w:fldCharType="begin"/>
            </w:r>
            <w:r w:rsidR="002F7F61">
              <w:rPr>
                <w:webHidden/>
              </w:rPr>
              <w:instrText xml:space="preserve"> PAGEREF _Toc160054262 \h </w:instrText>
            </w:r>
            <w:r w:rsidR="002F7F61">
              <w:rPr>
                <w:webHidden/>
              </w:rPr>
            </w:r>
            <w:r w:rsidR="002F7F61">
              <w:rPr>
                <w:webHidden/>
              </w:rPr>
              <w:fldChar w:fldCharType="separate"/>
            </w:r>
            <w:r w:rsidR="002F7F61">
              <w:rPr>
                <w:webHidden/>
              </w:rPr>
              <w:t>4</w:t>
            </w:r>
            <w:r w:rsidR="002F7F61">
              <w:rPr>
                <w:webHidden/>
              </w:rPr>
              <w:fldChar w:fldCharType="end"/>
            </w:r>
          </w:hyperlink>
        </w:p>
        <w:p w:rsidR="002F7F61" w:rsidRDefault="00F71E66">
          <w:pPr>
            <w:pStyle w:val="TOC1"/>
            <w:tabs>
              <w:tab w:val="left" w:pos="440"/>
              <w:tab w:val="right" w:leader="dot" w:pos="9350"/>
            </w:tabs>
            <w:rPr>
              <w:rFonts w:asciiTheme="minorHAnsi" w:hAnsiTheme="minorHAnsi"/>
              <w:sz w:val="22"/>
              <w:szCs w:val="22"/>
              <w:lang w:val="en-US"/>
            </w:rPr>
          </w:pPr>
          <w:hyperlink w:anchor="_Toc160054263" w:history="1">
            <w:r w:rsidR="002F7F61" w:rsidRPr="006758F4">
              <w:rPr>
                <w:rStyle w:val="Hyperlink"/>
                <w:rFonts w:cs="Times New Roman"/>
              </w:rPr>
              <w:t>3</w:t>
            </w:r>
            <w:r w:rsidR="002F7F61">
              <w:rPr>
                <w:rFonts w:asciiTheme="minorHAnsi" w:hAnsiTheme="minorHAnsi"/>
                <w:sz w:val="22"/>
                <w:szCs w:val="22"/>
                <w:lang w:val="en-US"/>
              </w:rPr>
              <w:tab/>
            </w:r>
            <w:r w:rsidR="002F7F61" w:rsidRPr="006758F4">
              <w:rPr>
                <w:rStyle w:val="Hyperlink"/>
                <w:rFonts w:cs="Times New Roman"/>
              </w:rPr>
              <w:t>Financial analysis</w:t>
            </w:r>
            <w:r w:rsidR="002F7F61">
              <w:rPr>
                <w:webHidden/>
              </w:rPr>
              <w:tab/>
            </w:r>
            <w:r w:rsidR="002F7F61">
              <w:rPr>
                <w:webHidden/>
              </w:rPr>
              <w:fldChar w:fldCharType="begin"/>
            </w:r>
            <w:r w:rsidR="002F7F61">
              <w:rPr>
                <w:webHidden/>
              </w:rPr>
              <w:instrText xml:space="preserve"> PAGEREF _Toc160054263 \h </w:instrText>
            </w:r>
            <w:r w:rsidR="002F7F61">
              <w:rPr>
                <w:webHidden/>
              </w:rPr>
            </w:r>
            <w:r w:rsidR="002F7F61">
              <w:rPr>
                <w:webHidden/>
              </w:rPr>
              <w:fldChar w:fldCharType="separate"/>
            </w:r>
            <w:r w:rsidR="002F7F61">
              <w:rPr>
                <w:webHidden/>
              </w:rPr>
              <w:t>5</w:t>
            </w:r>
            <w:r w:rsidR="002F7F61">
              <w:rPr>
                <w:webHidden/>
              </w:rPr>
              <w:fldChar w:fldCharType="end"/>
            </w:r>
          </w:hyperlink>
        </w:p>
        <w:p w:rsidR="002F7F61" w:rsidRDefault="00F71E66">
          <w:pPr>
            <w:pStyle w:val="TOC2"/>
            <w:tabs>
              <w:tab w:val="left" w:pos="880"/>
              <w:tab w:val="right" w:leader="dot" w:pos="9350"/>
            </w:tabs>
            <w:rPr>
              <w:rFonts w:asciiTheme="minorHAnsi" w:hAnsiTheme="minorHAnsi"/>
              <w:sz w:val="22"/>
              <w:szCs w:val="22"/>
              <w:lang w:val="en-US"/>
            </w:rPr>
          </w:pPr>
          <w:hyperlink w:anchor="_Toc160054264" w:history="1">
            <w:r w:rsidR="002F7F61" w:rsidRPr="006758F4">
              <w:rPr>
                <w:rStyle w:val="Hyperlink"/>
                <w:rFonts w:cs="Times New Roman"/>
              </w:rPr>
              <w:t>3.1</w:t>
            </w:r>
            <w:r w:rsidR="002F7F61">
              <w:rPr>
                <w:rFonts w:asciiTheme="minorHAnsi" w:hAnsiTheme="minorHAnsi"/>
                <w:sz w:val="22"/>
                <w:szCs w:val="22"/>
                <w:lang w:val="en-US"/>
              </w:rPr>
              <w:tab/>
            </w:r>
            <w:r w:rsidR="002F7F61" w:rsidRPr="006758F4">
              <w:rPr>
                <w:rStyle w:val="Hyperlink"/>
                <w:rFonts w:cs="Times New Roman"/>
              </w:rPr>
              <w:t>Income statement</w:t>
            </w:r>
            <w:r w:rsidR="002F7F61">
              <w:rPr>
                <w:webHidden/>
              </w:rPr>
              <w:tab/>
            </w:r>
            <w:r w:rsidR="002F7F61">
              <w:rPr>
                <w:webHidden/>
              </w:rPr>
              <w:fldChar w:fldCharType="begin"/>
            </w:r>
            <w:r w:rsidR="002F7F61">
              <w:rPr>
                <w:webHidden/>
              </w:rPr>
              <w:instrText xml:space="preserve"> PAGEREF _Toc160054264 \h </w:instrText>
            </w:r>
            <w:r w:rsidR="002F7F61">
              <w:rPr>
                <w:webHidden/>
              </w:rPr>
            </w:r>
            <w:r w:rsidR="002F7F61">
              <w:rPr>
                <w:webHidden/>
              </w:rPr>
              <w:fldChar w:fldCharType="separate"/>
            </w:r>
            <w:r w:rsidR="002F7F61">
              <w:rPr>
                <w:webHidden/>
              </w:rPr>
              <w:t>5</w:t>
            </w:r>
            <w:r w:rsidR="002F7F61">
              <w:rPr>
                <w:webHidden/>
              </w:rPr>
              <w:fldChar w:fldCharType="end"/>
            </w:r>
          </w:hyperlink>
        </w:p>
        <w:p w:rsidR="002F7F61" w:rsidRDefault="00F71E66">
          <w:pPr>
            <w:pStyle w:val="TOC2"/>
            <w:tabs>
              <w:tab w:val="left" w:pos="880"/>
              <w:tab w:val="right" w:leader="dot" w:pos="9350"/>
            </w:tabs>
            <w:rPr>
              <w:rFonts w:asciiTheme="minorHAnsi" w:hAnsiTheme="minorHAnsi"/>
              <w:sz w:val="22"/>
              <w:szCs w:val="22"/>
              <w:lang w:val="en-US"/>
            </w:rPr>
          </w:pPr>
          <w:hyperlink w:anchor="_Toc160054265" w:history="1">
            <w:r w:rsidR="002F7F61" w:rsidRPr="006758F4">
              <w:rPr>
                <w:rStyle w:val="Hyperlink"/>
                <w:rFonts w:cs="Times New Roman"/>
              </w:rPr>
              <w:t>3.2</w:t>
            </w:r>
            <w:r w:rsidR="002F7F61">
              <w:rPr>
                <w:rFonts w:asciiTheme="minorHAnsi" w:hAnsiTheme="minorHAnsi"/>
                <w:sz w:val="22"/>
                <w:szCs w:val="22"/>
                <w:lang w:val="en-US"/>
              </w:rPr>
              <w:tab/>
            </w:r>
            <w:r w:rsidR="002F7F61" w:rsidRPr="006758F4">
              <w:rPr>
                <w:rStyle w:val="Hyperlink"/>
                <w:rFonts w:cs="Times New Roman"/>
              </w:rPr>
              <w:t>Balance sheet</w:t>
            </w:r>
            <w:r w:rsidR="002F7F61">
              <w:rPr>
                <w:webHidden/>
              </w:rPr>
              <w:tab/>
            </w:r>
            <w:r w:rsidR="002F7F61">
              <w:rPr>
                <w:webHidden/>
              </w:rPr>
              <w:fldChar w:fldCharType="begin"/>
            </w:r>
            <w:r w:rsidR="002F7F61">
              <w:rPr>
                <w:webHidden/>
              </w:rPr>
              <w:instrText xml:space="preserve"> PAGEREF _Toc160054265 \h </w:instrText>
            </w:r>
            <w:r w:rsidR="002F7F61">
              <w:rPr>
                <w:webHidden/>
              </w:rPr>
            </w:r>
            <w:r w:rsidR="002F7F61">
              <w:rPr>
                <w:webHidden/>
              </w:rPr>
              <w:fldChar w:fldCharType="separate"/>
            </w:r>
            <w:r w:rsidR="002F7F61">
              <w:rPr>
                <w:webHidden/>
              </w:rPr>
              <w:t>5</w:t>
            </w:r>
            <w:r w:rsidR="002F7F61">
              <w:rPr>
                <w:webHidden/>
              </w:rPr>
              <w:fldChar w:fldCharType="end"/>
            </w:r>
          </w:hyperlink>
        </w:p>
        <w:p w:rsidR="002F7F61" w:rsidRDefault="00F71E66">
          <w:pPr>
            <w:pStyle w:val="TOC1"/>
            <w:tabs>
              <w:tab w:val="left" w:pos="440"/>
              <w:tab w:val="right" w:leader="dot" w:pos="9350"/>
            </w:tabs>
            <w:rPr>
              <w:rFonts w:asciiTheme="minorHAnsi" w:hAnsiTheme="minorHAnsi"/>
              <w:sz w:val="22"/>
              <w:szCs w:val="22"/>
              <w:lang w:val="en-US"/>
            </w:rPr>
          </w:pPr>
          <w:hyperlink w:anchor="_Toc160054266" w:history="1">
            <w:r w:rsidR="002F7F61" w:rsidRPr="006758F4">
              <w:rPr>
                <w:rStyle w:val="Hyperlink"/>
                <w:rFonts w:cs="Times New Roman"/>
              </w:rPr>
              <w:t>4</w:t>
            </w:r>
            <w:r w:rsidR="002F7F61">
              <w:rPr>
                <w:rFonts w:asciiTheme="minorHAnsi" w:hAnsiTheme="minorHAnsi"/>
                <w:sz w:val="22"/>
                <w:szCs w:val="22"/>
                <w:lang w:val="en-US"/>
              </w:rPr>
              <w:tab/>
            </w:r>
            <w:r w:rsidR="002F7F61" w:rsidRPr="006758F4">
              <w:rPr>
                <w:rStyle w:val="Hyperlink"/>
                <w:rFonts w:cs="Times New Roman"/>
              </w:rPr>
              <w:t>Additional financial information</w:t>
            </w:r>
            <w:r w:rsidR="002F7F61">
              <w:rPr>
                <w:webHidden/>
              </w:rPr>
              <w:tab/>
            </w:r>
            <w:r w:rsidR="002F7F61">
              <w:rPr>
                <w:webHidden/>
              </w:rPr>
              <w:fldChar w:fldCharType="begin"/>
            </w:r>
            <w:r w:rsidR="002F7F61">
              <w:rPr>
                <w:webHidden/>
              </w:rPr>
              <w:instrText xml:space="preserve"> PAGEREF _Toc160054266 \h </w:instrText>
            </w:r>
            <w:r w:rsidR="002F7F61">
              <w:rPr>
                <w:webHidden/>
              </w:rPr>
            </w:r>
            <w:r w:rsidR="002F7F61">
              <w:rPr>
                <w:webHidden/>
              </w:rPr>
              <w:fldChar w:fldCharType="separate"/>
            </w:r>
            <w:r w:rsidR="002F7F61">
              <w:rPr>
                <w:webHidden/>
              </w:rPr>
              <w:t>6</w:t>
            </w:r>
            <w:r w:rsidR="002F7F61">
              <w:rPr>
                <w:webHidden/>
              </w:rPr>
              <w:fldChar w:fldCharType="end"/>
            </w:r>
          </w:hyperlink>
        </w:p>
        <w:p w:rsidR="002F7F61" w:rsidRDefault="00F71E66">
          <w:pPr>
            <w:pStyle w:val="TOC2"/>
            <w:tabs>
              <w:tab w:val="left" w:pos="880"/>
              <w:tab w:val="right" w:leader="dot" w:pos="9350"/>
            </w:tabs>
            <w:rPr>
              <w:rFonts w:asciiTheme="minorHAnsi" w:hAnsiTheme="minorHAnsi"/>
              <w:sz w:val="22"/>
              <w:szCs w:val="22"/>
              <w:lang w:val="en-US"/>
            </w:rPr>
          </w:pPr>
          <w:hyperlink w:anchor="_Toc160054267" w:history="1">
            <w:r w:rsidR="002F7F61" w:rsidRPr="006758F4">
              <w:rPr>
                <w:rStyle w:val="Hyperlink"/>
                <w:rFonts w:cs="Times New Roman"/>
                <w:lang w:val="en-US"/>
              </w:rPr>
              <w:t>4.1</w:t>
            </w:r>
            <w:r w:rsidR="002F7F61">
              <w:rPr>
                <w:rFonts w:asciiTheme="minorHAnsi" w:hAnsiTheme="minorHAnsi"/>
                <w:sz w:val="22"/>
                <w:szCs w:val="22"/>
                <w:lang w:val="en-US"/>
              </w:rPr>
              <w:tab/>
            </w:r>
            <w:r w:rsidR="002F7F61" w:rsidRPr="006758F4">
              <w:rPr>
                <w:rStyle w:val="Hyperlink"/>
                <w:rFonts w:cs="Times New Roman"/>
                <w:lang w:val="en-US"/>
              </w:rPr>
              <w:t>Average room rate</w:t>
            </w:r>
            <w:r w:rsidR="002F7F61">
              <w:rPr>
                <w:webHidden/>
              </w:rPr>
              <w:tab/>
            </w:r>
            <w:r w:rsidR="002F7F61">
              <w:rPr>
                <w:webHidden/>
              </w:rPr>
              <w:fldChar w:fldCharType="begin"/>
            </w:r>
            <w:r w:rsidR="002F7F61">
              <w:rPr>
                <w:webHidden/>
              </w:rPr>
              <w:instrText xml:space="preserve"> PAGEREF _Toc160054267 \h </w:instrText>
            </w:r>
            <w:r w:rsidR="002F7F61">
              <w:rPr>
                <w:webHidden/>
              </w:rPr>
            </w:r>
            <w:r w:rsidR="002F7F61">
              <w:rPr>
                <w:webHidden/>
              </w:rPr>
              <w:fldChar w:fldCharType="separate"/>
            </w:r>
            <w:r w:rsidR="002F7F61">
              <w:rPr>
                <w:webHidden/>
              </w:rPr>
              <w:t>6</w:t>
            </w:r>
            <w:r w:rsidR="002F7F61">
              <w:rPr>
                <w:webHidden/>
              </w:rPr>
              <w:fldChar w:fldCharType="end"/>
            </w:r>
          </w:hyperlink>
        </w:p>
        <w:p w:rsidR="002F7F61" w:rsidRDefault="00F71E66">
          <w:pPr>
            <w:pStyle w:val="TOC2"/>
            <w:tabs>
              <w:tab w:val="left" w:pos="880"/>
              <w:tab w:val="right" w:leader="dot" w:pos="9350"/>
            </w:tabs>
            <w:rPr>
              <w:rFonts w:asciiTheme="minorHAnsi" w:hAnsiTheme="minorHAnsi"/>
              <w:sz w:val="22"/>
              <w:szCs w:val="22"/>
              <w:lang w:val="en-US"/>
            </w:rPr>
          </w:pPr>
          <w:hyperlink w:anchor="_Toc160054268" w:history="1">
            <w:r w:rsidR="002F7F61" w:rsidRPr="006758F4">
              <w:rPr>
                <w:rStyle w:val="Hyperlink"/>
                <w:rFonts w:cs="Times New Roman"/>
              </w:rPr>
              <w:t>4.2</w:t>
            </w:r>
            <w:r w:rsidR="002F7F61">
              <w:rPr>
                <w:rFonts w:asciiTheme="minorHAnsi" w:hAnsiTheme="minorHAnsi"/>
                <w:sz w:val="22"/>
                <w:szCs w:val="22"/>
                <w:lang w:val="en-US"/>
              </w:rPr>
              <w:tab/>
            </w:r>
            <w:r w:rsidR="002F7F61" w:rsidRPr="006758F4">
              <w:rPr>
                <w:rStyle w:val="Hyperlink"/>
                <w:rFonts w:cs="Times New Roman"/>
              </w:rPr>
              <w:t>Occupancy rate</w:t>
            </w:r>
            <w:r w:rsidR="002F7F61">
              <w:rPr>
                <w:webHidden/>
              </w:rPr>
              <w:tab/>
            </w:r>
            <w:r w:rsidR="002F7F61">
              <w:rPr>
                <w:webHidden/>
              </w:rPr>
              <w:fldChar w:fldCharType="begin"/>
            </w:r>
            <w:r w:rsidR="002F7F61">
              <w:rPr>
                <w:webHidden/>
              </w:rPr>
              <w:instrText xml:space="preserve"> PAGEREF _Toc160054268 \h </w:instrText>
            </w:r>
            <w:r w:rsidR="002F7F61">
              <w:rPr>
                <w:webHidden/>
              </w:rPr>
            </w:r>
            <w:r w:rsidR="002F7F61">
              <w:rPr>
                <w:webHidden/>
              </w:rPr>
              <w:fldChar w:fldCharType="separate"/>
            </w:r>
            <w:r w:rsidR="002F7F61">
              <w:rPr>
                <w:webHidden/>
              </w:rPr>
              <w:t>7</w:t>
            </w:r>
            <w:r w:rsidR="002F7F61">
              <w:rPr>
                <w:webHidden/>
              </w:rPr>
              <w:fldChar w:fldCharType="end"/>
            </w:r>
          </w:hyperlink>
        </w:p>
        <w:p w:rsidR="002F7F61" w:rsidRDefault="00F71E66">
          <w:pPr>
            <w:pStyle w:val="TOC1"/>
            <w:tabs>
              <w:tab w:val="left" w:pos="440"/>
              <w:tab w:val="right" w:leader="dot" w:pos="9350"/>
            </w:tabs>
            <w:rPr>
              <w:rFonts w:asciiTheme="minorHAnsi" w:hAnsiTheme="minorHAnsi"/>
              <w:sz w:val="22"/>
              <w:szCs w:val="22"/>
              <w:lang w:val="en-US"/>
            </w:rPr>
          </w:pPr>
          <w:hyperlink w:anchor="_Toc160054269" w:history="1">
            <w:r w:rsidR="002F7F61" w:rsidRPr="006758F4">
              <w:rPr>
                <w:rStyle w:val="Hyperlink"/>
                <w:rFonts w:cs="Times New Roman"/>
              </w:rPr>
              <w:t>5</w:t>
            </w:r>
            <w:r w:rsidR="002F7F61">
              <w:rPr>
                <w:rFonts w:asciiTheme="minorHAnsi" w:hAnsiTheme="minorHAnsi"/>
                <w:sz w:val="22"/>
                <w:szCs w:val="22"/>
                <w:lang w:val="en-US"/>
              </w:rPr>
              <w:tab/>
            </w:r>
            <w:r w:rsidR="002F7F61" w:rsidRPr="006758F4">
              <w:rPr>
                <w:rStyle w:val="Hyperlink"/>
                <w:rFonts w:cs="Times New Roman"/>
              </w:rPr>
              <w:t>Turnaround strategy</w:t>
            </w:r>
            <w:r w:rsidR="002F7F61">
              <w:rPr>
                <w:webHidden/>
              </w:rPr>
              <w:tab/>
            </w:r>
            <w:r w:rsidR="002F7F61">
              <w:rPr>
                <w:webHidden/>
              </w:rPr>
              <w:fldChar w:fldCharType="begin"/>
            </w:r>
            <w:r w:rsidR="002F7F61">
              <w:rPr>
                <w:webHidden/>
              </w:rPr>
              <w:instrText xml:space="preserve"> PAGEREF _Toc160054269 \h </w:instrText>
            </w:r>
            <w:r w:rsidR="002F7F61">
              <w:rPr>
                <w:webHidden/>
              </w:rPr>
            </w:r>
            <w:r w:rsidR="002F7F61">
              <w:rPr>
                <w:webHidden/>
              </w:rPr>
              <w:fldChar w:fldCharType="separate"/>
            </w:r>
            <w:r w:rsidR="002F7F61">
              <w:rPr>
                <w:webHidden/>
              </w:rPr>
              <w:t>7</w:t>
            </w:r>
            <w:r w:rsidR="002F7F61">
              <w:rPr>
                <w:webHidden/>
              </w:rPr>
              <w:fldChar w:fldCharType="end"/>
            </w:r>
          </w:hyperlink>
        </w:p>
        <w:p w:rsidR="002F7F61" w:rsidRDefault="00F71E66">
          <w:pPr>
            <w:pStyle w:val="TOC1"/>
            <w:tabs>
              <w:tab w:val="left" w:pos="440"/>
              <w:tab w:val="right" w:leader="dot" w:pos="9350"/>
            </w:tabs>
            <w:rPr>
              <w:rFonts w:asciiTheme="minorHAnsi" w:hAnsiTheme="minorHAnsi"/>
              <w:sz w:val="22"/>
              <w:szCs w:val="22"/>
              <w:lang w:val="en-US"/>
            </w:rPr>
          </w:pPr>
          <w:hyperlink w:anchor="_Toc160054270" w:history="1">
            <w:r w:rsidR="002F7F61" w:rsidRPr="006758F4">
              <w:rPr>
                <w:rStyle w:val="Hyperlink"/>
                <w:rFonts w:eastAsia="Times New Roman" w:cs="Times New Roman"/>
              </w:rPr>
              <w:t>6</w:t>
            </w:r>
            <w:r w:rsidR="002F7F61">
              <w:rPr>
                <w:rFonts w:asciiTheme="minorHAnsi" w:hAnsiTheme="minorHAnsi"/>
                <w:sz w:val="22"/>
                <w:szCs w:val="22"/>
                <w:lang w:val="en-US"/>
              </w:rPr>
              <w:tab/>
            </w:r>
            <w:r w:rsidR="002F7F61" w:rsidRPr="006758F4">
              <w:rPr>
                <w:rStyle w:val="Hyperlink"/>
                <w:rFonts w:eastAsia="Times New Roman" w:cs="Times New Roman"/>
              </w:rPr>
              <w:t>Financial projections</w:t>
            </w:r>
            <w:r w:rsidR="002F7F61">
              <w:rPr>
                <w:webHidden/>
              </w:rPr>
              <w:tab/>
            </w:r>
            <w:r w:rsidR="002F7F61">
              <w:rPr>
                <w:webHidden/>
              </w:rPr>
              <w:fldChar w:fldCharType="begin"/>
            </w:r>
            <w:r w:rsidR="002F7F61">
              <w:rPr>
                <w:webHidden/>
              </w:rPr>
              <w:instrText xml:space="preserve"> PAGEREF _Toc160054270 \h </w:instrText>
            </w:r>
            <w:r w:rsidR="002F7F61">
              <w:rPr>
                <w:webHidden/>
              </w:rPr>
            </w:r>
            <w:r w:rsidR="002F7F61">
              <w:rPr>
                <w:webHidden/>
              </w:rPr>
              <w:fldChar w:fldCharType="separate"/>
            </w:r>
            <w:r w:rsidR="002F7F61">
              <w:rPr>
                <w:webHidden/>
              </w:rPr>
              <w:t>8</w:t>
            </w:r>
            <w:r w:rsidR="002F7F61">
              <w:rPr>
                <w:webHidden/>
              </w:rPr>
              <w:fldChar w:fldCharType="end"/>
            </w:r>
          </w:hyperlink>
        </w:p>
        <w:p w:rsidR="002F7F61" w:rsidRDefault="00F71E66">
          <w:pPr>
            <w:pStyle w:val="TOC2"/>
            <w:tabs>
              <w:tab w:val="left" w:pos="880"/>
              <w:tab w:val="right" w:leader="dot" w:pos="9350"/>
            </w:tabs>
            <w:rPr>
              <w:rFonts w:asciiTheme="minorHAnsi" w:hAnsiTheme="minorHAnsi"/>
              <w:sz w:val="22"/>
              <w:szCs w:val="22"/>
              <w:lang w:val="en-US"/>
            </w:rPr>
          </w:pPr>
          <w:hyperlink w:anchor="_Toc160054271" w:history="1">
            <w:r w:rsidR="002F7F61" w:rsidRPr="006758F4">
              <w:rPr>
                <w:rStyle w:val="Hyperlink"/>
                <w:rFonts w:cs="Times New Roman"/>
              </w:rPr>
              <w:t>6.1</w:t>
            </w:r>
            <w:r w:rsidR="002F7F61">
              <w:rPr>
                <w:rFonts w:asciiTheme="minorHAnsi" w:hAnsiTheme="minorHAnsi"/>
                <w:sz w:val="22"/>
                <w:szCs w:val="22"/>
                <w:lang w:val="en-US"/>
              </w:rPr>
              <w:tab/>
            </w:r>
            <w:r w:rsidR="002F7F61" w:rsidRPr="006758F4">
              <w:rPr>
                <w:rStyle w:val="Hyperlink"/>
                <w:rFonts w:cs="Times New Roman"/>
              </w:rPr>
              <w:t>Income Statement</w:t>
            </w:r>
            <w:r w:rsidR="002F7F61">
              <w:rPr>
                <w:webHidden/>
              </w:rPr>
              <w:tab/>
            </w:r>
            <w:r w:rsidR="002F7F61">
              <w:rPr>
                <w:webHidden/>
              </w:rPr>
              <w:fldChar w:fldCharType="begin"/>
            </w:r>
            <w:r w:rsidR="002F7F61">
              <w:rPr>
                <w:webHidden/>
              </w:rPr>
              <w:instrText xml:space="preserve"> PAGEREF _Toc160054271 \h </w:instrText>
            </w:r>
            <w:r w:rsidR="002F7F61">
              <w:rPr>
                <w:webHidden/>
              </w:rPr>
            </w:r>
            <w:r w:rsidR="002F7F61">
              <w:rPr>
                <w:webHidden/>
              </w:rPr>
              <w:fldChar w:fldCharType="separate"/>
            </w:r>
            <w:r w:rsidR="002F7F61">
              <w:rPr>
                <w:webHidden/>
              </w:rPr>
              <w:t>8</w:t>
            </w:r>
            <w:r w:rsidR="002F7F61">
              <w:rPr>
                <w:webHidden/>
              </w:rPr>
              <w:fldChar w:fldCharType="end"/>
            </w:r>
          </w:hyperlink>
        </w:p>
        <w:p w:rsidR="002F7F61" w:rsidRDefault="00F71E66">
          <w:pPr>
            <w:pStyle w:val="TOC2"/>
            <w:tabs>
              <w:tab w:val="left" w:pos="880"/>
              <w:tab w:val="right" w:leader="dot" w:pos="9350"/>
            </w:tabs>
            <w:rPr>
              <w:rFonts w:asciiTheme="minorHAnsi" w:hAnsiTheme="minorHAnsi"/>
              <w:sz w:val="22"/>
              <w:szCs w:val="22"/>
              <w:lang w:val="en-US"/>
            </w:rPr>
          </w:pPr>
          <w:hyperlink w:anchor="_Toc160054272" w:history="1">
            <w:r w:rsidR="002F7F61" w:rsidRPr="006758F4">
              <w:rPr>
                <w:rStyle w:val="Hyperlink"/>
                <w:rFonts w:cs="Times New Roman"/>
              </w:rPr>
              <w:t>6.2</w:t>
            </w:r>
            <w:r w:rsidR="002F7F61">
              <w:rPr>
                <w:rFonts w:asciiTheme="minorHAnsi" w:hAnsiTheme="minorHAnsi"/>
                <w:sz w:val="22"/>
                <w:szCs w:val="22"/>
                <w:lang w:val="en-US"/>
              </w:rPr>
              <w:tab/>
            </w:r>
            <w:r w:rsidR="002F7F61" w:rsidRPr="006758F4">
              <w:rPr>
                <w:rStyle w:val="Hyperlink"/>
                <w:rFonts w:cs="Times New Roman"/>
              </w:rPr>
              <w:t>Balance Sheet</w:t>
            </w:r>
            <w:r w:rsidR="002F7F61">
              <w:rPr>
                <w:webHidden/>
              </w:rPr>
              <w:tab/>
            </w:r>
            <w:r w:rsidR="002F7F61">
              <w:rPr>
                <w:webHidden/>
              </w:rPr>
              <w:fldChar w:fldCharType="begin"/>
            </w:r>
            <w:r w:rsidR="002F7F61">
              <w:rPr>
                <w:webHidden/>
              </w:rPr>
              <w:instrText xml:space="preserve"> PAGEREF _Toc160054272 \h </w:instrText>
            </w:r>
            <w:r w:rsidR="002F7F61">
              <w:rPr>
                <w:webHidden/>
              </w:rPr>
            </w:r>
            <w:r w:rsidR="002F7F61">
              <w:rPr>
                <w:webHidden/>
              </w:rPr>
              <w:fldChar w:fldCharType="separate"/>
            </w:r>
            <w:r w:rsidR="002F7F61">
              <w:rPr>
                <w:webHidden/>
              </w:rPr>
              <w:t>8</w:t>
            </w:r>
            <w:r w:rsidR="002F7F61">
              <w:rPr>
                <w:webHidden/>
              </w:rPr>
              <w:fldChar w:fldCharType="end"/>
            </w:r>
          </w:hyperlink>
        </w:p>
        <w:p w:rsidR="002F7F61" w:rsidRDefault="00F71E66">
          <w:pPr>
            <w:pStyle w:val="TOC2"/>
            <w:tabs>
              <w:tab w:val="left" w:pos="880"/>
              <w:tab w:val="right" w:leader="dot" w:pos="9350"/>
            </w:tabs>
            <w:rPr>
              <w:rFonts w:asciiTheme="minorHAnsi" w:hAnsiTheme="minorHAnsi"/>
              <w:sz w:val="22"/>
              <w:szCs w:val="22"/>
              <w:lang w:val="en-US"/>
            </w:rPr>
          </w:pPr>
          <w:hyperlink w:anchor="_Toc160054273" w:history="1">
            <w:r w:rsidR="002F7F61" w:rsidRPr="006758F4">
              <w:rPr>
                <w:rStyle w:val="Hyperlink"/>
                <w:rFonts w:cs="Times New Roman"/>
              </w:rPr>
              <w:t>6.3</w:t>
            </w:r>
            <w:r w:rsidR="002F7F61">
              <w:rPr>
                <w:rFonts w:asciiTheme="minorHAnsi" w:hAnsiTheme="minorHAnsi"/>
                <w:sz w:val="22"/>
                <w:szCs w:val="22"/>
                <w:lang w:val="en-US"/>
              </w:rPr>
              <w:tab/>
            </w:r>
            <w:r w:rsidR="002F7F61" w:rsidRPr="006758F4">
              <w:rPr>
                <w:rStyle w:val="Hyperlink"/>
                <w:rFonts w:cs="Times New Roman"/>
              </w:rPr>
              <w:t>Cash Flow Statement</w:t>
            </w:r>
            <w:r w:rsidR="002F7F61">
              <w:rPr>
                <w:webHidden/>
              </w:rPr>
              <w:tab/>
            </w:r>
            <w:r w:rsidR="002F7F61">
              <w:rPr>
                <w:webHidden/>
              </w:rPr>
              <w:fldChar w:fldCharType="begin"/>
            </w:r>
            <w:r w:rsidR="002F7F61">
              <w:rPr>
                <w:webHidden/>
              </w:rPr>
              <w:instrText xml:space="preserve"> PAGEREF _Toc160054273 \h </w:instrText>
            </w:r>
            <w:r w:rsidR="002F7F61">
              <w:rPr>
                <w:webHidden/>
              </w:rPr>
            </w:r>
            <w:r w:rsidR="002F7F61">
              <w:rPr>
                <w:webHidden/>
              </w:rPr>
              <w:fldChar w:fldCharType="separate"/>
            </w:r>
            <w:r w:rsidR="002F7F61">
              <w:rPr>
                <w:webHidden/>
              </w:rPr>
              <w:t>9</w:t>
            </w:r>
            <w:r w:rsidR="002F7F61">
              <w:rPr>
                <w:webHidden/>
              </w:rPr>
              <w:fldChar w:fldCharType="end"/>
            </w:r>
          </w:hyperlink>
        </w:p>
        <w:p w:rsidR="002F7F61" w:rsidRDefault="00F71E66">
          <w:pPr>
            <w:pStyle w:val="TOC1"/>
            <w:tabs>
              <w:tab w:val="left" w:pos="440"/>
              <w:tab w:val="right" w:leader="dot" w:pos="9350"/>
            </w:tabs>
            <w:rPr>
              <w:rFonts w:asciiTheme="minorHAnsi" w:hAnsiTheme="minorHAnsi"/>
              <w:sz w:val="22"/>
              <w:szCs w:val="22"/>
              <w:lang w:val="en-US"/>
            </w:rPr>
          </w:pPr>
          <w:hyperlink w:anchor="_Toc160054274" w:history="1">
            <w:r w:rsidR="002F7F61" w:rsidRPr="006758F4">
              <w:rPr>
                <w:rStyle w:val="Hyperlink"/>
                <w:rFonts w:cs="Times New Roman"/>
              </w:rPr>
              <w:t>7</w:t>
            </w:r>
            <w:r w:rsidR="002F7F61">
              <w:rPr>
                <w:rFonts w:asciiTheme="minorHAnsi" w:hAnsiTheme="minorHAnsi"/>
                <w:sz w:val="22"/>
                <w:szCs w:val="22"/>
                <w:lang w:val="en-US"/>
              </w:rPr>
              <w:tab/>
            </w:r>
            <w:r w:rsidR="002F7F61" w:rsidRPr="006758F4">
              <w:rPr>
                <w:rStyle w:val="Hyperlink"/>
                <w:rFonts w:cs="Times New Roman"/>
              </w:rPr>
              <w:t>Conclusion</w:t>
            </w:r>
            <w:r w:rsidR="002F7F61">
              <w:rPr>
                <w:webHidden/>
              </w:rPr>
              <w:tab/>
            </w:r>
            <w:r w:rsidR="002F7F61">
              <w:rPr>
                <w:webHidden/>
              </w:rPr>
              <w:fldChar w:fldCharType="begin"/>
            </w:r>
            <w:r w:rsidR="002F7F61">
              <w:rPr>
                <w:webHidden/>
              </w:rPr>
              <w:instrText xml:space="preserve"> PAGEREF _Toc160054274 \h </w:instrText>
            </w:r>
            <w:r w:rsidR="002F7F61">
              <w:rPr>
                <w:webHidden/>
              </w:rPr>
            </w:r>
            <w:r w:rsidR="002F7F61">
              <w:rPr>
                <w:webHidden/>
              </w:rPr>
              <w:fldChar w:fldCharType="separate"/>
            </w:r>
            <w:r w:rsidR="002F7F61">
              <w:rPr>
                <w:webHidden/>
              </w:rPr>
              <w:t>9</w:t>
            </w:r>
            <w:r w:rsidR="002F7F61">
              <w:rPr>
                <w:webHidden/>
              </w:rPr>
              <w:fldChar w:fldCharType="end"/>
            </w:r>
          </w:hyperlink>
        </w:p>
        <w:p w:rsidR="002F7F61" w:rsidRDefault="00F71E66">
          <w:pPr>
            <w:pStyle w:val="TOC1"/>
            <w:tabs>
              <w:tab w:val="left" w:pos="440"/>
              <w:tab w:val="right" w:leader="dot" w:pos="9350"/>
            </w:tabs>
            <w:rPr>
              <w:rFonts w:asciiTheme="minorHAnsi" w:hAnsiTheme="minorHAnsi"/>
              <w:sz w:val="22"/>
              <w:szCs w:val="22"/>
              <w:lang w:val="en-US"/>
            </w:rPr>
          </w:pPr>
          <w:hyperlink w:anchor="_Toc160054275" w:history="1">
            <w:r w:rsidR="002F7F61" w:rsidRPr="006758F4">
              <w:rPr>
                <w:rStyle w:val="Hyperlink"/>
                <w:rFonts w:eastAsia="Times New Roman"/>
              </w:rPr>
              <w:t>8</w:t>
            </w:r>
            <w:r w:rsidR="002F7F61">
              <w:rPr>
                <w:rFonts w:asciiTheme="minorHAnsi" w:hAnsiTheme="minorHAnsi"/>
                <w:sz w:val="22"/>
                <w:szCs w:val="22"/>
                <w:lang w:val="en-US"/>
              </w:rPr>
              <w:tab/>
            </w:r>
            <w:r w:rsidR="002F7F61" w:rsidRPr="006758F4">
              <w:rPr>
                <w:rStyle w:val="Hyperlink"/>
                <w:rFonts w:eastAsia="Times New Roman"/>
              </w:rPr>
              <w:t>Recommendations:</w:t>
            </w:r>
            <w:r w:rsidR="002F7F61">
              <w:rPr>
                <w:webHidden/>
              </w:rPr>
              <w:tab/>
            </w:r>
            <w:r w:rsidR="002F7F61">
              <w:rPr>
                <w:webHidden/>
              </w:rPr>
              <w:fldChar w:fldCharType="begin"/>
            </w:r>
            <w:r w:rsidR="002F7F61">
              <w:rPr>
                <w:webHidden/>
              </w:rPr>
              <w:instrText xml:space="preserve"> PAGEREF _Toc160054275 \h </w:instrText>
            </w:r>
            <w:r w:rsidR="002F7F61">
              <w:rPr>
                <w:webHidden/>
              </w:rPr>
            </w:r>
            <w:r w:rsidR="002F7F61">
              <w:rPr>
                <w:webHidden/>
              </w:rPr>
              <w:fldChar w:fldCharType="separate"/>
            </w:r>
            <w:r w:rsidR="002F7F61">
              <w:rPr>
                <w:webHidden/>
              </w:rPr>
              <w:t>10</w:t>
            </w:r>
            <w:r w:rsidR="002F7F61">
              <w:rPr>
                <w:webHidden/>
              </w:rPr>
              <w:fldChar w:fldCharType="end"/>
            </w:r>
          </w:hyperlink>
        </w:p>
        <w:p w:rsidR="002F7F61" w:rsidRDefault="00F71E66">
          <w:pPr>
            <w:pStyle w:val="TOC1"/>
            <w:tabs>
              <w:tab w:val="left" w:pos="440"/>
              <w:tab w:val="right" w:leader="dot" w:pos="9350"/>
            </w:tabs>
            <w:rPr>
              <w:rFonts w:asciiTheme="minorHAnsi" w:hAnsiTheme="minorHAnsi"/>
              <w:sz w:val="22"/>
              <w:szCs w:val="22"/>
              <w:lang w:val="en-US"/>
            </w:rPr>
          </w:pPr>
          <w:hyperlink w:anchor="_Toc160054276" w:history="1">
            <w:r w:rsidR="002F7F61" w:rsidRPr="006758F4">
              <w:rPr>
                <w:rStyle w:val="Hyperlink"/>
                <w:rFonts w:cs="Times New Roman"/>
              </w:rPr>
              <w:t>9</w:t>
            </w:r>
            <w:r w:rsidR="002F7F61">
              <w:rPr>
                <w:rFonts w:asciiTheme="minorHAnsi" w:hAnsiTheme="minorHAnsi"/>
                <w:sz w:val="22"/>
                <w:szCs w:val="22"/>
                <w:lang w:val="en-US"/>
              </w:rPr>
              <w:tab/>
            </w:r>
            <w:r w:rsidR="002F7F61" w:rsidRPr="006758F4">
              <w:rPr>
                <w:rStyle w:val="Hyperlink"/>
                <w:rFonts w:cs="Times New Roman"/>
              </w:rPr>
              <w:t>References</w:t>
            </w:r>
            <w:r w:rsidR="002F7F61">
              <w:rPr>
                <w:webHidden/>
              </w:rPr>
              <w:tab/>
            </w:r>
            <w:r w:rsidR="002F7F61">
              <w:rPr>
                <w:webHidden/>
              </w:rPr>
              <w:fldChar w:fldCharType="begin"/>
            </w:r>
            <w:r w:rsidR="002F7F61">
              <w:rPr>
                <w:webHidden/>
              </w:rPr>
              <w:instrText xml:space="preserve"> PAGEREF _Toc160054276 \h </w:instrText>
            </w:r>
            <w:r w:rsidR="002F7F61">
              <w:rPr>
                <w:webHidden/>
              </w:rPr>
            </w:r>
            <w:r w:rsidR="002F7F61">
              <w:rPr>
                <w:webHidden/>
              </w:rPr>
              <w:fldChar w:fldCharType="separate"/>
            </w:r>
            <w:r w:rsidR="002F7F61">
              <w:rPr>
                <w:webHidden/>
              </w:rPr>
              <w:t>11</w:t>
            </w:r>
            <w:r w:rsidR="002F7F61">
              <w:rPr>
                <w:webHidden/>
              </w:rPr>
              <w:fldChar w:fldCharType="end"/>
            </w:r>
          </w:hyperlink>
        </w:p>
        <w:p w:rsidR="00864715" w:rsidRPr="002921AD" w:rsidRDefault="00864715" w:rsidP="002921AD">
          <w:pPr>
            <w:spacing w:line="360" w:lineRule="auto"/>
            <w:rPr>
              <w:rFonts w:cs="Times New Roman"/>
              <w:color w:val="000000" w:themeColor="text1"/>
            </w:rPr>
          </w:pPr>
          <w:r w:rsidRPr="002921AD">
            <w:rPr>
              <w:rFonts w:cs="Times New Roman"/>
              <w:b/>
              <w:bCs/>
              <w:color w:val="000000" w:themeColor="text1"/>
            </w:rPr>
            <w:fldChar w:fldCharType="end"/>
          </w:r>
        </w:p>
      </w:sdtContent>
    </w:sdt>
    <w:p w:rsidR="00864715" w:rsidRPr="002921AD" w:rsidRDefault="00864715" w:rsidP="002921AD">
      <w:pPr>
        <w:spacing w:after="160" w:line="360" w:lineRule="auto"/>
        <w:rPr>
          <w:rFonts w:eastAsiaTheme="majorEastAsia" w:cs="Times New Roman"/>
          <w:b/>
          <w:noProof w:val="0"/>
          <w:color w:val="000000" w:themeColor="text1"/>
          <w:szCs w:val="32"/>
          <w:lang w:val="en-US"/>
        </w:rPr>
      </w:pPr>
      <w:r w:rsidRPr="002921AD">
        <w:rPr>
          <w:rFonts w:cs="Times New Roman"/>
          <w:color w:val="000000" w:themeColor="text1"/>
        </w:rPr>
        <w:br w:type="page"/>
      </w:r>
    </w:p>
    <w:p w:rsidR="004C5AF3" w:rsidRPr="002921AD" w:rsidRDefault="003C025B" w:rsidP="002921AD">
      <w:pPr>
        <w:pStyle w:val="Heading1"/>
        <w:spacing w:line="360" w:lineRule="auto"/>
        <w:rPr>
          <w:rFonts w:cs="Times New Roman"/>
          <w:color w:val="000000" w:themeColor="text1"/>
        </w:rPr>
      </w:pPr>
      <w:bookmarkStart w:id="0" w:name="_Toc160054259"/>
      <w:r w:rsidRPr="002921AD">
        <w:rPr>
          <w:rFonts w:cs="Times New Roman"/>
          <w:color w:val="000000" w:themeColor="text1"/>
        </w:rPr>
        <w:lastRenderedPageBreak/>
        <w:t>Introduction</w:t>
      </w:r>
      <w:bookmarkEnd w:id="0"/>
    </w:p>
    <w:p w:rsidR="003C025B" w:rsidRPr="002921AD" w:rsidRDefault="003C025B" w:rsidP="002921AD">
      <w:pPr>
        <w:spacing w:line="360" w:lineRule="auto"/>
        <w:jc w:val="both"/>
        <w:rPr>
          <w:rFonts w:cs="Times New Roman"/>
          <w:color w:val="000000" w:themeColor="text1"/>
        </w:rPr>
      </w:pPr>
      <w:r w:rsidRPr="002921AD">
        <w:rPr>
          <w:rFonts w:cs="Times New Roman"/>
          <w:color w:val="000000" w:themeColor="text1"/>
        </w:rPr>
        <w:t>Seacrest Lodge is located at a prime location along the coastline with its beautiful ambiance and amazing oceanic views. The lodge offers comfort along the coastal line with well-furnished rooms and provides extreme relaxation to the guests. The lodge also serves local cuisine to its guests providing them with an extreme level of comfort. Seacrest Lodge also provides various other facilities for their guests including a spa and gym</w:t>
      </w:r>
      <w:r w:rsidR="00E453B5" w:rsidRPr="002921AD">
        <w:rPr>
          <w:rFonts w:cs="Times New Roman"/>
          <w:color w:val="000000" w:themeColor="text1"/>
        </w:rPr>
        <w:t xml:space="preserve">. </w:t>
      </w:r>
      <w:r w:rsidRPr="002921AD">
        <w:rPr>
          <w:rFonts w:cs="Times New Roman"/>
          <w:color w:val="000000" w:themeColor="text1"/>
        </w:rPr>
        <w:t>It is a thriving destination for travelers who seek comfort, luxury, and relaxation in one place</w:t>
      </w:r>
      <w:r w:rsidR="00E453B5" w:rsidRPr="002921AD">
        <w:rPr>
          <w:rFonts w:cs="Times New Roman"/>
          <w:color w:val="000000" w:themeColor="text1"/>
        </w:rPr>
        <w:t xml:space="preserve"> (SeaCrest Ocean Front Lodge, 2024).</w:t>
      </w:r>
      <w:r w:rsidRPr="002921AD">
        <w:rPr>
          <w:rFonts w:cs="Times New Roman"/>
          <w:color w:val="000000" w:themeColor="text1"/>
        </w:rPr>
        <w:t xml:space="preserve"> In recent years the lodge has faced an extreme decline in revenue, average room rate, and occupancy rate which has resulted in a decline in customer satisfaction. The management of the lodge is worried about the business and wants their business to flourish again. The following report will assist the lodge management in making the business profitable again and it will provide turnaround strategies that will help the lodge gain more customer satisfaction. The report will also provide financial projections and analyze the market trend and scope.</w:t>
      </w:r>
    </w:p>
    <w:p w:rsidR="003C025B" w:rsidRPr="002921AD" w:rsidRDefault="003C025B" w:rsidP="002921AD">
      <w:pPr>
        <w:pStyle w:val="Heading1"/>
        <w:spacing w:line="360" w:lineRule="auto"/>
        <w:rPr>
          <w:rFonts w:cs="Times New Roman"/>
          <w:color w:val="000000" w:themeColor="text1"/>
        </w:rPr>
      </w:pPr>
      <w:bookmarkStart w:id="1" w:name="_Toc160054260"/>
      <w:r w:rsidRPr="002921AD">
        <w:rPr>
          <w:rFonts w:cs="Times New Roman"/>
          <w:color w:val="000000" w:themeColor="text1"/>
        </w:rPr>
        <w:t>Market analysis</w:t>
      </w:r>
      <w:bookmarkEnd w:id="1"/>
    </w:p>
    <w:p w:rsidR="003C025B" w:rsidRPr="002921AD" w:rsidRDefault="003C025B" w:rsidP="002921AD">
      <w:pPr>
        <w:pStyle w:val="Heading2"/>
        <w:spacing w:line="360" w:lineRule="auto"/>
        <w:rPr>
          <w:rFonts w:cs="Times New Roman"/>
          <w:color w:val="000000" w:themeColor="text1"/>
        </w:rPr>
      </w:pPr>
      <w:bookmarkStart w:id="2" w:name="_Toc160054261"/>
      <w:r w:rsidRPr="002921AD">
        <w:rPr>
          <w:rFonts w:cs="Times New Roman"/>
          <w:color w:val="000000" w:themeColor="text1"/>
        </w:rPr>
        <w:t>Scope and objective</w:t>
      </w:r>
      <w:bookmarkEnd w:id="2"/>
    </w:p>
    <w:p w:rsidR="00C13342" w:rsidRPr="002921AD" w:rsidRDefault="00C13342" w:rsidP="002921AD">
      <w:pPr>
        <w:spacing w:line="360" w:lineRule="auto"/>
        <w:jc w:val="both"/>
        <w:rPr>
          <w:rFonts w:cs="Times New Roman"/>
          <w:color w:val="000000" w:themeColor="text1"/>
        </w:rPr>
      </w:pPr>
      <w:r w:rsidRPr="002921AD">
        <w:rPr>
          <w:rFonts w:cs="Times New Roman"/>
          <w:color w:val="000000" w:themeColor="text1"/>
        </w:rPr>
        <w:t xml:space="preserve">The turnaround strategy will be focused on all the operations of Seacrest Lodge </w:t>
      </w:r>
      <w:r w:rsidR="00AA6D67" w:rsidRPr="002921AD">
        <w:rPr>
          <w:rFonts w:cs="Times New Roman"/>
          <w:color w:val="000000" w:themeColor="text1"/>
        </w:rPr>
        <w:t>and</w:t>
      </w:r>
      <w:r w:rsidRPr="002921AD">
        <w:rPr>
          <w:rFonts w:cs="Times New Roman"/>
          <w:color w:val="000000" w:themeColor="text1"/>
        </w:rPr>
        <w:t xml:space="preserve"> will assess the operations of restaurants, bars, customer experience</w:t>
      </w:r>
      <w:r w:rsidR="00AA6D67" w:rsidRPr="002921AD">
        <w:rPr>
          <w:rFonts w:cs="Times New Roman"/>
          <w:color w:val="000000" w:themeColor="text1"/>
        </w:rPr>
        <w:t>,</w:t>
      </w:r>
      <w:r w:rsidRPr="002921AD">
        <w:rPr>
          <w:rFonts w:cs="Times New Roman"/>
          <w:color w:val="000000" w:themeColor="text1"/>
        </w:rPr>
        <w:t xml:space="preserve"> and facilities provided. The scope of this market analysis is to assess </w:t>
      </w:r>
      <w:r w:rsidR="00AA6D67" w:rsidRPr="002921AD">
        <w:rPr>
          <w:rFonts w:cs="Times New Roman"/>
          <w:color w:val="000000" w:themeColor="text1"/>
        </w:rPr>
        <w:t xml:space="preserve">the </w:t>
      </w:r>
      <w:r w:rsidRPr="002921AD">
        <w:rPr>
          <w:rFonts w:cs="Times New Roman"/>
          <w:color w:val="000000" w:themeColor="text1"/>
        </w:rPr>
        <w:t xml:space="preserve">financial performance of the lodge, </w:t>
      </w:r>
      <w:r w:rsidR="00AA6D67" w:rsidRPr="002921AD">
        <w:rPr>
          <w:rFonts w:cs="Times New Roman"/>
          <w:color w:val="000000" w:themeColor="text1"/>
        </w:rPr>
        <w:t xml:space="preserve">the </w:t>
      </w:r>
      <w:r w:rsidRPr="002921AD">
        <w:rPr>
          <w:rFonts w:cs="Times New Roman"/>
          <w:color w:val="000000" w:themeColor="text1"/>
        </w:rPr>
        <w:t xml:space="preserve">marketing </w:t>
      </w:r>
      <w:r w:rsidR="00AA6D67" w:rsidRPr="002921AD">
        <w:rPr>
          <w:rFonts w:cs="Times New Roman"/>
          <w:color w:val="000000" w:themeColor="text1"/>
        </w:rPr>
        <w:t>strategies</w:t>
      </w:r>
      <w:r w:rsidRPr="002921AD">
        <w:rPr>
          <w:rFonts w:cs="Times New Roman"/>
          <w:color w:val="000000" w:themeColor="text1"/>
        </w:rPr>
        <w:t xml:space="preserve"> applied, </w:t>
      </w:r>
      <w:r w:rsidR="00AA6D67" w:rsidRPr="002921AD">
        <w:rPr>
          <w:rFonts w:cs="Times New Roman"/>
          <w:color w:val="000000" w:themeColor="text1"/>
        </w:rPr>
        <w:t xml:space="preserve">and </w:t>
      </w:r>
      <w:r w:rsidRPr="002921AD">
        <w:rPr>
          <w:rFonts w:cs="Times New Roman"/>
          <w:color w:val="000000" w:themeColor="text1"/>
        </w:rPr>
        <w:t xml:space="preserve">identify its competitive </w:t>
      </w:r>
      <w:r w:rsidR="00AA6D67" w:rsidRPr="002921AD">
        <w:rPr>
          <w:rFonts w:cs="Times New Roman"/>
          <w:color w:val="000000" w:themeColor="text1"/>
        </w:rPr>
        <w:t>strategies</w:t>
      </w:r>
      <w:r w:rsidRPr="002921AD">
        <w:rPr>
          <w:rFonts w:cs="Times New Roman"/>
          <w:color w:val="000000" w:themeColor="text1"/>
        </w:rPr>
        <w:t xml:space="preserve"> and customer feedback</w:t>
      </w:r>
      <w:r w:rsidR="00E453B5" w:rsidRPr="002921AD">
        <w:rPr>
          <w:rFonts w:cs="Times New Roman"/>
          <w:color w:val="000000" w:themeColor="text1"/>
        </w:rPr>
        <w:t xml:space="preserve"> (Dabrowski et al., 2019)</w:t>
      </w:r>
      <w:r w:rsidRPr="002921AD">
        <w:rPr>
          <w:rFonts w:cs="Times New Roman"/>
          <w:color w:val="000000" w:themeColor="text1"/>
        </w:rPr>
        <w:t xml:space="preserve">. </w:t>
      </w:r>
      <w:r w:rsidR="00AA6D67" w:rsidRPr="002921AD">
        <w:rPr>
          <w:rFonts w:cs="Times New Roman"/>
          <w:color w:val="000000" w:themeColor="text1"/>
        </w:rPr>
        <w:t>The</w:t>
      </w:r>
      <w:r w:rsidRPr="002921AD">
        <w:rPr>
          <w:rFonts w:cs="Times New Roman"/>
          <w:color w:val="000000" w:themeColor="text1"/>
        </w:rPr>
        <w:t xml:space="preserve"> aim is </w:t>
      </w:r>
      <w:r w:rsidR="00AA6D67" w:rsidRPr="002921AD">
        <w:rPr>
          <w:rFonts w:cs="Times New Roman"/>
          <w:color w:val="000000" w:themeColor="text1"/>
        </w:rPr>
        <w:t>to assess</w:t>
      </w:r>
      <w:r w:rsidRPr="002921AD">
        <w:rPr>
          <w:rFonts w:cs="Times New Roman"/>
          <w:color w:val="000000" w:themeColor="text1"/>
        </w:rPr>
        <w:t xml:space="preserve"> internal factors </w:t>
      </w:r>
      <w:r w:rsidR="00AA6D67" w:rsidRPr="002921AD">
        <w:rPr>
          <w:rFonts w:cs="Times New Roman"/>
          <w:color w:val="000000" w:themeColor="text1"/>
        </w:rPr>
        <w:t>including</w:t>
      </w:r>
      <w:r w:rsidRPr="002921AD">
        <w:rPr>
          <w:rFonts w:cs="Times New Roman"/>
          <w:color w:val="000000" w:themeColor="text1"/>
        </w:rPr>
        <w:t xml:space="preserve"> </w:t>
      </w:r>
      <w:r w:rsidR="00AA6D67" w:rsidRPr="002921AD">
        <w:rPr>
          <w:rFonts w:cs="Times New Roman"/>
          <w:color w:val="000000" w:themeColor="text1"/>
        </w:rPr>
        <w:t xml:space="preserve">the </w:t>
      </w:r>
      <w:r w:rsidRPr="002921AD">
        <w:rPr>
          <w:rFonts w:cs="Times New Roman"/>
          <w:color w:val="000000" w:themeColor="text1"/>
        </w:rPr>
        <w:t xml:space="preserve">management, </w:t>
      </w:r>
      <w:r w:rsidR="00AA6D67" w:rsidRPr="002921AD">
        <w:rPr>
          <w:rFonts w:cs="Times New Roman"/>
          <w:color w:val="000000" w:themeColor="text1"/>
        </w:rPr>
        <w:t xml:space="preserve">and </w:t>
      </w:r>
      <w:r w:rsidRPr="002921AD">
        <w:rPr>
          <w:rFonts w:cs="Times New Roman"/>
          <w:color w:val="000000" w:themeColor="text1"/>
        </w:rPr>
        <w:t>cost structure of Lodge</w:t>
      </w:r>
      <w:r w:rsidR="00AA6D67" w:rsidRPr="002921AD">
        <w:rPr>
          <w:rFonts w:cs="Times New Roman"/>
          <w:color w:val="000000" w:themeColor="text1"/>
        </w:rPr>
        <w:t>,</w:t>
      </w:r>
      <w:r w:rsidRPr="002921AD">
        <w:rPr>
          <w:rFonts w:cs="Times New Roman"/>
          <w:color w:val="000000" w:themeColor="text1"/>
        </w:rPr>
        <w:t xml:space="preserve"> and external factors </w:t>
      </w:r>
      <w:r w:rsidR="00AA6D67" w:rsidRPr="002921AD">
        <w:rPr>
          <w:rFonts w:cs="Times New Roman"/>
          <w:color w:val="000000" w:themeColor="text1"/>
        </w:rPr>
        <w:t>including</w:t>
      </w:r>
      <w:r w:rsidRPr="002921AD">
        <w:rPr>
          <w:rFonts w:cs="Times New Roman"/>
          <w:color w:val="000000" w:themeColor="text1"/>
        </w:rPr>
        <w:t xml:space="preserve"> customer </w:t>
      </w:r>
      <w:r w:rsidR="00AA6D67" w:rsidRPr="002921AD">
        <w:rPr>
          <w:rFonts w:cs="Times New Roman"/>
          <w:color w:val="000000" w:themeColor="text1"/>
        </w:rPr>
        <w:t>preferences</w:t>
      </w:r>
      <w:r w:rsidRPr="002921AD">
        <w:rPr>
          <w:rFonts w:cs="Times New Roman"/>
          <w:color w:val="000000" w:themeColor="text1"/>
        </w:rPr>
        <w:t xml:space="preserve"> and market trends. </w:t>
      </w:r>
    </w:p>
    <w:p w:rsidR="00AA6D67" w:rsidRPr="002921AD" w:rsidRDefault="00AA6D67" w:rsidP="002921AD">
      <w:pPr>
        <w:spacing w:line="360" w:lineRule="auto"/>
        <w:jc w:val="both"/>
        <w:rPr>
          <w:rFonts w:cs="Times New Roman"/>
          <w:color w:val="000000" w:themeColor="text1"/>
        </w:rPr>
      </w:pPr>
      <w:r w:rsidRPr="002921AD">
        <w:rPr>
          <w:rFonts w:cs="Times New Roman"/>
          <w:color w:val="000000" w:themeColor="text1"/>
        </w:rPr>
        <w:t xml:space="preserve">The major objective of this market analysis is to develop a turnaround strategy for Seacrest Lodge to make a profit from sustainable business operations. It includes exploring the causes </w:t>
      </w:r>
      <w:r w:rsidR="00E453B5" w:rsidRPr="002921AD">
        <w:rPr>
          <w:rFonts w:cs="Times New Roman"/>
          <w:color w:val="000000" w:themeColor="text1"/>
        </w:rPr>
        <w:t>of</w:t>
      </w:r>
      <w:r w:rsidRPr="002921AD">
        <w:rPr>
          <w:rFonts w:cs="Times New Roman"/>
          <w:color w:val="000000" w:themeColor="text1"/>
        </w:rPr>
        <w:t xml:space="preserve"> revenue decline, decrease in occupancy, and average room rate and making strategies to enhance customer satisfaction</w:t>
      </w:r>
      <w:r w:rsidR="00E453B5" w:rsidRPr="002921AD">
        <w:rPr>
          <w:rFonts w:cs="Times New Roman"/>
          <w:color w:val="000000" w:themeColor="text1"/>
        </w:rPr>
        <w:t xml:space="preserve"> (Matsuoka, 2022)</w:t>
      </w:r>
      <w:r w:rsidRPr="002921AD">
        <w:rPr>
          <w:rFonts w:cs="Times New Roman"/>
          <w:color w:val="000000" w:themeColor="text1"/>
        </w:rPr>
        <w:t xml:space="preserve">. </w:t>
      </w:r>
      <w:r w:rsidR="0016774D" w:rsidRPr="002921AD">
        <w:rPr>
          <w:rFonts w:cs="Times New Roman"/>
          <w:color w:val="000000" w:themeColor="text1"/>
        </w:rPr>
        <w:t>The objectives of these strategies are to</w:t>
      </w:r>
    </w:p>
    <w:p w:rsidR="00AA6D67" w:rsidRPr="002921AD" w:rsidRDefault="00AA6D67" w:rsidP="002921AD">
      <w:pPr>
        <w:spacing w:line="360" w:lineRule="auto"/>
        <w:jc w:val="both"/>
        <w:rPr>
          <w:rFonts w:cs="Times New Roman"/>
          <w:color w:val="000000" w:themeColor="text1"/>
        </w:rPr>
      </w:pPr>
      <w:r w:rsidRPr="002921AD">
        <w:rPr>
          <w:rFonts w:cs="Times New Roman"/>
          <w:i/>
          <w:color w:val="000000" w:themeColor="text1"/>
        </w:rPr>
        <w:t>Improve customer satisfaction</w:t>
      </w:r>
      <w:r w:rsidRPr="002921AD">
        <w:rPr>
          <w:rFonts w:cs="Times New Roman"/>
          <w:color w:val="000000" w:themeColor="text1"/>
        </w:rPr>
        <w:t xml:space="preserve">: </w:t>
      </w:r>
      <w:r w:rsidR="00E453B5" w:rsidRPr="002921AD">
        <w:rPr>
          <w:rFonts w:cs="Times New Roman"/>
          <w:color w:val="000000" w:themeColor="text1"/>
        </w:rPr>
        <w:t>I</w:t>
      </w:r>
      <w:r w:rsidRPr="002921AD">
        <w:rPr>
          <w:rFonts w:cs="Times New Roman"/>
          <w:color w:val="000000" w:themeColor="text1"/>
        </w:rPr>
        <w:t>mproving the service quality, and providing necessities on time lodge can improve customer satisfaction it will enhance business operations</w:t>
      </w:r>
    </w:p>
    <w:p w:rsidR="00AA6D67" w:rsidRPr="002921AD" w:rsidRDefault="00AA6D67" w:rsidP="002921AD">
      <w:pPr>
        <w:spacing w:line="360" w:lineRule="auto"/>
        <w:jc w:val="both"/>
        <w:rPr>
          <w:rFonts w:cs="Times New Roman"/>
          <w:color w:val="000000" w:themeColor="text1"/>
        </w:rPr>
      </w:pPr>
      <w:r w:rsidRPr="002921AD">
        <w:rPr>
          <w:rFonts w:cs="Times New Roman"/>
          <w:i/>
          <w:color w:val="000000" w:themeColor="text1"/>
        </w:rPr>
        <w:t>Enhancing financial performance:</w:t>
      </w:r>
      <w:r w:rsidR="00E453B5" w:rsidRPr="002921AD">
        <w:rPr>
          <w:rFonts w:cs="Times New Roman"/>
          <w:color w:val="000000" w:themeColor="text1"/>
        </w:rPr>
        <w:t xml:space="preserve"> D</w:t>
      </w:r>
      <w:r w:rsidRPr="002921AD">
        <w:rPr>
          <w:rFonts w:cs="Times New Roman"/>
          <w:color w:val="000000" w:themeColor="text1"/>
        </w:rPr>
        <w:t>evelop and implement effective measures to enhance revenue, lower costs, and increase profit</w:t>
      </w:r>
      <w:r w:rsidR="00E453B5" w:rsidRPr="002921AD">
        <w:rPr>
          <w:rFonts w:cs="Times New Roman"/>
          <w:color w:val="000000" w:themeColor="text1"/>
        </w:rPr>
        <w:t xml:space="preserve"> (Hayes et al., 2021).</w:t>
      </w:r>
    </w:p>
    <w:p w:rsidR="00AA6D67" w:rsidRPr="002921AD" w:rsidRDefault="00AA6D67" w:rsidP="002921AD">
      <w:pPr>
        <w:spacing w:line="360" w:lineRule="auto"/>
        <w:jc w:val="both"/>
        <w:rPr>
          <w:rFonts w:cs="Times New Roman"/>
          <w:color w:val="000000" w:themeColor="text1"/>
        </w:rPr>
      </w:pPr>
      <w:r w:rsidRPr="002921AD">
        <w:rPr>
          <w:rFonts w:cs="Times New Roman"/>
          <w:i/>
          <w:color w:val="000000" w:themeColor="text1"/>
        </w:rPr>
        <w:t>Speed-up operation efficiency:</w:t>
      </w:r>
      <w:r w:rsidRPr="002921AD">
        <w:rPr>
          <w:rFonts w:cs="Times New Roman"/>
          <w:color w:val="000000" w:themeColor="text1"/>
        </w:rPr>
        <w:t xml:space="preserve"> The Lodge can achieve operational efficiency by enhancing resource allocation, and improving productivity which will help the Lodge to achieve efficiency</w:t>
      </w:r>
    </w:p>
    <w:p w:rsidR="00AA6D67" w:rsidRPr="002921AD" w:rsidRDefault="00AA6D67" w:rsidP="002921AD">
      <w:pPr>
        <w:spacing w:line="360" w:lineRule="auto"/>
        <w:jc w:val="both"/>
        <w:rPr>
          <w:rFonts w:cs="Times New Roman"/>
          <w:color w:val="000000" w:themeColor="text1"/>
        </w:rPr>
      </w:pPr>
      <w:r w:rsidRPr="002921AD">
        <w:rPr>
          <w:rFonts w:cs="Times New Roman"/>
          <w:i/>
          <w:color w:val="000000" w:themeColor="text1"/>
        </w:rPr>
        <w:lastRenderedPageBreak/>
        <w:t>Build up competitive positioning:</w:t>
      </w:r>
      <w:r w:rsidRPr="002921AD">
        <w:rPr>
          <w:rFonts w:cs="Times New Roman"/>
          <w:color w:val="000000" w:themeColor="text1"/>
        </w:rPr>
        <w:t xml:space="preserve"> Develop competitive strategies to achieve a competitive advantage that differentiates Seacrest from other lodges</w:t>
      </w:r>
      <w:r w:rsidR="00E453B5" w:rsidRPr="002921AD">
        <w:rPr>
          <w:rFonts w:cs="Times New Roman"/>
          <w:color w:val="000000" w:themeColor="text1"/>
        </w:rPr>
        <w:t xml:space="preserve"> (</w:t>
      </w:r>
      <w:r w:rsidR="00E453B5" w:rsidRPr="002921AD">
        <w:rPr>
          <w:rFonts w:cs="Times New Roman"/>
          <w:color w:val="000000" w:themeColor="text1"/>
          <w:sz w:val="27"/>
          <w:szCs w:val="27"/>
        </w:rPr>
        <w:t>‌</w:t>
      </w:r>
      <w:r w:rsidR="00E453B5" w:rsidRPr="002921AD">
        <w:rPr>
          <w:rFonts w:cs="Times New Roman"/>
          <w:color w:val="000000" w:themeColor="text1"/>
        </w:rPr>
        <w:t>Anwar and Abdullah, 2021)</w:t>
      </w:r>
      <w:r w:rsidRPr="002921AD">
        <w:rPr>
          <w:rFonts w:cs="Times New Roman"/>
          <w:color w:val="000000" w:themeColor="text1"/>
        </w:rPr>
        <w:t>.</w:t>
      </w:r>
    </w:p>
    <w:p w:rsidR="00AA6D67" w:rsidRPr="002921AD" w:rsidRDefault="00AA6D67" w:rsidP="002921AD">
      <w:pPr>
        <w:pStyle w:val="Heading2"/>
        <w:spacing w:line="360" w:lineRule="auto"/>
        <w:rPr>
          <w:rFonts w:cs="Times New Roman"/>
          <w:color w:val="000000" w:themeColor="text1"/>
        </w:rPr>
      </w:pPr>
      <w:bookmarkStart w:id="3" w:name="_Toc160054262"/>
      <w:r w:rsidRPr="002921AD">
        <w:rPr>
          <w:rFonts w:cs="Times New Roman"/>
          <w:color w:val="000000" w:themeColor="text1"/>
        </w:rPr>
        <w:t>SWOT analysis</w:t>
      </w:r>
      <w:bookmarkEnd w:id="3"/>
    </w:p>
    <w:p w:rsidR="00AA6D67" w:rsidRPr="002921AD" w:rsidRDefault="000C5E22" w:rsidP="002921AD">
      <w:pPr>
        <w:spacing w:line="360" w:lineRule="auto"/>
        <w:rPr>
          <w:rFonts w:cs="Times New Roman"/>
          <w:i/>
          <w:color w:val="000000" w:themeColor="text1"/>
        </w:rPr>
      </w:pPr>
      <w:r w:rsidRPr="002921AD">
        <w:rPr>
          <w:rFonts w:cs="Times New Roman"/>
          <w:i/>
          <w:color w:val="000000" w:themeColor="text1"/>
        </w:rPr>
        <w:t>Strengths</w:t>
      </w:r>
    </w:p>
    <w:p w:rsidR="000C5E22" w:rsidRPr="002921AD" w:rsidRDefault="000C5E22" w:rsidP="002921AD">
      <w:pPr>
        <w:pStyle w:val="ListParagraph"/>
        <w:numPr>
          <w:ilvl w:val="0"/>
          <w:numId w:val="4"/>
        </w:numPr>
        <w:spacing w:line="360" w:lineRule="auto"/>
        <w:jc w:val="both"/>
        <w:rPr>
          <w:rFonts w:cs="Times New Roman"/>
          <w:color w:val="000000" w:themeColor="text1"/>
        </w:rPr>
      </w:pPr>
      <w:r w:rsidRPr="002921AD">
        <w:rPr>
          <w:rFonts w:cs="Times New Roman"/>
          <w:color w:val="000000" w:themeColor="text1"/>
        </w:rPr>
        <w:t>The amazing location of the hotel stunning oceanic views and beautiful hotel ambiance are the major strengths of the lodge.</w:t>
      </w:r>
    </w:p>
    <w:p w:rsidR="000C5E22" w:rsidRPr="002921AD" w:rsidRDefault="000C5E22" w:rsidP="002921AD">
      <w:pPr>
        <w:pStyle w:val="ListParagraph"/>
        <w:numPr>
          <w:ilvl w:val="0"/>
          <w:numId w:val="4"/>
        </w:numPr>
        <w:spacing w:line="360" w:lineRule="auto"/>
        <w:jc w:val="both"/>
        <w:rPr>
          <w:rFonts w:cs="Times New Roman"/>
          <w:color w:val="000000" w:themeColor="text1"/>
        </w:rPr>
      </w:pPr>
      <w:r w:rsidRPr="002921AD">
        <w:rPr>
          <w:rFonts w:cs="Times New Roman"/>
          <w:color w:val="000000" w:themeColor="text1"/>
        </w:rPr>
        <w:t>The restaurant, bar, gym, spa, and many other facilities make guests stay more comfortable and relaxing</w:t>
      </w:r>
    </w:p>
    <w:p w:rsidR="000C5E22" w:rsidRPr="002921AD" w:rsidRDefault="000C5E22" w:rsidP="002921AD">
      <w:pPr>
        <w:pStyle w:val="ListParagraph"/>
        <w:numPr>
          <w:ilvl w:val="0"/>
          <w:numId w:val="4"/>
        </w:numPr>
        <w:spacing w:line="360" w:lineRule="auto"/>
        <w:jc w:val="both"/>
        <w:rPr>
          <w:rFonts w:cs="Times New Roman"/>
          <w:color w:val="000000" w:themeColor="text1"/>
        </w:rPr>
      </w:pPr>
      <w:r w:rsidRPr="002921AD">
        <w:rPr>
          <w:rFonts w:cs="Times New Roman"/>
          <w:color w:val="000000" w:themeColor="text1"/>
        </w:rPr>
        <w:t xml:space="preserve">The lodge has developed </w:t>
      </w:r>
      <w:r w:rsidR="00634C92" w:rsidRPr="002921AD">
        <w:rPr>
          <w:rFonts w:cs="Times New Roman"/>
          <w:color w:val="000000" w:themeColor="text1"/>
        </w:rPr>
        <w:t>a</w:t>
      </w:r>
      <w:r w:rsidRPr="002921AD">
        <w:rPr>
          <w:rFonts w:cs="Times New Roman"/>
          <w:color w:val="000000" w:themeColor="text1"/>
        </w:rPr>
        <w:t xml:space="preserve"> positive brand image and reputation that enhances the guest experience </w:t>
      </w:r>
      <w:r w:rsidR="00634C92" w:rsidRPr="002921AD">
        <w:rPr>
          <w:rFonts w:cs="Times New Roman"/>
          <w:color w:val="000000" w:themeColor="text1"/>
        </w:rPr>
        <w:t>(Li, 2020).</w:t>
      </w:r>
    </w:p>
    <w:p w:rsidR="000C5E22" w:rsidRPr="002921AD" w:rsidRDefault="000C5E22" w:rsidP="002921AD">
      <w:pPr>
        <w:spacing w:line="360" w:lineRule="auto"/>
        <w:rPr>
          <w:rFonts w:cs="Times New Roman"/>
          <w:i/>
          <w:color w:val="000000" w:themeColor="text1"/>
        </w:rPr>
      </w:pPr>
      <w:r w:rsidRPr="002921AD">
        <w:rPr>
          <w:rFonts w:cs="Times New Roman"/>
          <w:i/>
          <w:color w:val="000000" w:themeColor="text1"/>
        </w:rPr>
        <w:t>Weaknesses</w:t>
      </w:r>
    </w:p>
    <w:p w:rsidR="000C5E22" w:rsidRPr="002921AD" w:rsidRDefault="000C5E22" w:rsidP="002921AD">
      <w:pPr>
        <w:pStyle w:val="ListParagraph"/>
        <w:numPr>
          <w:ilvl w:val="0"/>
          <w:numId w:val="5"/>
        </w:numPr>
        <w:spacing w:line="360" w:lineRule="auto"/>
        <w:jc w:val="both"/>
        <w:rPr>
          <w:rFonts w:cs="Times New Roman"/>
          <w:color w:val="000000" w:themeColor="text1"/>
        </w:rPr>
      </w:pPr>
      <w:r w:rsidRPr="002921AD">
        <w:rPr>
          <w:rFonts w:cs="Times New Roman"/>
          <w:color w:val="000000" w:themeColor="text1"/>
        </w:rPr>
        <w:t>The Seacrest Lodge is facing a decrease in occupancy rate and revenue which it challenging for hotels to enhance guest experience.</w:t>
      </w:r>
    </w:p>
    <w:p w:rsidR="000C5E22" w:rsidRPr="002921AD" w:rsidRDefault="000C5E22" w:rsidP="002921AD">
      <w:pPr>
        <w:pStyle w:val="ListParagraph"/>
        <w:numPr>
          <w:ilvl w:val="0"/>
          <w:numId w:val="5"/>
        </w:numPr>
        <w:spacing w:line="360" w:lineRule="auto"/>
        <w:jc w:val="both"/>
        <w:rPr>
          <w:rFonts w:cs="Times New Roman"/>
          <w:color w:val="000000" w:themeColor="text1"/>
        </w:rPr>
      </w:pPr>
      <w:r w:rsidRPr="002921AD">
        <w:rPr>
          <w:rFonts w:cs="Times New Roman"/>
          <w:color w:val="000000" w:themeColor="text1"/>
        </w:rPr>
        <w:t>Due to incompetent customer reviews guests are giving negative feedback and reviews about the staff services which decreases customer satisfaction</w:t>
      </w:r>
    </w:p>
    <w:p w:rsidR="000C5E22" w:rsidRPr="002921AD" w:rsidRDefault="000C5E22" w:rsidP="002921AD">
      <w:pPr>
        <w:pStyle w:val="ListParagraph"/>
        <w:numPr>
          <w:ilvl w:val="0"/>
          <w:numId w:val="4"/>
        </w:numPr>
        <w:spacing w:line="360" w:lineRule="auto"/>
        <w:jc w:val="both"/>
        <w:rPr>
          <w:rFonts w:cs="Times New Roman"/>
          <w:color w:val="000000" w:themeColor="text1"/>
        </w:rPr>
      </w:pPr>
      <w:r w:rsidRPr="002921AD">
        <w:rPr>
          <w:rFonts w:cs="Times New Roman"/>
          <w:color w:val="000000" w:themeColor="text1"/>
        </w:rPr>
        <w:t>the competition is increasing as other hospitality sectors are also providing similar facilities as Seacrest Lodge</w:t>
      </w:r>
      <w:r w:rsidR="00634C92" w:rsidRPr="002921AD">
        <w:rPr>
          <w:rFonts w:cs="Times New Roman"/>
          <w:color w:val="000000" w:themeColor="text1"/>
        </w:rPr>
        <w:t xml:space="preserve"> (Li, 2020).</w:t>
      </w:r>
    </w:p>
    <w:p w:rsidR="000C5E22" w:rsidRPr="002921AD" w:rsidRDefault="000C5E22" w:rsidP="002921AD">
      <w:pPr>
        <w:spacing w:line="360" w:lineRule="auto"/>
        <w:jc w:val="both"/>
        <w:rPr>
          <w:rFonts w:cs="Times New Roman"/>
          <w:i/>
          <w:color w:val="000000" w:themeColor="text1"/>
        </w:rPr>
      </w:pPr>
      <w:r w:rsidRPr="002921AD">
        <w:rPr>
          <w:rFonts w:cs="Times New Roman"/>
          <w:i/>
          <w:color w:val="000000" w:themeColor="text1"/>
        </w:rPr>
        <w:t>Opportunities</w:t>
      </w:r>
    </w:p>
    <w:p w:rsidR="00182A79" w:rsidRPr="002921AD" w:rsidRDefault="00182A79" w:rsidP="002921AD">
      <w:pPr>
        <w:pStyle w:val="ListParagraph"/>
        <w:numPr>
          <w:ilvl w:val="0"/>
          <w:numId w:val="7"/>
        </w:numPr>
        <w:spacing w:line="360" w:lineRule="auto"/>
        <w:jc w:val="both"/>
        <w:rPr>
          <w:rFonts w:cs="Times New Roman"/>
          <w:color w:val="000000" w:themeColor="text1"/>
        </w:rPr>
      </w:pPr>
      <w:r w:rsidRPr="002921AD">
        <w:rPr>
          <w:rFonts w:cs="Times New Roman"/>
          <w:color w:val="000000" w:themeColor="text1"/>
        </w:rPr>
        <w:t>Lodge is upgrading its facilities and investing in renovations which will attract new customers and increase customer satisfaction</w:t>
      </w:r>
    </w:p>
    <w:p w:rsidR="00182A79" w:rsidRPr="002921AD" w:rsidRDefault="00182A79" w:rsidP="002921AD">
      <w:pPr>
        <w:pStyle w:val="ListParagraph"/>
        <w:numPr>
          <w:ilvl w:val="0"/>
          <w:numId w:val="7"/>
        </w:numPr>
        <w:spacing w:line="360" w:lineRule="auto"/>
        <w:jc w:val="both"/>
        <w:rPr>
          <w:rFonts w:cs="Times New Roman"/>
          <w:color w:val="000000" w:themeColor="text1"/>
        </w:rPr>
      </w:pPr>
      <w:r w:rsidRPr="002921AD">
        <w:rPr>
          <w:rFonts w:cs="Times New Roman"/>
          <w:color w:val="000000" w:themeColor="text1"/>
        </w:rPr>
        <w:t>Effective marketing strategies and campaigns are helping Lodge bring new customers</w:t>
      </w:r>
    </w:p>
    <w:p w:rsidR="00182A79" w:rsidRPr="002921AD" w:rsidRDefault="00182A79" w:rsidP="002921AD">
      <w:pPr>
        <w:pStyle w:val="ListParagraph"/>
        <w:numPr>
          <w:ilvl w:val="0"/>
          <w:numId w:val="4"/>
        </w:numPr>
        <w:spacing w:line="360" w:lineRule="auto"/>
        <w:jc w:val="both"/>
        <w:rPr>
          <w:rFonts w:cs="Times New Roman"/>
          <w:color w:val="000000" w:themeColor="text1"/>
        </w:rPr>
      </w:pPr>
      <w:r w:rsidRPr="002921AD">
        <w:rPr>
          <w:rFonts w:cs="Times New Roman"/>
          <w:color w:val="000000" w:themeColor="text1"/>
        </w:rPr>
        <w:t>The Lodge has also introduced a customer loyalty program that will brin</w:t>
      </w:r>
      <w:r w:rsidR="00634C92" w:rsidRPr="002921AD">
        <w:rPr>
          <w:rFonts w:cs="Times New Roman"/>
          <w:color w:val="000000" w:themeColor="text1"/>
        </w:rPr>
        <w:t>g more profit (Li, 2020).</w:t>
      </w:r>
    </w:p>
    <w:p w:rsidR="00182A79" w:rsidRPr="002921AD" w:rsidRDefault="00182A79" w:rsidP="002921AD">
      <w:pPr>
        <w:spacing w:line="360" w:lineRule="auto"/>
        <w:jc w:val="both"/>
        <w:rPr>
          <w:rFonts w:cs="Times New Roman"/>
          <w:i/>
          <w:color w:val="000000" w:themeColor="text1"/>
        </w:rPr>
      </w:pPr>
      <w:r w:rsidRPr="002921AD">
        <w:rPr>
          <w:rFonts w:cs="Times New Roman"/>
          <w:i/>
          <w:color w:val="000000" w:themeColor="text1"/>
        </w:rPr>
        <w:t>Threats</w:t>
      </w:r>
    </w:p>
    <w:p w:rsidR="00E453B5" w:rsidRPr="002921AD" w:rsidRDefault="00E453B5" w:rsidP="002921AD">
      <w:pPr>
        <w:pStyle w:val="ListParagraph"/>
        <w:numPr>
          <w:ilvl w:val="0"/>
          <w:numId w:val="9"/>
        </w:numPr>
        <w:spacing w:line="360" w:lineRule="auto"/>
        <w:jc w:val="both"/>
        <w:rPr>
          <w:rFonts w:cs="Times New Roman"/>
          <w:color w:val="000000" w:themeColor="text1"/>
        </w:rPr>
      </w:pPr>
      <w:r w:rsidRPr="002921AD">
        <w:rPr>
          <w:rFonts w:cs="Times New Roman"/>
          <w:color w:val="000000" w:themeColor="text1"/>
        </w:rPr>
        <w:t>Economic fluctuation can affect the travel decisions of customers</w:t>
      </w:r>
    </w:p>
    <w:p w:rsidR="00E453B5" w:rsidRPr="002921AD" w:rsidRDefault="00E453B5" w:rsidP="002921AD">
      <w:pPr>
        <w:pStyle w:val="ListParagraph"/>
        <w:numPr>
          <w:ilvl w:val="0"/>
          <w:numId w:val="9"/>
        </w:numPr>
        <w:spacing w:line="360" w:lineRule="auto"/>
        <w:jc w:val="both"/>
        <w:rPr>
          <w:rFonts w:cs="Times New Roman"/>
          <w:color w:val="000000" w:themeColor="text1"/>
        </w:rPr>
      </w:pPr>
      <w:r w:rsidRPr="002921AD">
        <w:rPr>
          <w:rFonts w:cs="Times New Roman"/>
          <w:color w:val="000000" w:themeColor="text1"/>
        </w:rPr>
        <w:t>The operational activities are affected by seasonal variations that affect occupancy rates and hotel revenue</w:t>
      </w:r>
    </w:p>
    <w:p w:rsidR="00E453B5" w:rsidRPr="002921AD" w:rsidRDefault="00E453B5" w:rsidP="002921AD">
      <w:pPr>
        <w:pStyle w:val="ListParagraph"/>
        <w:numPr>
          <w:ilvl w:val="0"/>
          <w:numId w:val="9"/>
        </w:numPr>
        <w:spacing w:line="360" w:lineRule="auto"/>
        <w:jc w:val="both"/>
        <w:rPr>
          <w:rFonts w:cs="Times New Roman"/>
          <w:color w:val="000000" w:themeColor="text1"/>
        </w:rPr>
      </w:pPr>
      <w:r w:rsidRPr="002921AD">
        <w:rPr>
          <w:rFonts w:cs="Times New Roman"/>
          <w:color w:val="000000" w:themeColor="text1"/>
        </w:rPr>
        <w:t>Negative feedbacks are reviews that affect the lodge's</w:t>
      </w:r>
      <w:r w:rsidR="00634C92" w:rsidRPr="002921AD">
        <w:rPr>
          <w:rFonts w:cs="Times New Roman"/>
          <w:color w:val="000000" w:themeColor="text1"/>
        </w:rPr>
        <w:t xml:space="preserve"> image and services (Lukoseviciute and Panagopoulos, 2021).</w:t>
      </w:r>
    </w:p>
    <w:p w:rsidR="00634C92" w:rsidRPr="002921AD" w:rsidRDefault="00634C92" w:rsidP="002921AD">
      <w:pPr>
        <w:spacing w:line="360" w:lineRule="auto"/>
        <w:jc w:val="both"/>
        <w:rPr>
          <w:rFonts w:cs="Times New Roman"/>
          <w:color w:val="000000" w:themeColor="text1"/>
        </w:rPr>
      </w:pPr>
    </w:p>
    <w:p w:rsidR="00634C92" w:rsidRPr="002921AD" w:rsidRDefault="00634C92" w:rsidP="002921AD">
      <w:pPr>
        <w:pStyle w:val="Heading1"/>
        <w:spacing w:line="360" w:lineRule="auto"/>
        <w:rPr>
          <w:rFonts w:cs="Times New Roman"/>
          <w:color w:val="000000" w:themeColor="text1"/>
        </w:rPr>
      </w:pPr>
      <w:bookmarkStart w:id="4" w:name="_Toc160054263"/>
      <w:r w:rsidRPr="002921AD">
        <w:rPr>
          <w:rFonts w:cs="Times New Roman"/>
          <w:color w:val="000000" w:themeColor="text1"/>
        </w:rPr>
        <w:lastRenderedPageBreak/>
        <w:t>Financial analysis</w:t>
      </w:r>
      <w:bookmarkEnd w:id="4"/>
    </w:p>
    <w:p w:rsidR="00634C92" w:rsidRPr="002921AD" w:rsidRDefault="00634C92" w:rsidP="002921AD">
      <w:pPr>
        <w:spacing w:line="360" w:lineRule="auto"/>
        <w:jc w:val="both"/>
        <w:rPr>
          <w:rFonts w:cs="Times New Roman"/>
          <w:color w:val="000000" w:themeColor="text1"/>
          <w:shd w:val="clear" w:color="auto" w:fill="FFFFFF"/>
        </w:rPr>
      </w:pPr>
      <w:r w:rsidRPr="002921AD">
        <w:rPr>
          <w:rFonts w:cs="Times New Roman"/>
          <w:color w:val="000000" w:themeColor="text1"/>
          <w:shd w:val="clear" w:color="auto" w:fill="FFFFFF"/>
        </w:rPr>
        <w:t>Financial analysis is the process of evaluating the financial position of the business. It includes collecting and organizing data from different sources like income statements, balance sheets, and budget forecasts and ratios. This analysis helps businesses to measure results, strengths, and weaknesses that will compare business with industrial benchmarks. financial analysis helps Seacrest Lodge understand business performance, assess areas of improvement, and develop necessary strategies accordingly. It helps Lodge to control revenue and to set goals and objectives for the business (Crespí-Cladera et al., 2021). The financials of Seacrest Lodge are analyzed through the income statement and balance sheet of the lodge.</w:t>
      </w:r>
    </w:p>
    <w:p w:rsidR="00634C92" w:rsidRPr="002921AD" w:rsidRDefault="00634C92" w:rsidP="002921AD">
      <w:pPr>
        <w:pStyle w:val="Heading2"/>
        <w:spacing w:line="360" w:lineRule="auto"/>
        <w:rPr>
          <w:rFonts w:cs="Times New Roman"/>
          <w:color w:val="000000" w:themeColor="text1"/>
        </w:rPr>
      </w:pPr>
      <w:bookmarkStart w:id="5" w:name="_Toc160054264"/>
      <w:r w:rsidRPr="002921AD">
        <w:rPr>
          <w:rFonts w:cs="Times New Roman"/>
          <w:color w:val="000000" w:themeColor="text1"/>
        </w:rPr>
        <w:t>Income statement</w:t>
      </w:r>
      <w:bookmarkEnd w:id="5"/>
    </w:p>
    <w:p w:rsidR="00634C92" w:rsidRPr="002921AD" w:rsidRDefault="00634C92" w:rsidP="002921AD">
      <w:pPr>
        <w:spacing w:line="360" w:lineRule="auto"/>
        <w:jc w:val="both"/>
        <w:rPr>
          <w:rFonts w:cs="Times New Roman"/>
          <w:color w:val="000000" w:themeColor="text1"/>
        </w:rPr>
      </w:pPr>
      <w:r w:rsidRPr="002921AD">
        <w:rPr>
          <w:rFonts w:cs="Times New Roman"/>
          <w:color w:val="000000" w:themeColor="text1"/>
        </w:rPr>
        <w:t>The income statement is the financial statement that demonstrates the income and expenditure of the business. It shows the profit or loss statement of the company for a given time. An income statement helps the managers of the business to understand if their business is generating profit by decreasing cost, increasing revenue, and or from both means. It also shows whether the implemented strategies are effective for businesses to gain profit (</w:t>
      </w:r>
      <w:r w:rsidR="00E941E6" w:rsidRPr="002921AD">
        <w:rPr>
          <w:rFonts w:cs="Times New Roman"/>
          <w:color w:val="000000" w:themeColor="text1"/>
        </w:rPr>
        <w:t>Allee et al</w:t>
      </w:r>
      <w:r w:rsidRPr="002921AD">
        <w:rPr>
          <w:rFonts w:cs="Times New Roman"/>
          <w:color w:val="000000" w:themeColor="text1"/>
        </w:rPr>
        <w:t>.</w:t>
      </w:r>
      <w:r w:rsidR="00E941E6" w:rsidRPr="002921AD">
        <w:rPr>
          <w:rFonts w:cs="Times New Roman"/>
          <w:color w:val="000000" w:themeColor="text1"/>
        </w:rPr>
        <w:t xml:space="preserve">, 2022). </w:t>
      </w:r>
    </w:p>
    <w:p w:rsidR="00E941E6" w:rsidRPr="002921AD" w:rsidRDefault="00E941E6" w:rsidP="002921AD">
      <w:pPr>
        <w:spacing w:line="360" w:lineRule="auto"/>
        <w:jc w:val="both"/>
        <w:rPr>
          <w:rFonts w:cs="Times New Roman"/>
          <w:color w:val="000000" w:themeColor="text1"/>
        </w:rPr>
      </w:pPr>
      <w:r w:rsidRPr="002921AD">
        <w:rPr>
          <w:rFonts w:cs="Times New Roman"/>
          <w:color w:val="000000" w:themeColor="text1"/>
        </w:rPr>
        <w:t xml:space="preserve">The income statement of the Seacrest Lodge for the years 2021, </w:t>
      </w:r>
      <w:r w:rsidR="00E80176" w:rsidRPr="002921AD">
        <w:rPr>
          <w:rFonts w:cs="Times New Roman"/>
          <w:color w:val="000000" w:themeColor="text1"/>
        </w:rPr>
        <w:t>2022, and 2023 is given below. T</w:t>
      </w:r>
      <w:r w:rsidRPr="002921AD">
        <w:rPr>
          <w:rFonts w:cs="Times New Roman"/>
          <w:color w:val="000000" w:themeColor="text1"/>
        </w:rPr>
        <w:t>he income statement shows that the net income of the hotel gradually declined due to an increase in operational expenses and revenue generation of the Lodge. The year 2023 has the worst financial conditions as the operational expenses were more than the revenue generated due to which net income shows a negative value which shows that Seacrest was in a loss in 2023. When a business has fewer operational expenses its net income will increase as the revenue increases (Al Hayek, 2018).</w:t>
      </w:r>
    </w:p>
    <w:p w:rsidR="00182A79" w:rsidRPr="002921AD" w:rsidRDefault="00E941E6" w:rsidP="002921AD">
      <w:pPr>
        <w:spacing w:line="360" w:lineRule="auto"/>
        <w:jc w:val="both"/>
        <w:rPr>
          <w:rFonts w:cs="Times New Roman"/>
          <w:color w:val="000000" w:themeColor="text1"/>
        </w:rPr>
      </w:pPr>
      <w:r w:rsidRPr="002921AD">
        <w:rPr>
          <w:rFonts w:cs="Times New Roman"/>
          <w:color w:val="000000" w:themeColor="text1"/>
          <w:lang w:val="en-US"/>
        </w:rPr>
        <w:drawing>
          <wp:inline distT="0" distB="0" distL="0" distR="0" wp14:anchorId="78BD24D1" wp14:editId="0B3A4FE1">
            <wp:extent cx="5943600" cy="13684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1368425"/>
                    </a:xfrm>
                    <a:prstGeom prst="rect">
                      <a:avLst/>
                    </a:prstGeom>
                  </pic:spPr>
                </pic:pic>
              </a:graphicData>
            </a:graphic>
          </wp:inline>
        </w:drawing>
      </w:r>
    </w:p>
    <w:p w:rsidR="000C5E22" w:rsidRPr="002921AD" w:rsidRDefault="00E941E6" w:rsidP="002921AD">
      <w:pPr>
        <w:pStyle w:val="Heading2"/>
        <w:spacing w:line="360" w:lineRule="auto"/>
        <w:rPr>
          <w:rFonts w:cs="Times New Roman"/>
          <w:color w:val="000000" w:themeColor="text1"/>
        </w:rPr>
      </w:pPr>
      <w:bookmarkStart w:id="6" w:name="_Toc160054265"/>
      <w:r w:rsidRPr="002921AD">
        <w:rPr>
          <w:rFonts w:cs="Times New Roman"/>
          <w:color w:val="000000" w:themeColor="text1"/>
        </w:rPr>
        <w:t>Balance sheet</w:t>
      </w:r>
      <w:bookmarkEnd w:id="6"/>
    </w:p>
    <w:p w:rsidR="0016774D" w:rsidRPr="002921AD" w:rsidRDefault="0016774D" w:rsidP="002921AD">
      <w:pPr>
        <w:spacing w:line="360" w:lineRule="auto"/>
        <w:ind w:left="720" w:hanging="720"/>
        <w:jc w:val="both"/>
        <w:rPr>
          <w:rFonts w:cs="Times New Roman"/>
          <w:color w:val="000000" w:themeColor="text1"/>
          <w:shd w:val="clear" w:color="auto" w:fill="FFFFFF"/>
        </w:rPr>
      </w:pPr>
      <w:r w:rsidRPr="002921AD">
        <w:rPr>
          <w:rFonts w:cs="Times New Roman"/>
          <w:color w:val="000000" w:themeColor="text1"/>
          <w:shd w:val="clear" w:color="auto" w:fill="FFFFFF"/>
        </w:rPr>
        <w:t xml:space="preserve"> </w:t>
      </w:r>
      <w:r w:rsidR="007E3D9C" w:rsidRPr="002921AD">
        <w:rPr>
          <w:rFonts w:cs="Times New Roman"/>
          <w:color w:val="000000" w:themeColor="text1"/>
          <w:shd w:val="clear" w:color="auto" w:fill="FFFFFF"/>
        </w:rPr>
        <w:t xml:space="preserve">The balance sheet is among the fundamental financial statements and is </w:t>
      </w:r>
      <w:r w:rsidRPr="002921AD">
        <w:rPr>
          <w:rFonts w:cs="Times New Roman"/>
          <w:color w:val="000000" w:themeColor="text1"/>
          <w:shd w:val="clear" w:color="auto" w:fill="FFFFFF"/>
        </w:rPr>
        <w:t xml:space="preserve">important for financial     </w:t>
      </w:r>
    </w:p>
    <w:p w:rsidR="0016774D" w:rsidRPr="002921AD" w:rsidRDefault="007E3D9C" w:rsidP="002921AD">
      <w:pPr>
        <w:spacing w:line="360" w:lineRule="auto"/>
        <w:ind w:left="720" w:hanging="720"/>
        <w:jc w:val="both"/>
        <w:rPr>
          <w:rFonts w:cs="Times New Roman"/>
          <w:color w:val="000000" w:themeColor="text1"/>
          <w:shd w:val="clear" w:color="auto" w:fill="FFFFFF"/>
        </w:rPr>
      </w:pPr>
      <w:r w:rsidRPr="002921AD">
        <w:rPr>
          <w:rFonts w:cs="Times New Roman"/>
          <w:color w:val="000000" w:themeColor="text1"/>
          <w:shd w:val="clear" w:color="auto" w:fill="FFFFFF"/>
        </w:rPr>
        <w:t xml:space="preserve">modeling and accounting. It shows the total assets of the company in terms of debt or equity. It is </w:t>
      </w:r>
    </w:p>
    <w:p w:rsidR="0016774D" w:rsidRPr="002921AD" w:rsidRDefault="007E3D9C" w:rsidP="002921AD">
      <w:pPr>
        <w:spacing w:line="360" w:lineRule="auto"/>
        <w:ind w:left="720" w:hanging="720"/>
        <w:jc w:val="both"/>
        <w:rPr>
          <w:rFonts w:cs="Times New Roman"/>
          <w:color w:val="000000" w:themeColor="text1"/>
        </w:rPr>
      </w:pPr>
      <w:r w:rsidRPr="002921AD">
        <w:rPr>
          <w:rFonts w:cs="Times New Roman"/>
          <w:color w:val="000000" w:themeColor="text1"/>
          <w:shd w:val="clear" w:color="auto" w:fill="FFFFFF"/>
        </w:rPr>
        <w:t>also called a net worth statement or financial position statement (</w:t>
      </w:r>
      <w:r w:rsidRPr="002921AD">
        <w:rPr>
          <w:rFonts w:cs="Times New Roman"/>
          <w:color w:val="000000" w:themeColor="text1"/>
        </w:rPr>
        <w:t>Woetzel et al., 2021). T</w:t>
      </w:r>
      <w:r w:rsidR="0016774D" w:rsidRPr="002921AD">
        <w:rPr>
          <w:rFonts w:cs="Times New Roman"/>
          <w:color w:val="000000" w:themeColor="text1"/>
        </w:rPr>
        <w:t xml:space="preserve">he </w:t>
      </w:r>
      <w:r w:rsidRPr="002921AD">
        <w:rPr>
          <w:rFonts w:cs="Times New Roman"/>
          <w:color w:val="000000" w:themeColor="text1"/>
        </w:rPr>
        <w:t xml:space="preserve">balance </w:t>
      </w:r>
    </w:p>
    <w:p w:rsidR="0016774D" w:rsidRPr="002921AD" w:rsidRDefault="0016774D" w:rsidP="002921AD">
      <w:pPr>
        <w:spacing w:line="360" w:lineRule="auto"/>
        <w:ind w:left="720" w:hanging="720"/>
        <w:jc w:val="both"/>
        <w:rPr>
          <w:rFonts w:cs="Times New Roman"/>
          <w:color w:val="000000" w:themeColor="text1"/>
        </w:rPr>
      </w:pPr>
      <w:r w:rsidRPr="002921AD">
        <w:rPr>
          <w:rFonts w:cs="Times New Roman"/>
          <w:color w:val="000000" w:themeColor="text1"/>
        </w:rPr>
        <w:lastRenderedPageBreak/>
        <w:t xml:space="preserve"> </w:t>
      </w:r>
      <w:r w:rsidR="007E3D9C" w:rsidRPr="002921AD">
        <w:rPr>
          <w:rFonts w:cs="Times New Roman"/>
          <w:color w:val="000000" w:themeColor="text1"/>
        </w:rPr>
        <w:t xml:space="preserve">sheet of Seacrest Lodge for the years 2021, 2022, and 2023 is given below. It shows the liability </w:t>
      </w:r>
    </w:p>
    <w:p w:rsidR="0016774D" w:rsidRPr="002921AD" w:rsidRDefault="007E3D9C" w:rsidP="002921AD">
      <w:pPr>
        <w:spacing w:line="360" w:lineRule="auto"/>
        <w:ind w:left="720" w:hanging="720"/>
        <w:jc w:val="both"/>
        <w:rPr>
          <w:rFonts w:cs="Times New Roman"/>
          <w:color w:val="000000" w:themeColor="text1"/>
        </w:rPr>
      </w:pPr>
      <w:r w:rsidRPr="002921AD">
        <w:rPr>
          <w:rFonts w:cs="Times New Roman"/>
          <w:color w:val="000000" w:themeColor="text1"/>
        </w:rPr>
        <w:t xml:space="preserve">and equity of the Lodge in the following years. The balance sheet shows that there has been </w:t>
      </w:r>
    </w:p>
    <w:p w:rsidR="0016774D" w:rsidRPr="002921AD" w:rsidRDefault="007E3D9C" w:rsidP="002921AD">
      <w:pPr>
        <w:spacing w:line="360" w:lineRule="auto"/>
        <w:ind w:left="720" w:hanging="720"/>
        <w:jc w:val="both"/>
        <w:rPr>
          <w:rFonts w:cs="Times New Roman"/>
          <w:color w:val="000000" w:themeColor="text1"/>
        </w:rPr>
      </w:pPr>
      <w:r w:rsidRPr="002921AD">
        <w:rPr>
          <w:rFonts w:cs="Times New Roman"/>
          <w:color w:val="000000" w:themeColor="text1"/>
        </w:rPr>
        <w:t xml:space="preserve">fluctuation in the balance sheet of the lodge as cash and </w:t>
      </w:r>
      <w:r w:rsidR="0016774D" w:rsidRPr="002921AD">
        <w:rPr>
          <w:rFonts w:cs="Times New Roman"/>
          <w:color w:val="000000" w:themeColor="text1"/>
        </w:rPr>
        <w:t>equivalents</w:t>
      </w:r>
      <w:r w:rsidRPr="002921AD">
        <w:rPr>
          <w:rFonts w:cs="Times New Roman"/>
          <w:color w:val="000000" w:themeColor="text1"/>
        </w:rPr>
        <w:t xml:space="preserve">, accounts receivables and total </w:t>
      </w:r>
    </w:p>
    <w:p w:rsidR="0016774D" w:rsidRPr="002921AD" w:rsidRDefault="007E3D9C" w:rsidP="002921AD">
      <w:pPr>
        <w:spacing w:line="360" w:lineRule="auto"/>
        <w:ind w:left="720" w:hanging="720"/>
        <w:jc w:val="both"/>
        <w:rPr>
          <w:rFonts w:cs="Times New Roman"/>
          <w:color w:val="000000" w:themeColor="text1"/>
        </w:rPr>
      </w:pPr>
      <w:r w:rsidRPr="002921AD">
        <w:rPr>
          <w:rFonts w:cs="Times New Roman"/>
          <w:color w:val="000000" w:themeColor="text1"/>
        </w:rPr>
        <w:t xml:space="preserve">assets gradually </w:t>
      </w:r>
      <w:r w:rsidR="0016774D" w:rsidRPr="002921AD">
        <w:rPr>
          <w:rFonts w:cs="Times New Roman"/>
          <w:color w:val="000000" w:themeColor="text1"/>
        </w:rPr>
        <w:t>decrease</w:t>
      </w:r>
      <w:r w:rsidRPr="002921AD">
        <w:rPr>
          <w:rFonts w:cs="Times New Roman"/>
          <w:color w:val="000000" w:themeColor="text1"/>
        </w:rPr>
        <w:t xml:space="preserve"> from 2021 to 2023. Property and equipment</w:t>
      </w:r>
      <w:r w:rsidR="0016774D" w:rsidRPr="002921AD">
        <w:rPr>
          <w:rFonts w:cs="Times New Roman"/>
          <w:color w:val="000000" w:themeColor="text1"/>
        </w:rPr>
        <w:t xml:space="preserve"> and long-term debts</w:t>
      </w:r>
      <w:r w:rsidRPr="002921AD">
        <w:rPr>
          <w:rFonts w:cs="Times New Roman"/>
          <w:color w:val="000000" w:themeColor="text1"/>
        </w:rPr>
        <w:t xml:space="preserve"> cost in </w:t>
      </w:r>
    </w:p>
    <w:p w:rsidR="007E3D9C" w:rsidRPr="002921AD" w:rsidRDefault="007E3D9C" w:rsidP="002921AD">
      <w:pPr>
        <w:spacing w:line="360" w:lineRule="auto"/>
        <w:ind w:left="720" w:hanging="720"/>
        <w:jc w:val="both"/>
        <w:rPr>
          <w:rFonts w:cs="Times New Roman"/>
          <w:color w:val="000000" w:themeColor="text1"/>
        </w:rPr>
      </w:pPr>
      <w:r w:rsidRPr="002921AD">
        <w:rPr>
          <w:rFonts w:cs="Times New Roman"/>
          <w:color w:val="000000" w:themeColor="text1"/>
        </w:rPr>
        <w:t>the follow</w:t>
      </w:r>
      <w:r w:rsidR="0016774D" w:rsidRPr="002921AD">
        <w:rPr>
          <w:rFonts w:cs="Times New Roman"/>
          <w:color w:val="000000" w:themeColor="text1"/>
        </w:rPr>
        <w:t>ing years remain constant while the cost of accounts payables increased.</w:t>
      </w:r>
    </w:p>
    <w:p w:rsidR="00E941E6" w:rsidRPr="002921AD" w:rsidRDefault="007E3D9C" w:rsidP="002921AD">
      <w:pPr>
        <w:spacing w:line="360" w:lineRule="auto"/>
        <w:jc w:val="both"/>
        <w:rPr>
          <w:rFonts w:cs="Times New Roman"/>
          <w:b/>
          <w:color w:val="000000" w:themeColor="text1"/>
        </w:rPr>
      </w:pPr>
      <w:r w:rsidRPr="002921AD">
        <w:rPr>
          <w:rFonts w:cs="Times New Roman"/>
          <w:color w:val="000000" w:themeColor="text1"/>
          <w:lang w:val="en-US"/>
        </w:rPr>
        <w:drawing>
          <wp:inline distT="0" distB="0" distL="0" distR="0" wp14:anchorId="57171838" wp14:editId="2C090000">
            <wp:extent cx="5943600" cy="222567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225675"/>
                    </a:xfrm>
                    <a:prstGeom prst="rect">
                      <a:avLst/>
                    </a:prstGeom>
                  </pic:spPr>
                </pic:pic>
              </a:graphicData>
            </a:graphic>
          </wp:inline>
        </w:drawing>
      </w:r>
    </w:p>
    <w:p w:rsidR="000C5E22" w:rsidRPr="002921AD" w:rsidRDefault="0016774D" w:rsidP="002921AD">
      <w:pPr>
        <w:pStyle w:val="Heading1"/>
        <w:spacing w:line="360" w:lineRule="auto"/>
        <w:rPr>
          <w:rFonts w:cs="Times New Roman"/>
          <w:color w:val="000000" w:themeColor="text1"/>
        </w:rPr>
      </w:pPr>
      <w:bookmarkStart w:id="7" w:name="_Toc160054266"/>
      <w:r w:rsidRPr="002921AD">
        <w:rPr>
          <w:rFonts w:cs="Times New Roman"/>
          <w:color w:val="000000" w:themeColor="text1"/>
        </w:rPr>
        <w:t>Additional financial information</w:t>
      </w:r>
      <w:bookmarkEnd w:id="7"/>
    </w:p>
    <w:p w:rsidR="0016774D" w:rsidRPr="002921AD" w:rsidRDefault="0016774D" w:rsidP="002921AD">
      <w:pPr>
        <w:pStyle w:val="Heading2"/>
        <w:spacing w:line="360" w:lineRule="auto"/>
        <w:rPr>
          <w:rFonts w:cs="Times New Roman"/>
          <w:color w:val="000000" w:themeColor="text1"/>
          <w:lang w:val="en-US"/>
        </w:rPr>
      </w:pPr>
      <w:bookmarkStart w:id="8" w:name="_Toc160054267"/>
      <w:r w:rsidRPr="002921AD">
        <w:rPr>
          <w:rFonts w:cs="Times New Roman"/>
          <w:color w:val="000000" w:themeColor="text1"/>
          <w:lang w:val="en-US"/>
        </w:rPr>
        <w:t>Average room rate</w:t>
      </w:r>
      <w:bookmarkEnd w:id="8"/>
    </w:p>
    <w:p w:rsidR="0016774D" w:rsidRPr="002921AD" w:rsidRDefault="0016774D" w:rsidP="002921AD">
      <w:pPr>
        <w:spacing w:line="360" w:lineRule="auto"/>
        <w:rPr>
          <w:rFonts w:cs="Times New Roman"/>
          <w:color w:val="000000" w:themeColor="text1"/>
          <w:lang w:val="en-US"/>
        </w:rPr>
      </w:pPr>
    </w:p>
    <w:p w:rsidR="00032E9B" w:rsidRPr="002921AD" w:rsidRDefault="00500C22" w:rsidP="002921AD">
      <w:pPr>
        <w:spacing w:line="360" w:lineRule="auto"/>
        <w:rPr>
          <w:rFonts w:cs="Times New Roman"/>
          <w:color w:val="000000" w:themeColor="text1"/>
        </w:rPr>
      </w:pPr>
      <w:r w:rsidRPr="002921AD">
        <w:rPr>
          <w:rFonts w:cs="Times New Roman"/>
          <w:color w:val="000000" w:themeColor="text1"/>
        </w:rPr>
        <w:t xml:space="preserve">The average room rate is the revenue generated per room for a specific period. It is the ratio of revenue generated from the room to the time in which rooms were occupied. To average room rate complementary rooms and rooms that are occupied by hotel staff are not included (Venkatraman and Satpute, 2018). </w:t>
      </w:r>
      <w:r w:rsidR="00032E9B" w:rsidRPr="002921AD">
        <w:rPr>
          <w:rFonts w:cs="Times New Roman"/>
          <w:color w:val="000000" w:themeColor="text1"/>
        </w:rPr>
        <w:t xml:space="preserve">To calculate the ARR of Seacrest Lodge the following formula is applied </w:t>
      </w:r>
    </w:p>
    <w:p w:rsidR="00032E9B" w:rsidRPr="002921AD" w:rsidRDefault="00032E9B" w:rsidP="002921AD">
      <w:pPr>
        <w:spacing w:line="360" w:lineRule="auto"/>
        <w:jc w:val="center"/>
        <w:rPr>
          <w:rFonts w:cs="Times New Roman"/>
          <w:color w:val="000000" w:themeColor="text1"/>
        </w:rPr>
      </w:pPr>
      <w:r w:rsidRPr="002921AD">
        <w:rPr>
          <w:rFonts w:cs="Times New Roman"/>
          <w:color w:val="000000" w:themeColor="text1"/>
        </w:rPr>
        <w:t xml:space="preserve">ARR = </w:t>
      </w:r>
      <m:oMath>
        <m:f>
          <m:fPr>
            <m:ctrlPr>
              <w:rPr>
                <w:rFonts w:ascii="Cambria Math" w:hAnsi="Cambria Math" w:cs="Times New Roman"/>
                <w:i/>
                <w:color w:val="000000" w:themeColor="text1"/>
              </w:rPr>
            </m:ctrlPr>
          </m:fPr>
          <m:num>
            <m:r>
              <w:rPr>
                <w:rFonts w:ascii="Cambria Math" w:hAnsi="Cambria Math" w:cs="Times New Roman"/>
                <w:color w:val="000000" w:themeColor="text1"/>
              </w:rPr>
              <m:t>total room rate</m:t>
            </m:r>
          </m:num>
          <m:den>
            <m:r>
              <w:rPr>
                <w:rFonts w:ascii="Cambria Math" w:hAnsi="Cambria Math" w:cs="Times New Roman"/>
                <w:color w:val="000000" w:themeColor="text1"/>
              </w:rPr>
              <m:t>number of years</m:t>
            </m:r>
          </m:den>
        </m:f>
      </m:oMath>
    </w:p>
    <w:p w:rsidR="00032E9B" w:rsidRPr="002921AD" w:rsidRDefault="00500C22" w:rsidP="002921AD">
      <w:pPr>
        <w:spacing w:line="360" w:lineRule="auto"/>
        <w:rPr>
          <w:rFonts w:cs="Times New Roman"/>
          <w:color w:val="000000" w:themeColor="text1"/>
        </w:rPr>
      </w:pPr>
      <w:r w:rsidRPr="002921AD">
        <w:rPr>
          <w:rFonts w:cs="Times New Roman"/>
          <w:color w:val="000000" w:themeColor="text1"/>
        </w:rPr>
        <w:t xml:space="preserve">The </w:t>
      </w:r>
      <w:r w:rsidR="00032E9B" w:rsidRPr="002921AD">
        <w:rPr>
          <w:rFonts w:cs="Times New Roman"/>
          <w:color w:val="000000" w:themeColor="text1"/>
        </w:rPr>
        <w:t>revenue generated by Seacrest Lodge in the year 2021 is £260, in 2022 is £240, and in 2023 is £210 and their total is  £710.</w:t>
      </w:r>
    </w:p>
    <w:p w:rsidR="00032E9B" w:rsidRPr="002921AD" w:rsidRDefault="00032E9B" w:rsidP="002921AD">
      <w:pPr>
        <w:spacing w:line="360" w:lineRule="auto"/>
        <w:jc w:val="center"/>
        <w:rPr>
          <w:rFonts w:cs="Times New Roman"/>
          <w:color w:val="000000" w:themeColor="text1"/>
        </w:rPr>
      </w:pPr>
      <w:r w:rsidRPr="002921AD">
        <w:rPr>
          <w:rFonts w:cs="Times New Roman"/>
          <w:color w:val="000000" w:themeColor="text1"/>
        </w:rPr>
        <w:t xml:space="preserve">ARR= </w:t>
      </w:r>
      <m:oMath>
        <m:f>
          <m:fPr>
            <m:ctrlPr>
              <w:rPr>
                <w:rFonts w:ascii="Cambria Math" w:hAnsi="Cambria Math" w:cs="Times New Roman"/>
                <w:i/>
                <w:color w:val="000000" w:themeColor="text1"/>
              </w:rPr>
            </m:ctrlPr>
          </m:fPr>
          <m:num>
            <m:r>
              <m:rPr>
                <m:sty m:val="p"/>
              </m:rPr>
              <w:rPr>
                <w:rFonts w:ascii="Cambria Math" w:hAnsi="Cambria Math" w:cs="Times New Roman"/>
                <w:color w:val="000000" w:themeColor="text1"/>
              </w:rPr>
              <m:t>£710</m:t>
            </m:r>
          </m:num>
          <m:den>
            <m:r>
              <w:rPr>
                <w:rFonts w:ascii="Cambria Math" w:hAnsi="Cambria Math" w:cs="Times New Roman"/>
                <w:color w:val="000000" w:themeColor="text1"/>
              </w:rPr>
              <m:t>3</m:t>
            </m:r>
          </m:den>
        </m:f>
      </m:oMath>
    </w:p>
    <w:p w:rsidR="00032E9B" w:rsidRPr="002921AD" w:rsidRDefault="00032E9B" w:rsidP="002921AD">
      <w:pPr>
        <w:spacing w:line="360" w:lineRule="auto"/>
        <w:jc w:val="center"/>
        <w:rPr>
          <w:rFonts w:cs="Times New Roman"/>
          <w:color w:val="000000" w:themeColor="text1"/>
        </w:rPr>
      </w:pPr>
      <w:r w:rsidRPr="002921AD">
        <w:rPr>
          <w:rFonts w:cs="Times New Roman"/>
          <w:color w:val="000000" w:themeColor="text1"/>
        </w:rPr>
        <w:t>ARR = £236.67</w:t>
      </w:r>
    </w:p>
    <w:p w:rsidR="00032E9B" w:rsidRPr="002921AD" w:rsidRDefault="00032E9B" w:rsidP="002921AD">
      <w:pPr>
        <w:spacing w:line="360" w:lineRule="auto"/>
        <w:rPr>
          <w:rFonts w:cs="Times New Roman"/>
          <w:color w:val="000000" w:themeColor="text1"/>
        </w:rPr>
      </w:pPr>
      <w:r w:rsidRPr="002921AD">
        <w:rPr>
          <w:rFonts w:cs="Times New Roman"/>
          <w:color w:val="000000" w:themeColor="text1"/>
        </w:rPr>
        <w:t>The calculated average room rate for Seacrest Lodge for the years 2021, 2022, and 2023 is £236.67.</w:t>
      </w:r>
    </w:p>
    <w:p w:rsidR="00032E9B" w:rsidRPr="002921AD" w:rsidRDefault="00032E9B" w:rsidP="002921AD">
      <w:pPr>
        <w:pStyle w:val="Heading2"/>
        <w:spacing w:line="360" w:lineRule="auto"/>
        <w:rPr>
          <w:rFonts w:cs="Times New Roman"/>
          <w:color w:val="000000" w:themeColor="text1"/>
        </w:rPr>
      </w:pPr>
      <w:bookmarkStart w:id="9" w:name="_Toc160054268"/>
      <w:r w:rsidRPr="002921AD">
        <w:rPr>
          <w:rFonts w:cs="Times New Roman"/>
          <w:color w:val="000000" w:themeColor="text1"/>
        </w:rPr>
        <w:t>Occupancy rate</w:t>
      </w:r>
      <w:bookmarkEnd w:id="9"/>
    </w:p>
    <w:p w:rsidR="00032E9B" w:rsidRPr="002921AD" w:rsidRDefault="00032E9B" w:rsidP="002921AD">
      <w:pPr>
        <w:spacing w:line="360" w:lineRule="auto"/>
        <w:rPr>
          <w:rFonts w:cs="Times New Roman"/>
          <w:color w:val="000000" w:themeColor="text1"/>
        </w:rPr>
      </w:pPr>
      <w:r w:rsidRPr="002921AD">
        <w:rPr>
          <w:rFonts w:cs="Times New Roman"/>
          <w:color w:val="000000" w:themeColor="text1"/>
        </w:rPr>
        <w:t>Occupancy rate is the ratio of occupied space to available space. This ratio assists analysts in understanding residential and commercial real estate changes and is often applied to hotels and resorts (Gao et al., 2016). To calculate the occupancy rate of Seacrest Lodge the following formula is applied;</w:t>
      </w:r>
    </w:p>
    <w:p w:rsidR="00032E9B" w:rsidRPr="002921AD" w:rsidRDefault="00032E9B" w:rsidP="002921AD">
      <w:pPr>
        <w:spacing w:line="360" w:lineRule="auto"/>
        <w:jc w:val="center"/>
        <w:rPr>
          <w:rFonts w:cs="Times New Roman"/>
          <w:color w:val="000000" w:themeColor="text1"/>
        </w:rPr>
      </w:pPr>
      <w:r w:rsidRPr="002921AD">
        <w:rPr>
          <w:rFonts w:cs="Times New Roman"/>
          <w:color w:val="000000" w:themeColor="text1"/>
        </w:rPr>
        <w:t xml:space="preserve">Occupancy rate = </w:t>
      </w:r>
      <m:oMath>
        <m:f>
          <m:fPr>
            <m:ctrlPr>
              <w:rPr>
                <w:rFonts w:ascii="Cambria Math" w:hAnsi="Cambria Math" w:cs="Times New Roman"/>
                <w:i/>
                <w:color w:val="000000" w:themeColor="text1"/>
              </w:rPr>
            </m:ctrlPr>
          </m:fPr>
          <m:num>
            <m:r>
              <w:rPr>
                <w:rFonts w:ascii="Cambria Math" w:hAnsi="Cambria Math" w:cs="Times New Roman"/>
                <w:color w:val="000000" w:themeColor="text1"/>
              </w:rPr>
              <m:t xml:space="preserve">total occupany rate </m:t>
            </m:r>
          </m:num>
          <m:den>
            <m:r>
              <w:rPr>
                <w:rFonts w:ascii="Cambria Math" w:hAnsi="Cambria Math" w:cs="Times New Roman"/>
                <w:color w:val="000000" w:themeColor="text1"/>
              </w:rPr>
              <m:t>number of years</m:t>
            </m:r>
          </m:den>
        </m:f>
      </m:oMath>
    </w:p>
    <w:p w:rsidR="00032E9B" w:rsidRPr="002921AD" w:rsidRDefault="00032E9B" w:rsidP="002921AD">
      <w:pPr>
        <w:spacing w:line="360" w:lineRule="auto"/>
        <w:rPr>
          <w:rFonts w:cs="Times New Roman"/>
          <w:color w:val="000000" w:themeColor="text1"/>
        </w:rPr>
      </w:pPr>
      <w:r w:rsidRPr="002921AD">
        <w:rPr>
          <w:rFonts w:cs="Times New Roman"/>
          <w:color w:val="000000" w:themeColor="text1"/>
        </w:rPr>
        <w:t>The occupancy rate of Seacrest Lodge in the year 2021 is 65%, in 2022 is 60%, and in 2023 is 50% and their total is 175%.</w:t>
      </w:r>
    </w:p>
    <w:p w:rsidR="00032E9B" w:rsidRPr="002921AD" w:rsidRDefault="00032E9B" w:rsidP="002921AD">
      <w:pPr>
        <w:spacing w:line="360" w:lineRule="auto"/>
        <w:jc w:val="center"/>
        <w:rPr>
          <w:rFonts w:cs="Times New Roman"/>
          <w:color w:val="000000" w:themeColor="text1"/>
        </w:rPr>
      </w:pPr>
      <w:r w:rsidRPr="002921AD">
        <w:rPr>
          <w:rFonts w:cs="Times New Roman"/>
          <w:color w:val="000000" w:themeColor="text1"/>
        </w:rPr>
        <w:t xml:space="preserve">Occupancy rate = </w:t>
      </w:r>
      <m:oMath>
        <m:f>
          <m:fPr>
            <m:ctrlPr>
              <w:rPr>
                <w:rFonts w:ascii="Cambria Math" w:hAnsi="Cambria Math" w:cs="Times New Roman"/>
                <w:i/>
                <w:color w:val="000000" w:themeColor="text1"/>
              </w:rPr>
            </m:ctrlPr>
          </m:fPr>
          <m:num>
            <m:r>
              <w:rPr>
                <w:rFonts w:ascii="Cambria Math" w:hAnsi="Cambria Math" w:cs="Times New Roman"/>
                <w:color w:val="000000" w:themeColor="text1"/>
              </w:rPr>
              <m:t>175%</m:t>
            </m:r>
          </m:num>
          <m:den>
            <m:r>
              <w:rPr>
                <w:rFonts w:ascii="Cambria Math" w:hAnsi="Cambria Math" w:cs="Times New Roman"/>
                <w:color w:val="000000" w:themeColor="text1"/>
              </w:rPr>
              <m:t>3</m:t>
            </m:r>
          </m:den>
        </m:f>
      </m:oMath>
    </w:p>
    <w:p w:rsidR="00032E9B" w:rsidRPr="002921AD" w:rsidRDefault="00032E9B" w:rsidP="002921AD">
      <w:pPr>
        <w:spacing w:line="360" w:lineRule="auto"/>
        <w:jc w:val="center"/>
        <w:rPr>
          <w:rFonts w:cs="Times New Roman"/>
          <w:color w:val="000000" w:themeColor="text1"/>
        </w:rPr>
      </w:pPr>
      <w:r w:rsidRPr="002921AD">
        <w:rPr>
          <w:rFonts w:cs="Times New Roman"/>
          <w:color w:val="000000" w:themeColor="text1"/>
        </w:rPr>
        <w:t>Occupancy rate = 58.33%</w:t>
      </w:r>
    </w:p>
    <w:p w:rsidR="00032E9B" w:rsidRPr="002921AD" w:rsidRDefault="00032E9B" w:rsidP="002921AD">
      <w:pPr>
        <w:spacing w:line="360" w:lineRule="auto"/>
        <w:rPr>
          <w:rFonts w:cs="Times New Roman"/>
          <w:color w:val="000000" w:themeColor="text1"/>
        </w:rPr>
      </w:pPr>
      <w:r w:rsidRPr="002921AD">
        <w:rPr>
          <w:rFonts w:cs="Times New Roman"/>
          <w:color w:val="000000" w:themeColor="text1"/>
        </w:rPr>
        <w:t>The calculated occupancy rate for Seacrest Lodge for the years 2021, 2022, and 2023 is 58.33%.</w:t>
      </w:r>
    </w:p>
    <w:p w:rsidR="00032E9B" w:rsidRPr="002921AD" w:rsidRDefault="00032E9B" w:rsidP="002921AD">
      <w:pPr>
        <w:pStyle w:val="Heading1"/>
        <w:spacing w:line="360" w:lineRule="auto"/>
        <w:rPr>
          <w:rFonts w:cs="Times New Roman"/>
          <w:color w:val="000000" w:themeColor="text1"/>
        </w:rPr>
      </w:pPr>
      <w:bookmarkStart w:id="10" w:name="_Toc160054269"/>
      <w:r w:rsidRPr="002921AD">
        <w:rPr>
          <w:rFonts w:cs="Times New Roman"/>
          <w:color w:val="000000" w:themeColor="text1"/>
        </w:rPr>
        <w:t>Turnaround strategy</w:t>
      </w:r>
      <w:bookmarkEnd w:id="10"/>
    </w:p>
    <w:p w:rsidR="00032E9B" w:rsidRPr="002921AD" w:rsidRDefault="0011184C" w:rsidP="002921AD">
      <w:pPr>
        <w:spacing w:line="360" w:lineRule="auto"/>
        <w:jc w:val="both"/>
        <w:rPr>
          <w:rFonts w:eastAsia="Times New Roman" w:cs="Times New Roman"/>
          <w:color w:val="000000" w:themeColor="text1"/>
          <w:lang w:val="en-US"/>
        </w:rPr>
      </w:pPr>
      <w:r w:rsidRPr="002921AD">
        <w:rPr>
          <w:rFonts w:eastAsia="Times New Roman" w:cs="Times New Roman"/>
          <w:color w:val="000000" w:themeColor="text1"/>
          <w:lang w:val="en-US"/>
        </w:rPr>
        <w:t>A turnaround strategy is the procedure that is developed for failing businesses to rescue them. This strategy is developed when the business is spiral state or there is a risk that the business can be closed. The turnaround strategies allow businesses to enhance sales, reduce operational expenses, and increase profit margins (</w:t>
      </w:r>
      <w:r w:rsidRPr="002921AD">
        <w:rPr>
          <w:rFonts w:cs="Times New Roman"/>
          <w:color w:val="000000" w:themeColor="text1"/>
        </w:rPr>
        <w:t>Santana et al., 2017). As Seacrest Lodge is also facing loss and high operational costs the turnaround strategies for the lodge are given below.</w:t>
      </w:r>
    </w:p>
    <w:p w:rsidR="001F0D4F" w:rsidRPr="002921AD" w:rsidRDefault="001F0D4F" w:rsidP="002921AD">
      <w:pPr>
        <w:pStyle w:val="ListParagraph"/>
        <w:numPr>
          <w:ilvl w:val="0"/>
          <w:numId w:val="11"/>
        </w:numPr>
        <w:spacing w:line="360" w:lineRule="auto"/>
        <w:jc w:val="both"/>
        <w:rPr>
          <w:rFonts w:eastAsia="Times New Roman" w:cs="Times New Roman"/>
          <w:color w:val="000000" w:themeColor="text1"/>
          <w:lang w:val="en-US"/>
        </w:rPr>
      </w:pPr>
      <w:r w:rsidRPr="002921AD">
        <w:rPr>
          <w:rFonts w:eastAsia="Times New Roman" w:cs="Times New Roman"/>
          <w:color w:val="000000" w:themeColor="text1"/>
          <w:lang w:val="en-US"/>
        </w:rPr>
        <w:t>Seacrest Lodge can gain better business results because of marketing but in low-profit conditions, the lodge can skip it. Instead, they can go for low-cost marketing options like ads and targeting customers through social media</w:t>
      </w:r>
      <w:r w:rsidR="0011184C" w:rsidRPr="002921AD">
        <w:rPr>
          <w:rFonts w:eastAsia="Times New Roman" w:cs="Times New Roman"/>
          <w:color w:val="000000" w:themeColor="text1"/>
          <w:lang w:val="en-US"/>
        </w:rPr>
        <w:t xml:space="preserve"> (</w:t>
      </w:r>
      <w:r w:rsidR="0011184C" w:rsidRPr="002921AD">
        <w:rPr>
          <w:rFonts w:cs="Times New Roman"/>
          <w:color w:val="000000" w:themeColor="text1"/>
        </w:rPr>
        <w:t>Inoue et al., 2019)</w:t>
      </w:r>
      <w:r w:rsidRPr="002921AD">
        <w:rPr>
          <w:rFonts w:cs="Times New Roman"/>
          <w:color w:val="000000" w:themeColor="text1"/>
          <w:lang w:val="en-US"/>
        </w:rPr>
        <w:t>.</w:t>
      </w:r>
    </w:p>
    <w:p w:rsidR="001F0D4F" w:rsidRPr="002921AD" w:rsidRDefault="001F0D4F" w:rsidP="002921AD">
      <w:pPr>
        <w:pStyle w:val="ListParagraph"/>
        <w:numPr>
          <w:ilvl w:val="0"/>
          <w:numId w:val="11"/>
        </w:numPr>
        <w:spacing w:line="360" w:lineRule="auto"/>
        <w:jc w:val="both"/>
        <w:rPr>
          <w:rFonts w:eastAsia="Times New Roman" w:cs="Times New Roman"/>
          <w:color w:val="000000" w:themeColor="text1"/>
          <w:lang w:val="en-US"/>
        </w:rPr>
      </w:pPr>
      <w:r w:rsidRPr="002921AD">
        <w:rPr>
          <w:rFonts w:eastAsia="Times New Roman" w:cs="Times New Roman"/>
          <w:color w:val="000000" w:themeColor="text1"/>
          <w:lang w:val="en-US"/>
        </w:rPr>
        <w:t>Reasonable pricing and flexible cancellation are good deals for guests. If Lodge does not want to lose its customers they have to set effective pricing strategies to increase business</w:t>
      </w:r>
      <w:r w:rsidR="0011184C" w:rsidRPr="002921AD">
        <w:rPr>
          <w:rFonts w:eastAsia="Times New Roman" w:cs="Times New Roman"/>
          <w:color w:val="000000" w:themeColor="text1"/>
          <w:lang w:val="en-US"/>
        </w:rPr>
        <w:t xml:space="preserve"> (</w:t>
      </w:r>
      <w:r w:rsidR="0011184C" w:rsidRPr="002921AD">
        <w:rPr>
          <w:rFonts w:cs="Times New Roman"/>
          <w:color w:val="000000" w:themeColor="text1"/>
        </w:rPr>
        <w:t>Agarwal, 2021).</w:t>
      </w:r>
    </w:p>
    <w:p w:rsidR="009222E8" w:rsidRPr="002921AD" w:rsidRDefault="009222E8" w:rsidP="002921AD">
      <w:pPr>
        <w:pStyle w:val="ListParagraph"/>
        <w:numPr>
          <w:ilvl w:val="0"/>
          <w:numId w:val="11"/>
        </w:numPr>
        <w:spacing w:line="360" w:lineRule="auto"/>
        <w:jc w:val="both"/>
        <w:rPr>
          <w:rFonts w:eastAsia="Times New Roman" w:cs="Times New Roman"/>
          <w:color w:val="000000" w:themeColor="text1"/>
          <w:lang w:val="en-US"/>
        </w:rPr>
      </w:pPr>
      <w:r w:rsidRPr="002921AD">
        <w:rPr>
          <w:rFonts w:eastAsia="Times New Roman" w:cs="Times New Roman"/>
          <w:color w:val="000000" w:themeColor="text1"/>
          <w:lang w:val="en-US"/>
        </w:rPr>
        <w:t>Under difficult situations, it is difficult for lodges to come up with new ideas and develop effective strategies. In this situation</w:t>
      </w:r>
      <w:r w:rsidR="0011184C" w:rsidRPr="002921AD">
        <w:rPr>
          <w:rFonts w:eastAsia="Times New Roman" w:cs="Times New Roman"/>
          <w:color w:val="000000" w:themeColor="text1"/>
          <w:lang w:val="en-US"/>
        </w:rPr>
        <w:t>,</w:t>
      </w:r>
      <w:r w:rsidRPr="002921AD">
        <w:rPr>
          <w:rFonts w:eastAsia="Times New Roman" w:cs="Times New Roman"/>
          <w:color w:val="000000" w:themeColor="text1"/>
          <w:lang w:val="en-US"/>
        </w:rPr>
        <w:t xml:space="preserve"> </w:t>
      </w:r>
      <w:r w:rsidR="0011184C" w:rsidRPr="002921AD">
        <w:rPr>
          <w:rFonts w:eastAsia="Times New Roman" w:cs="Times New Roman"/>
          <w:color w:val="000000" w:themeColor="text1"/>
          <w:lang w:val="en-US"/>
        </w:rPr>
        <w:t>hotels</w:t>
      </w:r>
      <w:r w:rsidRPr="002921AD">
        <w:rPr>
          <w:rFonts w:eastAsia="Times New Roman" w:cs="Times New Roman"/>
          <w:color w:val="000000" w:themeColor="text1"/>
          <w:lang w:val="en-US"/>
        </w:rPr>
        <w:t xml:space="preserve"> can seek help from staff and follow their ideas in tough times</w:t>
      </w:r>
      <w:r w:rsidR="0011184C" w:rsidRPr="002921AD">
        <w:rPr>
          <w:rFonts w:eastAsia="Times New Roman" w:cs="Times New Roman"/>
          <w:color w:val="000000" w:themeColor="text1"/>
          <w:lang w:val="en-US"/>
        </w:rPr>
        <w:t xml:space="preserve"> (</w:t>
      </w:r>
      <w:r w:rsidR="0011184C" w:rsidRPr="002921AD">
        <w:rPr>
          <w:rFonts w:cs="Times New Roman"/>
          <w:color w:val="000000" w:themeColor="text1"/>
        </w:rPr>
        <w:t>Agarwal, 2021).</w:t>
      </w:r>
    </w:p>
    <w:p w:rsidR="009222E8" w:rsidRPr="002921AD" w:rsidRDefault="009222E8" w:rsidP="002921AD">
      <w:pPr>
        <w:pStyle w:val="ListParagraph"/>
        <w:numPr>
          <w:ilvl w:val="0"/>
          <w:numId w:val="11"/>
        </w:numPr>
        <w:spacing w:line="360" w:lineRule="auto"/>
        <w:jc w:val="both"/>
        <w:rPr>
          <w:rFonts w:cs="Times New Roman"/>
          <w:color w:val="000000" w:themeColor="text1"/>
        </w:rPr>
      </w:pPr>
      <w:r w:rsidRPr="002921AD">
        <w:rPr>
          <w:rFonts w:eastAsia="Times New Roman" w:cs="Times New Roman"/>
          <w:color w:val="000000" w:themeColor="text1"/>
          <w:lang w:val="en-US"/>
        </w:rPr>
        <w:t>Low seasons are the options through which hotel property can be established. Under tight budgets, any bookings can positively affect business. Advanced implementation of the right techniques can help the lodge and bring more guests</w:t>
      </w:r>
      <w:r w:rsidR="0011184C" w:rsidRPr="002921AD">
        <w:rPr>
          <w:rFonts w:eastAsia="Times New Roman" w:cs="Times New Roman"/>
          <w:color w:val="000000" w:themeColor="text1"/>
          <w:lang w:val="en-US"/>
        </w:rPr>
        <w:t xml:space="preserve"> in low seasons (</w:t>
      </w:r>
      <w:r w:rsidR="0011184C" w:rsidRPr="002921AD">
        <w:rPr>
          <w:rFonts w:cs="Times New Roman"/>
          <w:color w:val="000000" w:themeColor="text1"/>
        </w:rPr>
        <w:t>Camilleri and Camilleri, 2018).</w:t>
      </w:r>
    </w:p>
    <w:p w:rsidR="0011184C" w:rsidRPr="002921AD" w:rsidRDefault="0011184C" w:rsidP="002921AD">
      <w:pPr>
        <w:pStyle w:val="ListParagraph"/>
        <w:numPr>
          <w:ilvl w:val="0"/>
          <w:numId w:val="11"/>
        </w:numPr>
        <w:spacing w:line="360" w:lineRule="auto"/>
        <w:jc w:val="both"/>
        <w:rPr>
          <w:rFonts w:cs="Times New Roman"/>
          <w:color w:val="000000" w:themeColor="text1"/>
        </w:rPr>
      </w:pPr>
      <w:r w:rsidRPr="002921AD">
        <w:rPr>
          <w:rFonts w:eastAsia="Times New Roman" w:cs="Times New Roman"/>
          <w:color w:val="000000" w:themeColor="text1"/>
          <w:lang w:val="en-US"/>
        </w:rPr>
        <w:t>The Lodge should host events, concerts, festivals, and gigs or it can collaborate with content creators. It is beneficial for both parties Lodge can gain profit and influencers can gain fame. The content creators have a huge number of fans who can be the guests of the lodge (</w:t>
      </w:r>
      <w:r w:rsidRPr="002921AD">
        <w:rPr>
          <w:rFonts w:cs="Times New Roman"/>
          <w:color w:val="000000" w:themeColor="text1"/>
        </w:rPr>
        <w:t>Camilleri and Camilleri, 2018).</w:t>
      </w:r>
    </w:p>
    <w:p w:rsidR="0011184C" w:rsidRPr="002921AD" w:rsidRDefault="0011184C" w:rsidP="002921AD">
      <w:pPr>
        <w:pStyle w:val="ListParagraph"/>
        <w:numPr>
          <w:ilvl w:val="0"/>
          <w:numId w:val="11"/>
        </w:numPr>
        <w:spacing w:line="360" w:lineRule="auto"/>
        <w:jc w:val="both"/>
        <w:rPr>
          <w:rFonts w:eastAsia="Times New Roman" w:cs="Times New Roman"/>
          <w:color w:val="000000" w:themeColor="text1"/>
          <w:lang w:val="en-US"/>
        </w:rPr>
      </w:pPr>
      <w:r w:rsidRPr="002921AD">
        <w:rPr>
          <w:rFonts w:eastAsia="Times New Roman" w:cs="Times New Roman"/>
          <w:color w:val="000000" w:themeColor="text1"/>
          <w:lang w:val="en-US"/>
        </w:rPr>
        <w:t>The Lodge can cross-utilize its employees that be effective for resource allocation and generating profit. The Lodge can develop its staff through secondary skills and develop knowledge to perform tasks from other departments (</w:t>
      </w:r>
      <w:r w:rsidRPr="002921AD">
        <w:rPr>
          <w:rFonts w:cs="Times New Roman"/>
          <w:color w:val="000000" w:themeColor="text1"/>
        </w:rPr>
        <w:t>Vinod, 2022).</w:t>
      </w:r>
    </w:p>
    <w:p w:rsidR="009222E8" w:rsidRPr="002921AD" w:rsidRDefault="0011184C" w:rsidP="002921AD">
      <w:pPr>
        <w:pStyle w:val="ListParagraph"/>
        <w:numPr>
          <w:ilvl w:val="0"/>
          <w:numId w:val="11"/>
        </w:numPr>
        <w:spacing w:line="360" w:lineRule="auto"/>
        <w:jc w:val="both"/>
        <w:rPr>
          <w:rFonts w:eastAsia="Times New Roman" w:cs="Times New Roman"/>
          <w:color w:val="000000" w:themeColor="text1"/>
          <w:lang w:val="en-US"/>
        </w:rPr>
      </w:pPr>
      <w:r w:rsidRPr="002921AD">
        <w:rPr>
          <w:rFonts w:eastAsia="Times New Roman" w:cs="Times New Roman"/>
          <w:color w:val="000000" w:themeColor="text1"/>
          <w:lang w:val="en-US"/>
        </w:rPr>
        <w:t>Look for the available space in the hotel or the space that is not utilized usually. Using not utilized spaces helps the hotel generate more revenue during days when less profit is generated. It can be a side-income option for the Seacrest Lodge (</w:t>
      </w:r>
      <w:r w:rsidRPr="002921AD">
        <w:rPr>
          <w:rFonts w:cs="Times New Roman"/>
          <w:color w:val="000000" w:themeColor="text1"/>
        </w:rPr>
        <w:t>Vinod, 2022).</w:t>
      </w:r>
    </w:p>
    <w:p w:rsidR="0011184C" w:rsidRPr="002921AD" w:rsidRDefault="0011184C" w:rsidP="002921AD">
      <w:pPr>
        <w:pStyle w:val="Heading1"/>
        <w:spacing w:line="360" w:lineRule="auto"/>
        <w:rPr>
          <w:rFonts w:eastAsia="Times New Roman" w:cs="Times New Roman"/>
          <w:color w:val="000000" w:themeColor="text1"/>
        </w:rPr>
      </w:pPr>
      <w:bookmarkStart w:id="11" w:name="_Toc160054270"/>
      <w:r w:rsidRPr="002921AD">
        <w:rPr>
          <w:rFonts w:eastAsia="Times New Roman" w:cs="Times New Roman"/>
          <w:color w:val="000000" w:themeColor="text1"/>
        </w:rPr>
        <w:t>Financial projections</w:t>
      </w:r>
      <w:bookmarkEnd w:id="11"/>
    </w:p>
    <w:p w:rsidR="0045524E" w:rsidRPr="002921AD" w:rsidRDefault="0045524E" w:rsidP="002921AD">
      <w:pPr>
        <w:pStyle w:val="Heading2"/>
        <w:spacing w:line="360" w:lineRule="auto"/>
        <w:jc w:val="both"/>
        <w:rPr>
          <w:rFonts w:cs="Times New Roman"/>
          <w:color w:val="000000" w:themeColor="text1"/>
        </w:rPr>
      </w:pPr>
      <w:bookmarkStart w:id="12" w:name="_Toc160054271"/>
      <w:r w:rsidRPr="002921AD">
        <w:rPr>
          <w:rFonts w:cs="Times New Roman"/>
          <w:color w:val="000000" w:themeColor="text1"/>
        </w:rPr>
        <w:t>Income Statement</w:t>
      </w:r>
      <w:bookmarkEnd w:id="12"/>
    </w:p>
    <w:tbl>
      <w:tblPr>
        <w:tblStyle w:val="TableGrid"/>
        <w:tblW w:w="10045" w:type="dxa"/>
        <w:tblLook w:val="04A0" w:firstRow="1" w:lastRow="0" w:firstColumn="1" w:lastColumn="0" w:noHBand="0" w:noVBand="1"/>
      </w:tblPr>
      <w:tblGrid>
        <w:gridCol w:w="3871"/>
        <w:gridCol w:w="1506"/>
        <w:gridCol w:w="1556"/>
        <w:gridCol w:w="1556"/>
        <w:gridCol w:w="1556"/>
      </w:tblGrid>
      <w:tr w:rsidR="002921AD" w:rsidRPr="002921AD" w:rsidTr="005779AE">
        <w:trPr>
          <w:trHeight w:val="378"/>
        </w:trPr>
        <w:tc>
          <w:tcPr>
            <w:tcW w:w="3871" w:type="dxa"/>
            <w:shd w:val="clear" w:color="auto" w:fill="FFE599" w:themeFill="accent4" w:themeFillTint="66"/>
            <w:noWrap/>
            <w:hideMark/>
          </w:tcPr>
          <w:p w:rsidR="0045524E" w:rsidRPr="002921AD" w:rsidRDefault="0045524E" w:rsidP="002921AD">
            <w:pPr>
              <w:spacing w:line="360" w:lineRule="auto"/>
              <w:rPr>
                <w:rFonts w:cs="Times New Roman"/>
                <w:b/>
                <w:bCs/>
                <w:i/>
                <w:color w:val="000000" w:themeColor="text1"/>
                <w:lang w:val="en-US"/>
              </w:rPr>
            </w:pPr>
            <w:r w:rsidRPr="002921AD">
              <w:rPr>
                <w:rFonts w:cs="Times New Roman"/>
                <w:b/>
                <w:bCs/>
                <w:i/>
                <w:color w:val="000000" w:themeColor="text1"/>
              </w:rPr>
              <w:t>Income Statement</w:t>
            </w:r>
          </w:p>
        </w:tc>
        <w:tc>
          <w:tcPr>
            <w:tcW w:w="1506" w:type="dxa"/>
            <w:shd w:val="clear" w:color="auto" w:fill="FFE599" w:themeFill="accent4" w:themeFillTint="66"/>
            <w:hideMark/>
          </w:tcPr>
          <w:p w:rsidR="0045524E" w:rsidRPr="002921AD" w:rsidRDefault="0045524E" w:rsidP="002921AD">
            <w:pPr>
              <w:spacing w:line="360" w:lineRule="auto"/>
              <w:rPr>
                <w:rFonts w:cs="Times New Roman"/>
                <w:b/>
                <w:bCs/>
                <w:i/>
                <w:color w:val="000000" w:themeColor="text1"/>
              </w:rPr>
            </w:pPr>
            <w:r w:rsidRPr="002921AD">
              <w:rPr>
                <w:rFonts w:cs="Times New Roman"/>
                <w:b/>
                <w:bCs/>
                <w:i/>
                <w:color w:val="000000" w:themeColor="text1"/>
              </w:rPr>
              <w:t>2023</w:t>
            </w:r>
          </w:p>
        </w:tc>
        <w:tc>
          <w:tcPr>
            <w:tcW w:w="1556" w:type="dxa"/>
            <w:shd w:val="clear" w:color="auto" w:fill="FFE599" w:themeFill="accent4" w:themeFillTint="66"/>
            <w:hideMark/>
          </w:tcPr>
          <w:p w:rsidR="0045524E" w:rsidRPr="002921AD" w:rsidRDefault="0045524E" w:rsidP="002921AD">
            <w:pPr>
              <w:spacing w:line="360" w:lineRule="auto"/>
              <w:rPr>
                <w:rFonts w:cs="Times New Roman"/>
                <w:b/>
                <w:bCs/>
                <w:i/>
                <w:color w:val="000000" w:themeColor="text1"/>
              </w:rPr>
            </w:pPr>
            <w:r w:rsidRPr="002921AD">
              <w:rPr>
                <w:rFonts w:cs="Times New Roman"/>
                <w:b/>
                <w:bCs/>
                <w:i/>
                <w:color w:val="000000" w:themeColor="text1"/>
              </w:rPr>
              <w:t>2024</w:t>
            </w:r>
          </w:p>
        </w:tc>
        <w:tc>
          <w:tcPr>
            <w:tcW w:w="1556" w:type="dxa"/>
            <w:shd w:val="clear" w:color="auto" w:fill="FFE599" w:themeFill="accent4" w:themeFillTint="66"/>
            <w:hideMark/>
          </w:tcPr>
          <w:p w:rsidR="0045524E" w:rsidRPr="002921AD" w:rsidRDefault="0045524E" w:rsidP="002921AD">
            <w:pPr>
              <w:spacing w:line="360" w:lineRule="auto"/>
              <w:rPr>
                <w:rFonts w:cs="Times New Roman"/>
                <w:b/>
                <w:bCs/>
                <w:i/>
                <w:color w:val="000000" w:themeColor="text1"/>
              </w:rPr>
            </w:pPr>
            <w:r w:rsidRPr="002921AD">
              <w:rPr>
                <w:rFonts w:cs="Times New Roman"/>
                <w:b/>
                <w:bCs/>
                <w:i/>
                <w:color w:val="000000" w:themeColor="text1"/>
              </w:rPr>
              <w:t>2025</w:t>
            </w:r>
          </w:p>
        </w:tc>
        <w:tc>
          <w:tcPr>
            <w:tcW w:w="1556" w:type="dxa"/>
            <w:shd w:val="clear" w:color="auto" w:fill="FFE599" w:themeFill="accent4" w:themeFillTint="66"/>
            <w:hideMark/>
          </w:tcPr>
          <w:p w:rsidR="0045524E" w:rsidRPr="002921AD" w:rsidRDefault="0045524E" w:rsidP="002921AD">
            <w:pPr>
              <w:spacing w:line="360" w:lineRule="auto"/>
              <w:rPr>
                <w:rFonts w:cs="Times New Roman"/>
                <w:b/>
                <w:bCs/>
                <w:i/>
                <w:color w:val="000000" w:themeColor="text1"/>
              </w:rPr>
            </w:pPr>
            <w:r w:rsidRPr="002921AD">
              <w:rPr>
                <w:rFonts w:cs="Times New Roman"/>
                <w:b/>
                <w:bCs/>
                <w:i/>
                <w:color w:val="000000" w:themeColor="text1"/>
              </w:rPr>
              <w:t>2026</w:t>
            </w:r>
          </w:p>
        </w:tc>
      </w:tr>
      <w:tr w:rsidR="002921AD" w:rsidRPr="002921AD" w:rsidTr="005779AE">
        <w:trPr>
          <w:trHeight w:val="359"/>
        </w:trPr>
        <w:tc>
          <w:tcPr>
            <w:tcW w:w="3871"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Revenue (Actual)</w:t>
            </w:r>
          </w:p>
        </w:tc>
        <w:tc>
          <w:tcPr>
            <w:tcW w:w="1506"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£950,000</w:t>
            </w:r>
          </w:p>
        </w:tc>
        <w:tc>
          <w:tcPr>
            <w:tcW w:w="1556" w:type="dxa"/>
            <w:hideMark/>
          </w:tcPr>
          <w:p w:rsidR="0045524E" w:rsidRPr="002921AD" w:rsidRDefault="0045524E" w:rsidP="002921AD">
            <w:pPr>
              <w:spacing w:line="360" w:lineRule="auto"/>
              <w:rPr>
                <w:rFonts w:cs="Times New Roman"/>
                <w:color w:val="000000" w:themeColor="text1"/>
              </w:rPr>
            </w:pPr>
          </w:p>
        </w:tc>
        <w:tc>
          <w:tcPr>
            <w:tcW w:w="1556" w:type="dxa"/>
            <w:hideMark/>
          </w:tcPr>
          <w:p w:rsidR="0045524E" w:rsidRPr="002921AD" w:rsidRDefault="0045524E" w:rsidP="002921AD">
            <w:pPr>
              <w:spacing w:line="360" w:lineRule="auto"/>
              <w:rPr>
                <w:rFonts w:cs="Times New Roman"/>
                <w:color w:val="000000" w:themeColor="text1"/>
              </w:rPr>
            </w:pPr>
          </w:p>
        </w:tc>
        <w:tc>
          <w:tcPr>
            <w:tcW w:w="1556" w:type="dxa"/>
            <w:hideMark/>
          </w:tcPr>
          <w:p w:rsidR="0045524E" w:rsidRPr="002921AD" w:rsidRDefault="0045524E" w:rsidP="002921AD">
            <w:pPr>
              <w:spacing w:line="360" w:lineRule="auto"/>
              <w:rPr>
                <w:rFonts w:cs="Times New Roman"/>
                <w:color w:val="000000" w:themeColor="text1"/>
              </w:rPr>
            </w:pPr>
          </w:p>
        </w:tc>
      </w:tr>
      <w:tr w:rsidR="002921AD" w:rsidRPr="002921AD" w:rsidTr="005779AE">
        <w:trPr>
          <w:trHeight w:val="359"/>
        </w:trPr>
        <w:tc>
          <w:tcPr>
            <w:tcW w:w="3871"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Growth</w:t>
            </w:r>
          </w:p>
        </w:tc>
        <w:tc>
          <w:tcPr>
            <w:tcW w:w="1506" w:type="dxa"/>
            <w:hideMark/>
          </w:tcPr>
          <w:p w:rsidR="0045524E" w:rsidRPr="002921AD" w:rsidRDefault="0045524E" w:rsidP="002921AD">
            <w:pPr>
              <w:spacing w:line="360" w:lineRule="auto"/>
              <w:rPr>
                <w:rFonts w:cs="Times New Roman"/>
                <w:color w:val="000000" w:themeColor="text1"/>
              </w:rPr>
            </w:pPr>
          </w:p>
        </w:tc>
        <w:tc>
          <w:tcPr>
            <w:tcW w:w="1556"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10%</w:t>
            </w:r>
          </w:p>
        </w:tc>
        <w:tc>
          <w:tcPr>
            <w:tcW w:w="1556"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15%</w:t>
            </w:r>
          </w:p>
        </w:tc>
        <w:tc>
          <w:tcPr>
            <w:tcW w:w="1556"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20%</w:t>
            </w:r>
          </w:p>
        </w:tc>
      </w:tr>
      <w:tr w:rsidR="002921AD" w:rsidRPr="002921AD" w:rsidTr="005779AE">
        <w:trPr>
          <w:trHeight w:val="359"/>
        </w:trPr>
        <w:tc>
          <w:tcPr>
            <w:tcW w:w="3871"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Revenue (Projected)</w:t>
            </w:r>
          </w:p>
        </w:tc>
        <w:tc>
          <w:tcPr>
            <w:tcW w:w="1506" w:type="dxa"/>
            <w:hideMark/>
          </w:tcPr>
          <w:p w:rsidR="0045524E" w:rsidRPr="002921AD" w:rsidRDefault="0045524E" w:rsidP="002921AD">
            <w:pPr>
              <w:spacing w:line="360" w:lineRule="auto"/>
              <w:rPr>
                <w:rFonts w:cs="Times New Roman"/>
                <w:color w:val="000000" w:themeColor="text1"/>
              </w:rPr>
            </w:pPr>
          </w:p>
        </w:tc>
        <w:tc>
          <w:tcPr>
            <w:tcW w:w="1556"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w:t>
            </w:r>
            <w:r w:rsidR="005604C3" w:rsidRPr="002921AD">
              <w:rPr>
                <w:rFonts w:cs="Times New Roman"/>
                <w:color w:val="000000" w:themeColor="text1"/>
              </w:rPr>
              <w:t>95000</w:t>
            </w:r>
          </w:p>
        </w:tc>
        <w:tc>
          <w:tcPr>
            <w:tcW w:w="1556"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w:t>
            </w:r>
            <w:r w:rsidRPr="002921AD">
              <w:rPr>
                <w:rFonts w:cs="Times New Roman"/>
                <w:color w:val="000000" w:themeColor="text1"/>
                <w:sz w:val="21"/>
                <w:szCs w:val="21"/>
                <w:shd w:val="clear" w:color="auto" w:fill="FFFFFF"/>
              </w:rPr>
              <w:t xml:space="preserve"> </w:t>
            </w:r>
            <w:r w:rsidR="005604C3" w:rsidRPr="002921AD">
              <w:rPr>
                <w:rFonts w:cs="Times New Roman"/>
                <w:color w:val="000000" w:themeColor="text1"/>
                <w:sz w:val="21"/>
                <w:szCs w:val="21"/>
                <w:shd w:val="clear" w:color="auto" w:fill="FFFFFF"/>
              </w:rPr>
              <w:t>142500</w:t>
            </w:r>
          </w:p>
        </w:tc>
        <w:tc>
          <w:tcPr>
            <w:tcW w:w="1556"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w:t>
            </w:r>
            <w:r w:rsidR="005604C3" w:rsidRPr="002921AD">
              <w:rPr>
                <w:rFonts w:cs="Times New Roman"/>
                <w:color w:val="000000" w:themeColor="text1"/>
              </w:rPr>
              <w:t>190000</w:t>
            </w:r>
          </w:p>
        </w:tc>
      </w:tr>
      <w:tr w:rsidR="002921AD" w:rsidRPr="002921AD" w:rsidTr="005779AE">
        <w:trPr>
          <w:trHeight w:val="359"/>
        </w:trPr>
        <w:tc>
          <w:tcPr>
            <w:tcW w:w="3871"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Operating Expenses</w:t>
            </w:r>
          </w:p>
        </w:tc>
        <w:tc>
          <w:tcPr>
            <w:tcW w:w="1506"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£1,100,000</w:t>
            </w:r>
          </w:p>
        </w:tc>
        <w:tc>
          <w:tcPr>
            <w:tcW w:w="1556" w:type="dxa"/>
            <w:hideMark/>
          </w:tcPr>
          <w:p w:rsidR="0045524E" w:rsidRPr="002921AD" w:rsidRDefault="0045524E" w:rsidP="002921AD">
            <w:pPr>
              <w:spacing w:line="360" w:lineRule="auto"/>
              <w:rPr>
                <w:rFonts w:cs="Times New Roman"/>
                <w:color w:val="000000" w:themeColor="text1"/>
              </w:rPr>
            </w:pPr>
          </w:p>
        </w:tc>
        <w:tc>
          <w:tcPr>
            <w:tcW w:w="1556" w:type="dxa"/>
            <w:hideMark/>
          </w:tcPr>
          <w:p w:rsidR="0045524E" w:rsidRPr="002921AD" w:rsidRDefault="0045524E" w:rsidP="002921AD">
            <w:pPr>
              <w:spacing w:line="360" w:lineRule="auto"/>
              <w:rPr>
                <w:rFonts w:cs="Times New Roman"/>
                <w:color w:val="000000" w:themeColor="text1"/>
              </w:rPr>
            </w:pPr>
          </w:p>
        </w:tc>
        <w:tc>
          <w:tcPr>
            <w:tcW w:w="1556" w:type="dxa"/>
            <w:hideMark/>
          </w:tcPr>
          <w:p w:rsidR="0045524E" w:rsidRPr="002921AD" w:rsidRDefault="0045524E" w:rsidP="002921AD">
            <w:pPr>
              <w:spacing w:line="360" w:lineRule="auto"/>
              <w:rPr>
                <w:rFonts w:cs="Times New Roman"/>
                <w:color w:val="000000" w:themeColor="text1"/>
              </w:rPr>
            </w:pPr>
          </w:p>
        </w:tc>
      </w:tr>
      <w:tr w:rsidR="002921AD" w:rsidRPr="002921AD" w:rsidTr="005779AE">
        <w:trPr>
          <w:trHeight w:val="359"/>
        </w:trPr>
        <w:tc>
          <w:tcPr>
            <w:tcW w:w="3871"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Add:</w:t>
            </w:r>
          </w:p>
        </w:tc>
        <w:tc>
          <w:tcPr>
            <w:tcW w:w="1506" w:type="dxa"/>
            <w:hideMark/>
          </w:tcPr>
          <w:p w:rsidR="0045524E" w:rsidRPr="002921AD" w:rsidRDefault="0045524E" w:rsidP="002921AD">
            <w:pPr>
              <w:spacing w:line="360" w:lineRule="auto"/>
              <w:rPr>
                <w:rFonts w:cs="Times New Roman"/>
                <w:color w:val="000000" w:themeColor="text1"/>
              </w:rPr>
            </w:pPr>
          </w:p>
        </w:tc>
        <w:tc>
          <w:tcPr>
            <w:tcW w:w="1556" w:type="dxa"/>
            <w:hideMark/>
          </w:tcPr>
          <w:p w:rsidR="0045524E" w:rsidRPr="002921AD" w:rsidRDefault="0045524E" w:rsidP="002921AD">
            <w:pPr>
              <w:spacing w:line="360" w:lineRule="auto"/>
              <w:rPr>
                <w:rFonts w:cs="Times New Roman"/>
                <w:color w:val="000000" w:themeColor="text1"/>
              </w:rPr>
            </w:pPr>
          </w:p>
        </w:tc>
        <w:tc>
          <w:tcPr>
            <w:tcW w:w="1556" w:type="dxa"/>
            <w:hideMark/>
          </w:tcPr>
          <w:p w:rsidR="0045524E" w:rsidRPr="002921AD" w:rsidRDefault="0045524E" w:rsidP="002921AD">
            <w:pPr>
              <w:spacing w:line="360" w:lineRule="auto"/>
              <w:rPr>
                <w:rFonts w:cs="Times New Roman"/>
                <w:color w:val="000000" w:themeColor="text1"/>
              </w:rPr>
            </w:pPr>
          </w:p>
        </w:tc>
        <w:tc>
          <w:tcPr>
            <w:tcW w:w="1556" w:type="dxa"/>
            <w:hideMark/>
          </w:tcPr>
          <w:p w:rsidR="0045524E" w:rsidRPr="002921AD" w:rsidRDefault="0045524E" w:rsidP="002921AD">
            <w:pPr>
              <w:spacing w:line="360" w:lineRule="auto"/>
              <w:rPr>
                <w:rFonts w:cs="Times New Roman"/>
                <w:color w:val="000000" w:themeColor="text1"/>
              </w:rPr>
            </w:pPr>
          </w:p>
        </w:tc>
      </w:tr>
      <w:tr w:rsidR="002921AD" w:rsidRPr="002921AD" w:rsidTr="005779AE">
        <w:trPr>
          <w:trHeight w:val="359"/>
        </w:trPr>
        <w:tc>
          <w:tcPr>
            <w:tcW w:w="3871"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Employee Training</w:t>
            </w:r>
          </w:p>
        </w:tc>
        <w:tc>
          <w:tcPr>
            <w:tcW w:w="1506" w:type="dxa"/>
            <w:hideMark/>
          </w:tcPr>
          <w:p w:rsidR="0045524E" w:rsidRPr="002921AD" w:rsidRDefault="0045524E" w:rsidP="002921AD">
            <w:pPr>
              <w:spacing w:line="360" w:lineRule="auto"/>
              <w:rPr>
                <w:rFonts w:cs="Times New Roman"/>
                <w:color w:val="000000" w:themeColor="text1"/>
              </w:rPr>
            </w:pPr>
          </w:p>
        </w:tc>
        <w:tc>
          <w:tcPr>
            <w:tcW w:w="1556" w:type="dxa"/>
            <w:hideMark/>
          </w:tcPr>
          <w:p w:rsidR="0045524E" w:rsidRPr="002921AD" w:rsidRDefault="005604C3" w:rsidP="002921AD">
            <w:pPr>
              <w:spacing w:line="360" w:lineRule="auto"/>
              <w:rPr>
                <w:rFonts w:cs="Times New Roman"/>
                <w:color w:val="000000" w:themeColor="text1"/>
              </w:rPr>
            </w:pPr>
            <w:r w:rsidRPr="002921AD">
              <w:rPr>
                <w:rFonts w:cs="Times New Roman"/>
                <w:color w:val="000000" w:themeColor="text1"/>
              </w:rPr>
              <w:t>£25</w:t>
            </w:r>
            <w:r w:rsidR="0045524E" w:rsidRPr="002921AD">
              <w:rPr>
                <w:rFonts w:cs="Times New Roman"/>
                <w:color w:val="000000" w:themeColor="text1"/>
              </w:rPr>
              <w:t>,000</w:t>
            </w:r>
          </w:p>
        </w:tc>
        <w:tc>
          <w:tcPr>
            <w:tcW w:w="1556" w:type="dxa"/>
            <w:hideMark/>
          </w:tcPr>
          <w:p w:rsidR="0045524E" w:rsidRPr="002921AD" w:rsidRDefault="005604C3" w:rsidP="002921AD">
            <w:pPr>
              <w:spacing w:line="360" w:lineRule="auto"/>
              <w:rPr>
                <w:rFonts w:cs="Times New Roman"/>
                <w:color w:val="000000" w:themeColor="text1"/>
              </w:rPr>
            </w:pPr>
            <w:r w:rsidRPr="002921AD">
              <w:rPr>
                <w:rFonts w:cs="Times New Roman"/>
                <w:color w:val="000000" w:themeColor="text1"/>
              </w:rPr>
              <w:t>£50,000</w:t>
            </w:r>
          </w:p>
        </w:tc>
        <w:tc>
          <w:tcPr>
            <w:tcW w:w="1556" w:type="dxa"/>
            <w:hideMark/>
          </w:tcPr>
          <w:p w:rsidR="0045524E" w:rsidRPr="002921AD" w:rsidRDefault="00864715" w:rsidP="002921AD">
            <w:pPr>
              <w:spacing w:line="360" w:lineRule="auto"/>
              <w:rPr>
                <w:rFonts w:cs="Times New Roman"/>
                <w:color w:val="000000" w:themeColor="text1"/>
              </w:rPr>
            </w:pPr>
            <w:r w:rsidRPr="002921AD">
              <w:rPr>
                <w:rFonts w:cs="Times New Roman"/>
                <w:color w:val="000000" w:themeColor="text1"/>
              </w:rPr>
              <w:t>40,000</w:t>
            </w:r>
          </w:p>
        </w:tc>
      </w:tr>
      <w:tr w:rsidR="002921AD" w:rsidRPr="002921AD" w:rsidTr="005779AE">
        <w:trPr>
          <w:trHeight w:val="359"/>
        </w:trPr>
        <w:tc>
          <w:tcPr>
            <w:tcW w:w="3871"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Interest Payment</w:t>
            </w:r>
          </w:p>
        </w:tc>
        <w:tc>
          <w:tcPr>
            <w:tcW w:w="1506" w:type="dxa"/>
            <w:hideMark/>
          </w:tcPr>
          <w:p w:rsidR="0045524E" w:rsidRPr="002921AD" w:rsidRDefault="0045524E" w:rsidP="002921AD">
            <w:pPr>
              <w:spacing w:line="360" w:lineRule="auto"/>
              <w:rPr>
                <w:rFonts w:cs="Times New Roman"/>
                <w:color w:val="000000" w:themeColor="text1"/>
              </w:rPr>
            </w:pPr>
          </w:p>
        </w:tc>
        <w:tc>
          <w:tcPr>
            <w:tcW w:w="1556" w:type="dxa"/>
            <w:hideMark/>
          </w:tcPr>
          <w:p w:rsidR="0045524E" w:rsidRPr="002921AD" w:rsidRDefault="005604C3" w:rsidP="002921AD">
            <w:pPr>
              <w:spacing w:line="360" w:lineRule="auto"/>
              <w:rPr>
                <w:rFonts w:cs="Times New Roman"/>
                <w:color w:val="000000" w:themeColor="text1"/>
              </w:rPr>
            </w:pPr>
            <w:r w:rsidRPr="002921AD">
              <w:rPr>
                <w:rFonts w:cs="Times New Roman"/>
                <w:color w:val="000000" w:themeColor="text1"/>
              </w:rPr>
              <w:t>£15</w:t>
            </w:r>
            <w:r w:rsidR="0045524E" w:rsidRPr="002921AD">
              <w:rPr>
                <w:rFonts w:cs="Times New Roman"/>
                <w:color w:val="000000" w:themeColor="text1"/>
              </w:rPr>
              <w:t>,000</w:t>
            </w:r>
          </w:p>
        </w:tc>
        <w:tc>
          <w:tcPr>
            <w:tcW w:w="1556"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£30,000</w:t>
            </w:r>
          </w:p>
        </w:tc>
        <w:tc>
          <w:tcPr>
            <w:tcW w:w="1556"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£30,000</w:t>
            </w:r>
          </w:p>
        </w:tc>
      </w:tr>
      <w:tr w:rsidR="002921AD" w:rsidRPr="002921AD" w:rsidTr="005779AE">
        <w:trPr>
          <w:trHeight w:val="359"/>
        </w:trPr>
        <w:tc>
          <w:tcPr>
            <w:tcW w:w="3871"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Project Other Increase</w:t>
            </w:r>
          </w:p>
        </w:tc>
        <w:tc>
          <w:tcPr>
            <w:tcW w:w="1506" w:type="dxa"/>
            <w:hideMark/>
          </w:tcPr>
          <w:p w:rsidR="0045524E" w:rsidRPr="002921AD" w:rsidRDefault="0045524E" w:rsidP="002921AD">
            <w:pPr>
              <w:spacing w:line="360" w:lineRule="auto"/>
              <w:rPr>
                <w:rFonts w:cs="Times New Roman"/>
                <w:color w:val="000000" w:themeColor="text1"/>
              </w:rPr>
            </w:pPr>
          </w:p>
        </w:tc>
        <w:tc>
          <w:tcPr>
            <w:tcW w:w="1556" w:type="dxa"/>
            <w:hideMark/>
          </w:tcPr>
          <w:p w:rsidR="0045524E" w:rsidRPr="002921AD" w:rsidRDefault="005604C3" w:rsidP="002921AD">
            <w:pPr>
              <w:spacing w:line="360" w:lineRule="auto"/>
              <w:rPr>
                <w:rFonts w:cs="Times New Roman"/>
                <w:color w:val="000000" w:themeColor="text1"/>
              </w:rPr>
            </w:pPr>
            <w:r w:rsidRPr="002921AD">
              <w:rPr>
                <w:rFonts w:cs="Times New Roman"/>
                <w:color w:val="000000" w:themeColor="text1"/>
              </w:rPr>
              <w:t>£2</w:t>
            </w:r>
            <w:r w:rsidR="0045524E" w:rsidRPr="002921AD">
              <w:rPr>
                <w:rFonts w:cs="Times New Roman"/>
                <w:color w:val="000000" w:themeColor="text1"/>
              </w:rPr>
              <w:t>5,000</w:t>
            </w:r>
          </w:p>
        </w:tc>
        <w:tc>
          <w:tcPr>
            <w:tcW w:w="1556"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£55,000</w:t>
            </w:r>
          </w:p>
        </w:tc>
        <w:tc>
          <w:tcPr>
            <w:tcW w:w="1556"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£55,000</w:t>
            </w:r>
          </w:p>
        </w:tc>
      </w:tr>
      <w:tr w:rsidR="002921AD" w:rsidRPr="002921AD" w:rsidTr="005779AE">
        <w:trPr>
          <w:trHeight w:val="359"/>
        </w:trPr>
        <w:tc>
          <w:tcPr>
            <w:tcW w:w="3871"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Operating Expenses (Projected)</w:t>
            </w:r>
          </w:p>
        </w:tc>
        <w:tc>
          <w:tcPr>
            <w:tcW w:w="1506" w:type="dxa"/>
            <w:hideMark/>
          </w:tcPr>
          <w:p w:rsidR="0045524E" w:rsidRPr="002921AD" w:rsidRDefault="0045524E" w:rsidP="002921AD">
            <w:pPr>
              <w:spacing w:line="360" w:lineRule="auto"/>
              <w:rPr>
                <w:rFonts w:cs="Times New Roman"/>
                <w:color w:val="000000" w:themeColor="text1"/>
              </w:rPr>
            </w:pPr>
          </w:p>
        </w:tc>
        <w:tc>
          <w:tcPr>
            <w:tcW w:w="1556"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w:t>
            </w:r>
            <w:r w:rsidR="005604C3" w:rsidRPr="002921AD">
              <w:rPr>
                <w:rFonts w:cs="Times New Roman"/>
                <w:color w:val="000000" w:themeColor="text1"/>
              </w:rPr>
              <w:t>7</w:t>
            </w:r>
            <w:r w:rsidRPr="002921AD">
              <w:rPr>
                <w:rFonts w:cs="Times New Roman"/>
                <w:color w:val="000000" w:themeColor="text1"/>
              </w:rPr>
              <w:t>5,000</w:t>
            </w:r>
          </w:p>
        </w:tc>
        <w:tc>
          <w:tcPr>
            <w:tcW w:w="1556"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w:t>
            </w:r>
            <w:r w:rsidR="00864715" w:rsidRPr="002921AD">
              <w:rPr>
                <w:rFonts w:cs="Times New Roman"/>
                <w:color w:val="000000" w:themeColor="text1"/>
              </w:rPr>
              <w:t>135,000</w:t>
            </w:r>
          </w:p>
        </w:tc>
        <w:tc>
          <w:tcPr>
            <w:tcW w:w="1556"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£983,250</w:t>
            </w:r>
          </w:p>
        </w:tc>
      </w:tr>
      <w:tr w:rsidR="002921AD" w:rsidRPr="002921AD" w:rsidTr="005779AE">
        <w:trPr>
          <w:trHeight w:val="359"/>
        </w:trPr>
        <w:tc>
          <w:tcPr>
            <w:tcW w:w="3871"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Gross Profit</w:t>
            </w:r>
          </w:p>
        </w:tc>
        <w:tc>
          <w:tcPr>
            <w:tcW w:w="1506" w:type="dxa"/>
            <w:hideMark/>
          </w:tcPr>
          <w:p w:rsidR="0045524E" w:rsidRPr="002921AD" w:rsidRDefault="0045524E" w:rsidP="002921AD">
            <w:pPr>
              <w:spacing w:line="360" w:lineRule="auto"/>
              <w:rPr>
                <w:rFonts w:cs="Times New Roman"/>
                <w:color w:val="000000" w:themeColor="text1"/>
              </w:rPr>
            </w:pPr>
          </w:p>
        </w:tc>
        <w:tc>
          <w:tcPr>
            <w:tcW w:w="1556" w:type="dxa"/>
            <w:hideMark/>
          </w:tcPr>
          <w:p w:rsidR="0045524E" w:rsidRPr="002921AD" w:rsidRDefault="005604C3" w:rsidP="002921AD">
            <w:pPr>
              <w:spacing w:line="360" w:lineRule="auto"/>
              <w:rPr>
                <w:rFonts w:cs="Times New Roman"/>
                <w:color w:val="000000" w:themeColor="text1"/>
              </w:rPr>
            </w:pPr>
            <w:r w:rsidRPr="002921AD">
              <w:rPr>
                <w:rFonts w:cs="Times New Roman"/>
                <w:color w:val="000000" w:themeColor="text1"/>
              </w:rPr>
              <w:t>£20,</w:t>
            </w:r>
            <w:r w:rsidR="0045524E" w:rsidRPr="002921AD">
              <w:rPr>
                <w:rFonts w:cs="Times New Roman"/>
                <w:color w:val="000000" w:themeColor="text1"/>
              </w:rPr>
              <w:t>00</w:t>
            </w:r>
          </w:p>
        </w:tc>
        <w:tc>
          <w:tcPr>
            <w:tcW w:w="1556"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w:t>
            </w:r>
            <w:r w:rsidR="00864715" w:rsidRPr="002921AD">
              <w:rPr>
                <w:rFonts w:cs="Times New Roman"/>
                <w:color w:val="000000" w:themeColor="text1"/>
              </w:rPr>
              <w:t>7,500</w:t>
            </w:r>
          </w:p>
        </w:tc>
        <w:tc>
          <w:tcPr>
            <w:tcW w:w="1556"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w:t>
            </w:r>
            <w:r w:rsidR="00864715" w:rsidRPr="002921AD">
              <w:rPr>
                <w:rFonts w:cs="Times New Roman"/>
                <w:color w:val="000000" w:themeColor="text1"/>
                <w:shd w:val="clear" w:color="auto" w:fill="FFFFFF"/>
              </w:rPr>
              <w:t>943,250</w:t>
            </w:r>
          </w:p>
        </w:tc>
      </w:tr>
      <w:tr w:rsidR="002921AD" w:rsidRPr="002921AD" w:rsidTr="005779AE">
        <w:trPr>
          <w:trHeight w:val="359"/>
        </w:trPr>
        <w:tc>
          <w:tcPr>
            <w:tcW w:w="3871"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Net Profit / (Loss)</w:t>
            </w:r>
          </w:p>
        </w:tc>
        <w:tc>
          <w:tcPr>
            <w:tcW w:w="1506" w:type="dxa"/>
            <w:hideMark/>
          </w:tcPr>
          <w:p w:rsidR="0045524E" w:rsidRPr="002921AD" w:rsidRDefault="0045524E" w:rsidP="002921AD">
            <w:pPr>
              <w:spacing w:line="360" w:lineRule="auto"/>
              <w:rPr>
                <w:rFonts w:cs="Times New Roman"/>
                <w:color w:val="000000" w:themeColor="text1"/>
              </w:rPr>
            </w:pPr>
          </w:p>
        </w:tc>
        <w:tc>
          <w:tcPr>
            <w:tcW w:w="1556" w:type="dxa"/>
            <w:hideMark/>
          </w:tcPr>
          <w:p w:rsidR="0045524E" w:rsidRPr="002921AD" w:rsidRDefault="005604C3" w:rsidP="002921AD">
            <w:pPr>
              <w:spacing w:line="360" w:lineRule="auto"/>
              <w:rPr>
                <w:rFonts w:cs="Times New Roman"/>
                <w:color w:val="000000" w:themeColor="text1"/>
              </w:rPr>
            </w:pPr>
            <w:r w:rsidRPr="002921AD">
              <w:rPr>
                <w:rFonts w:cs="Times New Roman"/>
                <w:color w:val="000000" w:themeColor="text1"/>
                <w:shd w:val="clear" w:color="auto" w:fill="FFFFFF"/>
              </w:rPr>
              <w:t>-£10,000</w:t>
            </w:r>
          </w:p>
        </w:tc>
        <w:tc>
          <w:tcPr>
            <w:tcW w:w="1556"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£33,550</w:t>
            </w:r>
          </w:p>
        </w:tc>
        <w:tc>
          <w:tcPr>
            <w:tcW w:w="1556" w:type="dxa"/>
            <w:hideMark/>
          </w:tcPr>
          <w:p w:rsidR="0045524E" w:rsidRPr="002921AD" w:rsidRDefault="00864715" w:rsidP="002921AD">
            <w:pPr>
              <w:spacing w:line="360" w:lineRule="auto"/>
              <w:rPr>
                <w:rFonts w:cs="Times New Roman"/>
                <w:color w:val="000000" w:themeColor="text1"/>
              </w:rPr>
            </w:pPr>
            <w:r w:rsidRPr="002921AD">
              <w:rPr>
                <w:rFonts w:cs="Times New Roman"/>
                <w:color w:val="000000" w:themeColor="text1"/>
                <w:shd w:val="clear" w:color="auto" w:fill="FFFFFF"/>
              </w:rPr>
              <w:t>£858,250</w:t>
            </w:r>
          </w:p>
        </w:tc>
      </w:tr>
      <w:tr w:rsidR="002921AD" w:rsidRPr="002921AD" w:rsidTr="005779AE">
        <w:trPr>
          <w:trHeight w:val="359"/>
        </w:trPr>
        <w:tc>
          <w:tcPr>
            <w:tcW w:w="3871" w:type="dxa"/>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Net Profit Margin</w:t>
            </w:r>
          </w:p>
        </w:tc>
        <w:tc>
          <w:tcPr>
            <w:tcW w:w="1506" w:type="dxa"/>
            <w:noWrap/>
            <w:hideMark/>
          </w:tcPr>
          <w:p w:rsidR="0045524E" w:rsidRPr="002921AD" w:rsidRDefault="0045524E" w:rsidP="002921AD">
            <w:pPr>
              <w:spacing w:line="360" w:lineRule="auto"/>
              <w:rPr>
                <w:rFonts w:cs="Times New Roman"/>
                <w:color w:val="000000" w:themeColor="text1"/>
              </w:rPr>
            </w:pPr>
            <w:r w:rsidRPr="002921AD">
              <w:rPr>
                <w:rFonts w:cs="Times New Roman"/>
                <w:color w:val="000000" w:themeColor="text1"/>
              </w:rPr>
              <w:t>-</w:t>
            </w:r>
          </w:p>
        </w:tc>
        <w:tc>
          <w:tcPr>
            <w:tcW w:w="1556" w:type="dxa"/>
            <w:noWrap/>
            <w:hideMark/>
          </w:tcPr>
          <w:p w:rsidR="0045524E" w:rsidRPr="002921AD" w:rsidRDefault="005604C3" w:rsidP="002921AD">
            <w:pPr>
              <w:spacing w:line="360" w:lineRule="auto"/>
              <w:rPr>
                <w:rFonts w:cs="Times New Roman"/>
                <w:color w:val="000000" w:themeColor="text1"/>
              </w:rPr>
            </w:pPr>
            <w:r w:rsidRPr="002921AD">
              <w:rPr>
                <w:rFonts w:cs="Times New Roman"/>
                <w:color w:val="000000" w:themeColor="text1"/>
              </w:rPr>
              <w:t>13.3</w:t>
            </w:r>
            <w:r w:rsidR="0045524E" w:rsidRPr="002921AD">
              <w:rPr>
                <w:rFonts w:cs="Times New Roman"/>
                <w:color w:val="000000" w:themeColor="text1"/>
              </w:rPr>
              <w:t>%</w:t>
            </w:r>
          </w:p>
        </w:tc>
        <w:tc>
          <w:tcPr>
            <w:tcW w:w="1556" w:type="dxa"/>
            <w:noWrap/>
            <w:hideMark/>
          </w:tcPr>
          <w:p w:rsidR="0045524E" w:rsidRPr="002921AD" w:rsidRDefault="00864715" w:rsidP="002921AD">
            <w:pPr>
              <w:spacing w:line="360" w:lineRule="auto"/>
              <w:rPr>
                <w:rFonts w:cs="Times New Roman"/>
                <w:color w:val="000000" w:themeColor="text1"/>
              </w:rPr>
            </w:pPr>
            <w:r w:rsidRPr="002921AD">
              <w:rPr>
                <w:rFonts w:cs="Times New Roman"/>
                <w:color w:val="000000" w:themeColor="text1"/>
              </w:rPr>
              <w:t>0%</w:t>
            </w:r>
          </w:p>
        </w:tc>
        <w:tc>
          <w:tcPr>
            <w:tcW w:w="1556" w:type="dxa"/>
            <w:noWrap/>
            <w:hideMark/>
          </w:tcPr>
          <w:p w:rsidR="0045524E" w:rsidRPr="002921AD" w:rsidRDefault="00864715" w:rsidP="002921AD">
            <w:pPr>
              <w:spacing w:line="360" w:lineRule="auto"/>
              <w:rPr>
                <w:rFonts w:cs="Times New Roman"/>
                <w:color w:val="000000" w:themeColor="text1"/>
              </w:rPr>
            </w:pPr>
            <w:r w:rsidRPr="002921AD">
              <w:rPr>
                <w:rFonts w:cs="Times New Roman"/>
                <w:color w:val="000000" w:themeColor="text1"/>
              </w:rPr>
              <w:t>20</w:t>
            </w:r>
            <w:r w:rsidR="0045524E" w:rsidRPr="002921AD">
              <w:rPr>
                <w:rFonts w:cs="Times New Roman"/>
                <w:color w:val="000000" w:themeColor="text1"/>
              </w:rPr>
              <w:t>%</w:t>
            </w:r>
          </w:p>
        </w:tc>
      </w:tr>
    </w:tbl>
    <w:p w:rsidR="0045524E" w:rsidRPr="002921AD" w:rsidRDefault="0045524E" w:rsidP="002921AD">
      <w:pPr>
        <w:spacing w:line="360" w:lineRule="auto"/>
        <w:rPr>
          <w:rFonts w:cs="Times New Roman"/>
          <w:color w:val="000000" w:themeColor="text1"/>
        </w:rPr>
      </w:pPr>
    </w:p>
    <w:p w:rsidR="0045524E" w:rsidRPr="002921AD" w:rsidRDefault="0045524E" w:rsidP="002921AD">
      <w:pPr>
        <w:pStyle w:val="Heading2"/>
        <w:spacing w:line="360" w:lineRule="auto"/>
        <w:jc w:val="both"/>
        <w:rPr>
          <w:rFonts w:cs="Times New Roman"/>
          <w:color w:val="000000" w:themeColor="text1"/>
        </w:rPr>
      </w:pPr>
      <w:bookmarkStart w:id="13" w:name="_Toc160054272"/>
      <w:r w:rsidRPr="002921AD">
        <w:rPr>
          <w:rFonts w:cs="Times New Roman"/>
          <w:color w:val="000000" w:themeColor="text1"/>
        </w:rPr>
        <w:t>Balance Sheet</w:t>
      </w:r>
      <w:bookmarkEnd w:id="13"/>
    </w:p>
    <w:tbl>
      <w:tblPr>
        <w:tblStyle w:val="TableGrid"/>
        <w:tblW w:w="10020" w:type="dxa"/>
        <w:tblLayout w:type="fixed"/>
        <w:tblLook w:val="0000" w:firstRow="0" w:lastRow="0" w:firstColumn="0" w:lastColumn="0" w:noHBand="0" w:noVBand="0"/>
      </w:tblPr>
      <w:tblGrid>
        <w:gridCol w:w="2684"/>
        <w:gridCol w:w="1840"/>
        <w:gridCol w:w="1725"/>
        <w:gridCol w:w="1955"/>
        <w:gridCol w:w="1816"/>
      </w:tblGrid>
      <w:tr w:rsidR="002921AD" w:rsidRPr="002921AD" w:rsidTr="005779AE">
        <w:trPr>
          <w:trHeight w:val="379"/>
        </w:trPr>
        <w:tc>
          <w:tcPr>
            <w:tcW w:w="2684" w:type="dxa"/>
            <w:shd w:val="clear" w:color="auto" w:fill="FFE599" w:themeFill="accent4" w:themeFillTint="66"/>
          </w:tcPr>
          <w:p w:rsidR="0045524E" w:rsidRPr="002921AD" w:rsidRDefault="0045524E" w:rsidP="002921AD">
            <w:pPr>
              <w:spacing w:line="360" w:lineRule="auto"/>
              <w:rPr>
                <w:rFonts w:cs="Times New Roman"/>
                <w:b/>
                <w:i/>
                <w:color w:val="000000" w:themeColor="text1"/>
                <w:lang w:val="en-US"/>
              </w:rPr>
            </w:pPr>
            <w:r w:rsidRPr="002921AD">
              <w:rPr>
                <w:rFonts w:cs="Times New Roman"/>
                <w:b/>
                <w:i/>
                <w:color w:val="000000" w:themeColor="text1"/>
                <w:lang w:val="en-US"/>
              </w:rPr>
              <w:t>Balance Sheet</w:t>
            </w:r>
          </w:p>
        </w:tc>
        <w:tc>
          <w:tcPr>
            <w:tcW w:w="1840" w:type="dxa"/>
            <w:shd w:val="clear" w:color="auto" w:fill="FFE599" w:themeFill="accent4" w:themeFillTint="66"/>
          </w:tcPr>
          <w:p w:rsidR="0045524E" w:rsidRPr="002921AD" w:rsidRDefault="0045524E" w:rsidP="002921AD">
            <w:pPr>
              <w:spacing w:line="360" w:lineRule="auto"/>
              <w:rPr>
                <w:rFonts w:cs="Times New Roman"/>
                <w:b/>
                <w:i/>
                <w:color w:val="000000" w:themeColor="text1"/>
                <w:lang w:val="en-US"/>
              </w:rPr>
            </w:pPr>
            <w:r w:rsidRPr="002921AD">
              <w:rPr>
                <w:rFonts w:cs="Times New Roman"/>
                <w:b/>
                <w:i/>
                <w:color w:val="000000" w:themeColor="text1"/>
                <w:lang w:val="en-US"/>
              </w:rPr>
              <w:t>2023</w:t>
            </w:r>
          </w:p>
        </w:tc>
        <w:tc>
          <w:tcPr>
            <w:tcW w:w="1725" w:type="dxa"/>
            <w:shd w:val="clear" w:color="auto" w:fill="FFE599" w:themeFill="accent4" w:themeFillTint="66"/>
          </w:tcPr>
          <w:p w:rsidR="0045524E" w:rsidRPr="002921AD" w:rsidRDefault="0045524E" w:rsidP="002921AD">
            <w:pPr>
              <w:spacing w:line="360" w:lineRule="auto"/>
              <w:rPr>
                <w:rFonts w:cs="Times New Roman"/>
                <w:b/>
                <w:i/>
                <w:color w:val="000000" w:themeColor="text1"/>
                <w:lang w:val="en-US"/>
              </w:rPr>
            </w:pPr>
            <w:r w:rsidRPr="002921AD">
              <w:rPr>
                <w:rFonts w:cs="Times New Roman"/>
                <w:b/>
                <w:i/>
                <w:color w:val="000000" w:themeColor="text1"/>
                <w:lang w:val="en-US"/>
              </w:rPr>
              <w:t>2024</w:t>
            </w:r>
          </w:p>
        </w:tc>
        <w:tc>
          <w:tcPr>
            <w:tcW w:w="1955" w:type="dxa"/>
            <w:shd w:val="clear" w:color="auto" w:fill="FFE599" w:themeFill="accent4" w:themeFillTint="66"/>
          </w:tcPr>
          <w:p w:rsidR="0045524E" w:rsidRPr="002921AD" w:rsidRDefault="0045524E" w:rsidP="002921AD">
            <w:pPr>
              <w:spacing w:line="360" w:lineRule="auto"/>
              <w:rPr>
                <w:rFonts w:cs="Times New Roman"/>
                <w:b/>
                <w:i/>
                <w:color w:val="000000" w:themeColor="text1"/>
                <w:lang w:val="en-US"/>
              </w:rPr>
            </w:pPr>
            <w:r w:rsidRPr="002921AD">
              <w:rPr>
                <w:rFonts w:cs="Times New Roman"/>
                <w:b/>
                <w:i/>
                <w:color w:val="000000" w:themeColor="text1"/>
                <w:lang w:val="en-US"/>
              </w:rPr>
              <w:t>2025</w:t>
            </w:r>
          </w:p>
        </w:tc>
        <w:tc>
          <w:tcPr>
            <w:tcW w:w="1816" w:type="dxa"/>
            <w:shd w:val="clear" w:color="auto" w:fill="FFE599" w:themeFill="accent4" w:themeFillTint="66"/>
          </w:tcPr>
          <w:p w:rsidR="0045524E" w:rsidRPr="002921AD" w:rsidRDefault="0045524E" w:rsidP="002921AD">
            <w:pPr>
              <w:spacing w:line="360" w:lineRule="auto"/>
              <w:rPr>
                <w:rFonts w:cs="Times New Roman"/>
                <w:b/>
                <w:i/>
                <w:color w:val="000000" w:themeColor="text1"/>
                <w:lang w:val="en-US"/>
              </w:rPr>
            </w:pPr>
            <w:r w:rsidRPr="002921AD">
              <w:rPr>
                <w:rFonts w:cs="Times New Roman"/>
                <w:b/>
                <w:i/>
                <w:color w:val="000000" w:themeColor="text1"/>
                <w:lang w:val="en-US"/>
              </w:rPr>
              <w:t>2026</w:t>
            </w:r>
          </w:p>
        </w:tc>
      </w:tr>
      <w:tr w:rsidR="002921AD" w:rsidRPr="002921AD" w:rsidTr="005779AE">
        <w:trPr>
          <w:trHeight w:val="359"/>
        </w:trPr>
        <w:tc>
          <w:tcPr>
            <w:tcW w:w="2684"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Total Assets</w:t>
            </w:r>
          </w:p>
        </w:tc>
        <w:tc>
          <w:tcPr>
            <w:tcW w:w="1840"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£1,850,000</w:t>
            </w:r>
          </w:p>
        </w:tc>
        <w:tc>
          <w:tcPr>
            <w:tcW w:w="1725" w:type="dxa"/>
          </w:tcPr>
          <w:p w:rsidR="0045524E" w:rsidRPr="002921AD" w:rsidRDefault="00864715" w:rsidP="002921AD">
            <w:pPr>
              <w:spacing w:line="360" w:lineRule="auto"/>
              <w:rPr>
                <w:rFonts w:cs="Times New Roman"/>
                <w:color w:val="000000" w:themeColor="text1"/>
                <w:lang w:val="en-US"/>
              </w:rPr>
            </w:pPr>
            <w:r w:rsidRPr="002921AD">
              <w:rPr>
                <w:rFonts w:cs="Times New Roman"/>
                <w:color w:val="000000" w:themeColor="text1"/>
                <w:lang w:val="en-US"/>
              </w:rPr>
              <w:t>£1,90</w:t>
            </w:r>
            <w:r w:rsidR="0045524E" w:rsidRPr="002921AD">
              <w:rPr>
                <w:rFonts w:cs="Times New Roman"/>
                <w:color w:val="000000" w:themeColor="text1"/>
                <w:lang w:val="en-US"/>
              </w:rPr>
              <w:t>0,000</w:t>
            </w:r>
          </w:p>
        </w:tc>
        <w:tc>
          <w:tcPr>
            <w:tcW w:w="1955" w:type="dxa"/>
          </w:tcPr>
          <w:p w:rsidR="0045524E" w:rsidRPr="002921AD" w:rsidRDefault="00864715" w:rsidP="002921AD">
            <w:pPr>
              <w:spacing w:line="360" w:lineRule="auto"/>
              <w:rPr>
                <w:rFonts w:cs="Times New Roman"/>
                <w:color w:val="000000" w:themeColor="text1"/>
                <w:lang w:val="en-US"/>
              </w:rPr>
            </w:pPr>
            <w:r w:rsidRPr="002921AD">
              <w:rPr>
                <w:rFonts w:cs="Times New Roman"/>
                <w:color w:val="000000" w:themeColor="text1"/>
                <w:lang w:val="en-US"/>
              </w:rPr>
              <w:t>£1,92</w:t>
            </w:r>
            <w:r w:rsidR="0045524E" w:rsidRPr="002921AD">
              <w:rPr>
                <w:rFonts w:cs="Times New Roman"/>
                <w:color w:val="000000" w:themeColor="text1"/>
                <w:lang w:val="en-US"/>
              </w:rPr>
              <w:t>0,000</w:t>
            </w:r>
          </w:p>
        </w:tc>
        <w:tc>
          <w:tcPr>
            <w:tcW w:w="1816" w:type="dxa"/>
          </w:tcPr>
          <w:p w:rsidR="0045524E" w:rsidRPr="002921AD" w:rsidRDefault="00864715" w:rsidP="002921AD">
            <w:pPr>
              <w:spacing w:line="360" w:lineRule="auto"/>
              <w:rPr>
                <w:rFonts w:cs="Times New Roman"/>
                <w:color w:val="000000" w:themeColor="text1"/>
                <w:lang w:val="en-US"/>
              </w:rPr>
            </w:pPr>
            <w:r w:rsidRPr="002921AD">
              <w:rPr>
                <w:rFonts w:cs="Times New Roman"/>
                <w:color w:val="000000" w:themeColor="text1"/>
                <w:lang w:val="en-US"/>
              </w:rPr>
              <w:t>£1,96</w:t>
            </w:r>
            <w:r w:rsidR="0045524E" w:rsidRPr="002921AD">
              <w:rPr>
                <w:rFonts w:cs="Times New Roman"/>
                <w:color w:val="000000" w:themeColor="text1"/>
                <w:lang w:val="en-US"/>
              </w:rPr>
              <w:t>0,000</w:t>
            </w:r>
          </w:p>
        </w:tc>
      </w:tr>
      <w:tr w:rsidR="002921AD" w:rsidRPr="002921AD" w:rsidTr="005779AE">
        <w:trPr>
          <w:trHeight w:val="359"/>
        </w:trPr>
        <w:tc>
          <w:tcPr>
            <w:tcW w:w="2684"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Current Assets</w:t>
            </w:r>
          </w:p>
        </w:tc>
        <w:tc>
          <w:tcPr>
            <w:tcW w:w="1840"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£50,000</w:t>
            </w:r>
          </w:p>
        </w:tc>
        <w:tc>
          <w:tcPr>
            <w:tcW w:w="1725" w:type="dxa"/>
          </w:tcPr>
          <w:p w:rsidR="0045524E" w:rsidRPr="002921AD" w:rsidRDefault="00864715" w:rsidP="002921AD">
            <w:pPr>
              <w:spacing w:line="360" w:lineRule="auto"/>
              <w:rPr>
                <w:rFonts w:cs="Times New Roman"/>
                <w:color w:val="000000" w:themeColor="text1"/>
                <w:lang w:val="en-US"/>
              </w:rPr>
            </w:pPr>
            <w:r w:rsidRPr="002921AD">
              <w:rPr>
                <w:rFonts w:cs="Times New Roman"/>
                <w:color w:val="000000" w:themeColor="text1"/>
                <w:lang w:val="en-US"/>
              </w:rPr>
              <w:t>£95</w:t>
            </w:r>
            <w:r w:rsidR="0045524E" w:rsidRPr="002921AD">
              <w:rPr>
                <w:rFonts w:cs="Times New Roman"/>
                <w:color w:val="000000" w:themeColor="text1"/>
                <w:lang w:val="en-US"/>
              </w:rPr>
              <w:t>0,000</w:t>
            </w:r>
          </w:p>
        </w:tc>
        <w:tc>
          <w:tcPr>
            <w:tcW w:w="1955" w:type="dxa"/>
          </w:tcPr>
          <w:p w:rsidR="0045524E" w:rsidRPr="002921AD" w:rsidRDefault="00864715" w:rsidP="002921AD">
            <w:pPr>
              <w:spacing w:line="360" w:lineRule="auto"/>
              <w:rPr>
                <w:rFonts w:cs="Times New Roman"/>
                <w:color w:val="000000" w:themeColor="text1"/>
                <w:lang w:val="en-US"/>
              </w:rPr>
            </w:pPr>
            <w:r w:rsidRPr="002921AD">
              <w:rPr>
                <w:rFonts w:cs="Times New Roman"/>
                <w:color w:val="000000" w:themeColor="text1"/>
                <w:lang w:val="en-US"/>
              </w:rPr>
              <w:t>£10</w:t>
            </w:r>
            <w:r w:rsidR="0045524E" w:rsidRPr="002921AD">
              <w:rPr>
                <w:rFonts w:cs="Times New Roman"/>
                <w:color w:val="000000" w:themeColor="text1"/>
                <w:lang w:val="en-US"/>
              </w:rPr>
              <w:t>0,000</w:t>
            </w:r>
          </w:p>
        </w:tc>
        <w:tc>
          <w:tcPr>
            <w:tcW w:w="1816" w:type="dxa"/>
          </w:tcPr>
          <w:p w:rsidR="0045524E" w:rsidRPr="002921AD" w:rsidRDefault="00864715" w:rsidP="002921AD">
            <w:pPr>
              <w:spacing w:line="360" w:lineRule="auto"/>
              <w:rPr>
                <w:rFonts w:cs="Times New Roman"/>
                <w:color w:val="000000" w:themeColor="text1"/>
                <w:lang w:val="en-US"/>
              </w:rPr>
            </w:pPr>
            <w:r w:rsidRPr="002921AD">
              <w:rPr>
                <w:rFonts w:cs="Times New Roman"/>
                <w:color w:val="000000" w:themeColor="text1"/>
                <w:lang w:val="en-US"/>
              </w:rPr>
              <w:t>£13</w:t>
            </w:r>
            <w:r w:rsidR="0045524E" w:rsidRPr="002921AD">
              <w:rPr>
                <w:rFonts w:cs="Times New Roman"/>
                <w:color w:val="000000" w:themeColor="text1"/>
                <w:lang w:val="en-US"/>
              </w:rPr>
              <w:t>0,000</w:t>
            </w:r>
          </w:p>
        </w:tc>
      </w:tr>
      <w:tr w:rsidR="002921AD" w:rsidRPr="002921AD" w:rsidTr="005779AE">
        <w:trPr>
          <w:trHeight w:val="359"/>
        </w:trPr>
        <w:tc>
          <w:tcPr>
            <w:tcW w:w="2684"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Property &amp; Equipment</w:t>
            </w:r>
          </w:p>
        </w:tc>
        <w:tc>
          <w:tcPr>
            <w:tcW w:w="1840"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£1,800,000</w:t>
            </w:r>
          </w:p>
        </w:tc>
        <w:tc>
          <w:tcPr>
            <w:tcW w:w="1725"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£1,</w:t>
            </w:r>
            <w:r w:rsidR="00864715" w:rsidRPr="002921AD">
              <w:rPr>
                <w:rFonts w:cs="Times New Roman"/>
                <w:color w:val="000000" w:themeColor="text1"/>
                <w:lang w:val="en-US"/>
              </w:rPr>
              <w:t>82</w:t>
            </w:r>
            <w:r w:rsidRPr="002921AD">
              <w:rPr>
                <w:rFonts w:cs="Times New Roman"/>
                <w:color w:val="000000" w:themeColor="text1"/>
                <w:lang w:val="en-US"/>
              </w:rPr>
              <w:t>0,000</w:t>
            </w:r>
          </w:p>
        </w:tc>
        <w:tc>
          <w:tcPr>
            <w:tcW w:w="1955"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£1,</w:t>
            </w:r>
            <w:r w:rsidR="00864715" w:rsidRPr="002921AD">
              <w:rPr>
                <w:rFonts w:cs="Times New Roman"/>
                <w:color w:val="000000" w:themeColor="text1"/>
                <w:lang w:val="en-US"/>
              </w:rPr>
              <w:t>81</w:t>
            </w:r>
            <w:r w:rsidRPr="002921AD">
              <w:rPr>
                <w:rFonts w:cs="Times New Roman"/>
                <w:color w:val="000000" w:themeColor="text1"/>
                <w:lang w:val="en-US"/>
              </w:rPr>
              <w:t>0,000</w:t>
            </w:r>
          </w:p>
        </w:tc>
        <w:tc>
          <w:tcPr>
            <w:tcW w:w="1816"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£1,</w:t>
            </w:r>
            <w:r w:rsidR="00864715" w:rsidRPr="002921AD">
              <w:rPr>
                <w:rFonts w:cs="Times New Roman"/>
                <w:color w:val="000000" w:themeColor="text1"/>
                <w:lang w:val="en-US"/>
              </w:rPr>
              <w:t>82</w:t>
            </w:r>
            <w:r w:rsidRPr="002921AD">
              <w:rPr>
                <w:rFonts w:cs="Times New Roman"/>
                <w:color w:val="000000" w:themeColor="text1"/>
                <w:lang w:val="en-US"/>
              </w:rPr>
              <w:t>0,000</w:t>
            </w:r>
          </w:p>
        </w:tc>
      </w:tr>
      <w:tr w:rsidR="002921AD" w:rsidRPr="002921AD" w:rsidTr="005779AE">
        <w:trPr>
          <w:trHeight w:val="737"/>
        </w:trPr>
        <w:tc>
          <w:tcPr>
            <w:tcW w:w="2684"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Other  Non - current Assets</w:t>
            </w:r>
          </w:p>
        </w:tc>
        <w:tc>
          <w:tcPr>
            <w:tcW w:w="1840"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£150,000</w:t>
            </w:r>
          </w:p>
        </w:tc>
        <w:tc>
          <w:tcPr>
            <w:tcW w:w="1725" w:type="dxa"/>
          </w:tcPr>
          <w:p w:rsidR="0045524E" w:rsidRPr="002921AD" w:rsidRDefault="00864715" w:rsidP="002921AD">
            <w:pPr>
              <w:spacing w:line="360" w:lineRule="auto"/>
              <w:rPr>
                <w:rFonts w:cs="Times New Roman"/>
                <w:color w:val="000000" w:themeColor="text1"/>
                <w:lang w:val="en-US"/>
              </w:rPr>
            </w:pPr>
            <w:r w:rsidRPr="002921AD">
              <w:rPr>
                <w:rFonts w:cs="Times New Roman"/>
                <w:color w:val="000000" w:themeColor="text1"/>
                <w:lang w:val="en-US"/>
              </w:rPr>
              <w:t>£16</w:t>
            </w:r>
            <w:r w:rsidR="0045524E" w:rsidRPr="002921AD">
              <w:rPr>
                <w:rFonts w:cs="Times New Roman"/>
                <w:color w:val="000000" w:themeColor="text1"/>
                <w:lang w:val="en-US"/>
              </w:rPr>
              <w:t>0,000</w:t>
            </w:r>
          </w:p>
        </w:tc>
        <w:tc>
          <w:tcPr>
            <w:tcW w:w="1955" w:type="dxa"/>
          </w:tcPr>
          <w:p w:rsidR="0045524E" w:rsidRPr="002921AD" w:rsidRDefault="00864715" w:rsidP="002921AD">
            <w:pPr>
              <w:spacing w:line="360" w:lineRule="auto"/>
              <w:rPr>
                <w:rFonts w:cs="Times New Roman"/>
                <w:color w:val="000000" w:themeColor="text1"/>
                <w:lang w:val="en-US"/>
              </w:rPr>
            </w:pPr>
            <w:r w:rsidRPr="002921AD">
              <w:rPr>
                <w:rFonts w:cs="Times New Roman"/>
                <w:color w:val="000000" w:themeColor="text1"/>
                <w:lang w:val="en-US"/>
              </w:rPr>
              <w:t>£18</w:t>
            </w:r>
            <w:r w:rsidR="0045524E" w:rsidRPr="002921AD">
              <w:rPr>
                <w:rFonts w:cs="Times New Roman"/>
                <w:color w:val="000000" w:themeColor="text1"/>
                <w:lang w:val="en-US"/>
              </w:rPr>
              <w:t>0,000</w:t>
            </w:r>
          </w:p>
        </w:tc>
        <w:tc>
          <w:tcPr>
            <w:tcW w:w="1816" w:type="dxa"/>
          </w:tcPr>
          <w:p w:rsidR="0045524E" w:rsidRPr="002921AD" w:rsidRDefault="00864715" w:rsidP="002921AD">
            <w:pPr>
              <w:spacing w:line="360" w:lineRule="auto"/>
              <w:rPr>
                <w:rFonts w:cs="Times New Roman"/>
                <w:color w:val="000000" w:themeColor="text1"/>
                <w:lang w:val="en-US"/>
              </w:rPr>
            </w:pPr>
            <w:r w:rsidRPr="002921AD">
              <w:rPr>
                <w:rFonts w:cs="Times New Roman"/>
                <w:color w:val="000000" w:themeColor="text1"/>
                <w:lang w:val="en-US"/>
              </w:rPr>
              <w:t>£20</w:t>
            </w:r>
            <w:r w:rsidR="0045524E" w:rsidRPr="002921AD">
              <w:rPr>
                <w:rFonts w:cs="Times New Roman"/>
                <w:color w:val="000000" w:themeColor="text1"/>
                <w:lang w:val="en-US"/>
              </w:rPr>
              <w:t>0,000</w:t>
            </w:r>
          </w:p>
        </w:tc>
      </w:tr>
      <w:tr w:rsidR="002921AD" w:rsidRPr="002921AD" w:rsidTr="005779AE">
        <w:trPr>
          <w:trHeight w:val="359"/>
        </w:trPr>
        <w:tc>
          <w:tcPr>
            <w:tcW w:w="2684"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Total Liabilities</w:t>
            </w:r>
          </w:p>
        </w:tc>
        <w:tc>
          <w:tcPr>
            <w:tcW w:w="1840"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£1,</w:t>
            </w:r>
            <w:r w:rsidR="00864715" w:rsidRPr="002921AD">
              <w:rPr>
                <w:rFonts w:cs="Times New Roman"/>
                <w:color w:val="000000" w:themeColor="text1"/>
                <w:lang w:val="en-US"/>
              </w:rPr>
              <w:t>40</w:t>
            </w:r>
            <w:r w:rsidRPr="002921AD">
              <w:rPr>
                <w:rFonts w:cs="Times New Roman"/>
                <w:color w:val="000000" w:themeColor="text1"/>
                <w:lang w:val="en-US"/>
              </w:rPr>
              <w:t>0,000</w:t>
            </w:r>
          </w:p>
        </w:tc>
        <w:tc>
          <w:tcPr>
            <w:tcW w:w="1725" w:type="dxa"/>
          </w:tcPr>
          <w:p w:rsidR="0045524E" w:rsidRPr="002921AD" w:rsidRDefault="00864715" w:rsidP="002921AD">
            <w:pPr>
              <w:spacing w:line="360" w:lineRule="auto"/>
              <w:rPr>
                <w:rFonts w:cs="Times New Roman"/>
                <w:color w:val="000000" w:themeColor="text1"/>
                <w:lang w:val="en-US"/>
              </w:rPr>
            </w:pPr>
            <w:r w:rsidRPr="002921AD">
              <w:rPr>
                <w:rFonts w:cs="Times New Roman"/>
                <w:color w:val="000000" w:themeColor="text1"/>
                <w:lang w:val="en-US"/>
              </w:rPr>
              <w:t>£1,50</w:t>
            </w:r>
            <w:r w:rsidR="0045524E" w:rsidRPr="002921AD">
              <w:rPr>
                <w:rFonts w:cs="Times New Roman"/>
                <w:color w:val="000000" w:themeColor="text1"/>
                <w:lang w:val="en-US"/>
              </w:rPr>
              <w:t>0,000</w:t>
            </w:r>
          </w:p>
        </w:tc>
        <w:tc>
          <w:tcPr>
            <w:tcW w:w="1955" w:type="dxa"/>
          </w:tcPr>
          <w:p w:rsidR="0045524E" w:rsidRPr="002921AD" w:rsidRDefault="00864715" w:rsidP="002921AD">
            <w:pPr>
              <w:spacing w:line="360" w:lineRule="auto"/>
              <w:rPr>
                <w:rFonts w:cs="Times New Roman"/>
                <w:color w:val="000000" w:themeColor="text1"/>
                <w:lang w:val="en-US"/>
              </w:rPr>
            </w:pPr>
            <w:r w:rsidRPr="002921AD">
              <w:rPr>
                <w:rFonts w:cs="Times New Roman"/>
                <w:color w:val="000000" w:themeColor="text1"/>
                <w:lang w:val="en-US"/>
              </w:rPr>
              <w:t>£1,555</w:t>
            </w:r>
            <w:r w:rsidR="0045524E" w:rsidRPr="002921AD">
              <w:rPr>
                <w:rFonts w:cs="Times New Roman"/>
                <w:color w:val="000000" w:themeColor="text1"/>
                <w:lang w:val="en-US"/>
              </w:rPr>
              <w:t>,000</w:t>
            </w:r>
          </w:p>
        </w:tc>
        <w:tc>
          <w:tcPr>
            <w:tcW w:w="1816"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£1,440,000</w:t>
            </w:r>
          </w:p>
        </w:tc>
      </w:tr>
      <w:tr w:rsidR="002921AD" w:rsidRPr="002921AD" w:rsidTr="005779AE">
        <w:trPr>
          <w:trHeight w:val="359"/>
        </w:trPr>
        <w:tc>
          <w:tcPr>
            <w:tcW w:w="2684"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 Current Liabilities</w:t>
            </w:r>
          </w:p>
        </w:tc>
        <w:tc>
          <w:tcPr>
            <w:tcW w:w="1840"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£50,000</w:t>
            </w:r>
          </w:p>
        </w:tc>
        <w:tc>
          <w:tcPr>
            <w:tcW w:w="1725" w:type="dxa"/>
          </w:tcPr>
          <w:p w:rsidR="0045524E" w:rsidRPr="002921AD" w:rsidRDefault="00864715" w:rsidP="002921AD">
            <w:pPr>
              <w:spacing w:line="360" w:lineRule="auto"/>
              <w:rPr>
                <w:rFonts w:cs="Times New Roman"/>
                <w:color w:val="000000" w:themeColor="text1"/>
                <w:lang w:val="en-US"/>
              </w:rPr>
            </w:pPr>
            <w:r w:rsidRPr="002921AD">
              <w:rPr>
                <w:rFonts w:cs="Times New Roman"/>
                <w:color w:val="000000" w:themeColor="text1"/>
                <w:lang w:val="en-US"/>
              </w:rPr>
              <w:t>£6</w:t>
            </w:r>
            <w:r w:rsidR="0045524E" w:rsidRPr="002921AD">
              <w:rPr>
                <w:rFonts w:cs="Times New Roman"/>
                <w:color w:val="000000" w:themeColor="text1"/>
                <w:lang w:val="en-US"/>
              </w:rPr>
              <w:t>0,000</w:t>
            </w:r>
          </w:p>
        </w:tc>
        <w:tc>
          <w:tcPr>
            <w:tcW w:w="1955"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£65,000</w:t>
            </w:r>
          </w:p>
        </w:tc>
        <w:tc>
          <w:tcPr>
            <w:tcW w:w="1816" w:type="dxa"/>
          </w:tcPr>
          <w:p w:rsidR="0045524E" w:rsidRPr="002921AD" w:rsidRDefault="00864715" w:rsidP="002921AD">
            <w:pPr>
              <w:spacing w:line="360" w:lineRule="auto"/>
              <w:rPr>
                <w:rFonts w:cs="Times New Roman"/>
                <w:color w:val="000000" w:themeColor="text1"/>
                <w:lang w:val="en-US"/>
              </w:rPr>
            </w:pPr>
            <w:r w:rsidRPr="002921AD">
              <w:rPr>
                <w:rFonts w:cs="Times New Roman"/>
                <w:color w:val="000000" w:themeColor="text1"/>
                <w:lang w:val="en-US"/>
              </w:rPr>
              <w:t>£5</w:t>
            </w:r>
            <w:r w:rsidR="0045524E" w:rsidRPr="002921AD">
              <w:rPr>
                <w:rFonts w:cs="Times New Roman"/>
                <w:color w:val="000000" w:themeColor="text1"/>
                <w:lang w:val="en-US"/>
              </w:rPr>
              <w:t>0,000</w:t>
            </w:r>
          </w:p>
        </w:tc>
      </w:tr>
      <w:tr w:rsidR="002921AD" w:rsidRPr="002921AD" w:rsidTr="005779AE">
        <w:trPr>
          <w:trHeight w:val="359"/>
        </w:trPr>
        <w:tc>
          <w:tcPr>
            <w:tcW w:w="2684"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 Long-term financing</w:t>
            </w:r>
          </w:p>
        </w:tc>
        <w:tc>
          <w:tcPr>
            <w:tcW w:w="1840"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£1,500,000</w:t>
            </w:r>
          </w:p>
        </w:tc>
        <w:tc>
          <w:tcPr>
            <w:tcW w:w="1725"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£1,600,000</w:t>
            </w:r>
          </w:p>
        </w:tc>
        <w:tc>
          <w:tcPr>
            <w:tcW w:w="1955"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£1,600,000</w:t>
            </w:r>
          </w:p>
        </w:tc>
        <w:tc>
          <w:tcPr>
            <w:tcW w:w="1816"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£1,400,000</w:t>
            </w:r>
          </w:p>
        </w:tc>
      </w:tr>
      <w:tr w:rsidR="002921AD" w:rsidRPr="002921AD" w:rsidTr="005779AE">
        <w:trPr>
          <w:trHeight w:val="359"/>
        </w:trPr>
        <w:tc>
          <w:tcPr>
            <w:tcW w:w="2684"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Equity</w:t>
            </w:r>
          </w:p>
        </w:tc>
        <w:tc>
          <w:tcPr>
            <w:tcW w:w="1840"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£300,000</w:t>
            </w:r>
          </w:p>
        </w:tc>
        <w:tc>
          <w:tcPr>
            <w:tcW w:w="1725"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£325,000</w:t>
            </w:r>
          </w:p>
        </w:tc>
        <w:tc>
          <w:tcPr>
            <w:tcW w:w="1955"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£375,000</w:t>
            </w:r>
          </w:p>
        </w:tc>
        <w:tc>
          <w:tcPr>
            <w:tcW w:w="1816"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£405,000</w:t>
            </w:r>
          </w:p>
        </w:tc>
      </w:tr>
    </w:tbl>
    <w:p w:rsidR="0045524E" w:rsidRPr="002921AD" w:rsidRDefault="0045524E" w:rsidP="002921AD">
      <w:pPr>
        <w:pStyle w:val="Heading2"/>
        <w:spacing w:line="360" w:lineRule="auto"/>
        <w:rPr>
          <w:rFonts w:cs="Times New Roman"/>
          <w:color w:val="000000" w:themeColor="text1"/>
        </w:rPr>
      </w:pPr>
      <w:bookmarkStart w:id="14" w:name="_Toc160054273"/>
      <w:r w:rsidRPr="002921AD">
        <w:rPr>
          <w:rFonts w:cs="Times New Roman"/>
          <w:color w:val="000000" w:themeColor="text1"/>
        </w:rPr>
        <w:t>Cash Flow Statement</w:t>
      </w:r>
      <w:bookmarkEnd w:id="14"/>
    </w:p>
    <w:tbl>
      <w:tblPr>
        <w:tblStyle w:val="TableGrid"/>
        <w:tblW w:w="10046" w:type="dxa"/>
        <w:tblLayout w:type="fixed"/>
        <w:tblLook w:val="0000" w:firstRow="0" w:lastRow="0" w:firstColumn="0" w:lastColumn="0" w:noHBand="0" w:noVBand="0"/>
      </w:tblPr>
      <w:tblGrid>
        <w:gridCol w:w="3867"/>
        <w:gridCol w:w="1660"/>
        <w:gridCol w:w="1439"/>
        <w:gridCol w:w="1549"/>
        <w:gridCol w:w="1531"/>
      </w:tblGrid>
      <w:tr w:rsidR="002921AD" w:rsidRPr="002921AD" w:rsidTr="005779AE">
        <w:trPr>
          <w:trHeight w:val="733"/>
        </w:trPr>
        <w:tc>
          <w:tcPr>
            <w:tcW w:w="3867" w:type="dxa"/>
            <w:shd w:val="clear" w:color="auto" w:fill="FFE599" w:themeFill="accent4" w:themeFillTint="66"/>
          </w:tcPr>
          <w:p w:rsidR="0045524E" w:rsidRPr="002921AD" w:rsidRDefault="0045524E" w:rsidP="002921AD">
            <w:pPr>
              <w:spacing w:line="360" w:lineRule="auto"/>
              <w:rPr>
                <w:rFonts w:cs="Times New Roman"/>
                <w:b/>
                <w:i/>
                <w:color w:val="000000" w:themeColor="text1"/>
                <w:lang w:val="en-US"/>
              </w:rPr>
            </w:pPr>
            <w:r w:rsidRPr="002921AD">
              <w:rPr>
                <w:rFonts w:cs="Times New Roman"/>
                <w:b/>
                <w:i/>
                <w:color w:val="000000" w:themeColor="text1"/>
                <w:lang w:val="en-US"/>
              </w:rPr>
              <w:t>Cash Flow Analysis</w:t>
            </w:r>
          </w:p>
        </w:tc>
        <w:tc>
          <w:tcPr>
            <w:tcW w:w="1660" w:type="dxa"/>
            <w:shd w:val="clear" w:color="auto" w:fill="FFE599" w:themeFill="accent4" w:themeFillTint="66"/>
          </w:tcPr>
          <w:p w:rsidR="0045524E" w:rsidRPr="002921AD" w:rsidRDefault="0045524E" w:rsidP="002921AD">
            <w:pPr>
              <w:spacing w:line="360" w:lineRule="auto"/>
              <w:rPr>
                <w:rFonts w:cs="Times New Roman"/>
                <w:b/>
                <w:i/>
                <w:color w:val="000000" w:themeColor="text1"/>
                <w:lang w:val="en-US"/>
              </w:rPr>
            </w:pPr>
            <w:r w:rsidRPr="002921AD">
              <w:rPr>
                <w:rFonts w:cs="Times New Roman"/>
                <w:b/>
                <w:i/>
                <w:color w:val="000000" w:themeColor="text1"/>
                <w:lang w:val="en-US"/>
              </w:rPr>
              <w:t>2023</w:t>
            </w:r>
          </w:p>
        </w:tc>
        <w:tc>
          <w:tcPr>
            <w:tcW w:w="1439" w:type="dxa"/>
            <w:shd w:val="clear" w:color="auto" w:fill="FFE599" w:themeFill="accent4" w:themeFillTint="66"/>
          </w:tcPr>
          <w:p w:rsidR="0045524E" w:rsidRPr="002921AD" w:rsidRDefault="0045524E" w:rsidP="002921AD">
            <w:pPr>
              <w:spacing w:line="360" w:lineRule="auto"/>
              <w:rPr>
                <w:rFonts w:cs="Times New Roman"/>
                <w:b/>
                <w:i/>
                <w:color w:val="000000" w:themeColor="text1"/>
                <w:lang w:val="en-US"/>
              </w:rPr>
            </w:pPr>
            <w:r w:rsidRPr="002921AD">
              <w:rPr>
                <w:rFonts w:cs="Times New Roman"/>
                <w:b/>
                <w:i/>
                <w:color w:val="000000" w:themeColor="text1"/>
                <w:lang w:val="en-US"/>
              </w:rPr>
              <w:t>2024</w:t>
            </w:r>
          </w:p>
        </w:tc>
        <w:tc>
          <w:tcPr>
            <w:tcW w:w="1549" w:type="dxa"/>
            <w:shd w:val="clear" w:color="auto" w:fill="FFE599" w:themeFill="accent4" w:themeFillTint="66"/>
          </w:tcPr>
          <w:p w:rsidR="0045524E" w:rsidRPr="002921AD" w:rsidRDefault="0045524E" w:rsidP="002921AD">
            <w:pPr>
              <w:spacing w:line="360" w:lineRule="auto"/>
              <w:rPr>
                <w:rFonts w:cs="Times New Roman"/>
                <w:b/>
                <w:i/>
                <w:color w:val="000000" w:themeColor="text1"/>
                <w:lang w:val="en-US"/>
              </w:rPr>
            </w:pPr>
            <w:r w:rsidRPr="002921AD">
              <w:rPr>
                <w:rFonts w:cs="Times New Roman"/>
                <w:b/>
                <w:i/>
                <w:color w:val="000000" w:themeColor="text1"/>
                <w:lang w:val="en-US"/>
              </w:rPr>
              <w:t>2025</w:t>
            </w:r>
          </w:p>
        </w:tc>
        <w:tc>
          <w:tcPr>
            <w:tcW w:w="1531" w:type="dxa"/>
            <w:shd w:val="clear" w:color="auto" w:fill="FFE599" w:themeFill="accent4" w:themeFillTint="66"/>
          </w:tcPr>
          <w:p w:rsidR="0045524E" w:rsidRPr="002921AD" w:rsidRDefault="0045524E" w:rsidP="002921AD">
            <w:pPr>
              <w:spacing w:line="360" w:lineRule="auto"/>
              <w:rPr>
                <w:rFonts w:cs="Times New Roman"/>
                <w:b/>
                <w:i/>
                <w:color w:val="000000" w:themeColor="text1"/>
                <w:lang w:val="en-US"/>
              </w:rPr>
            </w:pPr>
            <w:r w:rsidRPr="002921AD">
              <w:rPr>
                <w:rFonts w:cs="Times New Roman"/>
                <w:b/>
                <w:i/>
                <w:color w:val="000000" w:themeColor="text1"/>
                <w:lang w:val="en-US"/>
              </w:rPr>
              <w:t>2026</w:t>
            </w:r>
          </w:p>
        </w:tc>
      </w:tr>
      <w:tr w:rsidR="002921AD" w:rsidRPr="002921AD" w:rsidTr="005779AE">
        <w:trPr>
          <w:trHeight w:val="697"/>
        </w:trPr>
        <w:tc>
          <w:tcPr>
            <w:tcW w:w="3867"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Net Cash Flow from Operations</w:t>
            </w:r>
          </w:p>
        </w:tc>
        <w:tc>
          <w:tcPr>
            <w:tcW w:w="1660"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-£110,000</w:t>
            </w:r>
          </w:p>
        </w:tc>
        <w:tc>
          <w:tcPr>
            <w:tcW w:w="1439"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£210,000</w:t>
            </w:r>
          </w:p>
        </w:tc>
        <w:tc>
          <w:tcPr>
            <w:tcW w:w="1549"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£50,000</w:t>
            </w:r>
          </w:p>
        </w:tc>
        <w:tc>
          <w:tcPr>
            <w:tcW w:w="1531"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£105,000</w:t>
            </w:r>
          </w:p>
        </w:tc>
      </w:tr>
      <w:tr w:rsidR="002921AD" w:rsidRPr="002921AD" w:rsidTr="005779AE">
        <w:trPr>
          <w:trHeight w:val="697"/>
        </w:trPr>
        <w:tc>
          <w:tcPr>
            <w:tcW w:w="3867"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Capital Expenditures</w:t>
            </w:r>
          </w:p>
        </w:tc>
        <w:tc>
          <w:tcPr>
            <w:tcW w:w="1660"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£200,000</w:t>
            </w:r>
          </w:p>
        </w:tc>
        <w:tc>
          <w:tcPr>
            <w:tcW w:w="1439"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£300,000</w:t>
            </w:r>
          </w:p>
        </w:tc>
        <w:tc>
          <w:tcPr>
            <w:tcW w:w="1549" w:type="dxa"/>
          </w:tcPr>
          <w:p w:rsidR="0045524E" w:rsidRPr="002921AD" w:rsidRDefault="0045524E" w:rsidP="002921AD">
            <w:pPr>
              <w:spacing w:line="360" w:lineRule="auto"/>
              <w:rPr>
                <w:rFonts w:cs="Times New Roman"/>
                <w:color w:val="000000" w:themeColor="text1"/>
                <w:lang w:val="en-US"/>
              </w:rPr>
            </w:pPr>
          </w:p>
        </w:tc>
        <w:tc>
          <w:tcPr>
            <w:tcW w:w="1531" w:type="dxa"/>
          </w:tcPr>
          <w:p w:rsidR="0045524E" w:rsidRPr="002921AD" w:rsidRDefault="0045524E" w:rsidP="002921AD">
            <w:pPr>
              <w:spacing w:line="360" w:lineRule="auto"/>
              <w:rPr>
                <w:rFonts w:cs="Times New Roman"/>
                <w:color w:val="000000" w:themeColor="text1"/>
                <w:lang w:val="en-US"/>
              </w:rPr>
            </w:pPr>
          </w:p>
        </w:tc>
      </w:tr>
      <w:tr w:rsidR="002921AD" w:rsidRPr="002921AD" w:rsidTr="005779AE">
        <w:trPr>
          <w:trHeight w:val="697"/>
        </w:trPr>
        <w:tc>
          <w:tcPr>
            <w:tcW w:w="3867"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Long Term Loan</w:t>
            </w:r>
          </w:p>
        </w:tc>
        <w:tc>
          <w:tcPr>
            <w:tcW w:w="1660" w:type="dxa"/>
          </w:tcPr>
          <w:p w:rsidR="0045524E" w:rsidRPr="002921AD" w:rsidRDefault="0045524E" w:rsidP="002921AD">
            <w:pPr>
              <w:spacing w:line="360" w:lineRule="auto"/>
              <w:rPr>
                <w:rFonts w:cs="Times New Roman"/>
                <w:color w:val="000000" w:themeColor="text1"/>
                <w:lang w:val="en-US"/>
              </w:rPr>
            </w:pPr>
          </w:p>
        </w:tc>
        <w:tc>
          <w:tcPr>
            <w:tcW w:w="1439"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£100,000</w:t>
            </w:r>
          </w:p>
        </w:tc>
        <w:tc>
          <w:tcPr>
            <w:tcW w:w="1549" w:type="dxa"/>
          </w:tcPr>
          <w:p w:rsidR="0045524E" w:rsidRPr="002921AD" w:rsidRDefault="0045524E" w:rsidP="002921AD">
            <w:pPr>
              <w:spacing w:line="360" w:lineRule="auto"/>
              <w:rPr>
                <w:rFonts w:cs="Times New Roman"/>
                <w:color w:val="000000" w:themeColor="text1"/>
                <w:lang w:val="en-US"/>
              </w:rPr>
            </w:pPr>
          </w:p>
        </w:tc>
        <w:tc>
          <w:tcPr>
            <w:tcW w:w="1531" w:type="dxa"/>
          </w:tcPr>
          <w:p w:rsidR="0045524E" w:rsidRPr="002921AD" w:rsidRDefault="0045524E" w:rsidP="002921AD">
            <w:pPr>
              <w:spacing w:line="360" w:lineRule="auto"/>
              <w:rPr>
                <w:rFonts w:cs="Times New Roman"/>
                <w:color w:val="000000" w:themeColor="text1"/>
                <w:lang w:val="en-US"/>
              </w:rPr>
            </w:pPr>
          </w:p>
        </w:tc>
      </w:tr>
      <w:tr w:rsidR="002921AD" w:rsidRPr="002921AD" w:rsidTr="005779AE">
        <w:trPr>
          <w:trHeight w:val="697"/>
        </w:trPr>
        <w:tc>
          <w:tcPr>
            <w:tcW w:w="3867"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Net Profit / (Loss)</w:t>
            </w:r>
          </w:p>
        </w:tc>
        <w:tc>
          <w:tcPr>
            <w:tcW w:w="1660" w:type="dxa"/>
          </w:tcPr>
          <w:p w:rsidR="0045524E" w:rsidRPr="002921AD" w:rsidRDefault="0045524E" w:rsidP="002921AD">
            <w:pPr>
              <w:spacing w:line="360" w:lineRule="auto"/>
              <w:rPr>
                <w:rFonts w:cs="Times New Roman"/>
                <w:color w:val="000000" w:themeColor="text1"/>
                <w:lang w:val="en-US"/>
              </w:rPr>
            </w:pPr>
          </w:p>
        </w:tc>
        <w:tc>
          <w:tcPr>
            <w:tcW w:w="1439"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£-142,500</w:t>
            </w:r>
          </w:p>
        </w:tc>
        <w:tc>
          <w:tcPr>
            <w:tcW w:w="1549"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£33,550</w:t>
            </w:r>
          </w:p>
        </w:tc>
        <w:tc>
          <w:tcPr>
            <w:tcW w:w="1531"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£226,780</w:t>
            </w:r>
          </w:p>
        </w:tc>
      </w:tr>
      <w:tr w:rsidR="002921AD" w:rsidRPr="002921AD" w:rsidTr="005779AE">
        <w:trPr>
          <w:trHeight w:val="697"/>
        </w:trPr>
        <w:tc>
          <w:tcPr>
            <w:tcW w:w="3867"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Net Cash Flow (Change in Cash Balance)</w:t>
            </w:r>
          </w:p>
        </w:tc>
        <w:tc>
          <w:tcPr>
            <w:tcW w:w="1660"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-£310,000</w:t>
            </w:r>
          </w:p>
        </w:tc>
        <w:tc>
          <w:tcPr>
            <w:tcW w:w="1439"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-£67,500</w:t>
            </w:r>
          </w:p>
        </w:tc>
        <w:tc>
          <w:tcPr>
            <w:tcW w:w="1549"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£83,550</w:t>
            </w:r>
          </w:p>
        </w:tc>
        <w:tc>
          <w:tcPr>
            <w:tcW w:w="1531" w:type="dxa"/>
          </w:tcPr>
          <w:p w:rsidR="0045524E" w:rsidRPr="002921AD" w:rsidRDefault="0045524E" w:rsidP="002921AD">
            <w:pPr>
              <w:spacing w:line="360" w:lineRule="auto"/>
              <w:rPr>
                <w:rFonts w:cs="Times New Roman"/>
                <w:color w:val="000000" w:themeColor="text1"/>
                <w:lang w:val="en-US"/>
              </w:rPr>
            </w:pPr>
            <w:r w:rsidRPr="002921AD">
              <w:rPr>
                <w:rFonts w:cs="Times New Roman"/>
                <w:color w:val="000000" w:themeColor="text1"/>
                <w:lang w:val="en-US"/>
              </w:rPr>
              <w:t>£331,780</w:t>
            </w:r>
          </w:p>
        </w:tc>
      </w:tr>
    </w:tbl>
    <w:p w:rsidR="0045524E" w:rsidRPr="002921AD" w:rsidRDefault="0045524E" w:rsidP="002921AD">
      <w:pPr>
        <w:spacing w:line="360" w:lineRule="auto"/>
        <w:rPr>
          <w:rFonts w:cs="Times New Roman"/>
          <w:color w:val="000000" w:themeColor="text1"/>
          <w:lang w:val="en-US"/>
        </w:rPr>
      </w:pPr>
    </w:p>
    <w:p w:rsidR="00E80176" w:rsidRPr="002921AD" w:rsidRDefault="00E80176" w:rsidP="002921AD">
      <w:pPr>
        <w:pStyle w:val="Heading1"/>
        <w:spacing w:line="360" w:lineRule="auto"/>
        <w:rPr>
          <w:rFonts w:cs="Times New Roman"/>
          <w:color w:val="000000" w:themeColor="text1"/>
        </w:rPr>
      </w:pPr>
      <w:bookmarkStart w:id="15" w:name="_Toc160054274"/>
      <w:r w:rsidRPr="002921AD">
        <w:rPr>
          <w:rFonts w:cs="Times New Roman"/>
          <w:color w:val="000000" w:themeColor="text1"/>
        </w:rPr>
        <w:t>Conclusion</w:t>
      </w:r>
      <w:bookmarkEnd w:id="15"/>
    </w:p>
    <w:p w:rsidR="0045524E" w:rsidRPr="002921AD" w:rsidRDefault="0045524E" w:rsidP="002921AD">
      <w:pPr>
        <w:spacing w:line="360" w:lineRule="auto"/>
        <w:jc w:val="both"/>
        <w:rPr>
          <w:rFonts w:cs="Times New Roman"/>
          <w:color w:val="000000" w:themeColor="text1"/>
        </w:rPr>
      </w:pPr>
      <w:r w:rsidRPr="002921AD">
        <w:rPr>
          <w:rFonts w:cs="Times New Roman"/>
          <w:color w:val="000000" w:themeColor="text1"/>
        </w:rPr>
        <w:t>Seacrest Lodge is located at a prime location along the coastline with its beautiful ambiance and amazing oceanic views. The major objective of this market analysis is to develop a turnaround strategy for Seacrest Lodge to make a profit from sustainable business operations. The SWOT analysis provides an overview of the major threats and opportunities for the lodge. The income statement shows that the net income of the hotel gradually declined due to an increase in operational expenses and revenue generation of the Lodge. The balance sheet shows that there has been asset fluctuation in the balance sheet. The calculated average room rate and occupancy rate for Seacrest Lodge for the years 2021, 2022, and 2023 is £236.67 and 58.33%.</w:t>
      </w:r>
      <w:r w:rsidR="005604C3" w:rsidRPr="002921AD">
        <w:rPr>
          <w:rFonts w:cs="Times New Roman"/>
          <w:color w:val="000000" w:themeColor="text1"/>
        </w:rPr>
        <w:t xml:space="preserve"> </w:t>
      </w:r>
      <w:r w:rsidR="005604C3" w:rsidRPr="002921AD">
        <w:rPr>
          <w:rFonts w:eastAsia="Times New Roman" w:cs="Times New Roman"/>
          <w:color w:val="000000" w:themeColor="text1"/>
          <w:lang w:val="en-US"/>
        </w:rPr>
        <w:t>The turnaround strategies allow Seacrest Lodges to enhance sales, reduce operational expenses, and increase profit margins</w:t>
      </w:r>
      <w:r w:rsidR="002921AD">
        <w:rPr>
          <w:rFonts w:eastAsia="Times New Roman" w:cs="Times New Roman"/>
          <w:color w:val="000000" w:themeColor="text1"/>
          <w:lang w:val="en-US"/>
        </w:rPr>
        <w:t>.</w:t>
      </w:r>
    </w:p>
    <w:p w:rsidR="0011184C" w:rsidRPr="002921AD" w:rsidRDefault="0011184C" w:rsidP="002921AD">
      <w:pPr>
        <w:spacing w:line="360" w:lineRule="auto"/>
        <w:ind w:left="360"/>
        <w:jc w:val="both"/>
        <w:rPr>
          <w:rFonts w:eastAsia="Times New Roman" w:cs="Times New Roman"/>
          <w:color w:val="000000" w:themeColor="text1"/>
          <w:lang w:val="en-US"/>
        </w:rPr>
      </w:pPr>
    </w:p>
    <w:p w:rsidR="001F0D4F" w:rsidRPr="007025C2" w:rsidRDefault="007025C2" w:rsidP="007025C2">
      <w:pPr>
        <w:pStyle w:val="Heading1"/>
        <w:rPr>
          <w:rFonts w:eastAsia="Times New Roman"/>
        </w:rPr>
      </w:pPr>
      <w:bookmarkStart w:id="16" w:name="_Toc160054275"/>
      <w:r>
        <w:rPr>
          <w:rFonts w:eastAsia="Times New Roman"/>
        </w:rPr>
        <w:t>Recommendations:</w:t>
      </w:r>
      <w:bookmarkEnd w:id="16"/>
      <w:r w:rsidRPr="007025C2">
        <w:rPr>
          <w:rFonts w:eastAsia="Times New Roman"/>
        </w:rPr>
        <w:br/>
      </w:r>
    </w:p>
    <w:p w:rsidR="007025C2" w:rsidRDefault="007025C2" w:rsidP="007025C2">
      <w:pPr>
        <w:rPr>
          <w:color w:val="000000" w:themeColor="text1"/>
        </w:rPr>
      </w:pPr>
      <w:r w:rsidRPr="00850E56">
        <w:rPr>
          <w:color w:val="000000" w:themeColor="text1"/>
        </w:rPr>
        <w:t>For the hotel, to maintain the improvement there are certain recommendations as follows:</w:t>
      </w:r>
    </w:p>
    <w:p w:rsidR="007025C2" w:rsidRPr="00850E56" w:rsidRDefault="007025C2" w:rsidP="007025C2">
      <w:pPr>
        <w:rPr>
          <w:color w:val="000000" w:themeColor="text1"/>
        </w:rPr>
      </w:pPr>
    </w:p>
    <w:p w:rsidR="007025C2" w:rsidRPr="00850E56" w:rsidRDefault="007025C2" w:rsidP="007025C2">
      <w:pPr>
        <w:pStyle w:val="ListParagraph"/>
        <w:numPr>
          <w:ilvl w:val="0"/>
          <w:numId w:val="13"/>
        </w:numPr>
        <w:spacing w:after="14" w:line="360" w:lineRule="auto"/>
        <w:ind w:right="66"/>
        <w:jc w:val="both"/>
        <w:rPr>
          <w:color w:val="000000" w:themeColor="text1"/>
        </w:rPr>
      </w:pPr>
      <w:r w:rsidRPr="00850E56">
        <w:rPr>
          <w:color w:val="000000" w:themeColor="text1"/>
        </w:rPr>
        <w:t>To train the staffers to provide extraordinary customer service that puts customer satisfaction first. Schedule training sessions to be conducted annually to enhance communication skills, problem-solving, and product knowledge.</w:t>
      </w:r>
    </w:p>
    <w:p w:rsidR="007025C2" w:rsidRPr="00850E56" w:rsidRDefault="007025C2" w:rsidP="007025C2">
      <w:pPr>
        <w:pStyle w:val="ListParagraph"/>
        <w:numPr>
          <w:ilvl w:val="0"/>
          <w:numId w:val="13"/>
        </w:numPr>
        <w:spacing w:after="14" w:line="360" w:lineRule="auto"/>
        <w:ind w:right="66"/>
        <w:jc w:val="both"/>
        <w:rPr>
          <w:color w:val="000000" w:themeColor="text1"/>
        </w:rPr>
      </w:pPr>
      <w:r w:rsidRPr="00850E56">
        <w:rPr>
          <w:color w:val="000000" w:themeColor="text1"/>
        </w:rPr>
        <w:t>To divide the budget in proportion for the restoration and upgrade of the lodge's facilities and services. Update the interior, supply the room with furniture, and modernize common areas to create a better atmosphere of the more contemporary and inviting place.</w:t>
      </w:r>
    </w:p>
    <w:p w:rsidR="007025C2" w:rsidRPr="00850E56" w:rsidRDefault="007025C2" w:rsidP="007025C2">
      <w:pPr>
        <w:pStyle w:val="ListParagraph"/>
        <w:numPr>
          <w:ilvl w:val="0"/>
          <w:numId w:val="13"/>
        </w:numPr>
        <w:spacing w:after="14" w:line="360" w:lineRule="auto"/>
        <w:ind w:right="66"/>
        <w:jc w:val="both"/>
        <w:rPr>
          <w:color w:val="000000" w:themeColor="text1"/>
        </w:rPr>
      </w:pPr>
      <w:r w:rsidRPr="00850E56">
        <w:rPr>
          <w:color w:val="000000" w:themeColor="text1"/>
        </w:rPr>
        <w:t>The third recommendation is to solicit feedback relating to guest experiences through surveys, online reviews or direct feedback channels and then take action to address any problems or issues raised else in your systems. Show a desire for ongoing improvement and reactiveness towards feedback from the guests.</w:t>
      </w:r>
    </w:p>
    <w:p w:rsidR="000C5E22" w:rsidRPr="002921AD" w:rsidRDefault="000C5E22" w:rsidP="002921AD">
      <w:pPr>
        <w:spacing w:line="360" w:lineRule="auto"/>
        <w:rPr>
          <w:rFonts w:cs="Times New Roman"/>
          <w:color w:val="000000" w:themeColor="text1"/>
        </w:rPr>
      </w:pPr>
    </w:p>
    <w:p w:rsidR="00AA6D67" w:rsidRPr="002921AD" w:rsidRDefault="00AA6D67" w:rsidP="002921AD">
      <w:pPr>
        <w:spacing w:line="360" w:lineRule="auto"/>
        <w:jc w:val="both"/>
        <w:rPr>
          <w:rFonts w:cs="Times New Roman"/>
          <w:color w:val="000000" w:themeColor="text1"/>
        </w:rPr>
      </w:pPr>
    </w:p>
    <w:p w:rsidR="00AA6D67" w:rsidRPr="002921AD" w:rsidRDefault="00AA6D67" w:rsidP="002921AD">
      <w:pPr>
        <w:spacing w:line="360" w:lineRule="auto"/>
        <w:jc w:val="both"/>
        <w:rPr>
          <w:rFonts w:cs="Times New Roman"/>
          <w:color w:val="000000" w:themeColor="text1"/>
        </w:rPr>
      </w:pPr>
    </w:p>
    <w:p w:rsidR="002921AD" w:rsidRDefault="002921AD">
      <w:pPr>
        <w:spacing w:after="160" w:line="259" w:lineRule="auto"/>
        <w:rPr>
          <w:rFonts w:eastAsiaTheme="majorEastAsia" w:cs="Times New Roman"/>
          <w:b/>
          <w:noProof w:val="0"/>
          <w:color w:val="000000" w:themeColor="text1"/>
          <w:szCs w:val="32"/>
          <w:lang w:val="en-US"/>
        </w:rPr>
      </w:pPr>
      <w:r>
        <w:rPr>
          <w:rFonts w:cs="Times New Roman"/>
          <w:color w:val="000000" w:themeColor="text1"/>
        </w:rPr>
        <w:br w:type="page"/>
      </w:r>
    </w:p>
    <w:p w:rsidR="003C025B" w:rsidRPr="002921AD" w:rsidRDefault="005604C3" w:rsidP="002921AD">
      <w:pPr>
        <w:pStyle w:val="Heading1"/>
        <w:spacing w:line="360" w:lineRule="auto"/>
        <w:rPr>
          <w:rFonts w:cs="Times New Roman"/>
          <w:color w:val="000000" w:themeColor="text1"/>
        </w:rPr>
      </w:pPr>
      <w:bookmarkStart w:id="17" w:name="_Toc160054276"/>
      <w:r w:rsidRPr="002921AD">
        <w:rPr>
          <w:rFonts w:cs="Times New Roman"/>
          <w:color w:val="000000" w:themeColor="text1"/>
        </w:rPr>
        <w:t>References</w:t>
      </w:r>
      <w:bookmarkEnd w:id="17"/>
    </w:p>
    <w:p w:rsidR="00BC65E2" w:rsidRPr="002921AD" w:rsidRDefault="00BC65E2" w:rsidP="002921AD">
      <w:pPr>
        <w:spacing w:line="360" w:lineRule="auto"/>
        <w:ind w:left="720" w:hanging="720"/>
        <w:jc w:val="both"/>
        <w:rPr>
          <w:rFonts w:cs="Times New Roman"/>
          <w:color w:val="000000" w:themeColor="text1"/>
          <w:shd w:val="clear" w:color="auto" w:fill="FFFFFF"/>
        </w:rPr>
      </w:pPr>
      <w:r w:rsidRPr="002921AD">
        <w:rPr>
          <w:rFonts w:cs="Times New Roman"/>
          <w:color w:val="000000" w:themeColor="text1"/>
          <w:sz w:val="27"/>
          <w:szCs w:val="27"/>
        </w:rPr>
        <w:t>‌</w:t>
      </w:r>
      <w:r w:rsidRPr="002921AD">
        <w:rPr>
          <w:rFonts w:cs="Times New Roman"/>
          <w:color w:val="000000" w:themeColor="text1"/>
          <w:shd w:val="clear" w:color="auto" w:fill="FFFFFF"/>
        </w:rPr>
        <w:t xml:space="preserve"> Anwar, G. and Abdullah, N.N., 2021. The impact of Human resource management practice on Organizational performance. </w:t>
      </w:r>
      <w:r w:rsidRPr="002921AD">
        <w:rPr>
          <w:rFonts w:cs="Times New Roman"/>
          <w:i/>
          <w:iCs/>
          <w:color w:val="000000" w:themeColor="text1"/>
          <w:shd w:val="clear" w:color="auto" w:fill="FFFFFF"/>
        </w:rPr>
        <w:t>International journal of Engineering, Business and Management (IJEBM)</w:t>
      </w:r>
      <w:r w:rsidRPr="002921AD">
        <w:rPr>
          <w:rFonts w:cs="Times New Roman"/>
          <w:color w:val="000000" w:themeColor="text1"/>
          <w:shd w:val="clear" w:color="auto" w:fill="FFFFFF"/>
        </w:rPr>
        <w:t>, </w:t>
      </w:r>
      <w:r w:rsidRPr="002921AD">
        <w:rPr>
          <w:rFonts w:cs="Times New Roman"/>
          <w:i/>
          <w:iCs/>
          <w:color w:val="000000" w:themeColor="text1"/>
          <w:shd w:val="clear" w:color="auto" w:fill="FFFFFF"/>
        </w:rPr>
        <w:t>5</w:t>
      </w:r>
      <w:r w:rsidRPr="002921AD">
        <w:rPr>
          <w:rFonts w:cs="Times New Roman"/>
          <w:color w:val="000000" w:themeColor="text1"/>
          <w:shd w:val="clear" w:color="auto" w:fill="FFFFFF"/>
        </w:rPr>
        <w:t>.</w:t>
      </w:r>
    </w:p>
    <w:p w:rsidR="00BC65E2" w:rsidRPr="002921AD" w:rsidRDefault="00BC65E2" w:rsidP="002921AD">
      <w:pPr>
        <w:spacing w:line="360" w:lineRule="auto"/>
        <w:ind w:left="720" w:hanging="720"/>
        <w:jc w:val="both"/>
        <w:rPr>
          <w:rFonts w:cs="Times New Roman"/>
          <w:color w:val="000000" w:themeColor="text1"/>
          <w:shd w:val="clear" w:color="auto" w:fill="FFFFFF"/>
        </w:rPr>
      </w:pPr>
      <w:r w:rsidRPr="002921AD">
        <w:rPr>
          <w:rFonts w:cs="Times New Roman"/>
          <w:color w:val="000000" w:themeColor="text1"/>
          <w:shd w:val="clear" w:color="auto" w:fill="FFFFFF"/>
        </w:rPr>
        <w:t>Agarwal, P., 2021. Shattered but smiling: Human resource management and the wellbeing of hotel employees during COVID-19. </w:t>
      </w:r>
      <w:r w:rsidRPr="002921AD">
        <w:rPr>
          <w:rFonts w:cs="Times New Roman"/>
          <w:i/>
          <w:iCs/>
          <w:color w:val="000000" w:themeColor="text1"/>
          <w:shd w:val="clear" w:color="auto" w:fill="FFFFFF"/>
        </w:rPr>
        <w:t>International Journal of Hospitality Management</w:t>
      </w:r>
      <w:r w:rsidRPr="002921AD">
        <w:rPr>
          <w:rFonts w:cs="Times New Roman"/>
          <w:color w:val="000000" w:themeColor="text1"/>
          <w:shd w:val="clear" w:color="auto" w:fill="FFFFFF"/>
        </w:rPr>
        <w:t>, </w:t>
      </w:r>
      <w:r w:rsidRPr="002921AD">
        <w:rPr>
          <w:rFonts w:cs="Times New Roman"/>
          <w:i/>
          <w:iCs/>
          <w:color w:val="000000" w:themeColor="text1"/>
          <w:shd w:val="clear" w:color="auto" w:fill="FFFFFF"/>
        </w:rPr>
        <w:t>93</w:t>
      </w:r>
      <w:r w:rsidRPr="002921AD">
        <w:rPr>
          <w:rFonts w:cs="Times New Roman"/>
          <w:color w:val="000000" w:themeColor="text1"/>
          <w:shd w:val="clear" w:color="auto" w:fill="FFFFFF"/>
        </w:rPr>
        <w:t>, p.102765.</w:t>
      </w:r>
    </w:p>
    <w:p w:rsidR="00BC65E2" w:rsidRPr="002921AD" w:rsidRDefault="00BC65E2" w:rsidP="002921AD">
      <w:pPr>
        <w:spacing w:line="360" w:lineRule="auto"/>
        <w:ind w:left="720" w:hanging="720"/>
        <w:jc w:val="both"/>
        <w:rPr>
          <w:rFonts w:cs="Times New Roman"/>
          <w:color w:val="000000" w:themeColor="text1"/>
          <w:shd w:val="clear" w:color="auto" w:fill="FFFFFF"/>
        </w:rPr>
      </w:pPr>
      <w:r w:rsidRPr="002921AD">
        <w:rPr>
          <w:rFonts w:cs="Times New Roman"/>
          <w:color w:val="000000" w:themeColor="text1"/>
          <w:shd w:val="clear" w:color="auto" w:fill="FFFFFF"/>
        </w:rPr>
        <w:t>Al Hayek, M.A., 2018. The relationship between sales revenue and net profit with net cash flows from operating activities in Jordanian industrial joint stock companies. </w:t>
      </w:r>
      <w:r w:rsidRPr="002921AD">
        <w:rPr>
          <w:rFonts w:cs="Times New Roman"/>
          <w:i/>
          <w:iCs/>
          <w:color w:val="000000" w:themeColor="text1"/>
          <w:shd w:val="clear" w:color="auto" w:fill="FFFFFF"/>
        </w:rPr>
        <w:t>International Journal of Academic Research in Accounting, Finance and Management Sciences</w:t>
      </w:r>
      <w:r w:rsidRPr="002921AD">
        <w:rPr>
          <w:rFonts w:cs="Times New Roman"/>
          <w:color w:val="000000" w:themeColor="text1"/>
          <w:shd w:val="clear" w:color="auto" w:fill="FFFFFF"/>
        </w:rPr>
        <w:t>, </w:t>
      </w:r>
      <w:r w:rsidRPr="002921AD">
        <w:rPr>
          <w:rFonts w:cs="Times New Roman"/>
          <w:i/>
          <w:iCs/>
          <w:color w:val="000000" w:themeColor="text1"/>
          <w:shd w:val="clear" w:color="auto" w:fill="FFFFFF"/>
        </w:rPr>
        <w:t>8</w:t>
      </w:r>
      <w:r w:rsidRPr="002921AD">
        <w:rPr>
          <w:rFonts w:cs="Times New Roman"/>
          <w:color w:val="000000" w:themeColor="text1"/>
          <w:shd w:val="clear" w:color="auto" w:fill="FFFFFF"/>
        </w:rPr>
        <w:t>(3), pp.149-162.</w:t>
      </w:r>
    </w:p>
    <w:p w:rsidR="00BC65E2" w:rsidRPr="002921AD" w:rsidRDefault="00BC65E2" w:rsidP="002921AD">
      <w:pPr>
        <w:spacing w:line="360" w:lineRule="auto"/>
        <w:ind w:left="720" w:hanging="720"/>
        <w:jc w:val="both"/>
        <w:rPr>
          <w:rFonts w:cs="Times New Roman"/>
          <w:color w:val="000000" w:themeColor="text1"/>
          <w:shd w:val="clear" w:color="auto" w:fill="FFFFFF"/>
        </w:rPr>
      </w:pPr>
      <w:r w:rsidRPr="002921AD">
        <w:rPr>
          <w:rFonts w:cs="Times New Roman"/>
          <w:color w:val="000000" w:themeColor="text1"/>
          <w:shd w:val="clear" w:color="auto" w:fill="FFFFFF"/>
        </w:rPr>
        <w:t>Allee, K.D., Erickson, D., Esplin, A.M. and Yohn, T.L., 2022. Financial analysts’ preferences regarding income statement presentation. </w:t>
      </w:r>
      <w:r w:rsidRPr="002921AD">
        <w:rPr>
          <w:rFonts w:cs="Times New Roman"/>
          <w:i/>
          <w:iCs/>
          <w:color w:val="000000" w:themeColor="text1"/>
          <w:shd w:val="clear" w:color="auto" w:fill="FFFFFF"/>
        </w:rPr>
        <w:t>Available at SSRN 4049941</w:t>
      </w:r>
      <w:r w:rsidRPr="002921AD">
        <w:rPr>
          <w:rFonts w:cs="Times New Roman"/>
          <w:color w:val="000000" w:themeColor="text1"/>
          <w:shd w:val="clear" w:color="auto" w:fill="FFFFFF"/>
        </w:rPr>
        <w:t>.</w:t>
      </w:r>
    </w:p>
    <w:p w:rsidR="00BC65E2" w:rsidRPr="002921AD" w:rsidRDefault="00BC65E2" w:rsidP="002921AD">
      <w:pPr>
        <w:spacing w:line="360" w:lineRule="auto"/>
        <w:ind w:left="720" w:hanging="720"/>
        <w:jc w:val="both"/>
        <w:rPr>
          <w:rFonts w:cs="Times New Roman"/>
          <w:color w:val="000000" w:themeColor="text1"/>
          <w:shd w:val="clear" w:color="auto" w:fill="FFFFFF"/>
        </w:rPr>
      </w:pPr>
      <w:r w:rsidRPr="002921AD">
        <w:rPr>
          <w:rFonts w:cs="Times New Roman"/>
          <w:color w:val="000000" w:themeColor="text1"/>
          <w:shd w:val="clear" w:color="auto" w:fill="FFFFFF"/>
        </w:rPr>
        <w:t>Camilleri, M.A. and Camilleri, M.A., 2018. </w:t>
      </w:r>
      <w:r w:rsidRPr="002921AD">
        <w:rPr>
          <w:rFonts w:cs="Times New Roman"/>
          <w:i/>
          <w:iCs/>
          <w:color w:val="000000" w:themeColor="text1"/>
          <w:shd w:val="clear" w:color="auto" w:fill="FFFFFF"/>
        </w:rPr>
        <w:t>The tourism industry: An overview</w:t>
      </w:r>
      <w:r w:rsidRPr="002921AD">
        <w:rPr>
          <w:rFonts w:cs="Times New Roman"/>
          <w:color w:val="000000" w:themeColor="text1"/>
          <w:shd w:val="clear" w:color="auto" w:fill="FFFFFF"/>
        </w:rPr>
        <w:t> (pp. 3-27). Springer International Publishing.</w:t>
      </w:r>
    </w:p>
    <w:p w:rsidR="00BC65E2" w:rsidRPr="002921AD" w:rsidRDefault="00BC65E2" w:rsidP="002921AD">
      <w:pPr>
        <w:spacing w:line="360" w:lineRule="auto"/>
        <w:ind w:left="720" w:hanging="720"/>
        <w:jc w:val="both"/>
        <w:rPr>
          <w:rFonts w:cs="Times New Roman"/>
          <w:color w:val="000000" w:themeColor="text1"/>
          <w:shd w:val="clear" w:color="auto" w:fill="FFFFFF"/>
        </w:rPr>
      </w:pPr>
      <w:r w:rsidRPr="002921AD">
        <w:rPr>
          <w:rFonts w:cs="Times New Roman"/>
          <w:color w:val="000000" w:themeColor="text1"/>
          <w:shd w:val="clear" w:color="auto" w:fill="FFFFFF"/>
        </w:rPr>
        <w:t>Crespí-Cladera, R., Martín-Oliver, A. and Pascual-Fuster, B., 2021. Financial distress in the hospitality industry during the Covid-19 disaster. </w:t>
      </w:r>
      <w:r w:rsidRPr="002921AD">
        <w:rPr>
          <w:rFonts w:cs="Times New Roman"/>
          <w:i/>
          <w:iCs/>
          <w:color w:val="000000" w:themeColor="text1"/>
          <w:shd w:val="clear" w:color="auto" w:fill="FFFFFF"/>
        </w:rPr>
        <w:t>Tourism Management</w:t>
      </w:r>
      <w:r w:rsidRPr="002921AD">
        <w:rPr>
          <w:rFonts w:cs="Times New Roman"/>
          <w:color w:val="000000" w:themeColor="text1"/>
          <w:shd w:val="clear" w:color="auto" w:fill="FFFFFF"/>
        </w:rPr>
        <w:t>, </w:t>
      </w:r>
      <w:r w:rsidRPr="002921AD">
        <w:rPr>
          <w:rFonts w:cs="Times New Roman"/>
          <w:i/>
          <w:iCs/>
          <w:color w:val="000000" w:themeColor="text1"/>
          <w:shd w:val="clear" w:color="auto" w:fill="FFFFFF"/>
        </w:rPr>
        <w:t>85</w:t>
      </w:r>
      <w:r w:rsidRPr="002921AD">
        <w:rPr>
          <w:rFonts w:cs="Times New Roman"/>
          <w:color w:val="000000" w:themeColor="text1"/>
          <w:shd w:val="clear" w:color="auto" w:fill="FFFFFF"/>
        </w:rPr>
        <w:t>, p.104301.</w:t>
      </w:r>
    </w:p>
    <w:p w:rsidR="00BC65E2" w:rsidRPr="002921AD" w:rsidRDefault="00BC65E2" w:rsidP="002921AD">
      <w:pPr>
        <w:spacing w:line="360" w:lineRule="auto"/>
        <w:ind w:left="720" w:hanging="720"/>
        <w:jc w:val="both"/>
        <w:rPr>
          <w:rFonts w:cs="Times New Roman"/>
          <w:color w:val="000000" w:themeColor="text1"/>
          <w:shd w:val="clear" w:color="auto" w:fill="FFFFFF"/>
        </w:rPr>
      </w:pPr>
      <w:r w:rsidRPr="002921AD">
        <w:rPr>
          <w:rFonts w:cs="Times New Roman"/>
          <w:color w:val="000000" w:themeColor="text1"/>
          <w:shd w:val="clear" w:color="auto" w:fill="FFFFFF"/>
        </w:rPr>
        <w:t>Dabrowski, D., Brzozowska-Woś, M., Gołąb-Andrzejak, E. and Firgolska, A., 2019. Market orientation and hotel performance: The mediating effect of creative marketing programs. </w:t>
      </w:r>
      <w:r w:rsidRPr="002921AD">
        <w:rPr>
          <w:rFonts w:cs="Times New Roman"/>
          <w:i/>
          <w:iCs/>
          <w:color w:val="000000" w:themeColor="text1"/>
          <w:shd w:val="clear" w:color="auto" w:fill="FFFFFF"/>
        </w:rPr>
        <w:t>Journal of Hospitality and Tourism Management</w:t>
      </w:r>
      <w:r w:rsidRPr="002921AD">
        <w:rPr>
          <w:rFonts w:cs="Times New Roman"/>
          <w:color w:val="000000" w:themeColor="text1"/>
          <w:shd w:val="clear" w:color="auto" w:fill="FFFFFF"/>
        </w:rPr>
        <w:t>, </w:t>
      </w:r>
      <w:r w:rsidRPr="002921AD">
        <w:rPr>
          <w:rFonts w:cs="Times New Roman"/>
          <w:i/>
          <w:iCs/>
          <w:color w:val="000000" w:themeColor="text1"/>
          <w:shd w:val="clear" w:color="auto" w:fill="FFFFFF"/>
        </w:rPr>
        <w:t>41</w:t>
      </w:r>
      <w:r w:rsidRPr="002921AD">
        <w:rPr>
          <w:rFonts w:cs="Times New Roman"/>
          <w:color w:val="000000" w:themeColor="text1"/>
          <w:shd w:val="clear" w:color="auto" w:fill="FFFFFF"/>
        </w:rPr>
        <w:t>, pp.175-183.</w:t>
      </w:r>
    </w:p>
    <w:p w:rsidR="00BC65E2" w:rsidRPr="002921AD" w:rsidRDefault="00BC65E2" w:rsidP="002921AD">
      <w:pPr>
        <w:spacing w:line="360" w:lineRule="auto"/>
        <w:ind w:left="720" w:hanging="720"/>
        <w:jc w:val="both"/>
        <w:rPr>
          <w:rFonts w:cs="Times New Roman"/>
          <w:color w:val="000000" w:themeColor="text1"/>
          <w:shd w:val="clear" w:color="auto" w:fill="FFFFFF"/>
        </w:rPr>
      </w:pPr>
      <w:r w:rsidRPr="002921AD">
        <w:rPr>
          <w:rFonts w:cs="Times New Roman"/>
          <w:color w:val="000000" w:themeColor="text1"/>
          <w:shd w:val="clear" w:color="auto" w:fill="FFFFFF"/>
        </w:rPr>
        <w:t>Gao, B., Sun, H. and Wang, H., 2016. Influence of online reviews on hotels' full-occupancy rates. </w:t>
      </w:r>
      <w:r w:rsidRPr="002921AD">
        <w:rPr>
          <w:rFonts w:cs="Times New Roman"/>
          <w:i/>
          <w:iCs/>
          <w:color w:val="000000" w:themeColor="text1"/>
          <w:shd w:val="clear" w:color="auto" w:fill="FFFFFF"/>
        </w:rPr>
        <w:t>Tourism Tribune</w:t>
      </w:r>
      <w:r w:rsidRPr="002921AD">
        <w:rPr>
          <w:rFonts w:cs="Times New Roman"/>
          <w:color w:val="000000" w:themeColor="text1"/>
          <w:shd w:val="clear" w:color="auto" w:fill="FFFFFF"/>
        </w:rPr>
        <w:t>, </w:t>
      </w:r>
      <w:r w:rsidRPr="002921AD">
        <w:rPr>
          <w:rFonts w:cs="Times New Roman"/>
          <w:i/>
          <w:iCs/>
          <w:color w:val="000000" w:themeColor="text1"/>
          <w:shd w:val="clear" w:color="auto" w:fill="FFFFFF"/>
        </w:rPr>
        <w:t>31</w:t>
      </w:r>
      <w:r w:rsidRPr="002921AD">
        <w:rPr>
          <w:rFonts w:cs="Times New Roman"/>
          <w:color w:val="000000" w:themeColor="text1"/>
          <w:shd w:val="clear" w:color="auto" w:fill="FFFFFF"/>
        </w:rPr>
        <w:t>(4), pp.109-117.</w:t>
      </w:r>
    </w:p>
    <w:p w:rsidR="00BC65E2" w:rsidRPr="002921AD" w:rsidRDefault="00BC65E2" w:rsidP="002921AD">
      <w:pPr>
        <w:spacing w:line="360" w:lineRule="auto"/>
        <w:ind w:left="720" w:hanging="720"/>
        <w:jc w:val="both"/>
        <w:rPr>
          <w:rFonts w:eastAsia="Times New Roman" w:cs="Times New Roman"/>
          <w:noProof w:val="0"/>
          <w:color w:val="000000" w:themeColor="text1"/>
          <w:sz w:val="27"/>
          <w:szCs w:val="27"/>
          <w:lang w:val="en-US"/>
        </w:rPr>
      </w:pPr>
      <w:r w:rsidRPr="002921AD">
        <w:rPr>
          <w:rFonts w:cs="Times New Roman"/>
          <w:color w:val="000000" w:themeColor="text1"/>
          <w:shd w:val="clear" w:color="auto" w:fill="FFFFFF"/>
        </w:rPr>
        <w:t>Hayes, D.K., Hayes, J.D. and Hayes, P.A., 2021. </w:t>
      </w:r>
      <w:r w:rsidRPr="002921AD">
        <w:rPr>
          <w:rFonts w:cs="Times New Roman"/>
          <w:i/>
          <w:iCs/>
          <w:color w:val="000000" w:themeColor="text1"/>
          <w:shd w:val="clear" w:color="auto" w:fill="FFFFFF"/>
        </w:rPr>
        <w:t>Revenue management for the hospitality industry</w:t>
      </w:r>
      <w:r w:rsidRPr="002921AD">
        <w:rPr>
          <w:rFonts w:cs="Times New Roman"/>
          <w:color w:val="000000" w:themeColor="text1"/>
          <w:shd w:val="clear" w:color="auto" w:fill="FFFFFF"/>
        </w:rPr>
        <w:t>. John Wiley &amp; Sons.</w:t>
      </w:r>
    </w:p>
    <w:p w:rsidR="00BC65E2" w:rsidRPr="00BC65E2" w:rsidRDefault="00BC65E2" w:rsidP="00BC65E2">
      <w:pPr>
        <w:spacing w:line="360" w:lineRule="auto"/>
        <w:ind w:left="720" w:hanging="720"/>
        <w:jc w:val="both"/>
        <w:rPr>
          <w:rFonts w:cs="Times New Roman"/>
          <w:color w:val="000000" w:themeColor="text1"/>
          <w:shd w:val="clear" w:color="auto" w:fill="FFFFFF"/>
          <w:lang w:val="en-US"/>
        </w:rPr>
      </w:pPr>
      <w:r w:rsidRPr="00BC65E2">
        <w:rPr>
          <w:rFonts w:cs="Times New Roman"/>
          <w:color w:val="000000" w:themeColor="text1"/>
          <w:shd w:val="clear" w:color="auto" w:fill="FFFFFF"/>
          <w:lang w:val="en-US"/>
        </w:rPr>
        <w:t>Hung, C. and Hager, M.A., 2019. The impact of revenue diversification on nonprofit financial health: A meta-analysis. </w:t>
      </w:r>
      <w:r w:rsidRPr="00BC65E2">
        <w:rPr>
          <w:rFonts w:cs="Times New Roman"/>
          <w:i/>
          <w:iCs/>
          <w:color w:val="000000" w:themeColor="text1"/>
          <w:shd w:val="clear" w:color="auto" w:fill="FFFFFF"/>
          <w:lang w:val="en-US"/>
        </w:rPr>
        <w:t>Nonprofit and voluntary sector quarterly</w:t>
      </w:r>
      <w:r w:rsidRPr="00BC65E2">
        <w:rPr>
          <w:rFonts w:cs="Times New Roman"/>
          <w:color w:val="000000" w:themeColor="text1"/>
          <w:shd w:val="clear" w:color="auto" w:fill="FFFFFF"/>
          <w:lang w:val="en-US"/>
        </w:rPr>
        <w:t>, </w:t>
      </w:r>
      <w:r w:rsidRPr="00BC65E2">
        <w:rPr>
          <w:rFonts w:cs="Times New Roman"/>
          <w:i/>
          <w:iCs/>
          <w:color w:val="000000" w:themeColor="text1"/>
          <w:shd w:val="clear" w:color="auto" w:fill="FFFFFF"/>
          <w:lang w:val="en-US"/>
        </w:rPr>
        <w:t>48</w:t>
      </w:r>
      <w:r w:rsidRPr="00BC65E2">
        <w:rPr>
          <w:rFonts w:cs="Times New Roman"/>
          <w:color w:val="000000" w:themeColor="text1"/>
          <w:shd w:val="clear" w:color="auto" w:fill="FFFFFF"/>
          <w:lang w:val="en-US"/>
        </w:rPr>
        <w:t>(1), pp.5-27.</w:t>
      </w:r>
    </w:p>
    <w:p w:rsidR="00BC65E2" w:rsidRPr="002921AD" w:rsidRDefault="00BC65E2" w:rsidP="002921AD">
      <w:pPr>
        <w:spacing w:line="360" w:lineRule="auto"/>
        <w:ind w:left="720" w:hanging="720"/>
        <w:jc w:val="both"/>
        <w:rPr>
          <w:rFonts w:cs="Times New Roman"/>
          <w:color w:val="000000" w:themeColor="text1"/>
          <w:shd w:val="clear" w:color="auto" w:fill="FFFFFF"/>
        </w:rPr>
      </w:pPr>
      <w:r w:rsidRPr="002921AD">
        <w:rPr>
          <w:rFonts w:cs="Times New Roman"/>
          <w:color w:val="000000" w:themeColor="text1"/>
          <w:shd w:val="clear" w:color="auto" w:fill="FFFFFF"/>
        </w:rPr>
        <w:t>Inoue, Y., Takenaka, T. and Kurumatani, K., 2019. Sustainability of service intermediary platform ecosystems: Analysis and simulation of Japanese hotel booking platform-based markets. </w:t>
      </w:r>
      <w:r w:rsidRPr="002921AD">
        <w:rPr>
          <w:rFonts w:cs="Times New Roman"/>
          <w:i/>
          <w:iCs/>
          <w:color w:val="000000" w:themeColor="text1"/>
          <w:shd w:val="clear" w:color="auto" w:fill="FFFFFF"/>
        </w:rPr>
        <w:t>Sustainability</w:t>
      </w:r>
      <w:r w:rsidRPr="002921AD">
        <w:rPr>
          <w:rFonts w:cs="Times New Roman"/>
          <w:color w:val="000000" w:themeColor="text1"/>
          <w:shd w:val="clear" w:color="auto" w:fill="FFFFFF"/>
        </w:rPr>
        <w:t>, </w:t>
      </w:r>
      <w:r w:rsidRPr="002921AD">
        <w:rPr>
          <w:rFonts w:cs="Times New Roman"/>
          <w:i/>
          <w:iCs/>
          <w:color w:val="000000" w:themeColor="text1"/>
          <w:shd w:val="clear" w:color="auto" w:fill="FFFFFF"/>
        </w:rPr>
        <w:t>11</w:t>
      </w:r>
      <w:r w:rsidRPr="002921AD">
        <w:rPr>
          <w:rFonts w:cs="Times New Roman"/>
          <w:color w:val="000000" w:themeColor="text1"/>
          <w:shd w:val="clear" w:color="auto" w:fill="FFFFFF"/>
        </w:rPr>
        <w:t>(17), p.4563.</w:t>
      </w:r>
    </w:p>
    <w:p w:rsidR="00BC65E2" w:rsidRPr="00BC65E2" w:rsidRDefault="00BC65E2" w:rsidP="00BC65E2">
      <w:pPr>
        <w:spacing w:line="360" w:lineRule="auto"/>
        <w:ind w:left="720" w:hanging="720"/>
        <w:jc w:val="both"/>
        <w:rPr>
          <w:rFonts w:cs="Times New Roman"/>
          <w:color w:val="000000" w:themeColor="text1"/>
          <w:shd w:val="clear" w:color="auto" w:fill="FFFFFF"/>
          <w:lang w:val="en-US"/>
        </w:rPr>
      </w:pPr>
      <w:r w:rsidRPr="00BC65E2">
        <w:rPr>
          <w:rFonts w:cs="Times New Roman"/>
          <w:color w:val="000000" w:themeColor="text1"/>
          <w:shd w:val="clear" w:color="auto" w:fill="FFFFFF"/>
          <w:lang w:val="en-US"/>
        </w:rPr>
        <w:t>Ionel, M., 2016. Hospitality industry. </w:t>
      </w:r>
      <w:r w:rsidRPr="00BC65E2">
        <w:rPr>
          <w:rFonts w:cs="Times New Roman"/>
          <w:i/>
          <w:iCs/>
          <w:color w:val="000000" w:themeColor="text1"/>
          <w:shd w:val="clear" w:color="auto" w:fill="FFFFFF"/>
          <w:lang w:val="en-US"/>
        </w:rPr>
        <w:t>Ovidius University Annals: Economic Sciences Series</w:t>
      </w:r>
      <w:r w:rsidRPr="00BC65E2">
        <w:rPr>
          <w:rFonts w:cs="Times New Roman"/>
          <w:color w:val="000000" w:themeColor="text1"/>
          <w:shd w:val="clear" w:color="auto" w:fill="FFFFFF"/>
          <w:lang w:val="en-US"/>
        </w:rPr>
        <w:t>, </w:t>
      </w:r>
      <w:r w:rsidRPr="00BC65E2">
        <w:rPr>
          <w:rFonts w:cs="Times New Roman"/>
          <w:i/>
          <w:iCs/>
          <w:color w:val="000000" w:themeColor="text1"/>
          <w:shd w:val="clear" w:color="auto" w:fill="FFFFFF"/>
          <w:lang w:val="en-US"/>
        </w:rPr>
        <w:t>1</w:t>
      </w:r>
      <w:r w:rsidRPr="00BC65E2">
        <w:rPr>
          <w:rFonts w:cs="Times New Roman"/>
          <w:color w:val="000000" w:themeColor="text1"/>
          <w:shd w:val="clear" w:color="auto" w:fill="FFFFFF"/>
          <w:lang w:val="en-US"/>
        </w:rPr>
        <w:t>(1), pp.187-191.</w:t>
      </w:r>
    </w:p>
    <w:p w:rsidR="00BC65E2" w:rsidRPr="002921AD" w:rsidRDefault="00BC65E2" w:rsidP="002921AD">
      <w:pPr>
        <w:spacing w:line="360" w:lineRule="auto"/>
        <w:ind w:left="720" w:hanging="720"/>
        <w:jc w:val="both"/>
        <w:rPr>
          <w:rFonts w:cs="Times New Roman"/>
          <w:color w:val="000000" w:themeColor="text1"/>
          <w:shd w:val="clear" w:color="auto" w:fill="FFFFFF"/>
        </w:rPr>
      </w:pPr>
      <w:r w:rsidRPr="002921AD">
        <w:rPr>
          <w:rFonts w:cs="Times New Roman"/>
          <w:color w:val="000000" w:themeColor="text1"/>
          <w:shd w:val="clear" w:color="auto" w:fill="FFFFFF"/>
        </w:rPr>
        <w:t>Li, Y., 2020. A study of the management innovation mode of coastal resort hotels. </w:t>
      </w:r>
      <w:r w:rsidRPr="002921AD">
        <w:rPr>
          <w:rFonts w:cs="Times New Roman"/>
          <w:i/>
          <w:iCs/>
          <w:color w:val="000000" w:themeColor="text1"/>
          <w:shd w:val="clear" w:color="auto" w:fill="FFFFFF"/>
        </w:rPr>
        <w:t>Journal of Coastal Research</w:t>
      </w:r>
      <w:r w:rsidRPr="002921AD">
        <w:rPr>
          <w:rFonts w:cs="Times New Roman"/>
          <w:color w:val="000000" w:themeColor="text1"/>
          <w:shd w:val="clear" w:color="auto" w:fill="FFFFFF"/>
        </w:rPr>
        <w:t>, </w:t>
      </w:r>
      <w:r w:rsidRPr="002921AD">
        <w:rPr>
          <w:rFonts w:cs="Times New Roman"/>
          <w:i/>
          <w:iCs/>
          <w:color w:val="000000" w:themeColor="text1"/>
          <w:shd w:val="clear" w:color="auto" w:fill="FFFFFF"/>
        </w:rPr>
        <w:t>107</w:t>
      </w:r>
      <w:r w:rsidRPr="002921AD">
        <w:rPr>
          <w:rFonts w:cs="Times New Roman"/>
          <w:color w:val="000000" w:themeColor="text1"/>
          <w:shd w:val="clear" w:color="auto" w:fill="FFFFFF"/>
        </w:rPr>
        <w:t>(SI), pp.206-209.</w:t>
      </w:r>
    </w:p>
    <w:p w:rsidR="00BC65E2" w:rsidRPr="002921AD" w:rsidRDefault="00BC65E2" w:rsidP="002921AD">
      <w:pPr>
        <w:spacing w:line="360" w:lineRule="auto"/>
        <w:ind w:left="720" w:hanging="720"/>
        <w:jc w:val="both"/>
        <w:rPr>
          <w:rFonts w:cs="Times New Roman"/>
          <w:color w:val="000000" w:themeColor="text1"/>
          <w:shd w:val="clear" w:color="auto" w:fill="FFFFFF"/>
        </w:rPr>
      </w:pPr>
      <w:r w:rsidRPr="002921AD">
        <w:rPr>
          <w:rFonts w:cs="Times New Roman"/>
          <w:color w:val="000000" w:themeColor="text1"/>
          <w:shd w:val="clear" w:color="auto" w:fill="FFFFFF"/>
        </w:rPr>
        <w:t>Lukoseviciute, G. and Panagopoulos, T., 2021. Management priorities from tourists’ perspectives and beach quality assessment as tools to support sustainable coastal tourism. </w:t>
      </w:r>
      <w:r w:rsidRPr="002921AD">
        <w:rPr>
          <w:rFonts w:cs="Times New Roman"/>
          <w:i/>
          <w:iCs/>
          <w:color w:val="000000" w:themeColor="text1"/>
          <w:shd w:val="clear" w:color="auto" w:fill="FFFFFF"/>
        </w:rPr>
        <w:t>Ocean &amp; Coastal Management</w:t>
      </w:r>
      <w:r w:rsidRPr="002921AD">
        <w:rPr>
          <w:rFonts w:cs="Times New Roman"/>
          <w:color w:val="000000" w:themeColor="text1"/>
          <w:shd w:val="clear" w:color="auto" w:fill="FFFFFF"/>
        </w:rPr>
        <w:t>, </w:t>
      </w:r>
      <w:r w:rsidRPr="002921AD">
        <w:rPr>
          <w:rFonts w:cs="Times New Roman"/>
          <w:i/>
          <w:iCs/>
          <w:color w:val="000000" w:themeColor="text1"/>
          <w:shd w:val="clear" w:color="auto" w:fill="FFFFFF"/>
        </w:rPr>
        <w:t>208</w:t>
      </w:r>
      <w:r w:rsidRPr="002921AD">
        <w:rPr>
          <w:rFonts w:cs="Times New Roman"/>
          <w:color w:val="000000" w:themeColor="text1"/>
          <w:shd w:val="clear" w:color="auto" w:fill="FFFFFF"/>
        </w:rPr>
        <w:t>, p.105646.</w:t>
      </w:r>
    </w:p>
    <w:p w:rsidR="00BC65E2" w:rsidRPr="002921AD" w:rsidRDefault="00BC65E2" w:rsidP="002921AD">
      <w:pPr>
        <w:spacing w:line="360" w:lineRule="auto"/>
        <w:ind w:left="720" w:hanging="720"/>
        <w:jc w:val="both"/>
        <w:rPr>
          <w:rFonts w:cs="Times New Roman"/>
          <w:color w:val="000000" w:themeColor="text1"/>
          <w:shd w:val="clear" w:color="auto" w:fill="FFFFFF"/>
        </w:rPr>
      </w:pPr>
      <w:r w:rsidRPr="002921AD">
        <w:rPr>
          <w:rFonts w:cs="Times New Roman"/>
          <w:color w:val="000000" w:themeColor="text1"/>
          <w:shd w:val="clear" w:color="auto" w:fill="FFFFFF"/>
        </w:rPr>
        <w:t>Matsuoka, K., 2022. Effects of revenue management on perceived value, customer satisfaction, and customer loyalty. </w:t>
      </w:r>
      <w:r w:rsidRPr="002921AD">
        <w:rPr>
          <w:rFonts w:cs="Times New Roman"/>
          <w:i/>
          <w:iCs/>
          <w:color w:val="000000" w:themeColor="text1"/>
          <w:shd w:val="clear" w:color="auto" w:fill="FFFFFF"/>
        </w:rPr>
        <w:t>Journal of Business Research</w:t>
      </w:r>
      <w:r w:rsidRPr="002921AD">
        <w:rPr>
          <w:rFonts w:cs="Times New Roman"/>
          <w:color w:val="000000" w:themeColor="text1"/>
          <w:shd w:val="clear" w:color="auto" w:fill="FFFFFF"/>
        </w:rPr>
        <w:t>, </w:t>
      </w:r>
      <w:r w:rsidRPr="002921AD">
        <w:rPr>
          <w:rFonts w:cs="Times New Roman"/>
          <w:i/>
          <w:iCs/>
          <w:color w:val="000000" w:themeColor="text1"/>
          <w:shd w:val="clear" w:color="auto" w:fill="FFFFFF"/>
        </w:rPr>
        <w:t>148</w:t>
      </w:r>
      <w:r w:rsidRPr="002921AD">
        <w:rPr>
          <w:rFonts w:cs="Times New Roman"/>
          <w:color w:val="000000" w:themeColor="text1"/>
          <w:shd w:val="clear" w:color="auto" w:fill="FFFFFF"/>
        </w:rPr>
        <w:t>, pp.131-148.</w:t>
      </w:r>
    </w:p>
    <w:p w:rsidR="00BC65E2" w:rsidRPr="002921AD" w:rsidRDefault="00BC65E2" w:rsidP="002921AD">
      <w:pPr>
        <w:spacing w:line="360" w:lineRule="auto"/>
        <w:ind w:left="720" w:hanging="720"/>
        <w:jc w:val="both"/>
        <w:rPr>
          <w:rFonts w:cs="Times New Roman"/>
          <w:color w:val="000000" w:themeColor="text1"/>
          <w:shd w:val="clear" w:color="auto" w:fill="FFFFFF"/>
        </w:rPr>
      </w:pPr>
      <w:r w:rsidRPr="002921AD">
        <w:rPr>
          <w:rFonts w:cs="Times New Roman"/>
          <w:color w:val="000000" w:themeColor="text1"/>
          <w:shd w:val="clear" w:color="auto" w:fill="FFFFFF"/>
        </w:rPr>
        <w:t>Santana, M., Valle, R. and Galan, J.L., 2017. Turnaround strategies for companies in crisis: Watch out the causes of decline before firing people. </w:t>
      </w:r>
      <w:r w:rsidRPr="002921AD">
        <w:rPr>
          <w:rFonts w:cs="Times New Roman"/>
          <w:i/>
          <w:iCs/>
          <w:color w:val="000000" w:themeColor="text1"/>
          <w:shd w:val="clear" w:color="auto" w:fill="FFFFFF"/>
        </w:rPr>
        <w:t>BRQ Business Research Quarterly</w:t>
      </w:r>
      <w:r w:rsidRPr="002921AD">
        <w:rPr>
          <w:rFonts w:cs="Times New Roman"/>
          <w:color w:val="000000" w:themeColor="text1"/>
          <w:shd w:val="clear" w:color="auto" w:fill="FFFFFF"/>
        </w:rPr>
        <w:t>, </w:t>
      </w:r>
      <w:r w:rsidRPr="002921AD">
        <w:rPr>
          <w:rFonts w:cs="Times New Roman"/>
          <w:i/>
          <w:iCs/>
          <w:color w:val="000000" w:themeColor="text1"/>
          <w:shd w:val="clear" w:color="auto" w:fill="FFFFFF"/>
        </w:rPr>
        <w:t>20</w:t>
      </w:r>
      <w:r w:rsidRPr="002921AD">
        <w:rPr>
          <w:rFonts w:cs="Times New Roman"/>
          <w:color w:val="000000" w:themeColor="text1"/>
          <w:shd w:val="clear" w:color="auto" w:fill="FFFFFF"/>
        </w:rPr>
        <w:t>(3), pp.206-211.</w:t>
      </w:r>
    </w:p>
    <w:p w:rsidR="00BC65E2" w:rsidRPr="002921AD" w:rsidRDefault="00BC65E2" w:rsidP="002921AD">
      <w:pPr>
        <w:spacing w:line="360" w:lineRule="auto"/>
        <w:ind w:left="720" w:hanging="720"/>
        <w:jc w:val="both"/>
        <w:rPr>
          <w:rFonts w:cs="Times New Roman"/>
          <w:color w:val="000000" w:themeColor="text1"/>
        </w:rPr>
      </w:pPr>
      <w:r w:rsidRPr="002921AD">
        <w:rPr>
          <w:rFonts w:cs="Times New Roman"/>
          <w:color w:val="000000" w:themeColor="text1"/>
        </w:rPr>
        <w:t>SeaCrest Ocean Front Hotel. 2024. </w:t>
      </w:r>
      <w:r w:rsidRPr="002921AD">
        <w:rPr>
          <w:rFonts w:cs="Times New Roman"/>
          <w:i/>
          <w:iCs/>
          <w:color w:val="000000" w:themeColor="text1"/>
        </w:rPr>
        <w:t>SeaCrest OceanFront Hotel - Oceanfront Resorts and Hotels in Pismo Beach CA</w:t>
      </w:r>
      <w:r w:rsidRPr="002921AD">
        <w:rPr>
          <w:rFonts w:cs="Times New Roman"/>
          <w:color w:val="000000" w:themeColor="text1"/>
        </w:rPr>
        <w:t xml:space="preserve">. [online] Available at: https://www.seacrestpismo.com/ </w:t>
      </w:r>
    </w:p>
    <w:p w:rsidR="00BC65E2" w:rsidRPr="002921AD" w:rsidRDefault="00BC65E2" w:rsidP="002921AD">
      <w:pPr>
        <w:spacing w:line="360" w:lineRule="auto"/>
        <w:ind w:left="720" w:hanging="720"/>
        <w:jc w:val="both"/>
        <w:rPr>
          <w:rFonts w:cs="Times New Roman"/>
          <w:color w:val="000000" w:themeColor="text1"/>
          <w:shd w:val="clear" w:color="auto" w:fill="FFFFFF"/>
        </w:rPr>
      </w:pPr>
      <w:r w:rsidRPr="002921AD">
        <w:rPr>
          <w:rFonts w:cs="Times New Roman"/>
          <w:color w:val="000000" w:themeColor="text1"/>
          <w:shd w:val="clear" w:color="auto" w:fill="FFFFFF"/>
        </w:rPr>
        <w:t>Venkatraman, D.P. and Satpute, P., 2018. Concept of Room Up sell Ratio and its Utility in Rooms Division in Star Rated Hotels.</w:t>
      </w:r>
    </w:p>
    <w:p w:rsidR="00BC65E2" w:rsidRPr="002921AD" w:rsidRDefault="00BC65E2" w:rsidP="002921AD">
      <w:pPr>
        <w:spacing w:line="360" w:lineRule="auto"/>
        <w:ind w:left="720" w:hanging="720"/>
        <w:jc w:val="both"/>
        <w:rPr>
          <w:rFonts w:cs="Times New Roman"/>
          <w:color w:val="000000" w:themeColor="text1"/>
          <w:shd w:val="clear" w:color="auto" w:fill="FFFFFF"/>
        </w:rPr>
      </w:pPr>
      <w:r w:rsidRPr="002921AD">
        <w:rPr>
          <w:rFonts w:cs="Times New Roman"/>
          <w:color w:val="000000" w:themeColor="text1"/>
          <w:shd w:val="clear" w:color="auto" w:fill="FFFFFF"/>
        </w:rPr>
        <w:t>Vinod, B., 2022. Revenue Management of Room Rates. In </w:t>
      </w:r>
      <w:r w:rsidRPr="002921AD">
        <w:rPr>
          <w:rFonts w:cs="Times New Roman"/>
          <w:i/>
          <w:iCs/>
          <w:color w:val="000000" w:themeColor="text1"/>
          <w:shd w:val="clear" w:color="auto" w:fill="FFFFFF"/>
        </w:rPr>
        <w:t>Revenue Management in the Lodging Industry: Origins to the Last Frontier</w:t>
      </w:r>
      <w:r w:rsidRPr="002921AD">
        <w:rPr>
          <w:rFonts w:cs="Times New Roman"/>
          <w:color w:val="000000" w:themeColor="text1"/>
          <w:shd w:val="clear" w:color="auto" w:fill="FFFFFF"/>
        </w:rPr>
        <w:t> (pp. 105-188). Cham: Springer International Publishing.</w:t>
      </w:r>
    </w:p>
    <w:p w:rsidR="00BC65E2" w:rsidRDefault="00BC65E2" w:rsidP="002921AD">
      <w:pPr>
        <w:spacing w:line="360" w:lineRule="auto"/>
        <w:ind w:left="720" w:hanging="720"/>
        <w:jc w:val="both"/>
        <w:rPr>
          <w:rFonts w:cs="Times New Roman"/>
          <w:color w:val="000000" w:themeColor="text1"/>
          <w:shd w:val="clear" w:color="auto" w:fill="FFFFFF"/>
        </w:rPr>
      </w:pPr>
      <w:r w:rsidRPr="002921AD">
        <w:rPr>
          <w:rFonts w:cs="Times New Roman"/>
          <w:color w:val="000000" w:themeColor="text1"/>
          <w:shd w:val="clear" w:color="auto" w:fill="FFFFFF"/>
        </w:rPr>
        <w:t>Woetzel, J., Mischke, J., Madgavkar, A., Windhagen, E., Smit, S., Birshan, M., Kemeny, S. and Anderson, R.J., 2021. The rise and rise of the global balance sheet.</w:t>
      </w:r>
    </w:p>
    <w:p w:rsidR="00BC65E2" w:rsidRPr="002921AD" w:rsidRDefault="00BC65E2" w:rsidP="002921AD">
      <w:pPr>
        <w:spacing w:line="360" w:lineRule="auto"/>
        <w:ind w:left="720" w:hanging="720"/>
        <w:jc w:val="both"/>
        <w:rPr>
          <w:rFonts w:cs="Times New Roman"/>
          <w:color w:val="000000" w:themeColor="text1"/>
          <w:shd w:val="clear" w:color="auto" w:fill="FFFFFF"/>
        </w:rPr>
      </w:pPr>
    </w:p>
    <w:p w:rsidR="005604C3" w:rsidRPr="002921AD" w:rsidRDefault="005604C3" w:rsidP="002921AD">
      <w:pPr>
        <w:spacing w:line="360" w:lineRule="auto"/>
        <w:rPr>
          <w:rFonts w:cs="Times New Roman"/>
          <w:color w:val="000000" w:themeColor="text1"/>
          <w:lang w:val="en-US"/>
        </w:rPr>
      </w:pPr>
    </w:p>
    <w:sectPr w:rsidR="005604C3" w:rsidRPr="002921A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76DB2"/>
    <w:multiLevelType w:val="hybridMultilevel"/>
    <w:tmpl w:val="1564E3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01581B"/>
    <w:multiLevelType w:val="hybridMultilevel"/>
    <w:tmpl w:val="99E427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04E0C79"/>
    <w:multiLevelType w:val="hybridMultilevel"/>
    <w:tmpl w:val="5388FC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BC15892"/>
    <w:multiLevelType w:val="hybridMultilevel"/>
    <w:tmpl w:val="1EDA01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6265D08"/>
    <w:multiLevelType w:val="hybridMultilevel"/>
    <w:tmpl w:val="6DE8CA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5917674"/>
    <w:multiLevelType w:val="multilevel"/>
    <w:tmpl w:val="F14A2A9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62F94610"/>
    <w:multiLevelType w:val="hybridMultilevel"/>
    <w:tmpl w:val="47586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B11460E"/>
    <w:multiLevelType w:val="hybridMultilevel"/>
    <w:tmpl w:val="7772CF46"/>
    <w:lvl w:ilvl="0" w:tplc="07907642">
      <w:start w:val="1"/>
      <w:numFmt w:val="bullet"/>
      <w:lvlText w:val=""/>
      <w:lvlJc w:val="left"/>
      <w:pPr>
        <w:ind w:left="720" w:hanging="360"/>
      </w:pPr>
      <w:rPr>
        <w:rFonts w:ascii="Symbol" w:hAnsi="Symbol" w:hint="default"/>
      </w:rPr>
    </w:lvl>
    <w:lvl w:ilvl="1" w:tplc="4DF873C4" w:tentative="1">
      <w:start w:val="1"/>
      <w:numFmt w:val="bullet"/>
      <w:lvlText w:val="o"/>
      <w:lvlJc w:val="left"/>
      <w:pPr>
        <w:ind w:left="1440" w:hanging="360"/>
      </w:pPr>
      <w:rPr>
        <w:rFonts w:ascii="Courier New" w:hAnsi="Courier New" w:cs="Courier New" w:hint="default"/>
      </w:rPr>
    </w:lvl>
    <w:lvl w:ilvl="2" w:tplc="997EDCEA" w:tentative="1">
      <w:start w:val="1"/>
      <w:numFmt w:val="bullet"/>
      <w:lvlText w:val=""/>
      <w:lvlJc w:val="left"/>
      <w:pPr>
        <w:ind w:left="2160" w:hanging="360"/>
      </w:pPr>
      <w:rPr>
        <w:rFonts w:ascii="Wingdings" w:hAnsi="Wingdings" w:hint="default"/>
      </w:rPr>
    </w:lvl>
    <w:lvl w:ilvl="3" w:tplc="B298E882" w:tentative="1">
      <w:start w:val="1"/>
      <w:numFmt w:val="bullet"/>
      <w:lvlText w:val=""/>
      <w:lvlJc w:val="left"/>
      <w:pPr>
        <w:ind w:left="2880" w:hanging="360"/>
      </w:pPr>
      <w:rPr>
        <w:rFonts w:ascii="Symbol" w:hAnsi="Symbol" w:hint="default"/>
      </w:rPr>
    </w:lvl>
    <w:lvl w:ilvl="4" w:tplc="57ACD3D8" w:tentative="1">
      <w:start w:val="1"/>
      <w:numFmt w:val="bullet"/>
      <w:lvlText w:val="o"/>
      <w:lvlJc w:val="left"/>
      <w:pPr>
        <w:ind w:left="3600" w:hanging="360"/>
      </w:pPr>
      <w:rPr>
        <w:rFonts w:ascii="Courier New" w:hAnsi="Courier New" w:cs="Courier New" w:hint="default"/>
      </w:rPr>
    </w:lvl>
    <w:lvl w:ilvl="5" w:tplc="C2D87F2E" w:tentative="1">
      <w:start w:val="1"/>
      <w:numFmt w:val="bullet"/>
      <w:lvlText w:val=""/>
      <w:lvlJc w:val="left"/>
      <w:pPr>
        <w:ind w:left="4320" w:hanging="360"/>
      </w:pPr>
      <w:rPr>
        <w:rFonts w:ascii="Wingdings" w:hAnsi="Wingdings" w:hint="default"/>
      </w:rPr>
    </w:lvl>
    <w:lvl w:ilvl="6" w:tplc="6B82F6FE" w:tentative="1">
      <w:start w:val="1"/>
      <w:numFmt w:val="bullet"/>
      <w:lvlText w:val=""/>
      <w:lvlJc w:val="left"/>
      <w:pPr>
        <w:ind w:left="5040" w:hanging="360"/>
      </w:pPr>
      <w:rPr>
        <w:rFonts w:ascii="Symbol" w:hAnsi="Symbol" w:hint="default"/>
      </w:rPr>
    </w:lvl>
    <w:lvl w:ilvl="7" w:tplc="30E428F4" w:tentative="1">
      <w:start w:val="1"/>
      <w:numFmt w:val="bullet"/>
      <w:lvlText w:val="o"/>
      <w:lvlJc w:val="left"/>
      <w:pPr>
        <w:ind w:left="5760" w:hanging="360"/>
      </w:pPr>
      <w:rPr>
        <w:rFonts w:ascii="Courier New" w:hAnsi="Courier New" w:cs="Courier New" w:hint="default"/>
      </w:rPr>
    </w:lvl>
    <w:lvl w:ilvl="8" w:tplc="7598ED84" w:tentative="1">
      <w:start w:val="1"/>
      <w:numFmt w:val="bullet"/>
      <w:lvlText w:val=""/>
      <w:lvlJc w:val="left"/>
      <w:pPr>
        <w:ind w:left="6480" w:hanging="360"/>
      </w:pPr>
      <w:rPr>
        <w:rFonts w:ascii="Wingdings" w:hAnsi="Wingdings" w:hint="default"/>
      </w:rPr>
    </w:lvl>
  </w:abstractNum>
  <w:abstractNum w:abstractNumId="8" w15:restartNumberingAfterBreak="0">
    <w:nsid w:val="6C5D702E"/>
    <w:multiLevelType w:val="hybridMultilevel"/>
    <w:tmpl w:val="AF9C80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8F24105"/>
    <w:multiLevelType w:val="hybridMultilevel"/>
    <w:tmpl w:val="475642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CF51EEF"/>
    <w:multiLevelType w:val="hybridMultilevel"/>
    <w:tmpl w:val="BE4CF2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59667278">
    <w:abstractNumId w:val="5"/>
  </w:num>
  <w:num w:numId="2" w16cid:durableId="1717927829">
    <w:abstractNumId w:val="5"/>
  </w:num>
  <w:num w:numId="3" w16cid:durableId="1576356493">
    <w:abstractNumId w:val="5"/>
  </w:num>
  <w:num w:numId="4" w16cid:durableId="1869101209">
    <w:abstractNumId w:val="1"/>
  </w:num>
  <w:num w:numId="5" w16cid:durableId="869991224">
    <w:abstractNumId w:val="3"/>
  </w:num>
  <w:num w:numId="6" w16cid:durableId="518003690">
    <w:abstractNumId w:val="10"/>
  </w:num>
  <w:num w:numId="7" w16cid:durableId="363289937">
    <w:abstractNumId w:val="8"/>
  </w:num>
  <w:num w:numId="8" w16cid:durableId="1967658296">
    <w:abstractNumId w:val="9"/>
  </w:num>
  <w:num w:numId="9" w16cid:durableId="972172717">
    <w:abstractNumId w:val="6"/>
  </w:num>
  <w:num w:numId="10" w16cid:durableId="2072458441">
    <w:abstractNumId w:val="2"/>
  </w:num>
  <w:num w:numId="11" w16cid:durableId="1822040432">
    <w:abstractNumId w:val="4"/>
  </w:num>
  <w:num w:numId="12" w16cid:durableId="417870200">
    <w:abstractNumId w:val="7"/>
  </w:num>
  <w:num w:numId="13" w16cid:durableId="7943290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025B"/>
    <w:rsid w:val="00032E9B"/>
    <w:rsid w:val="000C5E22"/>
    <w:rsid w:val="0011184C"/>
    <w:rsid w:val="0016774D"/>
    <w:rsid w:val="00182A79"/>
    <w:rsid w:val="001F0D4F"/>
    <w:rsid w:val="002921AD"/>
    <w:rsid w:val="002F7F61"/>
    <w:rsid w:val="003C025B"/>
    <w:rsid w:val="003D7A5A"/>
    <w:rsid w:val="0045524E"/>
    <w:rsid w:val="004C5AF3"/>
    <w:rsid w:val="004E5F55"/>
    <w:rsid w:val="004F3B82"/>
    <w:rsid w:val="00500C22"/>
    <w:rsid w:val="00547570"/>
    <w:rsid w:val="00554432"/>
    <w:rsid w:val="005604C3"/>
    <w:rsid w:val="005E7B6C"/>
    <w:rsid w:val="00634C92"/>
    <w:rsid w:val="007025C2"/>
    <w:rsid w:val="007E3D9C"/>
    <w:rsid w:val="00864715"/>
    <w:rsid w:val="00882E39"/>
    <w:rsid w:val="009222E8"/>
    <w:rsid w:val="009506CF"/>
    <w:rsid w:val="00AA6D67"/>
    <w:rsid w:val="00BC65E2"/>
    <w:rsid w:val="00C13342"/>
    <w:rsid w:val="00DA1272"/>
    <w:rsid w:val="00DE2C4A"/>
    <w:rsid w:val="00DE63A9"/>
    <w:rsid w:val="00E453B5"/>
    <w:rsid w:val="00E80176"/>
    <w:rsid w:val="00E941E6"/>
    <w:rsid w:val="00ED032C"/>
    <w:rsid w:val="00FC2C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DF9EBE9"/>
  <w15:chartTrackingRefBased/>
  <w15:docId w15:val="{BA5137C2-7EF7-4690-B927-CE82675ABA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7B6C"/>
    <w:pPr>
      <w:spacing w:after="0" w:line="240" w:lineRule="auto"/>
    </w:pPr>
    <w:rPr>
      <w:rFonts w:ascii="Times New Roman" w:eastAsiaTheme="minorEastAsia" w:hAnsi="Times New Roman"/>
      <w:noProof/>
      <w:sz w:val="24"/>
      <w:szCs w:val="24"/>
      <w:lang w:val="en-GB"/>
    </w:rPr>
  </w:style>
  <w:style w:type="paragraph" w:styleId="Heading1">
    <w:name w:val="heading 1"/>
    <w:basedOn w:val="Normal"/>
    <w:next w:val="Normal"/>
    <w:link w:val="Heading1Char"/>
    <w:uiPriority w:val="9"/>
    <w:qFormat/>
    <w:rsid w:val="00FC2C23"/>
    <w:pPr>
      <w:keepNext/>
      <w:keepLines/>
      <w:numPr>
        <w:numId w:val="1"/>
      </w:numPr>
      <w:spacing w:before="240" w:line="259" w:lineRule="auto"/>
      <w:outlineLvl w:val="0"/>
    </w:pPr>
    <w:rPr>
      <w:rFonts w:eastAsiaTheme="majorEastAsia" w:cstheme="majorBidi"/>
      <w:b/>
      <w:noProof w:val="0"/>
      <w:szCs w:val="32"/>
      <w:lang w:val="en-US"/>
    </w:rPr>
  </w:style>
  <w:style w:type="paragraph" w:styleId="Heading2">
    <w:name w:val="heading 2"/>
    <w:basedOn w:val="Normal"/>
    <w:next w:val="Normal"/>
    <w:link w:val="Heading2Char"/>
    <w:uiPriority w:val="9"/>
    <w:unhideWhenUsed/>
    <w:qFormat/>
    <w:rsid w:val="00FC2C23"/>
    <w:pPr>
      <w:keepNext/>
      <w:keepLines/>
      <w:numPr>
        <w:ilvl w:val="1"/>
        <w:numId w:val="3"/>
      </w:numPr>
      <w:spacing w:before="4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45524E"/>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2C23"/>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DA1272"/>
    <w:rPr>
      <w:rFonts w:ascii="Times New Roman" w:eastAsiaTheme="majorEastAsia" w:hAnsi="Times New Roman" w:cstheme="majorBidi"/>
      <w:b/>
      <w:i/>
      <w:sz w:val="24"/>
      <w:szCs w:val="26"/>
    </w:rPr>
  </w:style>
  <w:style w:type="paragraph" w:styleId="ListParagraph">
    <w:name w:val="List Paragraph"/>
    <w:basedOn w:val="Normal"/>
    <w:uiPriority w:val="34"/>
    <w:qFormat/>
    <w:rsid w:val="000C5E22"/>
    <w:pPr>
      <w:ind w:left="720"/>
      <w:contextualSpacing/>
    </w:pPr>
  </w:style>
  <w:style w:type="character" w:customStyle="1" w:styleId="Heading3Char">
    <w:name w:val="Heading 3 Char"/>
    <w:basedOn w:val="DefaultParagraphFont"/>
    <w:link w:val="Heading3"/>
    <w:uiPriority w:val="9"/>
    <w:semiHidden/>
    <w:rsid w:val="0045524E"/>
    <w:rPr>
      <w:rFonts w:asciiTheme="majorHAnsi" w:eastAsiaTheme="majorEastAsia" w:hAnsiTheme="majorHAnsi" w:cstheme="majorBidi"/>
      <w:noProof/>
      <w:color w:val="1F4D78" w:themeColor="accent1" w:themeShade="7F"/>
      <w:sz w:val="24"/>
      <w:szCs w:val="24"/>
      <w:lang w:val="en-GB"/>
    </w:rPr>
  </w:style>
  <w:style w:type="table" w:styleId="TableGrid">
    <w:name w:val="Table Grid"/>
    <w:basedOn w:val="TableNormal"/>
    <w:uiPriority w:val="39"/>
    <w:rsid w:val="0045524E"/>
    <w:pPr>
      <w:spacing w:after="0" w:line="240" w:lineRule="auto"/>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604C3"/>
    <w:pPr>
      <w:spacing w:before="100" w:beforeAutospacing="1" w:after="100" w:afterAutospacing="1"/>
    </w:pPr>
    <w:rPr>
      <w:rFonts w:eastAsia="Times New Roman" w:cs="Times New Roman"/>
      <w:noProof w:val="0"/>
      <w:lang w:val="en-US"/>
    </w:rPr>
  </w:style>
  <w:style w:type="paragraph" w:styleId="TOCHeading">
    <w:name w:val="TOC Heading"/>
    <w:basedOn w:val="Heading1"/>
    <w:next w:val="Normal"/>
    <w:uiPriority w:val="39"/>
    <w:unhideWhenUsed/>
    <w:qFormat/>
    <w:rsid w:val="00864715"/>
    <w:pPr>
      <w:numPr>
        <w:numId w:val="0"/>
      </w:numPr>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64715"/>
    <w:pPr>
      <w:spacing w:after="100"/>
    </w:pPr>
  </w:style>
  <w:style w:type="paragraph" w:styleId="TOC2">
    <w:name w:val="toc 2"/>
    <w:basedOn w:val="Normal"/>
    <w:next w:val="Normal"/>
    <w:autoRedefine/>
    <w:uiPriority w:val="39"/>
    <w:unhideWhenUsed/>
    <w:rsid w:val="00864715"/>
    <w:pPr>
      <w:spacing w:after="100"/>
      <w:ind w:left="240"/>
    </w:pPr>
  </w:style>
  <w:style w:type="character" w:styleId="Hyperlink">
    <w:name w:val="Hyperlink"/>
    <w:basedOn w:val="DefaultParagraphFont"/>
    <w:uiPriority w:val="99"/>
    <w:unhideWhenUsed/>
    <w:rsid w:val="0086471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image" Target="media/image2.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A4861E-850B-44A9-B461-EFC399B46F8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2648</Words>
  <Characters>16297</Characters>
  <Application>Microsoft Office Word</Application>
  <DocSecurity>0</DocSecurity>
  <Lines>135</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chioran_ioana@yahoo.com</cp:lastModifiedBy>
  <cp:revision>2</cp:revision>
  <dcterms:created xsi:type="dcterms:W3CDTF">2024-02-28T18:23:00Z</dcterms:created>
  <dcterms:modified xsi:type="dcterms:W3CDTF">2024-02-28T18:23:00Z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30dcd205-2227-4150-b9b9-22cadb4d719c</vt:lpwstr>
  </property>
</Properties>
</file>