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0F030" w14:textId="17138ADE" w:rsidR="008B34F9" w:rsidRDefault="008B34F9" w:rsidP="008B34F9">
      <w:pPr>
        <w:rPr>
          <w:b/>
          <w:bCs/>
          <w:i/>
          <w:iCs/>
          <w:color w:val="333333"/>
          <w:sz w:val="96"/>
          <w:szCs w:val="96"/>
          <w:shd w:val="clear" w:color="auto" w:fill="FFFFFF"/>
        </w:rPr>
      </w:pPr>
      <w:r>
        <w:rPr>
          <w:noProof/>
        </w:rPr>
        <w:drawing>
          <wp:inline distT="0" distB="0" distL="0" distR="0" wp14:anchorId="4390BBD9" wp14:editId="3A205A24">
            <wp:extent cx="3276600" cy="233418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54517" cy="2460932"/>
                    </a:xfrm>
                    <a:prstGeom prst="rect">
                      <a:avLst/>
                    </a:prstGeom>
                    <a:noFill/>
                  </pic:spPr>
                </pic:pic>
              </a:graphicData>
            </a:graphic>
          </wp:inline>
        </w:drawing>
      </w:r>
    </w:p>
    <w:p w14:paraId="1B4BF4D7" w14:textId="63C32463" w:rsidR="00F40FBE" w:rsidRDefault="00F40FBE" w:rsidP="00F40FBE">
      <w:pPr>
        <w:jc w:val="center"/>
        <w:rPr>
          <w:b/>
          <w:bCs/>
          <w:i/>
          <w:iCs/>
          <w:color w:val="333333"/>
          <w:sz w:val="96"/>
          <w:szCs w:val="96"/>
          <w:shd w:val="clear" w:color="auto" w:fill="FFFFFF"/>
        </w:rPr>
      </w:pPr>
      <w:r w:rsidRPr="00195674">
        <w:rPr>
          <w:b/>
          <w:bCs/>
          <w:i/>
          <w:iCs/>
          <w:color w:val="333333"/>
          <w:sz w:val="96"/>
          <w:szCs w:val="96"/>
          <w:shd w:val="clear" w:color="auto" w:fill="FFFFFF"/>
        </w:rPr>
        <w:t>Introducing the Modern Workplace</w:t>
      </w:r>
    </w:p>
    <w:p w14:paraId="52008FA6" w14:textId="77777777" w:rsidR="008B34F9" w:rsidRPr="00BB383D" w:rsidRDefault="008B34F9" w:rsidP="008B34F9">
      <w:pPr>
        <w:rPr>
          <w:sz w:val="32"/>
          <w:szCs w:val="32"/>
          <w:lang w:eastAsia="zh-CN"/>
        </w:rPr>
      </w:pPr>
      <w:r>
        <w:t xml:space="preserve">        </w:t>
      </w:r>
      <w:proofErr w:type="gramStart"/>
      <w:r w:rsidRPr="00BB383D">
        <w:rPr>
          <w:sz w:val="32"/>
          <w:szCs w:val="32"/>
          <w:lang w:eastAsia="zh-CN"/>
        </w:rPr>
        <w:t xml:space="preserve">Name </w:t>
      </w:r>
      <w:r>
        <w:rPr>
          <w:sz w:val="32"/>
          <w:szCs w:val="32"/>
          <w:lang w:eastAsia="zh-CN"/>
        </w:rPr>
        <w:t>:</w:t>
      </w:r>
      <w:proofErr w:type="gramEnd"/>
      <w:r>
        <w:rPr>
          <w:sz w:val="32"/>
          <w:szCs w:val="32"/>
          <w:lang w:eastAsia="zh-CN"/>
        </w:rPr>
        <w:t xml:space="preserve"> Petrica Dana</w:t>
      </w:r>
    </w:p>
    <w:p w14:paraId="7A93AD4A" w14:textId="77777777" w:rsidR="008B34F9" w:rsidRPr="00BB383D" w:rsidRDefault="008B34F9" w:rsidP="008B34F9">
      <w:pPr>
        <w:rPr>
          <w:sz w:val="32"/>
          <w:szCs w:val="32"/>
          <w:lang w:eastAsia="zh-CN"/>
        </w:rPr>
      </w:pPr>
      <w:r>
        <w:rPr>
          <w:sz w:val="32"/>
          <w:szCs w:val="32"/>
          <w:lang w:eastAsia="zh-CN"/>
        </w:rPr>
        <w:t xml:space="preserve">     </w:t>
      </w:r>
      <w:r w:rsidRPr="00BB383D">
        <w:rPr>
          <w:sz w:val="32"/>
          <w:szCs w:val="32"/>
          <w:lang w:eastAsia="zh-CN"/>
        </w:rPr>
        <w:t>Student ID</w:t>
      </w:r>
      <w:r>
        <w:rPr>
          <w:sz w:val="32"/>
          <w:szCs w:val="32"/>
          <w:lang w:eastAsia="zh-CN"/>
        </w:rPr>
        <w:t xml:space="preserve"> -2215984</w:t>
      </w:r>
    </w:p>
    <w:p w14:paraId="0E6BF5DC" w14:textId="702CF212" w:rsidR="008B34F9" w:rsidRPr="00BB383D" w:rsidRDefault="008B34F9" w:rsidP="008B34F9">
      <w:pPr>
        <w:rPr>
          <w:sz w:val="32"/>
          <w:szCs w:val="32"/>
          <w:lang w:eastAsia="zh-CN"/>
        </w:rPr>
      </w:pPr>
      <w:r>
        <w:rPr>
          <w:sz w:val="32"/>
          <w:szCs w:val="32"/>
          <w:lang w:eastAsia="zh-CN"/>
        </w:rPr>
        <w:t xml:space="preserve">     </w:t>
      </w:r>
      <w:r w:rsidRPr="00BB383D">
        <w:rPr>
          <w:sz w:val="32"/>
          <w:szCs w:val="32"/>
          <w:lang w:eastAsia="zh-CN"/>
        </w:rPr>
        <w:t>Module code</w:t>
      </w:r>
      <w:r>
        <w:rPr>
          <w:sz w:val="32"/>
          <w:szCs w:val="32"/>
          <w:lang w:eastAsia="zh-CN"/>
        </w:rPr>
        <w:t xml:space="preserve"> -LCBB400</w:t>
      </w:r>
      <w:r>
        <w:rPr>
          <w:sz w:val="32"/>
          <w:szCs w:val="32"/>
          <w:lang w:eastAsia="zh-CN"/>
        </w:rPr>
        <w:t>3</w:t>
      </w:r>
    </w:p>
    <w:p w14:paraId="5EC3A3B4" w14:textId="5A449AF8" w:rsidR="008B34F9" w:rsidRPr="00BB383D" w:rsidRDefault="008B34F9" w:rsidP="008B34F9">
      <w:pPr>
        <w:rPr>
          <w:sz w:val="32"/>
          <w:szCs w:val="32"/>
          <w:lang w:eastAsia="zh-CN"/>
        </w:rPr>
      </w:pPr>
      <w:r>
        <w:rPr>
          <w:sz w:val="32"/>
          <w:szCs w:val="32"/>
          <w:lang w:eastAsia="zh-CN"/>
        </w:rPr>
        <w:t xml:space="preserve">     </w:t>
      </w:r>
      <w:r w:rsidRPr="00BB383D">
        <w:rPr>
          <w:sz w:val="32"/>
          <w:szCs w:val="32"/>
          <w:lang w:eastAsia="zh-CN"/>
        </w:rPr>
        <w:t xml:space="preserve">Module name </w:t>
      </w:r>
      <w:r>
        <w:rPr>
          <w:sz w:val="32"/>
          <w:szCs w:val="32"/>
          <w:lang w:eastAsia="zh-CN"/>
        </w:rPr>
        <w:t xml:space="preserve">– </w:t>
      </w:r>
      <w:r>
        <w:rPr>
          <w:sz w:val="32"/>
          <w:szCs w:val="32"/>
          <w:lang w:eastAsia="zh-CN"/>
        </w:rPr>
        <w:t>Modern Working Place</w:t>
      </w:r>
    </w:p>
    <w:p w14:paraId="5057DD94" w14:textId="119A8FFF" w:rsidR="008B34F9" w:rsidRPr="008B34F9" w:rsidRDefault="008B34F9" w:rsidP="008B34F9">
      <w:pPr>
        <w:jc w:val="center"/>
        <w:rPr>
          <w:b/>
          <w:bCs/>
          <w:i/>
          <w:iCs/>
          <w:color w:val="333333"/>
          <w:sz w:val="28"/>
          <w:szCs w:val="28"/>
          <w:shd w:val="clear" w:color="auto" w:fill="FFFFFF"/>
        </w:rPr>
      </w:pPr>
      <w:r>
        <w:rPr>
          <w:sz w:val="32"/>
          <w:szCs w:val="32"/>
          <w:lang w:eastAsia="zh-CN"/>
        </w:rPr>
        <w:t xml:space="preserve">     </w:t>
      </w:r>
      <w:r w:rsidRPr="000472C6">
        <w:rPr>
          <w:sz w:val="32"/>
          <w:szCs w:val="32"/>
          <w:lang w:eastAsia="zh-CN"/>
        </w:rPr>
        <w:t>Lecturer-</w:t>
      </w:r>
      <w:r w:rsidRPr="008B34F9">
        <w:t xml:space="preserve"> </w:t>
      </w:r>
      <w:r w:rsidRPr="008B34F9">
        <w:rPr>
          <w:sz w:val="32"/>
          <w:szCs w:val="32"/>
          <w:lang w:eastAsia="zh-CN"/>
        </w:rPr>
        <w:t>Dr Dudley Ofori</w:t>
      </w:r>
    </w:p>
    <w:p w14:paraId="1E80C3FF" w14:textId="77777777" w:rsidR="006D131E" w:rsidRDefault="006D131E" w:rsidP="00F40FBE">
      <w:pPr>
        <w:suppressAutoHyphens w:val="0"/>
        <w:spacing w:line="240" w:lineRule="auto"/>
        <w:jc w:val="left"/>
        <w:rPr>
          <w:b/>
          <w:bCs/>
          <w:i/>
          <w:iCs/>
          <w:color w:val="333333"/>
          <w:sz w:val="96"/>
          <w:szCs w:val="96"/>
          <w:shd w:val="clear" w:color="auto" w:fill="FFFFFF"/>
        </w:rPr>
      </w:pPr>
    </w:p>
    <w:p w14:paraId="4BFC8CF5" w14:textId="137842DF" w:rsidR="00F40FBE" w:rsidRDefault="006D131E" w:rsidP="00F40FBE">
      <w:pPr>
        <w:suppressAutoHyphens w:val="0"/>
        <w:spacing w:line="240" w:lineRule="auto"/>
        <w:jc w:val="left"/>
        <w:rPr>
          <w:b/>
          <w:bCs/>
          <w:i/>
          <w:iCs/>
          <w:color w:val="333333"/>
          <w:sz w:val="96"/>
          <w:szCs w:val="96"/>
          <w:shd w:val="clear" w:color="auto" w:fill="FFFFFF"/>
        </w:rPr>
      </w:pPr>
      <w:r>
        <w:rPr>
          <w:b/>
          <w:bCs/>
          <w:i/>
          <w:iCs/>
          <w:color w:val="333333"/>
          <w:sz w:val="96"/>
          <w:szCs w:val="96"/>
          <w:shd w:val="clear" w:color="auto" w:fill="FFFFFF"/>
        </w:rPr>
        <w:t xml:space="preserve">Self </w:t>
      </w:r>
      <w:r w:rsidR="00110780">
        <w:rPr>
          <w:b/>
          <w:bCs/>
          <w:i/>
          <w:iCs/>
          <w:color w:val="333333"/>
          <w:sz w:val="96"/>
          <w:szCs w:val="96"/>
          <w:shd w:val="clear" w:color="auto" w:fill="FFFFFF"/>
        </w:rPr>
        <w:t>-</w:t>
      </w:r>
      <w:bookmarkStart w:id="0" w:name="_GoBack"/>
      <w:bookmarkEnd w:id="0"/>
      <w:r>
        <w:rPr>
          <w:b/>
          <w:bCs/>
          <w:i/>
          <w:iCs/>
          <w:color w:val="333333"/>
          <w:sz w:val="96"/>
          <w:szCs w:val="96"/>
          <w:shd w:val="clear" w:color="auto" w:fill="FFFFFF"/>
        </w:rPr>
        <w:t>Ref</w:t>
      </w:r>
      <w:r w:rsidR="00110780">
        <w:rPr>
          <w:b/>
          <w:bCs/>
          <w:i/>
          <w:iCs/>
          <w:color w:val="333333"/>
          <w:sz w:val="96"/>
          <w:szCs w:val="96"/>
          <w:shd w:val="clear" w:color="auto" w:fill="FFFFFF"/>
        </w:rPr>
        <w:t>le</w:t>
      </w:r>
      <w:r>
        <w:rPr>
          <w:b/>
          <w:bCs/>
          <w:i/>
          <w:iCs/>
          <w:color w:val="333333"/>
          <w:sz w:val="96"/>
          <w:szCs w:val="96"/>
          <w:shd w:val="clear" w:color="auto" w:fill="FFFFFF"/>
        </w:rPr>
        <w:t>ction</w:t>
      </w:r>
    </w:p>
    <w:sdt>
      <w:sdtPr>
        <w:rPr>
          <w:rFonts w:ascii="Times New Roman" w:eastAsia="Calibri" w:hAnsi="Times New Roman" w:cs="Times New Roman"/>
          <w:b w:val="0"/>
          <w:bCs w:val="0"/>
          <w:color w:val="000000"/>
          <w:sz w:val="24"/>
          <w:szCs w:val="22"/>
          <w:lang w:val="en-GB" w:eastAsia="ar-SA"/>
        </w:rPr>
        <w:id w:val="-600341219"/>
        <w:docPartObj>
          <w:docPartGallery w:val="Table of Contents"/>
          <w:docPartUnique/>
        </w:docPartObj>
      </w:sdtPr>
      <w:sdtEndPr>
        <w:rPr>
          <w:noProof/>
        </w:rPr>
      </w:sdtEndPr>
      <w:sdtContent>
        <w:p w14:paraId="32B87D54" w14:textId="4C8C6586" w:rsidR="00F40FBE" w:rsidRPr="006D131E" w:rsidRDefault="00F40FBE" w:rsidP="00F40FBE">
          <w:pPr>
            <w:pStyle w:val="TOCHeading"/>
            <w:rPr>
              <w:rFonts w:ascii="Times New Roman" w:eastAsia="Calibri" w:hAnsi="Times New Roman" w:cs="Times New Roman"/>
              <w:b w:val="0"/>
              <w:bCs w:val="0"/>
              <w:color w:val="000000"/>
              <w:sz w:val="44"/>
              <w:szCs w:val="44"/>
              <w:lang w:val="en-GB" w:eastAsia="ar-SA"/>
            </w:rPr>
          </w:pPr>
          <w:r w:rsidRPr="006D131E">
            <w:rPr>
              <w:sz w:val="44"/>
              <w:szCs w:val="44"/>
            </w:rPr>
            <w:t>Contents</w:t>
          </w:r>
        </w:p>
        <w:p w14:paraId="6AACCFB0" w14:textId="77777777" w:rsidR="00F40FBE" w:rsidRDefault="00F40FBE" w:rsidP="00F40FBE">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r>
            <w:fldChar w:fldCharType="begin"/>
          </w:r>
          <w:r>
            <w:instrText xml:space="preserve"> TOC \o "1-3" \h \z \u </w:instrText>
          </w:r>
          <w:r>
            <w:fldChar w:fldCharType="separate"/>
          </w:r>
          <w:hyperlink w:anchor="_Toc139926280" w:history="1">
            <w:r w:rsidRPr="00E53B26">
              <w:rPr>
                <w:rStyle w:val="Hyperlink"/>
                <w:noProof/>
              </w:rPr>
              <w:t>INTRODUCTION</w:t>
            </w:r>
            <w:r>
              <w:rPr>
                <w:noProof/>
                <w:webHidden/>
              </w:rPr>
              <w:tab/>
            </w:r>
            <w:r>
              <w:rPr>
                <w:noProof/>
                <w:webHidden/>
              </w:rPr>
              <w:fldChar w:fldCharType="begin"/>
            </w:r>
            <w:r>
              <w:rPr>
                <w:noProof/>
                <w:webHidden/>
              </w:rPr>
              <w:instrText xml:space="preserve"> PAGEREF _Toc139926280 \h </w:instrText>
            </w:r>
            <w:r>
              <w:rPr>
                <w:noProof/>
                <w:webHidden/>
              </w:rPr>
            </w:r>
            <w:r>
              <w:rPr>
                <w:noProof/>
                <w:webHidden/>
              </w:rPr>
              <w:fldChar w:fldCharType="separate"/>
            </w:r>
            <w:r>
              <w:rPr>
                <w:noProof/>
                <w:webHidden/>
              </w:rPr>
              <w:t>3</w:t>
            </w:r>
            <w:r>
              <w:rPr>
                <w:noProof/>
                <w:webHidden/>
              </w:rPr>
              <w:fldChar w:fldCharType="end"/>
            </w:r>
          </w:hyperlink>
        </w:p>
        <w:p w14:paraId="02A87A6B" w14:textId="77777777" w:rsidR="00F40FBE" w:rsidRDefault="00F40FBE" w:rsidP="00F40FBE">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39926281" w:history="1">
            <w:r w:rsidRPr="00E53B26">
              <w:rPr>
                <w:rStyle w:val="Hyperlink"/>
                <w:noProof/>
              </w:rPr>
              <w:t>MAIN BODY</w:t>
            </w:r>
            <w:r>
              <w:rPr>
                <w:noProof/>
                <w:webHidden/>
              </w:rPr>
              <w:tab/>
            </w:r>
            <w:r>
              <w:rPr>
                <w:noProof/>
                <w:webHidden/>
              </w:rPr>
              <w:fldChar w:fldCharType="begin"/>
            </w:r>
            <w:r>
              <w:rPr>
                <w:noProof/>
                <w:webHidden/>
              </w:rPr>
              <w:instrText xml:space="preserve"> PAGEREF _Toc139926281 \h </w:instrText>
            </w:r>
            <w:r>
              <w:rPr>
                <w:noProof/>
                <w:webHidden/>
              </w:rPr>
            </w:r>
            <w:r>
              <w:rPr>
                <w:noProof/>
                <w:webHidden/>
              </w:rPr>
              <w:fldChar w:fldCharType="separate"/>
            </w:r>
            <w:r>
              <w:rPr>
                <w:noProof/>
                <w:webHidden/>
              </w:rPr>
              <w:t>3</w:t>
            </w:r>
            <w:r>
              <w:rPr>
                <w:noProof/>
                <w:webHidden/>
              </w:rPr>
              <w:fldChar w:fldCharType="end"/>
            </w:r>
          </w:hyperlink>
        </w:p>
        <w:p w14:paraId="146D086E" w14:textId="77777777" w:rsidR="00F40FBE" w:rsidRDefault="00F40FBE" w:rsidP="00F40FBE">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39926282" w:history="1">
            <w:r w:rsidRPr="00E53B26">
              <w:rPr>
                <w:rStyle w:val="Hyperlink"/>
                <w:noProof/>
              </w:rPr>
              <w:t>CONCLUSION</w:t>
            </w:r>
            <w:r>
              <w:rPr>
                <w:noProof/>
                <w:webHidden/>
              </w:rPr>
              <w:tab/>
            </w:r>
            <w:r>
              <w:rPr>
                <w:noProof/>
                <w:webHidden/>
              </w:rPr>
              <w:fldChar w:fldCharType="begin"/>
            </w:r>
            <w:r>
              <w:rPr>
                <w:noProof/>
                <w:webHidden/>
              </w:rPr>
              <w:instrText xml:space="preserve"> PAGEREF _Toc139926282 \h </w:instrText>
            </w:r>
            <w:r>
              <w:rPr>
                <w:noProof/>
                <w:webHidden/>
              </w:rPr>
            </w:r>
            <w:r>
              <w:rPr>
                <w:noProof/>
                <w:webHidden/>
              </w:rPr>
              <w:fldChar w:fldCharType="separate"/>
            </w:r>
            <w:r>
              <w:rPr>
                <w:noProof/>
                <w:webHidden/>
              </w:rPr>
              <w:t>5</w:t>
            </w:r>
            <w:r>
              <w:rPr>
                <w:noProof/>
                <w:webHidden/>
              </w:rPr>
              <w:fldChar w:fldCharType="end"/>
            </w:r>
          </w:hyperlink>
        </w:p>
        <w:p w14:paraId="35E92839" w14:textId="77777777" w:rsidR="00F40FBE" w:rsidRDefault="00F40FBE" w:rsidP="00F40FBE">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hyperlink w:anchor="_Toc139926283" w:history="1">
            <w:r w:rsidRPr="00E53B26">
              <w:rPr>
                <w:rStyle w:val="Hyperlink"/>
                <w:noProof/>
                <w:lang w:eastAsia="en-IN" w:bidi="hi-IN"/>
              </w:rPr>
              <w:t>REFERENCES</w:t>
            </w:r>
            <w:r>
              <w:rPr>
                <w:noProof/>
                <w:webHidden/>
              </w:rPr>
              <w:tab/>
            </w:r>
            <w:r>
              <w:rPr>
                <w:noProof/>
                <w:webHidden/>
              </w:rPr>
              <w:fldChar w:fldCharType="begin"/>
            </w:r>
            <w:r>
              <w:rPr>
                <w:noProof/>
                <w:webHidden/>
              </w:rPr>
              <w:instrText xml:space="preserve"> PAGEREF _Toc139926283 \h </w:instrText>
            </w:r>
            <w:r>
              <w:rPr>
                <w:noProof/>
                <w:webHidden/>
              </w:rPr>
            </w:r>
            <w:r>
              <w:rPr>
                <w:noProof/>
                <w:webHidden/>
              </w:rPr>
              <w:fldChar w:fldCharType="separate"/>
            </w:r>
            <w:r>
              <w:rPr>
                <w:noProof/>
                <w:webHidden/>
              </w:rPr>
              <w:t>6</w:t>
            </w:r>
            <w:r>
              <w:rPr>
                <w:noProof/>
                <w:webHidden/>
              </w:rPr>
              <w:fldChar w:fldCharType="end"/>
            </w:r>
          </w:hyperlink>
        </w:p>
        <w:p w14:paraId="30915AA4" w14:textId="1D0F02B4" w:rsidR="00F40FBE" w:rsidRPr="006D131E" w:rsidRDefault="00F40FBE" w:rsidP="006D131E">
          <w:r>
            <w:rPr>
              <w:b/>
              <w:bCs/>
              <w:noProof/>
            </w:rPr>
            <w:fldChar w:fldCharType="end"/>
          </w:r>
        </w:p>
      </w:sdtContent>
    </w:sdt>
    <w:p w14:paraId="534F221D" w14:textId="77777777" w:rsidR="00F40FBE" w:rsidRDefault="00F40FBE" w:rsidP="006D131E">
      <w:pPr>
        <w:rPr>
          <w:b/>
          <w:color w:val="333333"/>
          <w:sz w:val="144"/>
          <w:szCs w:val="144"/>
          <w:shd w:val="clear" w:color="auto" w:fill="FFFFFF"/>
        </w:rPr>
      </w:pPr>
    </w:p>
    <w:p w14:paraId="1DDC98E4" w14:textId="77777777" w:rsidR="00F40FBE" w:rsidRDefault="00F40FBE" w:rsidP="00F40FBE">
      <w:pPr>
        <w:rPr>
          <w:b/>
          <w:color w:val="333333"/>
          <w:sz w:val="144"/>
          <w:szCs w:val="144"/>
          <w:shd w:val="clear" w:color="auto" w:fill="FFFFFF"/>
        </w:rPr>
      </w:pPr>
    </w:p>
    <w:p w14:paraId="32E21AF3" w14:textId="77777777" w:rsidR="00F40FBE" w:rsidRDefault="00F40FBE" w:rsidP="00F40FBE"/>
    <w:p w14:paraId="2730B7FE" w14:textId="4452EB6B" w:rsidR="00F40FBE" w:rsidRDefault="00F40FBE" w:rsidP="00F40FBE">
      <w:pPr>
        <w:suppressAutoHyphens w:val="0"/>
        <w:spacing w:line="240" w:lineRule="auto"/>
        <w:jc w:val="left"/>
      </w:pPr>
    </w:p>
    <w:p w14:paraId="3C1E3712" w14:textId="6E338727" w:rsidR="006D131E" w:rsidRDefault="006D131E" w:rsidP="00F40FBE">
      <w:pPr>
        <w:suppressAutoHyphens w:val="0"/>
        <w:spacing w:line="240" w:lineRule="auto"/>
        <w:jc w:val="left"/>
      </w:pPr>
    </w:p>
    <w:p w14:paraId="49D4C64C" w14:textId="62E1BFAC" w:rsidR="006D131E" w:rsidRDefault="006D131E" w:rsidP="00F40FBE">
      <w:pPr>
        <w:suppressAutoHyphens w:val="0"/>
        <w:spacing w:line="240" w:lineRule="auto"/>
        <w:jc w:val="left"/>
      </w:pPr>
    </w:p>
    <w:p w14:paraId="0983244C" w14:textId="2CE7FD71" w:rsidR="006D131E" w:rsidRDefault="006D131E" w:rsidP="00F40FBE">
      <w:pPr>
        <w:suppressAutoHyphens w:val="0"/>
        <w:spacing w:line="240" w:lineRule="auto"/>
        <w:jc w:val="left"/>
      </w:pPr>
    </w:p>
    <w:p w14:paraId="5AF294D1" w14:textId="07274662" w:rsidR="006D131E" w:rsidRDefault="006D131E" w:rsidP="00F40FBE">
      <w:pPr>
        <w:suppressAutoHyphens w:val="0"/>
        <w:spacing w:line="240" w:lineRule="auto"/>
        <w:jc w:val="left"/>
      </w:pPr>
    </w:p>
    <w:p w14:paraId="08C3DAAC" w14:textId="66FC0AF1" w:rsidR="006D131E" w:rsidRDefault="006D131E" w:rsidP="00F40FBE">
      <w:pPr>
        <w:suppressAutoHyphens w:val="0"/>
        <w:spacing w:line="240" w:lineRule="auto"/>
        <w:jc w:val="left"/>
      </w:pPr>
    </w:p>
    <w:p w14:paraId="508DDBE8" w14:textId="77777777" w:rsidR="006D131E" w:rsidRDefault="006D131E" w:rsidP="00F40FBE">
      <w:pPr>
        <w:suppressAutoHyphens w:val="0"/>
        <w:spacing w:line="240" w:lineRule="auto"/>
        <w:jc w:val="left"/>
      </w:pPr>
    </w:p>
    <w:p w14:paraId="521B73D2" w14:textId="77777777" w:rsidR="006D131E" w:rsidRDefault="006D131E" w:rsidP="00F40FBE">
      <w:pPr>
        <w:pStyle w:val="Heading1"/>
      </w:pPr>
      <w:bookmarkStart w:id="1" w:name="_Toc139926280"/>
    </w:p>
    <w:p w14:paraId="1A2751FF" w14:textId="77777777" w:rsidR="006D131E" w:rsidRDefault="006D131E" w:rsidP="00F40FBE">
      <w:pPr>
        <w:pStyle w:val="Heading1"/>
      </w:pPr>
    </w:p>
    <w:p w14:paraId="093744E1" w14:textId="77777777" w:rsidR="006D131E" w:rsidRDefault="006D131E" w:rsidP="00F40FBE">
      <w:pPr>
        <w:pStyle w:val="Heading1"/>
      </w:pPr>
    </w:p>
    <w:p w14:paraId="130F4B57" w14:textId="71815218" w:rsidR="00F40FBE" w:rsidRDefault="00F40FBE" w:rsidP="00F40FBE">
      <w:pPr>
        <w:pStyle w:val="Heading1"/>
      </w:pPr>
      <w:r>
        <w:t>INTRODUCTION</w:t>
      </w:r>
      <w:bookmarkEnd w:id="1"/>
      <w:r>
        <w:t xml:space="preserve"> </w:t>
      </w:r>
    </w:p>
    <w:p w14:paraId="4CCA07B2" w14:textId="77777777" w:rsidR="00F40FBE" w:rsidRDefault="00F40FBE" w:rsidP="00F40FBE">
      <w:pPr>
        <w:ind w:firstLine="720"/>
      </w:pPr>
      <w:r w:rsidRPr="00BF0FA1">
        <w:t>In this section of the study, I will evaluate the presentation that introduced the modern workplace and examined British Airways using the Gibbs Reflective Model. The goal of this analysis of presentation style and subject matter is to put the lessons discovered in a more comprehensive context. The Gibbs Reflective Model can be used to perform a detailed and systematic evaluation of the presentation, highlighting major insights, areas for improvement, and the overall significance of the occasion.</w:t>
      </w:r>
    </w:p>
    <w:p w14:paraId="7D960F40" w14:textId="77777777" w:rsidR="00F40FBE" w:rsidRDefault="00F40FBE" w:rsidP="00F40FBE"/>
    <w:p w14:paraId="00D4176B" w14:textId="77777777" w:rsidR="00F40FBE" w:rsidRDefault="00F40FBE" w:rsidP="00F40FBE">
      <w:pPr>
        <w:pStyle w:val="Heading1"/>
      </w:pPr>
      <w:bookmarkStart w:id="2" w:name="_Toc139926281"/>
      <w:r>
        <w:t>MAIN BODY</w:t>
      </w:r>
      <w:bookmarkEnd w:id="2"/>
    </w:p>
    <w:p w14:paraId="63931F70" w14:textId="77777777" w:rsidR="00F40FBE" w:rsidRDefault="00F40FBE" w:rsidP="00F40FBE">
      <w:pPr>
        <w:ind w:firstLine="720"/>
      </w:pPr>
      <w:r>
        <w:t>Your lecture on incorporating the modern workplace and examining British Airways taught us a lot. I was able to better understand the presentation itself, the subject matter presented, and the outcomes using the Gibbs Reflective Model. I had the chance to reflect critically on the function of technology in modern business thanks to the talk. I was able to become intimately familiar with British Airways and its operations in the context of the modern workplace by exploring a number of its elements. My curiosity and passion were piqued by investigating the company's profile, organisational structure, managerial roles, leadership theories, and factors affecting group and team behaviour.</w:t>
      </w:r>
    </w:p>
    <w:p w14:paraId="1E29F50A" w14:textId="77777777" w:rsidR="00F40FBE" w:rsidRDefault="00F40FBE" w:rsidP="00F40FBE">
      <w:r w:rsidRPr="00B03A95">
        <w:rPr>
          <w:b/>
          <w:bCs/>
        </w:rPr>
        <w:t>Description</w:t>
      </w:r>
      <w:r>
        <w:t>: The talk began with a discussion on the importance of the modern workplace in the light of the constantly changing corporate world. Businesses must adopt and apply cutting-edge concepts, procedures, and equipment in order to stay ahead of the competition. Now that the scene has been established, let's look at British Airways, a well-known airline, and observe how it operates in the modern business world. British Airways' history, position in the market, and key actors were described in the corporate biography so that readers would have a thorough understanding of the airline. The listeners were better able to comprehend the company's origins and historical evolution as a result. We underlined the importance of understanding British Airways' main rivals in the aviation industry as well as the environment in which it competes.</w:t>
      </w:r>
    </w:p>
    <w:p w14:paraId="4AAA4E68" w14:textId="77777777" w:rsidR="00F40FBE" w:rsidRDefault="00F40FBE" w:rsidP="00F40FBE">
      <w:r w:rsidRPr="00B03A95">
        <w:rPr>
          <w:b/>
          <w:bCs/>
        </w:rPr>
        <w:lastRenderedPageBreak/>
        <w:t>Feelings</w:t>
      </w:r>
      <w:r>
        <w:t>: My delivery was animated by my enthusiasm for the subject. The analysis of British Airways and the discussion of how the modern workplace affects organisations grabbed my interest. I was interested in British Airways' operations and the ideas and factors that the corporation relies on to succeed in this environment. I became more eager to learn more about British Airways and the aviation industry as the talk went on. My interest was further peaked after learning more about the company's history, position in the market, and key competitors. I was able to observe British Airways in its totality and understand the company's evolution over time because of the information offered.</w:t>
      </w:r>
    </w:p>
    <w:p w14:paraId="028EDA74" w14:textId="77777777" w:rsidR="00F40FBE" w:rsidRDefault="00F40FBE" w:rsidP="00F40FBE">
      <w:r w:rsidRPr="00B03A95">
        <w:rPr>
          <w:b/>
          <w:bCs/>
        </w:rPr>
        <w:t>Evaluation</w:t>
      </w:r>
      <w:r>
        <w:t>: In actuality, the British Airways presentation was well planned and delivered, providing a comprehensive look inside the business. The history and performance of British Airways as well as its leadership practises and team dynamics were all thoroughly examined in the perspective of the modern workplace. All of the facts presented was trustworthy, indicating that the presentation had undergone careful planning. The audience could see how much effort went into the study and how the data had been organised with great care. The amount of study that went into the presentation increased its credibility and quality.</w:t>
      </w:r>
    </w:p>
    <w:p w14:paraId="3D5F527B" w14:textId="77777777" w:rsidR="00F40FBE" w:rsidRDefault="00F40FBE" w:rsidP="00F40FBE">
      <w:r w:rsidRPr="00B03A95">
        <w:rPr>
          <w:b/>
          <w:bCs/>
        </w:rPr>
        <w:t>Analysis:</w:t>
      </w:r>
      <w:r>
        <w:t xml:space="preserve"> The speaker did a wonderful job of emphasising how important it is to comprehend the modern workplace if you want to increase productivity in any company. It highlighted the fact that businesses must adapt to the times if they wish to survive in the fast-paced world of today. The presentation was instructive since it looked at a variety of factors that go into making a company like British Airways successful. These included organisational design, managerial responsibilities, philosophies of leadership, and group and team dynamics. The discussion of organisational structure shed light on how a well-planned framework can increase effectiveness and productivity across an enterprise. According to the research, having a clear structure in place aided in hastening decision-making, facilitating communication, and fostering teamwork. British Airways has been successful due of its well-designed organisational structure, which supports efficient business procedures and helps the corporation achieve its long-term goals.</w:t>
      </w:r>
    </w:p>
    <w:p w14:paraId="0CEC1753" w14:textId="77777777" w:rsidR="00F40FBE" w:rsidRDefault="00F40FBE" w:rsidP="00F40FBE">
      <w:r w:rsidRPr="00B03A95">
        <w:rPr>
          <w:b/>
          <w:bCs/>
        </w:rPr>
        <w:t>Conclusion</w:t>
      </w:r>
      <w:r>
        <w:t xml:space="preserve">: It was insightful to hear the conversation on British Airways and the advent of the modern workplace. I now have a much deeper understanding of the contemporary workplace and how it affects corporate efficiency thanks to it. Additionally, it has improved public understanding of British Airways, a significant player in the airline industry, and its internal operations. In this presentation, important factors influencing organisational success have been examined. These </w:t>
      </w:r>
      <w:r>
        <w:lastRenderedPageBreak/>
        <w:t>include the nature of the business, organisational structure, managerial responsibilities, leadership philosophies, and elements affecting team and group dynamics. In the modern workplace, the importance of good leadership, teamwork, and flexibility has been brought into sharp relief.</w:t>
      </w:r>
    </w:p>
    <w:p w14:paraId="58477F14" w14:textId="77777777" w:rsidR="00F40FBE" w:rsidRDefault="00F40FBE" w:rsidP="00F40FBE">
      <w:r w:rsidRPr="00B03A95">
        <w:rPr>
          <w:b/>
          <w:bCs/>
        </w:rPr>
        <w:t>Action plan</w:t>
      </w:r>
      <w:r>
        <w:t>: I have developed a plan of action based on the presentation's insights into implementing the modern workplace and studying British Airways. I'm going to start by conducting some independent research to find out more about the concepts discussed. To fully understand the scope of these ideas' applicability across a variety of sectors and organisations, more research will be required. Gaining greater knowledge on this subject will enable me to identify potential opportunities for implementation and potential stumbling obstacles. I'm also well aware of British Airways' standing as a significant player in the airline industry. In order to have a deeper understanding of British Airways' business model, I want to actively seek out opportunities to learn more about it. Knowing case studies, industry reports, and aviation industry news are some possible starts in this direction. No matter what kind of company I work for, I'm confident that studying how British Airways runs will teach me something.</w:t>
      </w:r>
    </w:p>
    <w:p w14:paraId="49E2F762" w14:textId="77777777" w:rsidR="00F40FBE" w:rsidRDefault="00F40FBE" w:rsidP="00F40FBE"/>
    <w:p w14:paraId="233951A1" w14:textId="77777777" w:rsidR="00F40FBE" w:rsidRDefault="00F40FBE" w:rsidP="00F40FBE"/>
    <w:p w14:paraId="68FD5DF6" w14:textId="77777777" w:rsidR="00F40FBE" w:rsidRDefault="00F40FBE" w:rsidP="00F40FBE">
      <w:pPr>
        <w:pStyle w:val="Heading1"/>
      </w:pPr>
      <w:bookmarkStart w:id="3" w:name="_Toc139926282"/>
      <w:r>
        <w:t>CONCLUSION</w:t>
      </w:r>
      <w:bookmarkEnd w:id="3"/>
      <w:r>
        <w:t xml:space="preserve"> </w:t>
      </w:r>
    </w:p>
    <w:p w14:paraId="5B0A835A" w14:textId="77777777" w:rsidR="00F40FBE" w:rsidRDefault="00F40FBE" w:rsidP="00F40FBE">
      <w:r>
        <w:t>From the above report it is reflected that</w:t>
      </w:r>
      <w:r w:rsidRPr="00774B03">
        <w:t xml:space="preserve"> use of the Gibbs Reflective Model, provided useful insights into the learning process and its outcomes. Through meditation on the presentation and its contents, a deeper understanding of the subject was acquired, and areas for growth and improvement were recognised.</w:t>
      </w:r>
    </w:p>
    <w:p w14:paraId="3D5DFD7F" w14:textId="77777777" w:rsidR="00F40FBE" w:rsidRPr="0018009A" w:rsidRDefault="00F40FBE" w:rsidP="00F40FBE"/>
    <w:p w14:paraId="59D2B6E5" w14:textId="77777777" w:rsidR="00F40FBE" w:rsidRPr="00B03A95" w:rsidRDefault="00F40FBE" w:rsidP="00F40FBE">
      <w:pPr>
        <w:pStyle w:val="Heading1"/>
        <w:rPr>
          <w:lang w:eastAsia="en-IN" w:bidi="hi-IN"/>
        </w:rPr>
      </w:pPr>
      <w:r w:rsidRPr="00976EE6">
        <w:rPr>
          <w:sz w:val="24"/>
          <w:lang w:eastAsia="en-IN" w:bidi="hi-IN"/>
        </w:rPr>
        <w:br w:type="page"/>
      </w:r>
      <w:bookmarkStart w:id="4" w:name="_Toc139926283"/>
      <w:r>
        <w:rPr>
          <w:lang w:eastAsia="en-IN" w:bidi="hi-IN"/>
        </w:rPr>
        <w:lastRenderedPageBreak/>
        <w:t>REFERENCES</w:t>
      </w:r>
      <w:bookmarkEnd w:id="4"/>
      <w:r>
        <w:rPr>
          <w:lang w:eastAsia="en-IN" w:bidi="hi-IN"/>
        </w:rPr>
        <w:t xml:space="preserve"> </w:t>
      </w:r>
    </w:p>
    <w:p w14:paraId="03BF4D28" w14:textId="77777777" w:rsidR="00F40FBE" w:rsidRPr="00062842" w:rsidRDefault="00F40FBE" w:rsidP="00F40FBE">
      <w:pPr>
        <w:spacing w:line="240" w:lineRule="auto"/>
        <w:ind w:left="567" w:hanging="567"/>
        <w:rPr>
          <w:szCs w:val="24"/>
          <w:lang w:eastAsia="en-IN" w:bidi="hi-IN"/>
        </w:rPr>
      </w:pPr>
      <w:proofErr w:type="spellStart"/>
      <w:r w:rsidRPr="00062842">
        <w:rPr>
          <w:color w:val="222222"/>
          <w:szCs w:val="24"/>
          <w:shd w:val="clear" w:color="auto" w:fill="FFFFFF"/>
        </w:rPr>
        <w:t>Anee</w:t>
      </w:r>
      <w:r>
        <w:rPr>
          <w:color w:val="222222"/>
          <w:szCs w:val="24"/>
          <w:shd w:val="clear" w:color="auto" w:fill="FFFFFF"/>
        </w:rPr>
        <w:t>is</w:t>
      </w:r>
      <w:proofErr w:type="spellEnd"/>
      <w:r>
        <w:rPr>
          <w:color w:val="222222"/>
          <w:szCs w:val="24"/>
          <w:shd w:val="clear" w:color="auto" w:fill="FFFFFF"/>
        </w:rPr>
        <w:t xml:space="preserve"> Hashim and et. Al.,</w:t>
      </w:r>
      <w:r w:rsidRPr="00062842">
        <w:rPr>
          <w:color w:val="222222"/>
          <w:szCs w:val="24"/>
          <w:shd w:val="clear" w:color="auto" w:fill="FFFFFF"/>
        </w:rPr>
        <w:t xml:space="preserve"> 2023. Exploring the Use of Gibbs’ Reflective Model in Enhancing In-Service ESL Teachers’ Reflective Writing. </w:t>
      </w:r>
      <w:r w:rsidRPr="00062842">
        <w:rPr>
          <w:i/>
          <w:iCs/>
          <w:color w:val="222222"/>
          <w:szCs w:val="24"/>
          <w:shd w:val="clear" w:color="auto" w:fill="FFFFFF"/>
        </w:rPr>
        <w:t>Arab World English Journal (AWEJ) Volume</w:t>
      </w:r>
      <w:r w:rsidRPr="00062842">
        <w:rPr>
          <w:color w:val="222222"/>
          <w:szCs w:val="24"/>
          <w:shd w:val="clear" w:color="auto" w:fill="FFFFFF"/>
        </w:rPr>
        <w:t>, </w:t>
      </w:r>
      <w:r w:rsidRPr="00062842">
        <w:rPr>
          <w:i/>
          <w:iCs/>
          <w:color w:val="222222"/>
          <w:szCs w:val="24"/>
          <w:shd w:val="clear" w:color="auto" w:fill="FFFFFF"/>
        </w:rPr>
        <w:t>14</w:t>
      </w:r>
      <w:r w:rsidRPr="00062842">
        <w:rPr>
          <w:color w:val="222222"/>
          <w:szCs w:val="24"/>
          <w:shd w:val="clear" w:color="auto" w:fill="FFFFFF"/>
        </w:rPr>
        <w:t>.</w:t>
      </w:r>
    </w:p>
    <w:p w14:paraId="5CFFA277" w14:textId="77777777" w:rsidR="00F40FBE" w:rsidRDefault="00F40FBE" w:rsidP="00F40FBE">
      <w:pPr>
        <w:spacing w:line="240" w:lineRule="auto"/>
        <w:ind w:left="567" w:hanging="567"/>
        <w:rPr>
          <w:color w:val="222222"/>
          <w:szCs w:val="24"/>
          <w:shd w:val="clear" w:color="auto" w:fill="FFFFFF"/>
        </w:rPr>
      </w:pPr>
      <w:proofErr w:type="spellStart"/>
      <w:r w:rsidRPr="00062842">
        <w:rPr>
          <w:color w:val="222222"/>
          <w:szCs w:val="24"/>
          <w:shd w:val="clear" w:color="auto" w:fill="FFFFFF"/>
        </w:rPr>
        <w:t>Fathelrahman</w:t>
      </w:r>
      <w:proofErr w:type="spellEnd"/>
      <w:r w:rsidRPr="00062842">
        <w:rPr>
          <w:color w:val="222222"/>
          <w:szCs w:val="24"/>
          <w:shd w:val="clear" w:color="auto" w:fill="FFFFFF"/>
        </w:rPr>
        <w:t>, A., 2019. Using reflection to improve distance learning course delivery: a case study of teaching a management information systems course. </w:t>
      </w:r>
      <w:r w:rsidRPr="00062842">
        <w:rPr>
          <w:i/>
          <w:iCs/>
          <w:color w:val="222222"/>
          <w:szCs w:val="24"/>
          <w:shd w:val="clear" w:color="auto" w:fill="FFFFFF"/>
        </w:rPr>
        <w:t>Open Learning: The Journal of Open, Distance and e-Learning</w:t>
      </w:r>
      <w:r w:rsidRPr="00062842">
        <w:rPr>
          <w:color w:val="222222"/>
          <w:szCs w:val="24"/>
          <w:shd w:val="clear" w:color="auto" w:fill="FFFFFF"/>
        </w:rPr>
        <w:t>, </w:t>
      </w:r>
      <w:r w:rsidRPr="00062842">
        <w:rPr>
          <w:i/>
          <w:iCs/>
          <w:color w:val="222222"/>
          <w:szCs w:val="24"/>
          <w:shd w:val="clear" w:color="auto" w:fill="FFFFFF"/>
        </w:rPr>
        <w:t>34</w:t>
      </w:r>
      <w:r w:rsidRPr="00062842">
        <w:rPr>
          <w:color w:val="222222"/>
          <w:szCs w:val="24"/>
          <w:shd w:val="clear" w:color="auto" w:fill="FFFFFF"/>
        </w:rPr>
        <w:t>(2), pp.176-186.</w:t>
      </w:r>
    </w:p>
    <w:p w14:paraId="56088C24" w14:textId="77777777" w:rsidR="00F40FBE" w:rsidRDefault="00F40FBE" w:rsidP="00F40FBE">
      <w:pPr>
        <w:spacing w:line="240" w:lineRule="auto"/>
        <w:ind w:left="567" w:hanging="567"/>
        <w:rPr>
          <w:color w:val="222222"/>
          <w:szCs w:val="24"/>
          <w:shd w:val="clear" w:color="auto" w:fill="FFFFFF"/>
        </w:rPr>
      </w:pPr>
      <w:r w:rsidRPr="00062842">
        <w:rPr>
          <w:color w:val="222222"/>
          <w:szCs w:val="24"/>
          <w:shd w:val="clear" w:color="auto" w:fill="FFFFFF"/>
        </w:rPr>
        <w:t>Greenberger, S.W., 2020. Creating a guide for reflective practice: applying Dewey’s reflective thinking to document faculty scholarly engagement. </w:t>
      </w:r>
      <w:r w:rsidRPr="00062842">
        <w:rPr>
          <w:i/>
          <w:iCs/>
          <w:color w:val="222222"/>
          <w:szCs w:val="24"/>
          <w:shd w:val="clear" w:color="auto" w:fill="FFFFFF"/>
        </w:rPr>
        <w:t>Reflective Practice</w:t>
      </w:r>
      <w:r w:rsidRPr="00062842">
        <w:rPr>
          <w:color w:val="222222"/>
          <w:szCs w:val="24"/>
          <w:shd w:val="clear" w:color="auto" w:fill="FFFFFF"/>
        </w:rPr>
        <w:t>, </w:t>
      </w:r>
      <w:r w:rsidRPr="00062842">
        <w:rPr>
          <w:i/>
          <w:iCs/>
          <w:color w:val="222222"/>
          <w:szCs w:val="24"/>
          <w:shd w:val="clear" w:color="auto" w:fill="FFFFFF"/>
        </w:rPr>
        <w:t>21</w:t>
      </w:r>
      <w:r w:rsidRPr="00062842">
        <w:rPr>
          <w:color w:val="222222"/>
          <w:szCs w:val="24"/>
          <w:shd w:val="clear" w:color="auto" w:fill="FFFFFF"/>
        </w:rPr>
        <w:t>(4), pp.458-472.</w:t>
      </w:r>
    </w:p>
    <w:p w14:paraId="20F523E9" w14:textId="77777777" w:rsidR="00F40FBE" w:rsidRDefault="00F40FBE" w:rsidP="00F40FBE">
      <w:pPr>
        <w:spacing w:line="240" w:lineRule="auto"/>
        <w:ind w:left="567" w:hanging="567"/>
        <w:rPr>
          <w:color w:val="222222"/>
          <w:szCs w:val="24"/>
          <w:shd w:val="clear" w:color="auto" w:fill="FFFFFF"/>
        </w:rPr>
      </w:pPr>
      <w:proofErr w:type="spellStart"/>
      <w:r w:rsidRPr="00062842">
        <w:rPr>
          <w:color w:val="222222"/>
          <w:szCs w:val="24"/>
          <w:shd w:val="clear" w:color="auto" w:fill="FFFFFF"/>
        </w:rPr>
        <w:t>Mulryan-Kyne</w:t>
      </w:r>
      <w:proofErr w:type="spellEnd"/>
      <w:r w:rsidRPr="00062842">
        <w:rPr>
          <w:color w:val="222222"/>
          <w:szCs w:val="24"/>
          <w:shd w:val="clear" w:color="auto" w:fill="FFFFFF"/>
        </w:rPr>
        <w:t>, C., 2021. Supporting reflection and reflective practice in an initial teacher education programme: An exploratory study. </w:t>
      </w:r>
      <w:r w:rsidRPr="00062842">
        <w:rPr>
          <w:i/>
          <w:iCs/>
          <w:color w:val="222222"/>
          <w:szCs w:val="24"/>
          <w:shd w:val="clear" w:color="auto" w:fill="FFFFFF"/>
        </w:rPr>
        <w:t>European Journal of Teacher Education</w:t>
      </w:r>
      <w:r w:rsidRPr="00062842">
        <w:rPr>
          <w:color w:val="222222"/>
          <w:szCs w:val="24"/>
          <w:shd w:val="clear" w:color="auto" w:fill="FFFFFF"/>
        </w:rPr>
        <w:t>, </w:t>
      </w:r>
      <w:r w:rsidRPr="00062842">
        <w:rPr>
          <w:i/>
          <w:iCs/>
          <w:color w:val="222222"/>
          <w:szCs w:val="24"/>
          <w:shd w:val="clear" w:color="auto" w:fill="FFFFFF"/>
        </w:rPr>
        <w:t>44</w:t>
      </w:r>
      <w:r w:rsidRPr="00062842">
        <w:rPr>
          <w:color w:val="222222"/>
          <w:szCs w:val="24"/>
          <w:shd w:val="clear" w:color="auto" w:fill="FFFFFF"/>
        </w:rPr>
        <w:t>(4), pp.502-519.</w:t>
      </w:r>
    </w:p>
    <w:p w14:paraId="3DDDFFCD" w14:textId="77777777" w:rsidR="003A0006" w:rsidRDefault="00110780"/>
    <w:sectPr w:rsidR="003A0006" w:rsidSect="00955C3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C1F"/>
    <w:rsid w:val="00110780"/>
    <w:rsid w:val="00466A92"/>
    <w:rsid w:val="00591115"/>
    <w:rsid w:val="006D131E"/>
    <w:rsid w:val="008B34F9"/>
    <w:rsid w:val="00AB2C1F"/>
    <w:rsid w:val="00F3196E"/>
    <w:rsid w:val="00F40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65EE5"/>
  <w15:chartTrackingRefBased/>
  <w15:docId w15:val="{BA805D4A-65F4-4F53-B1A6-0F4BF69EB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0FBE"/>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F40FBE"/>
    <w:pPr>
      <w:keepNext/>
      <w:keepLines/>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40FBE"/>
    <w:rPr>
      <w:rFonts w:ascii="Times New Roman" w:eastAsia="Times New Roman" w:hAnsi="Times New Roman" w:cs="Times New Roman"/>
      <w:b/>
      <w:bCs/>
      <w:color w:val="000000"/>
      <w:sz w:val="28"/>
      <w:szCs w:val="28"/>
      <w:lang w:eastAsia="ar-SA"/>
    </w:rPr>
  </w:style>
  <w:style w:type="character" w:styleId="Hyperlink">
    <w:name w:val="Hyperlink"/>
    <w:basedOn w:val="DefaultParagraphFont"/>
    <w:uiPriority w:val="99"/>
    <w:unhideWhenUsed/>
    <w:rsid w:val="00F40FBE"/>
    <w:rPr>
      <w:color w:val="0000FF"/>
      <w:u w:val="single"/>
    </w:rPr>
  </w:style>
  <w:style w:type="paragraph" w:styleId="TOCHeading">
    <w:name w:val="TOC Heading"/>
    <w:basedOn w:val="Heading1"/>
    <w:next w:val="Normal"/>
    <w:uiPriority w:val="39"/>
    <w:unhideWhenUsed/>
    <w:qFormat/>
    <w:rsid w:val="00F40FBE"/>
    <w:pPr>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F40F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1180</Words>
  <Characters>6729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dc:creator>
  <cp:keywords/>
  <dc:description/>
  <cp:lastModifiedBy>Petrica Dana</cp:lastModifiedBy>
  <cp:revision>5</cp:revision>
  <dcterms:created xsi:type="dcterms:W3CDTF">2023-07-23T15:47:00Z</dcterms:created>
  <dcterms:modified xsi:type="dcterms:W3CDTF">2023-07-23T15:57:00Z</dcterms:modified>
</cp:coreProperties>
</file>