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1B786B" w14:textId="77777777" w:rsidR="002C476B" w:rsidRPr="002C476B" w:rsidRDefault="002C476B" w:rsidP="002C476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 Political Factors – Medium</w:t>
      </w:r>
    </w:p>
    <w:p w14:paraId="54E76C06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D280323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Relevance to Industry:</w:t>
      </w:r>
    </w:p>
    <w:p w14:paraId="130D3135" w14:textId="77777777" w:rsidR="002C476B" w:rsidRPr="002C476B" w:rsidRDefault="002C476B" w:rsidP="002C476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Food regulation and government health policies can significantly impact ingredient sourcing, labeling, and food safety.</w:t>
      </w:r>
    </w:p>
    <w:p w14:paraId="7C256969" w14:textId="77777777" w:rsidR="002C476B" w:rsidRPr="002C476B" w:rsidRDefault="002C476B" w:rsidP="002C476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Trade agreements and tariffs affect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imported ingredients or packaging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4249D2F6" w14:textId="77777777" w:rsidR="002C476B" w:rsidRPr="002C476B" w:rsidRDefault="002C476B" w:rsidP="002C476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Local support or grants for small food businesses and sustainability initiatives could provide opportunities.</w:t>
      </w:r>
    </w:p>
    <w:p w14:paraId="252EFDE9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6CFA59E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Example:</w:t>
      </w:r>
    </w:p>
    <w:p w14:paraId="37116D4C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Post-Brexit in the UK or in U.S. farm policy shifts, ingredient prices or import processes could change overnight.</w:t>
      </w:r>
    </w:p>
    <w:p w14:paraId="329AE0B7" w14:textId="77777777" w:rsidR="002C476B" w:rsidRPr="002C476B" w:rsidRDefault="003E4A09" w:rsidP="002C47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E4A09">
        <w:rPr>
          <w:rFonts w:ascii="Times New Roman" w:eastAsia="Times New Roman" w:hAnsi="Times New Roman" w:cs="Times New Roman"/>
          <w:noProof/>
          <w:kern w:val="0"/>
        </w:rPr>
        <w:pict w14:anchorId="1598728B">
          <v:rect id="_x0000_i1030" alt="" style="width:468pt;height:.05pt;mso-width-percent:0;mso-height-percent:0;mso-width-percent:0;mso-height-percent:0" o:hralign="center" o:hrstd="t" o:hr="t" fillcolor="#a0a0a0" stroked="f"/>
        </w:pict>
      </w:r>
    </w:p>
    <w:p w14:paraId="7AAB99BA" w14:textId="77777777" w:rsidR="002C476B" w:rsidRPr="002C476B" w:rsidRDefault="002C476B" w:rsidP="002C476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 Economic Factors – High</w:t>
      </w:r>
    </w:p>
    <w:p w14:paraId="24357F31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35D2FA0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Relevance to Industry:</w:t>
      </w:r>
    </w:p>
    <w:p w14:paraId="18F8E924" w14:textId="77777777" w:rsidR="002C476B" w:rsidRPr="002C476B" w:rsidRDefault="002C476B" w:rsidP="002C476B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Consumer demand for meal kits is </w:t>
      </w:r>
      <w:proofErr w:type="gramStart"/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price-sensitive</w:t>
      </w:r>
      <w:proofErr w:type="gramEnd"/>
      <w:r w:rsidRPr="002C476B">
        <w:rPr>
          <w:rFonts w:ascii="Times New Roman" w:eastAsia="Times New Roman" w:hAnsi="Times New Roman" w:cs="Times New Roman"/>
          <w:kern w:val="0"/>
          <w14:ligatures w14:val="none"/>
        </w:rPr>
        <w:t>. Inflation, unemployment, or recession may lead people to cut back on discretionary spending like subscriptions.</w:t>
      </w:r>
    </w:p>
    <w:p w14:paraId="2014BFA7" w14:textId="77777777" w:rsidR="002C476B" w:rsidRPr="002C476B" w:rsidRDefault="002C476B" w:rsidP="002C476B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On the flip side, rising grocery costs might push people to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see value in pre-portioned, waste-reducing kits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57093EA3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8B4CC4F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Example:</w:t>
      </w:r>
    </w:p>
    <w:p w14:paraId="6B0EA50C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During COVID-19 and inflation spikes, some consumers reduced meal kit use, while others increased it to avoid grocery trips.</w:t>
      </w:r>
    </w:p>
    <w:p w14:paraId="2BDEBFF6" w14:textId="77777777" w:rsidR="002C476B" w:rsidRPr="002C476B" w:rsidRDefault="003E4A09" w:rsidP="002C47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E4A09">
        <w:rPr>
          <w:rFonts w:ascii="Times New Roman" w:eastAsia="Times New Roman" w:hAnsi="Times New Roman" w:cs="Times New Roman"/>
          <w:noProof/>
          <w:kern w:val="0"/>
        </w:rPr>
        <w:pict w14:anchorId="146F06BB">
          <v:rect id="_x0000_i1029" alt="" style="width:468pt;height:.05pt;mso-width-percent:0;mso-height-percent:0;mso-width-percent:0;mso-height-percent:0" o:hralign="center" o:hrstd="t" o:hr="t" fillcolor="#a0a0a0" stroked="f"/>
        </w:pict>
      </w:r>
    </w:p>
    <w:p w14:paraId="1B770AEC" w14:textId="77777777" w:rsidR="002C476B" w:rsidRPr="002C476B" w:rsidRDefault="002C476B" w:rsidP="002C476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 Social Factors – High</w:t>
      </w:r>
    </w:p>
    <w:p w14:paraId="40EACF4F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B1FDFCC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Relevance to Industry:</w:t>
      </w:r>
    </w:p>
    <w:p w14:paraId="60D93D45" w14:textId="77777777" w:rsidR="002C476B" w:rsidRPr="002C476B" w:rsidRDefault="002C476B" w:rsidP="002C476B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There’s growing interest in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health, wellness, and convenience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, especially among young professionals and families.</w:t>
      </w:r>
    </w:p>
    <w:p w14:paraId="091067B2" w14:textId="77777777" w:rsidR="002C476B" w:rsidRPr="002C476B" w:rsidRDefault="002C476B" w:rsidP="002C476B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Consumers prefer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flexible meal plans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, dietary customization (e.g., vegan, keto), and eco-conscious brands.</w:t>
      </w:r>
    </w:p>
    <w:p w14:paraId="5566D328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4BF87E9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Example:</w:t>
      </w:r>
    </w:p>
    <w:p w14:paraId="22CDE271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A shift toward plant-based diets opens new opportunities for targeted kits. Social trends heavily influence brand loyalty and demand.</w:t>
      </w:r>
    </w:p>
    <w:p w14:paraId="4F74D900" w14:textId="77777777" w:rsidR="002C476B" w:rsidRPr="002C476B" w:rsidRDefault="003E4A09" w:rsidP="002C47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E4A09">
        <w:rPr>
          <w:rFonts w:ascii="Times New Roman" w:eastAsia="Times New Roman" w:hAnsi="Times New Roman" w:cs="Times New Roman"/>
          <w:noProof/>
          <w:kern w:val="0"/>
        </w:rPr>
        <w:pict w14:anchorId="0261EB4F">
          <v:rect id="_x0000_i1028" alt="" style="width:468pt;height:.05pt;mso-width-percent:0;mso-height-percent:0;mso-width-percent:0;mso-height-percent:0" o:hralign="center" o:hrstd="t" o:hr="t" fillcolor="#a0a0a0" stroked="f"/>
        </w:pict>
      </w:r>
    </w:p>
    <w:p w14:paraId="50B5A792" w14:textId="77777777" w:rsidR="002C476B" w:rsidRPr="002C476B" w:rsidRDefault="002C476B" w:rsidP="002C476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 Technological Factors – Medium</w:t>
      </w:r>
    </w:p>
    <w:p w14:paraId="63EA6C52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34A6F4A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Relevance to Industry:</w:t>
      </w:r>
    </w:p>
    <w:p w14:paraId="499C3A21" w14:textId="77777777" w:rsidR="002C476B" w:rsidRPr="002C476B" w:rsidRDefault="002C476B" w:rsidP="002C476B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Efficient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subscription management platforms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inventory software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, and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last-mile delivery logistics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 are crucial to scaling.</w:t>
      </w:r>
    </w:p>
    <w:p w14:paraId="096EF270" w14:textId="77777777" w:rsidR="002C476B" w:rsidRPr="002C476B" w:rsidRDefault="002C476B" w:rsidP="002C476B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Use of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AI for recipe personalization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 or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data analytics for demand forecasting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 enhances competitive advantage.</w:t>
      </w:r>
    </w:p>
    <w:p w14:paraId="00575C21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275FC43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Example:</w:t>
      </w:r>
    </w:p>
    <w:p w14:paraId="735B5880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Companies like HelloFresh use sophisticated tech to manage delivery schedules and customer preferences.</w:t>
      </w:r>
    </w:p>
    <w:p w14:paraId="125F1DA4" w14:textId="77777777" w:rsidR="002C476B" w:rsidRPr="002C476B" w:rsidRDefault="003E4A09" w:rsidP="002C47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E4A09">
        <w:rPr>
          <w:rFonts w:ascii="Times New Roman" w:eastAsia="Times New Roman" w:hAnsi="Times New Roman" w:cs="Times New Roman"/>
          <w:noProof/>
          <w:kern w:val="0"/>
        </w:rPr>
        <w:pict w14:anchorId="018CF218">
          <v:rect id="_x0000_i1027" alt="" style="width:468pt;height:.05pt;mso-width-percent:0;mso-height-percent:0;mso-width-percent:0;mso-height-percent:0" o:hralign="center" o:hrstd="t" o:hr="t" fillcolor="#a0a0a0" stroked="f"/>
        </w:pict>
      </w:r>
    </w:p>
    <w:p w14:paraId="6600C8B5" w14:textId="77777777" w:rsidR="002C476B" w:rsidRPr="002C476B" w:rsidRDefault="002C476B" w:rsidP="002C476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 Environmental Factors – High</w:t>
      </w:r>
    </w:p>
    <w:p w14:paraId="4720C76E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F8FB495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Relevance to Industry:</w:t>
      </w:r>
    </w:p>
    <w:p w14:paraId="570F8800" w14:textId="77777777" w:rsidR="002C476B" w:rsidRPr="002C476B" w:rsidRDefault="002C476B" w:rsidP="002C476B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Meal kit companies face scrutiny over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packaging waste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carbon footprint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, and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ingredient sourcing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09E159F8" w14:textId="77777777" w:rsidR="002C476B" w:rsidRPr="002C476B" w:rsidRDefault="002C476B" w:rsidP="002C476B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There’s strong consumer demand for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sustainable packaging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local, organic ingredients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25453D23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C472A79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Example:</w:t>
      </w:r>
    </w:p>
    <w:p w14:paraId="01355E18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Many consumers avoid meal kits due to excessive plastic packaging, even if the ingredients are healthy.</w:t>
      </w:r>
    </w:p>
    <w:p w14:paraId="7767750A" w14:textId="77777777" w:rsidR="002C476B" w:rsidRPr="002C476B" w:rsidRDefault="003E4A09" w:rsidP="002C47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E4A09">
        <w:rPr>
          <w:rFonts w:ascii="Times New Roman" w:eastAsia="Times New Roman" w:hAnsi="Times New Roman" w:cs="Times New Roman"/>
          <w:noProof/>
          <w:kern w:val="0"/>
        </w:rPr>
        <w:pict w14:anchorId="173045A3">
          <v:rect id="_x0000_i1026" alt="" style="width:468pt;height:.05pt;mso-width-percent:0;mso-height-percent:0;mso-width-percent:0;mso-height-percent:0" o:hralign="center" o:hrstd="t" o:hr="t" fillcolor="#a0a0a0" stroked="f"/>
        </w:pict>
      </w:r>
    </w:p>
    <w:p w14:paraId="5701F4EC" w14:textId="77777777" w:rsidR="002C476B" w:rsidRPr="002C476B" w:rsidRDefault="002C476B" w:rsidP="002C476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 Legal Factors – Medium</w:t>
      </w:r>
    </w:p>
    <w:p w14:paraId="011DE385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2AE1A5D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Relevance to Industry:</w:t>
      </w:r>
    </w:p>
    <w:p w14:paraId="1C3652B5" w14:textId="77777777" w:rsidR="002C476B" w:rsidRPr="002C476B" w:rsidRDefault="002C476B" w:rsidP="002C476B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Compliance with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food safety laws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labeling standards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, and </w:t>
      </w: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subscription service laws (like auto-renewal transparency)</w:t>
      </w:r>
      <w:r w:rsidRPr="002C476B">
        <w:rPr>
          <w:rFonts w:ascii="Times New Roman" w:eastAsia="Times New Roman" w:hAnsi="Times New Roman" w:cs="Times New Roman"/>
          <w:kern w:val="0"/>
          <w14:ligatures w14:val="none"/>
        </w:rPr>
        <w:t xml:space="preserve"> is essential.</w:t>
      </w:r>
    </w:p>
    <w:p w14:paraId="6B0F9E6D" w14:textId="77777777" w:rsidR="002C476B" w:rsidRPr="002C476B" w:rsidRDefault="002C476B" w:rsidP="002C476B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GDPR and data protection laws apply due to online customer data handling.</w:t>
      </w:r>
    </w:p>
    <w:p w14:paraId="513DB009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6972D73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Example:</w:t>
      </w:r>
    </w:p>
    <w:p w14:paraId="30B768FF" w14:textId="77777777" w:rsidR="002C476B" w:rsidRPr="002C476B" w:rsidRDefault="002C476B" w:rsidP="002C476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C476B">
        <w:rPr>
          <w:rFonts w:ascii="Times New Roman" w:eastAsia="Times New Roman" w:hAnsi="Times New Roman" w:cs="Times New Roman"/>
          <w:kern w:val="0"/>
          <w14:ligatures w14:val="none"/>
        </w:rPr>
        <w:t>Failure to meet health and hygiene regulations could result in fines or forced closure. Clear refund/cancellation policies are also legally mandated in many regions.</w:t>
      </w:r>
    </w:p>
    <w:p w14:paraId="0743DEC6" w14:textId="77777777" w:rsidR="002C476B" w:rsidRPr="002C476B" w:rsidRDefault="003E4A09" w:rsidP="002C47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E4A09">
        <w:rPr>
          <w:rFonts w:ascii="Times New Roman" w:eastAsia="Times New Roman" w:hAnsi="Times New Roman" w:cs="Times New Roman"/>
          <w:noProof/>
          <w:kern w:val="0"/>
        </w:rPr>
        <w:pict w14:anchorId="31EC2A31">
          <v:rect id="_x0000_i1025" alt="" style="width:468pt;height:.05pt;mso-width-percent:0;mso-height-percent:0;mso-width-percent:0;mso-height-percent:0" o:hralign="center" o:hrstd="t" o:hr="t" fillcolor="#a0a0a0" stroked="f"/>
        </w:pict>
      </w:r>
    </w:p>
    <w:p w14:paraId="465BFA2A" w14:textId="77777777" w:rsidR="001D25DF" w:rsidRDefault="001D25DF" w:rsidP="002C476B"/>
    <w:p w14:paraId="27308D32" w14:textId="77777777" w:rsidR="002C476B" w:rsidRPr="002C476B" w:rsidRDefault="002C476B" w:rsidP="002C476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2C476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Summary Table of PESTEL Impact on </w:t>
      </w:r>
      <w:proofErr w:type="spellStart"/>
      <w:r w:rsidRPr="002C476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FreshFork</w:t>
      </w:r>
      <w:proofErr w:type="spellEnd"/>
      <w:r w:rsidRPr="002C476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 Meal Kits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2C476B" w14:paraId="3890C993" w14:textId="77777777">
        <w:tc>
          <w:tcPr>
            <w:tcW w:w="3116" w:type="dxa"/>
          </w:tcPr>
          <w:p w14:paraId="746349AF" w14:textId="77777777" w:rsidR="00A520DA" w:rsidRPr="00A520DA" w:rsidRDefault="00A520DA" w:rsidP="00A520DA">
            <w:pPr>
              <w:pStyle w:val="p1"/>
              <w:rPr>
                <w:color w:val="EE0000"/>
              </w:rPr>
            </w:pPr>
            <w:r w:rsidRPr="00A520DA">
              <w:rPr>
                <w:b/>
                <w:bCs/>
                <w:color w:val="EE0000"/>
              </w:rPr>
              <w:t>PESTEL Factor</w:t>
            </w:r>
          </w:p>
          <w:p w14:paraId="13598222" w14:textId="77777777" w:rsidR="002C476B" w:rsidRPr="00A520DA" w:rsidRDefault="002C476B" w:rsidP="002C476B">
            <w:pPr>
              <w:tabs>
                <w:tab w:val="center" w:pos="2967"/>
              </w:tabs>
              <w:rPr>
                <w:color w:val="EE0000"/>
              </w:rPr>
            </w:pPr>
          </w:p>
        </w:tc>
        <w:tc>
          <w:tcPr>
            <w:tcW w:w="3117" w:type="dxa"/>
          </w:tcPr>
          <w:p w14:paraId="17B9062E" w14:textId="2F0BBCFE" w:rsidR="00A520DA" w:rsidRPr="00A520DA" w:rsidRDefault="00A520DA" w:rsidP="00A520DA">
            <w:pPr>
              <w:pStyle w:val="p1"/>
              <w:rPr>
                <w:color w:val="EE0000"/>
              </w:rPr>
            </w:pPr>
            <w:r w:rsidRPr="00A520DA">
              <w:rPr>
                <w:b/>
                <w:bCs/>
                <w:color w:val="EE0000"/>
              </w:rPr>
              <w:t>Impact Level</w:t>
            </w:r>
            <w:r w:rsidRPr="00A520DA">
              <w:rPr>
                <w:b/>
                <w:bCs/>
                <w:color w:val="EE0000"/>
              </w:rPr>
              <w:t xml:space="preserve"> </w:t>
            </w:r>
          </w:p>
          <w:p w14:paraId="6BE2023A" w14:textId="77777777" w:rsidR="002C476B" w:rsidRPr="00A520DA" w:rsidRDefault="002C476B" w:rsidP="002C476B">
            <w:pPr>
              <w:tabs>
                <w:tab w:val="center" w:pos="2967"/>
              </w:tabs>
              <w:rPr>
                <w:color w:val="EE0000"/>
              </w:rPr>
            </w:pPr>
          </w:p>
        </w:tc>
        <w:tc>
          <w:tcPr>
            <w:tcW w:w="3117" w:type="dxa"/>
          </w:tcPr>
          <w:p w14:paraId="72B905B5" w14:textId="77777777" w:rsidR="00A520DA" w:rsidRPr="00A520DA" w:rsidRDefault="00A520DA" w:rsidP="00A520DA">
            <w:pPr>
              <w:pStyle w:val="p1"/>
              <w:rPr>
                <w:color w:val="EE0000"/>
              </w:rPr>
            </w:pPr>
            <w:r w:rsidRPr="00A520DA">
              <w:rPr>
                <w:b/>
                <w:bCs/>
                <w:color w:val="EE0000"/>
              </w:rPr>
              <w:t>Key Considerations</w:t>
            </w:r>
          </w:p>
          <w:p w14:paraId="587C6DE5" w14:textId="77777777" w:rsidR="002C476B" w:rsidRPr="00A520DA" w:rsidRDefault="002C476B" w:rsidP="002C476B">
            <w:pPr>
              <w:tabs>
                <w:tab w:val="center" w:pos="2967"/>
              </w:tabs>
              <w:rPr>
                <w:color w:val="EE0000"/>
              </w:rPr>
            </w:pPr>
          </w:p>
        </w:tc>
      </w:tr>
      <w:tr w:rsidR="002C476B" w14:paraId="3CE1D289" w14:textId="77777777">
        <w:tc>
          <w:tcPr>
            <w:tcW w:w="3116" w:type="dxa"/>
          </w:tcPr>
          <w:p w14:paraId="387EBEE8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b/>
                <w:bCs/>
                <w:sz w:val="20"/>
                <w:szCs w:val="20"/>
              </w:rPr>
              <w:t>Political</w:t>
            </w:r>
          </w:p>
          <w:p w14:paraId="2591EF03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2774CCDE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Medium</w:t>
            </w:r>
          </w:p>
          <w:p w14:paraId="6A8AFB10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1104E906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Food regulations, trade policies, government grants/support</w:t>
            </w:r>
          </w:p>
          <w:p w14:paraId="70CE7EC2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</w:tr>
      <w:tr w:rsidR="002C476B" w14:paraId="536B8AB2" w14:textId="77777777">
        <w:tc>
          <w:tcPr>
            <w:tcW w:w="3116" w:type="dxa"/>
          </w:tcPr>
          <w:p w14:paraId="0FDAA5BB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b/>
                <w:bCs/>
                <w:sz w:val="20"/>
                <w:szCs w:val="20"/>
              </w:rPr>
              <w:t>Economic</w:t>
            </w:r>
          </w:p>
          <w:p w14:paraId="3E56A790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1D61B8D8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High</w:t>
            </w:r>
          </w:p>
          <w:p w14:paraId="1D671854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23844327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Price sensitivity, inflation, grocery trends, recession impacts</w:t>
            </w:r>
          </w:p>
          <w:p w14:paraId="171D2044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</w:tr>
      <w:tr w:rsidR="002C476B" w14:paraId="2AB2EB5B" w14:textId="77777777">
        <w:tc>
          <w:tcPr>
            <w:tcW w:w="3116" w:type="dxa"/>
          </w:tcPr>
          <w:p w14:paraId="6263E080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b/>
                <w:bCs/>
                <w:sz w:val="20"/>
                <w:szCs w:val="20"/>
              </w:rPr>
              <w:t>Social</w:t>
            </w:r>
          </w:p>
          <w:p w14:paraId="5FB4BF21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4AED1723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High</w:t>
            </w:r>
          </w:p>
          <w:p w14:paraId="3415477B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4C493CC2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Health-conscious lifestyles, eco-awareness, convenience culture</w:t>
            </w:r>
          </w:p>
          <w:p w14:paraId="2F640224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</w:tr>
      <w:tr w:rsidR="002C476B" w14:paraId="69BFCDC3" w14:textId="77777777">
        <w:tc>
          <w:tcPr>
            <w:tcW w:w="3116" w:type="dxa"/>
          </w:tcPr>
          <w:p w14:paraId="2CFBD874" w14:textId="26067DEE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b/>
                <w:bCs/>
                <w:sz w:val="20"/>
                <w:szCs w:val="20"/>
              </w:rPr>
              <w:t>Technological</w:t>
            </w:r>
          </w:p>
        </w:tc>
        <w:tc>
          <w:tcPr>
            <w:tcW w:w="3117" w:type="dxa"/>
          </w:tcPr>
          <w:p w14:paraId="03584C3F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Medium</w:t>
            </w:r>
          </w:p>
          <w:p w14:paraId="54AB9E2D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59006054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Digital platform, logistics efficiency, personalization tech</w:t>
            </w:r>
          </w:p>
          <w:p w14:paraId="56DFFB7D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</w:tr>
      <w:tr w:rsidR="002C476B" w14:paraId="0FA41ED0" w14:textId="77777777">
        <w:tc>
          <w:tcPr>
            <w:tcW w:w="3116" w:type="dxa"/>
          </w:tcPr>
          <w:p w14:paraId="04B86C9C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b/>
                <w:bCs/>
                <w:sz w:val="20"/>
                <w:szCs w:val="20"/>
              </w:rPr>
              <w:lastRenderedPageBreak/>
              <w:t>Environmental</w:t>
            </w:r>
          </w:p>
          <w:p w14:paraId="7E45AC7E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31F7E238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High</w:t>
            </w:r>
          </w:p>
          <w:p w14:paraId="51F76B3D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308F43BB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Sustainable packaging, eco-sourcing, waste reduction pressure</w:t>
            </w:r>
          </w:p>
          <w:p w14:paraId="1BD9DA9B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</w:tr>
      <w:tr w:rsidR="002C476B" w14:paraId="4D9130FF" w14:textId="77777777">
        <w:tc>
          <w:tcPr>
            <w:tcW w:w="3116" w:type="dxa"/>
          </w:tcPr>
          <w:p w14:paraId="45497E7F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b/>
                <w:bCs/>
                <w:sz w:val="20"/>
                <w:szCs w:val="20"/>
              </w:rPr>
              <w:t>Legal</w:t>
            </w:r>
          </w:p>
          <w:p w14:paraId="263ED560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5248B88E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Medium</w:t>
            </w:r>
          </w:p>
          <w:p w14:paraId="538C861C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  <w:tc>
          <w:tcPr>
            <w:tcW w:w="3117" w:type="dxa"/>
          </w:tcPr>
          <w:p w14:paraId="4D1A3AB2" w14:textId="77777777" w:rsidR="00A520DA" w:rsidRPr="00A520DA" w:rsidRDefault="00A520DA" w:rsidP="00A520DA">
            <w:pPr>
              <w:pStyle w:val="p1"/>
              <w:rPr>
                <w:sz w:val="20"/>
                <w:szCs w:val="20"/>
              </w:rPr>
            </w:pPr>
            <w:r w:rsidRPr="00A520DA">
              <w:rPr>
                <w:sz w:val="20"/>
                <w:szCs w:val="20"/>
              </w:rPr>
              <w:t>Health regulations, data protection laws, subscription transparency requirements</w:t>
            </w:r>
          </w:p>
          <w:p w14:paraId="5101CFE4" w14:textId="77777777" w:rsidR="002C476B" w:rsidRPr="00A520DA" w:rsidRDefault="002C476B" w:rsidP="002C476B">
            <w:pPr>
              <w:tabs>
                <w:tab w:val="center" w:pos="2967"/>
              </w:tabs>
              <w:rPr>
                <w:sz w:val="20"/>
                <w:szCs w:val="20"/>
              </w:rPr>
            </w:pPr>
          </w:p>
        </w:tc>
      </w:tr>
    </w:tbl>
    <w:p w14:paraId="1C203028" w14:textId="42540947" w:rsidR="002C476B" w:rsidRDefault="002C476B" w:rsidP="002C476B">
      <w:pPr>
        <w:tabs>
          <w:tab w:val="center" w:pos="2967"/>
        </w:tabs>
      </w:pPr>
      <w:r>
        <w:br w:type="textWrapping" w:clear="all"/>
      </w:r>
    </w:p>
    <w:p w14:paraId="72C37A9C" w14:textId="77777777" w:rsidR="002C476B" w:rsidRPr="002C476B" w:rsidRDefault="002C476B" w:rsidP="002C476B"/>
    <w:sectPr w:rsidR="002C476B" w:rsidRPr="002C476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BE690E"/>
    <w:multiLevelType w:val="multilevel"/>
    <w:tmpl w:val="2F30B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2DF4C5C"/>
    <w:multiLevelType w:val="multilevel"/>
    <w:tmpl w:val="74B84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7085A2E"/>
    <w:multiLevelType w:val="multilevel"/>
    <w:tmpl w:val="E4DC64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9F53C62"/>
    <w:multiLevelType w:val="multilevel"/>
    <w:tmpl w:val="9CB8E3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3A5433F"/>
    <w:multiLevelType w:val="multilevel"/>
    <w:tmpl w:val="030AF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6365B35"/>
    <w:multiLevelType w:val="multilevel"/>
    <w:tmpl w:val="82C65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2B6D5B"/>
    <w:multiLevelType w:val="multilevel"/>
    <w:tmpl w:val="F710B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612307"/>
    <w:multiLevelType w:val="multilevel"/>
    <w:tmpl w:val="0DE66F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66354DA"/>
    <w:multiLevelType w:val="multilevel"/>
    <w:tmpl w:val="03F63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4241827"/>
    <w:multiLevelType w:val="multilevel"/>
    <w:tmpl w:val="A1142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8136E26"/>
    <w:multiLevelType w:val="multilevel"/>
    <w:tmpl w:val="CA8E6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A9E09F0"/>
    <w:multiLevelType w:val="multilevel"/>
    <w:tmpl w:val="E5AC8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50508693">
    <w:abstractNumId w:val="11"/>
  </w:num>
  <w:num w:numId="2" w16cid:durableId="1904481385">
    <w:abstractNumId w:val="3"/>
  </w:num>
  <w:num w:numId="3" w16cid:durableId="1808890536">
    <w:abstractNumId w:val="7"/>
  </w:num>
  <w:num w:numId="4" w16cid:durableId="923300520">
    <w:abstractNumId w:val="6"/>
  </w:num>
  <w:num w:numId="5" w16cid:durableId="1366059411">
    <w:abstractNumId w:val="10"/>
  </w:num>
  <w:num w:numId="6" w16cid:durableId="602107113">
    <w:abstractNumId w:val="0"/>
  </w:num>
  <w:num w:numId="7" w16cid:durableId="194083235">
    <w:abstractNumId w:val="8"/>
  </w:num>
  <w:num w:numId="8" w16cid:durableId="886995144">
    <w:abstractNumId w:val="5"/>
  </w:num>
  <w:num w:numId="9" w16cid:durableId="742608875">
    <w:abstractNumId w:val="9"/>
  </w:num>
  <w:num w:numId="10" w16cid:durableId="151261275">
    <w:abstractNumId w:val="1"/>
  </w:num>
  <w:num w:numId="11" w16cid:durableId="1075585547">
    <w:abstractNumId w:val="2"/>
  </w:num>
  <w:num w:numId="12" w16cid:durableId="193392975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5DF"/>
    <w:rsid w:val="000C11BD"/>
    <w:rsid w:val="001D25DF"/>
    <w:rsid w:val="00205421"/>
    <w:rsid w:val="002C476B"/>
    <w:rsid w:val="00366FE9"/>
    <w:rsid w:val="00377460"/>
    <w:rsid w:val="003E4A09"/>
    <w:rsid w:val="00437D33"/>
    <w:rsid w:val="00731903"/>
    <w:rsid w:val="00984440"/>
    <w:rsid w:val="00A520DA"/>
    <w:rsid w:val="00DB78C4"/>
    <w:rsid w:val="00DF4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CF12E"/>
  <w15:chartTrackingRefBased/>
  <w15:docId w15:val="{9FA21A29-2EA5-ED41-83C7-470BF8124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25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25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D25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25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25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25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25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25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25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25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D25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D25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25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25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25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25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25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25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25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25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25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25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25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25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25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25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25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25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25D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D25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1D25DF"/>
  </w:style>
  <w:style w:type="paragraph" w:customStyle="1" w:styleId="p2">
    <w:name w:val="p2"/>
    <w:basedOn w:val="Normal"/>
    <w:rsid w:val="001D25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1D25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p4">
    <w:name w:val="p4"/>
    <w:basedOn w:val="Normal"/>
    <w:rsid w:val="001D25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table" w:styleId="TableGrid">
    <w:name w:val="Table Grid"/>
    <w:basedOn w:val="TableNormal"/>
    <w:uiPriority w:val="39"/>
    <w:rsid w:val="001D25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20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9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2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60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8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2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2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8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5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7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1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0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9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1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3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5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8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5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6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5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83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8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2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5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0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6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5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4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5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0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7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2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1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5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6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4</Pages>
  <Words>473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Oleksandr Buzhniak (2417977)</dc:creator>
  <cp:keywords/>
  <dc:description/>
  <cp:lastModifiedBy>Oleksandr Buzhniak (2417977)</cp:lastModifiedBy>
  <cp:revision>2</cp:revision>
  <dcterms:created xsi:type="dcterms:W3CDTF">2025-07-05T10:51:00Z</dcterms:created>
  <dcterms:modified xsi:type="dcterms:W3CDTF">2025-07-05T11:10:00Z</dcterms:modified>
</cp:coreProperties>
</file>