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D25C5" w:rsidRPr="009734AE" w:rsidRDefault="009F0387" w:rsidP="009734AE">
      <w:pPr>
        <w:spacing w:line="360" w:lineRule="auto"/>
        <w:jc w:val="both"/>
        <w:rPr>
          <w:rFonts w:ascii="Arial" w:hAnsi="Arial" w:cs="Arial"/>
          <w:b/>
          <w:sz w:val="24"/>
          <w:szCs w:val="24"/>
          <w:u w:val="single"/>
        </w:rPr>
      </w:pPr>
      <w:r w:rsidRPr="009734AE">
        <w:rPr>
          <w:rFonts w:ascii="Arial" w:hAnsi="Arial" w:cs="Arial"/>
          <w:b/>
          <w:sz w:val="24"/>
          <w:szCs w:val="24"/>
          <w:u w:val="single"/>
        </w:rPr>
        <w:t>Exploration of personal and social development needs</w:t>
      </w:r>
      <w:r w:rsidR="00C012D6" w:rsidRPr="009734AE">
        <w:rPr>
          <w:rFonts w:ascii="Arial" w:hAnsi="Arial" w:cs="Arial"/>
          <w:b/>
          <w:sz w:val="24"/>
          <w:szCs w:val="24"/>
          <w:u w:val="single"/>
        </w:rPr>
        <w:t xml:space="preserve"> in young people with attachment and trauma disorder. A case study of practice.</w:t>
      </w:r>
    </w:p>
    <w:p w:rsidR="00AD1F12" w:rsidRPr="009734AE" w:rsidRDefault="00C8130B" w:rsidP="009734AE">
      <w:pPr>
        <w:spacing w:line="360" w:lineRule="auto"/>
        <w:jc w:val="both"/>
        <w:rPr>
          <w:rFonts w:ascii="Arial" w:hAnsi="Arial" w:cs="Arial"/>
          <w:sz w:val="24"/>
          <w:szCs w:val="24"/>
        </w:rPr>
      </w:pPr>
      <w:r w:rsidRPr="009734AE">
        <w:rPr>
          <w:rFonts w:ascii="Arial" w:hAnsi="Arial" w:cs="Arial"/>
          <w:sz w:val="24"/>
          <w:szCs w:val="24"/>
        </w:rPr>
        <w:t>In my job role, I advocate for</w:t>
      </w:r>
      <w:r w:rsidR="00CC12DC" w:rsidRPr="009734AE">
        <w:rPr>
          <w:rFonts w:ascii="Arial" w:hAnsi="Arial" w:cs="Arial"/>
          <w:sz w:val="24"/>
          <w:szCs w:val="24"/>
        </w:rPr>
        <w:t xml:space="preserve"> </w:t>
      </w:r>
      <w:r w:rsidR="009734AE" w:rsidRPr="009734AE">
        <w:rPr>
          <w:rFonts w:ascii="Arial" w:hAnsi="Arial" w:cs="Arial"/>
          <w:sz w:val="24"/>
          <w:szCs w:val="24"/>
        </w:rPr>
        <w:t>15-25-year-old</w:t>
      </w:r>
      <w:r w:rsidRPr="009734AE">
        <w:rPr>
          <w:rFonts w:ascii="Arial" w:hAnsi="Arial" w:cs="Arial"/>
          <w:sz w:val="24"/>
          <w:szCs w:val="24"/>
        </w:rPr>
        <w:t xml:space="preserve"> LAC (Looked after children)</w:t>
      </w:r>
      <w:r w:rsidR="00CC12DC" w:rsidRPr="009734AE">
        <w:rPr>
          <w:rFonts w:ascii="Arial" w:hAnsi="Arial" w:cs="Arial"/>
          <w:sz w:val="24"/>
          <w:szCs w:val="24"/>
        </w:rPr>
        <w:t>. The service users are care leavers and I support them with education, employment and training.</w:t>
      </w:r>
      <w:r w:rsidRPr="009734AE">
        <w:rPr>
          <w:rFonts w:ascii="Arial" w:hAnsi="Arial" w:cs="Arial"/>
          <w:sz w:val="24"/>
          <w:szCs w:val="24"/>
        </w:rPr>
        <w:t xml:space="preserve"> The service users have </w:t>
      </w:r>
      <w:r w:rsidR="00E63D88" w:rsidRPr="009734AE">
        <w:rPr>
          <w:rFonts w:ascii="Arial" w:hAnsi="Arial" w:cs="Arial"/>
          <w:sz w:val="24"/>
          <w:szCs w:val="24"/>
        </w:rPr>
        <w:t>endur</w:t>
      </w:r>
      <w:r w:rsidRPr="009734AE">
        <w:rPr>
          <w:rFonts w:ascii="Arial" w:hAnsi="Arial" w:cs="Arial"/>
          <w:sz w:val="24"/>
          <w:szCs w:val="24"/>
        </w:rPr>
        <w:t xml:space="preserve">ed traumatic experiences </w:t>
      </w:r>
      <w:r w:rsidR="00D53AC5" w:rsidRPr="009734AE">
        <w:rPr>
          <w:rFonts w:ascii="Arial" w:hAnsi="Arial" w:cs="Arial"/>
          <w:sz w:val="24"/>
          <w:szCs w:val="24"/>
        </w:rPr>
        <w:t>during childhood</w:t>
      </w:r>
      <w:r w:rsidR="00AD1F12" w:rsidRPr="009734AE">
        <w:rPr>
          <w:rFonts w:ascii="Arial" w:hAnsi="Arial" w:cs="Arial"/>
          <w:sz w:val="24"/>
          <w:szCs w:val="24"/>
        </w:rPr>
        <w:t>. E</w:t>
      </w:r>
      <w:r w:rsidR="000E7E43" w:rsidRPr="009734AE">
        <w:rPr>
          <w:rFonts w:ascii="Arial" w:hAnsi="Arial" w:cs="Arial"/>
          <w:sz w:val="24"/>
          <w:szCs w:val="24"/>
        </w:rPr>
        <w:t>very</w:t>
      </w:r>
      <w:r w:rsidR="00AD1F12" w:rsidRPr="009734AE">
        <w:rPr>
          <w:rFonts w:ascii="Arial" w:hAnsi="Arial" w:cs="Arial"/>
          <w:sz w:val="24"/>
          <w:szCs w:val="24"/>
        </w:rPr>
        <w:t xml:space="preserve"> individual is different, and this determines how I would approach and create a relationship with them. The only similarity between all my service user’s is that they all have personal and social developmental needs. </w:t>
      </w:r>
      <w:r w:rsidR="0021736E" w:rsidRPr="009734AE">
        <w:rPr>
          <w:rFonts w:ascii="Arial" w:hAnsi="Arial" w:cs="Arial"/>
          <w:sz w:val="24"/>
          <w:szCs w:val="24"/>
        </w:rPr>
        <w:t>These young people go through a kaleidoscope of emotions each day.</w:t>
      </w:r>
      <w:r w:rsidR="00D84913" w:rsidRPr="009734AE">
        <w:rPr>
          <w:rFonts w:ascii="Arial" w:hAnsi="Arial" w:cs="Arial"/>
          <w:sz w:val="24"/>
          <w:szCs w:val="24"/>
        </w:rPr>
        <w:t xml:space="preserve"> </w:t>
      </w:r>
      <w:r w:rsidR="006A7424" w:rsidRPr="009734AE">
        <w:rPr>
          <w:rFonts w:ascii="Arial" w:hAnsi="Arial" w:cs="Arial"/>
          <w:sz w:val="24"/>
          <w:szCs w:val="24"/>
        </w:rPr>
        <w:t>Therefore, th</w:t>
      </w:r>
      <w:r w:rsidR="00AD1F12" w:rsidRPr="009734AE">
        <w:rPr>
          <w:rFonts w:ascii="Arial" w:hAnsi="Arial" w:cs="Arial"/>
          <w:sz w:val="24"/>
          <w:szCs w:val="24"/>
        </w:rPr>
        <w:t>e</w:t>
      </w:r>
      <w:r w:rsidR="00D53AC5" w:rsidRPr="009734AE">
        <w:rPr>
          <w:rFonts w:ascii="Arial" w:hAnsi="Arial" w:cs="Arial"/>
          <w:sz w:val="24"/>
          <w:szCs w:val="24"/>
        </w:rPr>
        <w:t xml:space="preserve">re are </w:t>
      </w:r>
      <w:r w:rsidR="00FD0EB4" w:rsidRPr="009734AE">
        <w:rPr>
          <w:rFonts w:ascii="Arial" w:hAnsi="Arial" w:cs="Arial"/>
          <w:sz w:val="24"/>
          <w:szCs w:val="24"/>
        </w:rPr>
        <w:t>several</w:t>
      </w:r>
      <w:r w:rsidR="00E63D88" w:rsidRPr="009734AE">
        <w:rPr>
          <w:rFonts w:ascii="Arial" w:hAnsi="Arial" w:cs="Arial"/>
          <w:sz w:val="24"/>
          <w:szCs w:val="24"/>
        </w:rPr>
        <w:t xml:space="preserve"> of</w:t>
      </w:r>
      <w:r w:rsidR="00D53AC5" w:rsidRPr="009734AE">
        <w:rPr>
          <w:rFonts w:ascii="Arial" w:hAnsi="Arial" w:cs="Arial"/>
          <w:sz w:val="24"/>
          <w:szCs w:val="24"/>
        </w:rPr>
        <w:t xml:space="preserve"> my cases that are working with specialists to help with their </w:t>
      </w:r>
      <w:r w:rsidR="00976ED2">
        <w:rPr>
          <w:rFonts w:ascii="Arial" w:hAnsi="Arial" w:cs="Arial"/>
          <w:sz w:val="24"/>
          <w:szCs w:val="24"/>
        </w:rPr>
        <w:t xml:space="preserve">childhood </w:t>
      </w:r>
      <w:r w:rsidR="00D53AC5" w:rsidRPr="009734AE">
        <w:rPr>
          <w:rFonts w:ascii="Arial" w:hAnsi="Arial" w:cs="Arial"/>
          <w:sz w:val="24"/>
          <w:szCs w:val="24"/>
        </w:rPr>
        <w:t>trauma</w:t>
      </w:r>
      <w:r w:rsidR="00AD1F12" w:rsidRPr="009734AE">
        <w:rPr>
          <w:rFonts w:ascii="Arial" w:hAnsi="Arial" w:cs="Arial"/>
          <w:sz w:val="24"/>
          <w:szCs w:val="24"/>
        </w:rPr>
        <w:t xml:space="preserve">. </w:t>
      </w:r>
      <w:r w:rsidR="00304CB8" w:rsidRPr="009734AE">
        <w:rPr>
          <w:rFonts w:ascii="Arial" w:hAnsi="Arial" w:cs="Arial"/>
          <w:sz w:val="24"/>
          <w:szCs w:val="24"/>
        </w:rPr>
        <w:t>As a result of the trauma, the service user’s find it very difficult to trust people, th</w:t>
      </w:r>
      <w:r w:rsidR="00A84349">
        <w:rPr>
          <w:rFonts w:ascii="Arial" w:hAnsi="Arial" w:cs="Arial"/>
          <w:sz w:val="24"/>
          <w:szCs w:val="24"/>
        </w:rPr>
        <w:t>u</w:t>
      </w:r>
      <w:r w:rsidR="00304CB8" w:rsidRPr="009734AE">
        <w:rPr>
          <w:rFonts w:ascii="Arial" w:hAnsi="Arial" w:cs="Arial"/>
          <w:sz w:val="24"/>
          <w:szCs w:val="24"/>
        </w:rPr>
        <w:t>s affects making friendship groups</w:t>
      </w:r>
      <w:r w:rsidR="00DD7089" w:rsidRPr="009734AE">
        <w:rPr>
          <w:rFonts w:ascii="Arial" w:hAnsi="Arial" w:cs="Arial"/>
          <w:sz w:val="24"/>
          <w:szCs w:val="24"/>
        </w:rPr>
        <w:t xml:space="preserve"> and enabling adults to help them. Consequently, the young person becomes isolated and lonely. It usually takes me up to 6 months from the time of introduction for the young person to engage </w:t>
      </w:r>
      <w:r w:rsidR="00A84349">
        <w:rPr>
          <w:rFonts w:ascii="Arial" w:hAnsi="Arial" w:cs="Arial"/>
          <w:sz w:val="24"/>
          <w:szCs w:val="24"/>
        </w:rPr>
        <w:t xml:space="preserve">fully </w:t>
      </w:r>
      <w:r w:rsidR="00BE5DF8">
        <w:rPr>
          <w:rFonts w:ascii="Arial" w:hAnsi="Arial" w:cs="Arial"/>
          <w:sz w:val="24"/>
          <w:szCs w:val="24"/>
        </w:rPr>
        <w:t>due to</w:t>
      </w:r>
      <w:r w:rsidR="00DD7089" w:rsidRPr="009734AE">
        <w:rPr>
          <w:rFonts w:ascii="Arial" w:hAnsi="Arial" w:cs="Arial"/>
          <w:sz w:val="24"/>
          <w:szCs w:val="24"/>
        </w:rPr>
        <w:t xml:space="preserve"> difficulty to trust</w:t>
      </w:r>
      <w:r w:rsidR="00A84349">
        <w:rPr>
          <w:rFonts w:ascii="Arial" w:hAnsi="Arial" w:cs="Arial"/>
          <w:sz w:val="24"/>
          <w:szCs w:val="24"/>
        </w:rPr>
        <w:t>,</w:t>
      </w:r>
      <w:r w:rsidR="00BE5DF8">
        <w:rPr>
          <w:rFonts w:ascii="Arial" w:hAnsi="Arial" w:cs="Arial"/>
          <w:sz w:val="24"/>
          <w:szCs w:val="24"/>
        </w:rPr>
        <w:t xml:space="preserve"> expectation of adults leaving them, or they don’t feel they need help</w:t>
      </w:r>
      <w:r w:rsidR="00DD7089" w:rsidRPr="009734AE">
        <w:rPr>
          <w:rFonts w:ascii="Arial" w:hAnsi="Arial" w:cs="Arial"/>
          <w:sz w:val="24"/>
          <w:szCs w:val="24"/>
        </w:rPr>
        <w:t xml:space="preserve">. </w:t>
      </w:r>
      <w:r w:rsidR="00976ED2">
        <w:rPr>
          <w:rFonts w:ascii="Arial" w:hAnsi="Arial" w:cs="Arial"/>
          <w:sz w:val="24"/>
          <w:szCs w:val="24"/>
        </w:rPr>
        <w:t>Furthermore, it may be that they cannot build relationships through personal and social development issues.</w:t>
      </w:r>
    </w:p>
    <w:p w:rsidR="008F386B" w:rsidRPr="009734AE" w:rsidRDefault="00AD1F12" w:rsidP="009734AE">
      <w:pPr>
        <w:spacing w:line="360" w:lineRule="auto"/>
        <w:jc w:val="both"/>
        <w:rPr>
          <w:rFonts w:ascii="Arial" w:hAnsi="Arial" w:cs="Arial"/>
          <w:sz w:val="24"/>
          <w:szCs w:val="24"/>
        </w:rPr>
      </w:pPr>
      <w:r w:rsidRPr="009734AE">
        <w:rPr>
          <w:rFonts w:ascii="Arial" w:hAnsi="Arial" w:cs="Arial"/>
          <w:sz w:val="24"/>
          <w:szCs w:val="24"/>
        </w:rPr>
        <w:t>H</w:t>
      </w:r>
      <w:r w:rsidR="00D53AC5" w:rsidRPr="009734AE">
        <w:rPr>
          <w:rFonts w:ascii="Arial" w:hAnsi="Arial" w:cs="Arial"/>
          <w:sz w:val="24"/>
          <w:szCs w:val="24"/>
        </w:rPr>
        <w:t xml:space="preserve">owever, it is also expected for the agencies to be empathetic </w:t>
      </w:r>
      <w:r w:rsidR="00976ED2">
        <w:rPr>
          <w:rFonts w:ascii="Arial" w:hAnsi="Arial" w:cs="Arial"/>
          <w:sz w:val="24"/>
          <w:szCs w:val="24"/>
        </w:rPr>
        <w:t xml:space="preserve">and understanding </w:t>
      </w:r>
      <w:r w:rsidR="00D53AC5" w:rsidRPr="009734AE">
        <w:rPr>
          <w:rFonts w:ascii="Arial" w:hAnsi="Arial" w:cs="Arial"/>
          <w:sz w:val="24"/>
          <w:szCs w:val="24"/>
        </w:rPr>
        <w:t xml:space="preserve">when working with the service user and to ensure the service user is </w:t>
      </w:r>
      <w:r w:rsidR="004D32F0" w:rsidRPr="009734AE">
        <w:rPr>
          <w:rFonts w:ascii="Arial" w:hAnsi="Arial" w:cs="Arial"/>
          <w:sz w:val="24"/>
          <w:szCs w:val="24"/>
        </w:rPr>
        <w:t>exploring every avenue to help with their trauma. Moreover, service users experience different situations</w:t>
      </w:r>
      <w:r w:rsidR="004F6620" w:rsidRPr="009734AE">
        <w:rPr>
          <w:rFonts w:ascii="Arial" w:hAnsi="Arial" w:cs="Arial"/>
          <w:sz w:val="24"/>
          <w:szCs w:val="24"/>
        </w:rPr>
        <w:t xml:space="preserve">, </w:t>
      </w:r>
      <w:r w:rsidR="00ED03D1" w:rsidRPr="009734AE">
        <w:rPr>
          <w:rFonts w:ascii="Arial" w:hAnsi="Arial" w:cs="Arial"/>
          <w:sz w:val="24"/>
          <w:szCs w:val="24"/>
        </w:rPr>
        <w:t>therefore their needs will be different</w:t>
      </w:r>
      <w:r w:rsidR="00BE5DF8">
        <w:rPr>
          <w:rFonts w:ascii="Arial" w:hAnsi="Arial" w:cs="Arial"/>
          <w:sz w:val="24"/>
          <w:szCs w:val="24"/>
        </w:rPr>
        <w:t>, in turn</w:t>
      </w:r>
      <w:r w:rsidR="00976ED2">
        <w:rPr>
          <w:rFonts w:ascii="Arial" w:hAnsi="Arial" w:cs="Arial"/>
          <w:sz w:val="24"/>
          <w:szCs w:val="24"/>
        </w:rPr>
        <w:t>,</w:t>
      </w:r>
      <w:r w:rsidR="00ED03D1" w:rsidRPr="009734AE">
        <w:rPr>
          <w:rFonts w:ascii="Arial" w:hAnsi="Arial" w:cs="Arial"/>
          <w:sz w:val="24"/>
          <w:szCs w:val="24"/>
        </w:rPr>
        <w:t xml:space="preserve"> the service needed </w:t>
      </w:r>
      <w:r w:rsidR="00BE5DF8">
        <w:rPr>
          <w:rFonts w:ascii="Arial" w:hAnsi="Arial" w:cs="Arial"/>
          <w:sz w:val="24"/>
          <w:szCs w:val="24"/>
        </w:rPr>
        <w:t xml:space="preserve">to be delivered </w:t>
      </w:r>
      <w:r w:rsidR="00ED03D1" w:rsidRPr="009734AE">
        <w:rPr>
          <w:rFonts w:ascii="Arial" w:hAnsi="Arial" w:cs="Arial"/>
          <w:sz w:val="24"/>
          <w:szCs w:val="24"/>
        </w:rPr>
        <w:t xml:space="preserve">for </w:t>
      </w:r>
      <w:r w:rsidR="00E63D88" w:rsidRPr="009734AE">
        <w:rPr>
          <w:rFonts w:ascii="Arial" w:hAnsi="Arial" w:cs="Arial"/>
          <w:sz w:val="24"/>
          <w:szCs w:val="24"/>
        </w:rPr>
        <w:t>e</w:t>
      </w:r>
      <w:r w:rsidR="00BE5DF8">
        <w:rPr>
          <w:rFonts w:ascii="Arial" w:hAnsi="Arial" w:cs="Arial"/>
          <w:sz w:val="24"/>
          <w:szCs w:val="24"/>
        </w:rPr>
        <w:t>ach person</w:t>
      </w:r>
      <w:r w:rsidR="00ED03D1" w:rsidRPr="009734AE">
        <w:rPr>
          <w:rFonts w:ascii="Arial" w:hAnsi="Arial" w:cs="Arial"/>
          <w:sz w:val="24"/>
          <w:szCs w:val="24"/>
        </w:rPr>
        <w:t xml:space="preserve"> is different.</w:t>
      </w:r>
      <w:r w:rsidR="004F6620" w:rsidRPr="009734AE">
        <w:rPr>
          <w:rFonts w:ascii="Arial" w:hAnsi="Arial" w:cs="Arial"/>
          <w:sz w:val="24"/>
          <w:szCs w:val="24"/>
        </w:rPr>
        <w:t xml:space="preserve"> </w:t>
      </w:r>
      <w:r w:rsidR="00ED03D1" w:rsidRPr="009734AE">
        <w:rPr>
          <w:rFonts w:ascii="Arial" w:hAnsi="Arial" w:cs="Arial"/>
          <w:sz w:val="24"/>
          <w:szCs w:val="24"/>
        </w:rPr>
        <w:t>D</w:t>
      </w:r>
      <w:r w:rsidR="004F6620" w:rsidRPr="009734AE">
        <w:rPr>
          <w:rFonts w:ascii="Arial" w:hAnsi="Arial" w:cs="Arial"/>
          <w:sz w:val="24"/>
          <w:szCs w:val="24"/>
        </w:rPr>
        <w:t>evelopmental delays may</w:t>
      </w:r>
      <w:r w:rsidR="00ED03D1" w:rsidRPr="009734AE">
        <w:rPr>
          <w:rFonts w:ascii="Arial" w:hAnsi="Arial" w:cs="Arial"/>
          <w:sz w:val="24"/>
          <w:szCs w:val="24"/>
        </w:rPr>
        <w:t xml:space="preserve"> occur through the trauma and this would</w:t>
      </w:r>
      <w:r w:rsidR="004F6620" w:rsidRPr="009734AE">
        <w:rPr>
          <w:rFonts w:ascii="Arial" w:hAnsi="Arial" w:cs="Arial"/>
          <w:sz w:val="24"/>
          <w:szCs w:val="24"/>
        </w:rPr>
        <w:t xml:space="preserve"> be a key element to </w:t>
      </w:r>
      <w:r w:rsidR="00ED03D1" w:rsidRPr="009734AE">
        <w:rPr>
          <w:rFonts w:ascii="Arial" w:hAnsi="Arial" w:cs="Arial"/>
          <w:sz w:val="24"/>
          <w:szCs w:val="24"/>
        </w:rPr>
        <w:t xml:space="preserve">the service </w:t>
      </w:r>
      <w:r w:rsidR="00E63D88" w:rsidRPr="009734AE">
        <w:rPr>
          <w:rFonts w:ascii="Arial" w:hAnsi="Arial" w:cs="Arial"/>
          <w:sz w:val="24"/>
          <w:szCs w:val="24"/>
        </w:rPr>
        <w:t>user’s</w:t>
      </w:r>
      <w:r w:rsidR="00ED03D1" w:rsidRPr="009734AE">
        <w:rPr>
          <w:rFonts w:ascii="Arial" w:hAnsi="Arial" w:cs="Arial"/>
          <w:sz w:val="24"/>
          <w:szCs w:val="24"/>
        </w:rPr>
        <w:t xml:space="preserve"> </w:t>
      </w:r>
      <w:r w:rsidR="00E63D88" w:rsidRPr="009734AE">
        <w:rPr>
          <w:rFonts w:ascii="Arial" w:hAnsi="Arial" w:cs="Arial"/>
          <w:sz w:val="24"/>
          <w:szCs w:val="24"/>
        </w:rPr>
        <w:t>behaviour and attitude</w:t>
      </w:r>
      <w:r w:rsidR="00ED03D1" w:rsidRPr="009734AE">
        <w:rPr>
          <w:rFonts w:ascii="Arial" w:hAnsi="Arial" w:cs="Arial"/>
          <w:sz w:val="24"/>
          <w:szCs w:val="24"/>
        </w:rPr>
        <w:t xml:space="preserve"> through </w:t>
      </w:r>
      <w:r w:rsidR="004F6620" w:rsidRPr="009734AE">
        <w:rPr>
          <w:rFonts w:ascii="Arial" w:hAnsi="Arial" w:cs="Arial"/>
          <w:sz w:val="24"/>
          <w:szCs w:val="24"/>
        </w:rPr>
        <w:t xml:space="preserve">misunderstanding </w:t>
      </w:r>
      <w:r w:rsidR="00ED03D1" w:rsidRPr="009734AE">
        <w:rPr>
          <w:rFonts w:ascii="Arial" w:hAnsi="Arial" w:cs="Arial"/>
          <w:sz w:val="24"/>
          <w:szCs w:val="24"/>
        </w:rPr>
        <w:t xml:space="preserve">what they need which in turn becomes frustration, sadness, confusion and anger. </w:t>
      </w:r>
      <w:r w:rsidR="000E7E43" w:rsidRPr="009734AE">
        <w:rPr>
          <w:rFonts w:ascii="Arial" w:hAnsi="Arial" w:cs="Arial"/>
          <w:sz w:val="24"/>
          <w:szCs w:val="24"/>
        </w:rPr>
        <w:t>According to Pennington (2012), fostered children are likely to have experienced trauma on a number of levels and this trauma can lead to emotional, behavioural and educational difficulties.</w:t>
      </w:r>
      <w:r w:rsidR="00304CB8" w:rsidRPr="009734AE">
        <w:rPr>
          <w:rFonts w:ascii="Arial" w:hAnsi="Arial" w:cs="Arial"/>
          <w:sz w:val="24"/>
          <w:szCs w:val="24"/>
        </w:rPr>
        <w:t xml:space="preserve"> </w:t>
      </w:r>
      <w:r w:rsidR="00976ED2">
        <w:rPr>
          <w:rFonts w:ascii="Arial" w:hAnsi="Arial" w:cs="Arial"/>
          <w:sz w:val="24"/>
          <w:szCs w:val="24"/>
        </w:rPr>
        <w:t>The service users struggle to maintain friendships and relationships due to their past trauma. Personal and social developmental delays is the most common issue that the service users obtain.</w:t>
      </w:r>
    </w:p>
    <w:p w:rsidR="008F386B" w:rsidRPr="009734AE" w:rsidRDefault="008F386B" w:rsidP="009734AE">
      <w:pPr>
        <w:spacing w:line="360" w:lineRule="auto"/>
        <w:jc w:val="both"/>
        <w:rPr>
          <w:rFonts w:ascii="Arial" w:hAnsi="Arial" w:cs="Arial"/>
          <w:sz w:val="24"/>
          <w:szCs w:val="24"/>
        </w:rPr>
      </w:pPr>
    </w:p>
    <w:p w:rsidR="00CC12DC" w:rsidRPr="009734AE" w:rsidRDefault="008F386B" w:rsidP="009734AE">
      <w:pPr>
        <w:spacing w:line="360" w:lineRule="auto"/>
        <w:jc w:val="both"/>
        <w:rPr>
          <w:rFonts w:ascii="Arial" w:hAnsi="Arial" w:cs="Arial"/>
          <w:sz w:val="24"/>
          <w:szCs w:val="24"/>
        </w:rPr>
      </w:pPr>
      <w:r w:rsidRPr="009734AE">
        <w:rPr>
          <w:rFonts w:ascii="Arial" w:hAnsi="Arial" w:cs="Arial"/>
          <w:sz w:val="24"/>
          <w:szCs w:val="24"/>
        </w:rPr>
        <w:t>Presumably, I will work individually with each of my service users for up to ten years. Their expectation of me is to support them with every part of their life, to ensure they receive the</w:t>
      </w:r>
      <w:r w:rsidR="00BE5DF8">
        <w:rPr>
          <w:rFonts w:ascii="Arial" w:hAnsi="Arial" w:cs="Arial"/>
          <w:sz w:val="24"/>
          <w:szCs w:val="24"/>
        </w:rPr>
        <w:t xml:space="preserve"> care and support in order to move forward with their life and become </w:t>
      </w:r>
      <w:r w:rsidR="00BE5DF8">
        <w:rPr>
          <w:rFonts w:ascii="Arial" w:hAnsi="Arial" w:cs="Arial"/>
          <w:sz w:val="24"/>
          <w:szCs w:val="24"/>
        </w:rPr>
        <w:lastRenderedPageBreak/>
        <w:t>independent adults</w:t>
      </w:r>
      <w:r w:rsidRPr="009734AE">
        <w:rPr>
          <w:rFonts w:ascii="Arial" w:hAnsi="Arial" w:cs="Arial"/>
          <w:sz w:val="24"/>
          <w:szCs w:val="24"/>
        </w:rPr>
        <w:t xml:space="preserve">. </w:t>
      </w:r>
      <w:r w:rsidR="004D32F0" w:rsidRPr="009734AE">
        <w:rPr>
          <w:rFonts w:ascii="Arial" w:hAnsi="Arial" w:cs="Arial"/>
          <w:sz w:val="24"/>
          <w:szCs w:val="24"/>
        </w:rPr>
        <w:t>T</w:t>
      </w:r>
      <w:r w:rsidR="00C8130B" w:rsidRPr="009734AE">
        <w:rPr>
          <w:rFonts w:ascii="Arial" w:hAnsi="Arial" w:cs="Arial"/>
          <w:sz w:val="24"/>
          <w:szCs w:val="24"/>
        </w:rPr>
        <w:t>herefore</w:t>
      </w:r>
      <w:r w:rsidR="004D32F0" w:rsidRPr="009734AE">
        <w:rPr>
          <w:rFonts w:ascii="Arial" w:hAnsi="Arial" w:cs="Arial"/>
          <w:sz w:val="24"/>
          <w:szCs w:val="24"/>
        </w:rPr>
        <w:t>,</w:t>
      </w:r>
      <w:r w:rsidR="00C8130B" w:rsidRPr="009734AE">
        <w:rPr>
          <w:rFonts w:ascii="Arial" w:hAnsi="Arial" w:cs="Arial"/>
          <w:sz w:val="24"/>
          <w:szCs w:val="24"/>
        </w:rPr>
        <w:t xml:space="preserve"> </w:t>
      </w:r>
      <w:r w:rsidRPr="009734AE">
        <w:rPr>
          <w:rFonts w:ascii="Arial" w:hAnsi="Arial" w:cs="Arial"/>
          <w:sz w:val="24"/>
          <w:szCs w:val="24"/>
        </w:rPr>
        <w:t>in order to do this</w:t>
      </w:r>
      <w:r w:rsidR="00B82FD0" w:rsidRPr="009734AE">
        <w:rPr>
          <w:rFonts w:ascii="Arial" w:hAnsi="Arial" w:cs="Arial"/>
          <w:sz w:val="24"/>
          <w:szCs w:val="24"/>
        </w:rPr>
        <w:t>,</w:t>
      </w:r>
      <w:r w:rsidRPr="009734AE">
        <w:rPr>
          <w:rFonts w:ascii="Arial" w:hAnsi="Arial" w:cs="Arial"/>
          <w:sz w:val="24"/>
          <w:szCs w:val="24"/>
        </w:rPr>
        <w:t xml:space="preserve"> I need to relate to their surroundings and ensure I </w:t>
      </w:r>
      <w:r w:rsidR="00BE5DF8">
        <w:rPr>
          <w:rFonts w:ascii="Arial" w:hAnsi="Arial" w:cs="Arial"/>
          <w:sz w:val="24"/>
          <w:szCs w:val="24"/>
        </w:rPr>
        <w:t xml:space="preserve">can </w:t>
      </w:r>
      <w:r w:rsidRPr="009734AE">
        <w:rPr>
          <w:rFonts w:ascii="Arial" w:hAnsi="Arial" w:cs="Arial"/>
          <w:sz w:val="24"/>
          <w:szCs w:val="24"/>
        </w:rPr>
        <w:t xml:space="preserve">deliver </w:t>
      </w:r>
      <w:r w:rsidR="00BE5DF8">
        <w:rPr>
          <w:rFonts w:ascii="Arial" w:hAnsi="Arial" w:cs="Arial"/>
          <w:sz w:val="24"/>
          <w:szCs w:val="24"/>
        </w:rPr>
        <w:t xml:space="preserve">this </w:t>
      </w:r>
      <w:r w:rsidRPr="009734AE">
        <w:rPr>
          <w:rFonts w:ascii="Arial" w:hAnsi="Arial" w:cs="Arial"/>
          <w:sz w:val="24"/>
          <w:szCs w:val="24"/>
        </w:rPr>
        <w:t xml:space="preserve">support and reassurance </w:t>
      </w:r>
      <w:r w:rsidR="00BE5DF8">
        <w:rPr>
          <w:rFonts w:ascii="Arial" w:hAnsi="Arial" w:cs="Arial"/>
          <w:sz w:val="24"/>
          <w:szCs w:val="24"/>
        </w:rPr>
        <w:t>through engagement and practical interventions</w:t>
      </w:r>
      <w:r w:rsidRPr="009734AE">
        <w:rPr>
          <w:rFonts w:ascii="Arial" w:hAnsi="Arial" w:cs="Arial"/>
          <w:sz w:val="24"/>
          <w:szCs w:val="24"/>
        </w:rPr>
        <w:t xml:space="preserve">. Understandably, </w:t>
      </w:r>
      <w:r w:rsidR="00C8130B" w:rsidRPr="009734AE">
        <w:rPr>
          <w:rFonts w:ascii="Arial" w:hAnsi="Arial" w:cs="Arial"/>
          <w:sz w:val="24"/>
          <w:szCs w:val="24"/>
        </w:rPr>
        <w:t>r</w:t>
      </w:r>
      <w:r w:rsidR="008D4293" w:rsidRPr="009734AE">
        <w:rPr>
          <w:rFonts w:ascii="Arial" w:hAnsi="Arial" w:cs="Arial"/>
          <w:sz w:val="24"/>
          <w:szCs w:val="24"/>
        </w:rPr>
        <w:t>esearching this topic would improve my knowledge and u</w:t>
      </w:r>
      <w:r w:rsidR="00DE0559" w:rsidRPr="009734AE">
        <w:rPr>
          <w:rFonts w:ascii="Arial" w:hAnsi="Arial" w:cs="Arial"/>
          <w:sz w:val="24"/>
          <w:szCs w:val="24"/>
        </w:rPr>
        <w:t>nderstanding</w:t>
      </w:r>
      <w:r w:rsidRPr="009734AE">
        <w:rPr>
          <w:rFonts w:ascii="Arial" w:hAnsi="Arial" w:cs="Arial"/>
          <w:sz w:val="24"/>
          <w:szCs w:val="24"/>
        </w:rPr>
        <w:t xml:space="preserve"> of trauma and how it affects each </w:t>
      </w:r>
      <w:r w:rsidR="00B82FD0" w:rsidRPr="009734AE">
        <w:rPr>
          <w:rFonts w:ascii="Arial" w:hAnsi="Arial" w:cs="Arial"/>
          <w:sz w:val="24"/>
          <w:szCs w:val="24"/>
        </w:rPr>
        <w:t xml:space="preserve">person </w:t>
      </w:r>
      <w:r w:rsidRPr="009734AE">
        <w:rPr>
          <w:rFonts w:ascii="Arial" w:hAnsi="Arial" w:cs="Arial"/>
          <w:sz w:val="24"/>
          <w:szCs w:val="24"/>
        </w:rPr>
        <w:t>individua</w:t>
      </w:r>
      <w:r w:rsidR="00B82FD0" w:rsidRPr="009734AE">
        <w:rPr>
          <w:rFonts w:ascii="Arial" w:hAnsi="Arial" w:cs="Arial"/>
          <w:sz w:val="24"/>
          <w:szCs w:val="24"/>
        </w:rPr>
        <w:t>l</w:t>
      </w:r>
      <w:r w:rsidRPr="009734AE">
        <w:rPr>
          <w:rFonts w:ascii="Arial" w:hAnsi="Arial" w:cs="Arial"/>
          <w:sz w:val="24"/>
          <w:szCs w:val="24"/>
        </w:rPr>
        <w:t>l</w:t>
      </w:r>
      <w:r w:rsidR="00B82FD0" w:rsidRPr="009734AE">
        <w:rPr>
          <w:rFonts w:ascii="Arial" w:hAnsi="Arial" w:cs="Arial"/>
          <w:sz w:val="24"/>
          <w:szCs w:val="24"/>
        </w:rPr>
        <w:t>y</w:t>
      </w:r>
      <w:r w:rsidR="00DE0559" w:rsidRPr="009734AE">
        <w:rPr>
          <w:rFonts w:ascii="Arial" w:hAnsi="Arial" w:cs="Arial"/>
          <w:sz w:val="24"/>
          <w:szCs w:val="24"/>
        </w:rPr>
        <w:t xml:space="preserve">, </w:t>
      </w:r>
      <w:r w:rsidR="006A7424" w:rsidRPr="009734AE">
        <w:rPr>
          <w:rFonts w:ascii="Arial" w:hAnsi="Arial" w:cs="Arial"/>
          <w:sz w:val="24"/>
          <w:szCs w:val="24"/>
        </w:rPr>
        <w:t>what they need in order to move forward in everyday life</w:t>
      </w:r>
      <w:r w:rsidR="000E7E43" w:rsidRPr="009734AE">
        <w:rPr>
          <w:rFonts w:ascii="Arial" w:hAnsi="Arial" w:cs="Arial"/>
          <w:sz w:val="24"/>
          <w:szCs w:val="24"/>
        </w:rPr>
        <w:t xml:space="preserve">, </w:t>
      </w:r>
      <w:r w:rsidR="00DE0559" w:rsidRPr="009734AE">
        <w:rPr>
          <w:rFonts w:ascii="Arial" w:hAnsi="Arial" w:cs="Arial"/>
          <w:sz w:val="24"/>
          <w:szCs w:val="24"/>
        </w:rPr>
        <w:t>moreover</w:t>
      </w:r>
      <w:r w:rsidR="00C8130B" w:rsidRPr="009734AE">
        <w:rPr>
          <w:rFonts w:ascii="Arial" w:hAnsi="Arial" w:cs="Arial"/>
          <w:sz w:val="24"/>
          <w:szCs w:val="24"/>
        </w:rPr>
        <w:t xml:space="preserve"> how to best support them</w:t>
      </w:r>
      <w:r w:rsidR="008D4293" w:rsidRPr="009734AE">
        <w:rPr>
          <w:rFonts w:ascii="Arial" w:hAnsi="Arial" w:cs="Arial"/>
          <w:sz w:val="24"/>
          <w:szCs w:val="24"/>
        </w:rPr>
        <w:t xml:space="preserve"> individually</w:t>
      </w:r>
      <w:r w:rsidR="00BE5DF8">
        <w:rPr>
          <w:rFonts w:ascii="Arial" w:hAnsi="Arial" w:cs="Arial"/>
          <w:sz w:val="24"/>
          <w:szCs w:val="24"/>
        </w:rPr>
        <w:t xml:space="preserve"> through practical interventions</w:t>
      </w:r>
      <w:r w:rsidR="008D4293" w:rsidRPr="009734AE">
        <w:rPr>
          <w:rFonts w:ascii="Arial" w:hAnsi="Arial" w:cs="Arial"/>
          <w:sz w:val="24"/>
          <w:szCs w:val="24"/>
        </w:rPr>
        <w:t>.</w:t>
      </w:r>
      <w:r w:rsidR="00C8130B" w:rsidRPr="009734AE">
        <w:rPr>
          <w:rFonts w:ascii="Arial" w:hAnsi="Arial" w:cs="Arial"/>
          <w:sz w:val="24"/>
          <w:szCs w:val="24"/>
        </w:rPr>
        <w:t xml:space="preserve"> </w:t>
      </w:r>
    </w:p>
    <w:p w:rsidR="0050616C" w:rsidRDefault="0050616C" w:rsidP="0050616C">
      <w:pPr>
        <w:spacing w:line="360" w:lineRule="auto"/>
        <w:jc w:val="both"/>
        <w:rPr>
          <w:rFonts w:ascii="Arial" w:hAnsi="Arial" w:cs="Arial"/>
          <w:sz w:val="24"/>
          <w:szCs w:val="24"/>
        </w:rPr>
      </w:pPr>
      <w:r w:rsidRPr="009734AE">
        <w:rPr>
          <w:rFonts w:ascii="Arial" w:hAnsi="Arial" w:cs="Arial"/>
          <w:sz w:val="24"/>
          <w:szCs w:val="24"/>
        </w:rPr>
        <w:t>Attachment is described as the ‘emotional bond that serves to promote and preserve closeness between a young child and a small number of adult caregivers who are responsible for comforting, supporting, nurturing and protecting the child.’ (Breidenstine et al., 2011, p.274).</w:t>
      </w:r>
    </w:p>
    <w:p w:rsidR="0050616C" w:rsidRPr="009734AE" w:rsidRDefault="001245C7" w:rsidP="009734AE">
      <w:pPr>
        <w:spacing w:line="360" w:lineRule="auto"/>
        <w:jc w:val="both"/>
        <w:rPr>
          <w:rFonts w:ascii="Arial" w:hAnsi="Arial" w:cs="Arial"/>
          <w:sz w:val="24"/>
          <w:szCs w:val="24"/>
        </w:rPr>
      </w:pPr>
      <w:r w:rsidRPr="009734AE">
        <w:rPr>
          <w:rFonts w:ascii="Arial" w:hAnsi="Arial" w:cs="Arial"/>
          <w:sz w:val="24"/>
          <w:szCs w:val="24"/>
        </w:rPr>
        <w:t>Cairns (2002, p. 99) states that human beings have an inbuilt preference for survival, therefore when we are confronted with a threat, understandably we have an automatic response. This is known as the traumatic stress response, when this is provoked it is called a traumatic event.</w:t>
      </w:r>
      <w:r w:rsidR="00332C84" w:rsidRPr="009734AE">
        <w:rPr>
          <w:rFonts w:ascii="Arial" w:hAnsi="Arial" w:cs="Arial"/>
          <w:sz w:val="24"/>
          <w:szCs w:val="24"/>
        </w:rPr>
        <w:t xml:space="preserve"> Children are vulnerable from when they are born, they need nurturing and made to feel safe in order to develop into young people. If that is interrupted during growth, the child will suffer from it. Brazelton (1992) shares that babies learn a huge amou</w:t>
      </w:r>
      <w:r w:rsidR="0003174A" w:rsidRPr="009734AE">
        <w:rPr>
          <w:rFonts w:ascii="Arial" w:hAnsi="Arial" w:cs="Arial"/>
          <w:sz w:val="24"/>
          <w:szCs w:val="24"/>
        </w:rPr>
        <w:t>nt about how safe their world i</w:t>
      </w:r>
      <w:r w:rsidR="00332C84" w:rsidRPr="009734AE">
        <w:rPr>
          <w:rFonts w:ascii="Arial" w:hAnsi="Arial" w:cs="Arial"/>
          <w:sz w:val="24"/>
          <w:szCs w:val="24"/>
        </w:rPr>
        <w:t>s from the emotional state of their mother</w:t>
      </w:r>
      <w:r w:rsidR="0003174A" w:rsidRPr="009734AE">
        <w:rPr>
          <w:rFonts w:ascii="Arial" w:hAnsi="Arial" w:cs="Arial"/>
          <w:sz w:val="24"/>
          <w:szCs w:val="24"/>
        </w:rPr>
        <w:t>.</w:t>
      </w:r>
      <w:r w:rsidR="006A30B3" w:rsidRPr="009734AE">
        <w:rPr>
          <w:rFonts w:ascii="Arial" w:hAnsi="Arial" w:cs="Arial"/>
          <w:sz w:val="24"/>
          <w:szCs w:val="24"/>
        </w:rPr>
        <w:t xml:space="preserve"> Therefore, children’s learning and understanding of feelings and actions are damaged due </w:t>
      </w:r>
      <w:r w:rsidR="009734AE">
        <w:rPr>
          <w:rFonts w:ascii="Arial" w:hAnsi="Arial" w:cs="Arial"/>
          <w:sz w:val="24"/>
          <w:szCs w:val="24"/>
        </w:rPr>
        <w:t xml:space="preserve">to </w:t>
      </w:r>
      <w:r w:rsidR="006A30B3" w:rsidRPr="009734AE">
        <w:rPr>
          <w:rFonts w:ascii="Arial" w:hAnsi="Arial" w:cs="Arial"/>
          <w:sz w:val="24"/>
          <w:szCs w:val="24"/>
        </w:rPr>
        <w:t xml:space="preserve">what they receive from their parents. The child becomes continuously defensive and emotionally distressed. Siegel (1999) explains the importance of an attuned interaction between mother and baby; to develop the </w:t>
      </w:r>
      <w:r w:rsidR="00D7626E" w:rsidRPr="009734AE">
        <w:rPr>
          <w:rFonts w:ascii="Arial" w:hAnsi="Arial" w:cs="Arial"/>
          <w:sz w:val="24"/>
          <w:szCs w:val="24"/>
        </w:rPr>
        <w:t xml:space="preserve">baby’s </w:t>
      </w:r>
      <w:r w:rsidR="006A30B3" w:rsidRPr="009734AE">
        <w:rPr>
          <w:rFonts w:ascii="Arial" w:hAnsi="Arial" w:cs="Arial"/>
          <w:sz w:val="24"/>
          <w:szCs w:val="24"/>
        </w:rPr>
        <w:t>maturation of the social and emotional brain.</w:t>
      </w:r>
      <w:r w:rsidR="00D7626E" w:rsidRPr="009734AE">
        <w:rPr>
          <w:rFonts w:ascii="Arial" w:hAnsi="Arial" w:cs="Arial"/>
          <w:sz w:val="24"/>
          <w:szCs w:val="24"/>
        </w:rPr>
        <w:t xml:space="preserve"> Moreover, Bowlby 19</w:t>
      </w:r>
      <w:r w:rsidR="00825BD3">
        <w:rPr>
          <w:rFonts w:ascii="Arial" w:hAnsi="Arial" w:cs="Arial"/>
          <w:sz w:val="24"/>
          <w:szCs w:val="24"/>
        </w:rPr>
        <w:t>51 thought that a child who receives maternal deprivation is at risk of irreversible long-term consequences. Continual disruption of attachment for the child can lead to social, emotional and cognitive difficulties. (</w:t>
      </w:r>
      <w:r w:rsidR="0050616C">
        <w:rPr>
          <w:rFonts w:ascii="Arial" w:hAnsi="Arial" w:cs="Arial"/>
          <w:sz w:val="24"/>
          <w:szCs w:val="24"/>
        </w:rPr>
        <w:t>McLeod., 2017</w:t>
      </w:r>
      <w:r w:rsidR="00825BD3">
        <w:rPr>
          <w:rFonts w:ascii="Arial" w:hAnsi="Arial" w:cs="Arial"/>
          <w:sz w:val="24"/>
          <w:szCs w:val="24"/>
        </w:rPr>
        <w:t>)</w:t>
      </w:r>
      <w:r w:rsidR="0050616C">
        <w:rPr>
          <w:rFonts w:ascii="Arial" w:hAnsi="Arial" w:cs="Arial"/>
          <w:sz w:val="24"/>
          <w:szCs w:val="24"/>
        </w:rPr>
        <w:t>.</w:t>
      </w:r>
    </w:p>
    <w:p w:rsidR="00BE5DF8" w:rsidRDefault="005F6AD8" w:rsidP="009734AE">
      <w:pPr>
        <w:spacing w:line="360" w:lineRule="auto"/>
        <w:jc w:val="both"/>
        <w:rPr>
          <w:rFonts w:ascii="Arial" w:hAnsi="Arial" w:cs="Arial"/>
          <w:sz w:val="24"/>
          <w:szCs w:val="24"/>
        </w:rPr>
      </w:pPr>
      <w:r>
        <w:rPr>
          <w:rFonts w:ascii="Arial" w:hAnsi="Arial" w:cs="Arial"/>
          <w:sz w:val="24"/>
          <w:szCs w:val="24"/>
        </w:rPr>
        <w:t>To research this</w:t>
      </w:r>
      <w:r w:rsidR="00EA4DFA">
        <w:rPr>
          <w:rFonts w:ascii="Arial" w:hAnsi="Arial" w:cs="Arial"/>
          <w:sz w:val="24"/>
          <w:szCs w:val="24"/>
        </w:rPr>
        <w:t>,</w:t>
      </w:r>
      <w:r>
        <w:rPr>
          <w:rFonts w:ascii="Arial" w:hAnsi="Arial" w:cs="Arial"/>
          <w:sz w:val="24"/>
          <w:szCs w:val="24"/>
        </w:rPr>
        <w:t xml:space="preserve"> I will use the ACES questionnaire, </w:t>
      </w:r>
      <w:r w:rsidR="00976ED2">
        <w:rPr>
          <w:rFonts w:ascii="Arial" w:hAnsi="Arial" w:cs="Arial"/>
          <w:sz w:val="24"/>
          <w:szCs w:val="24"/>
        </w:rPr>
        <w:t>an unstructured observation</w:t>
      </w:r>
      <w:r w:rsidR="005E636F">
        <w:rPr>
          <w:rFonts w:ascii="Arial" w:hAnsi="Arial" w:cs="Arial"/>
          <w:sz w:val="24"/>
          <w:szCs w:val="24"/>
        </w:rPr>
        <w:t xml:space="preserve"> during meetings, visits, activities</w:t>
      </w:r>
      <w:r>
        <w:rPr>
          <w:rFonts w:ascii="Arial" w:hAnsi="Arial" w:cs="Arial"/>
          <w:sz w:val="24"/>
          <w:szCs w:val="24"/>
        </w:rPr>
        <w:t xml:space="preserve"> and </w:t>
      </w:r>
      <w:r w:rsidR="005E636F">
        <w:rPr>
          <w:rFonts w:ascii="Arial" w:hAnsi="Arial" w:cs="Arial"/>
          <w:sz w:val="24"/>
          <w:szCs w:val="24"/>
        </w:rPr>
        <w:t>conversations between service users</w:t>
      </w:r>
      <w:r>
        <w:rPr>
          <w:rFonts w:ascii="Arial" w:hAnsi="Arial" w:cs="Arial"/>
          <w:sz w:val="24"/>
          <w:szCs w:val="24"/>
        </w:rPr>
        <w:t>.</w:t>
      </w:r>
      <w:r w:rsidR="00A22ECA">
        <w:rPr>
          <w:rFonts w:ascii="Arial" w:hAnsi="Arial" w:cs="Arial"/>
          <w:sz w:val="24"/>
          <w:szCs w:val="24"/>
        </w:rPr>
        <w:t xml:space="preserve"> A naturalistic approach will ensure a true reflection on the observations</w:t>
      </w:r>
      <w:r w:rsidR="00976ED2">
        <w:rPr>
          <w:rFonts w:ascii="Arial" w:hAnsi="Arial" w:cs="Arial"/>
          <w:sz w:val="24"/>
          <w:szCs w:val="24"/>
        </w:rPr>
        <w:t>, this in turn will help to discover a more natural reaction from the service users.</w:t>
      </w:r>
    </w:p>
    <w:p w:rsidR="00973A4F" w:rsidRDefault="00973A4F" w:rsidP="009734AE">
      <w:pPr>
        <w:spacing w:line="360" w:lineRule="auto"/>
        <w:jc w:val="both"/>
        <w:rPr>
          <w:rFonts w:ascii="Arial" w:hAnsi="Arial" w:cs="Arial"/>
          <w:sz w:val="24"/>
          <w:szCs w:val="24"/>
        </w:rPr>
      </w:pPr>
      <w:r>
        <w:rPr>
          <w:rFonts w:ascii="Arial" w:hAnsi="Arial" w:cs="Arial"/>
          <w:sz w:val="24"/>
          <w:szCs w:val="24"/>
        </w:rPr>
        <w:t xml:space="preserve">The pragmatist approach would be most appropriate for this social research. The service users all have individual needs that must be met, </w:t>
      </w:r>
      <w:r w:rsidR="009F3F3F">
        <w:rPr>
          <w:rFonts w:ascii="Arial" w:hAnsi="Arial" w:cs="Arial"/>
          <w:sz w:val="24"/>
          <w:szCs w:val="24"/>
        </w:rPr>
        <w:t xml:space="preserve">moreover </w:t>
      </w:r>
      <w:r>
        <w:rPr>
          <w:rFonts w:ascii="Arial" w:hAnsi="Arial" w:cs="Arial"/>
          <w:sz w:val="24"/>
          <w:szCs w:val="24"/>
        </w:rPr>
        <w:t>they all have different backgrounds and different approaches to learning</w:t>
      </w:r>
      <w:r w:rsidR="009F3F3F">
        <w:rPr>
          <w:rFonts w:ascii="Arial" w:hAnsi="Arial" w:cs="Arial"/>
          <w:sz w:val="24"/>
          <w:szCs w:val="24"/>
        </w:rPr>
        <w:t xml:space="preserve">. Pragmatic researchers </w:t>
      </w:r>
      <w:r w:rsidR="009F3F3F">
        <w:rPr>
          <w:rFonts w:ascii="Arial" w:hAnsi="Arial" w:cs="Arial"/>
          <w:sz w:val="24"/>
          <w:szCs w:val="24"/>
        </w:rPr>
        <w:lastRenderedPageBreak/>
        <w:t xml:space="preserve">grant themselves the freedom to use any technique or method as they feel that each method has </w:t>
      </w:r>
      <w:r w:rsidR="00194572">
        <w:rPr>
          <w:rFonts w:ascii="Arial" w:hAnsi="Arial" w:cs="Arial"/>
          <w:sz w:val="24"/>
          <w:szCs w:val="24"/>
        </w:rPr>
        <w:t>its</w:t>
      </w:r>
      <w:r w:rsidR="009F3F3F">
        <w:rPr>
          <w:rFonts w:ascii="Arial" w:hAnsi="Arial" w:cs="Arial"/>
          <w:sz w:val="24"/>
          <w:szCs w:val="24"/>
        </w:rPr>
        <w:t xml:space="preserve"> limitation and it is complementary to use different approaches. (</w:t>
      </w:r>
      <w:r w:rsidR="00194572">
        <w:rPr>
          <w:rFonts w:ascii="Arial" w:hAnsi="Arial" w:cs="Arial"/>
          <w:sz w:val="24"/>
          <w:szCs w:val="24"/>
        </w:rPr>
        <w:t>Alzheimer Europe, 2009</w:t>
      </w:r>
      <w:r w:rsidR="009F3F3F">
        <w:rPr>
          <w:rFonts w:ascii="Arial" w:hAnsi="Arial" w:cs="Arial"/>
          <w:sz w:val="24"/>
          <w:szCs w:val="24"/>
        </w:rPr>
        <w:t>)</w:t>
      </w:r>
    </w:p>
    <w:p w:rsidR="005E636F" w:rsidRPr="009734AE" w:rsidRDefault="00446936" w:rsidP="009734AE">
      <w:pPr>
        <w:spacing w:line="360" w:lineRule="auto"/>
        <w:jc w:val="both"/>
        <w:rPr>
          <w:rFonts w:ascii="Arial" w:hAnsi="Arial" w:cs="Arial"/>
          <w:sz w:val="24"/>
          <w:szCs w:val="24"/>
        </w:rPr>
      </w:pPr>
      <w:r>
        <w:rPr>
          <w:rFonts w:ascii="Arial" w:hAnsi="Arial" w:cs="Arial"/>
          <w:sz w:val="24"/>
          <w:szCs w:val="24"/>
        </w:rPr>
        <w:t xml:space="preserve">There is ethical codes and guidelines in regard to researching, therefore I will be following BERA (British Educational Research Association). BERA states that participants should understand any risks from the research, participants </w:t>
      </w:r>
      <w:r w:rsidR="000F6B3A">
        <w:rPr>
          <w:rFonts w:ascii="Arial" w:hAnsi="Arial" w:cs="Arial"/>
          <w:sz w:val="24"/>
          <w:szCs w:val="24"/>
        </w:rPr>
        <w:t xml:space="preserve">should </w:t>
      </w:r>
      <w:r>
        <w:rPr>
          <w:rFonts w:ascii="Arial" w:hAnsi="Arial" w:cs="Arial"/>
          <w:sz w:val="24"/>
          <w:szCs w:val="24"/>
        </w:rPr>
        <w:t>also</w:t>
      </w:r>
      <w:r w:rsidR="00E8012E">
        <w:rPr>
          <w:rFonts w:ascii="Arial" w:hAnsi="Arial" w:cs="Arial"/>
          <w:sz w:val="24"/>
          <w:szCs w:val="24"/>
        </w:rPr>
        <w:t xml:space="preserve"> be</w:t>
      </w:r>
      <w:r>
        <w:rPr>
          <w:rFonts w:ascii="Arial" w:hAnsi="Arial" w:cs="Arial"/>
          <w:sz w:val="24"/>
          <w:szCs w:val="24"/>
        </w:rPr>
        <w:t xml:space="preserve"> informed </w:t>
      </w:r>
      <w:r w:rsidR="00E8012E">
        <w:rPr>
          <w:rFonts w:ascii="Arial" w:hAnsi="Arial" w:cs="Arial"/>
          <w:sz w:val="24"/>
          <w:szCs w:val="24"/>
        </w:rPr>
        <w:t xml:space="preserve">that </w:t>
      </w:r>
      <w:r>
        <w:rPr>
          <w:rFonts w:ascii="Arial" w:hAnsi="Arial" w:cs="Arial"/>
          <w:sz w:val="24"/>
          <w:szCs w:val="24"/>
        </w:rPr>
        <w:t>they have the right to withdraw at any time of</w:t>
      </w:r>
      <w:r w:rsidR="000F6B3A">
        <w:rPr>
          <w:rFonts w:ascii="Arial" w:hAnsi="Arial" w:cs="Arial"/>
          <w:sz w:val="24"/>
          <w:szCs w:val="24"/>
        </w:rPr>
        <w:t xml:space="preserve"> this research process, moreover, participants should be informed of all expectations </w:t>
      </w:r>
      <w:r w:rsidR="00E8012E">
        <w:rPr>
          <w:rFonts w:ascii="Arial" w:hAnsi="Arial" w:cs="Arial"/>
          <w:sz w:val="24"/>
          <w:szCs w:val="24"/>
        </w:rPr>
        <w:t>of their involvement</w:t>
      </w:r>
      <w:r w:rsidR="000F6B3A">
        <w:rPr>
          <w:rFonts w:ascii="Arial" w:hAnsi="Arial" w:cs="Arial"/>
          <w:sz w:val="24"/>
          <w:szCs w:val="24"/>
        </w:rPr>
        <w:t>. (</w:t>
      </w:r>
      <w:r w:rsidR="00E8012E">
        <w:rPr>
          <w:rFonts w:ascii="Arial" w:hAnsi="Arial" w:cs="Arial"/>
          <w:sz w:val="24"/>
          <w:szCs w:val="24"/>
        </w:rPr>
        <w:t xml:space="preserve">BERA., 2018, </w:t>
      </w:r>
      <w:r w:rsidR="000F6B3A">
        <w:rPr>
          <w:rFonts w:ascii="Arial" w:hAnsi="Arial" w:cs="Arial"/>
          <w:sz w:val="24"/>
          <w:szCs w:val="24"/>
        </w:rPr>
        <w:t>p.9)</w:t>
      </w:r>
      <w:r w:rsidR="00E8012E">
        <w:rPr>
          <w:rFonts w:ascii="Arial" w:hAnsi="Arial" w:cs="Arial"/>
          <w:sz w:val="24"/>
          <w:szCs w:val="24"/>
        </w:rPr>
        <w:t>.</w:t>
      </w:r>
    </w:p>
    <w:p w:rsidR="008D4293" w:rsidRDefault="004B0157" w:rsidP="009734AE">
      <w:pPr>
        <w:spacing w:line="360" w:lineRule="auto"/>
        <w:jc w:val="both"/>
        <w:rPr>
          <w:rFonts w:ascii="Arial" w:hAnsi="Arial" w:cs="Arial"/>
          <w:sz w:val="24"/>
          <w:szCs w:val="24"/>
        </w:rPr>
      </w:pPr>
      <w:r>
        <w:rPr>
          <w:rFonts w:ascii="Arial" w:hAnsi="Arial" w:cs="Arial"/>
          <w:sz w:val="24"/>
          <w:szCs w:val="24"/>
        </w:rPr>
        <w:t>Furthermore, the research is working with young people and some are under the age of eighteen. Therefore, I will factor in the United Nations Conventions on the Rights of the Child (UNCRC)</w:t>
      </w:r>
      <w:r w:rsidR="001D5364">
        <w:rPr>
          <w:rFonts w:ascii="Arial" w:hAnsi="Arial" w:cs="Arial"/>
          <w:sz w:val="24"/>
          <w:szCs w:val="24"/>
        </w:rPr>
        <w:t xml:space="preserve"> during this research</w:t>
      </w:r>
      <w:r>
        <w:rPr>
          <w:rFonts w:ascii="Arial" w:hAnsi="Arial" w:cs="Arial"/>
          <w:sz w:val="24"/>
          <w:szCs w:val="24"/>
        </w:rPr>
        <w:t>.</w:t>
      </w:r>
      <w:r w:rsidR="001D5364">
        <w:rPr>
          <w:rFonts w:ascii="Arial" w:hAnsi="Arial" w:cs="Arial"/>
          <w:sz w:val="24"/>
          <w:szCs w:val="24"/>
        </w:rPr>
        <w:t xml:space="preserve"> Article 12 states that ‘every child has the right to </w:t>
      </w:r>
      <w:r w:rsidR="0030698F">
        <w:rPr>
          <w:rFonts w:ascii="Arial" w:hAnsi="Arial" w:cs="Arial"/>
          <w:sz w:val="24"/>
          <w:szCs w:val="24"/>
        </w:rPr>
        <w:t xml:space="preserve">express their views, feelings and wishes in all matters affecting them’ and Article 13 explains that ‘every child must be free to express their thoughts and opinions’. </w:t>
      </w:r>
      <w:r w:rsidR="00825BD3">
        <w:rPr>
          <w:rFonts w:ascii="Arial" w:hAnsi="Arial" w:cs="Arial"/>
          <w:sz w:val="24"/>
          <w:szCs w:val="24"/>
        </w:rPr>
        <w:t>(UNICEF, no date)</w:t>
      </w:r>
      <w:r w:rsidR="0050616C">
        <w:rPr>
          <w:rFonts w:ascii="Arial" w:hAnsi="Arial" w:cs="Arial"/>
          <w:sz w:val="24"/>
          <w:szCs w:val="24"/>
        </w:rPr>
        <w:t xml:space="preserve">. The researcher will undertake a DBS (Disclosing </w:t>
      </w:r>
      <w:r w:rsidR="008C1537">
        <w:rPr>
          <w:rFonts w:ascii="Arial" w:hAnsi="Arial" w:cs="Arial"/>
          <w:sz w:val="24"/>
          <w:szCs w:val="24"/>
        </w:rPr>
        <w:t xml:space="preserve">and </w:t>
      </w:r>
      <w:r w:rsidR="0050616C">
        <w:rPr>
          <w:rFonts w:ascii="Arial" w:hAnsi="Arial" w:cs="Arial"/>
          <w:sz w:val="24"/>
          <w:szCs w:val="24"/>
        </w:rPr>
        <w:t>Barring Service)</w:t>
      </w:r>
      <w:r w:rsidR="00F346A7">
        <w:rPr>
          <w:rFonts w:ascii="Arial" w:hAnsi="Arial" w:cs="Arial"/>
          <w:sz w:val="24"/>
          <w:szCs w:val="24"/>
        </w:rPr>
        <w:t xml:space="preserve">, this is a service that is vital to work with children. This will be an enhanced check to ensure the children are safe. </w:t>
      </w:r>
      <w:r w:rsidR="003500AA">
        <w:rPr>
          <w:rFonts w:ascii="Arial" w:hAnsi="Arial" w:cs="Arial"/>
          <w:sz w:val="24"/>
          <w:szCs w:val="24"/>
        </w:rPr>
        <w:t>(GOV.UK., 2019).</w:t>
      </w:r>
      <w:r w:rsidR="00F346A7">
        <w:rPr>
          <w:rFonts w:ascii="Arial" w:hAnsi="Arial" w:cs="Arial"/>
          <w:sz w:val="24"/>
          <w:szCs w:val="24"/>
        </w:rPr>
        <w:t xml:space="preserve"> </w:t>
      </w:r>
    </w:p>
    <w:p w:rsidR="00D23812" w:rsidRDefault="00D23812" w:rsidP="009734AE">
      <w:pPr>
        <w:spacing w:line="360" w:lineRule="auto"/>
        <w:jc w:val="both"/>
        <w:rPr>
          <w:rFonts w:ascii="Arial" w:hAnsi="Arial" w:cs="Arial"/>
          <w:sz w:val="24"/>
          <w:szCs w:val="24"/>
        </w:rPr>
      </w:pPr>
    </w:p>
    <w:p w:rsidR="00D23812" w:rsidRPr="00502111" w:rsidRDefault="00D23812" w:rsidP="00D23812">
      <w:pPr>
        <w:spacing w:line="360" w:lineRule="auto"/>
        <w:jc w:val="both"/>
        <w:rPr>
          <w:rFonts w:ascii="Arial" w:hAnsi="Arial" w:cs="Arial"/>
          <w:b/>
          <w:sz w:val="24"/>
          <w:szCs w:val="24"/>
          <w:u w:val="single"/>
        </w:rPr>
      </w:pPr>
      <w:r w:rsidRPr="00502111">
        <w:rPr>
          <w:rFonts w:ascii="Arial" w:hAnsi="Arial" w:cs="Arial"/>
          <w:b/>
          <w:sz w:val="24"/>
          <w:szCs w:val="24"/>
          <w:u w:val="single"/>
        </w:rPr>
        <w:t>Reference List</w:t>
      </w:r>
    </w:p>
    <w:p w:rsidR="00D23812" w:rsidRPr="00502111" w:rsidRDefault="00D23812" w:rsidP="00D23812">
      <w:pPr>
        <w:spacing w:line="360" w:lineRule="auto"/>
        <w:jc w:val="both"/>
        <w:rPr>
          <w:rFonts w:ascii="Arial" w:hAnsi="Arial" w:cs="Arial"/>
          <w:sz w:val="24"/>
          <w:szCs w:val="24"/>
        </w:rPr>
      </w:pPr>
      <w:r w:rsidRPr="00502111">
        <w:rPr>
          <w:rFonts w:ascii="Arial" w:hAnsi="Arial" w:cs="Arial"/>
          <w:sz w:val="24"/>
          <w:szCs w:val="24"/>
        </w:rPr>
        <w:t xml:space="preserve">Alzheimer Europe (2009) </w:t>
      </w:r>
      <w:hyperlink r:id="rId6" w:history="1">
        <w:r w:rsidRPr="00502111">
          <w:rPr>
            <w:rStyle w:val="Hyperlink"/>
            <w:rFonts w:ascii="Arial" w:hAnsi="Arial" w:cs="Arial"/>
            <w:sz w:val="24"/>
            <w:szCs w:val="24"/>
          </w:rPr>
          <w:t>www.alzheimer-europe.org/Research/Understanding-dementia-research/Types-of-research/The-four-main-approaches</w:t>
        </w:r>
      </w:hyperlink>
      <w:r w:rsidRPr="00502111">
        <w:rPr>
          <w:rFonts w:ascii="Arial" w:hAnsi="Arial" w:cs="Arial"/>
          <w:sz w:val="24"/>
          <w:szCs w:val="24"/>
        </w:rPr>
        <w:t xml:space="preserve"> (Accessed: 6 December 2019).</w:t>
      </w:r>
    </w:p>
    <w:p w:rsidR="00D23812" w:rsidRPr="00502111" w:rsidRDefault="00D23812" w:rsidP="00D23812">
      <w:pPr>
        <w:spacing w:line="360" w:lineRule="auto"/>
        <w:jc w:val="both"/>
        <w:rPr>
          <w:rFonts w:ascii="Arial" w:hAnsi="Arial" w:cs="Arial"/>
          <w:sz w:val="24"/>
          <w:szCs w:val="24"/>
        </w:rPr>
      </w:pPr>
      <w:r w:rsidRPr="00502111">
        <w:rPr>
          <w:rFonts w:ascii="Arial" w:hAnsi="Arial" w:cs="Arial"/>
          <w:sz w:val="24"/>
          <w:szCs w:val="24"/>
        </w:rPr>
        <w:t xml:space="preserve">BERA (British Educational Research Association). (2018) </w:t>
      </w:r>
      <w:r w:rsidRPr="00502111">
        <w:rPr>
          <w:rFonts w:ascii="Arial" w:hAnsi="Arial" w:cs="Arial"/>
          <w:i/>
          <w:sz w:val="24"/>
          <w:szCs w:val="24"/>
        </w:rPr>
        <w:t>Ethical Guidelines for Educational Research. 4</w:t>
      </w:r>
      <w:r w:rsidRPr="00502111">
        <w:rPr>
          <w:rFonts w:ascii="Arial" w:hAnsi="Arial" w:cs="Arial"/>
          <w:i/>
          <w:sz w:val="24"/>
          <w:szCs w:val="24"/>
          <w:vertAlign w:val="superscript"/>
        </w:rPr>
        <w:t>th</w:t>
      </w:r>
      <w:r w:rsidRPr="00502111">
        <w:rPr>
          <w:rFonts w:ascii="Arial" w:hAnsi="Arial" w:cs="Arial"/>
          <w:i/>
          <w:sz w:val="24"/>
          <w:szCs w:val="24"/>
        </w:rPr>
        <w:t xml:space="preserve"> edn. </w:t>
      </w:r>
      <w:r w:rsidRPr="00502111">
        <w:rPr>
          <w:rFonts w:ascii="Arial" w:hAnsi="Arial" w:cs="Arial"/>
          <w:sz w:val="24"/>
          <w:szCs w:val="24"/>
        </w:rPr>
        <w:t>London.</w:t>
      </w:r>
    </w:p>
    <w:p w:rsidR="00D23812" w:rsidRPr="00502111" w:rsidRDefault="00D23812" w:rsidP="00D23812">
      <w:pPr>
        <w:spacing w:line="360" w:lineRule="auto"/>
        <w:jc w:val="both"/>
        <w:rPr>
          <w:rFonts w:ascii="Arial" w:hAnsi="Arial" w:cs="Arial"/>
          <w:sz w:val="24"/>
          <w:szCs w:val="24"/>
        </w:rPr>
      </w:pPr>
      <w:r w:rsidRPr="00502111">
        <w:rPr>
          <w:rFonts w:ascii="Arial" w:hAnsi="Arial" w:cs="Arial"/>
          <w:sz w:val="24"/>
          <w:szCs w:val="24"/>
        </w:rPr>
        <w:t xml:space="preserve">Brazelton, T. (1992) </w:t>
      </w:r>
      <w:r w:rsidRPr="00502111">
        <w:rPr>
          <w:rFonts w:ascii="Arial" w:hAnsi="Arial" w:cs="Arial"/>
          <w:i/>
          <w:sz w:val="24"/>
          <w:szCs w:val="24"/>
        </w:rPr>
        <w:t>Touch points: Your Child’s Emotional and Behavioural Development.</w:t>
      </w:r>
      <w:r w:rsidRPr="00502111">
        <w:rPr>
          <w:rFonts w:ascii="Arial" w:hAnsi="Arial" w:cs="Arial"/>
          <w:sz w:val="24"/>
          <w:szCs w:val="24"/>
        </w:rPr>
        <w:t xml:space="preserve"> Reading: Addison-Wesley Publishing.</w:t>
      </w:r>
    </w:p>
    <w:p w:rsidR="00D23812" w:rsidRPr="00502111" w:rsidRDefault="00D23812" w:rsidP="00D23812">
      <w:pPr>
        <w:spacing w:line="360" w:lineRule="auto"/>
        <w:jc w:val="both"/>
        <w:rPr>
          <w:rFonts w:ascii="Arial" w:hAnsi="Arial" w:cs="Arial"/>
          <w:sz w:val="24"/>
          <w:szCs w:val="24"/>
        </w:rPr>
      </w:pPr>
      <w:r w:rsidRPr="00502111">
        <w:rPr>
          <w:rFonts w:ascii="Arial" w:hAnsi="Arial" w:cs="Arial"/>
          <w:sz w:val="24"/>
          <w:szCs w:val="24"/>
        </w:rPr>
        <w:t xml:space="preserve">Breidenstine, A., Bailey, L., Zeanah, C and Larrieu, J. (2011) </w:t>
      </w:r>
      <w:r w:rsidRPr="00502111">
        <w:rPr>
          <w:rFonts w:ascii="Arial" w:hAnsi="Arial" w:cs="Arial"/>
          <w:i/>
          <w:sz w:val="24"/>
          <w:szCs w:val="24"/>
        </w:rPr>
        <w:t xml:space="preserve">Attachment and Trauma in Early Childhood: A Review. </w:t>
      </w:r>
      <w:r w:rsidRPr="00502111">
        <w:rPr>
          <w:rFonts w:ascii="Arial" w:hAnsi="Arial" w:cs="Arial"/>
          <w:sz w:val="24"/>
          <w:szCs w:val="24"/>
        </w:rPr>
        <w:t>Tulane University School of Medicine.</w:t>
      </w:r>
    </w:p>
    <w:p w:rsidR="00D23812" w:rsidRPr="00502111" w:rsidRDefault="00D23812" w:rsidP="00D23812">
      <w:pPr>
        <w:spacing w:line="360" w:lineRule="auto"/>
        <w:jc w:val="both"/>
        <w:rPr>
          <w:rFonts w:ascii="Arial" w:hAnsi="Arial" w:cs="Arial"/>
          <w:sz w:val="24"/>
          <w:szCs w:val="24"/>
        </w:rPr>
      </w:pPr>
      <w:r w:rsidRPr="00502111">
        <w:rPr>
          <w:rFonts w:ascii="Arial" w:hAnsi="Arial" w:cs="Arial"/>
          <w:sz w:val="24"/>
          <w:szCs w:val="24"/>
        </w:rPr>
        <w:t xml:space="preserve">Cairns, K. (2002) </w:t>
      </w:r>
      <w:r w:rsidRPr="00502111">
        <w:rPr>
          <w:rFonts w:ascii="Arial" w:hAnsi="Arial" w:cs="Arial"/>
          <w:i/>
          <w:sz w:val="24"/>
          <w:szCs w:val="24"/>
        </w:rPr>
        <w:t>Attachment, trauma and resilience. Therapeutic caring for children.</w:t>
      </w:r>
      <w:r w:rsidRPr="00502111">
        <w:rPr>
          <w:rFonts w:ascii="Arial" w:hAnsi="Arial" w:cs="Arial"/>
          <w:sz w:val="24"/>
          <w:szCs w:val="24"/>
        </w:rPr>
        <w:t xml:space="preserve"> London: British Association for Adoption and Fostering.</w:t>
      </w:r>
    </w:p>
    <w:p w:rsidR="00D23812" w:rsidRPr="00502111" w:rsidRDefault="00D23812" w:rsidP="00D23812">
      <w:pPr>
        <w:spacing w:line="360" w:lineRule="auto"/>
        <w:jc w:val="both"/>
        <w:rPr>
          <w:rFonts w:ascii="Arial" w:hAnsi="Arial" w:cs="Arial"/>
          <w:sz w:val="24"/>
          <w:szCs w:val="24"/>
        </w:rPr>
      </w:pPr>
      <w:r w:rsidRPr="00502111">
        <w:rPr>
          <w:rFonts w:ascii="Arial" w:hAnsi="Arial" w:cs="Arial"/>
          <w:sz w:val="24"/>
          <w:szCs w:val="24"/>
        </w:rPr>
        <w:lastRenderedPageBreak/>
        <w:t xml:space="preserve">GOV.UK (2019) </w:t>
      </w:r>
      <w:hyperlink r:id="rId7" w:history="1">
        <w:r w:rsidRPr="00502111">
          <w:rPr>
            <w:rStyle w:val="Hyperlink"/>
            <w:rFonts w:ascii="Arial" w:hAnsi="Arial" w:cs="Arial"/>
            <w:sz w:val="24"/>
            <w:szCs w:val="24"/>
          </w:rPr>
          <w:t>www.gov.uk/guidance/criminal-record-checks-for-childminders-and-childcare-workers</w:t>
        </w:r>
      </w:hyperlink>
      <w:r w:rsidRPr="00502111">
        <w:rPr>
          <w:rFonts w:ascii="Arial" w:hAnsi="Arial" w:cs="Arial"/>
          <w:sz w:val="24"/>
          <w:szCs w:val="24"/>
        </w:rPr>
        <w:t xml:space="preserve"> (Accessed: 4 December 2019).</w:t>
      </w:r>
    </w:p>
    <w:p w:rsidR="00D23812" w:rsidRPr="00502111" w:rsidRDefault="00D23812" w:rsidP="00D23812">
      <w:pPr>
        <w:spacing w:line="360" w:lineRule="auto"/>
        <w:jc w:val="both"/>
        <w:rPr>
          <w:rFonts w:ascii="Arial" w:hAnsi="Arial" w:cs="Arial"/>
          <w:sz w:val="24"/>
          <w:szCs w:val="24"/>
        </w:rPr>
      </w:pPr>
      <w:r w:rsidRPr="00502111">
        <w:rPr>
          <w:rFonts w:ascii="Arial" w:hAnsi="Arial" w:cs="Arial"/>
          <w:sz w:val="24"/>
          <w:szCs w:val="24"/>
        </w:rPr>
        <w:t xml:space="preserve">McLeod, S. A. (2017). </w:t>
      </w:r>
      <w:r w:rsidRPr="00502111">
        <w:rPr>
          <w:rStyle w:val="Emphasis"/>
          <w:rFonts w:ascii="Arial" w:hAnsi="Arial" w:cs="Arial"/>
          <w:sz w:val="24"/>
          <w:szCs w:val="24"/>
        </w:rPr>
        <w:t>Bowlby's attachment theory</w:t>
      </w:r>
      <w:r w:rsidRPr="00502111">
        <w:rPr>
          <w:rFonts w:ascii="Arial" w:hAnsi="Arial" w:cs="Arial"/>
          <w:sz w:val="24"/>
          <w:szCs w:val="24"/>
        </w:rPr>
        <w:t xml:space="preserve">. Simply Psychology. </w:t>
      </w:r>
      <w:hyperlink r:id="rId8" w:history="1">
        <w:r w:rsidRPr="00502111">
          <w:rPr>
            <w:rStyle w:val="Hyperlink"/>
            <w:rFonts w:ascii="Arial" w:hAnsi="Arial" w:cs="Arial"/>
            <w:sz w:val="24"/>
            <w:szCs w:val="24"/>
          </w:rPr>
          <w:t>https://www.simplypsychology.org/bowlby.html</w:t>
        </w:r>
      </w:hyperlink>
      <w:r w:rsidRPr="00502111">
        <w:rPr>
          <w:rFonts w:ascii="Arial" w:hAnsi="Arial" w:cs="Arial"/>
          <w:sz w:val="24"/>
          <w:szCs w:val="24"/>
        </w:rPr>
        <w:t xml:space="preserve"> (Accessed: 5 December 2019).</w:t>
      </w:r>
    </w:p>
    <w:p w:rsidR="00D23812" w:rsidRPr="00502111" w:rsidRDefault="00D23812" w:rsidP="00D23812">
      <w:pPr>
        <w:spacing w:line="360" w:lineRule="auto"/>
        <w:jc w:val="both"/>
        <w:rPr>
          <w:rFonts w:ascii="Arial" w:hAnsi="Arial" w:cs="Arial"/>
          <w:sz w:val="24"/>
          <w:szCs w:val="24"/>
        </w:rPr>
      </w:pPr>
      <w:r w:rsidRPr="00502111">
        <w:rPr>
          <w:rFonts w:ascii="Arial" w:hAnsi="Arial" w:cs="Arial"/>
          <w:sz w:val="24"/>
          <w:szCs w:val="24"/>
        </w:rPr>
        <w:t xml:space="preserve">Pennington, E. (2012) </w:t>
      </w:r>
      <w:r w:rsidRPr="00502111">
        <w:rPr>
          <w:rFonts w:ascii="Arial" w:hAnsi="Arial" w:cs="Arial"/>
          <w:i/>
          <w:sz w:val="24"/>
          <w:szCs w:val="24"/>
        </w:rPr>
        <w:t>It Takes a Village to Raise a Child: Adoption UK Survey on adoption support.</w:t>
      </w:r>
      <w:r w:rsidRPr="00502111">
        <w:rPr>
          <w:rFonts w:ascii="Arial" w:hAnsi="Arial" w:cs="Arial"/>
          <w:sz w:val="24"/>
          <w:szCs w:val="24"/>
        </w:rPr>
        <w:t xml:space="preserve"> Banbury: Adoption UK.</w:t>
      </w:r>
    </w:p>
    <w:p w:rsidR="00D23812" w:rsidRPr="00502111" w:rsidRDefault="00D23812" w:rsidP="00D23812">
      <w:pPr>
        <w:spacing w:line="360" w:lineRule="auto"/>
        <w:jc w:val="both"/>
        <w:rPr>
          <w:rFonts w:ascii="Arial" w:hAnsi="Arial" w:cs="Arial"/>
          <w:sz w:val="24"/>
          <w:szCs w:val="24"/>
        </w:rPr>
      </w:pPr>
      <w:r w:rsidRPr="00502111">
        <w:rPr>
          <w:rFonts w:ascii="Arial" w:hAnsi="Arial" w:cs="Arial"/>
          <w:sz w:val="24"/>
          <w:szCs w:val="24"/>
        </w:rPr>
        <w:t xml:space="preserve">Siegel, D. (1999) </w:t>
      </w:r>
      <w:r w:rsidRPr="00502111">
        <w:rPr>
          <w:rFonts w:ascii="Arial" w:hAnsi="Arial" w:cs="Arial"/>
          <w:i/>
          <w:sz w:val="24"/>
          <w:szCs w:val="24"/>
        </w:rPr>
        <w:t xml:space="preserve">The Developing mind. Toward a Neurobiology of Interpersonal Experience. </w:t>
      </w:r>
      <w:r w:rsidRPr="00502111">
        <w:rPr>
          <w:rFonts w:ascii="Arial" w:hAnsi="Arial" w:cs="Arial"/>
          <w:sz w:val="24"/>
          <w:szCs w:val="24"/>
        </w:rPr>
        <w:t>New York: Guilford Press.</w:t>
      </w:r>
    </w:p>
    <w:p w:rsidR="00D23812" w:rsidRDefault="00D23812" w:rsidP="00D23812">
      <w:pPr>
        <w:spacing w:line="360" w:lineRule="auto"/>
        <w:jc w:val="both"/>
        <w:rPr>
          <w:rFonts w:ascii="Arial" w:hAnsi="Arial" w:cs="Arial"/>
          <w:sz w:val="24"/>
          <w:szCs w:val="24"/>
        </w:rPr>
      </w:pPr>
      <w:r w:rsidRPr="00502111">
        <w:rPr>
          <w:rFonts w:ascii="Arial" w:hAnsi="Arial" w:cs="Arial"/>
          <w:sz w:val="24"/>
          <w:szCs w:val="24"/>
        </w:rPr>
        <w:t xml:space="preserve">UNICEF (no date) </w:t>
      </w:r>
      <w:hyperlink r:id="rId9" w:history="1">
        <w:r w:rsidRPr="00502111">
          <w:rPr>
            <w:rStyle w:val="Hyperlink"/>
            <w:rFonts w:ascii="Arial" w:hAnsi="Arial" w:cs="Arial"/>
            <w:sz w:val="24"/>
            <w:szCs w:val="24"/>
          </w:rPr>
          <w:t>www.unicef.org.uk/what-we-do/un-convention-child-rights/?sisearchengine=284&amp;siproduct=Campaign_G_02_Our_Work&amp;gclid=EAIaIQobChMIuveIwe2h5gIVRLTtCh0zXQiJEAAYAiAAEgJp2PD_BwE</w:t>
        </w:r>
      </w:hyperlink>
      <w:r w:rsidRPr="00502111">
        <w:rPr>
          <w:rFonts w:ascii="Arial" w:hAnsi="Arial" w:cs="Arial"/>
          <w:sz w:val="24"/>
          <w:szCs w:val="24"/>
        </w:rPr>
        <w:t xml:space="preserve"> (Accessed: 6 December 2019).</w:t>
      </w:r>
    </w:p>
    <w:p w:rsidR="00174A99" w:rsidRDefault="00174A99" w:rsidP="00D23812">
      <w:pPr>
        <w:spacing w:line="360" w:lineRule="auto"/>
        <w:jc w:val="both"/>
        <w:rPr>
          <w:rFonts w:ascii="Arial" w:hAnsi="Arial" w:cs="Arial"/>
          <w:sz w:val="24"/>
          <w:szCs w:val="24"/>
        </w:rPr>
      </w:pPr>
    </w:p>
    <w:p w:rsidR="00174A99" w:rsidRDefault="00174A99" w:rsidP="00D23812">
      <w:pPr>
        <w:spacing w:line="360" w:lineRule="auto"/>
        <w:jc w:val="both"/>
        <w:rPr>
          <w:rFonts w:ascii="Arial" w:hAnsi="Arial" w:cs="Arial"/>
          <w:sz w:val="24"/>
          <w:szCs w:val="24"/>
        </w:rPr>
      </w:pPr>
    </w:p>
    <w:p w:rsidR="00174A99" w:rsidRDefault="00174A99" w:rsidP="00D23812">
      <w:pPr>
        <w:spacing w:line="360" w:lineRule="auto"/>
        <w:jc w:val="both"/>
        <w:rPr>
          <w:rFonts w:ascii="Arial" w:hAnsi="Arial" w:cs="Arial"/>
          <w:sz w:val="24"/>
          <w:szCs w:val="24"/>
        </w:rPr>
      </w:pPr>
    </w:p>
    <w:p w:rsidR="00174A99" w:rsidRDefault="00174A99" w:rsidP="00D23812">
      <w:pPr>
        <w:spacing w:line="360" w:lineRule="auto"/>
        <w:jc w:val="both"/>
        <w:rPr>
          <w:rFonts w:ascii="Arial" w:hAnsi="Arial" w:cs="Arial"/>
          <w:sz w:val="24"/>
          <w:szCs w:val="24"/>
        </w:rPr>
      </w:pPr>
    </w:p>
    <w:p w:rsidR="00174A99" w:rsidRDefault="00174A99" w:rsidP="00D23812">
      <w:pPr>
        <w:spacing w:line="360" w:lineRule="auto"/>
        <w:jc w:val="both"/>
        <w:rPr>
          <w:rFonts w:ascii="Arial" w:hAnsi="Arial" w:cs="Arial"/>
          <w:sz w:val="24"/>
          <w:szCs w:val="24"/>
        </w:rPr>
      </w:pPr>
    </w:p>
    <w:p w:rsidR="00174A99" w:rsidRDefault="00174A99" w:rsidP="00D23812">
      <w:pPr>
        <w:spacing w:line="360" w:lineRule="auto"/>
        <w:jc w:val="both"/>
        <w:rPr>
          <w:rFonts w:ascii="Arial" w:hAnsi="Arial" w:cs="Arial"/>
          <w:sz w:val="24"/>
          <w:szCs w:val="24"/>
        </w:rPr>
      </w:pPr>
    </w:p>
    <w:p w:rsidR="00174A99" w:rsidRDefault="00174A99" w:rsidP="00D23812">
      <w:pPr>
        <w:spacing w:line="360" w:lineRule="auto"/>
        <w:jc w:val="both"/>
        <w:rPr>
          <w:rFonts w:ascii="Arial" w:hAnsi="Arial" w:cs="Arial"/>
          <w:sz w:val="24"/>
          <w:szCs w:val="24"/>
        </w:rPr>
      </w:pPr>
    </w:p>
    <w:p w:rsidR="00174A99" w:rsidRDefault="00174A99" w:rsidP="00D23812">
      <w:pPr>
        <w:spacing w:line="360" w:lineRule="auto"/>
        <w:jc w:val="both"/>
        <w:rPr>
          <w:rFonts w:ascii="Arial" w:hAnsi="Arial" w:cs="Arial"/>
          <w:sz w:val="24"/>
          <w:szCs w:val="24"/>
        </w:rPr>
      </w:pPr>
    </w:p>
    <w:p w:rsidR="00174A99" w:rsidRDefault="00174A99" w:rsidP="00D23812">
      <w:pPr>
        <w:spacing w:line="360" w:lineRule="auto"/>
        <w:jc w:val="both"/>
        <w:rPr>
          <w:rFonts w:ascii="Arial" w:hAnsi="Arial" w:cs="Arial"/>
          <w:sz w:val="24"/>
          <w:szCs w:val="24"/>
        </w:rPr>
      </w:pPr>
    </w:p>
    <w:p w:rsidR="00174A99" w:rsidRDefault="00174A99" w:rsidP="00D23812">
      <w:pPr>
        <w:spacing w:line="360" w:lineRule="auto"/>
        <w:jc w:val="both"/>
        <w:rPr>
          <w:rFonts w:ascii="Arial" w:hAnsi="Arial" w:cs="Arial"/>
          <w:sz w:val="24"/>
          <w:szCs w:val="24"/>
        </w:rPr>
      </w:pPr>
    </w:p>
    <w:p w:rsidR="00174A99" w:rsidRDefault="00174A99" w:rsidP="00D23812">
      <w:pPr>
        <w:spacing w:line="360" w:lineRule="auto"/>
        <w:jc w:val="both"/>
        <w:rPr>
          <w:rFonts w:ascii="Arial" w:hAnsi="Arial" w:cs="Arial"/>
          <w:sz w:val="24"/>
          <w:szCs w:val="24"/>
        </w:rPr>
      </w:pPr>
    </w:p>
    <w:p w:rsidR="00174A99" w:rsidRDefault="00174A99" w:rsidP="00D23812">
      <w:pPr>
        <w:spacing w:line="360" w:lineRule="auto"/>
        <w:jc w:val="both"/>
        <w:rPr>
          <w:rFonts w:ascii="Arial" w:hAnsi="Arial" w:cs="Arial"/>
          <w:sz w:val="24"/>
          <w:szCs w:val="24"/>
        </w:rPr>
      </w:pPr>
    </w:p>
    <w:p w:rsidR="00174A99" w:rsidRDefault="00174A99" w:rsidP="00D23812">
      <w:pPr>
        <w:spacing w:line="360" w:lineRule="auto"/>
        <w:jc w:val="both"/>
        <w:rPr>
          <w:rFonts w:ascii="Arial" w:hAnsi="Arial" w:cs="Arial"/>
          <w:sz w:val="24"/>
          <w:szCs w:val="24"/>
        </w:rPr>
      </w:pPr>
    </w:p>
    <w:p w:rsidR="00174A99" w:rsidRDefault="00174A99" w:rsidP="00D23812">
      <w:pPr>
        <w:spacing w:line="360" w:lineRule="auto"/>
        <w:jc w:val="both"/>
        <w:rPr>
          <w:rFonts w:ascii="Arial" w:hAnsi="Arial" w:cs="Arial"/>
          <w:sz w:val="24"/>
          <w:szCs w:val="24"/>
        </w:rPr>
      </w:pPr>
    </w:p>
    <w:p w:rsidR="00174A99" w:rsidRPr="008D44CD" w:rsidRDefault="00174A99" w:rsidP="00174A99">
      <w:pPr>
        <w:spacing w:after="30" w:line="360" w:lineRule="auto"/>
        <w:jc w:val="both"/>
        <w:rPr>
          <w:rFonts w:ascii="Arial" w:hAnsi="Arial" w:cs="Arial"/>
          <w:sz w:val="24"/>
          <w:szCs w:val="24"/>
          <w:lang w:eastAsia="en-GB"/>
        </w:rPr>
      </w:pPr>
      <w:r w:rsidRPr="008D44CD">
        <w:rPr>
          <w:rFonts w:ascii="Arial" w:hAnsi="Arial" w:cs="Arial"/>
          <w:sz w:val="24"/>
          <w:szCs w:val="24"/>
          <w:lang w:eastAsia="en-GB"/>
        </w:rPr>
        <w:lastRenderedPageBreak/>
        <w:t>Discussion 2</w:t>
      </w:r>
    </w:p>
    <w:p w:rsidR="00174A99" w:rsidRPr="008D44CD" w:rsidRDefault="00174A99" w:rsidP="00174A99">
      <w:pPr>
        <w:spacing w:after="30" w:line="360" w:lineRule="auto"/>
        <w:jc w:val="both"/>
        <w:rPr>
          <w:rFonts w:ascii="Arial" w:hAnsi="Arial" w:cs="Arial"/>
          <w:sz w:val="24"/>
          <w:szCs w:val="24"/>
          <w:lang w:eastAsia="en-GB"/>
        </w:rPr>
      </w:pPr>
      <w:r w:rsidRPr="008D44CD">
        <w:rPr>
          <w:rFonts w:ascii="Arial" w:hAnsi="Arial" w:cs="Arial"/>
          <w:sz w:val="24"/>
          <w:szCs w:val="24"/>
          <w:lang w:eastAsia="en-GB"/>
        </w:rPr>
        <w:t>Reflection</w:t>
      </w:r>
    </w:p>
    <w:p w:rsidR="00174A99" w:rsidRPr="008D44CD" w:rsidRDefault="00174A99" w:rsidP="00174A99">
      <w:pPr>
        <w:spacing w:after="30" w:line="360" w:lineRule="auto"/>
        <w:jc w:val="both"/>
        <w:rPr>
          <w:rFonts w:ascii="Arial" w:hAnsi="Arial" w:cs="Arial"/>
          <w:sz w:val="24"/>
          <w:szCs w:val="24"/>
          <w:lang w:eastAsia="en-GB"/>
        </w:rPr>
      </w:pPr>
    </w:p>
    <w:p w:rsidR="00174A99" w:rsidRPr="008D44CD" w:rsidRDefault="00174A99" w:rsidP="00174A99">
      <w:pPr>
        <w:spacing w:after="30" w:line="360" w:lineRule="auto"/>
        <w:jc w:val="both"/>
        <w:rPr>
          <w:rFonts w:ascii="Arial" w:hAnsi="Arial" w:cs="Arial"/>
          <w:sz w:val="24"/>
          <w:szCs w:val="24"/>
          <w:lang w:eastAsia="en-GB"/>
        </w:rPr>
      </w:pPr>
      <w:r w:rsidRPr="008D44CD">
        <w:rPr>
          <w:rFonts w:ascii="Arial" w:hAnsi="Arial" w:cs="Arial"/>
          <w:sz w:val="24"/>
          <w:szCs w:val="24"/>
          <w:lang w:eastAsia="en-GB"/>
        </w:rPr>
        <w:t>What is reflective practice? Reflective practice is a process in which you stop and think about your practice and analyse your decisions, then, compare it to theory and consciously decide if there are ways you can better what you do in practice. Acutely analysing and focusing on your existing knowledge can therefore develop brand new ideas and advance knowledge. “The ability to reflect deeply and honestly on one’s practice is a major factor in the speed of (professional) development” (Turner-Bisset, 2005). “…reflective practice can, and should, be seen as an investment of time. Not a time cost” (Thompson and Thompson, 2008).</w:t>
      </w:r>
    </w:p>
    <w:p w:rsidR="00174A99" w:rsidRPr="008D44CD" w:rsidRDefault="00174A99" w:rsidP="00174A99">
      <w:pPr>
        <w:spacing w:after="30" w:line="360" w:lineRule="auto"/>
        <w:jc w:val="both"/>
        <w:rPr>
          <w:rFonts w:ascii="Arial" w:hAnsi="Arial" w:cs="Arial"/>
          <w:sz w:val="24"/>
          <w:szCs w:val="24"/>
          <w:lang w:eastAsia="en-GB"/>
        </w:rPr>
      </w:pPr>
      <w:r w:rsidRPr="008D44CD">
        <w:rPr>
          <w:rFonts w:ascii="Arial" w:hAnsi="Arial" w:cs="Arial"/>
          <w:sz w:val="24"/>
          <w:szCs w:val="24"/>
          <w:lang w:eastAsia="en-GB"/>
        </w:rPr>
        <w:t xml:space="preserve">Upon reflection of my research proposal and the feedback received, it is evident that I should have further discussed the ethical implications of the research.  For example, I need to consider the potential risks on carrying out the research in my workplace. In my proposal, I discussed the importance of participants understanding </w:t>
      </w:r>
      <w:r w:rsidRPr="008D44CD">
        <w:rPr>
          <w:rFonts w:ascii="Arial" w:hAnsi="Arial" w:cs="Arial"/>
          <w:sz w:val="24"/>
          <w:szCs w:val="24"/>
        </w:rPr>
        <w:t>any risks from the research and that participants should also be informed that they have the right to withdraw at any time of this research process, moreover, participants should be informed of all expectations of their involvement</w:t>
      </w:r>
      <w:r>
        <w:rPr>
          <w:rFonts w:ascii="Arial" w:hAnsi="Arial" w:cs="Arial"/>
          <w:sz w:val="24"/>
          <w:szCs w:val="24"/>
        </w:rPr>
        <w:t xml:space="preserve"> (BERA., 2018, p.9). However, I did not state how I would address this, I would ensure there is a signed consent form and continuous reassurance given to the participant to end their input at any time during this process. There will be two consent forms, one to participate and another to be observed. (BERA, 2018).</w:t>
      </w:r>
    </w:p>
    <w:p w:rsidR="00174A99" w:rsidRPr="008D44CD" w:rsidRDefault="00174A99" w:rsidP="00174A99">
      <w:pPr>
        <w:spacing w:after="30" w:line="360" w:lineRule="auto"/>
        <w:jc w:val="both"/>
        <w:rPr>
          <w:rFonts w:ascii="Arial" w:hAnsi="Arial" w:cs="Arial"/>
          <w:sz w:val="24"/>
          <w:szCs w:val="24"/>
          <w:lang w:eastAsia="en-GB"/>
        </w:rPr>
      </w:pPr>
      <w:r>
        <w:rPr>
          <w:rFonts w:ascii="Arial" w:hAnsi="Arial" w:cs="Arial"/>
          <w:sz w:val="24"/>
          <w:szCs w:val="24"/>
          <w:lang w:eastAsia="en-GB"/>
        </w:rPr>
        <w:t>The proposal did not include</w:t>
      </w:r>
      <w:r w:rsidRPr="008D44CD">
        <w:rPr>
          <w:rFonts w:ascii="Arial" w:hAnsi="Arial" w:cs="Arial"/>
          <w:sz w:val="24"/>
          <w:szCs w:val="24"/>
          <w:lang w:eastAsia="en-GB"/>
        </w:rPr>
        <w:t xml:space="preserve"> risks there may be to young people that I work with and how I would address these risks.</w:t>
      </w:r>
      <w:r>
        <w:rPr>
          <w:rFonts w:ascii="Arial" w:hAnsi="Arial" w:cs="Arial"/>
          <w:sz w:val="24"/>
          <w:szCs w:val="24"/>
          <w:lang w:eastAsia="en-GB"/>
        </w:rPr>
        <w:t xml:space="preserve"> I will be mindful that the young people may find this process difficult as it will be looking at their past history. Therefore, I will ensure there is regular breaks offered. As this research will be looking at sensitive information whilst working with young people with attachment and trauma issues, it will be made clear that all information will be confidential and there will be no identification shared. (BERA, 2018).</w:t>
      </w:r>
    </w:p>
    <w:p w:rsidR="00174A99" w:rsidRPr="008D44CD" w:rsidRDefault="00174A99" w:rsidP="00174A99">
      <w:pPr>
        <w:spacing w:after="30" w:line="360" w:lineRule="auto"/>
        <w:jc w:val="both"/>
        <w:rPr>
          <w:rFonts w:ascii="Arial" w:hAnsi="Arial" w:cs="Arial"/>
          <w:sz w:val="24"/>
          <w:szCs w:val="24"/>
          <w:lang w:eastAsia="en-GB"/>
        </w:rPr>
      </w:pPr>
    </w:p>
    <w:p w:rsidR="00174A99" w:rsidRPr="008D44CD" w:rsidRDefault="00174A99" w:rsidP="00174A99">
      <w:pPr>
        <w:spacing w:after="30" w:line="360" w:lineRule="auto"/>
        <w:jc w:val="both"/>
        <w:rPr>
          <w:rFonts w:ascii="Arial" w:hAnsi="Arial" w:cs="Arial"/>
          <w:sz w:val="24"/>
          <w:szCs w:val="24"/>
          <w:lang w:eastAsia="en-GB"/>
        </w:rPr>
      </w:pPr>
      <w:r w:rsidRPr="008D44CD">
        <w:rPr>
          <w:rFonts w:ascii="Arial" w:hAnsi="Arial" w:cs="Arial"/>
          <w:sz w:val="24"/>
          <w:szCs w:val="24"/>
          <w:lang w:eastAsia="en-GB"/>
        </w:rPr>
        <w:t>Moreover, it is evident that I need to outline my research aim and objectives</w:t>
      </w:r>
      <w:r>
        <w:rPr>
          <w:rFonts w:ascii="Arial" w:hAnsi="Arial" w:cs="Arial"/>
          <w:sz w:val="24"/>
          <w:szCs w:val="24"/>
          <w:lang w:eastAsia="en-GB"/>
        </w:rPr>
        <w:t xml:space="preserve"> more clearly</w:t>
      </w:r>
      <w:r w:rsidRPr="008D44CD">
        <w:rPr>
          <w:rFonts w:ascii="Arial" w:hAnsi="Arial" w:cs="Arial"/>
          <w:sz w:val="24"/>
          <w:szCs w:val="24"/>
          <w:lang w:eastAsia="en-GB"/>
        </w:rPr>
        <w:t>.</w:t>
      </w:r>
      <w:r>
        <w:rPr>
          <w:rFonts w:ascii="Arial" w:hAnsi="Arial" w:cs="Arial"/>
          <w:sz w:val="24"/>
          <w:szCs w:val="24"/>
          <w:lang w:eastAsia="en-GB"/>
        </w:rPr>
        <w:t xml:space="preserve"> The aim of the research is to explore the personal and social development needs of a young person who has endured attachment and trauma during their </w:t>
      </w:r>
      <w:r>
        <w:rPr>
          <w:rFonts w:ascii="Arial" w:hAnsi="Arial" w:cs="Arial"/>
          <w:sz w:val="24"/>
          <w:szCs w:val="24"/>
          <w:lang w:eastAsia="en-GB"/>
        </w:rPr>
        <w:lastRenderedPageBreak/>
        <w:t>childhood. By doing this, I will then use the information gathered to identify any areas that need to be changed in order to better support the young person with their needs. I will achieve my aim through qualitative research which will include practical interventions, observations, narratives and interviews. (Hancock, Windridge and Ockleford, 2007, p.16.)</w:t>
      </w:r>
    </w:p>
    <w:p w:rsidR="00174A99" w:rsidRDefault="00174A99" w:rsidP="00174A99">
      <w:pPr>
        <w:spacing w:after="30" w:line="360" w:lineRule="auto"/>
        <w:jc w:val="both"/>
        <w:rPr>
          <w:rFonts w:ascii="Arial" w:hAnsi="Arial" w:cs="Arial"/>
          <w:sz w:val="24"/>
          <w:szCs w:val="24"/>
          <w:lang w:eastAsia="en-GB"/>
        </w:rPr>
      </w:pPr>
    </w:p>
    <w:p w:rsidR="00174A99" w:rsidRDefault="00174A99" w:rsidP="00174A99">
      <w:pPr>
        <w:spacing w:after="30" w:line="360" w:lineRule="auto"/>
        <w:jc w:val="both"/>
        <w:rPr>
          <w:rFonts w:ascii="Arial" w:hAnsi="Arial" w:cs="Arial"/>
          <w:sz w:val="24"/>
          <w:szCs w:val="24"/>
          <w:lang w:eastAsia="en-GB"/>
        </w:rPr>
      </w:pPr>
      <w:r>
        <w:rPr>
          <w:rFonts w:ascii="Arial" w:hAnsi="Arial" w:cs="Arial"/>
          <w:sz w:val="24"/>
          <w:szCs w:val="24"/>
          <w:lang w:eastAsia="en-GB"/>
        </w:rPr>
        <w:t>To conclude, by completing the research I will gain knowledge and understanding in order to transfer this into helping young people that I work with in the future. To offer support and deliver it to tailor the young person’s needs. Moreover, the reflection has ensured that I have considered further ethical issues.</w:t>
      </w:r>
    </w:p>
    <w:p w:rsidR="00174A99" w:rsidRDefault="00174A99" w:rsidP="00174A99">
      <w:pPr>
        <w:spacing w:after="30" w:line="360" w:lineRule="auto"/>
        <w:jc w:val="both"/>
        <w:rPr>
          <w:rFonts w:ascii="Arial" w:hAnsi="Arial" w:cs="Arial"/>
          <w:sz w:val="24"/>
          <w:szCs w:val="24"/>
          <w:lang w:eastAsia="en-GB"/>
        </w:rPr>
      </w:pPr>
    </w:p>
    <w:p w:rsidR="00174A99" w:rsidRDefault="00174A99" w:rsidP="00174A99">
      <w:pPr>
        <w:spacing w:after="30" w:line="360" w:lineRule="auto"/>
        <w:jc w:val="both"/>
        <w:rPr>
          <w:rFonts w:ascii="Arial" w:hAnsi="Arial" w:cs="Arial"/>
          <w:sz w:val="24"/>
          <w:szCs w:val="24"/>
          <w:lang w:eastAsia="en-GB"/>
        </w:rPr>
      </w:pPr>
      <w:r>
        <w:rPr>
          <w:rFonts w:ascii="Arial" w:hAnsi="Arial" w:cs="Arial"/>
          <w:sz w:val="24"/>
          <w:szCs w:val="24"/>
          <w:lang w:eastAsia="en-GB"/>
        </w:rPr>
        <w:t>Reference List.</w:t>
      </w:r>
    </w:p>
    <w:p w:rsidR="00174A99" w:rsidRDefault="00174A99" w:rsidP="00174A99">
      <w:pPr>
        <w:spacing w:line="360" w:lineRule="auto"/>
        <w:jc w:val="both"/>
        <w:rPr>
          <w:rFonts w:ascii="Arial" w:hAnsi="Arial" w:cs="Arial"/>
          <w:sz w:val="24"/>
          <w:szCs w:val="24"/>
        </w:rPr>
      </w:pPr>
      <w:r w:rsidRPr="00502111">
        <w:rPr>
          <w:rFonts w:ascii="Arial" w:hAnsi="Arial" w:cs="Arial"/>
          <w:sz w:val="24"/>
          <w:szCs w:val="24"/>
        </w:rPr>
        <w:t xml:space="preserve">BERA (British Educational Research Association). (2018) </w:t>
      </w:r>
      <w:r w:rsidRPr="00502111">
        <w:rPr>
          <w:rFonts w:ascii="Arial" w:hAnsi="Arial" w:cs="Arial"/>
          <w:i/>
          <w:sz w:val="24"/>
          <w:szCs w:val="24"/>
        </w:rPr>
        <w:t>Ethical Guidelines for Educational Research. 4</w:t>
      </w:r>
      <w:r w:rsidRPr="00502111">
        <w:rPr>
          <w:rFonts w:ascii="Arial" w:hAnsi="Arial" w:cs="Arial"/>
          <w:i/>
          <w:sz w:val="24"/>
          <w:szCs w:val="24"/>
          <w:vertAlign w:val="superscript"/>
        </w:rPr>
        <w:t>th</w:t>
      </w:r>
      <w:r w:rsidRPr="00502111">
        <w:rPr>
          <w:rFonts w:ascii="Arial" w:hAnsi="Arial" w:cs="Arial"/>
          <w:i/>
          <w:sz w:val="24"/>
          <w:szCs w:val="24"/>
        </w:rPr>
        <w:t xml:space="preserve"> edn. </w:t>
      </w:r>
      <w:r w:rsidRPr="00502111">
        <w:rPr>
          <w:rFonts w:ascii="Arial" w:hAnsi="Arial" w:cs="Arial"/>
          <w:sz w:val="24"/>
          <w:szCs w:val="24"/>
        </w:rPr>
        <w:t>London.</w:t>
      </w:r>
    </w:p>
    <w:p w:rsidR="00174A99" w:rsidRPr="00732ECD" w:rsidRDefault="00174A99" w:rsidP="00174A99">
      <w:pPr>
        <w:autoSpaceDE w:val="0"/>
        <w:autoSpaceDN w:val="0"/>
        <w:adjustRightInd w:val="0"/>
        <w:spacing w:after="0" w:line="240" w:lineRule="auto"/>
        <w:rPr>
          <w:rFonts w:ascii="Arial" w:hAnsi="Arial" w:cs="Arial"/>
          <w:i/>
          <w:sz w:val="24"/>
          <w:szCs w:val="24"/>
        </w:rPr>
      </w:pPr>
      <w:r>
        <w:rPr>
          <w:rFonts w:ascii="Arial" w:hAnsi="Arial" w:cs="Arial"/>
          <w:sz w:val="24"/>
          <w:szCs w:val="24"/>
        </w:rPr>
        <w:t xml:space="preserve">Hancock B., Windridge K., and Ockleford E. (2007) </w:t>
      </w:r>
      <w:r w:rsidRPr="00732ECD">
        <w:rPr>
          <w:rFonts w:ascii="Arial" w:hAnsi="Arial" w:cs="Arial"/>
          <w:i/>
          <w:sz w:val="24"/>
          <w:szCs w:val="24"/>
        </w:rPr>
        <w:t>An Introduction to Qualitative</w:t>
      </w:r>
    </w:p>
    <w:p w:rsidR="00174A99" w:rsidRPr="00502111" w:rsidRDefault="00174A99" w:rsidP="00174A99">
      <w:pPr>
        <w:spacing w:line="360" w:lineRule="auto"/>
        <w:jc w:val="both"/>
        <w:rPr>
          <w:rFonts w:ascii="Arial" w:hAnsi="Arial" w:cs="Arial"/>
          <w:sz w:val="24"/>
          <w:szCs w:val="24"/>
        </w:rPr>
      </w:pPr>
      <w:r w:rsidRPr="00732ECD">
        <w:rPr>
          <w:rFonts w:ascii="Arial" w:hAnsi="Arial" w:cs="Arial"/>
          <w:i/>
          <w:sz w:val="24"/>
          <w:szCs w:val="24"/>
        </w:rPr>
        <w:t>Research.</w:t>
      </w:r>
      <w:r>
        <w:rPr>
          <w:rFonts w:ascii="Arial" w:hAnsi="Arial" w:cs="Arial"/>
          <w:sz w:val="24"/>
          <w:szCs w:val="24"/>
        </w:rPr>
        <w:t xml:space="preserve"> The NIHR RDS EM / YH.</w:t>
      </w:r>
    </w:p>
    <w:p w:rsidR="00174A99" w:rsidRPr="00133F5D" w:rsidRDefault="00174A99" w:rsidP="00174A99">
      <w:pPr>
        <w:spacing w:line="360" w:lineRule="auto"/>
        <w:jc w:val="both"/>
        <w:rPr>
          <w:rFonts w:ascii="Arial" w:hAnsi="Arial" w:cs="Arial"/>
          <w:sz w:val="24"/>
          <w:szCs w:val="24"/>
        </w:rPr>
      </w:pPr>
      <w:r w:rsidRPr="00133F5D">
        <w:rPr>
          <w:rFonts w:ascii="Arial" w:hAnsi="Arial" w:cs="Arial"/>
          <w:sz w:val="24"/>
          <w:szCs w:val="24"/>
        </w:rPr>
        <w:t>Turner-Bisset, R.A. Research paper presented at Trinity College Carmarthen.</w:t>
      </w:r>
    </w:p>
    <w:p w:rsidR="00174A99" w:rsidRPr="00133F5D" w:rsidRDefault="00174A99" w:rsidP="00174A99">
      <w:pPr>
        <w:spacing w:after="30" w:line="360" w:lineRule="auto"/>
        <w:jc w:val="both"/>
        <w:rPr>
          <w:rFonts w:ascii="Arial" w:hAnsi="Arial" w:cs="Arial"/>
          <w:sz w:val="24"/>
          <w:szCs w:val="24"/>
        </w:rPr>
      </w:pPr>
      <w:r w:rsidRPr="00133F5D">
        <w:rPr>
          <w:rFonts w:ascii="Arial" w:hAnsi="Arial" w:cs="Arial"/>
          <w:sz w:val="24"/>
          <w:szCs w:val="24"/>
        </w:rPr>
        <w:t xml:space="preserve">Thompson, S., Thompson. N. (2008) </w:t>
      </w:r>
      <w:r w:rsidRPr="00133F5D">
        <w:rPr>
          <w:rFonts w:ascii="Arial" w:hAnsi="Arial" w:cs="Arial"/>
          <w:i/>
          <w:sz w:val="24"/>
          <w:szCs w:val="24"/>
        </w:rPr>
        <w:t>The Critically Reflective Practitioner.</w:t>
      </w:r>
      <w:r w:rsidRPr="00133F5D">
        <w:rPr>
          <w:rFonts w:ascii="Arial" w:hAnsi="Arial" w:cs="Arial"/>
          <w:sz w:val="24"/>
          <w:szCs w:val="24"/>
        </w:rPr>
        <w:t xml:space="preserve"> Palgrave Macmillan.</w:t>
      </w:r>
    </w:p>
    <w:p w:rsidR="00174A99" w:rsidRPr="00502111" w:rsidRDefault="00174A99" w:rsidP="00D23812">
      <w:pPr>
        <w:spacing w:line="360" w:lineRule="auto"/>
        <w:jc w:val="both"/>
        <w:rPr>
          <w:rFonts w:ascii="Arial" w:hAnsi="Arial" w:cs="Arial"/>
          <w:sz w:val="24"/>
          <w:szCs w:val="24"/>
        </w:rPr>
      </w:pPr>
      <w:bookmarkStart w:id="0" w:name="_GoBack"/>
      <w:bookmarkEnd w:id="0"/>
    </w:p>
    <w:p w:rsidR="00D23812" w:rsidRPr="009734AE" w:rsidRDefault="00D23812" w:rsidP="009734AE">
      <w:pPr>
        <w:spacing w:line="360" w:lineRule="auto"/>
        <w:jc w:val="both"/>
        <w:rPr>
          <w:rFonts w:ascii="Arial" w:hAnsi="Arial" w:cs="Arial"/>
          <w:sz w:val="24"/>
          <w:szCs w:val="24"/>
        </w:rPr>
      </w:pPr>
    </w:p>
    <w:p w:rsidR="00ED25C5" w:rsidRPr="009734AE" w:rsidRDefault="00ED25C5" w:rsidP="009734AE">
      <w:pPr>
        <w:spacing w:line="360" w:lineRule="auto"/>
        <w:jc w:val="both"/>
        <w:rPr>
          <w:rFonts w:ascii="Arial" w:hAnsi="Arial" w:cs="Arial"/>
          <w:b/>
          <w:sz w:val="24"/>
          <w:szCs w:val="24"/>
        </w:rPr>
      </w:pPr>
    </w:p>
    <w:p w:rsidR="00ED25C5" w:rsidRPr="009734AE" w:rsidRDefault="00ED25C5" w:rsidP="009734AE">
      <w:pPr>
        <w:spacing w:line="360" w:lineRule="auto"/>
        <w:jc w:val="both"/>
        <w:rPr>
          <w:rFonts w:ascii="Arial" w:hAnsi="Arial" w:cs="Arial"/>
          <w:b/>
          <w:sz w:val="24"/>
          <w:szCs w:val="24"/>
        </w:rPr>
      </w:pPr>
    </w:p>
    <w:sectPr w:rsidR="00ED25C5" w:rsidRPr="009734AE">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874C1B" w:rsidRDefault="00874C1B" w:rsidP="00603B80">
      <w:pPr>
        <w:spacing w:after="0" w:line="240" w:lineRule="auto"/>
      </w:pPr>
      <w:r>
        <w:separator/>
      </w:r>
    </w:p>
  </w:endnote>
  <w:endnote w:type="continuationSeparator" w:id="0">
    <w:p w:rsidR="00874C1B" w:rsidRDefault="00874C1B" w:rsidP="00603B8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03B80" w:rsidRDefault="00603B80">
    <w:pPr>
      <w:pStyle w:val="Footer"/>
      <w:jc w:val="center"/>
      <w:rPr>
        <w:color w:val="5B9BD5" w:themeColor="accent1"/>
      </w:rPr>
    </w:pPr>
    <w:r>
      <w:rPr>
        <w:color w:val="5B9BD5" w:themeColor="accent1"/>
      </w:rPr>
      <w:t xml:space="preserve">Page </w:t>
    </w:r>
    <w:r>
      <w:rPr>
        <w:color w:val="5B9BD5" w:themeColor="accent1"/>
      </w:rPr>
      <w:fldChar w:fldCharType="begin"/>
    </w:r>
    <w:r>
      <w:rPr>
        <w:color w:val="5B9BD5" w:themeColor="accent1"/>
      </w:rPr>
      <w:instrText xml:space="preserve"> PAGE  \* Arabic  \* MERGEFORMAT </w:instrText>
    </w:r>
    <w:r>
      <w:rPr>
        <w:color w:val="5B9BD5" w:themeColor="accent1"/>
      </w:rPr>
      <w:fldChar w:fldCharType="separate"/>
    </w:r>
    <w:r>
      <w:rPr>
        <w:noProof/>
        <w:color w:val="5B9BD5" w:themeColor="accent1"/>
      </w:rPr>
      <w:t>2</w:t>
    </w:r>
    <w:r>
      <w:rPr>
        <w:color w:val="5B9BD5" w:themeColor="accent1"/>
      </w:rPr>
      <w:fldChar w:fldCharType="end"/>
    </w:r>
    <w:r>
      <w:rPr>
        <w:color w:val="5B9BD5" w:themeColor="accent1"/>
      </w:rPr>
      <w:t xml:space="preserve"> of </w:t>
    </w:r>
    <w:r>
      <w:rPr>
        <w:color w:val="5B9BD5" w:themeColor="accent1"/>
      </w:rPr>
      <w:fldChar w:fldCharType="begin"/>
    </w:r>
    <w:r>
      <w:rPr>
        <w:color w:val="5B9BD5" w:themeColor="accent1"/>
      </w:rPr>
      <w:instrText xml:space="preserve"> NUMPAGES  \* Arabic  \* MERGEFORMAT </w:instrText>
    </w:r>
    <w:r>
      <w:rPr>
        <w:color w:val="5B9BD5" w:themeColor="accent1"/>
      </w:rPr>
      <w:fldChar w:fldCharType="separate"/>
    </w:r>
    <w:r>
      <w:rPr>
        <w:noProof/>
        <w:color w:val="5B9BD5" w:themeColor="accent1"/>
      </w:rPr>
      <w:t>2</w:t>
    </w:r>
    <w:r>
      <w:rPr>
        <w:color w:val="5B9BD5" w:themeColor="accent1"/>
      </w:rPr>
      <w:fldChar w:fldCharType="end"/>
    </w:r>
  </w:p>
  <w:p w:rsidR="00603B80" w:rsidRDefault="00603B8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874C1B" w:rsidRDefault="00874C1B" w:rsidP="00603B80">
      <w:pPr>
        <w:spacing w:after="0" w:line="240" w:lineRule="auto"/>
      </w:pPr>
      <w:r>
        <w:separator/>
      </w:r>
    </w:p>
  </w:footnote>
  <w:footnote w:type="continuationSeparator" w:id="0">
    <w:p w:rsidR="00874C1B" w:rsidRDefault="00874C1B" w:rsidP="00603B8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03B80" w:rsidRDefault="00603B80">
    <w:pPr>
      <w:pStyle w:val="Header"/>
    </w:pPr>
    <w:r>
      <w:t>1301843</w:t>
    </w:r>
    <w:r>
      <w:ptab w:relativeTo="margin" w:alignment="center" w:leader="none"/>
    </w:r>
    <w:r>
      <w:ptab w:relativeTo="margin" w:alignment="right" w:leader="none"/>
    </w:r>
    <w:r>
      <w:t>ECGE7004Q</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34507"/>
    <w:rsid w:val="0003174A"/>
    <w:rsid w:val="000E7E43"/>
    <w:rsid w:val="000F6B3A"/>
    <w:rsid w:val="001245C7"/>
    <w:rsid w:val="00174A99"/>
    <w:rsid w:val="00194572"/>
    <w:rsid w:val="001D5364"/>
    <w:rsid w:val="0021736E"/>
    <w:rsid w:val="00234507"/>
    <w:rsid w:val="00235C45"/>
    <w:rsid w:val="002A66D4"/>
    <w:rsid w:val="00304CB8"/>
    <w:rsid w:val="0030698F"/>
    <w:rsid w:val="00332C84"/>
    <w:rsid w:val="003500AA"/>
    <w:rsid w:val="00446936"/>
    <w:rsid w:val="004A43ED"/>
    <w:rsid w:val="004B0157"/>
    <w:rsid w:val="004D32F0"/>
    <w:rsid w:val="004F6620"/>
    <w:rsid w:val="0050616C"/>
    <w:rsid w:val="005C34B8"/>
    <w:rsid w:val="005E636F"/>
    <w:rsid w:val="005F6AD8"/>
    <w:rsid w:val="00603B80"/>
    <w:rsid w:val="00623173"/>
    <w:rsid w:val="006A30B3"/>
    <w:rsid w:val="006A7424"/>
    <w:rsid w:val="007200A9"/>
    <w:rsid w:val="00823799"/>
    <w:rsid w:val="00825BD3"/>
    <w:rsid w:val="00874C1B"/>
    <w:rsid w:val="008C1537"/>
    <w:rsid w:val="008D4293"/>
    <w:rsid w:val="008F386B"/>
    <w:rsid w:val="00902BE9"/>
    <w:rsid w:val="009734AE"/>
    <w:rsid w:val="00973A4F"/>
    <w:rsid w:val="00976ED2"/>
    <w:rsid w:val="009F0387"/>
    <w:rsid w:val="009F3F3F"/>
    <w:rsid w:val="009F5C77"/>
    <w:rsid w:val="00A22ECA"/>
    <w:rsid w:val="00A30166"/>
    <w:rsid w:val="00A84349"/>
    <w:rsid w:val="00AD1F12"/>
    <w:rsid w:val="00B519CF"/>
    <w:rsid w:val="00B82FD0"/>
    <w:rsid w:val="00BE5DF8"/>
    <w:rsid w:val="00C012D6"/>
    <w:rsid w:val="00C36905"/>
    <w:rsid w:val="00C8130B"/>
    <w:rsid w:val="00CC12DC"/>
    <w:rsid w:val="00D23812"/>
    <w:rsid w:val="00D53AC5"/>
    <w:rsid w:val="00D7626E"/>
    <w:rsid w:val="00D84913"/>
    <w:rsid w:val="00DD7089"/>
    <w:rsid w:val="00DE0559"/>
    <w:rsid w:val="00E63D88"/>
    <w:rsid w:val="00E66972"/>
    <w:rsid w:val="00E8012E"/>
    <w:rsid w:val="00EA4DFA"/>
    <w:rsid w:val="00ED03D1"/>
    <w:rsid w:val="00ED25C5"/>
    <w:rsid w:val="00F23F6D"/>
    <w:rsid w:val="00F346A7"/>
    <w:rsid w:val="00FB3AE6"/>
    <w:rsid w:val="00FD0E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81EE0B"/>
  <w15:chartTrackingRefBased/>
  <w15:docId w15:val="{6A67B0B9-6A25-423E-B1CD-9972F763E7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23812"/>
    <w:rPr>
      <w:color w:val="0563C1" w:themeColor="hyperlink"/>
      <w:u w:val="single"/>
    </w:rPr>
  </w:style>
  <w:style w:type="character" w:styleId="Emphasis">
    <w:name w:val="Emphasis"/>
    <w:basedOn w:val="DefaultParagraphFont"/>
    <w:uiPriority w:val="20"/>
    <w:qFormat/>
    <w:rsid w:val="00D23812"/>
    <w:rPr>
      <w:i/>
      <w:iCs/>
    </w:rPr>
  </w:style>
  <w:style w:type="paragraph" w:styleId="Header">
    <w:name w:val="header"/>
    <w:basedOn w:val="Normal"/>
    <w:link w:val="HeaderChar"/>
    <w:uiPriority w:val="99"/>
    <w:unhideWhenUsed/>
    <w:rsid w:val="00603B80"/>
    <w:pPr>
      <w:tabs>
        <w:tab w:val="center" w:pos="4513"/>
        <w:tab w:val="right" w:pos="9026"/>
      </w:tabs>
      <w:spacing w:after="0" w:line="240" w:lineRule="auto"/>
    </w:pPr>
  </w:style>
  <w:style w:type="character" w:customStyle="1" w:styleId="HeaderChar">
    <w:name w:val="Header Char"/>
    <w:basedOn w:val="DefaultParagraphFont"/>
    <w:link w:val="Header"/>
    <w:uiPriority w:val="99"/>
    <w:rsid w:val="00603B80"/>
  </w:style>
  <w:style w:type="paragraph" w:styleId="Footer">
    <w:name w:val="footer"/>
    <w:basedOn w:val="Normal"/>
    <w:link w:val="FooterChar"/>
    <w:uiPriority w:val="99"/>
    <w:unhideWhenUsed/>
    <w:rsid w:val="00603B80"/>
    <w:pPr>
      <w:tabs>
        <w:tab w:val="center" w:pos="4513"/>
        <w:tab w:val="right" w:pos="9026"/>
      </w:tabs>
      <w:spacing w:after="0" w:line="240" w:lineRule="auto"/>
    </w:pPr>
  </w:style>
  <w:style w:type="character" w:customStyle="1" w:styleId="FooterChar">
    <w:name w:val="Footer Char"/>
    <w:basedOn w:val="DefaultParagraphFont"/>
    <w:link w:val="Footer"/>
    <w:uiPriority w:val="99"/>
    <w:rsid w:val="00603B8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implypsychology.org/bowlby.html"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www.gov.uk/guidance/criminal-record-checks-for-childminders-and-childcare-workers"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alzheimer-europe.org/Research/Understanding-dementia-research/Types-of-research/The-four-main-approaches" TargetMode="External"/><Relationship Id="rId11" Type="http://schemas.openxmlformats.org/officeDocument/2006/relationships/footer" Target="footer1.xml"/><Relationship Id="rId5" Type="http://schemas.openxmlformats.org/officeDocument/2006/relationships/endnotes" Target="endnotes.xml"/><Relationship Id="rId10"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hyperlink" Target="http://www.unicef.org.uk/what-we-do/un-convention-child-rights/?sisearchengine=284&amp;siproduct=Campaign_G_02_Our_Work&amp;gclid=EAIaIQobChMIuveIwe2h5gIVRLTtCh0zXQiJEAAYAiAAEgJp2PD_Bw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5281</TotalTime>
  <Pages>6</Pages>
  <Words>1747</Words>
  <Characters>9964</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Carmarthenshire County Council</Company>
  <LinksUpToDate>false</LinksUpToDate>
  <CharactersWithSpaces>11688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Samantha John</dc:creator>
  <cp:keywords/>
  <dc:description/>
  <cp:lastModifiedBy>Samantha John</cp:lastModifiedBy>
  <cp:revision>35</cp:revision>
  <dcterms:created xsi:type="dcterms:W3CDTF">2019-11-10T21:39:00Z</dcterms:created>
  <dcterms:modified xsi:type="dcterms:W3CDTF">2020-01-05T00:14:00Z</dcterms:modified>
</cp:coreProperties>
</file>