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40" w:line="360" w:lineRule="auto"/>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2">
      <w:pPr>
        <w:spacing w:before="240" w:line="360" w:lineRule="auto"/>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3">
      <w:pPr>
        <w:spacing w:before="240" w:line="360" w:lineRule="auto"/>
        <w:jc w:val="cente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4">
      <w:pPr>
        <w:spacing w:before="240" w:line="360" w:lineRule="auto"/>
        <w:jc w:val="cente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5">
      <w:pPr>
        <w:spacing w:before="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Understanding Teamwork: Reflection on Roles, Relationships, and Effectiveness</w:t>
      </w:r>
    </w:p>
    <w:p w:rsidR="00000000" w:rsidDel="00000000" w:rsidP="00000000" w:rsidRDefault="00000000" w:rsidRPr="00000000" w14:paraId="00000006">
      <w:pPr>
        <w:spacing w:before="240" w:line="360" w:lineRule="auto"/>
        <w:jc w:val="cente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7">
      <w:pPr>
        <w:spacing w:before="240"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Your Name and Student Number Helena Kandracova 2331019</w:t>
      </w:r>
    </w:p>
    <w:p w:rsidR="00000000" w:rsidDel="00000000" w:rsidP="00000000" w:rsidRDefault="00000000" w:rsidRPr="00000000" w14:paraId="00000008">
      <w:pPr>
        <w:spacing w:before="240"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Module Title and Code</w:t>
      </w:r>
    </w:p>
    <w:p w:rsidR="00000000" w:rsidDel="00000000" w:rsidP="00000000" w:rsidRDefault="00000000" w:rsidRPr="00000000" w14:paraId="00000009">
      <w:pPr>
        <w:spacing w:before="240"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Effective Teamwork and Communication (BWSW4009)</w:t>
      </w:r>
    </w:p>
    <w:p w:rsidR="00000000" w:rsidDel="00000000" w:rsidP="00000000" w:rsidRDefault="00000000" w:rsidRPr="00000000" w14:paraId="0000000A">
      <w:pPr>
        <w:spacing w:before="240"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Submission Date</w:t>
      </w:r>
    </w:p>
    <w:p w:rsidR="00000000" w:rsidDel="00000000" w:rsidP="00000000" w:rsidRDefault="00000000" w:rsidRPr="00000000" w14:paraId="0000000B">
      <w:pPr>
        <w:spacing w:before="240"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29.11.2024</w:t>
      </w:r>
    </w:p>
    <w:p w:rsidR="00000000" w:rsidDel="00000000" w:rsidP="00000000" w:rsidRDefault="00000000" w:rsidRPr="00000000" w14:paraId="0000000C">
      <w:pPr>
        <w:spacing w:before="240" w:line="360" w:lineRule="auto"/>
        <w:jc w:val="cente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D">
      <w:pPr>
        <w:spacing w:before="240" w:line="360" w:lineRule="auto"/>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E">
      <w:pPr>
        <w:spacing w:before="240" w:line="360" w:lineRule="auto"/>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F">
      <w:pPr>
        <w:spacing w:before="240" w:line="360" w:lineRule="auto"/>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0">
      <w:pPr>
        <w:spacing w:before="240"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before="240"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before="240"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14">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Collaboration, communication, trust, and a shared goal often define effective teamwork. With good teamwork, each person could utilize their strengths to work towards solving the problem and develop a better solution. Tuckman’s (1965) team development model (forming, storming, norming, performing, and adjourning) can be a helpful framework for understanding how collaborative teams develop. For example, Belbin’s Team Roles theory defines multiple roles individuals utilize in a team (e.g., the Coordinator, who manages tasks, or the Implementer, to check plans are carried out) (Belbin, 1981). Research found that team diversity in roles and effective communication are the main contributors to successful teamwork (teamwork research has found that team diversity in roles and communication is a significant contributor to successful teamwork) (Hu, Novick, &amp; Terveen, 2019).</w:t>
      </w:r>
    </w:p>
    <w:p w:rsidR="00000000" w:rsidDel="00000000" w:rsidP="00000000" w:rsidRDefault="00000000" w:rsidRPr="00000000" w14:paraId="00000015">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teams, I naturally become the ‘Coordinator’ as I am good at organizing tasks where the team's overall goals align with everybody’s contribution. Through my organizational skills, I always know the team's objective and how we will get there; my communication skills allow me to constructively stimulate discussions and resolve conflicts to create stronger team cohesion and productivity (Mitchell et al., 2019).</w:t>
      </w:r>
    </w:p>
    <w:p w:rsidR="00000000" w:rsidDel="00000000" w:rsidP="00000000" w:rsidRDefault="00000000" w:rsidRPr="00000000" w14:paraId="00000016">
      <w:pPr>
        <w:spacing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Findings</w:t>
      </w:r>
    </w:p>
    <w:p w:rsidR="00000000" w:rsidDel="00000000" w:rsidP="00000000" w:rsidRDefault="00000000" w:rsidRPr="00000000" w14:paraId="00000017">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module taught me extensively about relationships and working well in a group. The trust and respect that team members had for one another became clear: the more robust the relationships became, the more open the communication and willingness to collaborate. These theories, like Tuckman’s stages of group development, have shed light on how team dynamics develop with time, as this may bring forward periods of the 'storming' stage, as conflicts or differing opinions, ns occur (Cameron &amp; Green, 2019). This helped me better manage these conflicts by staying focused on the big picture and getting the team to the ‘performing’ stage.</w:t>
      </w:r>
    </w:p>
    <w:p w:rsidR="00000000" w:rsidDel="00000000" w:rsidP="00000000" w:rsidRDefault="00000000" w:rsidRPr="00000000" w14:paraId="00000018">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addition, Belbin’s Team Roles Framework enabled me to build some understanding of the value of diversity in team roles. In one of the group projects, I noticed how each team member contributes a variation of strengths in the way that together they fill the deficiencies of others (West &amp; Lyubovnikova, 2017). For example, one team member representing the ‘Shaper’ role always pushed the group forward, while another serving in the ‘Monitor Evaluator’ role gave beneficial feedback to our ideas. The balance of roles that we had allowed us to work more effectively in that we could address challenges from a variety of angles (Pearce, Wassenaar &amp; Manz, 2021).</w:t>
      </w:r>
    </w:p>
    <w:p w:rsidR="00000000" w:rsidDel="00000000" w:rsidP="00000000" w:rsidRDefault="00000000" w:rsidRPr="00000000" w14:paraId="00000019">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Wasn’t it great to figure out that teamwork depends on adaptability, too? Our project encountered unexpected challenges, and I found a bit more work than I was preparing for. This has led me to take on some other rugs, stepping into the 'Completer Finisher' role to finish our presentation polishedly. These challenges only forced the team to flex, and ultimately, they could stick to our goals, proving that being too rigid in your role can be detrimental to team success.</w:t>
      </w:r>
    </w:p>
    <w:p w:rsidR="00000000" w:rsidDel="00000000" w:rsidP="00000000" w:rsidRDefault="00000000" w:rsidRPr="00000000" w14:paraId="0000001A">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is a specific example of applying these insights during a group presentation. We often needed help to delegate well and had people doing the same things, resulting in some confusion and delays early in the project. Once I identified the problem, I decided to present each member with clearly defined responsibilities to solve that problem based on who is good at what, using Belbin's roles as a guide (Mitchell et al., 2019). It helped to streamline our workflow, and the project followed smoothly. I also utilized active listening methods so that quieter team members could contribute to the conversation, and increased participation and conversation generally benefited our work.</w:t>
      </w:r>
    </w:p>
    <w:p w:rsidR="00000000" w:rsidDel="00000000" w:rsidP="00000000" w:rsidRDefault="00000000" w:rsidRPr="00000000" w14:paraId="0000001B">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also paid much attention to incorporating feedback so that they would improve our teamwork. Once my team went through the initial draft with the instructor, I encouraged the team to take feedback nicely and change our approach. Feedback regarding how to incorporate it into the final presentation was addressed in a team meeting. The reflective process and communication were effective in that we did not only improve our work but also as a team.</w:t>
      </w:r>
    </w:p>
    <w:p w:rsidR="00000000" w:rsidDel="00000000" w:rsidP="00000000" w:rsidRDefault="00000000" w:rsidRPr="00000000" w14:paraId="0000001C">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also referred to academic literature to consolidate my thoughts about teamwork. Our experience with the group affirmed much of the findings in Katzenbach and Smith’s (1993) work on high-performance teams, which state that teams function at their best when the purpose is transparent and credible. We kept motivated and focused by aligning our tasks with our final goal (Hu, Novick, &amp; Terveen, 2019). Moreover, Hackman’s (2002) research on team effectiveness pointed to a crucial factor: attention is paid to having roles and responsibilities for all team members. The references give me the theoretical foundation to take my practical teamwork skills to a new height.</w:t>
      </w:r>
    </w:p>
    <w:p w:rsidR="00000000" w:rsidDel="00000000" w:rsidP="00000000" w:rsidRDefault="00000000" w:rsidRPr="00000000" w14:paraId="0000001D">
      <w:pPr>
        <w:spacing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1E">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most impactful lesson I learned about myself in teams is that I love to lead and organize people around my ideas. My coordinating and communicating strengths have helped me facilitate group work, set deadlines, and solve conflicts very effectively. But I also realized other steps I could take to keep growing, including delegating tasks better, stepping away at the right time, and allowing someone else to take their place.</w:t>
      </w:r>
    </w:p>
    <w:p w:rsidR="00000000" w:rsidDel="00000000" w:rsidP="00000000" w:rsidRDefault="00000000" w:rsidRPr="00000000" w14:paraId="0000001F">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then use these insights to improve by moving forward and finding ways to become more adaptable and delegate in teams. One concrete thing I will do is to purposely help other team members move into leadership situations when appropriate. This will heighten the dynamic and create a balanced dynamic in which we can all contribute to our full potential. I will also keep working on my active listening skills so that I can understand the variety of different perspectives even quieter team members can bring and make sure their voices can be heard.</w:t>
      </w:r>
    </w:p>
    <w:p w:rsidR="00000000" w:rsidDel="00000000" w:rsidP="00000000" w:rsidRDefault="00000000" w:rsidRPr="00000000" w14:paraId="00000020">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Specific action includes timing to clearly outline the roles and responsibilities at the beginning of each team project. I do this to assure me that if a task is handed over to someone else, it will be done efficiently. Secondly, I will also get you to check in regularly to ensure things are on track or assist if things go awry early. Finally, I will continuously reflect on my role within the team to listen to feedback and commit to staying open to it to ensure I am doing my bit to help our company land in the land of success.</w:t>
      </w:r>
    </w:p>
    <w:p w:rsidR="00000000" w:rsidDel="00000000" w:rsidP="00000000" w:rsidRDefault="00000000" w:rsidRPr="00000000" w14:paraId="00000021">
      <w:pPr>
        <w:spacing w:before="24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 List</w:t>
      </w:r>
    </w:p>
    <w:p w:rsidR="00000000" w:rsidDel="00000000" w:rsidP="00000000" w:rsidRDefault="00000000" w:rsidRPr="00000000" w14:paraId="00000022">
      <w:pPr>
        <w:spacing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Cameron, E. &amp; Green, M. (2019). </w:t>
      </w:r>
      <w:r w:rsidDel="00000000" w:rsidR="00000000" w:rsidRPr="00000000">
        <w:rPr>
          <w:rFonts w:ascii="Times New Roman" w:cs="Times New Roman" w:eastAsia="Times New Roman" w:hAnsi="Times New Roman"/>
          <w:i w:val="1"/>
          <w:sz w:val="24"/>
          <w:szCs w:val="24"/>
          <w:rtl w:val="0"/>
        </w:rPr>
        <w:t xml:space="preserve">Making Sense of Change Management: A Complete Guide to the Models, Tools and Techniques of Organizational Change</w:t>
      </w:r>
      <w:r w:rsidDel="00000000" w:rsidR="00000000" w:rsidRPr="00000000">
        <w:rPr>
          <w:rFonts w:ascii="Times New Roman" w:cs="Times New Roman" w:eastAsia="Times New Roman" w:hAnsi="Times New Roman"/>
          <w:sz w:val="24"/>
          <w:szCs w:val="24"/>
          <w:rtl w:val="0"/>
        </w:rPr>
        <w:t xml:space="preserve">. 5th ed. Kogan Page.</w:t>
      </w:r>
    </w:p>
    <w:p w:rsidR="00000000" w:rsidDel="00000000" w:rsidP="00000000" w:rsidRDefault="00000000" w:rsidRPr="00000000" w14:paraId="00000023">
      <w:pPr>
        <w:spacing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 Y., Novick, D.G. &amp; Terveen, L.G. (2019). ‘How team roles interact with conflict and cohesion in collaborative learning teams’, </w:t>
      </w:r>
      <w:r w:rsidDel="00000000" w:rsidR="00000000" w:rsidRPr="00000000">
        <w:rPr>
          <w:rFonts w:ascii="Times New Roman" w:cs="Times New Roman" w:eastAsia="Times New Roman" w:hAnsi="Times New Roman"/>
          <w:i w:val="1"/>
          <w:sz w:val="24"/>
          <w:szCs w:val="24"/>
          <w:rtl w:val="0"/>
        </w:rPr>
        <w:t xml:space="preserve">Journal of Educational Psychology</w:t>
      </w:r>
      <w:r w:rsidDel="00000000" w:rsidR="00000000" w:rsidRPr="00000000">
        <w:rPr>
          <w:rFonts w:ascii="Times New Roman" w:cs="Times New Roman" w:eastAsia="Times New Roman" w:hAnsi="Times New Roman"/>
          <w:sz w:val="24"/>
          <w:szCs w:val="24"/>
          <w:rtl w:val="0"/>
        </w:rPr>
        <w:t xml:space="preserve">, 111(2), pp. 217-229. https://doi.org/10.1037/edu0000288.</w:t>
      </w:r>
    </w:p>
    <w:p w:rsidR="00000000" w:rsidDel="00000000" w:rsidP="00000000" w:rsidRDefault="00000000" w:rsidRPr="00000000" w14:paraId="00000024">
      <w:pPr>
        <w:spacing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Mitchell, R., Boyle, B., Burgess, J. &amp; McNeil, K. (2019). ‘Teamwork and learning: how diverse teams learn to solve problems’, </w:t>
      </w:r>
      <w:r w:rsidDel="00000000" w:rsidR="00000000" w:rsidRPr="00000000">
        <w:rPr>
          <w:rFonts w:ascii="Times New Roman" w:cs="Times New Roman" w:eastAsia="Times New Roman" w:hAnsi="Times New Roman"/>
          <w:i w:val="1"/>
          <w:sz w:val="24"/>
          <w:szCs w:val="24"/>
          <w:rtl w:val="0"/>
        </w:rPr>
        <w:t xml:space="preserve">Human Resource Management Review</w:t>
      </w:r>
      <w:r w:rsidDel="00000000" w:rsidR="00000000" w:rsidRPr="00000000">
        <w:rPr>
          <w:rFonts w:ascii="Times New Roman" w:cs="Times New Roman" w:eastAsia="Times New Roman" w:hAnsi="Times New Roman"/>
          <w:sz w:val="24"/>
          <w:szCs w:val="24"/>
          <w:rtl w:val="0"/>
        </w:rPr>
        <w:t xml:space="preserve">, 29(4), pp. 370-378. https://doi.org/10.1016/j.hrmr.2018.07.002.</w:t>
      </w:r>
    </w:p>
    <w:p w:rsidR="00000000" w:rsidDel="00000000" w:rsidP="00000000" w:rsidRDefault="00000000" w:rsidRPr="00000000" w14:paraId="00000025">
      <w:pPr>
        <w:spacing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Pearce, C.L., Wassenaar, C.L. &amp; Manz, C.C. (2021). ‘Is shared leadership the key to responsible leadership?’, </w:t>
      </w:r>
      <w:r w:rsidDel="00000000" w:rsidR="00000000" w:rsidRPr="00000000">
        <w:rPr>
          <w:rFonts w:ascii="Times New Roman" w:cs="Times New Roman" w:eastAsia="Times New Roman" w:hAnsi="Times New Roman"/>
          <w:i w:val="1"/>
          <w:sz w:val="24"/>
          <w:szCs w:val="24"/>
          <w:rtl w:val="0"/>
        </w:rPr>
        <w:t xml:space="preserve">Academy of Management Perspectives</w:t>
      </w:r>
      <w:r w:rsidDel="00000000" w:rsidR="00000000" w:rsidRPr="00000000">
        <w:rPr>
          <w:rFonts w:ascii="Times New Roman" w:cs="Times New Roman" w:eastAsia="Times New Roman" w:hAnsi="Times New Roman"/>
          <w:sz w:val="24"/>
          <w:szCs w:val="24"/>
          <w:rtl w:val="0"/>
        </w:rPr>
        <w:t xml:space="preserve">, 35(3), pp. 585-602. https://doi.org/10.5465/amp.2018.0013.</w:t>
      </w:r>
    </w:p>
    <w:p w:rsidR="00000000" w:rsidDel="00000000" w:rsidP="00000000" w:rsidRDefault="00000000" w:rsidRPr="00000000" w14:paraId="00000026">
      <w:pPr>
        <w:spacing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West, M.A. &amp; Lyubovnikova, J. (2017). ‘Illusions of team working in health care’, </w:t>
      </w:r>
      <w:r w:rsidDel="00000000" w:rsidR="00000000" w:rsidRPr="00000000">
        <w:rPr>
          <w:rFonts w:ascii="Times New Roman" w:cs="Times New Roman" w:eastAsia="Times New Roman" w:hAnsi="Times New Roman"/>
          <w:i w:val="1"/>
          <w:sz w:val="24"/>
          <w:szCs w:val="24"/>
          <w:rtl w:val="0"/>
        </w:rPr>
        <w:t xml:space="preserve">Journal of Health Organization and Management</w:t>
      </w:r>
      <w:r w:rsidDel="00000000" w:rsidR="00000000" w:rsidRPr="00000000">
        <w:rPr>
          <w:rFonts w:ascii="Times New Roman" w:cs="Times New Roman" w:eastAsia="Times New Roman" w:hAnsi="Times New Roman"/>
          <w:sz w:val="24"/>
          <w:szCs w:val="24"/>
          <w:rtl w:val="0"/>
        </w:rPr>
        <w:t xml:space="preserve">, 31(7/8), pp. 630-644. https://doi.org/10.1108/JHOM-06-2017-0142.</w:t>
      </w:r>
    </w:p>
    <w:p w:rsidR="00000000" w:rsidDel="00000000" w:rsidP="00000000" w:rsidRDefault="00000000" w:rsidRPr="00000000" w14:paraId="00000027">
      <w:pPr>
        <w:spacing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Tuckman, B.W. (1965). ‘Developmental sequence in small groups’, </w:t>
      </w:r>
      <w:r w:rsidDel="00000000" w:rsidR="00000000" w:rsidRPr="00000000">
        <w:rPr>
          <w:rFonts w:ascii="Times New Roman" w:cs="Times New Roman" w:eastAsia="Times New Roman" w:hAnsi="Times New Roman"/>
          <w:i w:val="1"/>
          <w:sz w:val="24"/>
          <w:szCs w:val="24"/>
          <w:rtl w:val="0"/>
        </w:rPr>
        <w:t xml:space="preserve">Psychological Bulletin</w:t>
      </w:r>
      <w:r w:rsidDel="00000000" w:rsidR="00000000" w:rsidRPr="00000000">
        <w:rPr>
          <w:rFonts w:ascii="Times New Roman" w:cs="Times New Roman" w:eastAsia="Times New Roman" w:hAnsi="Times New Roman"/>
          <w:sz w:val="24"/>
          <w:szCs w:val="24"/>
          <w:rtl w:val="0"/>
        </w:rPr>
        <w:t xml:space="preserve">, 63(6), pp. 384-399. https://doi.org/10.1037/h0022100.</w:t>
      </w:r>
    </w:p>
    <w:sectPr>
      <w:head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