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38683" w14:textId="7EACD391" w:rsidR="007A4208" w:rsidRPr="007A4208" w:rsidRDefault="007A4208" w:rsidP="007A4208">
      <w:pPr>
        <w:tabs>
          <w:tab w:val="left" w:pos="1155"/>
        </w:tabs>
        <w:rPr>
          <w:b/>
          <w:bCs/>
          <w:sz w:val="32"/>
          <w:szCs w:val="32"/>
          <w:u w:val="single"/>
        </w:rPr>
      </w:pPr>
      <w:r>
        <w:tab/>
      </w:r>
      <w:r w:rsidRPr="007A4208">
        <w:rPr>
          <w:b/>
          <w:bCs/>
          <w:sz w:val="32"/>
          <w:szCs w:val="32"/>
          <w:u w:val="single"/>
        </w:rPr>
        <w:t>E</w:t>
      </w:r>
      <w:r w:rsidRPr="007A4208">
        <w:rPr>
          <w:b/>
          <w:bCs/>
          <w:sz w:val="32"/>
          <w:szCs w:val="32"/>
          <w:u w:val="single"/>
        </w:rPr>
        <w:t xml:space="preserve">ssential academic and </w:t>
      </w:r>
      <w:r w:rsidRPr="007A4208">
        <w:rPr>
          <w:b/>
          <w:bCs/>
          <w:sz w:val="32"/>
          <w:szCs w:val="32"/>
          <w:u w:val="single"/>
        </w:rPr>
        <w:t>E</w:t>
      </w:r>
      <w:r w:rsidRPr="007A4208">
        <w:rPr>
          <w:b/>
          <w:bCs/>
          <w:sz w:val="32"/>
          <w:szCs w:val="32"/>
          <w:u w:val="single"/>
        </w:rPr>
        <w:t>mployment skills</w:t>
      </w:r>
    </w:p>
    <w:p w14:paraId="0E09C99C" w14:textId="72429723" w:rsidR="007A4208" w:rsidRDefault="007A4208" w:rsidP="007A4208">
      <w:pPr>
        <w:tabs>
          <w:tab w:val="left" w:pos="1155"/>
        </w:tabs>
        <w:jc w:val="both"/>
        <w:rPr>
          <w:sz w:val="32"/>
          <w:szCs w:val="32"/>
        </w:rPr>
      </w:pPr>
      <w:r w:rsidRPr="007A4208">
        <w:rPr>
          <w:sz w:val="32"/>
          <w:szCs w:val="32"/>
        </w:rPr>
        <w:t xml:space="preserve">Employability skills are those basic skills necessary for getting, keeping, and doing well on a job. These are the skills, </w:t>
      </w:r>
      <w:r>
        <w:rPr>
          <w:sz w:val="32"/>
          <w:szCs w:val="32"/>
        </w:rPr>
        <w:t>behaviours</w:t>
      </w:r>
      <w:r w:rsidRPr="007A4208">
        <w:rPr>
          <w:sz w:val="32"/>
          <w:szCs w:val="32"/>
        </w:rPr>
        <w:t xml:space="preserve"> and </w:t>
      </w:r>
      <w:r>
        <w:rPr>
          <w:sz w:val="32"/>
          <w:szCs w:val="32"/>
        </w:rPr>
        <w:t>habits</w:t>
      </w:r>
      <w:r w:rsidRPr="007A4208">
        <w:rPr>
          <w:sz w:val="32"/>
          <w:szCs w:val="32"/>
        </w:rPr>
        <w:t xml:space="preserve"> that </w:t>
      </w:r>
      <w:r>
        <w:rPr>
          <w:sz w:val="32"/>
          <w:szCs w:val="32"/>
        </w:rPr>
        <w:t>allow</w:t>
      </w:r>
      <w:r w:rsidRPr="007A4208">
        <w:rPr>
          <w:sz w:val="32"/>
          <w:szCs w:val="32"/>
        </w:rPr>
        <w:t xml:space="preserve"> </w:t>
      </w:r>
      <w:r>
        <w:rPr>
          <w:sz w:val="32"/>
          <w:szCs w:val="32"/>
        </w:rPr>
        <w:t>employees</w:t>
      </w:r>
      <w:r w:rsidRPr="007A4208">
        <w:rPr>
          <w:sz w:val="32"/>
          <w:szCs w:val="32"/>
        </w:rPr>
        <w:t xml:space="preserve"> to get along with their fellow workers</w:t>
      </w:r>
      <w:r>
        <w:rPr>
          <w:sz w:val="32"/>
          <w:szCs w:val="32"/>
        </w:rPr>
        <w:t xml:space="preserve"> and</w:t>
      </w:r>
      <w:r w:rsidRPr="007A4208">
        <w:rPr>
          <w:sz w:val="32"/>
          <w:szCs w:val="32"/>
        </w:rPr>
        <w:t xml:space="preserve"> </w:t>
      </w:r>
      <w:r>
        <w:rPr>
          <w:sz w:val="32"/>
          <w:szCs w:val="32"/>
        </w:rPr>
        <w:t>staff members</w:t>
      </w:r>
      <w:r w:rsidRPr="007A4208">
        <w:rPr>
          <w:sz w:val="32"/>
          <w:szCs w:val="32"/>
        </w:rPr>
        <w:t xml:space="preserve"> and to make sound, critical decisions. Unlike occupational or technical skills, employability skills are </w:t>
      </w:r>
      <w:r>
        <w:rPr>
          <w:sz w:val="32"/>
          <w:szCs w:val="32"/>
        </w:rPr>
        <w:t>simple</w:t>
      </w:r>
      <w:r w:rsidRPr="007A4208">
        <w:rPr>
          <w:sz w:val="32"/>
          <w:szCs w:val="32"/>
        </w:rPr>
        <w:t xml:space="preserve"> in nature rather than job specific and cut across all </w:t>
      </w:r>
      <w:r>
        <w:rPr>
          <w:sz w:val="32"/>
          <w:szCs w:val="32"/>
        </w:rPr>
        <w:t>job</w:t>
      </w:r>
      <w:r w:rsidRPr="007A4208">
        <w:rPr>
          <w:sz w:val="32"/>
          <w:szCs w:val="32"/>
        </w:rPr>
        <w:t xml:space="preserve"> types, business sizes, and job levels from the entry-level worker to the senior-most position.</w:t>
      </w:r>
      <w:sdt>
        <w:sdtPr>
          <w:rPr>
            <w:sz w:val="32"/>
            <w:szCs w:val="32"/>
          </w:rPr>
          <w:id w:val="214016089"/>
          <w:citation/>
        </w:sdtPr>
        <w:sdtContent>
          <w:r>
            <w:rPr>
              <w:sz w:val="32"/>
              <w:szCs w:val="32"/>
            </w:rPr>
            <w:fldChar w:fldCharType="begin"/>
          </w:r>
          <w:r>
            <w:rPr>
              <w:sz w:val="32"/>
              <w:szCs w:val="32"/>
            </w:rPr>
            <w:instrText xml:space="preserve"> CITATION Rob00 \l 2057 </w:instrText>
          </w:r>
          <w:r>
            <w:rPr>
              <w:sz w:val="32"/>
              <w:szCs w:val="32"/>
            </w:rPr>
            <w:fldChar w:fldCharType="separate"/>
          </w:r>
          <w:r w:rsidR="00074CE9">
            <w:rPr>
              <w:noProof/>
              <w:sz w:val="32"/>
              <w:szCs w:val="32"/>
            </w:rPr>
            <w:t xml:space="preserve"> </w:t>
          </w:r>
          <w:r w:rsidR="00074CE9" w:rsidRPr="00074CE9">
            <w:rPr>
              <w:noProof/>
              <w:sz w:val="32"/>
              <w:szCs w:val="32"/>
            </w:rPr>
            <w:t>[1]</w:t>
          </w:r>
          <w:r>
            <w:rPr>
              <w:sz w:val="32"/>
              <w:szCs w:val="32"/>
            </w:rPr>
            <w:fldChar w:fldCharType="end"/>
          </w:r>
        </w:sdtContent>
      </w:sdt>
    </w:p>
    <w:p w14:paraId="59C9A5E9" w14:textId="27EEBC3B" w:rsidR="00074CE9" w:rsidRDefault="00074CE9" w:rsidP="007A4208">
      <w:pPr>
        <w:tabs>
          <w:tab w:val="left" w:pos="1155"/>
        </w:tabs>
        <w:jc w:val="both"/>
        <w:rPr>
          <w:sz w:val="32"/>
          <w:szCs w:val="32"/>
        </w:rPr>
      </w:pPr>
      <w:r w:rsidRPr="00074CE9">
        <w:rPr>
          <w:sz w:val="32"/>
          <w:szCs w:val="32"/>
        </w:rPr>
        <w:t>In 1990, the EHE (Enterprise in Higher Education) was introduced to British Universities, with a</w:t>
      </w:r>
      <w:r>
        <w:rPr>
          <w:sz w:val="32"/>
          <w:szCs w:val="32"/>
        </w:rPr>
        <w:t xml:space="preserve">n approach </w:t>
      </w:r>
      <w:r w:rsidRPr="00074CE9">
        <w:rPr>
          <w:sz w:val="32"/>
          <w:szCs w:val="32"/>
        </w:rPr>
        <w:t>to developing ‘</w:t>
      </w:r>
      <w:r>
        <w:rPr>
          <w:sz w:val="32"/>
          <w:szCs w:val="32"/>
        </w:rPr>
        <w:t>corporation</w:t>
      </w:r>
      <w:r w:rsidRPr="00074CE9">
        <w:rPr>
          <w:sz w:val="32"/>
          <w:szCs w:val="32"/>
        </w:rPr>
        <w:t xml:space="preserve">’ skills to ensure that graduates </w:t>
      </w:r>
      <w:r>
        <w:rPr>
          <w:sz w:val="32"/>
          <w:szCs w:val="32"/>
        </w:rPr>
        <w:t>will</w:t>
      </w:r>
      <w:r w:rsidRPr="00074CE9">
        <w:rPr>
          <w:sz w:val="32"/>
          <w:szCs w:val="32"/>
        </w:rPr>
        <w:t xml:space="preserve"> be </w:t>
      </w:r>
      <w:r>
        <w:rPr>
          <w:sz w:val="32"/>
          <w:szCs w:val="32"/>
        </w:rPr>
        <w:t xml:space="preserve">up to the </w:t>
      </w:r>
      <w:proofErr w:type="gramStart"/>
      <w:r>
        <w:rPr>
          <w:sz w:val="32"/>
          <w:szCs w:val="32"/>
        </w:rPr>
        <w:t xml:space="preserve">task </w:t>
      </w:r>
      <w:r w:rsidRPr="00074CE9">
        <w:rPr>
          <w:sz w:val="32"/>
          <w:szCs w:val="32"/>
        </w:rPr>
        <w:t xml:space="preserve"> for</w:t>
      </w:r>
      <w:proofErr w:type="gramEnd"/>
      <w:r w:rsidRPr="00074CE9">
        <w:rPr>
          <w:sz w:val="32"/>
          <w:szCs w:val="32"/>
        </w:rPr>
        <w:t xml:space="preserve"> working life. It </w:t>
      </w:r>
      <w:r>
        <w:rPr>
          <w:sz w:val="32"/>
          <w:szCs w:val="32"/>
        </w:rPr>
        <w:t>brought on</w:t>
      </w:r>
      <w:r w:rsidRPr="00074CE9">
        <w:rPr>
          <w:sz w:val="32"/>
          <w:szCs w:val="32"/>
        </w:rPr>
        <w:t xml:space="preserve"> a </w:t>
      </w:r>
      <w:r>
        <w:rPr>
          <w:sz w:val="32"/>
          <w:szCs w:val="32"/>
        </w:rPr>
        <w:t>new</w:t>
      </w:r>
      <w:r w:rsidRPr="00074CE9">
        <w:rPr>
          <w:sz w:val="32"/>
          <w:szCs w:val="32"/>
        </w:rPr>
        <w:t xml:space="preserve"> range of approaches, including curriculum and staff development, innovative approaches to teaching and learning and the greater encouragement of partnerships between higher education institutions and employers. </w:t>
      </w:r>
    </w:p>
    <w:p w14:paraId="3E9E60BA" w14:textId="77777777" w:rsidR="00074CE9" w:rsidRDefault="00074CE9" w:rsidP="00074CE9">
      <w:pPr>
        <w:tabs>
          <w:tab w:val="left" w:pos="1155"/>
        </w:tabs>
        <w:jc w:val="both"/>
        <w:rPr>
          <w:sz w:val="32"/>
          <w:szCs w:val="32"/>
        </w:rPr>
      </w:pPr>
    </w:p>
    <w:p w14:paraId="4846539A" w14:textId="7F3F68A4" w:rsidR="00074CE9" w:rsidRPr="00074CE9" w:rsidRDefault="00074CE9" w:rsidP="00074CE9">
      <w:pPr>
        <w:tabs>
          <w:tab w:val="left" w:pos="1155"/>
        </w:tabs>
        <w:jc w:val="both"/>
        <w:rPr>
          <w:sz w:val="32"/>
          <w:szCs w:val="32"/>
        </w:rPr>
      </w:pPr>
      <w:r w:rsidRPr="00074CE9">
        <w:rPr>
          <w:sz w:val="32"/>
          <w:szCs w:val="32"/>
        </w:rPr>
        <w:t xml:space="preserve">The development and assessment of core skills and competencies in education </w:t>
      </w:r>
      <w:proofErr w:type="gramStart"/>
      <w:r w:rsidRPr="00074CE9">
        <w:rPr>
          <w:sz w:val="32"/>
          <w:szCs w:val="32"/>
        </w:rPr>
        <w:t>has</w:t>
      </w:r>
      <w:proofErr w:type="gramEnd"/>
      <w:r w:rsidRPr="00074CE9">
        <w:rPr>
          <w:sz w:val="32"/>
          <w:szCs w:val="32"/>
        </w:rPr>
        <w:t xml:space="preserve"> received a great deal of recent attention (O'Neil, 1997). In Australia there have been </w:t>
      </w:r>
      <w:proofErr w:type="gramStart"/>
      <w:r w:rsidRPr="00074CE9">
        <w:rPr>
          <w:sz w:val="32"/>
          <w:szCs w:val="32"/>
        </w:rPr>
        <w:t>a number of</w:t>
      </w:r>
      <w:proofErr w:type="gramEnd"/>
      <w:r w:rsidRPr="00074CE9">
        <w:rPr>
          <w:sz w:val="32"/>
          <w:szCs w:val="32"/>
        </w:rPr>
        <w:t xml:space="preserve"> influential reports addressing the question of core skills and competencies needed for effective workplace participation in the learning society (Finn Report, 1991; Mayer Report, 1992). In the Mayer Report, seven key competencies were identified:</w:t>
      </w:r>
    </w:p>
    <w:p w14:paraId="191BF5AF" w14:textId="5CF190DE" w:rsidR="00074CE9" w:rsidRPr="00074CE9" w:rsidRDefault="00074CE9" w:rsidP="00074CE9">
      <w:pPr>
        <w:tabs>
          <w:tab w:val="left" w:pos="1155"/>
        </w:tabs>
        <w:jc w:val="both"/>
        <w:rPr>
          <w:sz w:val="32"/>
          <w:szCs w:val="32"/>
        </w:rPr>
      </w:pPr>
      <w:r w:rsidRPr="00074CE9">
        <w:rPr>
          <w:sz w:val="32"/>
          <w:szCs w:val="32"/>
        </w:rPr>
        <w:t xml:space="preserve">collecting, analysing and organizing </w:t>
      </w:r>
      <w:proofErr w:type="gramStart"/>
      <w:r w:rsidRPr="00074CE9">
        <w:rPr>
          <w:sz w:val="32"/>
          <w:szCs w:val="32"/>
        </w:rPr>
        <w:t>information;</w:t>
      </w:r>
      <w:proofErr w:type="gramEnd"/>
    </w:p>
    <w:p w14:paraId="60AD00A1" w14:textId="77777777" w:rsidR="00074CE9" w:rsidRPr="00074CE9" w:rsidRDefault="00074CE9" w:rsidP="00074CE9">
      <w:pPr>
        <w:tabs>
          <w:tab w:val="left" w:pos="1155"/>
        </w:tabs>
        <w:jc w:val="both"/>
        <w:rPr>
          <w:sz w:val="32"/>
          <w:szCs w:val="32"/>
        </w:rPr>
      </w:pPr>
      <w:r w:rsidRPr="00074CE9">
        <w:rPr>
          <w:sz w:val="32"/>
          <w:szCs w:val="32"/>
        </w:rPr>
        <w:t xml:space="preserve">communicating ideas and </w:t>
      </w:r>
      <w:proofErr w:type="gramStart"/>
      <w:r w:rsidRPr="00074CE9">
        <w:rPr>
          <w:sz w:val="32"/>
          <w:szCs w:val="32"/>
        </w:rPr>
        <w:t>information;</w:t>
      </w:r>
      <w:proofErr w:type="gramEnd"/>
    </w:p>
    <w:p w14:paraId="7C4BE45A" w14:textId="77777777" w:rsidR="00074CE9" w:rsidRDefault="00074CE9" w:rsidP="00074CE9">
      <w:pPr>
        <w:tabs>
          <w:tab w:val="left" w:pos="1155"/>
        </w:tabs>
        <w:jc w:val="both"/>
        <w:rPr>
          <w:sz w:val="32"/>
          <w:szCs w:val="32"/>
        </w:rPr>
      </w:pPr>
      <w:r w:rsidRPr="00074CE9">
        <w:rPr>
          <w:sz w:val="32"/>
          <w:szCs w:val="32"/>
        </w:rPr>
        <w:t xml:space="preserve">planning and organizing </w:t>
      </w:r>
      <w:proofErr w:type="gramStart"/>
      <w:r w:rsidRPr="00074CE9">
        <w:rPr>
          <w:sz w:val="32"/>
          <w:szCs w:val="32"/>
        </w:rPr>
        <w:t>activities;</w:t>
      </w:r>
      <w:proofErr w:type="gramEnd"/>
      <w:r>
        <w:rPr>
          <w:sz w:val="32"/>
          <w:szCs w:val="32"/>
        </w:rPr>
        <w:t xml:space="preserve"> </w:t>
      </w:r>
    </w:p>
    <w:p w14:paraId="284BFD50" w14:textId="77777777" w:rsidR="00074CE9" w:rsidRDefault="00074CE9" w:rsidP="00074CE9">
      <w:pPr>
        <w:tabs>
          <w:tab w:val="left" w:pos="1155"/>
        </w:tabs>
        <w:jc w:val="both"/>
        <w:rPr>
          <w:sz w:val="32"/>
          <w:szCs w:val="32"/>
        </w:rPr>
      </w:pPr>
      <w:r w:rsidRPr="00074CE9">
        <w:rPr>
          <w:sz w:val="32"/>
          <w:szCs w:val="32"/>
        </w:rPr>
        <w:t xml:space="preserve">working with others and in </w:t>
      </w:r>
      <w:proofErr w:type="gramStart"/>
      <w:r w:rsidRPr="00074CE9">
        <w:rPr>
          <w:sz w:val="32"/>
          <w:szCs w:val="32"/>
        </w:rPr>
        <w:t>teams</w:t>
      </w:r>
      <w:r>
        <w:rPr>
          <w:sz w:val="32"/>
          <w:szCs w:val="32"/>
        </w:rPr>
        <w:t>;</w:t>
      </w:r>
      <w:proofErr w:type="gramEnd"/>
    </w:p>
    <w:p w14:paraId="044478EB" w14:textId="558C3CFE" w:rsidR="00074CE9" w:rsidRDefault="00074CE9" w:rsidP="00074CE9">
      <w:pPr>
        <w:tabs>
          <w:tab w:val="left" w:pos="1155"/>
        </w:tabs>
        <w:jc w:val="both"/>
        <w:rPr>
          <w:sz w:val="32"/>
          <w:szCs w:val="32"/>
        </w:rPr>
      </w:pPr>
      <w:r w:rsidRPr="00074CE9">
        <w:rPr>
          <w:sz w:val="32"/>
          <w:szCs w:val="32"/>
        </w:rPr>
        <w:lastRenderedPageBreak/>
        <w:t>using mathematical ideas and techniques</w:t>
      </w:r>
      <w:r>
        <w:rPr>
          <w:sz w:val="32"/>
          <w:szCs w:val="32"/>
        </w:rPr>
        <w:t xml:space="preserve">, </w:t>
      </w:r>
      <w:r w:rsidRPr="00074CE9">
        <w:rPr>
          <w:sz w:val="32"/>
          <w:szCs w:val="32"/>
        </w:rPr>
        <w:t>solving problems</w:t>
      </w:r>
      <w:r>
        <w:rPr>
          <w:sz w:val="32"/>
          <w:szCs w:val="32"/>
        </w:rPr>
        <w:t xml:space="preserve"> and </w:t>
      </w:r>
      <w:r w:rsidRPr="00074CE9">
        <w:rPr>
          <w:sz w:val="32"/>
          <w:szCs w:val="32"/>
        </w:rPr>
        <w:t>using technology.</w:t>
      </w:r>
      <w:sdt>
        <w:sdtPr>
          <w:rPr>
            <w:sz w:val="32"/>
            <w:szCs w:val="32"/>
          </w:rPr>
          <w:id w:val="14357617"/>
          <w:citation/>
        </w:sdtPr>
        <w:sdtContent>
          <w:r>
            <w:rPr>
              <w:sz w:val="32"/>
              <w:szCs w:val="32"/>
            </w:rPr>
            <w:fldChar w:fldCharType="begin"/>
          </w:r>
          <w:r>
            <w:rPr>
              <w:sz w:val="32"/>
              <w:szCs w:val="32"/>
            </w:rPr>
            <w:instrText xml:space="preserve"> CITATION Ken14 \l 2057 </w:instrText>
          </w:r>
          <w:r>
            <w:rPr>
              <w:sz w:val="32"/>
              <w:szCs w:val="32"/>
            </w:rPr>
            <w:fldChar w:fldCharType="separate"/>
          </w:r>
          <w:r>
            <w:rPr>
              <w:noProof/>
              <w:sz w:val="32"/>
              <w:szCs w:val="32"/>
            </w:rPr>
            <w:t xml:space="preserve"> </w:t>
          </w:r>
          <w:r w:rsidRPr="00074CE9">
            <w:rPr>
              <w:noProof/>
              <w:sz w:val="32"/>
              <w:szCs w:val="32"/>
            </w:rPr>
            <w:t>[2]</w:t>
          </w:r>
          <w:r>
            <w:rPr>
              <w:sz w:val="32"/>
              <w:szCs w:val="32"/>
            </w:rPr>
            <w:fldChar w:fldCharType="end"/>
          </w:r>
        </w:sdtContent>
      </w:sdt>
    </w:p>
    <w:p w14:paraId="2F2F9977" w14:textId="0D1C1053" w:rsidR="00074CE9" w:rsidRDefault="007D5D64" w:rsidP="00074CE9">
      <w:pPr>
        <w:tabs>
          <w:tab w:val="left" w:pos="1155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Becoming a student </w:t>
      </w:r>
      <w:proofErr w:type="gramStart"/>
      <w:r>
        <w:rPr>
          <w:sz w:val="32"/>
          <w:szCs w:val="32"/>
        </w:rPr>
        <w:t>in today’s society</w:t>
      </w:r>
      <w:proofErr w:type="gramEnd"/>
      <w:r>
        <w:rPr>
          <w:sz w:val="32"/>
          <w:szCs w:val="32"/>
        </w:rPr>
        <w:t xml:space="preserve"> is an ideal way to build employability skills and simultaneously sculpt one into the ‘right’ employee. Learning these skills can also allow a student to discover more about themselves individually, through the perseverance of studies </w:t>
      </w:r>
      <w:proofErr w:type="gramStart"/>
      <w:r>
        <w:rPr>
          <w:sz w:val="32"/>
          <w:szCs w:val="32"/>
        </w:rPr>
        <w:t>or  the</w:t>
      </w:r>
      <w:proofErr w:type="gramEnd"/>
      <w:r>
        <w:rPr>
          <w:sz w:val="32"/>
          <w:szCs w:val="32"/>
        </w:rPr>
        <w:t xml:space="preserve"> experiences along the </w:t>
      </w:r>
      <w:proofErr w:type="gramStart"/>
      <w:r>
        <w:rPr>
          <w:sz w:val="32"/>
          <w:szCs w:val="32"/>
        </w:rPr>
        <w:t>way,  the</w:t>
      </w:r>
      <w:proofErr w:type="gramEnd"/>
      <w:r>
        <w:rPr>
          <w:sz w:val="32"/>
          <w:szCs w:val="32"/>
        </w:rPr>
        <w:t xml:space="preserve"> best way to gain essential academic and employability skills in the workplace is by learning the necessary skills to progress academically and </w:t>
      </w:r>
      <w:r w:rsidR="006C0C9F">
        <w:rPr>
          <w:sz w:val="32"/>
          <w:szCs w:val="32"/>
        </w:rPr>
        <w:t xml:space="preserve">become ready for the best jobs in </w:t>
      </w:r>
      <w:proofErr w:type="spellStart"/>
      <w:proofErr w:type="gramStart"/>
      <w:r w:rsidR="006C0C9F">
        <w:rPr>
          <w:sz w:val="32"/>
          <w:szCs w:val="32"/>
        </w:rPr>
        <w:t>todays</w:t>
      </w:r>
      <w:proofErr w:type="spellEnd"/>
      <w:proofErr w:type="gramEnd"/>
      <w:r w:rsidR="006C0C9F">
        <w:rPr>
          <w:sz w:val="32"/>
          <w:szCs w:val="32"/>
        </w:rPr>
        <w:t xml:space="preserve"> society.</w:t>
      </w:r>
    </w:p>
    <w:p w14:paraId="21B2F4C4" w14:textId="77777777" w:rsidR="006C0C9F" w:rsidRDefault="006C0C9F" w:rsidP="00074CE9">
      <w:pPr>
        <w:tabs>
          <w:tab w:val="left" w:pos="1155"/>
        </w:tabs>
        <w:jc w:val="both"/>
        <w:rPr>
          <w:sz w:val="32"/>
          <w:szCs w:val="32"/>
        </w:rPr>
      </w:pPr>
    </w:p>
    <w:p w14:paraId="1BB5D843" w14:textId="77777777" w:rsidR="00074CE9" w:rsidRDefault="00074CE9" w:rsidP="00074CE9">
      <w:pPr>
        <w:tabs>
          <w:tab w:val="left" w:pos="1155"/>
        </w:tabs>
        <w:jc w:val="both"/>
        <w:rPr>
          <w:sz w:val="32"/>
          <w:szCs w:val="32"/>
        </w:rPr>
      </w:pPr>
    </w:p>
    <w:p w14:paraId="4180D5B6" w14:textId="77777777" w:rsidR="007A4208" w:rsidRDefault="007A4208" w:rsidP="007A4208">
      <w:pPr>
        <w:tabs>
          <w:tab w:val="left" w:pos="1155"/>
        </w:tabs>
        <w:jc w:val="both"/>
        <w:rPr>
          <w:sz w:val="32"/>
          <w:szCs w:val="32"/>
        </w:rPr>
      </w:pPr>
    </w:p>
    <w:p w14:paraId="6251597D" w14:textId="77777777" w:rsidR="007A4208" w:rsidRDefault="007A4208" w:rsidP="007A4208">
      <w:pPr>
        <w:tabs>
          <w:tab w:val="left" w:pos="1155"/>
        </w:tabs>
        <w:jc w:val="both"/>
        <w:rPr>
          <w:sz w:val="32"/>
          <w:szCs w:val="32"/>
        </w:rPr>
      </w:pPr>
    </w:p>
    <w:p w14:paraId="4CFC6E06" w14:textId="77777777" w:rsidR="007A4208" w:rsidRDefault="007A4208" w:rsidP="007A4208">
      <w:pPr>
        <w:tabs>
          <w:tab w:val="left" w:pos="1155"/>
        </w:tabs>
        <w:jc w:val="both"/>
        <w:rPr>
          <w:sz w:val="32"/>
          <w:szCs w:val="32"/>
        </w:rPr>
      </w:pPr>
    </w:p>
    <w:p w14:paraId="5E3649FB" w14:textId="77777777" w:rsidR="007A4208" w:rsidRDefault="007A4208" w:rsidP="007A4208">
      <w:pPr>
        <w:tabs>
          <w:tab w:val="left" w:pos="1155"/>
        </w:tabs>
        <w:jc w:val="both"/>
        <w:rPr>
          <w:sz w:val="32"/>
          <w:szCs w:val="32"/>
        </w:rPr>
      </w:pPr>
    </w:p>
    <w:p w14:paraId="025F8C81" w14:textId="77777777" w:rsidR="007A4208" w:rsidRDefault="007A4208" w:rsidP="007A4208">
      <w:pPr>
        <w:tabs>
          <w:tab w:val="left" w:pos="1155"/>
        </w:tabs>
        <w:jc w:val="both"/>
        <w:rPr>
          <w:sz w:val="32"/>
          <w:szCs w:val="32"/>
        </w:rPr>
      </w:pPr>
    </w:p>
    <w:p w14:paraId="125EEE82" w14:textId="77777777" w:rsidR="007A4208" w:rsidRDefault="007A4208" w:rsidP="007A4208">
      <w:pPr>
        <w:tabs>
          <w:tab w:val="left" w:pos="1155"/>
        </w:tabs>
        <w:jc w:val="both"/>
        <w:rPr>
          <w:sz w:val="32"/>
          <w:szCs w:val="32"/>
        </w:rPr>
      </w:pPr>
    </w:p>
    <w:sdt>
      <w:sdtPr>
        <w:id w:val="-1587137425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2A1D86E2" w14:textId="2EDF89BC" w:rsidR="007A4208" w:rsidRDefault="007A420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407AF903" w14:textId="77777777" w:rsidR="00074CE9" w:rsidRDefault="007A4208">
              <w:pPr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82"/>
                <w:gridCol w:w="8744"/>
              </w:tblGrid>
              <w:tr w:rsidR="00074CE9" w14:paraId="336366DE" w14:textId="77777777">
                <w:trPr>
                  <w:divId w:val="18687860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B84948" w14:textId="5067FDA8" w:rsidR="00074CE9" w:rsidRDefault="00074CE9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E02E78" w14:textId="77777777" w:rsidR="00074CE9" w:rsidRDefault="00074CE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P. Robinson, “middletowncityschools.com,” 15 September 2000. [Online]. Available: https://www.middletowncityschools.com/media/user/resources/Information_Grade9_EmployabilitySkills.pdf. [Accessed 05 March 2026].</w:t>
                    </w:r>
                  </w:p>
                </w:tc>
              </w:tr>
              <w:tr w:rsidR="00074CE9" w14:paraId="74CB05F7" w14:textId="77777777">
                <w:trPr>
                  <w:divId w:val="18687860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6E321D" w14:textId="77777777" w:rsidR="00074CE9" w:rsidRDefault="00074CE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852AE3" w14:textId="77777777" w:rsidR="00074CE9" w:rsidRDefault="00074CE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 E. Sinclair, “The Learning Society,” 12 May 2014. [Online]. Available: https://www.taylorfrancis.com/books/edit/10.4324/9781315042206/learning-</w:t>
                    </w:r>
                    <w:r>
                      <w:rPr>
                        <w:noProof/>
                      </w:rPr>
                      <w:lastRenderedPageBreak/>
                      <w:t>society-elisabeth-dunne?refId=0ab4d14d-24a1-426d-ae6e-045b782fcd93&amp;context=ubx. [Accessed 05 March 2026].</w:t>
                    </w:r>
                  </w:p>
                </w:tc>
              </w:tr>
            </w:tbl>
            <w:p w14:paraId="2BB0BF78" w14:textId="77777777" w:rsidR="00074CE9" w:rsidRDefault="00074CE9">
              <w:pPr>
                <w:divId w:val="1868786024"/>
                <w:rPr>
                  <w:rFonts w:eastAsia="Times New Roman"/>
                  <w:noProof/>
                </w:rPr>
              </w:pPr>
            </w:p>
            <w:p w14:paraId="49CC663D" w14:textId="0205AD8C" w:rsidR="007A4208" w:rsidRDefault="007A4208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509802D0" w14:textId="77777777" w:rsidR="007A4208" w:rsidRDefault="007A4208" w:rsidP="007A4208">
      <w:pPr>
        <w:tabs>
          <w:tab w:val="left" w:pos="1155"/>
        </w:tabs>
        <w:jc w:val="both"/>
        <w:rPr>
          <w:sz w:val="32"/>
          <w:szCs w:val="32"/>
        </w:rPr>
      </w:pPr>
    </w:p>
    <w:p w14:paraId="0881753F" w14:textId="77777777" w:rsidR="007A4208" w:rsidRPr="007A4208" w:rsidRDefault="007A4208" w:rsidP="007A4208">
      <w:pPr>
        <w:tabs>
          <w:tab w:val="left" w:pos="1155"/>
        </w:tabs>
        <w:rPr>
          <w:sz w:val="32"/>
          <w:szCs w:val="32"/>
        </w:rPr>
      </w:pPr>
    </w:p>
    <w:sectPr w:rsidR="007A4208" w:rsidRPr="007A4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208"/>
    <w:rsid w:val="00074CE9"/>
    <w:rsid w:val="006C0C9F"/>
    <w:rsid w:val="007A4208"/>
    <w:rsid w:val="007D5D64"/>
    <w:rsid w:val="00BD0DB4"/>
    <w:rsid w:val="00C2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3EE7D"/>
  <w15:chartTrackingRefBased/>
  <w15:docId w15:val="{87F81909-3A26-4C0F-ADAF-1AFAB1BB1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42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42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42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42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42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42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42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42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42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42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42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42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42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42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42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42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42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42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42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42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42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42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42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42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42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42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42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42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4208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7A42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59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Rob00</b:Tag>
    <b:SourceType>DocumentFromInternetSite</b:SourceType>
    <b:Guid>{098E9623-8F29-46F6-9F28-749A606C5826}</b:Guid>
    <b:Title>middletowncityschools.com</b:Title>
    <b:Year>2000</b:Year>
    <b:Author>
      <b:Author>
        <b:NameList>
          <b:Person>
            <b:Last>Robinson</b:Last>
            <b:First>Jacquelyn</b:First>
            <b:Middle>P.</b:Middle>
          </b:Person>
        </b:NameList>
      </b:Author>
    </b:Author>
    <b:Month>September </b:Month>
    <b:Day>15</b:Day>
    <b:YearAccessed>2026</b:YearAccessed>
    <b:MonthAccessed>March</b:MonthAccessed>
    <b:DayAccessed>05</b:DayAccessed>
    <b:URL>https://www.middletowncityschools.com/media/user/resources/Information_Grade9_EmployabilitySkills.pdf</b:URL>
    <b:RefOrder>1</b:RefOrder>
  </b:Source>
  <b:Source>
    <b:Tag>Ken14</b:Tag>
    <b:SourceType>DocumentFromInternetSite</b:SourceType>
    <b:Guid>{A72488CF-4113-4D5F-B94C-702176E88DE3}</b:Guid>
    <b:Author>
      <b:Author>
        <b:NameList>
          <b:Person>
            <b:Last>Sinclair</b:Last>
            <b:First>Kenneth</b:First>
            <b:Middle>E</b:Middle>
          </b:Person>
        </b:NameList>
      </b:Author>
    </b:Author>
    <b:Title>The Learning Society</b:Title>
    <b:Year>2014</b:Year>
    <b:Month>May</b:Month>
    <b:Day>12</b:Day>
    <b:YearAccessed>2026</b:YearAccessed>
    <b:MonthAccessed>March</b:MonthAccessed>
    <b:DayAccessed>05</b:DayAccessed>
    <b:URL>https://www.taylorfrancis.com/books/edit/10.4324/9781315042206/learning-society-elisabeth-dunne?refId=0ab4d14d-24a1-426d-ae6e-045b782fcd93&amp;context=ubx</b:URL>
    <b:RefOrder>2</b:RefOrder>
  </b:Source>
</b:Sources>
</file>

<file path=customXml/itemProps1.xml><?xml version="1.0" encoding="utf-8"?>
<ds:datastoreItem xmlns:ds="http://schemas.openxmlformats.org/officeDocument/2006/customXml" ds:itemID="{ED122476-5217-43FD-9501-E91AC490B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Solomon Babajide Coker (2518856)</dc:creator>
  <cp:keywords/>
  <dc:description/>
  <cp:lastModifiedBy>Solomon Babajide Coker (2518856)</cp:lastModifiedBy>
  <cp:revision>1</cp:revision>
  <dcterms:created xsi:type="dcterms:W3CDTF">2026-03-05T11:09:00Z</dcterms:created>
  <dcterms:modified xsi:type="dcterms:W3CDTF">2026-03-05T12:26:00Z</dcterms:modified>
</cp:coreProperties>
</file>