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500124569"/>
        <w:docPartObj>
          <w:docPartGallery w:val="Cover Pages"/>
          <w:docPartUnique/>
        </w:docPartObj>
      </w:sdtPr>
      <w:sdtEndPr/>
      <w:sdtContent>
        <w:p w14:paraId="464F1C91" w14:textId="77777777" w:rsidR="00C1210A" w:rsidRDefault="00C1210A" w:rsidP="00C1210A">
          <w:pPr>
            <w:spacing w:line="360" w:lineRule="auto"/>
            <w:jc w:val="center"/>
            <w:rPr>
              <w:sz w:val="72"/>
              <w:szCs w:val="72"/>
            </w:rPr>
          </w:pPr>
          <w:r>
            <w:rPr>
              <w:sz w:val="72"/>
              <w:szCs w:val="72"/>
            </w:rPr>
            <w:t>ESTHER NWACHE</w:t>
          </w:r>
        </w:p>
        <w:p w14:paraId="6407C9F4" w14:textId="08501AC7" w:rsidR="00C1210A" w:rsidRDefault="00C1210A" w:rsidP="00C1210A">
          <w:pPr>
            <w:spacing w:line="360" w:lineRule="auto"/>
            <w:jc w:val="center"/>
            <w:rPr>
              <w:sz w:val="72"/>
              <w:szCs w:val="72"/>
            </w:rPr>
          </w:pPr>
          <w:r>
            <w:rPr>
              <w:sz w:val="72"/>
              <w:szCs w:val="72"/>
            </w:rPr>
            <w:t>Student Number</w:t>
          </w:r>
          <w:r w:rsidR="007E12F3">
            <w:rPr>
              <w:sz w:val="72"/>
              <w:szCs w:val="72"/>
            </w:rPr>
            <w:t>:</w:t>
          </w:r>
          <w:r>
            <w:rPr>
              <w:sz w:val="72"/>
              <w:szCs w:val="72"/>
            </w:rPr>
            <w:t xml:space="preserve"> 2505633</w:t>
          </w:r>
        </w:p>
        <w:p w14:paraId="19DB8955" w14:textId="7C40E89D" w:rsidR="00C1210A" w:rsidRDefault="00C1210A" w:rsidP="00C1210A">
          <w:pPr>
            <w:spacing w:line="360" w:lineRule="auto"/>
            <w:jc w:val="center"/>
            <w:rPr>
              <w:sz w:val="72"/>
              <w:szCs w:val="72"/>
            </w:rPr>
          </w:pPr>
          <w:r>
            <w:rPr>
              <w:sz w:val="72"/>
              <w:szCs w:val="72"/>
            </w:rPr>
            <w:t>Module code : LCHS4008</w:t>
          </w:r>
        </w:p>
        <w:p w14:paraId="163046BE" w14:textId="4D4FAE50" w:rsidR="00C1210A" w:rsidRDefault="00C1210A" w:rsidP="00C1210A">
          <w:pPr>
            <w:spacing w:line="360" w:lineRule="auto"/>
            <w:jc w:val="center"/>
            <w:rPr>
              <w:sz w:val="72"/>
              <w:szCs w:val="72"/>
            </w:rPr>
          </w:pPr>
          <w:r>
            <w:rPr>
              <w:sz w:val="72"/>
              <w:szCs w:val="72"/>
            </w:rPr>
            <w:t xml:space="preserve">Title: Introduction to Public Health </w:t>
          </w:r>
        </w:p>
        <w:p w14:paraId="551697BA" w14:textId="1AF368F7" w:rsidR="00C1210A" w:rsidRDefault="00C1210A" w:rsidP="00C1210A">
          <w:pPr>
            <w:spacing w:line="360" w:lineRule="auto"/>
            <w:jc w:val="center"/>
            <w:rPr>
              <w:sz w:val="72"/>
              <w:szCs w:val="72"/>
            </w:rPr>
          </w:pPr>
          <w:r>
            <w:rPr>
              <w:sz w:val="72"/>
              <w:szCs w:val="72"/>
            </w:rPr>
            <w:t>Lecture: Farah Islam</w:t>
          </w:r>
        </w:p>
        <w:p w14:paraId="5EC796F5" w14:textId="3941AFAD" w:rsidR="00C1210A" w:rsidRDefault="00C1210A" w:rsidP="00C1210A">
          <w:pPr>
            <w:spacing w:line="360" w:lineRule="auto"/>
            <w:jc w:val="center"/>
            <w:rPr>
              <w:sz w:val="72"/>
              <w:szCs w:val="72"/>
            </w:rPr>
          </w:pPr>
          <w:r>
            <w:rPr>
              <w:sz w:val="72"/>
              <w:szCs w:val="72"/>
            </w:rPr>
            <w:t>Assignment title Portfolio component 2</w:t>
          </w:r>
        </w:p>
        <w:p w14:paraId="05CAA89A" w14:textId="7214700E" w:rsidR="00C1210A" w:rsidRDefault="00C1210A" w:rsidP="00C1210A">
          <w:pPr>
            <w:spacing w:line="360" w:lineRule="auto"/>
            <w:jc w:val="center"/>
            <w:rPr>
              <w:sz w:val="72"/>
              <w:szCs w:val="72"/>
            </w:rPr>
          </w:pPr>
        </w:p>
        <w:p w14:paraId="4AB2D08B" w14:textId="77777777" w:rsidR="00C1210A" w:rsidRDefault="00C1210A" w:rsidP="00C1210A">
          <w:pPr>
            <w:spacing w:line="360" w:lineRule="auto"/>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kern w:val="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br w:type="page"/>
          </w:r>
        </w:p>
        <w:p w14:paraId="48F751F7" w14:textId="77777777" w:rsidR="00C1210A" w:rsidRDefault="002A3A24" w:rsidP="00C1210A">
          <w:pPr>
            <w:spacing w:line="360" w:lineRule="auto"/>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sdtContent>
    </w:sdt>
    <w:p w14:paraId="43D22F80" w14:textId="77777777" w:rsidR="001D5744" w:rsidRDefault="001D5744" w:rsidP="00B53DBE">
      <w:pPr>
        <w:pStyle w:val="NoSpacing"/>
        <w:spacing w:line="360" w:lineRule="auto"/>
        <w:jc w:val="both"/>
        <w:rPr>
          <w:rFonts w:ascii="Arial" w:hAnsi="Arial" w:cs="Arial"/>
          <w14:textOutline w14:w="9525" w14:cap="rnd" w14:cmpd="sng" w14:algn="ctr">
            <w14:solidFill>
              <w14:srgbClr w14:val="000000"/>
            </w14:solidFill>
            <w14:prstDash w14:val="solid"/>
            <w14:bevel/>
          </w14:textOutline>
        </w:rPr>
      </w:pPr>
    </w:p>
    <w:p w14:paraId="39B70373" w14:textId="77777777" w:rsidR="00C1210A" w:rsidRDefault="00C1210A" w:rsidP="00B53DBE">
      <w:pPr>
        <w:pStyle w:val="NoSpacing"/>
        <w:spacing w:line="360" w:lineRule="auto"/>
        <w:jc w:val="both"/>
        <w:rPr>
          <w:rFonts w:ascii="Arial" w:hAnsi="Arial" w:cs="Arial"/>
          <w14:textOutline w14:w="9525" w14:cap="rnd" w14:cmpd="sng" w14:algn="ctr">
            <w14:solidFill>
              <w14:srgbClr w14:val="000000"/>
            </w14:solidFill>
            <w14:prstDash w14:val="solid"/>
            <w14:bevel/>
          </w14:textOutline>
        </w:rPr>
      </w:pPr>
    </w:p>
    <w:p w14:paraId="184C0D3C" w14:textId="77777777" w:rsidR="00C1210A" w:rsidRDefault="00C1210A" w:rsidP="00B53DBE">
      <w:pPr>
        <w:pStyle w:val="NoSpacing"/>
        <w:spacing w:line="360" w:lineRule="auto"/>
        <w:jc w:val="both"/>
        <w:rPr>
          <w:rFonts w:ascii="Arial" w:hAnsi="Arial" w:cs="Arial"/>
          <w14:textOutline w14:w="9525" w14:cap="rnd" w14:cmpd="sng" w14:algn="ctr">
            <w14:solidFill>
              <w14:srgbClr w14:val="000000"/>
            </w14:solidFill>
            <w14:prstDash w14:val="solid"/>
            <w14:bevel/>
          </w14:textOutline>
        </w:rPr>
      </w:pPr>
    </w:p>
    <w:p w14:paraId="19651062" w14:textId="77777777" w:rsidR="00C1210A" w:rsidRPr="00B53DBE" w:rsidRDefault="00C1210A" w:rsidP="00B53DBE">
      <w:pPr>
        <w:pStyle w:val="NoSpacing"/>
        <w:spacing w:line="360" w:lineRule="auto"/>
        <w:jc w:val="both"/>
        <w:rPr>
          <w:rFonts w:ascii="Arial" w:hAnsi="Arial" w:cs="Arial"/>
          <w14:textOutline w14:w="9525" w14:cap="rnd" w14:cmpd="sng" w14:algn="ctr">
            <w14:solidFill>
              <w14:srgbClr w14:val="000000"/>
            </w14:solidFill>
            <w14:prstDash w14:val="solid"/>
            <w14:bevel/>
          </w14:textOutline>
        </w:rPr>
      </w:pPr>
    </w:p>
    <w:p w14:paraId="730B1052" w14:textId="77777777" w:rsidR="003A009F" w:rsidRPr="00B53DBE" w:rsidRDefault="003A009F" w:rsidP="00B53DBE">
      <w:pPr>
        <w:pStyle w:val="NoSpacing"/>
        <w:spacing w:line="360" w:lineRule="auto"/>
        <w:jc w:val="both"/>
        <w:rPr>
          <w:rFonts w:ascii="Arial" w:hAnsi="Arial" w:cs="Arial"/>
          <w14:textOutline w14:w="9525" w14:cap="rnd" w14:cmpd="sng" w14:algn="ctr">
            <w14:solidFill>
              <w14:srgbClr w14:val="000000"/>
            </w14:solidFill>
            <w14:prstDash w14:val="solid"/>
            <w14:bevel/>
          </w14:textOutline>
        </w:rPr>
      </w:pPr>
    </w:p>
    <w:p w14:paraId="2FF40E19" w14:textId="77777777" w:rsidR="003A009F" w:rsidRPr="007E12F3" w:rsidRDefault="003A009F" w:rsidP="00B53DBE">
      <w:pPr>
        <w:pStyle w:val="NoSpacing"/>
        <w:spacing w:line="360" w:lineRule="auto"/>
        <w:jc w:val="both"/>
        <w:rPr>
          <w:rFonts w:ascii="Arial" w:hAnsi="Arial" w:cs="Arial"/>
          <w:b/>
          <w:bCs/>
          <w:sz w:val="28"/>
          <w:szCs w:val="28"/>
          <w14:textOutline w14:w="9525" w14:cap="rnd" w14:cmpd="sng" w14:algn="ctr">
            <w14:noFill/>
            <w14:prstDash w14:val="solid"/>
            <w14:bevel/>
          </w14:textOutline>
        </w:rPr>
      </w:pPr>
      <w:r w:rsidRPr="007E12F3">
        <w:rPr>
          <w:rFonts w:ascii="Arial" w:hAnsi="Arial" w:cs="Arial"/>
          <w:b/>
          <w:bCs/>
          <w:sz w:val="28"/>
          <w:szCs w:val="28"/>
          <w14:textOutline w14:w="9525" w14:cap="rnd" w14:cmpd="sng" w14:algn="ctr">
            <w14:noFill/>
            <w14:prstDash w14:val="solid"/>
            <w14:bevel/>
          </w14:textOutline>
        </w:rPr>
        <w:t>Dementia</w:t>
      </w:r>
    </w:p>
    <w:p w14:paraId="3ADF8D58" w14:textId="77777777" w:rsidR="009874F0" w:rsidRPr="00B53DBE" w:rsidRDefault="009874F0" w:rsidP="00B53DBE">
      <w:pPr>
        <w:pStyle w:val="NoSpacing"/>
        <w:spacing w:line="360" w:lineRule="auto"/>
        <w:jc w:val="both"/>
        <w:rPr>
          <w:rFonts w:ascii="Arial" w:hAnsi="Arial" w:cs="Arial"/>
          <w14:textOutline w14:w="9525" w14:cap="rnd" w14:cmpd="sng" w14:algn="ctr">
            <w14:noFill/>
            <w14:prstDash w14:val="solid"/>
            <w14:bevel/>
          </w14:textOutline>
        </w:rPr>
      </w:pPr>
    </w:p>
    <w:p w14:paraId="40CDA555" w14:textId="77777777" w:rsidR="003A009F" w:rsidRPr="007E12F3" w:rsidRDefault="003A009F" w:rsidP="00B53DBE">
      <w:pPr>
        <w:pStyle w:val="NoSpacing"/>
        <w:spacing w:line="360" w:lineRule="auto"/>
        <w:jc w:val="both"/>
        <w:rPr>
          <w:rFonts w:ascii="Arial" w:hAnsi="Arial" w:cs="Arial"/>
          <w:b/>
          <w:bCs/>
          <w14:textOutline w14:w="9525" w14:cap="rnd" w14:cmpd="sng" w14:algn="ctr">
            <w14:noFill/>
            <w14:prstDash w14:val="solid"/>
            <w14:bevel/>
          </w14:textOutline>
        </w:rPr>
      </w:pPr>
      <w:r w:rsidRPr="007E12F3">
        <w:rPr>
          <w:rFonts w:ascii="Arial" w:hAnsi="Arial" w:cs="Arial"/>
          <w:b/>
          <w:bCs/>
          <w14:textOutline w14:w="9525" w14:cap="rnd" w14:cmpd="sng" w14:algn="ctr">
            <w14:noFill/>
            <w14:prstDash w14:val="solid"/>
            <w14:bevel/>
          </w14:textOutline>
        </w:rPr>
        <w:t>Introduction</w:t>
      </w:r>
    </w:p>
    <w:p w14:paraId="2C4C75F6" w14:textId="77777777" w:rsidR="003A009F" w:rsidRPr="00B53DBE" w:rsidRDefault="003A009F" w:rsidP="00B53DBE">
      <w:pPr>
        <w:pStyle w:val="NoSpacing"/>
        <w:spacing w:line="360" w:lineRule="auto"/>
        <w:jc w:val="both"/>
        <w:rPr>
          <w:rFonts w:ascii="Arial" w:hAnsi="Arial" w:cs="Arial"/>
          <w14:textOutline w14:w="9525" w14:cap="rnd" w14:cmpd="sng" w14:algn="ctr">
            <w14:noFill/>
            <w14:prstDash w14:val="solid"/>
            <w14:bevel/>
          </w14:textOutline>
        </w:rPr>
      </w:pPr>
      <w:r w:rsidRPr="00B53DBE">
        <w:rPr>
          <w:rFonts w:ascii="Arial" w:hAnsi="Arial" w:cs="Arial"/>
          <w14:textOutline w14:w="9525" w14:cap="rnd" w14:cmpd="sng" w14:algn="ctr">
            <w14:noFill/>
            <w14:prstDash w14:val="solid"/>
            <w14:bevel/>
          </w14:textOutline>
        </w:rPr>
        <w:t>Dementia is a broad term used to describe a range of conditions associated with a decline in cognitive functions, including memory loss, changes in personality, communication difficulties, and impaired problem</w:t>
      </w:r>
      <w:r w:rsidRPr="00B53DBE">
        <w:rPr>
          <w:rFonts w:ascii="Arial" w:hAnsi="Arial" w:cs="Arial"/>
          <w14:textOutline w14:w="9525" w14:cap="rnd" w14:cmpd="sng" w14:algn="ctr">
            <w14:noFill/>
            <w14:prstDash w14:val="solid"/>
            <w14:bevel/>
          </w14:textOutline>
        </w:rPr>
        <w:noBreakHyphen/>
        <w:t>solving abilities. These changes significantly affect an individual’s ability to perform everyday activities (Alzheimer’s Research UK, 2024). The most common types of dementia in the UK include Alzheimer’s disease, vascular dementia, Lewy body dementia, and frontotemporal dementia (Age UK, 2025). Alzheimer’s disease is the most prevalent form, accounting for approximately 60–70% of all dementia cases (World Health Organisation, 2025).</w:t>
      </w:r>
    </w:p>
    <w:p w14:paraId="640B46A8" w14:textId="77777777" w:rsidR="009874F0" w:rsidRPr="00B53DBE" w:rsidRDefault="009874F0" w:rsidP="00B53DBE">
      <w:pPr>
        <w:pStyle w:val="NoSpacing"/>
        <w:spacing w:line="360" w:lineRule="auto"/>
        <w:jc w:val="both"/>
        <w:rPr>
          <w:rFonts w:ascii="Arial" w:hAnsi="Arial" w:cs="Arial"/>
          <w14:textOutline w14:w="9525" w14:cap="rnd" w14:cmpd="sng" w14:algn="ctr">
            <w14:noFill/>
            <w14:prstDash w14:val="solid"/>
            <w14:bevel/>
          </w14:textOutline>
        </w:rPr>
      </w:pPr>
    </w:p>
    <w:p w14:paraId="0C562E2B" w14:textId="77777777" w:rsidR="003A009F" w:rsidRDefault="003A009F" w:rsidP="00B53DBE">
      <w:pPr>
        <w:pStyle w:val="NoSpacing"/>
        <w:spacing w:line="360" w:lineRule="auto"/>
        <w:jc w:val="both"/>
        <w:rPr>
          <w:rFonts w:ascii="Arial" w:hAnsi="Arial" w:cs="Arial"/>
          <w14:textOutline w14:w="9525" w14:cap="rnd" w14:cmpd="sng" w14:algn="ctr">
            <w14:noFill/>
            <w14:prstDash w14:val="solid"/>
            <w14:bevel/>
          </w14:textOutline>
        </w:rPr>
      </w:pPr>
      <w:r w:rsidRPr="00B53DBE">
        <w:rPr>
          <w:rFonts w:ascii="Arial" w:hAnsi="Arial" w:cs="Arial"/>
          <w14:textOutline w14:w="9525" w14:cap="rnd" w14:cmpd="sng" w14:algn="ctr">
            <w14:noFill/>
            <w14:prstDash w14:val="solid"/>
            <w14:bevel/>
          </w14:textOutline>
        </w:rPr>
        <w:t>Dementia predominantly affects people aged 65 years and over; however, younger individuals can also develop the condition (Alzheimer’s Research UK, 2024). In the UK, the number of people living with dementia is estimated to be around 982,000, with projections indicating this figure will rise to 1.4 million by 2040 (Alzheimer’s Research UK, 2024). Globally, approximately 51 million people were living with dementia in 2021, and it is a leading cause of disability and dependency among older adults (World Health Organisation, 2025). The economic cost of dementia in the UK is estimated at £42 billion per year, a figure expected to increase as prevalence rises (Alzheimer’s Society, 2024).</w:t>
      </w:r>
    </w:p>
    <w:p w14:paraId="2C57FF93" w14:textId="77777777" w:rsidR="00B53DBE" w:rsidRPr="00B53DBE" w:rsidRDefault="00B53DBE" w:rsidP="00B53DBE">
      <w:pPr>
        <w:pStyle w:val="NoSpacing"/>
        <w:spacing w:line="360" w:lineRule="auto"/>
        <w:jc w:val="both"/>
        <w:rPr>
          <w:rFonts w:ascii="Arial" w:hAnsi="Arial" w:cs="Arial"/>
          <w14:textOutline w14:w="9525" w14:cap="rnd" w14:cmpd="sng" w14:algn="ctr">
            <w14:noFill/>
            <w14:prstDash w14:val="solid"/>
            <w14:bevel/>
          </w14:textOutline>
        </w:rPr>
      </w:pPr>
    </w:p>
    <w:p w14:paraId="6135EC41" w14:textId="77777777" w:rsidR="003A009F" w:rsidRPr="00B53DBE" w:rsidRDefault="003A009F" w:rsidP="00B53DBE">
      <w:pPr>
        <w:pStyle w:val="NoSpacing"/>
        <w:spacing w:line="360" w:lineRule="auto"/>
        <w:jc w:val="both"/>
        <w:rPr>
          <w:rFonts w:ascii="Arial" w:hAnsi="Arial" w:cs="Arial"/>
          <w14:textOutline w14:w="9525" w14:cap="rnd" w14:cmpd="sng" w14:algn="ctr">
            <w14:noFill/>
            <w14:prstDash w14:val="solid"/>
            <w14:bevel/>
          </w14:textOutline>
        </w:rPr>
      </w:pPr>
      <w:r w:rsidRPr="00B53DBE">
        <w:rPr>
          <w:rFonts w:ascii="Arial" w:hAnsi="Arial" w:cs="Arial"/>
          <w14:textOutline w14:w="9525" w14:cap="rnd" w14:cmpd="sng" w14:algn="ctr">
            <w14:noFill/>
            <w14:prstDash w14:val="solid"/>
            <w14:bevel/>
          </w14:textOutline>
        </w:rPr>
        <w:t>According to the National Institute for Health and Care Excellence (NICE, 2018), concerns about dementia are often first identified by family members or individuals who know the person well. Following initial screening, further investigations such as physical examinations, blood tests, and urine tests are carried out to exclude other potential causes of cognitive impairment. A range of approaches is used to measure and monitor dementia, focusing on diagnosis and ongoing assessment. In the UK, individuals presenting with memory problems are assessed in primary care, hospitals, or memory clinics using standardised tools such as the Mini</w:t>
      </w:r>
      <w:r w:rsidRPr="00B53DBE">
        <w:rPr>
          <w:rFonts w:ascii="Arial" w:hAnsi="Arial" w:cs="Arial"/>
          <w14:textOutline w14:w="9525" w14:cap="rnd" w14:cmpd="sng" w14:algn="ctr">
            <w14:noFill/>
            <w14:prstDash w14:val="solid"/>
            <w14:bevel/>
          </w14:textOutline>
        </w:rPr>
        <w:noBreakHyphen/>
        <w:t xml:space="preserve">Mental State Examination (MMSE). This tool assesses cognitive domains including attention, </w:t>
      </w:r>
      <w:r w:rsidRPr="00B53DBE">
        <w:rPr>
          <w:rFonts w:ascii="Arial" w:hAnsi="Arial" w:cs="Arial"/>
          <w14:textOutline w14:w="9525" w14:cap="rnd" w14:cmpd="sng" w14:algn="ctr">
            <w14:noFill/>
            <w14:prstDash w14:val="solid"/>
            <w14:bevel/>
          </w14:textOutline>
        </w:rPr>
        <w:lastRenderedPageBreak/>
        <w:t>language, orientation, and thought processes (Norris et al., 2016). Other screening tools include the Test Your Memory (TYM) and the Mini</w:t>
      </w:r>
      <w:r w:rsidRPr="00B53DBE">
        <w:rPr>
          <w:rFonts w:ascii="Arial" w:hAnsi="Arial" w:cs="Arial"/>
          <w14:textOutline w14:w="9525" w14:cap="rnd" w14:cmpd="sng" w14:algn="ctr">
            <w14:noFill/>
            <w14:prstDash w14:val="solid"/>
            <w14:bevel/>
          </w14:textOutline>
        </w:rPr>
        <w:noBreakHyphen/>
        <w:t>Cog, which help identify possible dementia (Rodrigues et al., 2023). Neuroimaging techniques, such as magnetic resonance imaging (MRI), may also be used to identify brain changes associated with dementia (NICE, 2018). Ongoing monitoring is typically carried out through GPs and specialist services to track disease progression and support care planning (Alzheimer’s UK, 2024).</w:t>
      </w:r>
    </w:p>
    <w:p w14:paraId="2F3FDBB1" w14:textId="77777777" w:rsidR="002A5EA1" w:rsidRPr="00B53DBE" w:rsidRDefault="002A5EA1" w:rsidP="00B53DBE">
      <w:pPr>
        <w:pStyle w:val="NoSpacing"/>
        <w:spacing w:line="360" w:lineRule="auto"/>
        <w:jc w:val="both"/>
        <w:rPr>
          <w:rFonts w:ascii="Arial" w:hAnsi="Arial" w:cs="Arial"/>
          <w14:textOutline w14:w="9525" w14:cap="rnd" w14:cmpd="sng" w14:algn="ctr">
            <w14:solidFill>
              <w14:srgbClr w14:val="000000"/>
            </w14:solidFill>
            <w14:prstDash w14:val="solid"/>
            <w14:bevel/>
          </w14:textOutline>
        </w:rPr>
      </w:pPr>
    </w:p>
    <w:p w14:paraId="3D138541" w14:textId="53B3AEA5" w:rsidR="002A5EA1" w:rsidRPr="007E12F3" w:rsidRDefault="00111B49" w:rsidP="00B53DBE">
      <w:pPr>
        <w:pStyle w:val="NoSpacing"/>
        <w:spacing w:line="360" w:lineRule="auto"/>
        <w:jc w:val="both"/>
        <w:rPr>
          <w:rFonts w:ascii="Arial" w:hAnsi="Arial" w:cs="Arial"/>
          <w:b/>
          <w:bCs/>
          <w14:textOutline w14:w="9525" w14:cap="rnd" w14:cmpd="sng" w14:algn="ctr">
            <w14:noFill/>
            <w14:prstDash w14:val="solid"/>
            <w14:bevel/>
          </w14:textOutline>
        </w:rPr>
      </w:pPr>
      <w:r w:rsidRPr="007E12F3">
        <w:rPr>
          <w:rFonts w:ascii="Arial" w:hAnsi="Arial" w:cs="Arial"/>
          <w:b/>
          <w:bCs/>
          <w14:textOutline w14:w="9525" w14:cap="rnd" w14:cmpd="sng" w14:algn="ctr">
            <w14:noFill/>
            <w14:prstDash w14:val="solid"/>
            <w14:bevel/>
          </w14:textOutline>
        </w:rPr>
        <w:t xml:space="preserve"> </w:t>
      </w:r>
      <w:r w:rsidR="002A5EA1" w:rsidRPr="007E12F3">
        <w:rPr>
          <w:rFonts w:ascii="Arial" w:hAnsi="Arial" w:cs="Arial"/>
          <w:b/>
          <w:bCs/>
          <w14:textOutline w14:w="9525" w14:cap="rnd" w14:cmpd="sng" w14:algn="ctr">
            <w14:noFill/>
            <w14:prstDash w14:val="solid"/>
            <w14:bevel/>
          </w14:textOutline>
        </w:rPr>
        <w:t>Management of Dementia</w:t>
      </w:r>
    </w:p>
    <w:p w14:paraId="30EBE049" w14:textId="77777777" w:rsidR="002A5EA1" w:rsidRPr="00B53DBE" w:rsidRDefault="002A5EA1" w:rsidP="00B53DBE">
      <w:pPr>
        <w:pStyle w:val="NoSpacing"/>
        <w:spacing w:line="360" w:lineRule="auto"/>
        <w:jc w:val="both"/>
        <w:rPr>
          <w:rFonts w:ascii="Arial" w:hAnsi="Arial" w:cs="Arial"/>
          <w14:textOutline w14:w="9525" w14:cap="rnd" w14:cmpd="sng" w14:algn="ctr">
            <w14:noFill/>
            <w14:prstDash w14:val="solid"/>
            <w14:bevel/>
          </w14:textOutline>
        </w:rPr>
      </w:pPr>
      <w:r w:rsidRPr="00B53DBE">
        <w:rPr>
          <w:rFonts w:ascii="Arial" w:hAnsi="Arial" w:cs="Arial"/>
          <w14:textOutline w14:w="9525" w14:cap="rnd" w14:cmpd="sng" w14:algn="ctr">
            <w14:noFill/>
            <w14:prstDash w14:val="solid"/>
            <w14:bevel/>
          </w14:textOutline>
        </w:rPr>
        <w:t>There is currently no cure for dementia; however, a range of pharmacological, psychological, and social interventions are used to slow disease progression, manage cognitive decline, and improve quality of life (Alzheimer’s Research UK, 2024).</w:t>
      </w:r>
    </w:p>
    <w:p w14:paraId="44CD1C74" w14:textId="77777777" w:rsidR="009874F0" w:rsidRPr="00B53DBE" w:rsidRDefault="009874F0" w:rsidP="00B53DBE">
      <w:pPr>
        <w:pStyle w:val="NoSpacing"/>
        <w:spacing w:line="360" w:lineRule="auto"/>
        <w:jc w:val="both"/>
        <w:rPr>
          <w:rFonts w:ascii="Arial" w:hAnsi="Arial" w:cs="Arial"/>
          <w14:textOutline w14:w="9525" w14:cap="rnd" w14:cmpd="sng" w14:algn="ctr">
            <w14:noFill/>
            <w14:prstDash w14:val="solid"/>
            <w14:bevel/>
          </w14:textOutline>
        </w:rPr>
      </w:pPr>
    </w:p>
    <w:p w14:paraId="640829E8" w14:textId="77777777" w:rsidR="002A5EA1" w:rsidRPr="00B53DBE" w:rsidRDefault="002A5EA1" w:rsidP="00B53DBE">
      <w:pPr>
        <w:pStyle w:val="NoSpacing"/>
        <w:spacing w:line="360" w:lineRule="auto"/>
        <w:jc w:val="both"/>
        <w:rPr>
          <w:rFonts w:ascii="Arial" w:hAnsi="Arial" w:cs="Arial"/>
          <w14:textOutline w14:w="9525" w14:cap="rnd" w14:cmpd="sng" w14:algn="ctr">
            <w14:noFill/>
            <w14:prstDash w14:val="solid"/>
            <w14:bevel/>
          </w14:textOutline>
        </w:rPr>
      </w:pPr>
      <w:r w:rsidRPr="00B53DBE">
        <w:rPr>
          <w:rFonts w:ascii="Arial" w:hAnsi="Arial" w:cs="Arial"/>
          <w14:textOutline w14:w="9525" w14:cap="rnd" w14:cmpd="sng" w14:algn="ctr">
            <w14:noFill/>
            <w14:prstDash w14:val="solid"/>
            <w14:bevel/>
          </w14:textOutline>
        </w:rPr>
        <w:t>Common medications used to treat mild to moderate dementia include donepezil, galantamine, rivastigmine, and memantine (NICE, 2024). These medications may be prescribed alone or alongside treatments for co</w:t>
      </w:r>
      <w:r w:rsidRPr="00B53DBE">
        <w:rPr>
          <w:rFonts w:ascii="Arial" w:hAnsi="Arial" w:cs="Arial"/>
          <w14:textOutline w14:w="9525" w14:cap="rnd" w14:cmpd="sng" w14:algn="ctr">
            <w14:noFill/>
            <w14:prstDash w14:val="solid"/>
            <w14:bevel/>
          </w14:textOutline>
        </w:rPr>
        <w:noBreakHyphen/>
        <w:t>existing conditions. Management can be complex when individuals with dementia also experience conditions such as chronic pain, depression, or anxiety, as some dementia medications may interact with treatments for illnesses such as diabetes or hypertension (NICE, 2018). This highlights the importance of careful monitoring and regular medication reviews.</w:t>
      </w:r>
    </w:p>
    <w:p w14:paraId="49BDAD50" w14:textId="77777777" w:rsidR="009874F0" w:rsidRPr="00B53DBE" w:rsidRDefault="009874F0" w:rsidP="00B53DBE">
      <w:pPr>
        <w:pStyle w:val="NoSpacing"/>
        <w:spacing w:line="360" w:lineRule="auto"/>
        <w:jc w:val="both"/>
        <w:rPr>
          <w:rFonts w:ascii="Arial" w:hAnsi="Arial" w:cs="Arial"/>
          <w14:textOutline w14:w="9525" w14:cap="rnd" w14:cmpd="sng" w14:algn="ctr">
            <w14:noFill/>
            <w14:prstDash w14:val="solid"/>
            <w14:bevel/>
          </w14:textOutline>
        </w:rPr>
      </w:pPr>
    </w:p>
    <w:p w14:paraId="283C9DDF" w14:textId="77777777" w:rsidR="002A5EA1" w:rsidRPr="00B53DBE" w:rsidRDefault="002A5EA1" w:rsidP="00B53DBE">
      <w:pPr>
        <w:pStyle w:val="NoSpacing"/>
        <w:spacing w:line="360" w:lineRule="auto"/>
        <w:jc w:val="both"/>
        <w:rPr>
          <w:rFonts w:ascii="Arial" w:hAnsi="Arial" w:cs="Arial"/>
          <w14:textOutline w14:w="9525" w14:cap="rnd" w14:cmpd="sng" w14:algn="ctr">
            <w14:noFill/>
            <w14:prstDash w14:val="solid"/>
            <w14:bevel/>
          </w14:textOutline>
        </w:rPr>
      </w:pPr>
      <w:r w:rsidRPr="00B53DBE">
        <w:rPr>
          <w:rFonts w:ascii="Arial" w:hAnsi="Arial" w:cs="Arial"/>
          <w14:textOutline w14:w="9525" w14:cap="rnd" w14:cmpd="sng" w14:algn="ctr">
            <w14:noFill/>
            <w14:prstDash w14:val="solid"/>
            <w14:bevel/>
          </w14:textOutline>
        </w:rPr>
        <w:t>Non</w:t>
      </w:r>
      <w:r w:rsidRPr="00B53DBE">
        <w:rPr>
          <w:rFonts w:ascii="Arial" w:hAnsi="Arial" w:cs="Arial"/>
          <w14:textOutline w14:w="9525" w14:cap="rnd" w14:cmpd="sng" w14:algn="ctr">
            <w14:noFill/>
            <w14:prstDash w14:val="solid"/>
            <w14:bevel/>
          </w14:textOutline>
        </w:rPr>
        <w:noBreakHyphen/>
        <w:t>pharmacological interventions also play a key role in dementia management. Cognitive Stimulation Therapy (CST) is recommended for individuals with mild to moderate dementia and is delivered by trained therapists in group settings within the community, care homes, or day centres (NICE, 2018; NICE, 2024). CST includes activities such as word games, memory</w:t>
      </w:r>
      <w:r w:rsidRPr="00B53DBE">
        <w:rPr>
          <w:rFonts w:ascii="Arial" w:hAnsi="Arial" w:cs="Arial"/>
          <w14:textOutline w14:w="9525" w14:cap="rnd" w14:cmpd="sng" w14:algn="ctr">
            <w14:noFill/>
            <w14:prstDash w14:val="solid"/>
            <w14:bevel/>
          </w14:textOutline>
        </w:rPr>
        <w:noBreakHyphen/>
        <w:t>based discussions, and group tasks that target cognitive and social functioning. CST promotes active engagement while avoiding direct memory testing, which helps reduce anxiety and enhance confidence (Lobbia et al., 2018). Its main benefits include improved communication, increased social interaction, and reduced social isolation (Alzheimer’s UK, 2024). Although CST does not cure dementia, evidence suggests it can improve cognitive functioning and quality of life (Lobbia et al., 2018).</w:t>
      </w:r>
    </w:p>
    <w:p w14:paraId="2223BF2C" w14:textId="77777777" w:rsidR="009874F0" w:rsidRPr="00B53DBE" w:rsidRDefault="009874F0" w:rsidP="00B53DBE">
      <w:pPr>
        <w:pStyle w:val="NoSpacing"/>
        <w:spacing w:line="360" w:lineRule="auto"/>
        <w:jc w:val="both"/>
        <w:rPr>
          <w:rFonts w:ascii="Arial" w:hAnsi="Arial" w:cs="Arial"/>
          <w14:textOutline w14:w="9525" w14:cap="rnd" w14:cmpd="sng" w14:algn="ctr">
            <w14:noFill/>
            <w14:prstDash w14:val="solid"/>
            <w14:bevel/>
          </w14:textOutline>
        </w:rPr>
      </w:pPr>
    </w:p>
    <w:p w14:paraId="38813FC4" w14:textId="77777777" w:rsidR="002A5EA1" w:rsidRPr="00B53DBE" w:rsidRDefault="002A5EA1" w:rsidP="00B53DBE">
      <w:pPr>
        <w:pStyle w:val="NoSpacing"/>
        <w:spacing w:line="360" w:lineRule="auto"/>
        <w:jc w:val="both"/>
        <w:rPr>
          <w:rFonts w:ascii="Arial" w:hAnsi="Arial" w:cs="Arial"/>
          <w14:textOutline w14:w="9525" w14:cap="rnd" w14:cmpd="sng" w14:algn="ctr">
            <w14:noFill/>
            <w14:prstDash w14:val="solid"/>
            <w14:bevel/>
          </w14:textOutline>
        </w:rPr>
      </w:pPr>
      <w:r w:rsidRPr="00B53DBE">
        <w:rPr>
          <w:rFonts w:ascii="Arial" w:hAnsi="Arial" w:cs="Arial"/>
          <w14:textOutline w14:w="9525" w14:cap="rnd" w14:cmpd="sng" w14:algn="ctr">
            <w14:noFill/>
            <w14:prstDash w14:val="solid"/>
            <w14:bevel/>
          </w14:textOutline>
        </w:rPr>
        <w:t xml:space="preserve">Lifestyle modification is another important approach to managing dementia. Encouraging healthy behaviours, including balanced nutrition, physical activity, and social engagement, may help slow cognitive decline and reduce risk factors such as obesity and diabetes (Age UK, 2025). Physical exercise has been shown to improve blood flow and support cognitive function in people living with dementia (Alzheimer’s Research UK, 2024). However, these interventions can be difficult to sustain as dementia progresses, due to declining motivation </w:t>
      </w:r>
      <w:r w:rsidRPr="00B53DBE">
        <w:rPr>
          <w:rFonts w:ascii="Arial" w:hAnsi="Arial" w:cs="Arial"/>
          <w14:textOutline w14:w="9525" w14:cap="rnd" w14:cmpd="sng" w14:algn="ctr">
            <w14:noFill/>
            <w14:prstDash w14:val="solid"/>
            <w14:bevel/>
          </w14:textOutline>
        </w:rPr>
        <w:lastRenderedPageBreak/>
        <w:t>and functional ability. In advanced stages, individuals may require palliative care to manage symptoms and provide comfort at end of life (Nyman et al., 2018). Therefore, NICE (2018) recommends that lifestyle and psychosocial interventions should be used alongside pharmacological treatment as part of a holistic, person</w:t>
      </w:r>
      <w:r w:rsidRPr="00B53DBE">
        <w:rPr>
          <w:rFonts w:ascii="Arial" w:hAnsi="Arial" w:cs="Arial"/>
          <w14:textOutline w14:w="9525" w14:cap="rnd" w14:cmpd="sng" w14:algn="ctr">
            <w14:noFill/>
            <w14:prstDash w14:val="solid"/>
            <w14:bevel/>
          </w14:textOutline>
        </w:rPr>
        <w:noBreakHyphen/>
        <w:t>centred approach.</w:t>
      </w:r>
    </w:p>
    <w:p w14:paraId="574A997E" w14:textId="77777777" w:rsidR="00D64ADB" w:rsidRPr="00B53DBE" w:rsidRDefault="00D64ADB" w:rsidP="00B53DBE">
      <w:pPr>
        <w:pStyle w:val="NoSpacing"/>
        <w:spacing w:line="360" w:lineRule="auto"/>
        <w:jc w:val="both"/>
        <w:rPr>
          <w:rFonts w:ascii="Arial" w:hAnsi="Arial" w:cs="Arial"/>
          <w14:textOutline w14:w="9525" w14:cap="rnd" w14:cmpd="sng" w14:algn="ctr">
            <w14:noFill/>
            <w14:prstDash w14:val="solid"/>
            <w14:bevel/>
          </w14:textOutline>
        </w:rPr>
      </w:pPr>
    </w:p>
    <w:p w14:paraId="7987264B" w14:textId="77777777" w:rsidR="00CD19D0" w:rsidRPr="007E12F3" w:rsidRDefault="00CD19D0" w:rsidP="00B53DBE">
      <w:pPr>
        <w:pStyle w:val="NoSpacing"/>
        <w:spacing w:line="360" w:lineRule="auto"/>
        <w:jc w:val="both"/>
        <w:rPr>
          <w:rFonts w:ascii="Arial" w:hAnsi="Arial" w:cs="Arial"/>
          <w:b/>
          <w:bCs/>
          <w14:textOutline w14:w="9525" w14:cap="rnd" w14:cmpd="sng" w14:algn="ctr">
            <w14:noFill/>
            <w14:prstDash w14:val="solid"/>
            <w14:bevel/>
          </w14:textOutline>
        </w:rPr>
      </w:pPr>
      <w:r w:rsidRPr="007E12F3">
        <w:rPr>
          <w:rFonts w:ascii="Arial" w:hAnsi="Arial" w:cs="Arial"/>
          <w:b/>
          <w:bCs/>
          <w14:textOutline w14:w="9525" w14:cap="rnd" w14:cmpd="sng" w14:algn="ctr">
            <w14:noFill/>
            <w14:prstDash w14:val="solid"/>
            <w14:bevel/>
          </w14:textOutline>
        </w:rPr>
        <w:t>Impact of Dementia on Individuals and the Community</w:t>
      </w:r>
    </w:p>
    <w:p w14:paraId="50D507DA" w14:textId="77777777" w:rsidR="00CD19D0" w:rsidRPr="00B53DBE" w:rsidRDefault="00CD19D0" w:rsidP="00B53DBE">
      <w:pPr>
        <w:pStyle w:val="NoSpacing"/>
        <w:spacing w:line="360" w:lineRule="auto"/>
        <w:jc w:val="both"/>
        <w:rPr>
          <w:rFonts w:ascii="Arial" w:hAnsi="Arial" w:cs="Arial"/>
          <w14:textOutline w14:w="9525" w14:cap="rnd" w14:cmpd="sng" w14:algn="ctr">
            <w14:noFill/>
            <w14:prstDash w14:val="solid"/>
            <w14:bevel/>
          </w14:textOutline>
        </w:rPr>
      </w:pPr>
      <w:r w:rsidRPr="00B53DBE">
        <w:rPr>
          <w:rFonts w:ascii="Arial" w:hAnsi="Arial" w:cs="Arial"/>
          <w14:textOutline w14:w="9525" w14:cap="rnd" w14:cmpd="sng" w14:algn="ctr">
            <w14:noFill/>
            <w14:prstDash w14:val="solid"/>
            <w14:bevel/>
          </w14:textOutline>
        </w:rPr>
        <w:t>The impact of dementia extends beyond the individual and their family to affect the wider community. For people living with dementia, the gradual loss of independence can significantly reduce self</w:t>
      </w:r>
      <w:r w:rsidRPr="00B53DBE">
        <w:rPr>
          <w:rFonts w:ascii="Arial" w:hAnsi="Arial" w:cs="Arial"/>
          <w14:textOutline w14:w="9525" w14:cap="rnd" w14:cmpd="sng" w14:algn="ctr">
            <w14:noFill/>
            <w14:prstDash w14:val="solid"/>
            <w14:bevel/>
          </w14:textOutline>
        </w:rPr>
        <w:noBreakHyphen/>
        <w:t>esteem and may lead to frustration, anger, and reduced engagement with family members (Age UK, 2025). As the condition progresses, individuals experience increasing difficulty in carrying out daily activities and often require support from others. This can place a substantial financial burden on individuals, with some being required to sell their property to fund care costs.</w:t>
      </w:r>
    </w:p>
    <w:p w14:paraId="4B4B6198" w14:textId="77777777" w:rsidR="00CD19D0" w:rsidRPr="00B53DBE" w:rsidRDefault="00CD19D0" w:rsidP="00B53DBE">
      <w:pPr>
        <w:pStyle w:val="NoSpacing"/>
        <w:spacing w:line="360" w:lineRule="auto"/>
        <w:jc w:val="both"/>
        <w:rPr>
          <w:rFonts w:ascii="Arial" w:hAnsi="Arial" w:cs="Arial"/>
          <w14:textOutline w14:w="9525" w14:cap="rnd" w14:cmpd="sng" w14:algn="ctr">
            <w14:noFill/>
            <w14:prstDash w14:val="solid"/>
            <w14:bevel/>
          </w14:textOutline>
        </w:rPr>
      </w:pPr>
    </w:p>
    <w:p w14:paraId="32EABAED" w14:textId="2CACD17B" w:rsidR="00E05ED6" w:rsidRPr="00B53DBE" w:rsidRDefault="00CD19D0" w:rsidP="00B53DBE">
      <w:pPr>
        <w:pStyle w:val="NoSpacing"/>
        <w:spacing w:line="360" w:lineRule="auto"/>
        <w:jc w:val="both"/>
        <w:rPr>
          <w:rFonts w:ascii="Arial" w:hAnsi="Arial" w:cs="Arial"/>
          <w14:textOutline w14:w="9525" w14:cap="rnd" w14:cmpd="sng" w14:algn="ctr">
            <w14:noFill/>
            <w14:prstDash w14:val="solid"/>
            <w14:bevel/>
          </w14:textOutline>
        </w:rPr>
      </w:pPr>
      <w:r w:rsidRPr="00B53DBE">
        <w:rPr>
          <w:rFonts w:ascii="Arial" w:hAnsi="Arial" w:cs="Arial"/>
          <w14:textOutline w14:w="9525" w14:cap="rnd" w14:cmpd="sng" w14:algn="ctr">
            <w14:noFill/>
            <w14:prstDash w14:val="solid"/>
            <w14:bevel/>
          </w14:textOutline>
        </w:rPr>
        <w:t xml:space="preserve">Family caregivers are also significantly affected. In many cases, caregivers prioritise the needs of their relatives with dementia at the expense of their own physical and mental health (Alzheimer’s Society, 2024). Some family members may experience loss of income because they are required to reduce working hours or leave employment entirely to provide care. Evidence suggests there is a high prevalence of mental health problems, including depression and anxiety, among dementia caregivers in the UK, largely due to physical exhaustion, emotional strain, and financial </w:t>
      </w:r>
      <w:r w:rsidR="00276099" w:rsidRPr="00B53DBE">
        <w:rPr>
          <w:rFonts w:ascii="Arial" w:hAnsi="Arial" w:cs="Arial"/>
          <w14:textOutline w14:w="9525" w14:cap="rnd" w14:cmpd="sng" w14:algn="ctr">
            <w14:noFill/>
            <w14:prstDash w14:val="solid"/>
            <w14:bevel/>
          </w14:textOutline>
        </w:rPr>
        <w:t>pressures (</w:t>
      </w:r>
      <w:r w:rsidR="0042663A" w:rsidRPr="00B53DBE">
        <w:rPr>
          <w:rFonts w:ascii="Arial" w:hAnsi="Arial" w:cs="Arial"/>
        </w:rPr>
        <w:t>Jutkowitz et al., 2017).</w:t>
      </w:r>
    </w:p>
    <w:p w14:paraId="6A9170B6" w14:textId="77777777" w:rsidR="009874F0" w:rsidRPr="00B53DBE" w:rsidRDefault="009874F0" w:rsidP="00B53DBE">
      <w:pPr>
        <w:pStyle w:val="NoSpacing"/>
        <w:spacing w:line="360" w:lineRule="auto"/>
        <w:jc w:val="both"/>
        <w:rPr>
          <w:rFonts w:ascii="Arial" w:hAnsi="Arial" w:cs="Arial"/>
          <w14:textOutline w14:w="9525" w14:cap="rnd" w14:cmpd="sng" w14:algn="ctr">
            <w14:solidFill>
              <w14:srgbClr w14:val="000000"/>
            </w14:solidFill>
            <w14:prstDash w14:val="solid"/>
            <w14:bevel/>
          </w14:textOutline>
        </w:rPr>
      </w:pPr>
    </w:p>
    <w:p w14:paraId="4BFE39A4" w14:textId="5E5B09BB" w:rsidR="00276099" w:rsidRPr="00B53DBE" w:rsidRDefault="009874F0" w:rsidP="00B53DBE">
      <w:pPr>
        <w:pStyle w:val="NoSpacing"/>
        <w:spacing w:line="360" w:lineRule="auto"/>
        <w:jc w:val="both"/>
        <w:rPr>
          <w:rFonts w:ascii="Arial" w:hAnsi="Arial" w:cs="Arial"/>
          <w14:textOutline w14:w="9525" w14:cap="rnd" w14:cmpd="sng" w14:algn="ctr">
            <w14:noFill/>
            <w14:prstDash w14:val="solid"/>
            <w14:bevel/>
          </w14:textOutline>
        </w:rPr>
      </w:pPr>
      <w:r w:rsidRPr="00B53DBE">
        <w:rPr>
          <w:rFonts w:ascii="Arial" w:hAnsi="Arial" w:cs="Arial"/>
          <w14:textOutline w14:w="9525" w14:cap="rnd" w14:cmpd="sng" w14:algn="ctr">
            <w14:noFill/>
            <w14:prstDash w14:val="solid"/>
            <w14:bevel/>
          </w14:textOutline>
        </w:rPr>
        <w:t>Health and socia</w:t>
      </w:r>
      <w:r w:rsidR="0079041B" w:rsidRPr="00B53DBE">
        <w:rPr>
          <w:rFonts w:ascii="Arial" w:hAnsi="Arial" w:cs="Arial"/>
          <w14:textOutline w14:w="9525" w14:cap="rnd" w14:cmpd="sng" w14:algn="ctr">
            <w14:noFill/>
            <w14:prstDash w14:val="solid"/>
            <w14:bevel/>
          </w14:textOutline>
        </w:rPr>
        <w:t>l care support re</w:t>
      </w:r>
      <w:r w:rsidR="00AA74EF" w:rsidRPr="00B53DBE">
        <w:rPr>
          <w:rFonts w:ascii="Arial" w:hAnsi="Arial" w:cs="Arial"/>
          <w14:textOutline w14:w="9525" w14:cap="rnd" w14:cmpd="sng" w14:algn="ctr">
            <w14:noFill/>
            <w14:prstDash w14:val="solid"/>
            <w14:bevel/>
          </w14:textOutline>
        </w:rPr>
        <w:t xml:space="preserve">quired to meet needs of people affected by </w:t>
      </w:r>
      <w:r w:rsidR="00636BEC" w:rsidRPr="00B53DBE">
        <w:rPr>
          <w:rFonts w:ascii="Arial" w:hAnsi="Arial" w:cs="Arial"/>
          <w14:textOutline w14:w="9525" w14:cap="rnd" w14:cmpd="sng" w14:algn="ctr">
            <w14:noFill/>
            <w14:prstDash w14:val="solid"/>
            <w14:bevel/>
          </w14:textOutline>
        </w:rPr>
        <w:t>dementia</w:t>
      </w:r>
    </w:p>
    <w:p w14:paraId="4FE900B8" w14:textId="3D942E57" w:rsidR="00E66280" w:rsidRPr="00B53DBE" w:rsidRDefault="00276099" w:rsidP="00B53DBE">
      <w:pPr>
        <w:pStyle w:val="NoSpacing"/>
        <w:spacing w:line="360" w:lineRule="auto"/>
        <w:jc w:val="both"/>
        <w:rPr>
          <w:rFonts w:ascii="Arial" w:hAnsi="Arial" w:cs="Arial"/>
          <w14:textOutline w14:w="9525" w14:cap="rnd" w14:cmpd="sng" w14:algn="ctr">
            <w14:noFill/>
            <w14:prstDash w14:val="solid"/>
            <w14:bevel/>
          </w14:textOutline>
        </w:rPr>
      </w:pPr>
      <w:r w:rsidRPr="00B53DBE">
        <w:rPr>
          <w:rFonts w:ascii="Arial" w:hAnsi="Arial" w:cs="Arial"/>
          <w14:textOutline w14:w="9525" w14:cap="rnd" w14:cmpd="sng" w14:algn="ctr">
            <w14:noFill/>
            <w14:prstDash w14:val="solid"/>
            <w14:bevel/>
          </w14:textOutline>
        </w:rPr>
        <w:t>As the number of people living with dementia continues to increase in the UK, there is growing pressure on health and social care services to meet the complex and long</w:t>
      </w:r>
      <w:r w:rsidRPr="00B53DBE">
        <w:rPr>
          <w:rFonts w:ascii="Arial" w:hAnsi="Arial" w:cs="Arial"/>
          <w14:textOutline w14:w="9525" w14:cap="rnd" w14:cmpd="sng" w14:algn="ctr">
            <w14:noFill/>
            <w14:prstDash w14:val="solid"/>
            <w14:bevel/>
          </w14:textOutline>
        </w:rPr>
        <w:noBreakHyphen/>
        <w:t xml:space="preserve">term needs of this population. Dening et al. (2022) highlight the important role of specialist nursing support, such as Admiral Nurses, in dementia care. Admiral Nurses provide expert clinical guidance, emotional support, and practical advice to people living with dementia and their </w:t>
      </w:r>
      <w:r w:rsidR="00EE112B" w:rsidRPr="00B53DBE">
        <w:rPr>
          <w:rFonts w:ascii="Arial" w:hAnsi="Arial" w:cs="Arial"/>
          <w14:textOutline w14:w="9525" w14:cap="rnd" w14:cmpd="sng" w14:algn="ctr">
            <w14:noFill/>
            <w14:prstDash w14:val="solid"/>
            <w14:bevel/>
          </w14:textOutline>
        </w:rPr>
        <w:t>families (</w:t>
      </w:r>
      <w:r w:rsidR="003723AB" w:rsidRPr="00B53DBE">
        <w:rPr>
          <w:rFonts w:ascii="Arial" w:hAnsi="Arial" w:cs="Arial"/>
        </w:rPr>
        <w:t>Care Quality Commission (2025</w:t>
      </w:r>
      <w:r w:rsidRPr="00B53DBE">
        <w:rPr>
          <w:rFonts w:ascii="Arial" w:hAnsi="Arial" w:cs="Arial"/>
          <w14:textOutline w14:w="9525" w14:cap="rnd" w14:cmpd="sng" w14:algn="ctr">
            <w14:noFill/>
            <w14:prstDash w14:val="solid"/>
            <w14:bevel/>
          </w14:textOutline>
        </w:rPr>
        <w:t>).</w:t>
      </w:r>
      <w:r w:rsidR="000336E7" w:rsidRPr="00B53DBE">
        <w:rPr>
          <w:rFonts w:ascii="Arial" w:hAnsi="Arial" w:cs="Arial"/>
          <w14:textOutline w14:w="9525" w14:cap="rnd" w14:cmpd="sng" w14:algn="ctr">
            <w14:noFill/>
            <w14:prstDash w14:val="solid"/>
            <w14:bevel/>
          </w14:textOutline>
        </w:rPr>
        <w:t xml:space="preserve"> </w:t>
      </w:r>
      <w:r w:rsidR="002421A6" w:rsidRPr="00B53DBE">
        <w:rPr>
          <w:rFonts w:ascii="Arial" w:hAnsi="Arial" w:cs="Arial"/>
          <w14:textOutline w14:w="9525" w14:cap="rnd" w14:cmpd="sng" w14:algn="ctr">
            <w14:noFill/>
            <w14:prstDash w14:val="solid"/>
            <w14:bevel/>
          </w14:textOutline>
        </w:rPr>
        <w:t xml:space="preserve"> Specialist nursing roles are closed linked </w:t>
      </w:r>
      <w:r w:rsidR="00BF51A9" w:rsidRPr="00B53DBE">
        <w:rPr>
          <w:rFonts w:ascii="Arial" w:hAnsi="Arial" w:cs="Arial"/>
          <w14:textOutline w14:w="9525" w14:cap="rnd" w14:cmpd="sng" w14:algn="ctr">
            <w14:noFill/>
            <w14:prstDash w14:val="solid"/>
            <w14:bevel/>
          </w14:textOutline>
        </w:rPr>
        <w:t>with the</w:t>
      </w:r>
      <w:r w:rsidR="002B09AA" w:rsidRPr="00B53DBE">
        <w:rPr>
          <w:rFonts w:ascii="Arial" w:hAnsi="Arial" w:cs="Arial"/>
          <w14:textOutline w14:w="9525" w14:cap="rnd" w14:cmpd="sng" w14:algn="ctr">
            <w14:noFill/>
            <w14:prstDash w14:val="solid"/>
            <w14:bevel/>
          </w14:textOutline>
        </w:rPr>
        <w:t xml:space="preserve"> provision of </w:t>
      </w:r>
      <w:r w:rsidR="009175FA" w:rsidRPr="00B53DBE">
        <w:rPr>
          <w:rFonts w:ascii="Arial" w:hAnsi="Arial" w:cs="Arial"/>
          <w14:textOutline w14:w="9525" w14:cap="rnd" w14:cmpd="sng" w14:algn="ctr">
            <w14:noFill/>
            <w14:prstDash w14:val="solid"/>
            <w14:bevel/>
          </w14:textOutline>
        </w:rPr>
        <w:t>person-centred</w:t>
      </w:r>
      <w:r w:rsidR="002B09AA" w:rsidRPr="00B53DBE">
        <w:rPr>
          <w:rFonts w:ascii="Arial" w:hAnsi="Arial" w:cs="Arial"/>
          <w14:textOutline w14:w="9525" w14:cap="rnd" w14:cmpd="sng" w14:algn="ctr">
            <w14:noFill/>
            <w14:prstDash w14:val="solid"/>
            <w14:bevel/>
          </w14:textOutline>
        </w:rPr>
        <w:t xml:space="preserve"> </w:t>
      </w:r>
      <w:r w:rsidR="001C2825" w:rsidRPr="00B53DBE">
        <w:rPr>
          <w:rFonts w:ascii="Arial" w:hAnsi="Arial" w:cs="Arial"/>
          <w14:textOutline w14:w="9525" w14:cap="rnd" w14:cmpd="sng" w14:algn="ctr">
            <w14:noFill/>
            <w14:prstDash w14:val="solid"/>
            <w14:bevel/>
          </w14:textOutline>
        </w:rPr>
        <w:t>care and</w:t>
      </w:r>
      <w:r w:rsidR="002B09AA" w:rsidRPr="00B53DBE">
        <w:rPr>
          <w:rFonts w:ascii="Arial" w:hAnsi="Arial" w:cs="Arial"/>
          <w14:textOutline w14:w="9525" w14:cap="rnd" w14:cmpd="sng" w14:algn="ctr">
            <w14:noFill/>
            <w14:prstDash w14:val="solid"/>
            <w14:bevel/>
          </w14:textOutline>
        </w:rPr>
        <w:t xml:space="preserve"> holistic </w:t>
      </w:r>
      <w:r w:rsidR="00D744A4" w:rsidRPr="00B53DBE">
        <w:rPr>
          <w:rFonts w:ascii="Arial" w:hAnsi="Arial" w:cs="Arial"/>
          <w14:textOutline w14:w="9525" w14:cap="rnd" w14:cmpd="sng" w14:algn="ctr">
            <w14:noFill/>
            <w14:prstDash w14:val="solid"/>
            <w14:bevel/>
          </w14:textOutline>
        </w:rPr>
        <w:t>dementia care in the community. These nurs</w:t>
      </w:r>
      <w:r w:rsidR="00A12AE7" w:rsidRPr="00B53DBE">
        <w:rPr>
          <w:rFonts w:ascii="Arial" w:hAnsi="Arial" w:cs="Arial"/>
          <w14:textOutline w14:w="9525" w14:cap="rnd" w14:cmpd="sng" w14:algn="ctr">
            <w14:noFill/>
            <w14:prstDash w14:val="solid"/>
            <w14:bevel/>
          </w14:textOutline>
        </w:rPr>
        <w:t xml:space="preserve">es also provide </w:t>
      </w:r>
      <w:r w:rsidR="002D0277" w:rsidRPr="00B53DBE">
        <w:rPr>
          <w:rFonts w:ascii="Arial" w:hAnsi="Arial" w:cs="Arial"/>
          <w14:textOutline w14:w="9525" w14:cap="rnd" w14:cmpd="sng" w14:algn="ctr">
            <w14:noFill/>
            <w14:prstDash w14:val="solid"/>
            <w14:bevel/>
          </w14:textOutline>
        </w:rPr>
        <w:t xml:space="preserve">social needs of people with dementia and their families making sure that their care </w:t>
      </w:r>
      <w:r w:rsidR="00D046A8" w:rsidRPr="00B53DBE">
        <w:rPr>
          <w:rFonts w:ascii="Arial" w:hAnsi="Arial" w:cs="Arial"/>
          <w14:textOutline w14:w="9525" w14:cap="rnd" w14:cmpd="sng" w14:algn="ctr">
            <w14:noFill/>
            <w14:prstDash w14:val="solid"/>
            <w14:bevel/>
          </w14:textOutline>
        </w:rPr>
        <w:t xml:space="preserve">is </w:t>
      </w:r>
      <w:r w:rsidR="00100FFA" w:rsidRPr="00B53DBE">
        <w:rPr>
          <w:rFonts w:ascii="Arial" w:hAnsi="Arial" w:cs="Arial"/>
          <w14:textOutline w14:w="9525" w14:cap="rnd" w14:cmpd="sng" w14:algn="ctr">
            <w14:noFill/>
            <w14:prstDash w14:val="solid"/>
            <w14:bevel/>
          </w14:textOutline>
        </w:rPr>
        <w:t>holistic and</w:t>
      </w:r>
      <w:r w:rsidR="00D046A8" w:rsidRPr="00B53DBE">
        <w:rPr>
          <w:rFonts w:ascii="Arial" w:hAnsi="Arial" w:cs="Arial"/>
          <w14:textOutline w14:w="9525" w14:cap="rnd" w14:cmpd="sng" w14:algn="ctr">
            <w14:noFill/>
            <w14:prstDash w14:val="solid"/>
            <w14:bevel/>
          </w14:textOutline>
        </w:rPr>
        <w:t xml:space="preserve"> tailored towards the needs of the </w:t>
      </w:r>
      <w:r w:rsidR="002D3C48" w:rsidRPr="00B53DBE">
        <w:rPr>
          <w:rFonts w:ascii="Arial" w:hAnsi="Arial" w:cs="Arial"/>
          <w14:textOutline w14:w="9525" w14:cap="rnd" w14:cmpd="sng" w14:algn="ctr">
            <w14:noFill/>
            <w14:prstDash w14:val="solid"/>
            <w14:bevel/>
          </w14:textOutline>
        </w:rPr>
        <w:t>patient (</w:t>
      </w:r>
      <w:r w:rsidR="003723AB" w:rsidRPr="00B53DBE">
        <w:rPr>
          <w:rFonts w:ascii="Arial" w:hAnsi="Arial" w:cs="Arial"/>
          <w14:textOutline w14:w="9525" w14:cap="rnd" w14:cmpd="sng" w14:algn="ctr">
            <w14:noFill/>
            <w14:prstDash w14:val="solid"/>
            <w14:bevel/>
          </w14:textOutline>
        </w:rPr>
        <w:t>Department</w:t>
      </w:r>
      <w:r w:rsidR="001A2CCB" w:rsidRPr="00B53DBE">
        <w:rPr>
          <w:rFonts w:ascii="Arial" w:hAnsi="Arial" w:cs="Arial"/>
        </w:rPr>
        <w:t xml:space="preserve"> of Health and Social Care (2025).</w:t>
      </w:r>
      <w:r w:rsidR="006E42B6" w:rsidRPr="00B53DBE">
        <w:rPr>
          <w:rFonts w:ascii="Arial" w:hAnsi="Arial" w:cs="Arial"/>
          <w14:textOutline w14:w="9525" w14:cap="rnd" w14:cmpd="sng" w14:algn="ctr">
            <w14:noFill/>
            <w14:prstDash w14:val="solid"/>
            <w14:bevel/>
          </w14:textOutline>
        </w:rPr>
        <w:t xml:space="preserve"> The needs of a person with dementia </w:t>
      </w:r>
      <w:r w:rsidR="000B78CA" w:rsidRPr="00B53DBE">
        <w:rPr>
          <w:rFonts w:ascii="Arial" w:hAnsi="Arial" w:cs="Arial"/>
          <w14:textOutline w14:w="9525" w14:cap="rnd" w14:cmpd="sng" w14:algn="ctr">
            <w14:noFill/>
            <w14:prstDash w14:val="solid"/>
            <w14:bevel/>
          </w14:textOutline>
        </w:rPr>
        <w:t>are</w:t>
      </w:r>
      <w:r w:rsidR="006E42B6" w:rsidRPr="00B53DBE">
        <w:rPr>
          <w:rFonts w:ascii="Arial" w:hAnsi="Arial" w:cs="Arial"/>
          <w14:textOutline w14:w="9525" w14:cap="rnd" w14:cmpd="sng" w14:algn="ctr">
            <w14:noFill/>
            <w14:prstDash w14:val="solid"/>
            <w14:bevel/>
          </w14:textOutline>
        </w:rPr>
        <w:t xml:space="preserve"> complex and therefore Admi</w:t>
      </w:r>
      <w:r w:rsidR="001F000D" w:rsidRPr="00B53DBE">
        <w:rPr>
          <w:rFonts w:ascii="Arial" w:hAnsi="Arial" w:cs="Arial"/>
          <w14:textOutline w14:w="9525" w14:cap="rnd" w14:cmpd="sng" w14:algn="ctr">
            <w14:noFill/>
            <w14:prstDash w14:val="solid"/>
            <w14:bevel/>
          </w14:textOutline>
        </w:rPr>
        <w:t xml:space="preserve">ral </w:t>
      </w:r>
      <w:r w:rsidR="00100FFA" w:rsidRPr="00B53DBE">
        <w:rPr>
          <w:rFonts w:ascii="Arial" w:hAnsi="Arial" w:cs="Arial"/>
          <w14:textOutline w14:w="9525" w14:cap="rnd" w14:cmpd="sng" w14:algn="ctr">
            <w14:noFill/>
            <w14:prstDash w14:val="solid"/>
            <w14:bevel/>
          </w14:textOutline>
        </w:rPr>
        <w:t>Nurses play</w:t>
      </w:r>
      <w:r w:rsidR="001F000D" w:rsidRPr="00B53DBE">
        <w:rPr>
          <w:rFonts w:ascii="Arial" w:hAnsi="Arial" w:cs="Arial"/>
          <w14:textOutline w14:w="9525" w14:cap="rnd" w14:cmpd="sng" w14:algn="ctr">
            <w14:noFill/>
            <w14:prstDash w14:val="solid"/>
            <w14:bevel/>
          </w14:textOutline>
        </w:rPr>
        <w:t xml:space="preserve"> an important role in </w:t>
      </w:r>
      <w:r w:rsidR="00100FFA" w:rsidRPr="00B53DBE">
        <w:rPr>
          <w:rFonts w:ascii="Arial" w:hAnsi="Arial" w:cs="Arial"/>
          <w14:textOutline w14:w="9525" w14:cap="rnd" w14:cmpd="sng" w14:algn="ctr">
            <w14:noFill/>
            <w14:prstDash w14:val="solid"/>
            <w14:bevel/>
          </w14:textOutline>
        </w:rPr>
        <w:t>coordination</w:t>
      </w:r>
      <w:r w:rsidR="001F000D" w:rsidRPr="00B53DBE">
        <w:rPr>
          <w:rFonts w:ascii="Arial" w:hAnsi="Arial" w:cs="Arial"/>
          <w14:textOutline w14:w="9525" w14:cap="rnd" w14:cmpd="sng" w14:algn="ctr">
            <w14:noFill/>
            <w14:prstDash w14:val="solid"/>
            <w14:bevel/>
          </w14:textOutline>
        </w:rPr>
        <w:t xml:space="preserve"> of care by working </w:t>
      </w:r>
      <w:r w:rsidR="00100FFA" w:rsidRPr="00B53DBE">
        <w:rPr>
          <w:rFonts w:ascii="Arial" w:hAnsi="Arial" w:cs="Arial"/>
          <w14:textOutline w14:w="9525" w14:cap="rnd" w14:cmpd="sng" w14:algn="ctr">
            <w14:noFill/>
            <w14:prstDash w14:val="solid"/>
            <w14:bevel/>
          </w14:textOutline>
        </w:rPr>
        <w:t>collaboratively</w:t>
      </w:r>
      <w:r w:rsidR="001F000D" w:rsidRPr="00B53DBE">
        <w:rPr>
          <w:rFonts w:ascii="Arial" w:hAnsi="Arial" w:cs="Arial"/>
          <w14:textOutline w14:w="9525" w14:cap="rnd" w14:cmpd="sng" w14:algn="ctr">
            <w14:noFill/>
            <w14:prstDash w14:val="solid"/>
            <w14:bevel/>
          </w14:textOutline>
        </w:rPr>
        <w:t xml:space="preserve"> with GPs, </w:t>
      </w:r>
      <w:r w:rsidR="005F5A16" w:rsidRPr="00B53DBE">
        <w:rPr>
          <w:rFonts w:ascii="Arial" w:hAnsi="Arial" w:cs="Arial"/>
          <w14:textOutline w14:w="9525" w14:cap="rnd" w14:cmpd="sng" w14:algn="ctr">
            <w14:noFill/>
            <w14:prstDash w14:val="solid"/>
            <w14:bevel/>
          </w14:textOutline>
        </w:rPr>
        <w:t xml:space="preserve">social care providers and other voluntary </w:t>
      </w:r>
      <w:r w:rsidR="00A25471" w:rsidRPr="00B53DBE">
        <w:rPr>
          <w:rFonts w:ascii="Arial" w:hAnsi="Arial" w:cs="Arial"/>
          <w14:textOutline w14:w="9525" w14:cap="rnd" w14:cmpd="sng" w14:algn="ctr">
            <w14:noFill/>
            <w14:prstDash w14:val="solid"/>
            <w14:bevel/>
          </w14:textOutline>
        </w:rPr>
        <w:t>organisations</w:t>
      </w:r>
      <w:r w:rsidR="00693F2F" w:rsidRPr="00B53DBE">
        <w:rPr>
          <w:rFonts w:ascii="Arial" w:hAnsi="Arial" w:cs="Arial"/>
          <w14:textOutline w14:w="9525" w14:cap="rnd" w14:cmpd="sng" w14:algn="ctr">
            <w14:noFill/>
            <w14:prstDash w14:val="solid"/>
            <w14:bevel/>
          </w14:textOutline>
        </w:rPr>
        <w:t xml:space="preserve"> voluntary organisations including Alzheimer’s Society, Dementia UK and Age UK (Age UK, 2025).</w:t>
      </w:r>
      <w:r w:rsidR="00A25471" w:rsidRPr="00B53DBE">
        <w:rPr>
          <w:rFonts w:ascii="Arial" w:hAnsi="Arial" w:cs="Arial"/>
          <w14:textOutline w14:w="9525" w14:cap="rnd" w14:cmpd="sng" w14:algn="ctr">
            <w14:noFill/>
            <w14:prstDash w14:val="solid"/>
            <w14:bevel/>
          </w14:textOutline>
        </w:rPr>
        <w:t xml:space="preserve"> </w:t>
      </w:r>
      <w:r w:rsidR="00221237" w:rsidRPr="00B53DBE">
        <w:rPr>
          <w:rFonts w:ascii="Arial" w:hAnsi="Arial" w:cs="Arial"/>
          <w14:textOutline w14:w="9525" w14:cap="rnd" w14:cmpd="sng" w14:algn="ctr">
            <w14:noFill/>
            <w14:prstDash w14:val="solid"/>
            <w14:bevel/>
          </w14:textOutline>
        </w:rPr>
        <w:t xml:space="preserve"> This integrated approach ensures </w:t>
      </w:r>
      <w:r w:rsidR="00100FFA" w:rsidRPr="00B53DBE">
        <w:rPr>
          <w:rFonts w:ascii="Arial" w:hAnsi="Arial" w:cs="Arial"/>
          <w14:textOutline w14:w="9525" w14:cap="rnd" w14:cmpd="sng" w14:algn="ctr">
            <w14:noFill/>
            <w14:prstDash w14:val="solid"/>
            <w14:bevel/>
          </w14:textOutline>
        </w:rPr>
        <w:t>that people</w:t>
      </w:r>
      <w:r w:rsidR="00221237" w:rsidRPr="00B53DBE">
        <w:rPr>
          <w:rFonts w:ascii="Arial" w:hAnsi="Arial" w:cs="Arial"/>
          <w14:textOutline w14:w="9525" w14:cap="rnd" w14:cmpd="sng" w14:algn="ctr">
            <w14:noFill/>
            <w14:prstDash w14:val="solid"/>
            <w14:bevel/>
          </w14:textOutline>
        </w:rPr>
        <w:t xml:space="preserve"> with </w:t>
      </w:r>
      <w:r w:rsidR="00221237" w:rsidRPr="00B53DBE">
        <w:rPr>
          <w:rFonts w:ascii="Arial" w:hAnsi="Arial" w:cs="Arial"/>
          <w14:textOutline w14:w="9525" w14:cap="rnd" w14:cmpd="sng" w14:algn="ctr">
            <w14:noFill/>
            <w14:prstDash w14:val="solid"/>
            <w14:bevel/>
          </w14:textOutline>
        </w:rPr>
        <w:lastRenderedPageBreak/>
        <w:t>dementia</w:t>
      </w:r>
      <w:r w:rsidR="00413975" w:rsidRPr="00B53DBE">
        <w:rPr>
          <w:rFonts w:ascii="Arial" w:hAnsi="Arial" w:cs="Arial"/>
          <w14:textOutline w14:w="9525" w14:cap="rnd" w14:cmpd="sng" w14:algn="ctr">
            <w14:noFill/>
            <w14:prstDash w14:val="solid"/>
            <w14:bevel/>
          </w14:textOutline>
        </w:rPr>
        <w:t xml:space="preserve"> access appropriate services</w:t>
      </w:r>
      <w:r w:rsidR="00A67BFF" w:rsidRPr="00B53DBE">
        <w:rPr>
          <w:rFonts w:ascii="Arial" w:hAnsi="Arial" w:cs="Arial"/>
          <w14:textOutline w14:w="9525" w14:cap="rnd" w14:cmpd="sng" w14:algn="ctr">
            <w14:noFill/>
            <w14:prstDash w14:val="solid"/>
            <w14:bevel/>
          </w14:textOutline>
        </w:rPr>
        <w:t>, promotes continuity of care</w:t>
      </w:r>
      <w:r w:rsidR="00301A1A" w:rsidRPr="00B53DBE">
        <w:rPr>
          <w:rFonts w:ascii="Arial" w:hAnsi="Arial" w:cs="Arial"/>
          <w14:textOutline w14:w="9525" w14:cap="rnd" w14:cmpd="sng" w14:algn="ctr">
            <w14:noFill/>
            <w14:prstDash w14:val="solid"/>
            <w14:bevel/>
          </w14:textOutline>
        </w:rPr>
        <w:t xml:space="preserve"> and support families to access </w:t>
      </w:r>
      <w:r w:rsidR="00B0275D" w:rsidRPr="00B53DBE">
        <w:rPr>
          <w:rFonts w:ascii="Arial" w:hAnsi="Arial" w:cs="Arial"/>
          <w14:textOutline w14:w="9525" w14:cap="rnd" w14:cmpd="sng" w14:algn="ctr">
            <w14:noFill/>
            <w14:prstDash w14:val="solid"/>
            <w14:bevel/>
          </w14:textOutline>
        </w:rPr>
        <w:t>appropriate services (</w:t>
      </w:r>
      <w:r w:rsidR="000B78CA" w:rsidRPr="00B53DBE">
        <w:rPr>
          <w:rFonts w:ascii="Arial" w:hAnsi="Arial" w:cs="Arial"/>
          <w14:textOutline w14:w="9525" w14:cap="rnd" w14:cmpd="sng" w14:algn="ctr">
            <w14:noFill/>
            <w14:prstDash w14:val="solid"/>
            <w14:bevel/>
          </w14:textOutline>
        </w:rPr>
        <w:t>Dening</w:t>
      </w:r>
      <w:r w:rsidR="005C5F5A" w:rsidRPr="00B53DBE">
        <w:rPr>
          <w:rFonts w:ascii="Arial" w:hAnsi="Arial" w:cs="Arial"/>
          <w14:textOutline w14:w="9525" w14:cap="rnd" w14:cmpd="sng" w14:algn="ctr">
            <w14:noFill/>
            <w14:prstDash w14:val="solid"/>
            <w14:bevel/>
          </w14:textOutline>
        </w:rPr>
        <w:t xml:space="preserve"> et al., 2022).</w:t>
      </w:r>
      <w:r w:rsidR="00413975" w:rsidRPr="00B53DBE">
        <w:rPr>
          <w:rFonts w:ascii="Arial" w:hAnsi="Arial" w:cs="Arial"/>
          <w14:textOutline w14:w="9525" w14:cap="rnd" w14:cmpd="sng" w14:algn="ctr">
            <w14:noFill/>
            <w14:prstDash w14:val="solid"/>
            <w14:bevel/>
          </w14:textOutline>
        </w:rPr>
        <w:t xml:space="preserve"> </w:t>
      </w:r>
    </w:p>
    <w:p w14:paraId="34FFCB61" w14:textId="77777777" w:rsidR="005B0F23" w:rsidRPr="00B53DBE" w:rsidRDefault="005B0F23" w:rsidP="00B53DBE">
      <w:pPr>
        <w:pStyle w:val="NoSpacing"/>
        <w:spacing w:line="360" w:lineRule="auto"/>
        <w:jc w:val="both"/>
        <w:rPr>
          <w:rFonts w:ascii="Arial" w:hAnsi="Arial" w:cs="Arial"/>
          <w14:textOutline w14:w="9525" w14:cap="rnd" w14:cmpd="sng" w14:algn="ctr">
            <w14:noFill/>
            <w14:prstDash w14:val="solid"/>
            <w14:bevel/>
          </w14:textOutline>
        </w:rPr>
      </w:pPr>
    </w:p>
    <w:p w14:paraId="1D1759C4" w14:textId="5C61CFCF" w:rsidR="002D3C48" w:rsidRDefault="006253D0" w:rsidP="00B53DBE">
      <w:pPr>
        <w:pStyle w:val="NoSpacing"/>
        <w:spacing w:line="360" w:lineRule="auto"/>
        <w:jc w:val="both"/>
        <w:rPr>
          <w:rFonts w:ascii="Arial" w:hAnsi="Arial" w:cs="Arial"/>
          <w14:textOutline w14:w="9525" w14:cap="rnd" w14:cmpd="sng" w14:algn="ctr">
            <w14:noFill/>
            <w14:prstDash w14:val="solid"/>
            <w14:bevel/>
          </w14:textOutline>
        </w:rPr>
      </w:pPr>
      <w:r w:rsidRPr="00B53DBE">
        <w:rPr>
          <w:rFonts w:ascii="Arial" w:hAnsi="Arial" w:cs="Arial"/>
          <w14:textOutline w14:w="9525" w14:cap="rnd" w14:cmpd="sng" w14:algn="ctr">
            <w14:noFill/>
            <w14:prstDash w14:val="solid"/>
            <w14:bevel/>
          </w14:textOutline>
        </w:rPr>
        <w:t xml:space="preserve">Meeting the health and social care needs of people affected by dementia presents significant challenges due to the progressive nature of the condition and rising prevalence in the UK. One major challenge is delayed and unequal access to diagnosis. </w:t>
      </w:r>
      <w:r w:rsidR="00606B84" w:rsidRPr="00B53DBE">
        <w:rPr>
          <w:rFonts w:ascii="Arial" w:hAnsi="Arial" w:cs="Arial"/>
          <w14:textOutline w14:w="9525" w14:cap="rnd" w14:cmpd="sng" w14:algn="ctr">
            <w14:noFill/>
            <w14:prstDash w14:val="solid"/>
            <w14:bevel/>
          </w14:textOutline>
        </w:rPr>
        <w:t xml:space="preserve"> The rate of diagnosis in the UK </w:t>
      </w:r>
      <w:r w:rsidR="00EA5E3B" w:rsidRPr="00B53DBE">
        <w:rPr>
          <w:rFonts w:ascii="Arial" w:hAnsi="Arial" w:cs="Arial"/>
          <w14:textOutline w14:w="9525" w14:cap="rnd" w14:cmpd="sng" w14:algn="ctr">
            <w14:noFill/>
            <w14:prstDash w14:val="solid"/>
            <w14:bevel/>
          </w14:textOutline>
        </w:rPr>
        <w:t>differs and</w:t>
      </w:r>
      <w:r w:rsidR="002E47E6" w:rsidRPr="00B53DBE">
        <w:rPr>
          <w:rFonts w:ascii="Arial" w:hAnsi="Arial" w:cs="Arial"/>
          <w14:textOutline w14:w="9525" w14:cap="rnd" w14:cmpd="sng" w14:algn="ctr">
            <w14:noFill/>
            <w14:prstDash w14:val="solid"/>
            <w14:bevel/>
          </w14:textOutline>
        </w:rPr>
        <w:t xml:space="preserve"> </w:t>
      </w:r>
      <w:r w:rsidR="00EA5E3B" w:rsidRPr="00B53DBE">
        <w:rPr>
          <w:rFonts w:ascii="Arial" w:hAnsi="Arial" w:cs="Arial"/>
          <w14:textOutline w14:w="9525" w14:cap="rnd" w14:cmpd="sng" w14:algn="ctr">
            <w14:noFill/>
            <w14:prstDash w14:val="solid"/>
            <w14:bevel/>
          </w14:textOutline>
        </w:rPr>
        <w:t>vary across</w:t>
      </w:r>
      <w:r w:rsidR="002E47E6" w:rsidRPr="00B53DBE">
        <w:rPr>
          <w:rFonts w:ascii="Arial" w:hAnsi="Arial" w:cs="Arial"/>
          <w14:textOutline w14:w="9525" w14:cap="rnd" w14:cmpd="sng" w14:algn="ctr">
            <w14:noFill/>
            <w14:prstDash w14:val="solid"/>
            <w14:bevel/>
          </w14:textOutline>
        </w:rPr>
        <w:t xml:space="preserve"> the UK. This </w:t>
      </w:r>
      <w:r w:rsidR="00EA5E3B" w:rsidRPr="00B53DBE">
        <w:rPr>
          <w:rFonts w:ascii="Arial" w:hAnsi="Arial" w:cs="Arial"/>
          <w14:textOutline w14:w="9525" w14:cap="rnd" w14:cmpd="sng" w14:algn="ctr">
            <w14:noFill/>
            <w14:prstDash w14:val="solid"/>
            <w14:bevel/>
          </w14:textOutline>
        </w:rPr>
        <w:t>often depends</w:t>
      </w:r>
      <w:r w:rsidR="002E47E6" w:rsidRPr="00B53DBE">
        <w:rPr>
          <w:rFonts w:ascii="Arial" w:hAnsi="Arial" w:cs="Arial"/>
          <w14:textOutline w14:w="9525" w14:cap="rnd" w14:cmpd="sng" w14:algn="ctr">
            <w14:noFill/>
            <w14:prstDash w14:val="solid"/>
            <w14:bevel/>
          </w14:textOutline>
        </w:rPr>
        <w:t xml:space="preserve"> on </w:t>
      </w:r>
      <w:r w:rsidR="00EA5E3B" w:rsidRPr="00B53DBE">
        <w:rPr>
          <w:rFonts w:ascii="Arial" w:hAnsi="Arial" w:cs="Arial"/>
          <w14:textOutline w14:w="9525" w14:cap="rnd" w14:cmpd="sng" w14:algn="ctr">
            <w14:noFill/>
            <w14:prstDash w14:val="solid"/>
            <w14:bevel/>
          </w14:textOutline>
        </w:rPr>
        <w:t>local funding</w:t>
      </w:r>
      <w:r w:rsidR="00F60B13" w:rsidRPr="00B53DBE">
        <w:rPr>
          <w:rFonts w:ascii="Arial" w:hAnsi="Arial" w:cs="Arial"/>
          <w14:textOutline w14:w="9525" w14:cap="rnd" w14:cmpd="sng" w14:algn="ctr">
            <w14:noFill/>
            <w14:prstDash w14:val="solid"/>
            <w14:bevel/>
          </w14:textOutline>
        </w:rPr>
        <w:t xml:space="preserve"> which can delay </w:t>
      </w:r>
      <w:r w:rsidR="00EA5E3B" w:rsidRPr="00B53DBE">
        <w:rPr>
          <w:rFonts w:ascii="Arial" w:hAnsi="Arial" w:cs="Arial"/>
          <w14:textOutline w14:w="9525" w14:cap="rnd" w14:cmpd="sng" w14:algn="ctr">
            <w14:noFill/>
            <w14:prstDash w14:val="solid"/>
            <w14:bevel/>
          </w14:textOutline>
        </w:rPr>
        <w:t>assessment and</w:t>
      </w:r>
      <w:r w:rsidR="00F60B13" w:rsidRPr="00B53DBE">
        <w:rPr>
          <w:rFonts w:ascii="Arial" w:hAnsi="Arial" w:cs="Arial"/>
          <w14:textOutline w14:w="9525" w14:cap="rnd" w14:cmpd="sng" w14:algn="ctr">
            <w14:noFill/>
            <w14:prstDash w14:val="solid"/>
            <w14:bevel/>
          </w14:textOutline>
        </w:rPr>
        <w:t xml:space="preserve"> support. There is also evidence to suggest that although </w:t>
      </w:r>
      <w:r w:rsidR="00EA5E3B" w:rsidRPr="00B53DBE">
        <w:rPr>
          <w:rFonts w:ascii="Arial" w:hAnsi="Arial" w:cs="Arial"/>
          <w14:textOutline w14:w="9525" w14:cap="rnd" w14:cmpd="sng" w14:algn="ctr">
            <w14:noFill/>
            <w14:prstDash w14:val="solid"/>
            <w14:bevel/>
          </w14:textOutline>
        </w:rPr>
        <w:t>support might be available people from ethnic minorities tend to struggle to access these services often due to language barriers</w:t>
      </w:r>
      <w:r w:rsidR="00F2584D" w:rsidRPr="00B53DBE">
        <w:rPr>
          <w:rFonts w:ascii="Arial" w:hAnsi="Arial" w:cs="Arial"/>
          <w14:textOutline w14:w="9525" w14:cap="rnd" w14:cmpd="sng" w14:algn="ctr">
            <w14:noFill/>
            <w14:prstDash w14:val="solid"/>
            <w14:bevel/>
          </w14:textOutline>
        </w:rPr>
        <w:t xml:space="preserve"> and </w:t>
      </w:r>
      <w:r w:rsidR="007A437B" w:rsidRPr="00B53DBE">
        <w:rPr>
          <w:rFonts w:ascii="Arial" w:hAnsi="Arial" w:cs="Arial"/>
          <w14:textOutline w14:w="9525" w14:cap="rnd" w14:cmpd="sng" w14:algn="ctr">
            <w14:noFill/>
            <w14:prstDash w14:val="solid"/>
            <w14:bevel/>
          </w14:textOutline>
        </w:rPr>
        <w:t>socioeconomic</w:t>
      </w:r>
      <w:r w:rsidR="00F2584D" w:rsidRPr="00B53DBE">
        <w:rPr>
          <w:rFonts w:ascii="Arial" w:hAnsi="Arial" w:cs="Arial"/>
          <w14:textOutline w14:w="9525" w14:cap="rnd" w14:cmpd="sng" w14:algn="ctr">
            <w14:noFill/>
            <w14:prstDash w14:val="solid"/>
            <w14:bevel/>
          </w14:textOutline>
        </w:rPr>
        <w:t xml:space="preserve"> </w:t>
      </w:r>
      <w:r w:rsidR="007A437B" w:rsidRPr="00B53DBE">
        <w:rPr>
          <w:rFonts w:ascii="Arial" w:hAnsi="Arial" w:cs="Arial"/>
          <w14:textOutline w14:w="9525" w14:cap="rnd" w14:cmpd="sng" w14:algn="ctr">
            <w14:noFill/>
            <w14:prstDash w14:val="solid"/>
            <w14:bevel/>
          </w14:textOutline>
        </w:rPr>
        <w:t>inequalities</w:t>
      </w:r>
      <w:r w:rsidR="00EA5E3B" w:rsidRPr="00B53DBE">
        <w:rPr>
          <w:rFonts w:ascii="Arial" w:hAnsi="Arial" w:cs="Arial"/>
          <w14:textOutline w14:w="9525" w14:cap="rnd" w14:cmpd="sng" w14:algn="ctr">
            <w14:noFill/>
            <w14:prstDash w14:val="solid"/>
            <w14:bevel/>
          </w14:textOutline>
        </w:rPr>
        <w:t xml:space="preserve"> (</w:t>
      </w:r>
      <w:r w:rsidR="00606B84" w:rsidRPr="00B53DBE">
        <w:rPr>
          <w:rFonts w:ascii="Arial" w:hAnsi="Arial" w:cs="Arial"/>
          <w14:textOutline w14:w="9525" w14:cap="rnd" w14:cmpd="sng" w14:algn="ctr">
            <w14:noFill/>
            <w14:prstDash w14:val="solid"/>
            <w14:bevel/>
          </w14:textOutline>
        </w:rPr>
        <w:t>Age</w:t>
      </w:r>
      <w:r w:rsidRPr="00B53DBE">
        <w:rPr>
          <w:rFonts w:ascii="Arial" w:hAnsi="Arial" w:cs="Arial"/>
          <w14:textOutline w14:w="9525" w14:cap="rnd" w14:cmpd="sng" w14:algn="ctr">
            <w14:noFill/>
            <w14:prstDash w14:val="solid"/>
            <w14:bevel/>
          </w14:textOutline>
        </w:rPr>
        <w:t xml:space="preserve"> UK, 2025).</w:t>
      </w:r>
      <w:r w:rsidR="007A437B" w:rsidRPr="00B53DBE">
        <w:rPr>
          <w:rFonts w:ascii="Arial" w:hAnsi="Arial" w:cs="Arial"/>
          <w14:textOutline w14:w="9525" w14:cap="rnd" w14:cmpd="sng" w14:algn="ctr">
            <w14:noFill/>
            <w14:prstDash w14:val="solid"/>
            <w14:bevel/>
          </w14:textOutline>
        </w:rPr>
        <w:t xml:space="preserve"> Another challenge is </w:t>
      </w:r>
      <w:r w:rsidR="0084612B" w:rsidRPr="00B53DBE">
        <w:rPr>
          <w:rFonts w:ascii="Arial" w:hAnsi="Arial" w:cs="Arial"/>
          <w14:textOutline w14:w="9525" w14:cap="rnd" w14:cmpd="sng" w14:algn="ctr">
            <w14:noFill/>
            <w14:prstDash w14:val="solid"/>
            <w14:bevel/>
          </w14:textOutline>
        </w:rPr>
        <w:t xml:space="preserve">lack of </w:t>
      </w:r>
      <w:r w:rsidR="002817B9" w:rsidRPr="00B53DBE">
        <w:rPr>
          <w:rFonts w:ascii="Arial" w:hAnsi="Arial" w:cs="Arial"/>
          <w14:textOutline w14:w="9525" w14:cap="rnd" w14:cmpd="sng" w14:algn="ctr">
            <w14:noFill/>
            <w14:prstDash w14:val="solid"/>
            <w14:bevel/>
          </w14:textOutline>
        </w:rPr>
        <w:t>integration</w:t>
      </w:r>
      <w:r w:rsidR="0084612B" w:rsidRPr="00B53DBE">
        <w:rPr>
          <w:rFonts w:ascii="Arial" w:hAnsi="Arial" w:cs="Arial"/>
          <w14:textOutline w14:w="9525" w14:cap="rnd" w14:cmpd="sng" w14:algn="ctr">
            <w14:noFill/>
            <w14:prstDash w14:val="solid"/>
            <w14:bevel/>
          </w14:textOutline>
        </w:rPr>
        <w:t xml:space="preserve"> between health and social care services which often leads to </w:t>
      </w:r>
      <w:r w:rsidR="00B8779E" w:rsidRPr="00B53DBE">
        <w:rPr>
          <w:rFonts w:ascii="Arial" w:hAnsi="Arial" w:cs="Arial"/>
          <w14:textOutline w14:w="9525" w14:cap="rnd" w14:cmpd="sng" w14:algn="ctr">
            <w14:noFill/>
            <w14:prstDash w14:val="solid"/>
            <w14:bevel/>
          </w14:textOutline>
        </w:rPr>
        <w:t xml:space="preserve">delayed care due to poor information sharing among </w:t>
      </w:r>
      <w:r w:rsidR="009D27AD" w:rsidRPr="00B53DBE">
        <w:rPr>
          <w:rFonts w:ascii="Arial" w:hAnsi="Arial" w:cs="Arial"/>
          <w14:textOutline w14:w="9525" w14:cap="rnd" w14:cmpd="sng" w14:algn="ctr">
            <w14:noFill/>
            <w14:prstDash w14:val="solid"/>
            <w14:bevel/>
          </w14:textOutline>
        </w:rPr>
        <w:t>professionals (</w:t>
      </w:r>
      <w:r w:rsidR="002817B9" w:rsidRPr="00B53DBE">
        <w:rPr>
          <w:rFonts w:ascii="Arial" w:hAnsi="Arial" w:cs="Arial"/>
          <w14:textOutline w14:w="9525" w14:cap="rnd" w14:cmpd="sng" w14:algn="ctr">
            <w14:noFill/>
            <w14:prstDash w14:val="solid"/>
            <w14:bevel/>
          </w14:textOutline>
        </w:rPr>
        <w:t>Dening et al., 2022).</w:t>
      </w:r>
    </w:p>
    <w:p w14:paraId="56FF3231" w14:textId="77777777" w:rsidR="007E12F3" w:rsidRDefault="007E12F3" w:rsidP="00B53DBE">
      <w:pPr>
        <w:pStyle w:val="NoSpacing"/>
        <w:spacing w:line="360" w:lineRule="auto"/>
        <w:jc w:val="both"/>
        <w:rPr>
          <w:rFonts w:ascii="Arial" w:hAnsi="Arial" w:cs="Arial"/>
          <w14:textOutline w14:w="9525" w14:cap="rnd" w14:cmpd="sng" w14:algn="ctr">
            <w14:noFill/>
            <w14:prstDash w14:val="solid"/>
            <w14:bevel/>
          </w14:textOutline>
        </w:rPr>
      </w:pPr>
    </w:p>
    <w:p w14:paraId="77BB5535" w14:textId="77777777" w:rsidR="007E12F3" w:rsidRPr="00B53DBE" w:rsidRDefault="007E12F3" w:rsidP="00B53DBE">
      <w:pPr>
        <w:pStyle w:val="NoSpacing"/>
        <w:spacing w:line="360" w:lineRule="auto"/>
        <w:jc w:val="both"/>
        <w:rPr>
          <w:rFonts w:ascii="Arial" w:hAnsi="Arial" w:cs="Arial"/>
          <w14:textOutline w14:w="9525" w14:cap="rnd" w14:cmpd="sng" w14:algn="ctr">
            <w14:noFill/>
            <w14:prstDash w14:val="solid"/>
            <w14:bevel/>
          </w14:textOutline>
        </w:rPr>
      </w:pPr>
    </w:p>
    <w:p w14:paraId="34F9DACE" w14:textId="667196D5" w:rsidR="002D3C48" w:rsidRPr="007E12F3" w:rsidRDefault="002D3C48" w:rsidP="00B53DBE">
      <w:pPr>
        <w:pStyle w:val="NoSpacing"/>
        <w:spacing w:line="360" w:lineRule="auto"/>
        <w:jc w:val="both"/>
        <w:rPr>
          <w:rFonts w:ascii="Arial" w:hAnsi="Arial" w:cs="Arial"/>
          <w:b/>
          <w:bCs/>
          <w14:textOutline w14:w="9525" w14:cap="rnd" w14:cmpd="sng" w14:algn="ctr">
            <w14:noFill/>
            <w14:prstDash w14:val="solid"/>
            <w14:bevel/>
          </w14:textOutline>
        </w:rPr>
      </w:pPr>
      <w:r w:rsidRPr="007E12F3">
        <w:rPr>
          <w:rFonts w:ascii="Arial" w:hAnsi="Arial" w:cs="Arial"/>
          <w:b/>
          <w:bCs/>
          <w14:textOutline w14:w="9525" w14:cap="rnd" w14:cmpd="sng" w14:algn="ctr">
            <w14:noFill/>
            <w14:prstDash w14:val="solid"/>
            <w14:bevel/>
          </w14:textOutline>
        </w:rPr>
        <w:t xml:space="preserve">Conclusion </w:t>
      </w:r>
    </w:p>
    <w:p w14:paraId="0E4F3ADD" w14:textId="2EB46756" w:rsidR="002D3C48" w:rsidRPr="00B53DBE" w:rsidRDefault="002D3C48" w:rsidP="00B53DBE">
      <w:pPr>
        <w:pStyle w:val="NoSpacing"/>
        <w:spacing w:line="360" w:lineRule="auto"/>
        <w:jc w:val="both"/>
        <w:rPr>
          <w:rFonts w:ascii="Arial" w:hAnsi="Arial" w:cs="Arial"/>
          <w14:textOutline w14:w="9525" w14:cap="rnd" w14:cmpd="sng" w14:algn="ctr">
            <w14:noFill/>
            <w14:prstDash w14:val="solid"/>
            <w14:bevel/>
          </w14:textOutline>
        </w:rPr>
      </w:pPr>
      <w:r w:rsidRPr="00B53DBE">
        <w:rPr>
          <w:rFonts w:ascii="Arial" w:hAnsi="Arial" w:cs="Arial"/>
          <w14:textOutline w14:w="9525" w14:cap="rnd" w14:cmpd="sng" w14:algn="ctr">
            <w14:noFill/>
            <w14:prstDash w14:val="solid"/>
            <w14:bevel/>
          </w14:textOutline>
        </w:rPr>
        <w:t>In conclusion, dementia is a complex and progressive condition that presents significant challenges for people living with the condition, their families, local communities, and the health and social care system in the UK. Although there is currently no cure for dementia, early diagnosis, effective monitoring, and appropriate management can help slow disease progression and minimise the negative impact on individuals, families, and communities. Dementia affects multiple aspects of an individual’s life, including cognitive, emotional, and social functioning, which in turn increases demand on health, social care, and community resources.</w:t>
      </w:r>
    </w:p>
    <w:p w14:paraId="6E8258BD" w14:textId="7E49C334" w:rsidR="004474DF" w:rsidRPr="00B53DBE" w:rsidRDefault="004474DF" w:rsidP="00B53DBE">
      <w:pPr>
        <w:spacing w:line="360" w:lineRule="auto"/>
        <w:rPr>
          <w:rFonts w:ascii="Arial" w:hAnsi="Arial" w:cs="Arial"/>
        </w:rPr>
      </w:pPr>
    </w:p>
    <w:p w14:paraId="2D8DCA09" w14:textId="3217A48D" w:rsidR="00B53DBE" w:rsidRPr="007E12F3" w:rsidRDefault="004701BE" w:rsidP="00B53DBE">
      <w:pPr>
        <w:spacing w:line="360" w:lineRule="auto"/>
        <w:rPr>
          <w:rFonts w:ascii="Arial" w:hAnsi="Arial" w:cs="Arial"/>
          <w:b/>
          <w:bCs/>
        </w:rPr>
      </w:pPr>
      <w:r w:rsidRPr="007E12F3">
        <w:rPr>
          <w:rFonts w:ascii="Arial" w:hAnsi="Arial" w:cs="Arial"/>
          <w:b/>
          <w:bCs/>
        </w:rPr>
        <w:t>References</w:t>
      </w:r>
    </w:p>
    <w:p w14:paraId="338C762A" w14:textId="77777777" w:rsidR="00B53DBE" w:rsidRPr="00B53DBE" w:rsidRDefault="00B53DBE" w:rsidP="00B53DBE">
      <w:pPr>
        <w:pStyle w:val="NoSpacing"/>
        <w:spacing w:line="360" w:lineRule="auto"/>
        <w:jc w:val="both"/>
        <w:rPr>
          <w:rFonts w:ascii="Arial" w:hAnsi="Arial" w:cs="Arial"/>
        </w:rPr>
      </w:pPr>
      <w:r w:rsidRPr="00B53DBE">
        <w:rPr>
          <w:rFonts w:ascii="Arial" w:hAnsi="Arial" w:cs="Arial"/>
        </w:rPr>
        <w:t xml:space="preserve">Age UK (2025) </w:t>
      </w:r>
      <w:r w:rsidRPr="00B53DBE">
        <w:rPr>
          <w:rFonts w:ascii="Arial" w:hAnsi="Arial" w:cs="Arial"/>
          <w:i/>
          <w:iCs/>
        </w:rPr>
        <w:t>Dementia support services and groups</w:t>
      </w:r>
      <w:r w:rsidRPr="00B53DBE">
        <w:rPr>
          <w:rFonts w:ascii="Arial" w:hAnsi="Arial" w:cs="Arial"/>
        </w:rPr>
        <w:t>. Available at: https://www.ageuk.org.uk/services/in-your-area/dementia-support/ (Accessed: 06 March 2026).</w:t>
      </w:r>
    </w:p>
    <w:p w14:paraId="2E9DFA42" w14:textId="77777777" w:rsidR="00B53DBE" w:rsidRPr="00B53DBE" w:rsidRDefault="00B53DBE" w:rsidP="00B53DBE">
      <w:pPr>
        <w:pStyle w:val="NoSpacing"/>
        <w:spacing w:line="360" w:lineRule="auto"/>
        <w:jc w:val="both"/>
        <w:rPr>
          <w:rFonts w:ascii="Arial" w:hAnsi="Arial" w:cs="Arial"/>
        </w:rPr>
      </w:pPr>
      <w:r w:rsidRPr="00B53DBE">
        <w:rPr>
          <w:rFonts w:ascii="Arial" w:hAnsi="Arial" w:cs="Arial"/>
        </w:rPr>
        <w:t xml:space="preserve"> Alzheimer’s Society ( 2024)Soaring dementia care costs reach £42 billion in UK – and families bear the brunt. Available at : </w:t>
      </w:r>
      <w:hyperlink r:id="rId5" w:history="1">
        <w:r w:rsidRPr="00B53DBE">
          <w:rPr>
            <w:rStyle w:val="Hyperlink"/>
            <w:rFonts w:ascii="Arial" w:hAnsi="Arial" w:cs="Arial"/>
          </w:rPr>
          <w:t>https://www.alzheimers.org.uk/news/2024-05-10/soaring-dementia-care-costs-uk-42-billion</w:t>
        </w:r>
      </w:hyperlink>
      <w:r w:rsidRPr="00B53DBE">
        <w:rPr>
          <w:rFonts w:ascii="Arial" w:hAnsi="Arial" w:cs="Arial"/>
        </w:rPr>
        <w:t>( Accessed on 24 February 2026)</w:t>
      </w:r>
    </w:p>
    <w:p w14:paraId="7D967703" w14:textId="77777777" w:rsidR="00B53DBE" w:rsidRPr="00B53DBE" w:rsidRDefault="00B53DBE" w:rsidP="00B53DBE">
      <w:pPr>
        <w:pStyle w:val="NoSpacing"/>
        <w:spacing w:line="360" w:lineRule="auto"/>
        <w:jc w:val="both"/>
        <w:rPr>
          <w:rFonts w:ascii="Arial" w:hAnsi="Arial" w:cs="Arial"/>
        </w:rPr>
      </w:pPr>
      <w:r w:rsidRPr="00B53DBE">
        <w:rPr>
          <w:rFonts w:ascii="Arial" w:hAnsi="Arial" w:cs="Arial"/>
        </w:rPr>
        <w:t xml:space="preserve">Alzheimer’s UK (2024) </w:t>
      </w:r>
      <w:r w:rsidRPr="00B53DBE">
        <w:rPr>
          <w:rFonts w:ascii="Arial" w:hAnsi="Arial" w:cs="Arial"/>
          <w:i/>
          <w:iCs/>
        </w:rPr>
        <w:t>Dementia statistics</w:t>
      </w:r>
      <w:r w:rsidRPr="00B53DBE">
        <w:rPr>
          <w:rFonts w:ascii="Arial" w:hAnsi="Arial" w:cs="Arial"/>
        </w:rPr>
        <w:t>. Available at: https://dementiastatistics.org/ (Accessed on  10 March 2026).</w:t>
      </w:r>
    </w:p>
    <w:p w14:paraId="1060A168" w14:textId="77777777" w:rsidR="00B53DBE" w:rsidRPr="00B53DBE" w:rsidRDefault="00B53DBE" w:rsidP="00B53DBE">
      <w:pPr>
        <w:pStyle w:val="NoSpacing"/>
        <w:spacing w:line="360" w:lineRule="auto"/>
        <w:jc w:val="both"/>
        <w:rPr>
          <w:rFonts w:ascii="Arial" w:hAnsi="Arial" w:cs="Arial"/>
        </w:rPr>
      </w:pPr>
      <w:r w:rsidRPr="00B53DBE">
        <w:rPr>
          <w:rFonts w:ascii="Arial" w:hAnsi="Arial" w:cs="Arial"/>
        </w:rPr>
        <w:t xml:space="preserve">Care Quality Commission (2025) </w:t>
      </w:r>
      <w:r w:rsidRPr="00B53DBE">
        <w:rPr>
          <w:rFonts w:ascii="Arial" w:hAnsi="Arial" w:cs="Arial"/>
          <w:i/>
          <w:iCs/>
        </w:rPr>
        <w:t>Health and social care support for people with dementia</w:t>
      </w:r>
      <w:r w:rsidRPr="00B53DBE">
        <w:rPr>
          <w:rFonts w:ascii="Arial" w:hAnsi="Arial" w:cs="Arial"/>
        </w:rPr>
        <w:t>. Available at: https://www.cqc.org.uk/publications/health-and-social-care-support-dementia/summary (Accessed: 10 March 2026).</w:t>
      </w:r>
    </w:p>
    <w:p w14:paraId="661CDB3C" w14:textId="77777777" w:rsidR="00B53DBE" w:rsidRPr="00B53DBE" w:rsidRDefault="00B53DBE" w:rsidP="00B53DBE">
      <w:pPr>
        <w:pStyle w:val="NoSpacing"/>
        <w:spacing w:line="360" w:lineRule="auto"/>
        <w:jc w:val="both"/>
        <w:rPr>
          <w:rFonts w:ascii="Arial" w:hAnsi="Arial" w:cs="Arial"/>
          <w14:textOutline w14:w="9525" w14:cap="rnd" w14:cmpd="sng" w14:algn="ctr">
            <w14:noFill/>
            <w14:prstDash w14:val="solid"/>
            <w14:bevel/>
          </w14:textOutline>
        </w:rPr>
      </w:pPr>
      <w:r w:rsidRPr="00B53DBE">
        <w:rPr>
          <w:rFonts w:ascii="Arial" w:hAnsi="Arial" w:cs="Arial"/>
          <w14:textOutline w14:w="9525" w14:cap="rnd" w14:cmpd="sng" w14:algn="ctr">
            <w14:noFill/>
            <w14:prstDash w14:val="solid"/>
            <w14:bevel/>
          </w14:textOutline>
        </w:rPr>
        <w:lastRenderedPageBreak/>
        <w:t>Dening, K.H., Aldridge, Z. and Hayo, H., 2022. Admiral Nursing: supporting generalist nurses to work with families affected by dementia. </w:t>
      </w:r>
      <w:r w:rsidRPr="00B53DBE">
        <w:rPr>
          <w:rFonts w:ascii="Arial" w:hAnsi="Arial" w:cs="Arial"/>
          <w:i/>
          <w:iCs/>
          <w14:textOutline w14:w="9525" w14:cap="rnd" w14:cmpd="sng" w14:algn="ctr">
            <w14:noFill/>
            <w14:prstDash w14:val="solid"/>
            <w14:bevel/>
          </w14:textOutline>
        </w:rPr>
        <w:t>Nursing Standard (Royal College of Nursing (Great Britain): 1987)</w:t>
      </w:r>
      <w:r w:rsidRPr="00B53DBE">
        <w:rPr>
          <w:rFonts w:ascii="Arial" w:hAnsi="Arial" w:cs="Arial"/>
          <w14:textOutline w14:w="9525" w14:cap="rnd" w14:cmpd="sng" w14:algn="ctr">
            <w14:noFill/>
            <w14:prstDash w14:val="solid"/>
            <w14:bevel/>
          </w14:textOutline>
        </w:rPr>
        <w:t>, </w:t>
      </w:r>
      <w:r w:rsidRPr="00B53DBE">
        <w:rPr>
          <w:rFonts w:ascii="Arial" w:hAnsi="Arial" w:cs="Arial"/>
          <w:i/>
          <w:iCs/>
          <w14:textOutline w14:w="9525" w14:cap="rnd" w14:cmpd="sng" w14:algn="ctr">
            <w14:noFill/>
            <w14:prstDash w14:val="solid"/>
            <w14:bevel/>
          </w14:textOutline>
        </w:rPr>
        <w:t>38</w:t>
      </w:r>
      <w:r w:rsidRPr="00B53DBE">
        <w:rPr>
          <w:rFonts w:ascii="Arial" w:hAnsi="Arial" w:cs="Arial"/>
          <w14:textOutline w14:w="9525" w14:cap="rnd" w14:cmpd="sng" w14:algn="ctr">
            <w14:noFill/>
            <w14:prstDash w14:val="solid"/>
            <w14:bevel/>
          </w14:textOutline>
        </w:rPr>
        <w:t>(2), pp.41-45.</w:t>
      </w:r>
    </w:p>
    <w:p w14:paraId="7C137F6F" w14:textId="77777777" w:rsidR="00B53DBE" w:rsidRPr="00B53DBE" w:rsidRDefault="00B53DBE" w:rsidP="00B53DBE">
      <w:pPr>
        <w:pStyle w:val="NoSpacing"/>
        <w:spacing w:line="360" w:lineRule="auto"/>
        <w:jc w:val="both"/>
        <w:rPr>
          <w:rFonts w:ascii="Arial" w:hAnsi="Arial" w:cs="Arial"/>
        </w:rPr>
      </w:pPr>
      <w:r w:rsidRPr="00B53DBE">
        <w:rPr>
          <w:rFonts w:ascii="Arial" w:hAnsi="Arial" w:cs="Arial"/>
        </w:rPr>
        <w:t xml:space="preserve">Department of Health and Social Care (2025) </w:t>
      </w:r>
      <w:r w:rsidRPr="00B53DBE">
        <w:rPr>
          <w:rFonts w:ascii="Arial" w:hAnsi="Arial" w:cs="Arial"/>
          <w:i/>
          <w:iCs/>
        </w:rPr>
        <w:t>Dementia profile: prevalence and supporting well topics statistical commentary</w:t>
      </w:r>
      <w:r w:rsidRPr="00B53DBE">
        <w:rPr>
          <w:rFonts w:ascii="Arial" w:hAnsi="Arial" w:cs="Arial"/>
        </w:rPr>
        <w:t>. Available at: https://www.gov.uk/government/statistics/dementia-profile-march-2025-update (Accessed: 3 March 2026).</w:t>
      </w:r>
    </w:p>
    <w:p w14:paraId="130CC215" w14:textId="77777777" w:rsidR="00B53DBE" w:rsidRPr="00B53DBE" w:rsidRDefault="00B53DBE" w:rsidP="00B53DBE">
      <w:pPr>
        <w:pStyle w:val="NoSpacing"/>
        <w:spacing w:line="360" w:lineRule="auto"/>
        <w:jc w:val="both"/>
        <w:rPr>
          <w:rFonts w:ascii="Arial" w:hAnsi="Arial" w:cs="Arial"/>
        </w:rPr>
      </w:pPr>
      <w:r w:rsidRPr="00B53DBE">
        <w:rPr>
          <w:rFonts w:ascii="Arial" w:hAnsi="Arial" w:cs="Arial"/>
        </w:rPr>
        <w:t>James, B.D. and Bennett, D.A., 2019. Causes and patterns of dementia: an update in the era of redefining Alzheimer's disease. </w:t>
      </w:r>
      <w:r w:rsidRPr="00B53DBE">
        <w:rPr>
          <w:rFonts w:ascii="Arial" w:hAnsi="Arial" w:cs="Arial"/>
          <w:i/>
          <w:iCs/>
        </w:rPr>
        <w:t>Annual review of public health</w:t>
      </w:r>
      <w:r w:rsidRPr="00B53DBE">
        <w:rPr>
          <w:rFonts w:ascii="Arial" w:hAnsi="Arial" w:cs="Arial"/>
        </w:rPr>
        <w:t>, </w:t>
      </w:r>
      <w:r w:rsidRPr="00B53DBE">
        <w:rPr>
          <w:rFonts w:ascii="Arial" w:hAnsi="Arial" w:cs="Arial"/>
          <w:i/>
          <w:iCs/>
        </w:rPr>
        <w:t>40</w:t>
      </w:r>
      <w:r w:rsidRPr="00B53DBE">
        <w:rPr>
          <w:rFonts w:ascii="Arial" w:hAnsi="Arial" w:cs="Arial"/>
        </w:rPr>
        <w:t>(1), pp.65-84.</w:t>
      </w:r>
    </w:p>
    <w:p w14:paraId="6B7E63BD" w14:textId="0DC65FE3" w:rsidR="00B53DBE" w:rsidRPr="00B53DBE" w:rsidRDefault="00B53DBE" w:rsidP="00B53DBE">
      <w:pPr>
        <w:pStyle w:val="NoSpacing"/>
        <w:spacing w:line="360" w:lineRule="auto"/>
        <w:jc w:val="both"/>
        <w:rPr>
          <w:rFonts w:ascii="Arial" w:hAnsi="Arial" w:cs="Arial"/>
        </w:rPr>
      </w:pPr>
      <w:r w:rsidRPr="00B53DBE">
        <w:rPr>
          <w:rFonts w:ascii="Arial" w:hAnsi="Arial" w:cs="Arial"/>
        </w:rPr>
        <w:t xml:space="preserve">Jutkowitz, E., Kane, R.L., Gaugler, J.E., </w:t>
      </w:r>
      <w:r w:rsidR="00E651EF" w:rsidRPr="00B53DBE">
        <w:rPr>
          <w:rFonts w:ascii="Arial" w:hAnsi="Arial" w:cs="Arial"/>
        </w:rPr>
        <w:t>Maclehose</w:t>
      </w:r>
      <w:r w:rsidRPr="00B53DBE">
        <w:rPr>
          <w:rFonts w:ascii="Arial" w:hAnsi="Arial" w:cs="Arial"/>
        </w:rPr>
        <w:t>, R.F., Dowd, B. and Kuntz, K.M., 2017. Societal and family lifetime cost of dementia: implications for policy. </w:t>
      </w:r>
      <w:r w:rsidRPr="00B53DBE">
        <w:rPr>
          <w:rFonts w:ascii="Arial" w:hAnsi="Arial" w:cs="Arial"/>
          <w:i/>
          <w:iCs/>
        </w:rPr>
        <w:t>Journal of the American Geriatrics Society</w:t>
      </w:r>
      <w:r w:rsidRPr="00B53DBE">
        <w:rPr>
          <w:rFonts w:ascii="Arial" w:hAnsi="Arial" w:cs="Arial"/>
        </w:rPr>
        <w:t>, </w:t>
      </w:r>
      <w:r w:rsidRPr="00B53DBE">
        <w:rPr>
          <w:rFonts w:ascii="Arial" w:hAnsi="Arial" w:cs="Arial"/>
          <w:i/>
          <w:iCs/>
        </w:rPr>
        <w:t>65</w:t>
      </w:r>
      <w:r w:rsidRPr="00B53DBE">
        <w:rPr>
          <w:rFonts w:ascii="Arial" w:hAnsi="Arial" w:cs="Arial"/>
        </w:rPr>
        <w:t>(10), pp.2169-2175.</w:t>
      </w:r>
    </w:p>
    <w:p w14:paraId="6AC527C5" w14:textId="77777777" w:rsidR="00B53DBE" w:rsidRPr="00B53DBE" w:rsidRDefault="00B53DBE" w:rsidP="00B53DBE">
      <w:pPr>
        <w:pStyle w:val="NoSpacing"/>
        <w:spacing w:line="360" w:lineRule="auto"/>
        <w:jc w:val="both"/>
        <w:rPr>
          <w:rFonts w:ascii="Arial" w:hAnsi="Arial" w:cs="Arial"/>
        </w:rPr>
      </w:pPr>
      <w:r w:rsidRPr="00B53DBE">
        <w:rPr>
          <w:rFonts w:ascii="Arial" w:hAnsi="Arial" w:cs="Arial"/>
        </w:rPr>
        <w:t>Livingston, G., Huntley, J., Liu, K.Y., Costafreda, S.G., Selbæk, G., Alladi, S., Ames, D., Banerjee, S., Burns, A., Brayne, C. and Fox, N.C., 2024. Dementia prevention, intervention, and care: 2024 report of the Lancet standing Commission. </w:t>
      </w:r>
      <w:r w:rsidRPr="00B53DBE">
        <w:rPr>
          <w:rFonts w:ascii="Arial" w:hAnsi="Arial" w:cs="Arial"/>
          <w:i/>
          <w:iCs/>
        </w:rPr>
        <w:t>The lancet</w:t>
      </w:r>
      <w:r w:rsidRPr="00B53DBE">
        <w:rPr>
          <w:rFonts w:ascii="Arial" w:hAnsi="Arial" w:cs="Arial"/>
        </w:rPr>
        <w:t>, </w:t>
      </w:r>
      <w:r w:rsidRPr="00B53DBE">
        <w:rPr>
          <w:rFonts w:ascii="Arial" w:hAnsi="Arial" w:cs="Arial"/>
          <w:i/>
          <w:iCs/>
        </w:rPr>
        <w:t>404</w:t>
      </w:r>
      <w:r w:rsidRPr="00B53DBE">
        <w:rPr>
          <w:rFonts w:ascii="Arial" w:hAnsi="Arial" w:cs="Arial"/>
        </w:rPr>
        <w:t>(10452), pp.572-628.</w:t>
      </w:r>
    </w:p>
    <w:p w14:paraId="28938FCD" w14:textId="77777777" w:rsidR="00B53DBE" w:rsidRPr="00B53DBE" w:rsidRDefault="00B53DBE" w:rsidP="00B53DBE">
      <w:pPr>
        <w:pStyle w:val="NoSpacing"/>
        <w:spacing w:line="360" w:lineRule="auto"/>
        <w:jc w:val="both"/>
        <w:rPr>
          <w:rFonts w:ascii="Arial" w:hAnsi="Arial" w:cs="Arial"/>
          <w14:textOutline w14:w="9525" w14:cap="rnd" w14:cmpd="sng" w14:algn="ctr">
            <w14:noFill/>
            <w14:prstDash w14:val="solid"/>
            <w14:bevel/>
          </w14:textOutline>
        </w:rPr>
      </w:pPr>
      <w:r w:rsidRPr="00B53DBE">
        <w:rPr>
          <w:rFonts w:ascii="Arial" w:hAnsi="Arial" w:cs="Arial"/>
          <w14:textOutline w14:w="9525" w14:cap="rnd" w14:cmpd="sng" w14:algn="ctr">
            <w14:noFill/>
            <w14:prstDash w14:val="solid"/>
            <w14:bevel/>
          </w14:textOutline>
        </w:rPr>
        <w:t>Lobbia, A., Carbone, E., Faggian, S., Gardini, S., Piras, F., Spector, A. and Borella, E., 2018. The efficacy of cognitive stimulation therapy (CST) for people with mild-to-moderate dementia. </w:t>
      </w:r>
      <w:r w:rsidRPr="00B53DBE">
        <w:rPr>
          <w:rFonts w:ascii="Arial" w:hAnsi="Arial" w:cs="Arial"/>
          <w:i/>
          <w:iCs/>
          <w14:textOutline w14:w="9525" w14:cap="rnd" w14:cmpd="sng" w14:algn="ctr">
            <w14:noFill/>
            <w14:prstDash w14:val="solid"/>
            <w14:bevel/>
          </w14:textOutline>
        </w:rPr>
        <w:t>European Psychologist</w:t>
      </w:r>
      <w:r w:rsidRPr="00B53DBE">
        <w:rPr>
          <w:rFonts w:ascii="Arial" w:hAnsi="Arial" w:cs="Arial"/>
          <w14:textOutline w14:w="9525" w14:cap="rnd" w14:cmpd="sng" w14:algn="ctr">
            <w14:noFill/>
            <w14:prstDash w14:val="solid"/>
            <w14:bevel/>
          </w14:textOutline>
        </w:rPr>
        <w:t>.</w:t>
      </w:r>
    </w:p>
    <w:p w14:paraId="40008038" w14:textId="77777777" w:rsidR="00B53DBE" w:rsidRPr="00B53DBE" w:rsidRDefault="00B53DBE" w:rsidP="00B53DBE">
      <w:pPr>
        <w:pStyle w:val="NoSpacing"/>
        <w:spacing w:line="360" w:lineRule="auto"/>
        <w:jc w:val="both"/>
        <w:rPr>
          <w:rFonts w:ascii="Arial" w:hAnsi="Arial" w:cs="Arial"/>
          <w14:textOutline w14:w="9525" w14:cap="rnd" w14:cmpd="sng" w14:algn="ctr">
            <w14:noFill/>
            <w14:prstDash w14:val="solid"/>
            <w14:bevel/>
          </w14:textOutline>
        </w:rPr>
      </w:pPr>
      <w:r w:rsidRPr="00B53DBE">
        <w:rPr>
          <w:rFonts w:ascii="Arial" w:hAnsi="Arial" w:cs="Arial"/>
          <w14:textOutline w14:w="9525" w14:cap="rnd" w14:cmpd="sng" w14:algn="ctr">
            <w14:noFill/>
            <w14:prstDash w14:val="solid"/>
            <w14:bevel/>
          </w14:textOutline>
        </w:rPr>
        <w:t xml:space="preserve"> National Institute for Health and Care Excellence (NICE 2018). Dementia: assessment, management and support for people living with dementia and their </w:t>
      </w:r>
      <w:proofErr w:type="spellStart"/>
      <w:r w:rsidRPr="00B53DBE">
        <w:rPr>
          <w:rFonts w:ascii="Arial" w:hAnsi="Arial" w:cs="Arial"/>
          <w14:textOutline w14:w="9525" w14:cap="rnd" w14:cmpd="sng" w14:algn="ctr">
            <w14:noFill/>
            <w14:prstDash w14:val="solid"/>
            <w14:bevel/>
          </w14:textOutline>
        </w:rPr>
        <w:t>carers</w:t>
      </w:r>
      <w:proofErr w:type="spellEnd"/>
      <w:r w:rsidRPr="00B53DBE">
        <w:rPr>
          <w:rFonts w:ascii="Arial" w:hAnsi="Arial" w:cs="Arial"/>
          <w14:textOutline w14:w="9525" w14:cap="rnd" w14:cmpd="sng" w14:algn="ctr">
            <w14:noFill/>
            <w14:prstDash w14:val="solid"/>
            <w14:bevel/>
          </w14:textOutline>
        </w:rPr>
        <w:t xml:space="preserve">. Available at: </w:t>
      </w:r>
      <w:hyperlink r:id="rId6" w:history="1">
        <w:r w:rsidRPr="00B53DBE">
          <w:rPr>
            <w:rStyle w:val="Hyperlink"/>
            <w:rFonts w:ascii="Arial" w:hAnsi="Arial" w:cs="Arial"/>
            <w14:textOutline w14:w="9525" w14:cap="rnd" w14:cmpd="sng" w14:algn="ctr">
              <w14:noFill/>
              <w14:prstDash w14:val="solid"/>
              <w14:bevel/>
            </w14:textOutline>
          </w:rPr>
          <w:t>https://www.nice.org.uk/guidance/ng97</w:t>
        </w:r>
      </w:hyperlink>
      <w:r w:rsidRPr="00B53DBE">
        <w:rPr>
          <w:rFonts w:ascii="Arial" w:hAnsi="Arial" w:cs="Arial"/>
          <w14:textOutline w14:w="9525" w14:cap="rnd" w14:cmpd="sng" w14:algn="ctr">
            <w14:noFill/>
            <w14:prstDash w14:val="solid"/>
            <w14:bevel/>
          </w14:textOutline>
        </w:rPr>
        <w:t>( Accessed on 12 February 2026).</w:t>
      </w:r>
    </w:p>
    <w:p w14:paraId="6E43A887" w14:textId="77777777" w:rsidR="00B53DBE" w:rsidRPr="00B53DBE" w:rsidRDefault="00B53DBE" w:rsidP="00B53DBE">
      <w:pPr>
        <w:pStyle w:val="NoSpacing"/>
        <w:spacing w:line="360" w:lineRule="auto"/>
        <w:jc w:val="both"/>
        <w:rPr>
          <w:rFonts w:ascii="Arial" w:hAnsi="Arial" w:cs="Arial"/>
        </w:rPr>
      </w:pPr>
      <w:r w:rsidRPr="00B53DBE">
        <w:rPr>
          <w:rFonts w:ascii="Arial" w:hAnsi="Arial" w:cs="Arial"/>
        </w:rPr>
        <w:t xml:space="preserve">NHS England (2026) </w:t>
      </w:r>
      <w:r w:rsidRPr="00B53DBE">
        <w:rPr>
          <w:rFonts w:ascii="Arial" w:hAnsi="Arial" w:cs="Arial"/>
          <w:i/>
          <w:iCs/>
        </w:rPr>
        <w:t>Primary care dementia data</w:t>
      </w:r>
      <w:r w:rsidRPr="00B53DBE">
        <w:rPr>
          <w:rFonts w:ascii="Arial" w:hAnsi="Arial" w:cs="Arial"/>
        </w:rPr>
        <w:t>. Available at: https://digital.nhs.uk/data-and-information/publications/statistical/primary-care-dementia-data (Accessed: 10 March 2026).</w:t>
      </w:r>
    </w:p>
    <w:p w14:paraId="34A5281F" w14:textId="77777777" w:rsidR="00B53DBE" w:rsidRPr="00B53DBE" w:rsidRDefault="00B53DBE" w:rsidP="00B53DBE">
      <w:pPr>
        <w:pStyle w:val="NoSpacing"/>
        <w:spacing w:line="360" w:lineRule="auto"/>
        <w:jc w:val="both"/>
        <w:rPr>
          <w:rFonts w:ascii="Arial" w:hAnsi="Arial" w:cs="Arial"/>
          <w14:textOutline w14:w="9525" w14:cap="rnd" w14:cmpd="sng" w14:algn="ctr">
            <w14:noFill/>
            <w14:prstDash w14:val="solid"/>
            <w14:bevel/>
          </w14:textOutline>
        </w:rPr>
      </w:pPr>
      <w:r w:rsidRPr="00B53DBE">
        <w:rPr>
          <w:rFonts w:ascii="Arial" w:hAnsi="Arial" w:cs="Arial"/>
          <w14:textOutline w14:w="9525" w14:cap="rnd" w14:cmpd="sng" w14:algn="ctr">
            <w14:noFill/>
            <w14:prstDash w14:val="solid"/>
            <w14:bevel/>
          </w14:textOutline>
        </w:rPr>
        <w:t>Norris, D.R., Clark, M.S. and Shipley, S., 2016. The mental status examination. </w:t>
      </w:r>
      <w:r w:rsidRPr="00B53DBE">
        <w:rPr>
          <w:rFonts w:ascii="Arial" w:hAnsi="Arial" w:cs="Arial"/>
          <w:i/>
          <w:iCs/>
          <w14:textOutline w14:w="9525" w14:cap="rnd" w14:cmpd="sng" w14:algn="ctr">
            <w14:noFill/>
            <w14:prstDash w14:val="solid"/>
            <w14:bevel/>
          </w14:textOutline>
        </w:rPr>
        <w:t>American family physician</w:t>
      </w:r>
      <w:r w:rsidRPr="00B53DBE">
        <w:rPr>
          <w:rFonts w:ascii="Arial" w:hAnsi="Arial" w:cs="Arial"/>
          <w14:textOutline w14:w="9525" w14:cap="rnd" w14:cmpd="sng" w14:algn="ctr">
            <w14:noFill/>
            <w14:prstDash w14:val="solid"/>
            <w14:bevel/>
          </w14:textOutline>
        </w:rPr>
        <w:t>, </w:t>
      </w:r>
      <w:r w:rsidRPr="00B53DBE">
        <w:rPr>
          <w:rFonts w:ascii="Arial" w:hAnsi="Arial" w:cs="Arial"/>
          <w:i/>
          <w:iCs/>
          <w14:textOutline w14:w="9525" w14:cap="rnd" w14:cmpd="sng" w14:algn="ctr">
            <w14:noFill/>
            <w14:prstDash w14:val="solid"/>
            <w14:bevel/>
          </w14:textOutline>
        </w:rPr>
        <w:t>94</w:t>
      </w:r>
      <w:r w:rsidRPr="00B53DBE">
        <w:rPr>
          <w:rFonts w:ascii="Arial" w:hAnsi="Arial" w:cs="Arial"/>
          <w14:textOutline w14:w="9525" w14:cap="rnd" w14:cmpd="sng" w14:algn="ctr">
            <w14:noFill/>
            <w14:prstDash w14:val="solid"/>
            <w14:bevel/>
          </w14:textOutline>
        </w:rPr>
        <w:t>(8), pp.635-641.</w:t>
      </w:r>
    </w:p>
    <w:p w14:paraId="3F010873" w14:textId="77777777" w:rsidR="00B53DBE" w:rsidRPr="00B53DBE" w:rsidRDefault="00B53DBE" w:rsidP="00B53DBE">
      <w:pPr>
        <w:pStyle w:val="NoSpacing"/>
        <w:spacing w:line="360" w:lineRule="auto"/>
        <w:jc w:val="both"/>
        <w:rPr>
          <w:rFonts w:ascii="Arial" w:hAnsi="Arial" w:cs="Arial"/>
          <w14:textOutline w14:w="9525" w14:cap="rnd" w14:cmpd="sng" w14:algn="ctr">
            <w14:solidFill>
              <w14:srgbClr w14:val="000000"/>
            </w14:solidFill>
            <w14:prstDash w14:val="solid"/>
            <w14:bevel/>
          </w14:textOutline>
        </w:rPr>
      </w:pPr>
      <w:r w:rsidRPr="00B53DBE">
        <w:rPr>
          <w:rFonts w:ascii="Arial" w:hAnsi="Arial" w:cs="Arial"/>
          <w14:textOutline w14:w="9525" w14:cap="rnd" w14:cmpd="sng" w14:algn="ctr">
            <w14:noFill/>
            <w14:prstDash w14:val="solid"/>
            <w14:bevel/>
          </w14:textOutline>
        </w:rPr>
        <w:t>Nyman, S.R., Adamczewska, N. and Howlett, N., 2018. Systematic review of behaviour change techniques to promote participation in physical activity among people with dementia. </w:t>
      </w:r>
      <w:r w:rsidRPr="00B53DBE">
        <w:rPr>
          <w:rFonts w:ascii="Arial" w:hAnsi="Arial" w:cs="Arial"/>
          <w:i/>
          <w:iCs/>
          <w14:textOutline w14:w="9525" w14:cap="rnd" w14:cmpd="sng" w14:algn="ctr">
            <w14:noFill/>
            <w14:prstDash w14:val="solid"/>
            <w14:bevel/>
          </w14:textOutline>
        </w:rPr>
        <w:t>British journal of health psychology</w:t>
      </w:r>
      <w:r w:rsidRPr="00B53DBE">
        <w:rPr>
          <w:rFonts w:ascii="Arial" w:hAnsi="Arial" w:cs="Arial"/>
          <w14:textOutline w14:w="9525" w14:cap="rnd" w14:cmpd="sng" w14:algn="ctr">
            <w14:noFill/>
            <w14:prstDash w14:val="solid"/>
            <w14:bevel/>
          </w14:textOutline>
        </w:rPr>
        <w:t>, </w:t>
      </w:r>
      <w:r w:rsidRPr="00B53DBE">
        <w:rPr>
          <w:rFonts w:ascii="Arial" w:hAnsi="Arial" w:cs="Arial"/>
          <w:i/>
          <w:iCs/>
          <w14:textOutline w14:w="9525" w14:cap="rnd" w14:cmpd="sng" w14:algn="ctr">
            <w14:noFill/>
            <w14:prstDash w14:val="solid"/>
            <w14:bevel/>
          </w14:textOutline>
        </w:rPr>
        <w:t>23</w:t>
      </w:r>
      <w:r w:rsidRPr="00B53DBE">
        <w:rPr>
          <w:rFonts w:ascii="Arial" w:hAnsi="Arial" w:cs="Arial"/>
          <w14:textOutline w14:w="9525" w14:cap="rnd" w14:cmpd="sng" w14:algn="ctr">
            <w14:noFill/>
            <w14:prstDash w14:val="solid"/>
            <w14:bevel/>
          </w14:textOutline>
        </w:rPr>
        <w:t>(1), pp.148-170</w:t>
      </w:r>
      <w:r w:rsidRPr="00B53DBE">
        <w:rPr>
          <w:rFonts w:ascii="Arial" w:hAnsi="Arial" w:cs="Arial"/>
          <w14:textOutline w14:w="9525" w14:cap="rnd" w14:cmpd="sng" w14:algn="ctr">
            <w14:solidFill>
              <w14:srgbClr w14:val="000000"/>
            </w14:solidFill>
            <w14:prstDash w14:val="solid"/>
            <w14:bevel/>
          </w14:textOutline>
        </w:rPr>
        <w:t>.</w:t>
      </w:r>
    </w:p>
    <w:p w14:paraId="25ADFFCB" w14:textId="77777777" w:rsidR="00B53DBE" w:rsidRPr="00B53DBE" w:rsidRDefault="00B53DBE" w:rsidP="00B53DBE">
      <w:pPr>
        <w:pStyle w:val="NoSpacing"/>
        <w:spacing w:line="360" w:lineRule="auto"/>
        <w:jc w:val="both"/>
        <w:rPr>
          <w:rFonts w:ascii="Arial" w:hAnsi="Arial" w:cs="Arial"/>
          <w14:textOutline w14:w="9525" w14:cap="rnd" w14:cmpd="sng" w14:algn="ctr">
            <w14:noFill/>
            <w14:prstDash w14:val="solid"/>
            <w14:bevel/>
          </w14:textOutline>
        </w:rPr>
      </w:pPr>
      <w:r w:rsidRPr="00B53DBE">
        <w:rPr>
          <w:rFonts w:ascii="Arial" w:hAnsi="Arial" w:cs="Arial"/>
          <w14:textOutline w14:w="9525" w14:cap="rnd" w14:cmpd="sng" w14:algn="ctr">
            <w14:noFill/>
            <w14:prstDash w14:val="solid"/>
            <w14:bevel/>
          </w14:textOutline>
        </w:rPr>
        <w:t>Rodrigues, J.D., Morais, P. and Carvalho, V., 2023, September. Routine measurement and monitoring system for the activity of elderly people with dementia: A systematic review. In </w:t>
      </w:r>
      <w:r w:rsidRPr="00B53DBE">
        <w:rPr>
          <w:rFonts w:ascii="Arial" w:hAnsi="Arial" w:cs="Arial"/>
          <w:i/>
          <w:iCs/>
          <w14:textOutline w14:w="9525" w14:cap="rnd" w14:cmpd="sng" w14:algn="ctr">
            <w14:noFill/>
            <w14:prstDash w14:val="solid"/>
            <w14:bevel/>
          </w14:textOutline>
        </w:rPr>
        <w:t>Proceedings of the 9th International Conference on Sensors and Electronic Instrumentation Advances (SEIA’2023)</w:t>
      </w:r>
      <w:r w:rsidRPr="00B53DBE">
        <w:rPr>
          <w:rFonts w:ascii="Arial" w:hAnsi="Arial" w:cs="Arial"/>
          <w14:textOutline w14:w="9525" w14:cap="rnd" w14:cmpd="sng" w14:algn="ctr">
            <w14:noFill/>
            <w14:prstDash w14:val="solid"/>
            <w14:bevel/>
          </w14:textOutline>
        </w:rPr>
        <w:t> (pp. 139-144).</w:t>
      </w:r>
    </w:p>
    <w:p w14:paraId="1F3AC452" w14:textId="77777777" w:rsidR="00B53DBE" w:rsidRPr="00B53DBE" w:rsidRDefault="00B53DBE" w:rsidP="00B53DBE">
      <w:pPr>
        <w:pStyle w:val="NoSpacing"/>
        <w:spacing w:line="360" w:lineRule="auto"/>
        <w:jc w:val="both"/>
        <w:rPr>
          <w:rFonts w:ascii="Arial" w:hAnsi="Arial" w:cs="Arial"/>
        </w:rPr>
      </w:pPr>
      <w:r w:rsidRPr="00B53DBE">
        <w:rPr>
          <w:rFonts w:ascii="Arial" w:hAnsi="Arial" w:cs="Arial"/>
        </w:rPr>
        <w:t>Sandilyan, M.B. and Dening, T., 2019. What is dementia. </w:t>
      </w:r>
      <w:r w:rsidRPr="00B53DBE">
        <w:rPr>
          <w:rFonts w:ascii="Arial" w:hAnsi="Arial" w:cs="Arial"/>
          <w:i/>
          <w:iCs/>
        </w:rPr>
        <w:t>Evidence-based practice in dementia for nurses and nursing students</w:t>
      </w:r>
      <w:r w:rsidRPr="00B53DBE">
        <w:rPr>
          <w:rFonts w:ascii="Arial" w:hAnsi="Arial" w:cs="Arial"/>
        </w:rPr>
        <w:t>, </w:t>
      </w:r>
      <w:r w:rsidRPr="00B53DBE">
        <w:rPr>
          <w:rFonts w:ascii="Arial" w:hAnsi="Arial" w:cs="Arial"/>
          <w:i/>
          <w:iCs/>
        </w:rPr>
        <w:t>21</w:t>
      </w:r>
      <w:r w:rsidRPr="00B53DBE">
        <w:rPr>
          <w:rFonts w:ascii="Arial" w:hAnsi="Arial" w:cs="Arial"/>
        </w:rPr>
        <w:t>, pp.12-26.</w:t>
      </w:r>
    </w:p>
    <w:p w14:paraId="2C8A52C2" w14:textId="77777777" w:rsidR="00B53DBE" w:rsidRPr="00B53DBE" w:rsidRDefault="00B53DBE" w:rsidP="00B53DBE">
      <w:pPr>
        <w:pStyle w:val="NoSpacing"/>
        <w:spacing w:line="360" w:lineRule="auto"/>
        <w:jc w:val="both"/>
        <w:rPr>
          <w:rFonts w:ascii="Arial" w:hAnsi="Arial" w:cs="Arial"/>
          <w14:textOutline w14:w="9525" w14:cap="rnd" w14:cmpd="sng" w14:algn="ctr">
            <w14:noFill/>
            <w14:prstDash w14:val="solid"/>
            <w14:bevel/>
          </w14:textOutline>
        </w:rPr>
      </w:pPr>
      <w:r w:rsidRPr="00B53DBE">
        <w:rPr>
          <w:rFonts w:ascii="Arial" w:hAnsi="Arial" w:cs="Arial"/>
          <w14:textOutline w14:w="9525" w14:cap="rnd" w14:cmpd="sng" w14:algn="ctr">
            <w14:noFill/>
            <w14:prstDash w14:val="solid"/>
            <w14:bevel/>
          </w14:textOutline>
        </w:rPr>
        <w:t xml:space="preserve">The World Health Organisation (WHO, 2025). Dementia. Available at : </w:t>
      </w:r>
      <w:hyperlink r:id="rId7" w:history="1">
        <w:r w:rsidRPr="00B53DBE">
          <w:rPr>
            <w:rStyle w:val="Hyperlink"/>
            <w:rFonts w:ascii="Arial" w:hAnsi="Arial" w:cs="Arial"/>
            <w14:textOutline w14:w="9525" w14:cap="rnd" w14:cmpd="sng" w14:algn="ctr">
              <w14:noFill/>
              <w14:prstDash w14:val="solid"/>
              <w14:bevel/>
            </w14:textOutline>
          </w:rPr>
          <w:t>https://www.who.int/news-room/fact-sheets/detail/dementia</w:t>
        </w:r>
      </w:hyperlink>
      <w:r w:rsidRPr="00B53DBE">
        <w:rPr>
          <w:rFonts w:ascii="Arial" w:hAnsi="Arial" w:cs="Arial"/>
          <w14:textOutline w14:w="9525" w14:cap="rnd" w14:cmpd="sng" w14:algn="ctr">
            <w14:noFill/>
            <w14:prstDash w14:val="solid"/>
            <w14:bevel/>
          </w14:textOutline>
        </w:rPr>
        <w:t>( Accessed on 28 February, 2026).</w:t>
      </w:r>
    </w:p>
    <w:sectPr w:rsidR="00B53DBE" w:rsidRPr="00B53DB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1535C1"/>
    <w:multiLevelType w:val="multilevel"/>
    <w:tmpl w:val="ECC4CC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26409A0"/>
    <w:multiLevelType w:val="multilevel"/>
    <w:tmpl w:val="ECC4CC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B1C0DCF"/>
    <w:multiLevelType w:val="multilevel"/>
    <w:tmpl w:val="F2A075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B9A6AE2"/>
    <w:multiLevelType w:val="multilevel"/>
    <w:tmpl w:val="5106E6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BC95933"/>
    <w:multiLevelType w:val="multilevel"/>
    <w:tmpl w:val="7C0EA8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57B33A53"/>
    <w:multiLevelType w:val="multilevel"/>
    <w:tmpl w:val="F2A075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C0B50BF"/>
    <w:multiLevelType w:val="multilevel"/>
    <w:tmpl w:val="0EE823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BA857BD"/>
    <w:multiLevelType w:val="multilevel"/>
    <w:tmpl w:val="7E5898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63A70E2"/>
    <w:multiLevelType w:val="multilevel"/>
    <w:tmpl w:val="5106E6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87026642">
    <w:abstractNumId w:val="6"/>
  </w:num>
  <w:num w:numId="2" w16cid:durableId="385033145">
    <w:abstractNumId w:val="0"/>
  </w:num>
  <w:num w:numId="3" w16cid:durableId="1194152559">
    <w:abstractNumId w:val="2"/>
  </w:num>
  <w:num w:numId="4" w16cid:durableId="2118479326">
    <w:abstractNumId w:val="3"/>
  </w:num>
  <w:num w:numId="5" w16cid:durableId="389546261">
    <w:abstractNumId w:val="4"/>
  </w:num>
  <w:num w:numId="6" w16cid:durableId="74477926">
    <w:abstractNumId w:val="7"/>
  </w:num>
  <w:num w:numId="7" w16cid:durableId="1760984224">
    <w:abstractNumId w:val="1"/>
  </w:num>
  <w:num w:numId="8" w16cid:durableId="1100644317">
    <w:abstractNumId w:val="5"/>
  </w:num>
  <w:num w:numId="9" w16cid:durableId="134035115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4D66"/>
    <w:rsid w:val="00003D2B"/>
    <w:rsid w:val="00004A63"/>
    <w:rsid w:val="000122DF"/>
    <w:rsid w:val="0002641D"/>
    <w:rsid w:val="000336E7"/>
    <w:rsid w:val="00034ADB"/>
    <w:rsid w:val="00055386"/>
    <w:rsid w:val="00063841"/>
    <w:rsid w:val="00066683"/>
    <w:rsid w:val="000733F2"/>
    <w:rsid w:val="00077564"/>
    <w:rsid w:val="00077F4F"/>
    <w:rsid w:val="00086344"/>
    <w:rsid w:val="00092EED"/>
    <w:rsid w:val="000A1053"/>
    <w:rsid w:val="000A5CBC"/>
    <w:rsid w:val="000B78CA"/>
    <w:rsid w:val="000C6791"/>
    <w:rsid w:val="000D3CA1"/>
    <w:rsid w:val="000D7047"/>
    <w:rsid w:val="000D7094"/>
    <w:rsid w:val="000E0937"/>
    <w:rsid w:val="00100FFA"/>
    <w:rsid w:val="00103A2F"/>
    <w:rsid w:val="0010495B"/>
    <w:rsid w:val="00105CEE"/>
    <w:rsid w:val="00111B49"/>
    <w:rsid w:val="001129C6"/>
    <w:rsid w:val="00131579"/>
    <w:rsid w:val="001402CB"/>
    <w:rsid w:val="00145743"/>
    <w:rsid w:val="0016245A"/>
    <w:rsid w:val="0017159F"/>
    <w:rsid w:val="001914C9"/>
    <w:rsid w:val="001964EE"/>
    <w:rsid w:val="001A2CCB"/>
    <w:rsid w:val="001A32D3"/>
    <w:rsid w:val="001B002E"/>
    <w:rsid w:val="001B3691"/>
    <w:rsid w:val="001B5F91"/>
    <w:rsid w:val="001C2825"/>
    <w:rsid w:val="001C358E"/>
    <w:rsid w:val="001D228D"/>
    <w:rsid w:val="001D5744"/>
    <w:rsid w:val="001E1E74"/>
    <w:rsid w:val="001F000D"/>
    <w:rsid w:val="00215FBE"/>
    <w:rsid w:val="00221237"/>
    <w:rsid w:val="00222127"/>
    <w:rsid w:val="0023228B"/>
    <w:rsid w:val="00235C5F"/>
    <w:rsid w:val="0024094C"/>
    <w:rsid w:val="002421A6"/>
    <w:rsid w:val="002519FF"/>
    <w:rsid w:val="00255374"/>
    <w:rsid w:val="0027230F"/>
    <w:rsid w:val="00276099"/>
    <w:rsid w:val="002817B9"/>
    <w:rsid w:val="00293BB0"/>
    <w:rsid w:val="002A3A24"/>
    <w:rsid w:val="002A45E2"/>
    <w:rsid w:val="002A5EA1"/>
    <w:rsid w:val="002B09AA"/>
    <w:rsid w:val="002B4299"/>
    <w:rsid w:val="002C3840"/>
    <w:rsid w:val="002C49D6"/>
    <w:rsid w:val="002C59FA"/>
    <w:rsid w:val="002D0277"/>
    <w:rsid w:val="002D29E0"/>
    <w:rsid w:val="002D3460"/>
    <w:rsid w:val="002D3C48"/>
    <w:rsid w:val="002E067B"/>
    <w:rsid w:val="002E47E6"/>
    <w:rsid w:val="002F2D40"/>
    <w:rsid w:val="00301A1A"/>
    <w:rsid w:val="003131B0"/>
    <w:rsid w:val="00314CEE"/>
    <w:rsid w:val="00337211"/>
    <w:rsid w:val="003407D9"/>
    <w:rsid w:val="00350A16"/>
    <w:rsid w:val="00352023"/>
    <w:rsid w:val="00360565"/>
    <w:rsid w:val="003723AB"/>
    <w:rsid w:val="0038245F"/>
    <w:rsid w:val="0038682B"/>
    <w:rsid w:val="003A009F"/>
    <w:rsid w:val="003A4189"/>
    <w:rsid w:val="003A4D2B"/>
    <w:rsid w:val="003A5700"/>
    <w:rsid w:val="003D39D1"/>
    <w:rsid w:val="003D636C"/>
    <w:rsid w:val="00405A2D"/>
    <w:rsid w:val="00407A64"/>
    <w:rsid w:val="00413975"/>
    <w:rsid w:val="0042633D"/>
    <w:rsid w:val="0042663A"/>
    <w:rsid w:val="0043035B"/>
    <w:rsid w:val="00430B2B"/>
    <w:rsid w:val="004474DF"/>
    <w:rsid w:val="00462F94"/>
    <w:rsid w:val="004653F2"/>
    <w:rsid w:val="00465962"/>
    <w:rsid w:val="004701BE"/>
    <w:rsid w:val="00470E52"/>
    <w:rsid w:val="00472AF8"/>
    <w:rsid w:val="00473630"/>
    <w:rsid w:val="00477C12"/>
    <w:rsid w:val="00490582"/>
    <w:rsid w:val="00493916"/>
    <w:rsid w:val="00497603"/>
    <w:rsid w:val="004A2B94"/>
    <w:rsid w:val="004A2C76"/>
    <w:rsid w:val="004A7217"/>
    <w:rsid w:val="004B08B9"/>
    <w:rsid w:val="004B54D7"/>
    <w:rsid w:val="004C3C70"/>
    <w:rsid w:val="004E0E45"/>
    <w:rsid w:val="004E3BF5"/>
    <w:rsid w:val="004E3E8A"/>
    <w:rsid w:val="00515DC3"/>
    <w:rsid w:val="00521CC4"/>
    <w:rsid w:val="00530531"/>
    <w:rsid w:val="005340E5"/>
    <w:rsid w:val="00560297"/>
    <w:rsid w:val="005661C1"/>
    <w:rsid w:val="0058669D"/>
    <w:rsid w:val="005A35A5"/>
    <w:rsid w:val="005A4445"/>
    <w:rsid w:val="005A4B98"/>
    <w:rsid w:val="005A6F49"/>
    <w:rsid w:val="005A7C33"/>
    <w:rsid w:val="005B0F23"/>
    <w:rsid w:val="005B1682"/>
    <w:rsid w:val="005C0D13"/>
    <w:rsid w:val="005C0DAF"/>
    <w:rsid w:val="005C5F5A"/>
    <w:rsid w:val="005D1E65"/>
    <w:rsid w:val="005E3B2D"/>
    <w:rsid w:val="005F4EF4"/>
    <w:rsid w:val="005F5A16"/>
    <w:rsid w:val="005F6E95"/>
    <w:rsid w:val="00605141"/>
    <w:rsid w:val="00606B84"/>
    <w:rsid w:val="00623C32"/>
    <w:rsid w:val="006253D0"/>
    <w:rsid w:val="00631260"/>
    <w:rsid w:val="00635519"/>
    <w:rsid w:val="00636BEC"/>
    <w:rsid w:val="006464AA"/>
    <w:rsid w:val="00654D7A"/>
    <w:rsid w:val="006574A9"/>
    <w:rsid w:val="006616DD"/>
    <w:rsid w:val="006719DB"/>
    <w:rsid w:val="00674FCD"/>
    <w:rsid w:val="00675C0E"/>
    <w:rsid w:val="006807FA"/>
    <w:rsid w:val="00683F72"/>
    <w:rsid w:val="00693F2F"/>
    <w:rsid w:val="006B1D6F"/>
    <w:rsid w:val="006C1BA3"/>
    <w:rsid w:val="006C3733"/>
    <w:rsid w:val="006D3544"/>
    <w:rsid w:val="006E42B6"/>
    <w:rsid w:val="006F2A35"/>
    <w:rsid w:val="00702E26"/>
    <w:rsid w:val="00704D66"/>
    <w:rsid w:val="00706A47"/>
    <w:rsid w:val="0071339C"/>
    <w:rsid w:val="00714DE1"/>
    <w:rsid w:val="00726D52"/>
    <w:rsid w:val="007338F8"/>
    <w:rsid w:val="00734475"/>
    <w:rsid w:val="007365CB"/>
    <w:rsid w:val="0074058F"/>
    <w:rsid w:val="007606F1"/>
    <w:rsid w:val="00773DC2"/>
    <w:rsid w:val="00777C56"/>
    <w:rsid w:val="007805D6"/>
    <w:rsid w:val="00787E00"/>
    <w:rsid w:val="0079041B"/>
    <w:rsid w:val="007974C8"/>
    <w:rsid w:val="007A3606"/>
    <w:rsid w:val="007A437B"/>
    <w:rsid w:val="007A592B"/>
    <w:rsid w:val="007B418E"/>
    <w:rsid w:val="007D0CFD"/>
    <w:rsid w:val="007D5735"/>
    <w:rsid w:val="007E12F3"/>
    <w:rsid w:val="007E3BB6"/>
    <w:rsid w:val="007F03FC"/>
    <w:rsid w:val="007F3C02"/>
    <w:rsid w:val="007F4E08"/>
    <w:rsid w:val="008108DE"/>
    <w:rsid w:val="0081125E"/>
    <w:rsid w:val="00823C27"/>
    <w:rsid w:val="0083589D"/>
    <w:rsid w:val="008446C1"/>
    <w:rsid w:val="0084612B"/>
    <w:rsid w:val="00853836"/>
    <w:rsid w:val="00857EB3"/>
    <w:rsid w:val="00860FD5"/>
    <w:rsid w:val="008736D7"/>
    <w:rsid w:val="00880C07"/>
    <w:rsid w:val="008871E7"/>
    <w:rsid w:val="00893F77"/>
    <w:rsid w:val="00893FDD"/>
    <w:rsid w:val="008942F7"/>
    <w:rsid w:val="008A05FC"/>
    <w:rsid w:val="008A2028"/>
    <w:rsid w:val="008A38E9"/>
    <w:rsid w:val="008A4BA2"/>
    <w:rsid w:val="008A7FD2"/>
    <w:rsid w:val="008B0C38"/>
    <w:rsid w:val="008B1A72"/>
    <w:rsid w:val="008B4403"/>
    <w:rsid w:val="008C40F3"/>
    <w:rsid w:val="008C60BD"/>
    <w:rsid w:val="008E2EAD"/>
    <w:rsid w:val="00904F89"/>
    <w:rsid w:val="009175FA"/>
    <w:rsid w:val="009229BD"/>
    <w:rsid w:val="00936817"/>
    <w:rsid w:val="0097541F"/>
    <w:rsid w:val="0097545E"/>
    <w:rsid w:val="0097696B"/>
    <w:rsid w:val="009874F0"/>
    <w:rsid w:val="009904E0"/>
    <w:rsid w:val="009949A5"/>
    <w:rsid w:val="00996DB3"/>
    <w:rsid w:val="009A3F66"/>
    <w:rsid w:val="009A56EF"/>
    <w:rsid w:val="009B29D2"/>
    <w:rsid w:val="009C282B"/>
    <w:rsid w:val="009C2D10"/>
    <w:rsid w:val="009C7736"/>
    <w:rsid w:val="009D1A12"/>
    <w:rsid w:val="009D27AD"/>
    <w:rsid w:val="009D5FD7"/>
    <w:rsid w:val="009D614F"/>
    <w:rsid w:val="009E1B05"/>
    <w:rsid w:val="009E5625"/>
    <w:rsid w:val="009F1BE1"/>
    <w:rsid w:val="009F528F"/>
    <w:rsid w:val="00A10E7B"/>
    <w:rsid w:val="00A118E1"/>
    <w:rsid w:val="00A12AE7"/>
    <w:rsid w:val="00A23D23"/>
    <w:rsid w:val="00A25471"/>
    <w:rsid w:val="00A277DB"/>
    <w:rsid w:val="00A35A15"/>
    <w:rsid w:val="00A35E47"/>
    <w:rsid w:val="00A40F76"/>
    <w:rsid w:val="00A44B81"/>
    <w:rsid w:val="00A5760E"/>
    <w:rsid w:val="00A64E9F"/>
    <w:rsid w:val="00A652E8"/>
    <w:rsid w:val="00A67864"/>
    <w:rsid w:val="00A67BFF"/>
    <w:rsid w:val="00A70F67"/>
    <w:rsid w:val="00A7613C"/>
    <w:rsid w:val="00A8090B"/>
    <w:rsid w:val="00A81495"/>
    <w:rsid w:val="00A860D6"/>
    <w:rsid w:val="00A97B4F"/>
    <w:rsid w:val="00AA4460"/>
    <w:rsid w:val="00AA5B24"/>
    <w:rsid w:val="00AA74EF"/>
    <w:rsid w:val="00AB174E"/>
    <w:rsid w:val="00AB6F06"/>
    <w:rsid w:val="00AB7E3D"/>
    <w:rsid w:val="00AC09C6"/>
    <w:rsid w:val="00AC4FE7"/>
    <w:rsid w:val="00AD279A"/>
    <w:rsid w:val="00AD37A7"/>
    <w:rsid w:val="00AF6AB1"/>
    <w:rsid w:val="00B0275D"/>
    <w:rsid w:val="00B0599D"/>
    <w:rsid w:val="00B06FC2"/>
    <w:rsid w:val="00B102BB"/>
    <w:rsid w:val="00B15296"/>
    <w:rsid w:val="00B153B7"/>
    <w:rsid w:val="00B2063B"/>
    <w:rsid w:val="00B279A2"/>
    <w:rsid w:val="00B30D46"/>
    <w:rsid w:val="00B32C2A"/>
    <w:rsid w:val="00B43096"/>
    <w:rsid w:val="00B46A78"/>
    <w:rsid w:val="00B501E1"/>
    <w:rsid w:val="00B50405"/>
    <w:rsid w:val="00B53DBE"/>
    <w:rsid w:val="00B567B9"/>
    <w:rsid w:val="00B6428D"/>
    <w:rsid w:val="00B82076"/>
    <w:rsid w:val="00B85D21"/>
    <w:rsid w:val="00B8779E"/>
    <w:rsid w:val="00BA5855"/>
    <w:rsid w:val="00BB06C3"/>
    <w:rsid w:val="00BB0E81"/>
    <w:rsid w:val="00BC397B"/>
    <w:rsid w:val="00BF51A9"/>
    <w:rsid w:val="00C03282"/>
    <w:rsid w:val="00C10012"/>
    <w:rsid w:val="00C1210A"/>
    <w:rsid w:val="00C15431"/>
    <w:rsid w:val="00C33F38"/>
    <w:rsid w:val="00C36D01"/>
    <w:rsid w:val="00C5657A"/>
    <w:rsid w:val="00C6102B"/>
    <w:rsid w:val="00C664B2"/>
    <w:rsid w:val="00C730F5"/>
    <w:rsid w:val="00C82FFB"/>
    <w:rsid w:val="00C93A6C"/>
    <w:rsid w:val="00CA225F"/>
    <w:rsid w:val="00CA389A"/>
    <w:rsid w:val="00CC1636"/>
    <w:rsid w:val="00CC20FA"/>
    <w:rsid w:val="00CC2504"/>
    <w:rsid w:val="00CC46BA"/>
    <w:rsid w:val="00CD19D0"/>
    <w:rsid w:val="00CD3373"/>
    <w:rsid w:val="00CE22B9"/>
    <w:rsid w:val="00CE6A77"/>
    <w:rsid w:val="00CF1682"/>
    <w:rsid w:val="00CF3F1B"/>
    <w:rsid w:val="00D046A8"/>
    <w:rsid w:val="00D0543C"/>
    <w:rsid w:val="00D10FD8"/>
    <w:rsid w:val="00D2630A"/>
    <w:rsid w:val="00D30A01"/>
    <w:rsid w:val="00D32283"/>
    <w:rsid w:val="00D329F3"/>
    <w:rsid w:val="00D6035F"/>
    <w:rsid w:val="00D64ADB"/>
    <w:rsid w:val="00D72D2B"/>
    <w:rsid w:val="00D744A4"/>
    <w:rsid w:val="00D971FB"/>
    <w:rsid w:val="00DA0F5A"/>
    <w:rsid w:val="00DA69B7"/>
    <w:rsid w:val="00DB1A8B"/>
    <w:rsid w:val="00DC6C12"/>
    <w:rsid w:val="00DD5AB5"/>
    <w:rsid w:val="00DD5DEB"/>
    <w:rsid w:val="00DF4883"/>
    <w:rsid w:val="00DF4FC9"/>
    <w:rsid w:val="00E05ED6"/>
    <w:rsid w:val="00E06A89"/>
    <w:rsid w:val="00E06EF2"/>
    <w:rsid w:val="00E132CC"/>
    <w:rsid w:val="00E17B0E"/>
    <w:rsid w:val="00E24E8E"/>
    <w:rsid w:val="00E27E8E"/>
    <w:rsid w:val="00E32DC7"/>
    <w:rsid w:val="00E46B1E"/>
    <w:rsid w:val="00E53148"/>
    <w:rsid w:val="00E61F6E"/>
    <w:rsid w:val="00E651EF"/>
    <w:rsid w:val="00E66280"/>
    <w:rsid w:val="00E7306B"/>
    <w:rsid w:val="00E75778"/>
    <w:rsid w:val="00E8659A"/>
    <w:rsid w:val="00E9611E"/>
    <w:rsid w:val="00E9741C"/>
    <w:rsid w:val="00E97CBE"/>
    <w:rsid w:val="00EA5E3B"/>
    <w:rsid w:val="00EA7F11"/>
    <w:rsid w:val="00EB035E"/>
    <w:rsid w:val="00EC115B"/>
    <w:rsid w:val="00ED1FAE"/>
    <w:rsid w:val="00EE0868"/>
    <w:rsid w:val="00EE112B"/>
    <w:rsid w:val="00EE1A52"/>
    <w:rsid w:val="00EE4125"/>
    <w:rsid w:val="00F00BA2"/>
    <w:rsid w:val="00F16E5F"/>
    <w:rsid w:val="00F211F3"/>
    <w:rsid w:val="00F2584D"/>
    <w:rsid w:val="00F30EC1"/>
    <w:rsid w:val="00F31D78"/>
    <w:rsid w:val="00F34D5B"/>
    <w:rsid w:val="00F55E34"/>
    <w:rsid w:val="00F60B13"/>
    <w:rsid w:val="00F65DB2"/>
    <w:rsid w:val="00F667B3"/>
    <w:rsid w:val="00FA2268"/>
    <w:rsid w:val="00FB4D0E"/>
    <w:rsid w:val="00FB6BB1"/>
    <w:rsid w:val="00FC75C3"/>
    <w:rsid w:val="00FD38DE"/>
    <w:rsid w:val="00FD451A"/>
    <w:rsid w:val="00FE17B7"/>
    <w:rsid w:val="00FE19F2"/>
    <w:rsid w:val="00FE2876"/>
    <w:rsid w:val="00FF24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31E989"/>
  <w15:chartTrackingRefBased/>
  <w15:docId w15:val="{AFC31BBB-179F-4988-965E-FD0A80BE04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04D6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04D6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04D6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04D6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04D6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04D6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04D6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04D6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04D6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4D6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04D6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04D6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04D6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04D6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04D6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04D6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04D6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04D66"/>
    <w:rPr>
      <w:rFonts w:eastAsiaTheme="majorEastAsia" w:cstheme="majorBidi"/>
      <w:color w:val="272727" w:themeColor="text1" w:themeTint="D8"/>
    </w:rPr>
  </w:style>
  <w:style w:type="paragraph" w:styleId="Title">
    <w:name w:val="Title"/>
    <w:basedOn w:val="Normal"/>
    <w:next w:val="Normal"/>
    <w:link w:val="TitleChar"/>
    <w:uiPriority w:val="10"/>
    <w:qFormat/>
    <w:rsid w:val="00704D6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04D6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04D6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04D6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04D66"/>
    <w:pPr>
      <w:spacing w:before="160"/>
      <w:jc w:val="center"/>
    </w:pPr>
    <w:rPr>
      <w:i/>
      <w:iCs/>
      <w:color w:val="404040" w:themeColor="text1" w:themeTint="BF"/>
    </w:rPr>
  </w:style>
  <w:style w:type="character" w:customStyle="1" w:styleId="QuoteChar">
    <w:name w:val="Quote Char"/>
    <w:basedOn w:val="DefaultParagraphFont"/>
    <w:link w:val="Quote"/>
    <w:uiPriority w:val="29"/>
    <w:rsid w:val="00704D66"/>
    <w:rPr>
      <w:i/>
      <w:iCs/>
      <w:color w:val="404040" w:themeColor="text1" w:themeTint="BF"/>
    </w:rPr>
  </w:style>
  <w:style w:type="paragraph" w:styleId="ListParagraph">
    <w:name w:val="List Paragraph"/>
    <w:basedOn w:val="Normal"/>
    <w:uiPriority w:val="34"/>
    <w:qFormat/>
    <w:rsid w:val="00704D66"/>
    <w:pPr>
      <w:ind w:left="720"/>
      <w:contextualSpacing/>
    </w:pPr>
  </w:style>
  <w:style w:type="character" w:styleId="IntenseEmphasis">
    <w:name w:val="Intense Emphasis"/>
    <w:basedOn w:val="DefaultParagraphFont"/>
    <w:uiPriority w:val="21"/>
    <w:qFormat/>
    <w:rsid w:val="00704D66"/>
    <w:rPr>
      <w:i/>
      <w:iCs/>
      <w:color w:val="0F4761" w:themeColor="accent1" w:themeShade="BF"/>
    </w:rPr>
  </w:style>
  <w:style w:type="paragraph" w:styleId="IntenseQuote">
    <w:name w:val="Intense Quote"/>
    <w:basedOn w:val="Normal"/>
    <w:next w:val="Normal"/>
    <w:link w:val="IntenseQuoteChar"/>
    <w:uiPriority w:val="30"/>
    <w:qFormat/>
    <w:rsid w:val="00704D6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04D66"/>
    <w:rPr>
      <w:i/>
      <w:iCs/>
      <w:color w:val="0F4761" w:themeColor="accent1" w:themeShade="BF"/>
    </w:rPr>
  </w:style>
  <w:style w:type="character" w:styleId="IntenseReference">
    <w:name w:val="Intense Reference"/>
    <w:basedOn w:val="DefaultParagraphFont"/>
    <w:uiPriority w:val="32"/>
    <w:qFormat/>
    <w:rsid w:val="00704D66"/>
    <w:rPr>
      <w:b/>
      <w:bCs/>
      <w:smallCaps/>
      <w:color w:val="0F4761" w:themeColor="accent1" w:themeShade="BF"/>
      <w:spacing w:val="5"/>
    </w:rPr>
  </w:style>
  <w:style w:type="character" w:styleId="Hyperlink">
    <w:name w:val="Hyperlink"/>
    <w:basedOn w:val="DefaultParagraphFont"/>
    <w:uiPriority w:val="99"/>
    <w:unhideWhenUsed/>
    <w:rsid w:val="004474DF"/>
    <w:rPr>
      <w:color w:val="467886" w:themeColor="hyperlink"/>
      <w:u w:val="single"/>
    </w:rPr>
  </w:style>
  <w:style w:type="character" w:styleId="UnresolvedMention">
    <w:name w:val="Unresolved Mention"/>
    <w:basedOn w:val="DefaultParagraphFont"/>
    <w:uiPriority w:val="99"/>
    <w:semiHidden/>
    <w:unhideWhenUsed/>
    <w:rsid w:val="004474DF"/>
    <w:rPr>
      <w:color w:val="605E5C"/>
      <w:shd w:val="clear" w:color="auto" w:fill="E1DFDD"/>
    </w:rPr>
  </w:style>
  <w:style w:type="paragraph" w:styleId="NoSpacing">
    <w:name w:val="No Spacing"/>
    <w:uiPriority w:val="1"/>
    <w:qFormat/>
    <w:rsid w:val="007974C8"/>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who.int/news-room/fact-sheets/detail/dementia"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nice.org.uk/guidance/ng97" TargetMode="External"/><Relationship Id="rId5" Type="http://schemas.openxmlformats.org/officeDocument/2006/relationships/hyperlink" Target="https://www.alzheimers.org.uk/news/2024-05-10/soaring-dementia-care-costs-uk-42-billion"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1969</Words>
  <Characters>11226</Characters>
  <Application>Microsoft Office Word</Application>
  <DocSecurity>0</DocSecurity>
  <Lines>93</Lines>
  <Paragraphs>26</Paragraphs>
  <ScaleCrop>false</ScaleCrop>
  <Company/>
  <LinksUpToDate>false</LinksUpToDate>
  <CharactersWithSpaces>13169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Gerald Namwaza-Banda</dc:creator>
  <cp:keywords/>
  <dc:description/>
  <cp:lastModifiedBy>Esther Nwache</cp:lastModifiedBy>
  <cp:revision>2</cp:revision>
  <dcterms:created xsi:type="dcterms:W3CDTF">2026-03-17T10:13:00Z</dcterms:created>
  <dcterms:modified xsi:type="dcterms:W3CDTF">2026-03-17T10:13:00Z</dcterms:modified>
</cp:coreProperties>
</file>