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er"/>
        <w:tabs>
          <w:tab w:val="clear" w:pos="4153"/>
          <w:tab w:val="clear" w:pos="8306"/>
        </w:tabs>
        <w:jc w:val="right"/>
        <w:rPr>
          <w:rFonts w:ascii="Arial" w:cs="Arial" w:hAnsi="Arial" w:eastAsia="Arial"/>
          <w:b w:val="1"/>
          <w:bCs w:val="1"/>
          <w:sz w:val="28"/>
          <w:szCs w:val="28"/>
        </w:rPr>
      </w:pPr>
      <w:r>
        <w:rPr>
          <w:rFonts w:ascii="Arial" w:cs="Arial" w:hAnsi="Arial" w:eastAsia="Arial"/>
        </w:rPr>
        <w:drawing xmlns:a="http://schemas.openxmlformats.org/drawingml/2006/main">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lang w:val="en-US"/>
        </w:rPr>
        <w:t xml:space="preserve"> </w:t>
        <w:br w:type="textWrapping"/>
      </w:r>
      <w:r>
        <w:rPr>
          <w:rFonts w:ascii="Arial" w:hAnsi="Arial"/>
          <w:b w:val="1"/>
          <w:bCs w:val="1"/>
          <w:sz w:val="28"/>
          <w:szCs w:val="28"/>
          <w:rtl w:val="0"/>
          <w:lang w:val="en-US"/>
        </w:rPr>
        <w:t>APPENDIX GA36c</w:t>
      </w:r>
    </w:p>
    <w:p>
      <w:pPr>
        <w:pStyle w:val="Body A"/>
        <w:rPr>
          <w:rFonts w:ascii="Arial" w:cs="Arial" w:hAnsi="Arial" w:eastAsia="Arial"/>
        </w:rPr>
      </w:pPr>
    </w:p>
    <w:tbl>
      <w:tblPr>
        <w:tblW w:w="9922" w:type="dxa"/>
        <w:jc w:val="left"/>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6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pPr>
            <w:r>
              <w:rPr>
                <w:rFonts w:ascii="Arial" w:hAnsi="Arial"/>
                <w:b w:val="1"/>
                <w:bCs w:val="1"/>
                <w:shd w:val="nil" w:color="auto" w:fill="auto"/>
                <w:rtl w:val="0"/>
                <w:lang w:val="en-US"/>
              </w:rPr>
              <w:t xml:space="preserve">LEVEL 6 ASSESSMENT SPECIFICATION </w:t>
            </w:r>
          </w:p>
        </w:tc>
      </w:tr>
    </w:tbl>
    <w:p>
      <w:pPr>
        <w:pStyle w:val="Body A"/>
        <w:widowControl w:val="0"/>
        <w:ind w:left="500" w:hanging="500"/>
        <w:rPr>
          <w:rFonts w:ascii="Arial" w:cs="Arial" w:hAnsi="Arial" w:eastAsia="Arial"/>
        </w:rPr>
      </w:pPr>
    </w:p>
    <w:p>
      <w:pPr>
        <w:pStyle w:val="Body A"/>
        <w:widowControl w:val="0"/>
        <w:ind w:left="392" w:hanging="392"/>
        <w:rPr>
          <w:rFonts w:ascii="Arial" w:cs="Arial" w:hAnsi="Arial" w:eastAsia="Arial"/>
        </w:rPr>
      </w:pPr>
    </w:p>
    <w:p>
      <w:pPr>
        <w:pStyle w:val="Body A"/>
        <w:jc w:val="center"/>
        <w:rPr>
          <w:rFonts w:ascii="Arial" w:cs="Arial" w:hAnsi="Arial" w:eastAsia="Arial"/>
          <w:b w:val="1"/>
          <w:bCs w:val="1"/>
          <w:i w:val="1"/>
          <w:iCs w:val="1"/>
          <w:sz w:val="32"/>
          <w:szCs w:val="32"/>
        </w:rPr>
      </w:pPr>
    </w:p>
    <w:tbl>
      <w:tblPr>
        <w:tblW w:w="9922" w:type="dxa"/>
        <w:jc w:val="center"/>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30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hint="default"/>
                <w:b w:val="1"/>
                <w:bCs w:val="1"/>
                <w:sz w:val="22"/>
                <w:szCs w:val="22"/>
                <w:shd w:val="nil" w:color="auto" w:fill="auto"/>
                <w:rtl w:val="0"/>
              </w:rPr>
              <w:t>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Student ID number:</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BA Dance</w:t>
            </w:r>
          </w:p>
        </w:tc>
      </w:tr>
      <w:tr>
        <w:tblPrEx>
          <w:shd w:val="clear" w:color="auto" w:fill="ced7e7"/>
        </w:tblPrEx>
        <w:trPr>
          <w:trHeight w:val="2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Interdisciplinary Arts</w:t>
            </w:r>
          </w:p>
        </w:tc>
      </w:tr>
      <w:tr>
        <w:tblPrEx>
          <w:shd w:val="clear" w:color="auto" w:fill="ced7e7"/>
        </w:tblPrEx>
        <w:trPr>
          <w:trHeight w:val="73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HPDA6001</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pPr>
            <w:r>
              <w:rPr>
                <w:rFonts w:ascii="Arial" w:hAnsi="Arial"/>
                <w:sz w:val="22"/>
                <w:szCs w:val="22"/>
                <w:shd w:val="nil" w:color="auto" w:fill="auto"/>
                <w:rtl w:val="0"/>
                <w:lang w:val="en-US"/>
              </w:rPr>
              <w:t>Contribution to Overall Module Assessment (%):</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75%</w:t>
            </w:r>
          </w:p>
        </w:tc>
      </w:tr>
      <w:tr>
        <w:tblPrEx>
          <w:shd w:val="clear" w:color="auto" w:fill="ced7e7"/>
        </w:tblPrEx>
        <w:trPr>
          <w:trHeight w:val="2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Zosia Dowmunt</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Internal Verifier:</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Jonathan Pugh</w:t>
            </w:r>
          </w:p>
        </w:tc>
      </w:tr>
      <w:tr>
        <w:tblPrEx>
          <w:shd w:val="clear" w:color="auto" w:fill="ced7e7"/>
        </w:tblPrEx>
        <w:trPr>
          <w:trHeight w:val="49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Practical: Dance film</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Word count (or equivalent):</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5 minutes</w:t>
            </w:r>
            <w:r>
              <w:rPr>
                <w:rFonts w:ascii="Arial" w:hAnsi="Arial"/>
                <w:b w:val="1"/>
                <w:bCs w:val="1"/>
                <w:sz w:val="22"/>
                <w:szCs w:val="22"/>
                <w:shd w:val="nil" w:color="auto" w:fill="auto"/>
                <w:rtl w:val="0"/>
                <w:lang w:val="en-US"/>
              </w:rPr>
              <w:t xml:space="preserve"> per student</w:t>
            </w:r>
          </w:p>
        </w:tc>
      </w:tr>
      <w:tr>
        <w:tblPrEx>
          <w:shd w:val="clear" w:color="auto" w:fill="ced7e7"/>
        </w:tblPrEx>
        <w:trPr>
          <w:trHeight w:val="73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January 2022</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Return date of provisional marks &amp; written feedback:</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February 2022</w:t>
            </w:r>
          </w:p>
        </w:tc>
      </w:tr>
      <w:tr>
        <w:tblPrEx>
          <w:shd w:val="clear" w:color="auto" w:fill="ced7e7"/>
        </w:tblPrEx>
        <w:trPr>
          <w:trHeight w:val="241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rPr>
            </w:pPr>
            <w:r>
              <w:rPr>
                <w:rFonts w:ascii="Arial" w:hAnsi="Arial"/>
                <w:sz w:val="22"/>
                <w:szCs w:val="22"/>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submissions.)</w:t>
            </w:r>
          </w:p>
          <w:p>
            <w:pPr>
              <w:pStyle w:val="Body A"/>
              <w:bidi w:val="0"/>
              <w:spacing w:before="120" w:after="120"/>
              <w:ind w:left="0" w:right="0" w:firstLine="0"/>
              <w:jc w:val="both"/>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Alternative submission method (if applicable): </w:t>
            </w:r>
          </w:p>
          <w:p>
            <w:pPr>
              <w:pStyle w:val="Body A"/>
              <w:bidi w:val="0"/>
              <w:spacing w:before="120" w:after="120"/>
              <w:ind w:left="0" w:right="0" w:firstLine="0"/>
              <w:jc w:val="both"/>
              <w:rPr>
                <w:rtl w:val="0"/>
              </w:rPr>
            </w:pPr>
            <w:r>
              <w:rPr>
                <w:rFonts w:ascii="Arial" w:hAnsi="Arial"/>
                <w:b w:val="1"/>
                <w:bCs w:val="1"/>
                <w:sz w:val="22"/>
                <w:szCs w:val="22"/>
                <w:shd w:val="nil" w:color="auto" w:fill="auto"/>
                <w:rtl w:val="0"/>
                <w:lang w:val="en-US"/>
              </w:rPr>
              <w:t xml:space="preserve">Late submission of the assessment will result in a late penalty mark.  </w:t>
            </w:r>
            <w:r>
              <w:rPr>
                <w:rFonts w:ascii="Arial" w:hAnsi="Arial"/>
                <w:sz w:val="22"/>
                <w:szCs w:val="22"/>
                <w:shd w:val="nil" w:color="auto" w:fill="auto"/>
                <w:rtl w:val="0"/>
                <w:lang w:val="en-US"/>
              </w:rPr>
              <w:t>Penalties for late submission: Up to one week late, maximum mark of 40%.  Over one week late, 0%.  Only the Extenuating Circumstances Panel may approve a change to submission dates.</w:t>
            </w:r>
          </w:p>
        </w:tc>
      </w:tr>
      <w:tr>
        <w:tblPrEx>
          <w:shd w:val="clear" w:color="auto" w:fill="ced7e7"/>
        </w:tblPrEx>
        <w:trPr>
          <w:trHeight w:val="97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pPr>
            <w:r>
              <w:rPr>
                <w:rFonts w:ascii="Arial" w:hAnsi="Arial"/>
                <w:b w:val="1"/>
                <w:bCs w:val="1"/>
                <w:sz w:val="22"/>
                <w:szCs w:val="22"/>
                <w:shd w:val="nil" w:color="auto" w:fill="auto"/>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sz w:val="22"/>
                <w:szCs w:val="22"/>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A"/>
        <w:widowControl w:val="0"/>
        <w:ind w:left="500" w:hanging="500"/>
        <w:jc w:val="center"/>
        <w:rPr>
          <w:rFonts w:ascii="Arial" w:cs="Arial" w:hAnsi="Arial" w:eastAsia="Arial"/>
          <w:b w:val="1"/>
          <w:bCs w:val="1"/>
          <w:i w:val="1"/>
          <w:iCs w:val="1"/>
          <w:sz w:val="32"/>
          <w:szCs w:val="32"/>
        </w:rPr>
      </w:pPr>
    </w:p>
    <w:p>
      <w:pPr>
        <w:pStyle w:val="Body A"/>
        <w:widowControl w:val="0"/>
        <w:ind w:left="392" w:hanging="392"/>
        <w:jc w:val="center"/>
        <w:rPr>
          <w:rFonts w:ascii="Arial" w:cs="Arial" w:hAnsi="Arial" w:eastAsia="Arial"/>
          <w:b w:val="1"/>
          <w:bCs w:val="1"/>
          <w:i w:val="1"/>
          <w:iCs w:val="1"/>
          <w:sz w:val="32"/>
          <w:szCs w:val="32"/>
        </w:rPr>
      </w:pPr>
    </w:p>
    <w:p>
      <w:pPr>
        <w:pStyle w:val="Body A"/>
        <w:rPr>
          <w:rFonts w:ascii="Arial" w:cs="Arial" w:hAnsi="Arial" w:eastAsia="Arial"/>
          <w:sz w:val="32"/>
          <w:szCs w:val="32"/>
        </w:rPr>
      </w:pPr>
    </w:p>
    <w:p>
      <w:pPr>
        <w:pStyle w:val="Body A"/>
        <w:rPr>
          <w:rFonts w:ascii="Arial" w:cs="Arial" w:hAnsi="Arial" w:eastAsia="Arial"/>
          <w:sz w:val="32"/>
          <w:szCs w:val="32"/>
        </w:rPr>
      </w:pPr>
    </w:p>
    <w:p>
      <w:pPr>
        <w:pStyle w:val="Body A"/>
        <w:rPr>
          <w:rFonts w:ascii="Arial" w:cs="Arial" w:hAnsi="Arial" w:eastAsia="Arial"/>
          <w:sz w:val="32"/>
          <w:szCs w:val="32"/>
        </w:rPr>
      </w:pPr>
    </w:p>
    <w:p>
      <w:pPr>
        <w:pStyle w:val="Body A"/>
        <w:rPr>
          <w:rFonts w:ascii="Arial" w:cs="Arial" w:hAnsi="Arial" w:eastAsia="Arial"/>
          <w:sz w:val="32"/>
          <w:szCs w:val="32"/>
        </w:rPr>
      </w:pPr>
    </w:p>
    <w:p>
      <w:pPr>
        <w:pStyle w:val="Body A"/>
        <w:rPr>
          <w:rFonts w:ascii="Arial" w:cs="Arial" w:hAnsi="Arial" w:eastAsia="Arial"/>
          <w:sz w:val="32"/>
          <w:szCs w:val="32"/>
        </w:rPr>
      </w:pPr>
    </w:p>
    <w:p>
      <w:pPr>
        <w:pStyle w:val="Body A"/>
        <w:rPr>
          <w:rFonts w:ascii="Arial" w:cs="Arial" w:hAnsi="Arial" w:eastAsia="Arial"/>
          <w:sz w:val="32"/>
          <w:szCs w:val="32"/>
        </w:rPr>
      </w:pPr>
    </w:p>
    <w:p>
      <w:pPr>
        <w:pStyle w:val="Body A"/>
      </w:pPr>
      <w:r>
        <w:rPr>
          <w:rFonts w:ascii="Arial Unicode MS" w:cs="Arial Unicode MS" w:hAnsi="Arial Unicode MS" w:eastAsia="Arial Unicode MS"/>
          <w:b w:val="0"/>
          <w:bCs w:val="0"/>
          <w:i w:val="0"/>
          <w:iCs w:val="0"/>
          <w:sz w:val="32"/>
          <w:szCs w:val="32"/>
        </w:rPr>
        <w:br w:type="page"/>
      </w:r>
    </w:p>
    <w:p>
      <w:pPr>
        <w:pStyle w:val="Body A"/>
        <w:rPr>
          <w:rFonts w:ascii="Arial" w:cs="Arial" w:hAnsi="Arial" w:eastAsia="Arial"/>
          <w:sz w:val="22"/>
          <w:szCs w:val="22"/>
        </w:rPr>
      </w:pPr>
    </w:p>
    <w:p>
      <w:pPr>
        <w:pStyle w:val="Body A"/>
        <w:rPr>
          <w:rFonts w:ascii="Arial" w:cs="Arial" w:hAnsi="Arial" w:eastAsia="Arial"/>
          <w:sz w:val="32"/>
          <w:szCs w:val="32"/>
        </w:rPr>
      </w:pPr>
    </w:p>
    <w:tbl>
      <w:tblPr>
        <w:tblW w:w="9747" w:type="dxa"/>
        <w:jc w:val="left"/>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49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Body A"/>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 xml:space="preserve">Module Learning Outcomes </w:t>
            </w:r>
          </w:p>
          <w:p>
            <w:pPr>
              <w:pStyle w:val="Body A"/>
              <w:bidi w:val="0"/>
              <w:ind w:left="0" w:right="0" w:firstLine="0"/>
              <w:jc w:val="left"/>
              <w:rPr>
                <w:rtl w:val="0"/>
              </w:rPr>
            </w:pPr>
            <w:r>
              <w:rPr>
                <w:rFonts w:ascii="Arial" w:hAnsi="Arial"/>
                <w:b w:val="1"/>
                <w:bCs w:val="1"/>
                <w:sz w:val="22"/>
                <w:szCs w:val="22"/>
                <w:shd w:val="nil" w:color="auto" w:fill="auto"/>
                <w:rtl w:val="0"/>
                <w:lang w:val="en-US"/>
              </w:rPr>
              <w:t>(from module syllabus)</w:t>
            </w:r>
          </w:p>
        </w:tc>
      </w:tr>
      <w:tr>
        <w:tblPrEx>
          <w:shd w:val="clear" w:color="auto" w:fill="ced7e7"/>
        </w:tblPrEx>
        <w:trPr>
          <w:trHeight w:val="241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lang w:val="en-US"/>
              </w:rPr>
            </w:pPr>
          </w:p>
          <w:p>
            <w:pPr>
              <w:pStyle w:val="Body A"/>
              <w:numPr>
                <w:ilvl w:val="0"/>
                <w:numId w:val="1"/>
              </w:numPr>
              <w:bidi w:val="0"/>
              <w:ind w:right="0"/>
              <w:jc w:val="both"/>
              <w:rPr>
                <w:rFonts w:ascii="Arial" w:hAnsi="Arial"/>
                <w:sz w:val="22"/>
                <w:szCs w:val="22"/>
                <w:rtl w:val="0"/>
                <w:lang w:val="en-US"/>
              </w:rPr>
            </w:pPr>
            <w:r>
              <w:rPr>
                <w:rFonts w:ascii="Arial" w:hAnsi="Arial"/>
                <w:sz w:val="22"/>
                <w:szCs w:val="22"/>
                <w:shd w:val="nil" w:color="auto" w:fill="auto"/>
                <w:rtl w:val="0"/>
                <w:lang w:val="en-US"/>
              </w:rPr>
              <w:t>systematically and comprehensively investigate the dialogues between dance performance works and other art forms</w:t>
            </w:r>
          </w:p>
          <w:p>
            <w:pPr>
              <w:pStyle w:val="Body A"/>
              <w:ind w:left="851" w:firstLine="0"/>
              <w:jc w:val="both"/>
              <w:rPr>
                <w:rFonts w:ascii="Arial" w:cs="Arial" w:hAnsi="Arial" w:eastAsia="Arial"/>
                <w:sz w:val="22"/>
                <w:szCs w:val="22"/>
                <w:shd w:val="nil" w:color="auto" w:fill="auto"/>
                <w:lang w:val="en-US"/>
              </w:rPr>
            </w:pPr>
          </w:p>
          <w:p>
            <w:pPr>
              <w:pStyle w:val="Body A"/>
              <w:numPr>
                <w:ilvl w:val="0"/>
                <w:numId w:val="1"/>
              </w:numPr>
              <w:bidi w:val="0"/>
              <w:ind w:right="0"/>
              <w:jc w:val="both"/>
              <w:rPr>
                <w:rFonts w:ascii="Arial" w:hAnsi="Arial"/>
                <w:sz w:val="22"/>
                <w:szCs w:val="22"/>
                <w:rtl w:val="0"/>
                <w:lang w:val="en-US"/>
              </w:rPr>
            </w:pPr>
            <w:r>
              <w:rPr>
                <w:rFonts w:ascii="Arial" w:hAnsi="Arial"/>
                <w:sz w:val="22"/>
                <w:szCs w:val="22"/>
                <w:shd w:val="nil" w:color="auto" w:fill="auto"/>
                <w:rtl w:val="0"/>
                <w:lang w:val="en-US"/>
              </w:rPr>
              <w:t>explore to a high level the potential of collaborative practice in full by working in partnership with professionals in the creative industries</w:t>
            </w:r>
          </w:p>
          <w:p>
            <w:pPr>
              <w:pStyle w:val="Body A"/>
              <w:ind w:left="720" w:hanging="720"/>
              <w:rPr>
                <w:rFonts w:ascii="Arial" w:cs="Arial" w:hAnsi="Arial" w:eastAsia="Arial"/>
                <w:sz w:val="22"/>
                <w:szCs w:val="22"/>
                <w:shd w:val="nil" w:color="auto" w:fill="auto"/>
                <w:lang w:val="en-US"/>
              </w:rPr>
            </w:pPr>
          </w:p>
          <w:p>
            <w:pPr>
              <w:pStyle w:val="Body A"/>
              <w:numPr>
                <w:ilvl w:val="0"/>
                <w:numId w:val="1"/>
              </w:numPr>
              <w:bidi w:val="0"/>
              <w:ind w:right="0"/>
              <w:jc w:val="both"/>
              <w:rPr>
                <w:rFonts w:ascii="Arial" w:hAnsi="Arial"/>
                <w:sz w:val="22"/>
                <w:szCs w:val="22"/>
                <w:rtl w:val="0"/>
                <w:lang w:val="en-US"/>
              </w:rPr>
            </w:pPr>
            <w:r>
              <w:rPr>
                <w:rFonts w:ascii="Arial" w:hAnsi="Arial"/>
                <w:sz w:val="22"/>
                <w:szCs w:val="22"/>
                <w:shd w:val="nil" w:color="auto" w:fill="auto"/>
                <w:rtl w:val="0"/>
                <w:lang w:val="en-US"/>
              </w:rPr>
              <w:t>initiate and develop an innovative interdisciplinary performance work that utilises other art forms</w:t>
            </w:r>
          </w:p>
        </w:tc>
      </w:tr>
    </w:tbl>
    <w:p>
      <w:pPr>
        <w:pStyle w:val="Body A"/>
        <w:widowControl w:val="0"/>
        <w:ind w:left="500" w:hanging="500"/>
        <w:rPr>
          <w:rFonts w:ascii="Arial" w:cs="Arial" w:hAnsi="Arial" w:eastAsia="Arial"/>
          <w:sz w:val="32"/>
          <w:szCs w:val="32"/>
        </w:rPr>
      </w:pPr>
    </w:p>
    <w:p>
      <w:pPr>
        <w:pStyle w:val="Body A"/>
        <w:widowControl w:val="0"/>
        <w:ind w:left="392" w:hanging="392"/>
        <w:rPr>
          <w:rFonts w:ascii="Arial" w:cs="Arial" w:hAnsi="Arial" w:eastAsia="Arial"/>
          <w:sz w:val="32"/>
          <w:szCs w:val="32"/>
        </w:rPr>
      </w:pPr>
    </w:p>
    <w:p>
      <w:pPr>
        <w:pStyle w:val="Body A"/>
        <w:rPr>
          <w:rFonts w:ascii="Arial" w:cs="Arial" w:hAnsi="Arial" w:eastAsia="Arial"/>
          <w:b w:val="1"/>
          <w:bCs w:val="1"/>
        </w:rPr>
      </w:pPr>
    </w:p>
    <w:p>
      <w:pPr>
        <w:pStyle w:val="Body A"/>
        <w:rPr>
          <w:rFonts w:ascii="Arial" w:cs="Arial" w:hAnsi="Arial" w:eastAsia="Arial"/>
          <w:b w:val="1"/>
          <w:bCs w:val="1"/>
        </w:rPr>
      </w:pPr>
    </w:p>
    <w:p>
      <w:pPr>
        <w:pStyle w:val="Body A"/>
        <w:rPr>
          <w:rFonts w:ascii="Arial" w:cs="Arial" w:hAnsi="Arial" w:eastAsia="Arial"/>
          <w:b w:val="1"/>
          <w:bCs w:val="1"/>
        </w:rPr>
      </w:pPr>
    </w:p>
    <w:tbl>
      <w:tblPr>
        <w:tblW w:w="9781" w:type="dxa"/>
        <w:jc w:val="left"/>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w:tblPrEx>
          <w:shd w:val="clear" w:color="auto" w:fill="ced7e7"/>
        </w:tblPrEx>
        <w:trPr>
          <w:trHeight w:val="467"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A"/>
              <w:jc w:val="center"/>
            </w:pPr>
            <w:r>
              <w:rPr>
                <w:rFonts w:ascii="Arial" w:hAnsi="Arial"/>
                <w:b w:val="1"/>
                <w:bCs w:val="1"/>
                <w:sz w:val="40"/>
                <w:szCs w:val="40"/>
                <w:shd w:val="nil" w:color="auto" w:fill="auto"/>
                <w:rtl w:val="0"/>
                <w:lang w:val="en-US"/>
              </w:rPr>
              <w:t>TASK DESCRIPTION</w:t>
            </w:r>
          </w:p>
        </w:tc>
      </w:tr>
    </w:tbl>
    <w:p>
      <w:pPr>
        <w:pStyle w:val="Body A"/>
        <w:widowControl w:val="0"/>
        <w:ind w:left="500" w:hanging="500"/>
        <w:rPr>
          <w:rFonts w:ascii="Arial" w:cs="Arial" w:hAnsi="Arial" w:eastAsia="Arial"/>
          <w:b w:val="1"/>
          <w:bCs w:val="1"/>
        </w:rPr>
      </w:pPr>
    </w:p>
    <w:p>
      <w:pPr>
        <w:pStyle w:val="Body A"/>
        <w:widowControl w:val="0"/>
        <w:ind w:left="392" w:hanging="392"/>
        <w:rPr>
          <w:rFonts w:ascii="Arial" w:cs="Arial" w:hAnsi="Arial" w:eastAsia="Arial"/>
          <w:b w:val="1"/>
          <w:bCs w:val="1"/>
        </w:rPr>
      </w:pPr>
    </w:p>
    <w:p>
      <w:pPr>
        <w:pStyle w:val="Body A"/>
        <w:jc w:val="both"/>
        <w:rPr>
          <w:rFonts w:ascii="Arial" w:cs="Arial" w:hAnsi="Arial" w:eastAsia="Arial"/>
          <w:sz w:val="22"/>
          <w:szCs w:val="22"/>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r>
        <w:rPr>
          <w:rFonts w:ascii="Arial" w:hAnsi="Arial"/>
          <w:sz w:val="24"/>
          <w:szCs w:val="24"/>
          <w:rtl w:val="0"/>
          <w:lang w:val="en-US"/>
        </w:rPr>
        <w:t>Students will work on the creation of a dance film exploring the relationship between movement, sound, text, object, frame and design. They will be led through numerous tasks</w:t>
      </w:r>
      <w:r>
        <w:rPr>
          <w:rFonts w:ascii="Arial" w:hAnsi="Arial"/>
          <w:sz w:val="24"/>
          <w:szCs w:val="24"/>
          <w:rtl w:val="0"/>
          <w:lang w:val="en-US"/>
        </w:rPr>
        <w:t xml:space="preserve"> exploring how dance might intersect with visual art, creative writing and sound</w:t>
      </w:r>
      <w:r>
        <w:rPr>
          <w:rFonts w:ascii="Arial" w:hAnsi="Arial"/>
          <w:sz w:val="24"/>
          <w:szCs w:val="24"/>
          <w:rtl w:val="0"/>
          <w:lang w:val="en-US"/>
        </w:rPr>
        <w:t xml:space="preserve"> and given an introduction to the</w:t>
      </w:r>
      <w:r>
        <w:rPr>
          <w:rFonts w:ascii="Arial" w:hAnsi="Arial"/>
          <w:sz w:val="24"/>
          <w:szCs w:val="24"/>
          <w:rtl w:val="0"/>
          <w:lang w:val="en-US"/>
        </w:rPr>
        <w:t xml:space="preserve"> medium of video dance. Students then</w:t>
      </w:r>
      <w:r>
        <w:rPr>
          <w:rFonts w:ascii="Arial" w:hAnsi="Arial"/>
          <w:sz w:val="24"/>
          <w:szCs w:val="24"/>
          <w:rtl w:val="0"/>
          <w:lang w:val="en-US"/>
        </w:rPr>
        <w:t xml:space="preserve"> follow their own research focus, the outcome of which will be a dance</w:t>
      </w:r>
      <w:r>
        <w:rPr>
          <w:rFonts w:ascii="Arial" w:hAnsi="Arial"/>
          <w:sz w:val="24"/>
          <w:szCs w:val="24"/>
          <w:rtl w:val="0"/>
          <w:lang w:val="en-US"/>
        </w:rPr>
        <w:t xml:space="preserve"> film</w:t>
      </w:r>
      <w:r>
        <w:rPr>
          <w:rFonts w:ascii="Arial" w:hAnsi="Arial"/>
          <w:sz w:val="24"/>
          <w:szCs w:val="24"/>
          <w:rtl w:val="0"/>
          <w:lang w:val="en-US"/>
        </w:rPr>
        <w:t xml:space="preserve">. </w:t>
      </w:r>
      <w:r>
        <w:rPr>
          <w:rFonts w:ascii="Arial" w:hAnsi="Arial"/>
          <w:sz w:val="24"/>
          <w:szCs w:val="24"/>
          <w:rtl w:val="0"/>
          <w:lang w:val="en-US"/>
        </w:rPr>
        <w:t>Students will be assessed on their collaborative, creative and choreographic skills as applied to the project. Half way through the module students will have an assessed group tutorial in which they present their ideas and discuss the ideas of others. This will help place their work in context and inform the tutor as to their creative intentions. For the final product there</w:t>
      </w:r>
      <w:r>
        <w:rPr>
          <w:rFonts w:ascii="Arial" w:hAnsi="Arial"/>
          <w:sz w:val="24"/>
          <w:szCs w:val="24"/>
          <w:rtl w:val="0"/>
          <w:lang w:val="en-US"/>
        </w:rPr>
        <w:t xml:space="preserve"> is a guide of 5 minutes per student meaning that students may work independently on a 5 minute film or collaborate on a longer film (eg 2 students make a 10 minute film, 3 make a 15 minute film etc). </w:t>
      </w: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r>
        <w:rPr>
          <w:rFonts w:ascii="Arial" w:cs="Arial" w:hAnsi="Arial" w:eastAsia="Arial"/>
          <w:sz w:val="22"/>
          <w:szCs w:val="22"/>
        </w:rPr>
        <w:br w:type="textWrapping"/>
        <w:br w:type="textWrapping"/>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r>
        <w:rPr>
          <w:rFonts w:ascii="Arial" w:cs="Arial" w:hAnsi="Arial" w:eastAsia="Arial"/>
          <w:sz w:val="22"/>
          <w:szCs w:val="22"/>
        </w:rPr>
        <w:br w:type="textWrapping"/>
      </w:r>
    </w:p>
    <w:p>
      <w:pPr>
        <w:pStyle w:val="Body A"/>
      </w:pPr>
      <w:r>
        <w:rPr>
          <w:rFonts w:ascii="Arial Unicode MS" w:cs="Arial Unicode MS" w:hAnsi="Arial Unicode MS" w:eastAsia="Arial Unicode MS"/>
          <w:b w:val="0"/>
          <w:bCs w:val="0"/>
          <w:i w:val="0"/>
          <w:iCs w:val="0"/>
          <w:sz w:val="22"/>
          <w:szCs w:val="22"/>
        </w:rPr>
        <w:br w:type="page"/>
      </w:r>
    </w:p>
    <w:p>
      <w:pPr>
        <w:pStyle w:val="Body A"/>
        <w:jc w:val="both"/>
        <w:rPr>
          <w:rFonts w:ascii="Arial" w:cs="Arial" w:hAnsi="Arial" w:eastAsia="Arial"/>
          <w:sz w:val="22"/>
          <w:szCs w:val="22"/>
        </w:rPr>
      </w:pPr>
    </w:p>
    <w:tbl>
      <w:tblPr>
        <w:tblW w:w="1067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670"/>
      </w:tblGrid>
      <w:tr>
        <w:tblPrEx>
          <w:shd w:val="clear" w:color="auto" w:fill="ced7e7"/>
        </w:tblPrEx>
        <w:trPr>
          <w:trHeight w:val="927" w:hRule="atLeast"/>
        </w:trPr>
        <w:tc>
          <w:tcPr>
            <w:tcW w:type="dxa" w:w="10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jc w:val="center"/>
            </w:pPr>
            <w:r>
              <w:rPr>
                <w:rFonts w:ascii="Arial" w:hAnsi="Arial"/>
                <w:b w:val="1"/>
                <w:bCs w:val="1"/>
                <w:caps w:val="1"/>
                <w:sz w:val="40"/>
                <w:szCs w:val="40"/>
                <w:shd w:val="nil" w:color="auto" w:fill="auto"/>
                <w:rtl w:val="0"/>
                <w:lang w:val="en-US"/>
              </w:rPr>
              <w:t>GUIDANCE FOR Students IN THE COMPLETION OF TASKS</w:t>
            </w:r>
          </w:p>
        </w:tc>
      </w:tr>
    </w:tbl>
    <w:p>
      <w:pPr>
        <w:pStyle w:val="Body A"/>
        <w:widowControl w:val="0"/>
        <w:ind w:left="108" w:hanging="108"/>
        <w:rPr>
          <w:rFonts w:ascii="Arial" w:cs="Arial" w:hAnsi="Arial" w:eastAsia="Arial"/>
          <w:sz w:val="22"/>
          <w:szCs w:val="22"/>
        </w:rPr>
      </w:pPr>
    </w:p>
    <w:p>
      <w:pPr>
        <w:pStyle w:val="Body A"/>
        <w:widowControl w:val="0"/>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b w:val="1"/>
          <w:bCs w:val="1"/>
          <w:sz w:val="22"/>
          <w:szCs w:val="22"/>
        </w:rPr>
      </w:pPr>
      <w:r>
        <w:rPr>
          <w:rFonts w:ascii="Arial" w:hAnsi="Arial"/>
          <w:b w:val="1"/>
          <w:bCs w:val="1"/>
          <w:sz w:val="22"/>
          <w:szCs w:val="22"/>
          <w:rtl w:val="0"/>
          <w:lang w:val="en-US"/>
        </w:rPr>
        <w:t>NOTE: The guidance offered below is linked to the five generic assessment criteria overleaf.</w:t>
      </w:r>
    </w:p>
    <w:p>
      <w:pPr>
        <w:pStyle w:val="Body A"/>
        <w:jc w:val="both"/>
        <w:rPr>
          <w:rFonts w:ascii="Arial" w:cs="Arial" w:hAnsi="Arial" w:eastAsia="Arial"/>
          <w:b w:val="1"/>
          <w:bCs w:val="1"/>
          <w:sz w:val="22"/>
          <w:szCs w:val="22"/>
        </w:rPr>
      </w:pPr>
    </w:p>
    <w:p>
      <w:pPr>
        <w:pStyle w:val="Body A"/>
        <w:numPr>
          <w:ilvl w:val="0"/>
          <w:numId w:val="3"/>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r>
        <w:rPr>
          <w:rFonts w:ascii="Arial" w:hAnsi="Arial"/>
          <w:b w:val="1"/>
          <w:bCs w:val="1"/>
          <w:sz w:val="22"/>
          <w:szCs w:val="22"/>
          <w:rtl w:val="0"/>
          <w:lang w:val="en-US"/>
        </w:rPr>
        <w:t xml:space="preserve"> (0%)</w:t>
      </w:r>
    </w:p>
    <w:p>
      <w:pPr>
        <w:pStyle w:val="Body A"/>
        <w:jc w:val="both"/>
        <w:rPr>
          <w:rFonts w:ascii="Arial" w:cs="Arial" w:hAnsi="Arial" w:eastAsia="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pt-PT"/>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Pr>
          <w:rFonts w:ascii="Arial" w:hAnsi="Arial"/>
          <w:i w:val="1"/>
          <w:iCs w:val="1"/>
          <w:sz w:val="22"/>
          <w:szCs w:val="22"/>
          <w:rtl w:val="0"/>
          <w:lang w:val="de-DE"/>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a suitable referencing system, including in-text citations in the main body of your work and a reference list at the end of your work. </w:t>
      </w:r>
    </w:p>
    <w:p>
      <w:pPr>
        <w:pStyle w:val="Body A"/>
        <w:jc w:val="both"/>
        <w:rPr>
          <w:rFonts w:ascii="Arial" w:cs="Arial" w:hAnsi="Arial" w:eastAsia="Arial"/>
          <w:sz w:val="22"/>
          <w:szCs w:val="22"/>
        </w:rPr>
      </w:pPr>
    </w:p>
    <w:p>
      <w:pPr>
        <w:pStyle w:val="Body A"/>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r>
        <w:rPr>
          <w:rFonts w:ascii="Arial" w:hAnsi="Arial"/>
          <w:i w:val="1"/>
          <w:iCs w:val="1"/>
          <w:sz w:val="22"/>
          <w:szCs w:val="22"/>
          <w:rtl w:val="0"/>
          <w:lang w:val="en-US"/>
        </w:rPr>
        <w:t xml:space="preserve">this criteria is not assessed in the practical component </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numPr>
          <w:ilvl w:val="0"/>
          <w:numId w:val="3"/>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r>
        <w:rPr>
          <w:rFonts w:ascii="Arial" w:hAnsi="Arial"/>
          <w:b w:val="1"/>
          <w:bCs w:val="1"/>
          <w:sz w:val="22"/>
          <w:szCs w:val="22"/>
          <w:rtl w:val="0"/>
          <w:lang w:val="en-US"/>
        </w:rPr>
        <w:t xml:space="preserve"> (30 %)</w:t>
      </w:r>
    </w:p>
    <w:p>
      <w:pPr>
        <w:pStyle w:val="Body A"/>
        <w:jc w:val="both"/>
        <w:rPr>
          <w:rFonts w:ascii="Arial" w:cs="Arial" w:hAnsi="Arial" w:eastAsia="Arial"/>
          <w:sz w:val="22"/>
          <w:szCs w:val="22"/>
        </w:rPr>
      </w:pPr>
      <w:r>
        <w:rPr>
          <w:rFonts w:ascii="Arial" w:hAnsi="Arial"/>
          <w:sz w:val="22"/>
          <w:szCs w:val="22"/>
          <w:rtl w:val="0"/>
          <w:lang w:val="en-US"/>
        </w:rPr>
        <w:t>At level 6, you should be able to demonstrate</w:t>
      </w:r>
      <w:r>
        <w:rPr>
          <w:rtl w:val="0"/>
        </w:rPr>
        <w:t xml:space="preserve"> </w:t>
      </w:r>
      <w:r>
        <w:rPr>
          <w:rFonts w:ascii="Arial" w:hAnsi="Arial"/>
          <w:sz w:val="22"/>
          <w:szCs w:val="22"/>
          <w:rtl w:val="0"/>
          <w:lang w:val="en-US"/>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Pr>
          <w:rFonts w:ascii="Arial" w:hAnsi="Arial"/>
          <w:i w:val="1"/>
          <w:iCs w:val="1"/>
          <w:sz w:val="22"/>
          <w:szCs w:val="22"/>
          <w:rtl w:val="0"/>
          <w:lang w:val="en-US"/>
        </w:rPr>
        <w:t>Knowledge</w:t>
      </w:r>
      <w:r>
        <w:rPr>
          <w:rFonts w:ascii="Arial" w:hAnsi="Arial"/>
          <w:sz w:val="22"/>
          <w:szCs w:val="22"/>
          <w:rtl w:val="0"/>
          <w:lang w:val="en-US"/>
        </w:rPr>
        <w:t xml:space="preserve"> relates to the facts, information and skills you have acquired through your learning.  You demonstrate your </w:t>
      </w:r>
      <w:r>
        <w:rPr>
          <w:rFonts w:ascii="Arial" w:hAnsi="Arial"/>
          <w:i w:val="1"/>
          <w:iCs w:val="1"/>
          <w:sz w:val="22"/>
          <w:szCs w:val="22"/>
          <w:rtl w:val="0"/>
          <w:lang w:val="en-US"/>
        </w:rPr>
        <w:t>understanding</w:t>
      </w:r>
      <w:r>
        <w:rPr>
          <w:rFonts w:ascii="Arial" w:hAnsi="Arial"/>
          <w:sz w:val="22"/>
          <w:szCs w:val="22"/>
          <w:rtl w:val="0"/>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val="1"/>
          <w:iCs w:val="1"/>
          <w:sz w:val="22"/>
          <w:szCs w:val="22"/>
          <w:rtl w:val="0"/>
          <w:lang w:val="en-US"/>
        </w:rPr>
        <w:t>extent</w:t>
      </w:r>
      <w:r>
        <w:rPr>
          <w:rFonts w:ascii="Arial" w:hAnsi="Arial"/>
          <w:sz w:val="22"/>
          <w:szCs w:val="22"/>
          <w:rtl w:val="0"/>
          <w:lang w:val="en-US"/>
        </w:rPr>
        <w:t xml:space="preserve"> to which you demonstrate your knowledge and understanding; ideally each should be complete and detailed, with comprehensive coverage.</w:t>
      </w:r>
      <w:r>
        <w:rPr>
          <w:rtl w:val="0"/>
        </w:rPr>
        <w:t xml:space="preserve"> </w:t>
      </w:r>
    </w:p>
    <w:p>
      <w:pPr>
        <w:pStyle w:val="Body A"/>
        <w:jc w:val="both"/>
        <w:rPr>
          <w:rFonts w:ascii="Arial" w:cs="Arial" w:hAnsi="Arial" w:eastAsia="Arial"/>
          <w:b w:val="1"/>
          <w:bCs w:val="1"/>
          <w:i w:val="1"/>
          <w:iCs w:val="1"/>
          <w:sz w:val="22"/>
          <w:szCs w:val="22"/>
        </w:rPr>
      </w:pPr>
    </w:p>
    <w:p>
      <w:pPr>
        <w:pStyle w:val="Body A"/>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r>
        <w:rPr>
          <w:rFonts w:ascii="Arial" w:hAnsi="Arial"/>
          <w:i w:val="1"/>
          <w:iCs w:val="1"/>
          <w:sz w:val="22"/>
          <w:szCs w:val="22"/>
          <w:rtl w:val="0"/>
          <w:lang w:val="en-US"/>
        </w:rPr>
        <w:t xml:space="preserve">Your </w:t>
      </w:r>
      <w:r>
        <w:rPr>
          <w:rFonts w:ascii="Arial" w:hAnsi="Arial"/>
          <w:i w:val="1"/>
          <w:iCs w:val="1"/>
          <w:sz w:val="22"/>
          <w:szCs w:val="22"/>
          <w:rtl w:val="0"/>
          <w:lang w:val="en-US"/>
        </w:rPr>
        <w:t>film will show choreographic and performative awareness, and demonstrate your learning with regard to use of design, sound, and frame</w:t>
      </w:r>
      <w:r>
        <w:rPr>
          <w:rFonts w:ascii="Arial" w:hAnsi="Arial"/>
          <w:i w:val="1"/>
          <w:iCs w:val="1"/>
          <w:sz w:val="22"/>
          <w:szCs w:val="22"/>
          <w:rtl w:val="0"/>
          <w:lang w:val="en-US"/>
        </w:rPr>
        <w:t xml:space="preserve"> as well as understanding of the key techniques and models of creation. You will apply rigorous choreographic knowledge and craft to the form of video dance. </w:t>
      </w:r>
    </w:p>
    <w:p>
      <w:pPr>
        <w:pStyle w:val="Body A"/>
        <w:jc w:val="both"/>
        <w:rPr>
          <w:rFonts w:ascii="Arial" w:cs="Arial" w:hAnsi="Arial" w:eastAsia="Arial"/>
          <w:sz w:val="22"/>
          <w:szCs w:val="22"/>
        </w:rPr>
      </w:pPr>
    </w:p>
    <w:p>
      <w:pPr>
        <w:pStyle w:val="Body A"/>
        <w:jc w:val="both"/>
        <w:rPr>
          <w:rFonts w:ascii="Arial" w:cs="Arial" w:hAnsi="Arial" w:eastAsia="Arial"/>
          <w:b w:val="1"/>
          <w:bCs w:val="1"/>
          <w:sz w:val="22"/>
          <w:szCs w:val="22"/>
        </w:rPr>
      </w:pPr>
    </w:p>
    <w:p>
      <w:pPr>
        <w:pStyle w:val="Body A"/>
        <w:numPr>
          <w:ilvl w:val="0"/>
          <w:numId w:val="3"/>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r>
        <w:rPr>
          <w:rFonts w:ascii="Arial" w:hAnsi="Arial"/>
          <w:b w:val="1"/>
          <w:bCs w:val="1"/>
          <w:sz w:val="22"/>
          <w:szCs w:val="22"/>
          <w:rtl w:val="0"/>
          <w:lang w:val="en-US"/>
        </w:rPr>
        <w:t xml:space="preserve"> (30%)</w:t>
      </w:r>
    </w:p>
    <w:p>
      <w:pPr>
        <w:pStyle w:val="Body A"/>
        <w:jc w:val="both"/>
        <w:rPr>
          <w:rFonts w:ascii="Arial" w:cs="Arial" w:hAnsi="Arial" w:eastAsia="Arial"/>
          <w:sz w:val="22"/>
          <w:szCs w:val="22"/>
        </w:rPr>
      </w:pPr>
      <w:r>
        <w:rPr>
          <w:rFonts w:ascii="Arial" w:hAnsi="Arial"/>
          <w:sz w:val="22"/>
          <w:szCs w:val="22"/>
          <w:rtl w:val="0"/>
          <w:lang w:val="en-US"/>
        </w:rPr>
        <w:t>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pPr>
        <w:pStyle w:val="Body A"/>
        <w:jc w:val="both"/>
        <w:rPr>
          <w:rFonts w:ascii="Arial" w:cs="Arial" w:hAnsi="Arial" w:eastAsia="Arial"/>
          <w:sz w:val="22"/>
          <w:szCs w:val="22"/>
        </w:rPr>
      </w:pPr>
    </w:p>
    <w:p>
      <w:pPr>
        <w:pStyle w:val="Body A"/>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r>
        <w:rPr>
          <w:rFonts w:ascii="Arial" w:hAnsi="Arial"/>
          <w:i w:val="1"/>
          <w:iCs w:val="1"/>
          <w:sz w:val="22"/>
          <w:szCs w:val="22"/>
          <w:rtl w:val="0"/>
          <w:lang w:val="en-US"/>
        </w:rPr>
        <w:t xml:space="preserve">your film will have a clear concept </w:t>
      </w:r>
      <w:r>
        <w:rPr>
          <w:rFonts w:ascii="Arial" w:hAnsi="Arial"/>
          <w:i w:val="1"/>
          <w:iCs w:val="1"/>
          <w:sz w:val="22"/>
          <w:szCs w:val="22"/>
          <w:rtl w:val="0"/>
          <w:lang w:val="en-US"/>
        </w:rPr>
        <w:t xml:space="preserve">in relation to your intentions as set out in the assessed tutorial </w:t>
      </w:r>
      <w:r>
        <w:rPr>
          <w:rFonts w:ascii="Arial" w:hAnsi="Arial"/>
          <w:i w:val="1"/>
          <w:iCs w:val="1"/>
          <w:sz w:val="22"/>
          <w:szCs w:val="22"/>
          <w:rtl w:val="0"/>
          <w:lang w:val="en-US"/>
        </w:rPr>
        <w:t>and you</w:t>
      </w:r>
      <w:r>
        <w:rPr>
          <w:rFonts w:ascii="Arial" w:hAnsi="Arial" w:hint="default"/>
          <w:i w:val="1"/>
          <w:iCs w:val="1"/>
          <w:sz w:val="22"/>
          <w:szCs w:val="22"/>
          <w:rtl w:val="0"/>
          <w:lang w:val="en-US"/>
        </w:rPr>
        <w:t>’</w:t>
      </w:r>
      <w:r>
        <w:rPr>
          <w:rFonts w:ascii="Arial" w:hAnsi="Arial"/>
          <w:i w:val="1"/>
          <w:iCs w:val="1"/>
          <w:sz w:val="22"/>
          <w:szCs w:val="22"/>
          <w:rtl w:val="0"/>
          <w:lang w:val="en-US"/>
        </w:rPr>
        <w:t>ll have utilised appropriate techniques to execute your ideas, your work will have a consistent aesthetic</w:t>
      </w:r>
      <w:r>
        <w:rPr>
          <w:rFonts w:ascii="Arial" w:hAnsi="Arial"/>
          <w:i w:val="1"/>
          <w:iCs w:val="1"/>
          <w:sz w:val="22"/>
          <w:szCs w:val="22"/>
          <w:rtl w:val="0"/>
          <w:lang w:val="en-US"/>
        </w:rPr>
        <w:t xml:space="preserve">. </w:t>
      </w:r>
    </w:p>
    <w:p>
      <w:pPr>
        <w:pStyle w:val="Body A"/>
        <w:jc w:val="both"/>
        <w:rPr>
          <w:rFonts w:ascii="Arial" w:cs="Arial" w:hAnsi="Arial" w:eastAsia="Arial"/>
          <w:sz w:val="22"/>
          <w:szCs w:val="22"/>
        </w:rPr>
      </w:pPr>
    </w:p>
    <w:p>
      <w:pPr>
        <w:pStyle w:val="Body A"/>
        <w:jc w:val="both"/>
        <w:rPr>
          <w:rFonts w:ascii="Arial" w:cs="Arial" w:hAnsi="Arial" w:eastAsia="Arial"/>
          <w:b w:val="1"/>
          <w:bCs w:val="1"/>
          <w:sz w:val="22"/>
          <w:szCs w:val="22"/>
        </w:rPr>
      </w:pPr>
    </w:p>
    <w:p>
      <w:pPr>
        <w:pStyle w:val="Body A"/>
        <w:numPr>
          <w:ilvl w:val="0"/>
          <w:numId w:val="3"/>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r>
        <w:rPr>
          <w:rFonts w:ascii="Arial" w:hAnsi="Arial"/>
          <w:b w:val="1"/>
          <w:bCs w:val="1"/>
          <w:sz w:val="22"/>
          <w:szCs w:val="22"/>
          <w:rtl w:val="0"/>
          <w:lang w:val="en-US"/>
        </w:rPr>
        <w:t xml:space="preserve"> (30%)</w:t>
      </w:r>
    </w:p>
    <w:p>
      <w:pPr>
        <w:pStyle w:val="Body A"/>
        <w:jc w:val="both"/>
        <w:rPr>
          <w:rFonts w:ascii="Arial" w:cs="Arial" w:hAnsi="Arial" w:eastAsia="Arial"/>
          <w:sz w:val="22"/>
          <w:szCs w:val="22"/>
        </w:rPr>
      </w:pPr>
      <w:r>
        <w:rPr>
          <w:rFonts w:ascii="Arial" w:hAnsi="Arial"/>
          <w:sz w:val="22"/>
          <w:szCs w:val="22"/>
          <w:rtl w:val="0"/>
          <w:lang w:val="en-US"/>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pPr>
        <w:pStyle w:val="Body A"/>
        <w:jc w:val="both"/>
        <w:rPr>
          <w:rFonts w:ascii="Arial" w:cs="Arial" w:hAnsi="Arial" w:eastAsia="Arial"/>
          <w:sz w:val="22"/>
          <w:szCs w:val="22"/>
        </w:rPr>
      </w:pPr>
    </w:p>
    <w:p>
      <w:pPr>
        <w:pStyle w:val="Body A"/>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r>
        <w:rPr>
          <w:rFonts w:ascii="Arial" w:hAnsi="Arial"/>
          <w:i w:val="1"/>
          <w:iCs w:val="1"/>
          <w:sz w:val="22"/>
          <w:szCs w:val="22"/>
          <w:rtl w:val="0"/>
          <w:lang w:val="en-US"/>
        </w:rPr>
        <w:t>you</w:t>
      </w:r>
      <w:r>
        <w:rPr>
          <w:rFonts w:ascii="Arial" w:hAnsi="Arial" w:hint="default"/>
          <w:i w:val="1"/>
          <w:iCs w:val="1"/>
          <w:sz w:val="22"/>
          <w:szCs w:val="22"/>
          <w:rtl w:val="0"/>
          <w:lang w:val="en-US"/>
        </w:rPr>
        <w:t>’</w:t>
      </w:r>
      <w:r>
        <w:rPr>
          <w:rFonts w:ascii="Arial" w:hAnsi="Arial"/>
          <w:i w:val="1"/>
          <w:iCs w:val="1"/>
          <w:sz w:val="22"/>
          <w:szCs w:val="22"/>
          <w:rtl w:val="0"/>
          <w:lang w:val="en-US"/>
        </w:rPr>
        <w:t xml:space="preserve">ll be marked here on how well your </w:t>
      </w:r>
      <w:r>
        <w:rPr>
          <w:rFonts w:ascii="Arial" w:hAnsi="Arial"/>
          <w:i w:val="1"/>
          <w:iCs w:val="1"/>
          <w:sz w:val="22"/>
          <w:szCs w:val="22"/>
          <w:rtl w:val="0"/>
          <w:lang w:val="en-US"/>
        </w:rPr>
        <w:t>work</w:t>
      </w:r>
      <w:r>
        <w:rPr>
          <w:rFonts w:ascii="Arial" w:hAnsi="Arial"/>
          <w:i w:val="1"/>
          <w:iCs w:val="1"/>
          <w:sz w:val="22"/>
          <w:szCs w:val="22"/>
          <w:rtl w:val="0"/>
          <w:lang w:val="en-US"/>
        </w:rPr>
        <w:t xml:space="preserve"> is executed, in terms of </w:t>
      </w:r>
      <w:r>
        <w:rPr>
          <w:rFonts w:ascii="Arial" w:hAnsi="Arial"/>
          <w:i w:val="1"/>
          <w:iCs w:val="1"/>
          <w:sz w:val="22"/>
          <w:szCs w:val="22"/>
          <w:rtl w:val="0"/>
          <w:lang w:val="en-US"/>
        </w:rPr>
        <w:t xml:space="preserve">creative elements. Performance elements will be well rehearsed and clearly executed, other chosen modes of creative expression will demonstrate rigour. This may involve filmmaking skills but may also be in reference to other elements and will be relative to the technology available to you. </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numPr>
          <w:ilvl w:val="0"/>
          <w:numId w:val="3"/>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r>
        <w:rPr>
          <w:rFonts w:ascii="Arial" w:hAnsi="Arial"/>
          <w:b w:val="1"/>
          <w:bCs w:val="1"/>
          <w:sz w:val="22"/>
          <w:szCs w:val="22"/>
          <w:rtl w:val="0"/>
          <w:lang w:val="en-US"/>
        </w:rPr>
        <w:t>(10%)</w:t>
      </w:r>
    </w:p>
    <w:p>
      <w:pPr>
        <w:pStyle w:val="Body A"/>
        <w:jc w:val="both"/>
        <w:rPr>
          <w:rFonts w:ascii="Arial" w:cs="Arial" w:hAnsi="Arial" w:eastAsia="Arial"/>
          <w:sz w:val="22"/>
          <w:szCs w:val="22"/>
        </w:rPr>
      </w:pPr>
      <w:r>
        <w:rPr>
          <w:rFonts w:ascii="Arial" w:hAnsi="Arial"/>
          <w:sz w:val="22"/>
          <w:szCs w:val="22"/>
          <w:rtl w:val="0"/>
          <w:lang w:val="en-US"/>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r>
        <w:rPr>
          <w:rFonts w:ascii="Arial" w:hAnsi="Arial"/>
          <w:i w:val="1"/>
          <w:iCs w:val="1"/>
          <w:sz w:val="22"/>
          <w:szCs w:val="22"/>
          <w:rtl w:val="0"/>
          <w:lang w:val="en-US"/>
        </w:rPr>
        <w:t xml:space="preserve">you will demonstrate collaborative skills and the ability to work well independently. You will be thoughtful in your feedback to others </w:t>
      </w:r>
      <w:r>
        <w:rPr>
          <w:rFonts w:ascii="Arial" w:hAnsi="Arial"/>
          <w:i w:val="1"/>
          <w:iCs w:val="1"/>
          <w:sz w:val="22"/>
          <w:szCs w:val="22"/>
          <w:rtl w:val="0"/>
          <w:lang w:val="en-US"/>
        </w:rPr>
        <w:t xml:space="preserve">during the assessed tutorial </w:t>
      </w:r>
      <w:r>
        <w:rPr>
          <w:rFonts w:ascii="Arial" w:hAnsi="Arial"/>
          <w:i w:val="1"/>
          <w:iCs w:val="1"/>
          <w:sz w:val="22"/>
          <w:szCs w:val="22"/>
          <w:rtl w:val="0"/>
          <w:lang w:val="en-US"/>
        </w:rPr>
        <w:t>and your film will demonstrate that you have taken peer and tutor feedback under consideration</w:t>
      </w:r>
      <w:r>
        <w:rPr>
          <w:rFonts w:ascii="Arial" w:hAnsi="Arial"/>
          <w:i w:val="1"/>
          <w:iCs w:val="1"/>
          <w:sz w:val="22"/>
          <w:szCs w:val="22"/>
          <w:rtl w:val="0"/>
          <w:lang w:val="en-US"/>
        </w:rPr>
        <w:t xml:space="preserve"> or made informed choices to the contrary. </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pPr>
      <w:r>
        <w:rPr>
          <w:rFonts w:ascii="Arial Unicode MS" w:cs="Arial Unicode MS" w:hAnsi="Arial Unicode MS" w:eastAsia="Arial Unicode MS"/>
          <w:b w:val="0"/>
          <w:bCs w:val="0"/>
          <w:i w:val="0"/>
          <w:iCs w:val="0"/>
          <w:sz w:val="22"/>
          <w:szCs w:val="22"/>
        </w:rPr>
        <w:br w:type="page"/>
      </w:r>
    </w:p>
    <w:p>
      <w:pPr>
        <w:pStyle w:val="Body A"/>
        <w:jc w:val="both"/>
        <w:rPr>
          <w:rFonts w:ascii="Arial" w:cs="Arial" w:hAnsi="Arial" w:eastAsia="Arial"/>
          <w:sz w:val="22"/>
          <w:szCs w:val="22"/>
        </w:rPr>
      </w:pPr>
    </w:p>
    <w:tbl>
      <w:tblPr>
        <w:tblW w:w="10670"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670"/>
      </w:tblGrid>
      <w:tr>
        <w:tblPrEx>
          <w:shd w:val="clear" w:color="auto" w:fill="ced7e7"/>
        </w:tblPrEx>
        <w:trPr>
          <w:trHeight w:val="467" w:hRule="atLeast"/>
        </w:trPr>
        <w:tc>
          <w:tcPr>
            <w:tcW w:type="dxa" w:w="10670"/>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pPr>
            <w:r>
              <w:rPr>
                <w:rFonts w:ascii="Arial" w:hAnsi="Arial"/>
                <w:b w:val="1"/>
                <w:bCs w:val="1"/>
                <w:caps w:val="1"/>
                <w:sz w:val="40"/>
                <w:szCs w:val="40"/>
                <w:shd w:val="nil" w:color="auto" w:fill="auto"/>
                <w:rtl w:val="0"/>
                <w:lang w:val="en-US"/>
              </w:rPr>
              <w:t xml:space="preserve">     Student FEEDBACK FORM</w:t>
            </w:r>
          </w:p>
        </w:tc>
      </w:tr>
    </w:tbl>
    <w:p>
      <w:pPr>
        <w:pStyle w:val="Body A"/>
        <w:widowControl w:val="0"/>
        <w:ind w:left="108" w:hanging="108"/>
        <w:jc w:val="center"/>
        <w:rPr>
          <w:rFonts w:ascii="Arial" w:cs="Arial" w:hAnsi="Arial" w:eastAsia="Arial"/>
          <w:sz w:val="22"/>
          <w:szCs w:val="22"/>
        </w:rPr>
      </w:pPr>
    </w:p>
    <w:p>
      <w:pPr>
        <w:pStyle w:val="Body A"/>
        <w:widowControl w:val="0"/>
        <w:jc w:val="center"/>
        <w:rPr>
          <w:rFonts w:ascii="Arial" w:cs="Arial" w:hAnsi="Arial" w:eastAsia="Arial"/>
          <w:sz w:val="22"/>
          <w:szCs w:val="22"/>
        </w:rPr>
      </w:pPr>
    </w:p>
    <w:p>
      <w:pPr>
        <w:pStyle w:val="Body A"/>
        <w:rPr>
          <w:rFonts w:ascii="Arial" w:cs="Arial" w:hAnsi="Arial" w:eastAsia="Arial"/>
        </w:rPr>
      </w:pPr>
    </w:p>
    <w:p>
      <w:pPr>
        <w:pStyle w:val="Body Text1"/>
        <w:tabs>
          <w:tab w:val="clear" w:pos="720"/>
          <w:tab w:val="clear" w:pos="1440"/>
        </w:tabs>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A"/>
        <w:rPr>
          <w:rFonts w:ascii="Arial" w:cs="Arial" w:hAnsi="Arial" w:eastAsia="Arial"/>
          <w:sz w:val="20"/>
          <w:szCs w:val="20"/>
        </w:rPr>
        <w:sectPr>
          <w:headerReference w:type="default" r:id="rId5"/>
          <w:footerReference w:type="default" r:id="rId6"/>
          <w:pgSz w:w="11900" w:h="16840" w:orient="portrait"/>
          <w:pgMar w:top="720" w:right="720" w:bottom="720" w:left="720" w:header="706" w:footer="454"/>
          <w:bidi w:val="0"/>
        </w:sectPr>
      </w:pPr>
      <w:r>
        <w:rPr>
          <w:rFonts w:ascii="Arial" w:cs="Arial" w:hAnsi="Arial" w:eastAsia="Arial"/>
          <w:sz w:val="20"/>
          <w:szCs w:val="20"/>
        </w:rPr>
      </w:r>
    </w:p>
    <w:p>
      <w:pPr>
        <w:pStyle w:val="Body A"/>
        <w:rPr>
          <w:rFonts w:ascii="Arial" w:cs="Arial" w:hAnsi="Arial" w:eastAsia="Arial"/>
          <w:b w:val="1"/>
          <w:bCs w:val="1"/>
          <w:sz w:val="22"/>
          <w:szCs w:val="22"/>
        </w:rPr>
      </w:pPr>
    </w:p>
    <w:tbl>
      <w:tblPr>
        <w:tblW w:w="10670"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896"/>
        <w:gridCol w:w="888"/>
        <w:gridCol w:w="886"/>
      </w:tblGrid>
      <w:tr>
        <w:tblPrEx>
          <w:shd w:val="clear" w:color="auto" w:fill="ced7e7"/>
        </w:tblPrEx>
        <w:trPr>
          <w:trHeight w:val="862" w:hRule="atLeast"/>
        </w:trPr>
        <w:tc>
          <w:tcPr>
            <w:tcW w:type="dxa" w:w="8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pPr>
            <w:r>
              <w:rPr>
                <w:rFonts w:ascii="Arial" w:hAnsi="Arial"/>
                <w:b w:val="1"/>
                <w:bCs w:val="1"/>
                <w:sz w:val="22"/>
                <w:szCs w:val="22"/>
                <w:shd w:val="nil" w:color="auto" w:fill="auto"/>
                <w:rtl w:val="0"/>
                <w:lang w:val="en-US"/>
              </w:rPr>
              <w:t xml:space="preserve">Generic Assessment Criteria </w:t>
            </w:r>
          </w:p>
        </w:tc>
        <w:tc>
          <w:tcPr>
            <w:tcW w:type="dxa" w:w="8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A"/>
              <w:ind w:left="34" w:right="113" w:firstLine="0"/>
              <w:jc w:val="center"/>
            </w:pPr>
            <w:r>
              <w:rPr>
                <w:rFonts w:ascii="Arial" w:hAnsi="Arial"/>
                <w:b w:val="1"/>
                <w:bCs w:val="1"/>
                <w:sz w:val="18"/>
                <w:szCs w:val="18"/>
                <w:shd w:val="nil" w:color="auto" w:fill="auto"/>
                <w:rtl w:val="0"/>
                <w:lang w:val="en-US"/>
              </w:rPr>
              <w:t>Marks available</w:t>
            </w:r>
          </w:p>
        </w:tc>
        <w:tc>
          <w:tcPr>
            <w:tcW w:type="dxa" w:w="8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A"/>
              <w:ind w:left="113" w:right="113" w:firstLine="0"/>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 xml:space="preserve">Marks </w:t>
            </w:r>
          </w:p>
          <w:p>
            <w:pPr>
              <w:pStyle w:val="Body A"/>
              <w:bidi w:val="0"/>
              <w:ind w:left="113" w:right="113" w:firstLine="0"/>
              <w:jc w:val="center"/>
              <w:rPr>
                <w:rtl w:val="0"/>
              </w:rPr>
            </w:pPr>
            <w:r>
              <w:rPr>
                <w:rFonts w:ascii="Arial" w:hAnsi="Arial"/>
                <w:b w:val="1"/>
                <w:bCs w:val="1"/>
                <w:sz w:val="18"/>
                <w:szCs w:val="18"/>
                <w:shd w:val="nil" w:color="auto" w:fill="auto"/>
                <w:rtl w:val="0"/>
                <w:lang w:val="en-US"/>
              </w:rPr>
              <w:t>awarded</w:t>
            </w:r>
          </w:p>
        </w:tc>
      </w:tr>
      <w:tr>
        <w:tblPrEx>
          <w:shd w:val="clear" w:color="auto" w:fill="ced7e7"/>
        </w:tblPrEx>
        <w:trPr>
          <w:trHeight w:val="375" w:hRule="atLeast"/>
        </w:trPr>
        <w:tc>
          <w:tcPr>
            <w:tcW w:type="dxa" w:w="8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rPr>
                <w:rFonts w:ascii="Arial" w:cs="Arial" w:hAnsi="Arial" w:eastAsia="Arial"/>
                <w:b w:val="1"/>
                <w:bCs w:val="1"/>
                <w:sz w:val="16"/>
                <w:szCs w:val="16"/>
                <w:shd w:val="nil" w:color="auto" w:fill="auto"/>
              </w:rPr>
            </w:pPr>
            <w:r>
              <w:rPr>
                <w:rFonts w:ascii="Arial" w:hAnsi="Arial"/>
                <w:b w:val="1"/>
                <w:bCs w:val="1"/>
                <w:sz w:val="20"/>
                <w:szCs w:val="20"/>
                <w:shd w:val="nil" w:color="auto" w:fill="auto"/>
                <w:rtl w:val="0"/>
                <w:lang w:val="en-US"/>
              </w:rPr>
              <w:t>1. Engagement with Literature Skills</w:t>
            </w:r>
          </w:p>
          <w:p>
            <w:pPr>
              <w:pStyle w:val="Body A"/>
              <w:bidi w:val="0"/>
              <w:spacing w:after="120"/>
              <w:ind w:left="0" w:right="0" w:firstLine="0"/>
              <w:jc w:val="left"/>
              <w:rPr>
                <w:rtl w:val="0"/>
              </w:rPr>
            </w:pPr>
            <w:r>
              <w:rPr>
                <w:rFonts w:ascii="Arial" w:hAnsi="Arial"/>
                <w:sz w:val="14"/>
                <w:szCs w:val="14"/>
                <w:shd w:val="nil" w:color="auto" w:fill="auto"/>
                <w:rtl w:val="0"/>
                <w:lang w:val="en-US"/>
              </w:rPr>
              <w:t>.</w:t>
            </w:r>
          </w:p>
        </w:tc>
        <w:tc>
          <w:tcPr>
            <w:tcW w:type="dxa" w:w="8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89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88"/>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8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89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88"/>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8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2. Knowledge and Understanding Skills</w:t>
            </w:r>
          </w:p>
        </w:tc>
        <w:tc>
          <w:tcPr>
            <w:tcW w:type="dxa" w:w="8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89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88"/>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8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89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88"/>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8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3. Cognitive and Intellectual Skills</w:t>
            </w:r>
          </w:p>
        </w:tc>
        <w:tc>
          <w:tcPr>
            <w:tcW w:type="dxa" w:w="8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89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88"/>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8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89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88"/>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8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4. Practical Application Skills</w:t>
            </w:r>
          </w:p>
        </w:tc>
        <w:tc>
          <w:tcPr>
            <w:tcW w:type="dxa" w:w="8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89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88"/>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8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89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88"/>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8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89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5. Transferable Skills for Life and Professional Practice</w:t>
            </w:r>
          </w:p>
        </w:tc>
        <w:tc>
          <w:tcPr>
            <w:tcW w:type="dxa" w:w="8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8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89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88"/>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tc>
        <w:tc>
          <w:tcPr>
            <w:tcW w:type="dxa" w:w="886"/>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65" w:hRule="atLeast"/>
        </w:trPr>
        <w:tc>
          <w:tcPr>
            <w:tcW w:type="dxa" w:w="889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88"/>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86"/>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Fonts w:ascii="Arial" w:cs="Arial" w:hAnsi="Arial" w:eastAsia="Arial"/>
          <w:b w:val="1"/>
          <w:bCs w:val="1"/>
          <w:sz w:val="22"/>
          <w:szCs w:val="22"/>
        </w:rPr>
      </w:pPr>
    </w:p>
    <w:p>
      <w:pPr>
        <w:pStyle w:val="Body A"/>
        <w:widowControl w:val="0"/>
        <w:rPr>
          <w:rFonts w:ascii="Arial" w:cs="Arial" w:hAnsi="Arial" w:eastAsia="Arial"/>
          <w:b w:val="1"/>
          <w:bCs w:val="1"/>
          <w:sz w:val="22"/>
          <w:szCs w:val="22"/>
        </w:rPr>
      </w:pPr>
    </w:p>
    <w:p>
      <w:pPr>
        <w:pStyle w:val="Body A"/>
        <w:ind w:left="284" w:right="531" w:firstLine="0"/>
        <w:rPr>
          <w:rFonts w:ascii="Arial" w:cs="Arial" w:hAnsi="Arial" w:eastAsia="Arial"/>
          <w:b w:val="1"/>
          <w:bCs w:val="1"/>
          <w:sz w:val="16"/>
          <w:szCs w:val="16"/>
        </w:rPr>
      </w:pPr>
    </w:p>
    <w:tbl>
      <w:tblPr>
        <w:tblW w:w="1066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w:tblPrEx>
          <w:shd w:val="clear" w:color="auto" w:fill="ced7e7"/>
        </w:tblPrEx>
        <w:trPr>
          <w:trHeight w:val="37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A"/>
            </w:pPr>
            <w:r>
              <w:rPr>
                <w:rFonts w:ascii="Arial" w:hAnsi="Arial"/>
                <w:b w:val="1"/>
                <w:bCs w:val="1"/>
                <w:sz w:val="22"/>
                <w:szCs w:val="22"/>
                <w:shd w:val="nil" w:color="auto" w:fill="auto"/>
                <w:rtl w:val="0"/>
                <w:lang w:val="en-US"/>
              </w:rPr>
              <w:t xml:space="preserve">Assessment Mark </w:t>
            </w:r>
            <w:r>
              <w:rPr>
                <w:rFonts w:ascii="Arial" w:hAnsi="Arial"/>
                <w:sz w:val="22"/>
                <w:szCs w:val="22"/>
                <w:shd w:val="nil" w:color="auto" w:fill="auto"/>
                <w:rtl w:val="0"/>
                <w:lang w:val="en-US"/>
              </w:rPr>
              <w:t>(</w:t>
            </w:r>
            <w:r>
              <w:rPr>
                <w:rFonts w:ascii="Arial" w:hAnsi="Arial"/>
                <w:sz w:val="16"/>
                <w:szCs w:val="16"/>
                <w:shd w:val="nil" w:color="auto" w:fill="auto"/>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A"/>
            </w:pPr>
            <w:r>
              <w:rPr>
                <w:rFonts w:ascii="Arial" w:hAnsi="Arial"/>
                <w:b w:val="1"/>
                <w:bCs w:val="1"/>
                <w:sz w:val="16"/>
                <w:szCs w:val="16"/>
                <w:shd w:val="nil" w:color="auto" w:fill="auto"/>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right"/>
            </w:pPr>
            <w:r>
              <w:rPr>
                <w:rFonts w:ascii="Arial" w:hAnsi="Arial"/>
                <w:b w:val="1"/>
                <w:bCs w:val="1"/>
                <w:shd w:val="nil" w:color="auto" w:fill="auto"/>
                <w:rtl w:val="0"/>
                <w:lang w:val="en-US"/>
              </w:rPr>
              <w:t>%</w:t>
            </w:r>
          </w:p>
        </w:tc>
      </w:tr>
      <w:tr>
        <w:tblPrEx>
          <w:shd w:val="clear" w:color="auto" w:fill="ced7e7"/>
        </w:tblPrEx>
        <w:trPr>
          <w:trHeight w:val="300"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Fonts w:ascii="Arial" w:hAnsi="Arial"/>
                <w:sz w:val="16"/>
                <w:szCs w:val="16"/>
                <w:shd w:val="nil" w:color="auto" w:fill="auto"/>
                <w:rtl w:val="0"/>
                <w:lang w:val="en-US"/>
              </w:rPr>
              <w:t>Up to 1 week late (</w:t>
            </w:r>
            <w:r>
              <w:rPr>
                <w:rFonts w:ascii="Arial" w:hAnsi="Arial"/>
                <w:sz w:val="12"/>
                <w:szCs w:val="12"/>
                <w:shd w:val="nil" w:color="auto" w:fill="auto"/>
                <w:rtl w:val="0"/>
                <w:lang w:val="en-US"/>
              </w:rPr>
              <w:t>40%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00"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Fonts w:ascii="Arial" w:hAnsi="Arial"/>
                <w:sz w:val="16"/>
                <w:szCs w:val="16"/>
                <w:shd w:val="nil" w:color="auto" w:fill="auto"/>
                <w:rtl w:val="0"/>
                <w:lang w:val="en-US"/>
              </w:rPr>
              <w:t>Over 1 week late (</w:t>
            </w:r>
            <w:r>
              <w:rPr>
                <w:rFonts w:ascii="Arial" w:hAnsi="Arial"/>
                <w:sz w:val="12"/>
                <w:szCs w:val="12"/>
                <w:shd w:val="nil" w:color="auto" w:fill="auto"/>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Fonts w:ascii="Arial" w:cs="Arial" w:hAnsi="Arial" w:eastAsia="Arial"/>
          <w:b w:val="1"/>
          <w:bCs w:val="1"/>
          <w:sz w:val="16"/>
          <w:szCs w:val="16"/>
        </w:rPr>
      </w:pPr>
    </w:p>
    <w:p>
      <w:pPr>
        <w:pStyle w:val="Body A"/>
        <w:rPr>
          <w:rFonts w:ascii="Arial" w:cs="Arial" w:hAnsi="Arial" w:eastAsia="Arial"/>
        </w:rPr>
      </w:pPr>
    </w:p>
    <w:p>
      <w:pPr>
        <w:pStyle w:val="Body A"/>
        <w:rPr>
          <w:rFonts w:ascii="Arial" w:cs="Arial" w:hAnsi="Arial" w:eastAsia="Arial"/>
        </w:rPr>
      </w:pPr>
    </w:p>
    <w:p>
      <w:pPr>
        <w:pStyle w:val="Body A"/>
        <w:sectPr>
          <w:type w:val="continuous"/>
          <w:pgSz w:w="11900" w:h="16840" w:orient="portrait"/>
          <w:pgMar w:top="720" w:right="720" w:bottom="720" w:left="720" w:header="706" w:footer="454"/>
          <w:bidi w:val="0"/>
        </w:sect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85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w:tblPrEx>
          <w:shd w:val="clear" w:color="auto" w:fill="ced7e7"/>
        </w:tblPrEx>
        <w:trPr>
          <w:trHeight w:val="253" w:hRule="atLeast"/>
        </w:trPr>
        <w:tc>
          <w:tcPr>
            <w:tcW w:type="dxa" w:w="138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top"/>
          </w:tcPr>
          <w:p>
            <w:pPr>
              <w:pStyle w:val="Normal (Web)"/>
            </w:pPr>
            <w:r>
              <w:rPr>
                <w:rFonts w:ascii="Arial" w:hAnsi="Arial"/>
                <w:b w:val="1"/>
                <w:bCs w:val="1"/>
                <w:outline w:val="0"/>
                <w:color w:val="303b44"/>
                <w:sz w:val="22"/>
                <w:szCs w:val="22"/>
                <w:u w:color="303b44"/>
                <w:shd w:val="nil" w:color="auto" w:fill="auto"/>
                <w:rtl w:val="0"/>
                <w:lang w:val="en-US"/>
                <w14:textFill>
                  <w14:solidFill>
                    <w14:srgbClr w14:val="303B44"/>
                  </w14:solidFill>
                </w14:textFill>
              </w:rPr>
              <w:t>GENERIC ASSESSMENT CRITERIA</w:t>
            </w:r>
          </w:p>
        </w:tc>
      </w:tr>
    </w:tbl>
    <w:p>
      <w:pPr>
        <w:pStyle w:val="Normal (Web)"/>
        <w:widowControl w:val="0"/>
        <w:ind w:left="108" w:hanging="108"/>
        <w:rPr>
          <w:rFonts w:ascii="Arial" w:cs="Arial" w:hAnsi="Arial" w:eastAsia="Arial"/>
          <w:outline w:val="0"/>
          <w:color w:val="303b44"/>
          <w:sz w:val="22"/>
          <w:szCs w:val="22"/>
          <w:u w:color="303b44"/>
          <w14:textFill>
            <w14:solidFill>
              <w14:srgbClr w14:val="303B44"/>
            </w14:solidFill>
          </w14:textFill>
        </w:rPr>
      </w:pPr>
    </w:p>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94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w:tblPrEx>
          <w:shd w:val="clear" w:color="auto" w:fill="ced7e7"/>
        </w:tblPrEx>
        <w:trPr>
          <w:trHeight w:val="23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top"/>
          </w:tcPr>
          <w:p>
            <w:pPr>
              <w:pStyle w:val="Body A"/>
            </w:pPr>
            <w:r>
              <w:rPr>
                <w:rFonts w:ascii="Arial" w:hAnsi="Arial"/>
                <w:b w:val="1"/>
                <w:bCs w:val="1"/>
                <w:shd w:val="nil" w:color="auto" w:fill="auto"/>
                <w:rtl w:val="0"/>
                <w:lang w:val="en-US"/>
              </w:rPr>
              <w:t>Level 6</w:t>
            </w:r>
          </w:p>
        </w:tc>
      </w:tr>
      <w:tr>
        <w:tblPrEx>
          <w:shd w:val="clear" w:color="auto" w:fill="ced7e7"/>
        </w:tblPrEx>
        <w:trPr>
          <w:trHeight w:val="309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af1dd"/>
            <w:tcMar>
              <w:top w:type="dxa" w:w="80"/>
              <w:left w:type="dxa" w:w="80"/>
              <w:bottom w:type="dxa" w:w="80"/>
              <w:right w:type="dxa" w:w="80"/>
            </w:tcMar>
            <w:vAlign w:val="top"/>
          </w:tcPr>
          <w:p>
            <w:pPr>
              <w:pStyle w:val="Body A"/>
            </w:pPr>
            <w:r>
              <w:rPr>
                <w:rFonts w:ascii="Arial" w:hAnsi="Arial"/>
                <w:shd w:val="nil" w:color="auto" w:fill="auto"/>
                <w:rtl w:val="0"/>
                <w:lang w:val="en-US"/>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pPr>
        <w:pStyle w:val="Normal (Web)"/>
        <w:widowControl w:val="0"/>
        <w:ind w:left="108" w:hanging="108"/>
        <w:rPr>
          <w:rFonts w:ascii="Arial" w:cs="Arial" w:hAnsi="Arial" w:eastAsia="Arial"/>
          <w:outline w:val="0"/>
          <w:color w:val="303b44"/>
          <w:sz w:val="22"/>
          <w:szCs w:val="22"/>
          <w:u w:color="303b44"/>
          <w14:textFill>
            <w14:solidFill>
              <w14:srgbClr w14:val="303B44"/>
            </w14:solidFill>
          </w14:textFill>
        </w:rPr>
      </w:pPr>
    </w:p>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Body A"/>
        <w:rPr>
          <w:rFonts w:ascii="Arial" w:cs="Arial" w:hAnsi="Arial" w:eastAsia="Arial"/>
        </w:rPr>
      </w:pPr>
    </w:p>
    <w:tbl>
      <w:tblPr>
        <w:tblW w:w="1388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w:tblPrEx>
          <w:shd w:val="clear" w:color="auto" w:fill="4f81bd"/>
        </w:tblPrEx>
        <w:trPr>
          <w:trHeight w:val="814"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top"/>
          </w:tcPr>
          <w:p>
            <w:pPr>
              <w:pStyle w:val="Body A"/>
            </w:pPr>
            <w:r>
              <w:rPr>
                <w:rFonts w:ascii="Arial" w:hAnsi="Arial"/>
                <w:b w:val="1"/>
                <w:bCs w:val="1"/>
                <w:sz w:val="18"/>
                <w:szCs w:val="18"/>
                <w:shd w:val="nil" w:color="auto" w:fill="auto"/>
                <w:rtl w:val="0"/>
                <w:lang w:val="en-US"/>
              </w:rPr>
              <w:t>Level 6</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A"/>
              <w:jc w:val="center"/>
            </w:pPr>
            <w:r>
              <w:rPr>
                <w:rFonts w:ascii="Arial" w:hAnsi="Arial"/>
                <w:b w:val="1"/>
                <w:bCs w:val="1"/>
                <w:sz w:val="18"/>
                <w:szCs w:val="18"/>
                <w:shd w:val="nil" w:color="auto" w:fill="auto"/>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A"/>
              <w:jc w:val="center"/>
            </w:pPr>
            <w:r>
              <w:rPr>
                <w:rFonts w:ascii="Arial" w:hAnsi="Arial"/>
                <w:b w:val="1"/>
                <w:bCs w:val="1"/>
                <w:sz w:val="18"/>
                <w:szCs w:val="18"/>
                <w:shd w:val="nil" w:color="auto" w:fill="auto"/>
                <w:rtl w:val="0"/>
                <w:lang w:val="en-US"/>
              </w:rPr>
              <w:t>MARGINAL 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SATISFACTORY</w:t>
            </w:r>
          </w:p>
          <w:p>
            <w:pPr>
              <w:pStyle w:val="Body A"/>
              <w:bidi w:val="0"/>
              <w:ind w:left="0" w:right="0" w:firstLine="0"/>
              <w:jc w:val="center"/>
              <w:rPr>
                <w:rtl w:val="0"/>
              </w:rPr>
            </w:pPr>
            <w:r>
              <w:rPr>
                <w:rFonts w:ascii="Arial" w:hAnsi="Arial"/>
                <w:b w:val="1"/>
                <w:bCs w:val="1"/>
                <w:sz w:val="18"/>
                <w:szCs w:val="18"/>
                <w:shd w:val="nil" w:color="auto" w:fill="auto"/>
                <w:rtl w:val="0"/>
                <w:lang w:val="en-US"/>
              </w:rPr>
              <w:t>(3</w:t>
            </w:r>
            <w:r>
              <w:rPr>
                <w:rFonts w:ascii="Arial" w:hAnsi="Arial"/>
                <w:b w:val="1"/>
                <w:bCs w:val="1"/>
                <w:sz w:val="18"/>
                <w:szCs w:val="18"/>
                <w:shd w:val="nil" w:color="auto" w:fill="auto"/>
                <w:vertAlign w:val="superscript"/>
                <w:rtl w:val="0"/>
                <w:lang w:val="en-US"/>
              </w:rPr>
              <w:t>rd</w:t>
            </w:r>
            <w:r>
              <w:rPr>
                <w:rFonts w:ascii="Arial" w:hAnsi="Arial"/>
                <w:b w:val="1"/>
                <w:bCs w:val="1"/>
                <w:sz w:val="18"/>
                <w:szCs w:val="18"/>
                <w:shd w:val="nil" w:color="auto" w:fill="auto"/>
                <w:rtl w:val="0"/>
                <w:lang w:val="en-US"/>
              </w:rPr>
              <w:t xml:space="preserve"> / Pass)</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GOOD</w:t>
            </w:r>
          </w:p>
          <w:p>
            <w:pPr>
              <w:pStyle w:val="Body A"/>
              <w:bidi w:val="0"/>
              <w:ind w:left="0" w:right="0" w:firstLine="0"/>
              <w:jc w:val="center"/>
              <w:rPr>
                <w:rtl w:val="0"/>
              </w:rPr>
            </w:pPr>
            <w:r>
              <w:rPr>
                <w:rFonts w:ascii="Arial" w:hAnsi="Arial"/>
                <w:b w:val="1"/>
                <w:bCs w:val="1"/>
                <w:sz w:val="18"/>
                <w:szCs w:val="18"/>
                <w:shd w:val="nil" w:color="auto" w:fill="auto"/>
                <w:rtl w:val="0"/>
                <w:lang w:val="en-US"/>
              </w:rPr>
              <w:t>(2.2 / Pass)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VERY GOOD</w:t>
            </w:r>
          </w:p>
          <w:p>
            <w:pPr>
              <w:pStyle w:val="Body A"/>
              <w:bidi w:val="0"/>
              <w:ind w:left="0" w:right="0" w:firstLine="0"/>
              <w:jc w:val="center"/>
              <w:rPr>
                <w:rtl w:val="0"/>
              </w:rPr>
            </w:pPr>
            <w:r>
              <w:rPr>
                <w:rFonts w:ascii="Arial" w:hAnsi="Arial"/>
                <w:b w:val="1"/>
                <w:bCs w:val="1"/>
                <w:sz w:val="18"/>
                <w:szCs w:val="18"/>
                <w:shd w:val="nil" w:color="auto" w:fill="auto"/>
                <w:rtl w:val="0"/>
                <w:lang w:val="en-US"/>
              </w:rPr>
              <w:t>(2.1 / Merit)</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EXCELLENT</w:t>
            </w:r>
          </w:p>
          <w:p>
            <w:pPr>
              <w:pStyle w:val="Body A"/>
              <w:bidi w:val="0"/>
              <w:ind w:left="0" w:right="0"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EXCEPTIONAL</w:t>
            </w:r>
          </w:p>
          <w:p>
            <w:pPr>
              <w:pStyle w:val="Body A"/>
              <w:bidi w:val="0"/>
              <w:ind w:left="0" w:right="0"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w:t>
            </w:r>
          </w:p>
        </w:tc>
      </w:tr>
      <w:tr>
        <w:tblPrEx>
          <w:shd w:val="clear" w:color="auto" w:fill="4f81bd"/>
        </w:tblPrEx>
        <w:trPr>
          <w:trHeight w:val="233"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251"/>
              <w:bottom w:type="dxa" w:w="80"/>
              <w:right w:type="dxa" w:w="80"/>
            </w:tcMar>
            <w:vAlign w:val="top"/>
          </w:tcPr>
          <w:p>
            <w:pPr>
              <w:pStyle w:val="Body A"/>
              <w:ind w:left="171" w:firstLine="0"/>
            </w:pPr>
            <w:r>
              <w:rPr>
                <w:rFonts w:ascii="Arial" w:hAnsi="Arial"/>
                <w:b w:val="1"/>
                <w:bCs w:val="1"/>
                <w:shd w:val="nil" w:color="auto" w:fill="auto"/>
                <w:rtl w:val="0"/>
                <w:lang w:val="en-US"/>
              </w:rPr>
              <w:t>Category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0-29%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30-39%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40-49%</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50-59%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60-69%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70-84%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80"/>
              <w:bottom w:type="dxa" w:w="80"/>
              <w:right w:type="dxa" w:w="80"/>
            </w:tcMar>
            <w:vAlign w:val="top"/>
          </w:tcPr>
          <w:p>
            <w:pPr>
              <w:pStyle w:val="Body A"/>
              <w:jc w:val="center"/>
            </w:pPr>
            <w:r>
              <w:rPr>
                <w:rFonts w:ascii="Arial" w:hAnsi="Arial"/>
                <w:b w:val="1"/>
                <w:bCs w:val="1"/>
                <w:sz w:val="18"/>
                <w:szCs w:val="18"/>
                <w:shd w:val="nil" w:color="auto" w:fill="auto"/>
                <w:rtl w:val="0"/>
                <w:lang w:val="en-US"/>
              </w:rPr>
              <w:t>85-100%</w:t>
            </w:r>
          </w:p>
        </w:tc>
      </w:tr>
      <w:tr>
        <w:tblPrEx>
          <w:shd w:val="clear" w:color="auto" w:fill="ced7e7"/>
        </w:tblPrEx>
        <w:trPr>
          <w:trHeight w:val="573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188"/>
              <w:bottom w:type="dxa" w:w="80"/>
              <w:right w:type="dxa" w:w="80"/>
            </w:tcMar>
            <w:vAlign w:val="top"/>
          </w:tcPr>
          <w:p>
            <w:pPr>
              <w:pStyle w:val="Body A"/>
              <w:spacing w:before="34"/>
              <w:ind w:left="108" w:firstLine="0"/>
              <w:rPr>
                <w:rFonts w:ascii="Arial" w:cs="Arial" w:hAnsi="Arial" w:eastAsia="Arial"/>
                <w:sz w:val="18"/>
                <w:szCs w:val="18"/>
                <w:shd w:val="nil" w:color="auto" w:fill="auto"/>
              </w:rPr>
            </w:pPr>
            <w:r>
              <w:rPr>
                <w:rFonts w:ascii="Arial" w:hAnsi="Arial"/>
                <w:b w:val="1"/>
                <w:bCs w:val="1"/>
                <w:sz w:val="20"/>
                <w:szCs w:val="20"/>
                <w:shd w:val="nil" w:color="auto" w:fill="auto"/>
                <w:rtl w:val="0"/>
                <w:lang w:val="en-US"/>
              </w:rPr>
              <w:t xml:space="preserve">Engagement with literature </w:t>
            </w:r>
            <w:r>
              <w:rPr>
                <w:rFonts w:ascii="Arial" w:hAnsi="Arial"/>
                <w:sz w:val="18"/>
                <w:szCs w:val="18"/>
                <w:shd w:val="nil" w:color="auto" w:fill="auto"/>
                <w:rtl w:val="0"/>
                <w:lang w:val="en-US"/>
              </w:rPr>
              <w:t>(including reading, referencing,</w:t>
            </w:r>
          </w:p>
          <w:p>
            <w:pPr>
              <w:pStyle w:val="Body A"/>
              <w:bidi w:val="0"/>
              <w:spacing w:before="34"/>
              <w:ind w:left="108" w:right="0" w:firstLine="0"/>
              <w:jc w:val="left"/>
              <w:rPr>
                <w:rFonts w:ascii="Arial" w:cs="Arial" w:hAnsi="Arial" w:eastAsia="Arial"/>
                <w:sz w:val="18"/>
                <w:szCs w:val="18"/>
                <w:shd w:val="nil" w:color="auto" w:fill="auto"/>
                <w:rtl w:val="0"/>
              </w:rPr>
            </w:pPr>
            <w:r>
              <w:rPr>
                <w:rFonts w:ascii="Arial" w:hAnsi="Arial"/>
                <w:sz w:val="18"/>
                <w:szCs w:val="18"/>
                <w:shd w:val="nil" w:color="auto" w:fill="auto"/>
                <w:rtl w:val="0"/>
                <w:lang w:val="en-US"/>
              </w:rPr>
              <w:t>academic conventions and</w:t>
            </w:r>
          </w:p>
          <w:p>
            <w:pPr>
              <w:pStyle w:val="Body A"/>
              <w:bidi w:val="0"/>
              <w:spacing w:before="34"/>
              <w:ind w:left="108" w:right="0" w:firstLine="0"/>
              <w:jc w:val="left"/>
              <w:rPr>
                <w:rtl w:val="0"/>
              </w:rPr>
            </w:pPr>
            <w:r>
              <w:rPr>
                <w:rFonts w:ascii="Arial" w:hAnsi="Arial"/>
                <w:sz w:val="18"/>
                <w:szCs w:val="18"/>
                <w:shd w:val="nil" w:color="auto" w:fill="auto"/>
                <w:rtl w:val="0"/>
                <w:lang w:val="en-US"/>
              </w:rPr>
              <w:t>academic honesty)</w:t>
            </w:r>
            <w:r>
              <w:rPr>
                <w:rFonts w:ascii="Arial" w:hAnsi="Arial"/>
                <w:b w:val="1"/>
                <w:bCs w:val="1"/>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Little or no evidence of reading</w:t>
            </w:r>
            <w:r>
              <w:rPr>
                <w:rFonts w:ascii="Times New Roman" w:hAnsi="Times New Roman"/>
                <w:shd w:val="nil" w:color="auto" w:fill="auto"/>
                <w:rtl w:val="0"/>
                <w:lang w:val="en-US"/>
              </w:rPr>
              <w:t xml:space="preserve"> and/or </w:t>
            </w:r>
            <w:r>
              <w:rPr>
                <w:rFonts w:ascii="Arial" w:hAnsi="Arial"/>
                <w:shd w:val="nil" w:color="auto" w:fill="auto"/>
                <w:rtl w:val="0"/>
                <w:lang w:val="en-US"/>
              </w:rPr>
              <w:t>reliance on inappropriate sources.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Views and findings mostly unsupported and non-authoritative.</w:t>
            </w:r>
          </w:p>
          <w:p>
            <w:pPr>
              <w:pStyle w:val="Body A"/>
              <w:bidi w:val="0"/>
              <w:ind w:left="0" w:right="0" w:firstLine="0"/>
              <w:jc w:val="left"/>
              <w:rPr>
                <w:rtl w:val="0"/>
              </w:rPr>
            </w:pPr>
            <w:r>
              <w:rPr>
                <w:rFonts w:ascii="Arial" w:hAnsi="Arial"/>
                <w:shd w:val="nil" w:color="auto" w:fill="auto"/>
                <w:rtl w:val="0"/>
                <w:lang w:val="en-US"/>
              </w:rPr>
              <w:t>Referencing conventions used incoherently or largely absent.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Engagement with a limited range of mostly relevant and credible sources. Some omissions and minor errors.</w:t>
            </w:r>
          </w:p>
          <w:p>
            <w:pPr>
              <w:pStyle w:val="Body A"/>
              <w:bidi w:val="0"/>
              <w:ind w:left="0" w:right="0" w:firstLine="0"/>
              <w:jc w:val="left"/>
              <w:rPr>
                <w:rtl w:val="0"/>
              </w:rPr>
            </w:pPr>
            <w:r>
              <w:rPr>
                <w:rFonts w:ascii="Arial" w:hAnsi="Arial"/>
                <w:shd w:val="nil" w:color="auto" w:fill="auto"/>
                <w:rtl w:val="0"/>
                <w:lang w:val="en-US"/>
              </w:rPr>
              <w:t>Referencing conventions evident though not always applied accurately or consistently.</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Engagement with an appropriate range of research-informed literature, including sources retrieved independently. Some over-reliance on texts. Referencing may show minor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Engagement with a wide range of research-informed literature, including sources retrieved independently.</w:t>
            </w:r>
          </w:p>
          <w:p>
            <w:pPr>
              <w:pStyle w:val="Body A"/>
              <w:bidi w:val="0"/>
              <w:ind w:left="0" w:right="0" w:firstLine="0"/>
              <w:jc w:val="left"/>
              <w:rPr>
                <w:rtl w:val="0"/>
              </w:rPr>
            </w:pPr>
            <w:r>
              <w:rPr>
                <w:rFonts w:ascii="Arial" w:hAnsi="Arial"/>
                <w:shd w:val="nil" w:color="auto" w:fill="auto"/>
                <w:rtl w:val="0"/>
                <w:lang w:val="en-US"/>
              </w:rPr>
              <w:t>Selection of relevant and credible sources.  Very good use of referencing, with no/very few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 xml:space="preserve">Engagement with an extensive range of relevant and credible literature, informed by the latest research. Consistently accurate application of referencing.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Exceptional engagement with an extensive range of relevant and credible literature, informed by the latest research. High-level referencing skills consistently and professionally applied.</w:t>
            </w:r>
          </w:p>
        </w:tc>
      </w:tr>
      <w:tr>
        <w:tblPrEx>
          <w:shd w:val="clear" w:color="auto" w:fill="ced7e7"/>
        </w:tblPrEx>
        <w:trPr>
          <w:trHeight w:val="617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188"/>
              <w:bottom w:type="dxa" w:w="80"/>
              <w:right w:type="dxa" w:w="80"/>
            </w:tcMar>
            <w:vAlign w:val="top"/>
          </w:tcPr>
          <w:p>
            <w:pPr>
              <w:pStyle w:val="Body A"/>
              <w:spacing w:before="34"/>
              <w:ind w:left="108" w:firstLine="0"/>
            </w:pPr>
            <w:r>
              <w:rPr>
                <w:rFonts w:ascii="Arial" w:hAnsi="Arial"/>
                <w:b w:val="1"/>
                <w:bCs w:val="1"/>
                <w:shd w:val="nil" w:color="auto" w:fill="auto"/>
                <w:rtl w:val="0"/>
                <w:lang w:val="en-US"/>
              </w:rPr>
              <w:t xml:space="preserve">Knowledge and understanding </w:t>
            </w:r>
            <w:r>
              <w:rPr>
                <w:rFonts w:ascii="Arial" w:hAnsi="Arial"/>
                <w:sz w:val="18"/>
                <w:szCs w:val="18"/>
                <w:shd w:val="nil" w:color="auto" w:fill="auto"/>
                <w:rtl w:val="0"/>
                <w:lang w:val="en-US"/>
              </w:rPr>
              <w:t>(Coherent and detailed knowledge and systematic understanding of the subject area, at least some of which is informed by the latest research and/or advanced scholarship within the discipline.)</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Major gaps in knowledge and systematic understanding of the subject matter. Substantial inaccuracies. No awareness of knowledge of the latest research and/or advanced scholarship within the discipline.</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Gaps in knowledge, with only superficial systematic understanding. Some significant inaccuracies and/or irrelevant material.  No awareness of knowledge of the latest research and/or advanced scholarship within the discipline.</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 xml:space="preserve">Limited knowledge and systematic understanding of the relevant concepts and principles within the subject area which to some limited extent, is informed by current research and scholarship. </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Knowledge is reasonably detailed, accurate with a good systematic understanding of the field of study</w:t>
            </w:r>
            <w:r>
              <w:rPr>
                <w:shd w:val="nil" w:color="auto" w:fill="auto"/>
                <w:rtl w:val="0"/>
                <w:lang w:val="en-US"/>
              </w:rPr>
              <w:t xml:space="preserve"> </w:t>
            </w:r>
            <w:r>
              <w:rPr>
                <w:rFonts w:ascii="Arial" w:hAnsi="Arial"/>
                <w:shd w:val="nil" w:color="auto" w:fill="auto"/>
                <w:rtl w:val="0"/>
                <w:lang w:val="en-US"/>
              </w:rPr>
              <w:t>and to some extent, current research and scholarship.</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Knowledge is reasonably extensive</w:t>
            </w:r>
            <w:r>
              <w:rPr>
                <w:shd w:val="nil" w:color="auto" w:fill="auto"/>
                <w:rtl w:val="0"/>
                <w:lang w:val="en-US"/>
              </w:rPr>
              <w:t xml:space="preserve"> </w:t>
            </w:r>
            <w:r>
              <w:rPr>
                <w:rFonts w:ascii="Arial" w:hAnsi="Arial"/>
                <w:shd w:val="nil" w:color="auto" w:fill="auto"/>
                <w:rtl w:val="0"/>
                <w:lang w:val="en-US"/>
              </w:rPr>
              <w:t xml:space="preserve">coherent and detailed.  Exhibits very good understanding of the breadth and depth of established views, and the work is, at least in part, well-informed by current research and scholarship. </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Excellent coherent and detailed knowledge and systematic understanding of the principles and theories of current research and scholarship. Clear awareness of challenges to established views and the limitations of the knowledge base.</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tblPrEx>
          <w:shd w:val="clear" w:color="auto" w:fill="ced7e7"/>
        </w:tblPrEx>
        <w:trPr>
          <w:trHeight w:val="859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188"/>
              <w:bottom w:type="dxa" w:w="80"/>
              <w:right w:type="dxa" w:w="80"/>
            </w:tcMar>
            <w:vAlign w:val="top"/>
          </w:tcPr>
          <w:p>
            <w:pPr>
              <w:pStyle w:val="Body A"/>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 xml:space="preserve">Cognitive and intellectual skills </w:t>
            </w:r>
          </w:p>
          <w:p>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 xml:space="preserve">(Conceptual and critical thinking, analysis, synthesis and evaluation of research, assumptions, abstract concepts and data (that may be incomplete); logic, argument and judgement.)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Wholly or almost wholly descriptive work. Little or no analysis, synthesis or evaluation.</w:t>
            </w:r>
          </w:p>
          <w:p>
            <w:pPr>
              <w:pStyle w:val="Body A"/>
              <w:bidi w:val="0"/>
              <w:ind w:left="0" w:right="0" w:firstLine="0"/>
              <w:jc w:val="left"/>
              <w:rPr>
                <w:rtl w:val="0"/>
              </w:rPr>
            </w:pPr>
            <w:r>
              <w:rPr>
                <w:rFonts w:ascii="Arial" w:hAnsi="Arial"/>
                <w:shd w:val="nil" w:color="auto" w:fill="auto"/>
                <w:rtl w:val="0"/>
                <w:lang w:val="en-US"/>
              </w:rPr>
              <w:t>Failure to develop arguments, leading to illogical or invalid judgements. Unsubstantiated generalisations, made without use of any credible evidence.</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Limited attempt at critical thinking, analysis, synthesis and evaluation, tending towards description.</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Some evidence to support emerging arguments and judgements but these may be underdeveloped or with a little inconsistency / mis-interpretation.</w:t>
            </w:r>
          </w:p>
          <w:p>
            <w:pPr>
              <w:pStyle w:val="Body A"/>
              <w:bidi w:val="0"/>
              <w:ind w:left="0" w:right="0" w:firstLine="0"/>
              <w:jc w:val="left"/>
              <w:rPr>
                <w:rtl w:val="0"/>
              </w:rPr>
            </w:pPr>
            <w:r>
              <w:rPr>
                <w:rFonts w:ascii="Arial" w:hAnsi="Arial"/>
                <w:shd w:val="nil" w:color="auto" w:fill="auto"/>
                <w:rtl w:val="0"/>
                <w:lang w:val="en-US"/>
              </w:rPr>
              <w:t>Asserts rather than argues a case.</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Some critical thinking, analysis, synthesis and evaluation. Can analyse new and/or abstract concepts and data without guidance.</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An emerging awareness of different stances and ability to use evidence (that may be incomplete) to support the argument.</w:t>
            </w:r>
          </w:p>
          <w:p>
            <w:pPr>
              <w:pStyle w:val="Body A"/>
              <w:bidi w:val="0"/>
              <w:ind w:left="0" w:right="0" w:firstLine="0"/>
              <w:jc w:val="left"/>
              <w:rPr>
                <w:rtl w:val="0"/>
              </w:rPr>
            </w:pPr>
            <w:r>
              <w:rPr>
                <w:rFonts w:ascii="Arial" w:hAnsi="Arial"/>
                <w:shd w:val="nil" w:color="auto" w:fill="auto"/>
                <w:rtl w:val="0"/>
                <w:lang w:val="en-US"/>
              </w:rPr>
              <w:t>Mostly valid arguments and logical judgements.</w:t>
            </w:r>
            <w:r>
              <w:rPr>
                <w:shd w:val="nil" w:color="auto" w:fill="auto"/>
                <w:rtl w:val="0"/>
                <w:lang w:val="en-US"/>
              </w:rPr>
              <w:t xml:space="preserve"> </w:t>
            </w:r>
            <w:r>
              <w:rPr>
                <w:rFonts w:ascii="Arial" w:hAnsi="Arial"/>
                <w:shd w:val="nil" w:color="auto" w:fill="auto"/>
                <w:rtl w:val="0"/>
                <w:lang w:val="en-US"/>
              </w:rPr>
              <w:t>Some tendency to assert/state opinion rather than argue on the basis of reason and evidence.</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Sound critical thinking, analysis, synthesis and evaluation</w:t>
            </w:r>
            <w:r>
              <w:rPr>
                <w:rFonts w:cs="Arial Unicode MS" w:eastAsia="Arial Unicode MS"/>
                <w:shd w:val="nil" w:color="auto" w:fill="auto"/>
                <w:rtl w:val="0"/>
                <w:lang w:val="en-US"/>
              </w:rPr>
              <w:t xml:space="preserve"> demonstrating </w:t>
            </w:r>
            <w:r>
              <w:rPr>
                <w:rFonts w:ascii="Arial" w:hAnsi="Arial"/>
                <w:shd w:val="nil" w:color="auto" w:fill="auto"/>
                <w:rtl w:val="0"/>
                <w:lang w:val="en-US"/>
              </w:rPr>
              <w:t xml:space="preserve">critical thinking. Ability to devise and sustain persuasive arguments, and to review the reliability, validity and significance of evidence (that may be incomplete) to make mostly appropriate and valid judgements.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Excellent critical thinking, analysis, synthesis and evaluation. Ability to investigate contradictory or incomplete information and make strong, persuasive, arguments and sophisticated judgements.</w:t>
            </w:r>
            <w:r>
              <w:rPr>
                <w:rFonts w:cs="Arial Unicode MS" w:eastAsia="Arial Unicode MS"/>
                <w:shd w:val="nil" w:color="auto" w:fill="auto"/>
                <w:rtl w:val="0"/>
                <w:lang w:val="en-US"/>
              </w:rPr>
              <w:t xml:space="preserve"> </w:t>
            </w:r>
            <w:r>
              <w:rPr>
                <w:rFonts w:ascii="Arial" w:hAnsi="Arial"/>
                <w:shd w:val="nil" w:color="auto" w:fill="auto"/>
                <w:rtl w:val="0"/>
                <w:lang w:val="en-US"/>
              </w:rPr>
              <w:t xml:space="preserve">Some evidence of independent thought and ability to </w:t>
            </w:r>
            <w:r>
              <w:rPr>
                <w:rFonts w:ascii="Arial" w:hAnsi="Arial" w:hint="default"/>
                <w:shd w:val="nil" w:color="auto" w:fill="auto"/>
                <w:rtl w:val="0"/>
                <w:lang w:val="en-US"/>
              </w:rPr>
              <w:t>‘</w:t>
            </w:r>
            <w:r>
              <w:rPr>
                <w:rFonts w:ascii="Arial" w:hAnsi="Arial"/>
                <w:shd w:val="nil" w:color="auto" w:fill="auto"/>
                <w:rtl w:val="0"/>
                <w:lang w:val="en-US"/>
              </w:rPr>
              <w:t>see beyond the question</w:t>
            </w:r>
            <w:r>
              <w:rPr>
                <w:rFonts w:ascii="Arial" w:hAnsi="Arial" w:hint="default"/>
                <w:shd w:val="nil" w:color="auto" w:fill="auto"/>
                <w:rtl w:val="0"/>
                <w:lang w:val="en-US"/>
              </w:rPr>
              <w:t>’</w:t>
            </w:r>
            <w:r>
              <w:rPr>
                <w:rFonts w:ascii="Arial" w:hAnsi="Arial"/>
                <w:shd w:val="nil" w:color="auto" w:fill="auto"/>
                <w:rtl w:val="0"/>
                <w:lang w:val="en-US"/>
              </w:rPr>
              <w:t>, suggesting a grasp of the broader field and wider concepts.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Exceptional critical thinking, analysis, synthesis and evaluation based on judiciously selected evidence. </w:t>
            </w:r>
          </w:p>
          <w:p>
            <w:pPr>
              <w:pStyle w:val="Body A"/>
              <w:bidi w:val="0"/>
              <w:ind w:left="0" w:right="0" w:firstLine="0"/>
              <w:jc w:val="left"/>
              <w:rPr>
                <w:rtl w:val="0"/>
              </w:rPr>
            </w:pPr>
            <w:r>
              <w:rPr>
                <w:rFonts w:ascii="Arial" w:hAnsi="Arial"/>
                <w:shd w:val="nil" w:color="auto" w:fill="auto"/>
                <w:rtl w:val="0"/>
                <w:lang w:val="en-US"/>
              </w:rPr>
              <w:t xml:space="preserve">Ability to investigate contradictory or incomplete information and make strong, persuasive, arguments and sophisticated, nuanced, judgements. Evidence of independent thought and ability to </w:t>
            </w:r>
            <w:r>
              <w:rPr>
                <w:rFonts w:ascii="Arial" w:hAnsi="Arial" w:hint="default"/>
                <w:shd w:val="nil" w:color="auto" w:fill="auto"/>
                <w:rtl w:val="0"/>
                <w:lang w:val="en-US"/>
              </w:rPr>
              <w:t>‘</w:t>
            </w:r>
            <w:r>
              <w:rPr>
                <w:rFonts w:ascii="Arial" w:hAnsi="Arial"/>
                <w:shd w:val="nil" w:color="auto" w:fill="auto"/>
                <w:rtl w:val="0"/>
                <w:lang w:val="en-US"/>
              </w:rPr>
              <w:t>see beyond the question</w:t>
            </w:r>
            <w:r>
              <w:rPr>
                <w:rFonts w:ascii="Arial" w:hAnsi="Arial" w:hint="default"/>
                <w:shd w:val="nil" w:color="auto" w:fill="auto"/>
                <w:rtl w:val="0"/>
                <w:lang w:val="en-US"/>
              </w:rPr>
              <w:t>’</w:t>
            </w:r>
            <w:r>
              <w:rPr>
                <w:rFonts w:ascii="Arial" w:hAnsi="Arial"/>
                <w:shd w:val="nil" w:color="auto" w:fill="auto"/>
                <w:rtl w:val="0"/>
                <w:lang w:val="en-US"/>
              </w:rPr>
              <w:t>, suggesting an outstanding grasp of the broader field and wider concepts.</w:t>
            </w:r>
          </w:p>
        </w:tc>
      </w:tr>
      <w:tr>
        <w:tblPrEx>
          <w:shd w:val="clear" w:color="auto" w:fill="ced7e7"/>
        </w:tblPrEx>
        <w:trPr>
          <w:trHeight w:val="881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188"/>
              <w:bottom w:type="dxa" w:w="80"/>
              <w:right w:type="dxa" w:w="80"/>
            </w:tcMar>
            <w:vAlign w:val="top"/>
          </w:tcPr>
          <w:p>
            <w:pPr>
              <w:pStyle w:val="Body A"/>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Practical skills</w:t>
            </w:r>
          </w:p>
          <w:p>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(Apply/deploy accurately established tools and techniques; initiate and carry out projects; formulate solutions to solve problems in complex and unpredictable contexts.)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Limited or no use of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Little or no appreciation of the context of the application.</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Limited understanding of the application of theory to practice or making appropriate links between the two.</w:t>
            </w:r>
          </w:p>
          <w:p>
            <w:pPr>
              <w:pStyle w:val="Body A"/>
              <w:bidi w:val="0"/>
              <w:ind w:left="0" w:right="0" w:firstLine="0"/>
              <w:jc w:val="left"/>
              <w:rPr>
                <w:rtl w:val="0"/>
              </w:rPr>
            </w:pPr>
            <w:r>
              <w:rPr>
                <w:rFonts w:ascii="Arial" w:hAnsi="Arial"/>
                <w:shd w:val="nil" w:color="auto" w:fill="auto"/>
                <w:rtl w:val="0"/>
                <w:lang w:val="en-US"/>
              </w:rPr>
              <w:t>Very weak problem-solving skills</w:t>
            </w:r>
            <w:r>
              <w:rPr>
                <w:shd w:val="nil" w:color="auto" w:fill="auto"/>
                <w:rtl w:val="0"/>
                <w:lang w:val="en-US"/>
              </w:rPr>
              <w:t xml:space="preserve"> </w:t>
            </w:r>
            <w:r>
              <w:rPr>
                <w:rFonts w:ascii="Arial" w:hAnsi="Arial"/>
                <w:shd w:val="nil" w:color="auto" w:fill="auto"/>
                <w:rtl w:val="0"/>
                <w:lang w:val="en-US"/>
              </w:rPr>
              <w:t xml:space="preserve">in complex and unpredictable contexts.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Rudimentary application of methods, materials, tools and/or techniques but without consideration and competence. Flawed appreciation of the context of the application.</w:t>
            </w:r>
          </w:p>
          <w:p>
            <w:pPr>
              <w:pStyle w:val="Body A"/>
              <w:bidi w:val="0"/>
              <w:ind w:left="0" w:right="0" w:firstLine="0"/>
              <w:jc w:val="left"/>
              <w:rPr>
                <w:rtl w:val="0"/>
              </w:rPr>
            </w:pPr>
            <w:r>
              <w:rPr>
                <w:rFonts w:ascii="Arial" w:hAnsi="Arial"/>
                <w:shd w:val="nil" w:color="auto" w:fill="auto"/>
                <w:rtl w:val="0"/>
                <w:lang w:val="en-US"/>
              </w:rPr>
              <w:t xml:space="preserve">Weak understanding of the application of theory to practice, with only occasional evidence of making appropriate links between the two. Weak problem-solving skills in complex and unpredictable contexts. </w:t>
            </w:r>
            <w:r>
              <w:rPr>
                <w:rFonts w:ascii="Arial" w:cs="Arial" w:hAnsi="Arial" w:eastAsia="Arial"/>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An adequate awareness and mostly appropriate application of well-established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Basic appreciation of the context of the application. Theoretical knowledge and understanding applied in practice, but not always making logical links between the two.</w:t>
            </w:r>
          </w:p>
          <w:p>
            <w:pPr>
              <w:pStyle w:val="Body A"/>
              <w:bidi w:val="0"/>
              <w:ind w:left="0" w:right="0" w:firstLine="0"/>
              <w:jc w:val="left"/>
              <w:rPr>
                <w:rtl w:val="0"/>
              </w:rPr>
            </w:pPr>
            <w:r>
              <w:rPr>
                <w:rFonts w:ascii="Arial" w:hAnsi="Arial"/>
                <w:shd w:val="nil" w:color="auto" w:fill="auto"/>
                <w:rtl w:val="0"/>
                <w:lang w:val="en-US"/>
              </w:rPr>
              <w:t xml:space="preserve">Can identify problems and propose basic solutions in complex and unpredictable contexts without fully appreciating the complexity.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 good and appropriate application of standard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Clear appreciation of the context of the application. Mainly consistent, accurate and logical application of theory to practice, making appropriate links between the two</w:t>
            </w:r>
          </w:p>
          <w:p>
            <w:pPr>
              <w:pStyle w:val="Body A"/>
              <w:bidi w:val="0"/>
              <w:ind w:left="0" w:right="0" w:firstLine="0"/>
              <w:jc w:val="left"/>
              <w:rPr>
                <w:rtl w:val="0"/>
              </w:rPr>
            </w:pPr>
            <w:r>
              <w:rPr>
                <w:rFonts w:ascii="Arial" w:hAnsi="Arial"/>
                <w:shd w:val="nil" w:color="auto" w:fill="auto"/>
                <w:rtl w:val="0"/>
                <w:lang w:val="en-US"/>
              </w:rPr>
              <w:t>Can identify problems and propose mostly appropriate solutions in complex and unpredictable contexts.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 very good application of a range of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Very good consideration of the context of the application, with perceptive insights. Can identify problems and propose appropriate solutions</w:t>
            </w:r>
            <w:r>
              <w:rPr>
                <w:rFonts w:ascii="Times New Roman" w:hAnsi="Times New Roman"/>
                <w:shd w:val="nil" w:color="auto" w:fill="auto"/>
                <w:rtl w:val="0"/>
                <w:lang w:val="en-US"/>
              </w:rPr>
              <w:t xml:space="preserve"> </w:t>
            </w:r>
            <w:r>
              <w:rPr>
                <w:rFonts w:ascii="Arial" w:hAnsi="Arial"/>
                <w:shd w:val="nil" w:color="auto" w:fill="auto"/>
                <w:rtl w:val="0"/>
                <w:lang w:val="en-US"/>
              </w:rPr>
              <w:t>in complex and unpredictable contexts.</w:t>
            </w:r>
          </w:p>
          <w:p>
            <w:pPr>
              <w:pStyle w:val="Body A"/>
              <w:bidi w:val="0"/>
              <w:ind w:left="0" w:right="0" w:firstLine="0"/>
              <w:jc w:val="left"/>
              <w:rPr>
                <w:rtl w:val="0"/>
              </w:rPr>
            </w:pPr>
            <w:r>
              <w:rPr>
                <w:rFonts w:ascii="Arial" w:hAnsi="Arial"/>
                <w:shd w:val="nil" w:color="auto" w:fill="auto"/>
                <w:rtl w:val="0"/>
                <w:lang w:val="en-US"/>
              </w:rPr>
              <w:t xml:space="preserve">Evidence of some innovation and creativity.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An advanced application of a range of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The context of the application is well considered, and insightful.</w:t>
            </w:r>
          </w:p>
          <w:p>
            <w:pPr>
              <w:pStyle w:val="Body A"/>
              <w:bidi w:val="0"/>
              <w:ind w:left="0" w:right="0" w:firstLine="0"/>
              <w:jc w:val="left"/>
              <w:rPr>
                <w:rtl w:val="0"/>
              </w:rPr>
            </w:pPr>
            <w:r>
              <w:rPr>
                <w:rFonts w:ascii="Arial" w:hAnsi="Arial"/>
                <w:shd w:val="nil" w:color="auto" w:fill="auto"/>
                <w:rtl w:val="0"/>
                <w:lang w:val="en-US"/>
              </w:rPr>
              <w:t>Application and deployment extend beyond established conventions.  Can identify complex problems and propose excellent solutions. Innovation and creativity evident.</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Exceptional levels of application and deployment skills in unpredictable, practical contexts, drawing skilfully on the latest research within the discipline. Can identify complex problems and propose sophisticated solutions. Assimilation and development of cutting edge processes and techniques.</w:t>
            </w:r>
          </w:p>
        </w:tc>
      </w:tr>
      <w:tr>
        <w:tblPrEx>
          <w:shd w:val="clear" w:color="auto" w:fill="ced7e7"/>
        </w:tblPrEx>
        <w:trPr>
          <w:trHeight w:val="925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2d69b"/>
            <w:tcMar>
              <w:top w:type="dxa" w:w="80"/>
              <w:left w:type="dxa" w:w="188"/>
              <w:bottom w:type="dxa" w:w="80"/>
              <w:right w:type="dxa" w:w="80"/>
            </w:tcMar>
            <w:vAlign w:val="top"/>
          </w:tcPr>
          <w:p>
            <w:pPr>
              <w:pStyle w:val="Body A"/>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Transferable skills for life and professional practice</w:t>
            </w:r>
          </w:p>
          <w:p>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Communication medium is inappropriate or misapplied.</w:t>
            </w:r>
          </w:p>
          <w:p>
            <w:pPr>
              <w:pStyle w:val="Body A"/>
              <w:bidi w:val="0"/>
              <w:ind w:left="0" w:right="0" w:firstLine="0"/>
              <w:jc w:val="left"/>
              <w:rPr>
                <w:rtl w:val="0"/>
              </w:rPr>
            </w:pPr>
            <w:r>
              <w:rPr>
                <w:rFonts w:ascii="Arial" w:hAnsi="Arial"/>
                <w:shd w:val="nil" w:color="auto" w:fill="auto"/>
                <w:rtl w:val="0"/>
                <w:lang w:val="en-US"/>
              </w:rPr>
              <w:t>Work is poorly structured, disorganised and/or confusingly expressed. Very weak use of language and/or very inappropriate style. Little or no evidence of autonomy (or collaboration, where relevant) in the completion of tasks.</w:t>
            </w:r>
            <w:r>
              <w:rPr>
                <w:rFonts w:ascii="Times New Roman" w:hAnsi="Times New Roman"/>
                <w:shd w:val="nil" w:color="auto" w:fill="auto"/>
                <w:rtl w:val="0"/>
                <w:lang w:val="en-US"/>
              </w:rPr>
              <w:t xml:space="preserve"> </w:t>
            </w:r>
            <w:r>
              <w:rPr>
                <w:rFonts w:ascii="Arial" w:hAnsi="Arial"/>
                <w:shd w:val="nil" w:color="auto" w:fill="auto"/>
                <w:rtl w:val="0"/>
                <w:lang w:val="en-US"/>
              </w:rPr>
              <w:t>Little or no evidence of the skills required in graduate employment.</w:t>
            </w:r>
            <w:r>
              <w:rPr>
                <w:rFonts w:ascii="Arial" w:cs="Arial" w:hAnsi="Arial" w:eastAsia="Arial"/>
                <w:shd w:val="nil" w:color="auto" w:fill="auto"/>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Communication medium is poorly designed and/or not suitable for the audience. </w:t>
            </w:r>
          </w:p>
          <w:p>
            <w:pPr>
              <w:pStyle w:val="Body A"/>
              <w:bidi w:val="0"/>
              <w:ind w:left="0" w:right="0" w:firstLine="0"/>
              <w:jc w:val="left"/>
              <w:rPr>
                <w:rtl w:val="0"/>
              </w:rPr>
            </w:pPr>
            <w:r>
              <w:rPr>
                <w:rFonts w:ascii="Arial" w:hAnsi="Arial"/>
                <w:shd w:val="nil" w:color="auto" w:fill="auto"/>
                <w:rtl w:val="0"/>
                <w:lang w:val="en-US"/>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Can communicate in a suitable medium but with some room for improvement. </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Mostly ordered presentation and structure in which relevant ideas / concepts are reasonably expressed. Work may lack coherence in places. Can work as part of a team, but with limited involvement in group activities. </w:t>
            </w:r>
          </w:p>
          <w:p>
            <w:pPr>
              <w:pStyle w:val="Body A"/>
              <w:bidi w:val="0"/>
              <w:ind w:left="0" w:right="0" w:firstLine="0"/>
              <w:jc w:val="left"/>
              <w:rPr>
                <w:rtl w:val="0"/>
              </w:rPr>
            </w:pPr>
            <w:r>
              <w:rPr>
                <w:rFonts w:ascii="Arial" w:hAnsi="Arial"/>
                <w:shd w:val="nil" w:color="auto" w:fill="auto"/>
                <w:rtl w:val="0"/>
                <w:lang w:val="en-US"/>
              </w:rPr>
              <w:t>Demonstrates the basic skills required in graduate employment, with some areas of minor weakness.</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Can communicate effectively in a suitable format, but may have minor errors.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Mostly coherent, organised work, in a suitable structure and is for the most part clearly expressed. Can work effectively independently and/or as part of a team, with clear contribution to group activities. </w:t>
            </w:r>
          </w:p>
          <w:p>
            <w:pPr>
              <w:pStyle w:val="Body A"/>
              <w:bidi w:val="0"/>
              <w:ind w:left="0" w:right="0" w:firstLine="0"/>
              <w:jc w:val="left"/>
              <w:rPr>
                <w:rtl w:val="0"/>
              </w:rPr>
            </w:pPr>
            <w:r>
              <w:rPr>
                <w:rFonts w:ascii="Arial" w:hAnsi="Arial"/>
                <w:shd w:val="nil" w:color="auto" w:fill="auto"/>
                <w:rtl w:val="0"/>
                <w:lang w:val="en-US"/>
              </w:rPr>
              <w:t>Demonstrates the skills required in graduate employment, with some areas of strength and some of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Can communicate well, confidently and consistently in a suitable format.</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Work is coherent, fluent, well-structured and organised. Can work very well autonomously and/or as part of a team, with very good contribution to group activities. </w:t>
            </w:r>
          </w:p>
          <w:p>
            <w:pPr>
              <w:pStyle w:val="Body A"/>
              <w:bidi w:val="0"/>
              <w:ind w:left="0" w:right="0" w:firstLine="0"/>
              <w:jc w:val="left"/>
              <w:rPr>
                <w:rtl w:val="0"/>
              </w:rPr>
            </w:pPr>
            <w:r>
              <w:rPr>
                <w:rFonts w:ascii="Arial" w:hAnsi="Arial"/>
                <w:shd w:val="nil" w:color="auto" w:fill="auto"/>
                <w:rtl w:val="0"/>
                <w:lang w:val="en-US"/>
              </w:rPr>
              <w:t>Demonstrates very good graduate employment skills, with just occasional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Can communicate professionally confidently and consistently in a suitable format.</w:t>
            </w:r>
          </w:p>
          <w:p>
            <w:pPr>
              <w:pStyle w:val="Body A"/>
              <w:bidi w:val="0"/>
              <w:ind w:left="0" w:right="0" w:firstLine="0"/>
              <w:jc w:val="left"/>
              <w:rPr>
                <w:rtl w:val="0"/>
              </w:rPr>
            </w:pPr>
            <w:r>
              <w:rPr>
                <w:rFonts w:ascii="Arial" w:hAnsi="Arial"/>
                <w:shd w:val="nil" w:color="auto" w:fill="auto"/>
                <w:rtl w:val="0"/>
                <w:lang w:val="en-US"/>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Can communicate with an exceptionally high level of professionalism. </w:t>
            </w:r>
          </w:p>
          <w:p>
            <w:pPr>
              <w:pStyle w:val="Body A"/>
              <w:bidi w:val="0"/>
              <w:ind w:left="0" w:right="0" w:firstLine="0"/>
              <w:jc w:val="left"/>
              <w:rPr>
                <w:rtl w:val="0"/>
              </w:rPr>
            </w:pPr>
            <w:r>
              <w:rPr>
                <w:rFonts w:ascii="Arial" w:hAnsi="Arial"/>
                <w:shd w:val="nil" w:color="auto" w:fill="auto"/>
                <w:rtl w:val="0"/>
                <w:lang w:val="en-US"/>
              </w:rPr>
              <w:t>Work is exceptionally coherent, very fluent and is presented professionally. Can work exceptionally well and professionally within a team, showing advanced leadership skills.</w:t>
            </w:r>
            <w:r>
              <w:rPr>
                <w:shd w:val="nil" w:color="auto" w:fill="auto"/>
                <w:rtl w:val="0"/>
                <w:lang w:val="en-US"/>
              </w:rPr>
              <w:t xml:space="preserve"> </w:t>
            </w:r>
            <w:r>
              <w:rPr>
                <w:rFonts w:ascii="Arial" w:hAnsi="Arial"/>
                <w:shd w:val="nil" w:color="auto" w:fill="auto"/>
                <w:rtl w:val="0"/>
                <w:lang w:val="en-US"/>
              </w:rPr>
              <w:t>Demonstrates exceptional graduate employment skills and an appetite for further development.</w:t>
            </w:r>
          </w:p>
        </w:tc>
      </w:tr>
    </w:tbl>
    <w:p>
      <w:pPr>
        <w:pStyle w:val="Body A"/>
        <w:widowControl w:val="0"/>
        <w:ind w:left="108" w:hanging="108"/>
        <w:rPr>
          <w:rFonts w:ascii="Arial" w:cs="Arial" w:hAnsi="Arial" w:eastAsia="Arial"/>
        </w:rPr>
      </w:pPr>
    </w:p>
    <w:p>
      <w:pPr>
        <w:pStyle w:val="Body A"/>
        <w:widowControl w:val="0"/>
        <w:rPr>
          <w:rFonts w:ascii="Arial" w:cs="Arial" w:hAnsi="Arial" w:eastAsia="Aria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p>
      <w:pPr>
        <w:pStyle w:val="Body A"/>
      </w:pPr>
      <w:r>
        <w:rPr>
          <w:rFonts w:ascii="Arial" w:hAnsi="Arial"/>
          <w:b w:val="1"/>
          <w:bCs w:val="1"/>
          <w:rtl w:val="0"/>
          <w:lang w:val="de-DE"/>
        </w:rPr>
        <w:t>THIS DOCUMENT IS ALSO AVAILABLE IN WELSH</w:t>
      </w:r>
    </w:p>
    <w:sectPr>
      <w:headerReference w:type="default" r:id="rId7"/>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 w:name="CG Times (W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rPr>
      <w:fldChar w:fldCharType="begin" w:fldLock="0"/>
    </w:r>
    <w:r>
      <w:rPr>
        <w:b w:val="1"/>
        <w:bCs w:val="1"/>
      </w:rPr>
      <w:instrText xml:space="preserve"> PAGE </w:instrText>
    </w:r>
    <w:r>
      <w:rPr>
        <w:b w:val="1"/>
        <w:bCs w:val="1"/>
      </w:rPr>
      <w:fldChar w:fldCharType="separate" w:fldLock="0"/>
    </w:r>
    <w:r>
      <w:rPr>
        <w:b w:val="1"/>
        <w:bCs w:val="1"/>
      </w:rPr>
    </w:r>
    <w:r>
      <w:rPr>
        <w:b w:val="1"/>
        <w:bCs w:val="1"/>
      </w:rPr>
      <w:fldChar w:fldCharType="end" w:fldLock="0"/>
    </w:r>
    <w:r>
      <w:rPr>
        <w:rtl w:val="0"/>
        <w:lang w:val="en-US"/>
      </w:rPr>
      <w:t xml:space="preserve"> of </w:t>
    </w:r>
    <w:r>
      <w:rPr>
        <w:b w:val="1"/>
        <w:bCs w:val="1"/>
      </w:rPr>
      <w:fldChar w:fldCharType="begin" w:fldLock="0"/>
    </w:r>
    <w:r>
      <w:rPr>
        <w:b w:val="1"/>
        <w:bCs w:val="1"/>
      </w:rPr>
      <w:instrText xml:space="preserve"> NUMPAGES </w:instrText>
    </w:r>
    <w:r>
      <w:rPr>
        <w:b w:val="1"/>
        <w:bCs w:val="1"/>
      </w:rPr>
      <w:fldChar w:fldCharType="separate" w:fldLock="0"/>
    </w:r>
    <w:r>
      <w:rPr>
        <w:b w:val="1"/>
        <w:bCs w:val="1"/>
      </w:rPr>
    </w:r>
    <w:r>
      <w:rPr>
        <w:b w:val="1"/>
        <w:bCs w:val="1"/>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851" w:hanging="567"/>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571" w:hanging="567"/>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291" w:hanging="56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011" w:hanging="567"/>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731" w:hanging="567"/>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451" w:hanging="56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171" w:hanging="567"/>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891" w:hanging="567"/>
      </w:pPr>
      <w:rPr>
        <w:rFonts w:ascii="Helvetica" w:cs="Helvetica" w:hAnsi="Helvetica" w:eastAsia="Helvetica"/>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611" w:hanging="567"/>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Imported Style 2"/>
  </w:abstractNum>
  <w:abstractNum w:abstractNumId="2">
    <w:multiLevelType w:val="hybridMultilevel"/>
    <w:styleLink w:val="Imported Style 2"/>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heading 4">
    <w:name w:val="heading 4"/>
    <w:next w:val="Body A"/>
    <w:pPr>
      <w:keepNext w:val="1"/>
      <w:keepLines w:val="0"/>
      <w:pageBreakBefore w:val="0"/>
      <w:widowControl w:val="1"/>
      <w:shd w:val="clear" w:color="auto" w:fill="auto"/>
      <w:suppressAutoHyphens w:val="0"/>
      <w:bidi w:val="0"/>
      <w:spacing w:before="120" w:after="120" w:line="240" w:lineRule="auto"/>
      <w:ind w:left="0" w:right="0" w:firstLine="0"/>
      <w:jc w:val="center"/>
      <w:outlineLvl w:val="1"/>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both"/>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Imported Style 2">
    <w:name w:val="Imported Style 2"/>
    <w:pPr>
      <w:numPr>
        <w:numId w:val="2"/>
      </w:numPr>
    </w:p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