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5C4CEF" w14:textId="77777777" w:rsidR="009A011A" w:rsidRDefault="00D75AD4" w:rsidP="00D75AD4">
      <w:pPr>
        <w:jc w:val="center"/>
        <w:rPr>
          <w:rFonts w:ascii="Arial" w:hAnsi="Arial" w:cs="Arial"/>
          <w:b/>
          <w:sz w:val="44"/>
        </w:rPr>
      </w:pPr>
      <w:r w:rsidRPr="00D75AD4">
        <w:rPr>
          <w:rFonts w:ascii="Arial" w:hAnsi="Arial" w:cs="Arial"/>
          <w:b/>
          <w:sz w:val="44"/>
        </w:rPr>
        <w:t xml:space="preserve">Assignment 2 </w:t>
      </w:r>
      <w:r>
        <w:rPr>
          <w:rFonts w:ascii="Arial" w:hAnsi="Arial" w:cs="Arial"/>
          <w:b/>
          <w:sz w:val="44"/>
        </w:rPr>
        <w:t>–</w:t>
      </w:r>
      <w:r w:rsidRPr="00D75AD4">
        <w:rPr>
          <w:rFonts w:ascii="Arial" w:hAnsi="Arial" w:cs="Arial"/>
          <w:b/>
          <w:sz w:val="44"/>
        </w:rPr>
        <w:t xml:space="preserve"> </w:t>
      </w:r>
    </w:p>
    <w:p w14:paraId="52005460" w14:textId="77777777" w:rsidR="00D75AD4" w:rsidRDefault="00D75AD4" w:rsidP="00D75AD4">
      <w:pPr>
        <w:jc w:val="center"/>
        <w:rPr>
          <w:rFonts w:ascii="Arial" w:hAnsi="Arial" w:cs="Arial"/>
          <w:b/>
          <w:sz w:val="44"/>
        </w:rPr>
      </w:pPr>
      <w:r>
        <w:rPr>
          <w:rFonts w:ascii="Arial" w:hAnsi="Arial" w:cs="Arial"/>
          <w:b/>
          <w:sz w:val="44"/>
        </w:rPr>
        <w:t xml:space="preserve">Comparison of Counselling Theories </w:t>
      </w:r>
    </w:p>
    <w:p w14:paraId="71B1C1C3" w14:textId="77777777" w:rsidR="00D75AD4" w:rsidRDefault="00D75AD4" w:rsidP="00D75AD4">
      <w:pPr>
        <w:jc w:val="center"/>
        <w:rPr>
          <w:rFonts w:ascii="Arial" w:hAnsi="Arial" w:cs="Arial"/>
          <w:b/>
          <w:sz w:val="44"/>
        </w:rPr>
      </w:pPr>
    </w:p>
    <w:p w14:paraId="4B633C57" w14:textId="77777777" w:rsidR="00D75AD4" w:rsidRDefault="00D75AD4" w:rsidP="00D75AD4">
      <w:pPr>
        <w:jc w:val="center"/>
        <w:rPr>
          <w:rFonts w:ascii="Arial" w:hAnsi="Arial" w:cs="Arial"/>
          <w:b/>
          <w:sz w:val="44"/>
        </w:rPr>
      </w:pPr>
    </w:p>
    <w:p w14:paraId="390EC207" w14:textId="77777777" w:rsidR="00D75AD4" w:rsidRDefault="00D75AD4" w:rsidP="00D75AD4">
      <w:pPr>
        <w:jc w:val="center"/>
        <w:rPr>
          <w:rFonts w:ascii="Arial" w:hAnsi="Arial" w:cs="Arial"/>
          <w:b/>
          <w:sz w:val="44"/>
        </w:rPr>
      </w:pPr>
    </w:p>
    <w:p w14:paraId="06365A04" w14:textId="77777777" w:rsidR="00D75AD4" w:rsidRDefault="00D75AD4" w:rsidP="00D75AD4">
      <w:pPr>
        <w:jc w:val="center"/>
        <w:rPr>
          <w:rFonts w:ascii="Arial" w:hAnsi="Arial" w:cs="Arial"/>
          <w:b/>
          <w:sz w:val="44"/>
        </w:rPr>
      </w:pPr>
    </w:p>
    <w:p w14:paraId="6E280C43" w14:textId="77777777" w:rsidR="00D75AD4" w:rsidRDefault="00D75AD4" w:rsidP="00D75AD4">
      <w:pPr>
        <w:jc w:val="center"/>
        <w:rPr>
          <w:rFonts w:ascii="Arial" w:hAnsi="Arial" w:cs="Arial"/>
          <w:b/>
          <w:sz w:val="44"/>
        </w:rPr>
      </w:pPr>
    </w:p>
    <w:p w14:paraId="116B6B1E" w14:textId="77777777" w:rsidR="00D75AD4" w:rsidRDefault="00D75AD4" w:rsidP="00D75AD4">
      <w:pPr>
        <w:jc w:val="center"/>
        <w:rPr>
          <w:rFonts w:ascii="Arial" w:hAnsi="Arial" w:cs="Arial"/>
          <w:b/>
          <w:sz w:val="44"/>
        </w:rPr>
      </w:pPr>
    </w:p>
    <w:p w14:paraId="60F90C47" w14:textId="77777777" w:rsidR="00D75AD4" w:rsidRDefault="00D75AD4" w:rsidP="00D75AD4">
      <w:pPr>
        <w:jc w:val="center"/>
        <w:rPr>
          <w:rFonts w:ascii="Arial" w:hAnsi="Arial" w:cs="Arial"/>
          <w:b/>
          <w:sz w:val="44"/>
        </w:rPr>
      </w:pPr>
    </w:p>
    <w:p w14:paraId="4D58EA57" w14:textId="77777777" w:rsidR="00D75AD4" w:rsidRDefault="00D75AD4" w:rsidP="00D75AD4">
      <w:pPr>
        <w:jc w:val="center"/>
        <w:rPr>
          <w:rFonts w:ascii="Arial" w:hAnsi="Arial" w:cs="Arial"/>
          <w:b/>
          <w:sz w:val="44"/>
        </w:rPr>
      </w:pPr>
    </w:p>
    <w:p w14:paraId="6722F0AF" w14:textId="77777777" w:rsidR="00D75AD4" w:rsidRDefault="00D75AD4" w:rsidP="00D75AD4">
      <w:pPr>
        <w:jc w:val="center"/>
        <w:rPr>
          <w:rFonts w:ascii="Arial" w:hAnsi="Arial" w:cs="Arial"/>
          <w:b/>
          <w:sz w:val="44"/>
        </w:rPr>
      </w:pPr>
    </w:p>
    <w:p w14:paraId="427844B0" w14:textId="77777777" w:rsidR="00D75AD4" w:rsidRDefault="00D75AD4" w:rsidP="00D75AD4">
      <w:pPr>
        <w:jc w:val="center"/>
        <w:rPr>
          <w:rFonts w:ascii="Arial" w:hAnsi="Arial" w:cs="Arial"/>
          <w:b/>
          <w:sz w:val="44"/>
        </w:rPr>
      </w:pPr>
    </w:p>
    <w:p w14:paraId="1AEFE8FC" w14:textId="77777777" w:rsidR="00D75AD4" w:rsidRDefault="00D75AD4" w:rsidP="00D75AD4">
      <w:pPr>
        <w:jc w:val="center"/>
        <w:rPr>
          <w:rFonts w:ascii="Arial" w:hAnsi="Arial" w:cs="Arial"/>
          <w:b/>
          <w:sz w:val="44"/>
        </w:rPr>
      </w:pPr>
    </w:p>
    <w:p w14:paraId="00C9C53F" w14:textId="77777777" w:rsidR="00D75AD4" w:rsidRDefault="00D75AD4" w:rsidP="00D75AD4">
      <w:pPr>
        <w:jc w:val="center"/>
        <w:rPr>
          <w:rFonts w:ascii="Arial" w:hAnsi="Arial" w:cs="Arial"/>
          <w:b/>
          <w:sz w:val="44"/>
        </w:rPr>
      </w:pPr>
      <w:r>
        <w:rPr>
          <w:rFonts w:ascii="Arial" w:hAnsi="Arial" w:cs="Arial"/>
          <w:b/>
          <w:sz w:val="44"/>
        </w:rPr>
        <w:t>Counselling and Communication</w:t>
      </w:r>
    </w:p>
    <w:p w14:paraId="57A0B01E" w14:textId="77777777" w:rsidR="00D75AD4" w:rsidRDefault="00D75AD4" w:rsidP="00D75AD4">
      <w:pPr>
        <w:jc w:val="center"/>
        <w:rPr>
          <w:rFonts w:ascii="Arial" w:hAnsi="Arial" w:cs="Arial"/>
          <w:b/>
          <w:sz w:val="44"/>
        </w:rPr>
      </w:pPr>
    </w:p>
    <w:p w14:paraId="4A914B83" w14:textId="77777777" w:rsidR="00D75AD4" w:rsidRDefault="00D75AD4" w:rsidP="00D75AD4">
      <w:pPr>
        <w:jc w:val="center"/>
        <w:rPr>
          <w:rFonts w:ascii="Arial" w:hAnsi="Arial" w:cs="Arial"/>
          <w:b/>
          <w:sz w:val="44"/>
        </w:rPr>
      </w:pPr>
    </w:p>
    <w:p w14:paraId="430AB303" w14:textId="77777777" w:rsidR="00D75AD4" w:rsidRDefault="00D75AD4" w:rsidP="00D75AD4">
      <w:pPr>
        <w:jc w:val="center"/>
        <w:rPr>
          <w:rFonts w:ascii="Arial" w:hAnsi="Arial" w:cs="Arial"/>
          <w:b/>
          <w:sz w:val="44"/>
        </w:rPr>
      </w:pPr>
    </w:p>
    <w:p w14:paraId="0C824C71" w14:textId="77777777" w:rsidR="00D75AD4" w:rsidRDefault="00D75AD4" w:rsidP="00D75AD4">
      <w:pPr>
        <w:jc w:val="center"/>
        <w:rPr>
          <w:rFonts w:ascii="Arial" w:hAnsi="Arial" w:cs="Arial"/>
          <w:b/>
          <w:sz w:val="44"/>
        </w:rPr>
      </w:pPr>
    </w:p>
    <w:p w14:paraId="7DBB3010" w14:textId="77777777" w:rsidR="00D75AD4" w:rsidRDefault="00D75AD4" w:rsidP="00D75AD4">
      <w:pPr>
        <w:jc w:val="center"/>
        <w:rPr>
          <w:rFonts w:ascii="Arial" w:hAnsi="Arial" w:cs="Arial"/>
          <w:b/>
          <w:sz w:val="44"/>
        </w:rPr>
      </w:pPr>
    </w:p>
    <w:p w14:paraId="112FCBAE" w14:textId="77777777" w:rsidR="00D75AD4" w:rsidRDefault="00D75AD4" w:rsidP="00D75AD4">
      <w:pPr>
        <w:jc w:val="center"/>
        <w:rPr>
          <w:rFonts w:ascii="Arial" w:hAnsi="Arial" w:cs="Arial"/>
          <w:b/>
          <w:sz w:val="44"/>
        </w:rPr>
      </w:pPr>
    </w:p>
    <w:p w14:paraId="71A57B0B" w14:textId="77777777" w:rsidR="00D75AD4" w:rsidRDefault="00D75AD4" w:rsidP="00D75AD4">
      <w:pPr>
        <w:jc w:val="center"/>
        <w:rPr>
          <w:rFonts w:ascii="Arial" w:hAnsi="Arial" w:cs="Arial"/>
          <w:b/>
          <w:sz w:val="44"/>
        </w:rPr>
      </w:pPr>
    </w:p>
    <w:p w14:paraId="746E54F9" w14:textId="77777777" w:rsidR="00D75AD4" w:rsidRDefault="00D75AD4" w:rsidP="00D75AD4">
      <w:pPr>
        <w:jc w:val="center"/>
        <w:rPr>
          <w:rFonts w:ascii="Arial" w:hAnsi="Arial" w:cs="Arial"/>
          <w:b/>
          <w:sz w:val="44"/>
        </w:rPr>
      </w:pPr>
    </w:p>
    <w:p w14:paraId="47BEB796" w14:textId="77777777" w:rsidR="00D75AD4" w:rsidRDefault="00D75AD4" w:rsidP="00D75AD4">
      <w:pPr>
        <w:jc w:val="center"/>
        <w:rPr>
          <w:rFonts w:ascii="Arial" w:hAnsi="Arial" w:cs="Arial"/>
          <w:b/>
          <w:sz w:val="44"/>
        </w:rPr>
      </w:pPr>
    </w:p>
    <w:p w14:paraId="7A95DB51" w14:textId="77777777" w:rsidR="00D75AD4" w:rsidRDefault="00D75AD4" w:rsidP="00D75AD4">
      <w:pPr>
        <w:jc w:val="center"/>
        <w:rPr>
          <w:rFonts w:ascii="Arial" w:hAnsi="Arial" w:cs="Arial"/>
          <w:b/>
          <w:sz w:val="44"/>
        </w:rPr>
      </w:pPr>
    </w:p>
    <w:p w14:paraId="620BACDB" w14:textId="77777777" w:rsidR="00D75AD4" w:rsidRDefault="00D75AD4" w:rsidP="00D75AD4">
      <w:pPr>
        <w:jc w:val="center"/>
        <w:rPr>
          <w:rFonts w:ascii="Arial" w:hAnsi="Arial" w:cs="Arial"/>
          <w:b/>
          <w:sz w:val="44"/>
        </w:rPr>
      </w:pPr>
      <w:r>
        <w:rPr>
          <w:rFonts w:ascii="Arial" w:hAnsi="Arial" w:cs="Arial"/>
          <w:b/>
          <w:sz w:val="44"/>
        </w:rPr>
        <w:t>Lucy James</w:t>
      </w:r>
    </w:p>
    <w:p w14:paraId="74F34644" w14:textId="77777777" w:rsidR="00D75AD4" w:rsidRDefault="00D75AD4" w:rsidP="00D75AD4">
      <w:pPr>
        <w:jc w:val="center"/>
        <w:rPr>
          <w:rFonts w:ascii="Arial" w:hAnsi="Arial" w:cs="Arial"/>
          <w:b/>
          <w:sz w:val="44"/>
        </w:rPr>
      </w:pPr>
      <w:r>
        <w:rPr>
          <w:rFonts w:ascii="Arial" w:hAnsi="Arial" w:cs="Arial"/>
          <w:b/>
          <w:sz w:val="44"/>
        </w:rPr>
        <w:t>1800294</w:t>
      </w:r>
    </w:p>
    <w:p w14:paraId="0674DC96" w14:textId="77777777" w:rsidR="001F5A61" w:rsidRDefault="001F5A61" w:rsidP="002829E6">
      <w:pPr>
        <w:rPr>
          <w:rFonts w:ascii="Arial" w:hAnsi="Arial" w:cs="Arial"/>
          <w:b/>
          <w:sz w:val="44"/>
        </w:rPr>
      </w:pPr>
    </w:p>
    <w:p w14:paraId="259D83E0" w14:textId="0351C68C" w:rsidR="002829E6" w:rsidRPr="00B9555A" w:rsidRDefault="002829E6" w:rsidP="002829E6">
      <w:pPr>
        <w:rPr>
          <w:rFonts w:ascii="Arial" w:hAnsi="Arial" w:cs="Arial"/>
          <w:sz w:val="32"/>
          <w:szCs w:val="32"/>
        </w:rPr>
      </w:pPr>
      <w:r w:rsidRPr="00B9555A">
        <w:rPr>
          <w:rFonts w:ascii="Arial" w:hAnsi="Arial" w:cs="Arial"/>
          <w:sz w:val="32"/>
          <w:szCs w:val="32"/>
        </w:rPr>
        <w:lastRenderedPageBreak/>
        <w:t xml:space="preserve">This essay compares and contrasts the three therapies that are used in counselling sessions. </w:t>
      </w:r>
      <w:r w:rsidR="0002631D">
        <w:rPr>
          <w:rFonts w:ascii="Arial" w:hAnsi="Arial" w:cs="Arial"/>
          <w:sz w:val="32"/>
          <w:szCs w:val="32"/>
        </w:rPr>
        <w:t xml:space="preserve"> </w:t>
      </w:r>
      <w:r w:rsidRPr="00B9555A">
        <w:rPr>
          <w:rFonts w:ascii="Arial" w:hAnsi="Arial" w:cs="Arial"/>
          <w:sz w:val="32"/>
          <w:szCs w:val="32"/>
        </w:rPr>
        <w:t xml:space="preserve">The first therapy that has been discussed is Cognitive behavioural Therapy. </w:t>
      </w:r>
      <w:r w:rsidR="0002631D">
        <w:rPr>
          <w:rFonts w:ascii="Arial" w:hAnsi="Arial" w:cs="Arial"/>
          <w:sz w:val="32"/>
          <w:szCs w:val="32"/>
        </w:rPr>
        <w:t xml:space="preserve"> </w:t>
      </w:r>
      <w:r w:rsidRPr="00B9555A">
        <w:rPr>
          <w:rFonts w:ascii="Arial" w:hAnsi="Arial" w:cs="Arial"/>
          <w:sz w:val="32"/>
          <w:szCs w:val="32"/>
        </w:rPr>
        <w:t>This is therapy was developed to support the client to think more positively about themselves when they are experiencing anxiety and depression</w:t>
      </w:r>
      <w:r w:rsidR="00155F7D" w:rsidRPr="00B9555A">
        <w:rPr>
          <w:rFonts w:ascii="Arial" w:hAnsi="Arial" w:cs="Arial"/>
          <w:sz w:val="32"/>
          <w:szCs w:val="32"/>
        </w:rPr>
        <w:t xml:space="preserve"> (Sanders. And Wills, 2005).</w:t>
      </w:r>
      <w:r w:rsidR="00F8361E">
        <w:rPr>
          <w:rFonts w:ascii="Arial" w:hAnsi="Arial" w:cs="Arial"/>
          <w:sz w:val="32"/>
          <w:szCs w:val="32"/>
        </w:rPr>
        <w:t xml:space="preserve">  </w:t>
      </w:r>
      <w:r w:rsidR="00155F7D" w:rsidRPr="00B9555A">
        <w:rPr>
          <w:rFonts w:ascii="Arial" w:hAnsi="Arial" w:cs="Arial"/>
          <w:sz w:val="32"/>
          <w:szCs w:val="32"/>
        </w:rPr>
        <w:t>Psychodynamic is the theory developed by Freud with the intention of showing the client how childhood experiences are affecting their current life (Meier. And Boivin. 2011).</w:t>
      </w:r>
      <w:r w:rsidR="00F8361E">
        <w:rPr>
          <w:rFonts w:ascii="Arial" w:hAnsi="Arial" w:cs="Arial"/>
          <w:sz w:val="32"/>
          <w:szCs w:val="32"/>
        </w:rPr>
        <w:t xml:space="preserve">  </w:t>
      </w:r>
      <w:r w:rsidR="00155F7D" w:rsidRPr="00B9555A">
        <w:rPr>
          <w:rFonts w:ascii="Arial" w:hAnsi="Arial" w:cs="Arial"/>
          <w:sz w:val="32"/>
          <w:szCs w:val="32"/>
        </w:rPr>
        <w:t>Person centred approach is discussed within this essay to show the reader that the purpose of this approach is to help the client understand that they are the best experts of themselves and have the ability to make the best decisions for their lives (Tolan. And Cameron. 2017).</w:t>
      </w:r>
      <w:r w:rsidR="00F8361E">
        <w:rPr>
          <w:rFonts w:ascii="Arial" w:hAnsi="Arial" w:cs="Arial"/>
          <w:sz w:val="32"/>
          <w:szCs w:val="32"/>
        </w:rPr>
        <w:t xml:space="preserve">  </w:t>
      </w:r>
      <w:r w:rsidR="00155F7D" w:rsidRPr="00B9555A">
        <w:rPr>
          <w:rFonts w:ascii="Arial" w:hAnsi="Arial" w:cs="Arial"/>
          <w:sz w:val="32"/>
          <w:szCs w:val="32"/>
        </w:rPr>
        <w:t>The ethical codes and boundaries have been critically evaluated and analysed throughout this essay in relation to counselling using The Bacp (2018) framework.</w:t>
      </w:r>
      <w:r w:rsidR="00F8361E">
        <w:rPr>
          <w:rFonts w:ascii="Arial" w:hAnsi="Arial" w:cs="Arial"/>
          <w:sz w:val="32"/>
          <w:szCs w:val="32"/>
        </w:rPr>
        <w:t xml:space="preserve">  </w:t>
      </w:r>
      <w:r w:rsidR="00155F7D" w:rsidRPr="00B9555A">
        <w:rPr>
          <w:rFonts w:ascii="Arial" w:hAnsi="Arial" w:cs="Arial"/>
          <w:sz w:val="32"/>
          <w:szCs w:val="32"/>
        </w:rPr>
        <w:t xml:space="preserve">There is also a critical analysis about the importance of counselling and effective communication skills within the delivery of nursing practice.  </w:t>
      </w:r>
    </w:p>
    <w:p w14:paraId="1E2A1313" w14:textId="77777777" w:rsidR="001F5A61" w:rsidRPr="00B9555A" w:rsidRDefault="001F5A61" w:rsidP="002829E6">
      <w:pPr>
        <w:rPr>
          <w:rFonts w:ascii="Arial" w:hAnsi="Arial" w:cs="Arial"/>
          <w:sz w:val="32"/>
          <w:szCs w:val="32"/>
        </w:rPr>
      </w:pPr>
    </w:p>
    <w:p w14:paraId="3AC21F08" w14:textId="77777777" w:rsidR="00912332" w:rsidRDefault="002829E6" w:rsidP="002829E6">
      <w:pPr>
        <w:rPr>
          <w:rFonts w:ascii="Arial" w:hAnsi="Arial" w:cs="Arial"/>
          <w:sz w:val="32"/>
          <w:szCs w:val="32"/>
        </w:rPr>
      </w:pPr>
      <w:r w:rsidRPr="00B9555A">
        <w:rPr>
          <w:rFonts w:ascii="Arial" w:hAnsi="Arial" w:cs="Arial"/>
          <w:sz w:val="32"/>
          <w:szCs w:val="32"/>
        </w:rPr>
        <w:t>Cognitive behavioural Therapy</w:t>
      </w:r>
      <w:r w:rsidR="00607686" w:rsidRPr="00B9555A">
        <w:rPr>
          <w:rFonts w:ascii="Arial" w:hAnsi="Arial" w:cs="Arial"/>
          <w:sz w:val="32"/>
          <w:szCs w:val="32"/>
        </w:rPr>
        <w:t xml:space="preserve"> is a </w:t>
      </w:r>
      <w:r w:rsidRPr="00B9555A">
        <w:rPr>
          <w:rFonts w:ascii="Arial" w:hAnsi="Arial" w:cs="Arial"/>
          <w:sz w:val="32"/>
          <w:szCs w:val="32"/>
        </w:rPr>
        <w:t>th</w:t>
      </w:r>
      <w:r w:rsidR="00607686" w:rsidRPr="00B9555A">
        <w:rPr>
          <w:rFonts w:ascii="Arial" w:hAnsi="Arial" w:cs="Arial"/>
          <w:sz w:val="32"/>
          <w:szCs w:val="32"/>
        </w:rPr>
        <w:t>erapy that</w:t>
      </w:r>
      <w:r w:rsidRPr="00B9555A">
        <w:rPr>
          <w:rFonts w:ascii="Arial" w:hAnsi="Arial" w:cs="Arial"/>
          <w:sz w:val="32"/>
          <w:szCs w:val="32"/>
        </w:rPr>
        <w:t xml:space="preserve"> was developed by Aaron Beck</w:t>
      </w:r>
      <w:r w:rsidR="001B7139" w:rsidRPr="00B9555A">
        <w:rPr>
          <w:rFonts w:ascii="Arial" w:hAnsi="Arial" w:cs="Arial"/>
          <w:sz w:val="32"/>
          <w:szCs w:val="32"/>
        </w:rPr>
        <w:t xml:space="preserve">; </w:t>
      </w:r>
      <w:r w:rsidR="0002631D" w:rsidRPr="00B9555A">
        <w:rPr>
          <w:rFonts w:ascii="Arial" w:hAnsi="Arial" w:cs="Arial"/>
          <w:sz w:val="32"/>
          <w:szCs w:val="32"/>
        </w:rPr>
        <w:t>Beck. And Emery</w:t>
      </w:r>
      <w:r w:rsidR="00225505">
        <w:rPr>
          <w:rFonts w:ascii="Arial" w:hAnsi="Arial" w:cs="Arial"/>
          <w:sz w:val="32"/>
          <w:szCs w:val="32"/>
        </w:rPr>
        <w:t xml:space="preserve"> </w:t>
      </w:r>
      <w:r w:rsidR="0002631D" w:rsidRPr="00B9555A">
        <w:rPr>
          <w:rFonts w:ascii="Arial" w:hAnsi="Arial" w:cs="Arial"/>
          <w:sz w:val="32"/>
          <w:szCs w:val="32"/>
        </w:rPr>
        <w:t>(1979) summarised that the therapy relates too schemas that are similar to rules that determines the way an individual think of themselves. (Meier. And Boivin. 2011)</w:t>
      </w:r>
      <w:r w:rsidR="0002631D">
        <w:rPr>
          <w:rFonts w:ascii="Arial" w:hAnsi="Arial" w:cs="Arial"/>
          <w:sz w:val="32"/>
          <w:szCs w:val="32"/>
        </w:rPr>
        <w:t xml:space="preserve"> highlight that schemas are developed from a young age.  Whereas, The Psychodynamic theory implies that t</w:t>
      </w:r>
      <w:r w:rsidR="0002631D" w:rsidRPr="00B9555A">
        <w:rPr>
          <w:rFonts w:ascii="Arial" w:hAnsi="Arial" w:cs="Arial"/>
          <w:sz w:val="32"/>
          <w:szCs w:val="32"/>
        </w:rPr>
        <w:t>he counsellor suggests to the client that their past events and childhood experiences will have an effect and influence in their behaviour as an adult (Michael. 2004).</w:t>
      </w:r>
      <w:r w:rsidR="0002631D">
        <w:rPr>
          <w:rFonts w:ascii="Arial" w:hAnsi="Arial" w:cs="Arial"/>
          <w:sz w:val="32"/>
          <w:szCs w:val="32"/>
        </w:rPr>
        <w:t xml:space="preserve">  Tolan (2017) discusses that the Person-Centred Theory relates to the client’s feelings and mental state here and now.</w:t>
      </w:r>
      <w:r w:rsidR="00C5532D">
        <w:rPr>
          <w:rFonts w:ascii="Arial" w:hAnsi="Arial" w:cs="Arial"/>
          <w:sz w:val="32"/>
          <w:szCs w:val="32"/>
        </w:rPr>
        <w:t xml:space="preserve">  </w:t>
      </w:r>
    </w:p>
    <w:p w14:paraId="1ABAB427" w14:textId="77777777" w:rsidR="00912332" w:rsidRDefault="00912332" w:rsidP="002829E6">
      <w:pPr>
        <w:rPr>
          <w:rFonts w:ascii="Arial" w:hAnsi="Arial" w:cs="Arial"/>
          <w:sz w:val="32"/>
          <w:szCs w:val="32"/>
        </w:rPr>
      </w:pPr>
    </w:p>
    <w:p w14:paraId="1EAE0B02" w14:textId="2B1EFA53" w:rsidR="0002631D" w:rsidRDefault="00225505" w:rsidP="002829E6">
      <w:pPr>
        <w:rPr>
          <w:rFonts w:ascii="Arial" w:hAnsi="Arial" w:cs="Arial"/>
          <w:sz w:val="32"/>
          <w:szCs w:val="32"/>
        </w:rPr>
      </w:pPr>
      <w:r w:rsidRPr="00B9555A">
        <w:rPr>
          <w:rFonts w:ascii="Arial" w:hAnsi="Arial" w:cs="Arial"/>
          <w:sz w:val="32"/>
          <w:szCs w:val="32"/>
        </w:rPr>
        <w:t xml:space="preserve">Sanders. And Wills </w:t>
      </w:r>
      <w:r w:rsidR="00652365">
        <w:rPr>
          <w:rFonts w:ascii="Arial" w:hAnsi="Arial" w:cs="Arial"/>
          <w:sz w:val="32"/>
          <w:szCs w:val="32"/>
        </w:rPr>
        <w:t>(</w:t>
      </w:r>
      <w:r w:rsidRPr="00B9555A">
        <w:rPr>
          <w:rFonts w:ascii="Arial" w:hAnsi="Arial" w:cs="Arial"/>
          <w:sz w:val="32"/>
          <w:szCs w:val="32"/>
        </w:rPr>
        <w:t>2005</w:t>
      </w:r>
      <w:r w:rsidR="00652365">
        <w:rPr>
          <w:rFonts w:ascii="Arial" w:hAnsi="Arial" w:cs="Arial"/>
          <w:sz w:val="32"/>
          <w:szCs w:val="32"/>
        </w:rPr>
        <w:t xml:space="preserve">) </w:t>
      </w:r>
      <w:r>
        <w:rPr>
          <w:rFonts w:ascii="Arial" w:hAnsi="Arial" w:cs="Arial"/>
          <w:sz w:val="32"/>
          <w:szCs w:val="32"/>
        </w:rPr>
        <w:t xml:space="preserve">highlight that The Cognitive Behavioural Therapy </w:t>
      </w:r>
      <w:r w:rsidR="00132655">
        <w:rPr>
          <w:rFonts w:ascii="Arial" w:hAnsi="Arial" w:cs="Arial"/>
          <w:sz w:val="32"/>
          <w:szCs w:val="32"/>
        </w:rPr>
        <w:t xml:space="preserve">argues that the ABC model </w:t>
      </w:r>
      <w:r w:rsidR="00C5532D">
        <w:rPr>
          <w:rFonts w:ascii="Arial" w:hAnsi="Arial" w:cs="Arial"/>
          <w:sz w:val="32"/>
          <w:szCs w:val="32"/>
        </w:rPr>
        <w:t xml:space="preserve">is an effective technique of irrational beliefs.  </w:t>
      </w:r>
      <w:r w:rsidR="0089186A">
        <w:rPr>
          <w:rFonts w:ascii="Arial" w:hAnsi="Arial" w:cs="Arial"/>
          <w:sz w:val="32"/>
          <w:szCs w:val="32"/>
        </w:rPr>
        <w:t xml:space="preserve">Kennerley et al. (2016) explain that this </w:t>
      </w:r>
      <w:r w:rsidR="00C5532D">
        <w:rPr>
          <w:rFonts w:ascii="Arial" w:hAnsi="Arial" w:cs="Arial"/>
          <w:sz w:val="32"/>
          <w:szCs w:val="32"/>
        </w:rPr>
        <w:t>model implies that a particular event occurs which leads to the individual having a negative thought that will then have a consequence on how the individual acts</w:t>
      </w:r>
      <w:r w:rsidR="00652365">
        <w:rPr>
          <w:rFonts w:ascii="Arial" w:hAnsi="Arial" w:cs="Arial"/>
          <w:sz w:val="32"/>
          <w:szCs w:val="32"/>
        </w:rPr>
        <w:t xml:space="preserve">; However, </w:t>
      </w:r>
      <w:r w:rsidR="00652365">
        <w:rPr>
          <w:rFonts w:ascii="Arial" w:hAnsi="Arial" w:cs="Arial"/>
          <w:sz w:val="32"/>
          <w:szCs w:val="32"/>
        </w:rPr>
        <w:lastRenderedPageBreak/>
        <w:t xml:space="preserve">Higdon (2011) </w:t>
      </w:r>
      <w:r w:rsidR="00912332">
        <w:rPr>
          <w:rFonts w:ascii="Arial" w:hAnsi="Arial" w:cs="Arial"/>
          <w:sz w:val="32"/>
          <w:szCs w:val="32"/>
        </w:rPr>
        <w:t xml:space="preserve">notes that the Psychodynamic Approach is all ego related. </w:t>
      </w:r>
      <w:r w:rsidR="00F8361E">
        <w:rPr>
          <w:rFonts w:ascii="Arial" w:hAnsi="Arial" w:cs="Arial"/>
          <w:sz w:val="32"/>
          <w:szCs w:val="32"/>
        </w:rPr>
        <w:t xml:space="preserve"> </w:t>
      </w:r>
      <w:r w:rsidR="00912332">
        <w:rPr>
          <w:rFonts w:ascii="Arial" w:hAnsi="Arial" w:cs="Arial"/>
          <w:sz w:val="32"/>
          <w:szCs w:val="32"/>
        </w:rPr>
        <w:t xml:space="preserve">Spurling (2017) proposes an ego is </w:t>
      </w:r>
      <w:r w:rsidR="00912332" w:rsidRPr="00B9555A">
        <w:rPr>
          <w:rFonts w:ascii="Arial" w:hAnsi="Arial" w:cs="Arial"/>
          <w:sz w:val="32"/>
          <w:szCs w:val="32"/>
        </w:rPr>
        <w:t xml:space="preserve">the reality of an individual’s life. </w:t>
      </w:r>
      <w:r w:rsidR="00F8361E">
        <w:rPr>
          <w:rFonts w:ascii="Arial" w:hAnsi="Arial" w:cs="Arial"/>
          <w:sz w:val="32"/>
          <w:szCs w:val="32"/>
        </w:rPr>
        <w:t xml:space="preserve"> </w:t>
      </w:r>
      <w:r w:rsidR="00912332">
        <w:rPr>
          <w:rFonts w:ascii="Arial" w:hAnsi="Arial" w:cs="Arial"/>
          <w:sz w:val="32"/>
          <w:szCs w:val="32"/>
        </w:rPr>
        <w:t>McLeod (2016)</w:t>
      </w:r>
      <w:r w:rsidR="00912332" w:rsidRPr="00B9555A">
        <w:rPr>
          <w:rFonts w:ascii="Arial" w:hAnsi="Arial" w:cs="Arial"/>
          <w:sz w:val="32"/>
          <w:szCs w:val="32"/>
        </w:rPr>
        <w:t xml:space="preserve"> said that the ego seeks pleasure but also wants to see the reality of the pleasure. </w:t>
      </w:r>
      <w:r w:rsidR="00F8361E">
        <w:rPr>
          <w:rFonts w:ascii="Arial" w:hAnsi="Arial" w:cs="Arial"/>
          <w:sz w:val="32"/>
          <w:szCs w:val="32"/>
        </w:rPr>
        <w:t xml:space="preserve"> </w:t>
      </w:r>
      <w:r w:rsidR="00912332" w:rsidRPr="00B9555A">
        <w:rPr>
          <w:rFonts w:ascii="Arial" w:hAnsi="Arial" w:cs="Arial"/>
          <w:sz w:val="32"/>
          <w:szCs w:val="32"/>
        </w:rPr>
        <w:t>The ID is a third of the actions of the mind; this is the impulse of an individual’s psyche as it responds directly and immediately to the instincts of the mind.</w:t>
      </w:r>
      <w:r w:rsidR="00F8361E">
        <w:rPr>
          <w:rFonts w:ascii="Arial" w:hAnsi="Arial" w:cs="Arial"/>
          <w:sz w:val="32"/>
          <w:szCs w:val="32"/>
        </w:rPr>
        <w:t xml:space="preserve">  </w:t>
      </w:r>
      <w:r w:rsidR="00912332" w:rsidRPr="00B9555A">
        <w:rPr>
          <w:rFonts w:ascii="Arial" w:hAnsi="Arial" w:cs="Arial"/>
          <w:sz w:val="32"/>
          <w:szCs w:val="32"/>
        </w:rPr>
        <w:t>The super-ego is known as the Moral-punishment-</w:t>
      </w:r>
      <w:r w:rsidR="00912332">
        <w:rPr>
          <w:rFonts w:ascii="Arial" w:hAnsi="Arial" w:cs="Arial"/>
          <w:sz w:val="32"/>
          <w:szCs w:val="32"/>
        </w:rPr>
        <w:t xml:space="preserve"> </w:t>
      </w:r>
      <w:r w:rsidR="00912332" w:rsidRPr="00B9555A">
        <w:rPr>
          <w:rFonts w:ascii="Arial" w:hAnsi="Arial" w:cs="Arial"/>
          <w:sz w:val="32"/>
          <w:szCs w:val="32"/>
        </w:rPr>
        <w:t>reward this system consists of the Ideal self and the conscience</w:t>
      </w:r>
      <w:r w:rsidR="00912332">
        <w:rPr>
          <w:rFonts w:ascii="Arial" w:hAnsi="Arial" w:cs="Arial"/>
          <w:sz w:val="32"/>
          <w:szCs w:val="32"/>
        </w:rPr>
        <w:t>.</w:t>
      </w:r>
      <w:r w:rsidR="00B453B6">
        <w:rPr>
          <w:rFonts w:ascii="Arial" w:hAnsi="Arial" w:cs="Arial"/>
          <w:sz w:val="32"/>
          <w:szCs w:val="32"/>
        </w:rPr>
        <w:t xml:space="preserve"> </w:t>
      </w:r>
      <w:r w:rsidR="00F8361E">
        <w:rPr>
          <w:rFonts w:ascii="Arial" w:hAnsi="Arial" w:cs="Arial"/>
          <w:sz w:val="32"/>
          <w:szCs w:val="32"/>
        </w:rPr>
        <w:t xml:space="preserve"> </w:t>
      </w:r>
      <w:r w:rsidR="00B453B6" w:rsidRPr="00B9555A">
        <w:rPr>
          <w:rFonts w:ascii="Arial" w:hAnsi="Arial" w:cs="Arial"/>
          <w:sz w:val="32"/>
          <w:szCs w:val="32"/>
        </w:rPr>
        <w:t xml:space="preserve">Burnard </w:t>
      </w:r>
      <w:r w:rsidR="00B453B6">
        <w:rPr>
          <w:rFonts w:ascii="Arial" w:hAnsi="Arial" w:cs="Arial"/>
          <w:sz w:val="32"/>
          <w:szCs w:val="32"/>
        </w:rPr>
        <w:t>(</w:t>
      </w:r>
      <w:r w:rsidR="00B453B6" w:rsidRPr="00B9555A">
        <w:rPr>
          <w:rFonts w:ascii="Arial" w:hAnsi="Arial" w:cs="Arial"/>
          <w:sz w:val="32"/>
          <w:szCs w:val="32"/>
        </w:rPr>
        <w:t>1995)</w:t>
      </w:r>
      <w:r w:rsidR="00B453B6">
        <w:rPr>
          <w:rFonts w:ascii="Arial" w:hAnsi="Arial" w:cs="Arial"/>
          <w:sz w:val="32"/>
          <w:szCs w:val="32"/>
        </w:rPr>
        <w:t xml:space="preserve"> implies that the Person-Centred Approac</w:t>
      </w:r>
      <w:r w:rsidR="005E1999">
        <w:rPr>
          <w:rFonts w:ascii="Arial" w:hAnsi="Arial" w:cs="Arial"/>
          <w:sz w:val="32"/>
          <w:szCs w:val="32"/>
        </w:rPr>
        <w:t>h proposes that if all the three core conditions are effectively used that an individual can self-heal.</w:t>
      </w:r>
      <w:r w:rsidR="008F658A">
        <w:rPr>
          <w:rFonts w:ascii="Arial" w:hAnsi="Arial" w:cs="Arial"/>
          <w:sz w:val="32"/>
          <w:szCs w:val="32"/>
        </w:rPr>
        <w:t xml:space="preserve">  </w:t>
      </w:r>
      <w:r w:rsidR="008F658A" w:rsidRPr="00B9555A">
        <w:rPr>
          <w:rFonts w:ascii="Arial" w:hAnsi="Arial" w:cs="Arial"/>
          <w:sz w:val="32"/>
          <w:szCs w:val="32"/>
        </w:rPr>
        <w:t xml:space="preserve">Tolan. And Cameron </w:t>
      </w:r>
      <w:r w:rsidR="008F658A">
        <w:rPr>
          <w:rFonts w:ascii="Arial" w:hAnsi="Arial" w:cs="Arial"/>
          <w:sz w:val="32"/>
          <w:szCs w:val="32"/>
        </w:rPr>
        <w:t>(</w:t>
      </w:r>
      <w:r w:rsidR="008F658A" w:rsidRPr="00B9555A">
        <w:rPr>
          <w:rFonts w:ascii="Arial" w:hAnsi="Arial" w:cs="Arial"/>
          <w:sz w:val="32"/>
          <w:szCs w:val="32"/>
        </w:rPr>
        <w:t>2017)</w:t>
      </w:r>
      <w:r w:rsidR="008F658A">
        <w:rPr>
          <w:rFonts w:ascii="Arial" w:hAnsi="Arial" w:cs="Arial"/>
          <w:sz w:val="32"/>
          <w:szCs w:val="32"/>
        </w:rPr>
        <w:t xml:space="preserve"> highlight the three conditions; empathy, congruence and an unconditional positive regard.</w:t>
      </w:r>
      <w:r w:rsidR="00207A12">
        <w:rPr>
          <w:rFonts w:ascii="Arial" w:hAnsi="Arial" w:cs="Arial"/>
          <w:sz w:val="32"/>
          <w:szCs w:val="32"/>
        </w:rPr>
        <w:t xml:space="preserve">  </w:t>
      </w:r>
      <w:r w:rsidR="000D2A39">
        <w:rPr>
          <w:rFonts w:ascii="Arial" w:hAnsi="Arial" w:cs="Arial"/>
          <w:sz w:val="32"/>
          <w:szCs w:val="32"/>
        </w:rPr>
        <w:t xml:space="preserve">It is believed that if these are in place the individual will effectively heal by themselves. </w:t>
      </w:r>
    </w:p>
    <w:p w14:paraId="5E75F9D3" w14:textId="6EFDEBEA" w:rsidR="00F8361E" w:rsidRDefault="00F8361E" w:rsidP="002829E6">
      <w:pPr>
        <w:rPr>
          <w:rFonts w:ascii="Arial" w:hAnsi="Arial" w:cs="Arial"/>
          <w:sz w:val="32"/>
          <w:szCs w:val="32"/>
        </w:rPr>
      </w:pPr>
    </w:p>
    <w:p w14:paraId="1E506F2A" w14:textId="65E86EE4" w:rsidR="00F8361E" w:rsidRDefault="00F8361E" w:rsidP="002829E6">
      <w:pPr>
        <w:rPr>
          <w:rFonts w:ascii="Arial" w:hAnsi="Arial" w:cs="Arial"/>
          <w:sz w:val="32"/>
          <w:szCs w:val="32"/>
        </w:rPr>
      </w:pPr>
      <w:proofErr w:type="spellStart"/>
      <w:r>
        <w:rPr>
          <w:rFonts w:ascii="Arial" w:hAnsi="Arial" w:cs="Arial"/>
          <w:sz w:val="32"/>
          <w:szCs w:val="32"/>
        </w:rPr>
        <w:t>Prever</w:t>
      </w:r>
      <w:proofErr w:type="spellEnd"/>
      <w:r>
        <w:rPr>
          <w:rFonts w:ascii="Arial" w:hAnsi="Arial" w:cs="Arial"/>
          <w:sz w:val="32"/>
          <w:szCs w:val="32"/>
        </w:rPr>
        <w:t xml:space="preserve"> (2010) </w:t>
      </w:r>
      <w:r w:rsidR="007E70BD">
        <w:rPr>
          <w:rFonts w:ascii="Arial" w:hAnsi="Arial" w:cs="Arial"/>
          <w:sz w:val="32"/>
          <w:szCs w:val="32"/>
        </w:rPr>
        <w:t xml:space="preserve">proposes that the core conditions are completely necessary and sufficient within counselling. </w:t>
      </w:r>
      <w:r w:rsidR="003650D5">
        <w:rPr>
          <w:rFonts w:ascii="Arial" w:hAnsi="Arial" w:cs="Arial"/>
          <w:sz w:val="32"/>
          <w:szCs w:val="32"/>
        </w:rPr>
        <w:t xml:space="preserve"> </w:t>
      </w:r>
      <w:r w:rsidR="007E70BD">
        <w:rPr>
          <w:rFonts w:ascii="Arial" w:hAnsi="Arial" w:cs="Arial"/>
          <w:sz w:val="32"/>
          <w:szCs w:val="32"/>
        </w:rPr>
        <w:t>Howard (2017)</w:t>
      </w:r>
      <w:r w:rsidR="003650D5">
        <w:rPr>
          <w:rFonts w:ascii="Arial" w:hAnsi="Arial" w:cs="Arial"/>
          <w:sz w:val="32"/>
          <w:szCs w:val="32"/>
        </w:rPr>
        <w:t xml:space="preserve"> also suggest that the psychodynamic approach implies that the core conditions are desirable for an effective improvement on an individual’s mental state.  </w:t>
      </w:r>
      <w:r w:rsidR="001558D1">
        <w:rPr>
          <w:rFonts w:ascii="Arial" w:hAnsi="Arial" w:cs="Arial"/>
          <w:sz w:val="32"/>
          <w:szCs w:val="32"/>
        </w:rPr>
        <w:t xml:space="preserve">Sanders and Wills (2005) imply that </w:t>
      </w:r>
      <w:r w:rsidR="00241870">
        <w:rPr>
          <w:rFonts w:ascii="Arial" w:hAnsi="Arial" w:cs="Arial"/>
          <w:sz w:val="32"/>
          <w:szCs w:val="32"/>
        </w:rPr>
        <w:t xml:space="preserve">The Cognitive Behavioural Therapy find the core conditions desirable </w:t>
      </w:r>
      <w:r w:rsidR="001558D1">
        <w:rPr>
          <w:rFonts w:ascii="Arial" w:hAnsi="Arial" w:cs="Arial"/>
          <w:sz w:val="32"/>
          <w:szCs w:val="32"/>
        </w:rPr>
        <w:t xml:space="preserve">for a positive outcome for the client. </w:t>
      </w:r>
      <w:r w:rsidR="00241870">
        <w:rPr>
          <w:rFonts w:ascii="Arial" w:hAnsi="Arial" w:cs="Arial"/>
          <w:sz w:val="32"/>
          <w:szCs w:val="32"/>
        </w:rPr>
        <w:t xml:space="preserve"> </w:t>
      </w:r>
    </w:p>
    <w:p w14:paraId="35ACC57C" w14:textId="4020EA28" w:rsidR="00F8361E" w:rsidRDefault="00F8361E" w:rsidP="002829E6">
      <w:pPr>
        <w:rPr>
          <w:rFonts w:ascii="Arial" w:hAnsi="Arial" w:cs="Arial"/>
          <w:sz w:val="32"/>
          <w:szCs w:val="32"/>
        </w:rPr>
      </w:pPr>
    </w:p>
    <w:p w14:paraId="58903192" w14:textId="12F3E95B" w:rsidR="003E25A4" w:rsidRDefault="003E25A4" w:rsidP="002829E6">
      <w:pPr>
        <w:rPr>
          <w:rFonts w:ascii="Arial" w:hAnsi="Arial" w:cs="Arial"/>
          <w:sz w:val="32"/>
          <w:szCs w:val="32"/>
        </w:rPr>
      </w:pPr>
    </w:p>
    <w:p w14:paraId="324C0427" w14:textId="450DFA5B" w:rsidR="0021185B" w:rsidRDefault="0021185B" w:rsidP="002829E6">
      <w:pPr>
        <w:rPr>
          <w:rFonts w:ascii="Arial" w:hAnsi="Arial" w:cs="Arial"/>
          <w:sz w:val="32"/>
          <w:szCs w:val="32"/>
        </w:rPr>
      </w:pPr>
      <w:r>
        <w:rPr>
          <w:rFonts w:ascii="Arial" w:hAnsi="Arial" w:cs="Arial"/>
          <w:sz w:val="32"/>
          <w:szCs w:val="32"/>
        </w:rPr>
        <w:t xml:space="preserve">Tolan </w:t>
      </w:r>
      <w:r w:rsidR="00BE43C0">
        <w:rPr>
          <w:rFonts w:ascii="Arial" w:hAnsi="Arial" w:cs="Arial"/>
          <w:sz w:val="32"/>
          <w:szCs w:val="32"/>
        </w:rPr>
        <w:t>a</w:t>
      </w:r>
      <w:r>
        <w:rPr>
          <w:rFonts w:ascii="Arial" w:hAnsi="Arial" w:cs="Arial"/>
          <w:sz w:val="32"/>
          <w:szCs w:val="32"/>
        </w:rPr>
        <w:t>nd Cameron (2017) suggest that The Person-Centred approach encourages the client to realise that they are an expert of themselves and have the power to make their own decisions.  McMillan (2004) highlight that this approach helps the client to gain self-acceptance</w:t>
      </w:r>
      <w:r w:rsidR="00941303">
        <w:rPr>
          <w:rFonts w:ascii="Arial" w:hAnsi="Arial" w:cs="Arial"/>
          <w:sz w:val="32"/>
          <w:szCs w:val="32"/>
        </w:rPr>
        <w:t>, however, Meier and Boivin (2011) propose that the Psychodynamic approach argue that the counsellor is always the expert as they have the ability to connect with the client to help them realise that their childhood experiences have an effect on their life</w:t>
      </w:r>
      <w:r w:rsidR="008B5749">
        <w:rPr>
          <w:rFonts w:ascii="Arial" w:hAnsi="Arial" w:cs="Arial"/>
          <w:sz w:val="32"/>
          <w:szCs w:val="32"/>
        </w:rPr>
        <w:t xml:space="preserve"> all the way through to adulthood</w:t>
      </w:r>
      <w:r w:rsidR="00941303">
        <w:rPr>
          <w:rFonts w:ascii="Arial" w:hAnsi="Arial" w:cs="Arial"/>
          <w:sz w:val="32"/>
          <w:szCs w:val="32"/>
        </w:rPr>
        <w:t xml:space="preserve">. </w:t>
      </w:r>
      <w:r w:rsidR="00C04304">
        <w:rPr>
          <w:rFonts w:ascii="Arial" w:hAnsi="Arial" w:cs="Arial"/>
          <w:sz w:val="32"/>
          <w:szCs w:val="32"/>
        </w:rPr>
        <w:t xml:space="preserve"> Bennett-Levy </w:t>
      </w:r>
      <w:r w:rsidR="00BE43C0">
        <w:rPr>
          <w:rFonts w:ascii="Arial" w:hAnsi="Arial" w:cs="Arial"/>
          <w:sz w:val="32"/>
          <w:szCs w:val="32"/>
        </w:rPr>
        <w:t>a</w:t>
      </w:r>
      <w:r w:rsidR="00C04304">
        <w:rPr>
          <w:rFonts w:ascii="Arial" w:hAnsi="Arial" w:cs="Arial"/>
          <w:sz w:val="32"/>
          <w:szCs w:val="32"/>
        </w:rPr>
        <w:t xml:space="preserve">nd Rouf (2004) also state that the Cognitive behaviour therapy believe that the counsellor helps </w:t>
      </w:r>
      <w:r w:rsidR="00C04304">
        <w:rPr>
          <w:rFonts w:ascii="Arial" w:hAnsi="Arial" w:cs="Arial"/>
          <w:sz w:val="32"/>
          <w:szCs w:val="32"/>
        </w:rPr>
        <w:lastRenderedPageBreak/>
        <w:t xml:space="preserve">the client to think more rationally about life and are therefore the expert rather than the client. </w:t>
      </w:r>
    </w:p>
    <w:p w14:paraId="4A9FAD7C" w14:textId="6ACF567F" w:rsidR="007A6204" w:rsidRDefault="007A6204" w:rsidP="002829E6">
      <w:pPr>
        <w:rPr>
          <w:rFonts w:ascii="Arial" w:hAnsi="Arial" w:cs="Arial"/>
          <w:sz w:val="32"/>
          <w:szCs w:val="32"/>
        </w:rPr>
      </w:pPr>
    </w:p>
    <w:p w14:paraId="439FF272" w14:textId="7C60D054" w:rsidR="007A6204" w:rsidRDefault="00F913B9" w:rsidP="002829E6">
      <w:pPr>
        <w:rPr>
          <w:rFonts w:ascii="Arial" w:hAnsi="Arial" w:cs="Arial"/>
          <w:sz w:val="32"/>
          <w:szCs w:val="32"/>
        </w:rPr>
      </w:pPr>
      <w:r>
        <w:rPr>
          <w:rFonts w:ascii="Arial" w:hAnsi="Arial" w:cs="Arial"/>
          <w:sz w:val="32"/>
          <w:szCs w:val="32"/>
        </w:rPr>
        <w:t>Casemore (2011) discuss that the Person-centred theory use the approach of the counsellor and the client building a strong relationship for their counselling sessions to be very effective</w:t>
      </w:r>
      <w:r w:rsidR="00103C27">
        <w:rPr>
          <w:rFonts w:ascii="Arial" w:hAnsi="Arial" w:cs="Arial"/>
          <w:sz w:val="32"/>
          <w:szCs w:val="32"/>
        </w:rPr>
        <w:t xml:space="preserve"> and succeed.</w:t>
      </w:r>
      <w:r w:rsidR="007445BB">
        <w:rPr>
          <w:rFonts w:ascii="Arial" w:hAnsi="Arial" w:cs="Arial"/>
          <w:sz w:val="32"/>
          <w:szCs w:val="32"/>
        </w:rPr>
        <w:t xml:space="preserve"> </w:t>
      </w:r>
      <w:r w:rsidR="00103C27">
        <w:rPr>
          <w:rFonts w:ascii="Arial" w:hAnsi="Arial" w:cs="Arial"/>
          <w:sz w:val="32"/>
          <w:szCs w:val="32"/>
        </w:rPr>
        <w:t xml:space="preserve"> </w:t>
      </w:r>
      <w:r w:rsidR="00C03CDF">
        <w:rPr>
          <w:rFonts w:ascii="Arial" w:hAnsi="Arial" w:cs="Arial"/>
          <w:sz w:val="32"/>
          <w:szCs w:val="32"/>
        </w:rPr>
        <w:t>Higdon (2011)</w:t>
      </w:r>
      <w:r w:rsidR="00103C27">
        <w:rPr>
          <w:rFonts w:ascii="Arial" w:hAnsi="Arial" w:cs="Arial"/>
          <w:sz w:val="32"/>
          <w:szCs w:val="32"/>
        </w:rPr>
        <w:t xml:space="preserve"> </w:t>
      </w:r>
      <w:r w:rsidR="00C03CDF">
        <w:rPr>
          <w:rFonts w:ascii="Arial" w:hAnsi="Arial" w:cs="Arial"/>
          <w:sz w:val="32"/>
          <w:szCs w:val="32"/>
        </w:rPr>
        <w:t>discuss</w:t>
      </w:r>
      <w:r w:rsidR="00103C27">
        <w:rPr>
          <w:rFonts w:ascii="Arial" w:hAnsi="Arial" w:cs="Arial"/>
          <w:sz w:val="32"/>
          <w:szCs w:val="32"/>
        </w:rPr>
        <w:t xml:space="preserve"> that </w:t>
      </w:r>
      <w:r w:rsidR="00C03CDF">
        <w:rPr>
          <w:rFonts w:ascii="Arial" w:hAnsi="Arial" w:cs="Arial"/>
          <w:sz w:val="32"/>
          <w:szCs w:val="32"/>
        </w:rPr>
        <w:t xml:space="preserve">the psychodynamic approach uses a different approach than the Person-centred theory as the counsellor will set tasks such as homework as part of the therapy. </w:t>
      </w:r>
      <w:r w:rsidR="007445BB">
        <w:rPr>
          <w:rFonts w:ascii="Arial" w:hAnsi="Arial" w:cs="Arial"/>
          <w:sz w:val="32"/>
          <w:szCs w:val="32"/>
        </w:rPr>
        <w:t xml:space="preserve"> </w:t>
      </w:r>
      <w:r w:rsidR="00BE43C0">
        <w:rPr>
          <w:rFonts w:ascii="Arial" w:hAnsi="Arial" w:cs="Arial"/>
          <w:sz w:val="32"/>
          <w:szCs w:val="32"/>
        </w:rPr>
        <w:t>Jacobs (2017)</w:t>
      </w:r>
      <w:r w:rsidR="00C03CDF">
        <w:rPr>
          <w:rFonts w:ascii="Arial" w:hAnsi="Arial" w:cs="Arial"/>
          <w:sz w:val="32"/>
          <w:szCs w:val="32"/>
        </w:rPr>
        <w:t xml:space="preserve"> states that this theory can take a long period of time for the therapy to be successful. </w:t>
      </w:r>
      <w:r w:rsidR="007445BB">
        <w:rPr>
          <w:rFonts w:ascii="Arial" w:hAnsi="Arial" w:cs="Arial"/>
          <w:sz w:val="32"/>
          <w:szCs w:val="32"/>
        </w:rPr>
        <w:t xml:space="preserve">Branch (2010) </w:t>
      </w:r>
      <w:r w:rsidR="00EC6D7A">
        <w:rPr>
          <w:rFonts w:ascii="Arial" w:hAnsi="Arial" w:cs="Arial"/>
          <w:sz w:val="32"/>
          <w:szCs w:val="32"/>
        </w:rPr>
        <w:t xml:space="preserve">highlights that the cognitive behavioural therapy also involves the counsellor setting homework and using work sheets in order to provide an effective counselling session.  </w:t>
      </w:r>
    </w:p>
    <w:p w14:paraId="4E09C1DE" w14:textId="675F3498" w:rsidR="0021185B" w:rsidRDefault="0021185B" w:rsidP="002829E6">
      <w:pPr>
        <w:rPr>
          <w:rFonts w:ascii="Arial" w:hAnsi="Arial" w:cs="Arial"/>
          <w:sz w:val="32"/>
          <w:szCs w:val="32"/>
        </w:rPr>
      </w:pPr>
    </w:p>
    <w:p w14:paraId="4A7187FB" w14:textId="007A7D15" w:rsidR="0021185B" w:rsidRDefault="0021185B" w:rsidP="002829E6">
      <w:pPr>
        <w:rPr>
          <w:rFonts w:ascii="Arial" w:hAnsi="Arial" w:cs="Arial"/>
          <w:sz w:val="32"/>
          <w:szCs w:val="32"/>
        </w:rPr>
      </w:pPr>
    </w:p>
    <w:p w14:paraId="7A2EC0BD" w14:textId="29849A20" w:rsidR="002829E6" w:rsidRPr="00B9555A" w:rsidRDefault="00D662A7" w:rsidP="002829E6">
      <w:pPr>
        <w:rPr>
          <w:rFonts w:ascii="Arial" w:hAnsi="Arial" w:cs="Arial"/>
          <w:sz w:val="32"/>
          <w:szCs w:val="32"/>
        </w:rPr>
      </w:pPr>
      <w:r>
        <w:rPr>
          <w:rFonts w:ascii="Arial" w:hAnsi="Arial" w:cs="Arial"/>
          <w:sz w:val="32"/>
          <w:szCs w:val="32"/>
        </w:rPr>
        <w:t>Burnard and Kendrick (1998) state that t</w:t>
      </w:r>
      <w:r w:rsidR="00DE5D02" w:rsidRPr="00B9555A">
        <w:rPr>
          <w:rFonts w:ascii="Arial" w:hAnsi="Arial" w:cs="Arial"/>
          <w:sz w:val="32"/>
          <w:szCs w:val="32"/>
        </w:rPr>
        <w:t xml:space="preserve">here are various terms of ethics that are chosen to </w:t>
      </w:r>
      <w:r w:rsidR="00D6680C" w:rsidRPr="00B9555A">
        <w:rPr>
          <w:rFonts w:ascii="Arial" w:hAnsi="Arial" w:cs="Arial"/>
          <w:sz w:val="32"/>
          <w:szCs w:val="32"/>
        </w:rPr>
        <w:t>be used</w:t>
      </w:r>
      <w:r w:rsidR="00DE5D02" w:rsidRPr="00B9555A">
        <w:rPr>
          <w:rFonts w:ascii="Arial" w:hAnsi="Arial" w:cs="Arial"/>
          <w:sz w:val="32"/>
          <w:szCs w:val="32"/>
        </w:rPr>
        <w:t xml:space="preserve"> by many individuals. </w:t>
      </w:r>
      <w:r w:rsidR="007445BB">
        <w:rPr>
          <w:rFonts w:ascii="Arial" w:hAnsi="Arial" w:cs="Arial"/>
          <w:sz w:val="32"/>
          <w:szCs w:val="32"/>
        </w:rPr>
        <w:t xml:space="preserve"> </w:t>
      </w:r>
      <w:r w:rsidR="00DE5D02" w:rsidRPr="00B9555A">
        <w:rPr>
          <w:rFonts w:ascii="Arial" w:hAnsi="Arial" w:cs="Arial"/>
          <w:sz w:val="32"/>
          <w:szCs w:val="32"/>
        </w:rPr>
        <w:t>The overall definition that covers the majority of people’s aspects of the ethical definition is the meaning it was developed for the analysis of moral manner and reasoning</w:t>
      </w:r>
      <w:r>
        <w:rPr>
          <w:rFonts w:ascii="Arial" w:hAnsi="Arial" w:cs="Arial"/>
          <w:sz w:val="32"/>
          <w:szCs w:val="32"/>
        </w:rPr>
        <w:t xml:space="preserve">. </w:t>
      </w:r>
      <w:r w:rsidR="005B57DD">
        <w:rPr>
          <w:rFonts w:ascii="Arial" w:hAnsi="Arial" w:cs="Arial"/>
          <w:sz w:val="32"/>
          <w:szCs w:val="32"/>
        </w:rPr>
        <w:t xml:space="preserve"> </w:t>
      </w:r>
      <w:r w:rsidR="00F049D5">
        <w:rPr>
          <w:rFonts w:ascii="Arial" w:hAnsi="Arial" w:cs="Arial"/>
          <w:sz w:val="32"/>
          <w:szCs w:val="32"/>
        </w:rPr>
        <w:t xml:space="preserve">Proctor (2014) </w:t>
      </w:r>
      <w:r>
        <w:rPr>
          <w:rFonts w:ascii="Arial" w:hAnsi="Arial" w:cs="Arial"/>
          <w:sz w:val="32"/>
          <w:szCs w:val="32"/>
        </w:rPr>
        <w:t xml:space="preserve">discusses the </w:t>
      </w:r>
      <w:r w:rsidR="00964978" w:rsidRPr="00B9555A">
        <w:rPr>
          <w:rFonts w:ascii="Arial" w:hAnsi="Arial" w:cs="Arial"/>
          <w:sz w:val="32"/>
          <w:szCs w:val="32"/>
        </w:rPr>
        <w:t xml:space="preserve">Bacp (2018) </w:t>
      </w:r>
      <w:r>
        <w:rPr>
          <w:rFonts w:ascii="Arial" w:hAnsi="Arial" w:cs="Arial"/>
          <w:sz w:val="32"/>
          <w:szCs w:val="32"/>
        </w:rPr>
        <w:t xml:space="preserve">and how it </w:t>
      </w:r>
      <w:r w:rsidR="00964978" w:rsidRPr="00B9555A">
        <w:rPr>
          <w:rFonts w:ascii="Arial" w:hAnsi="Arial" w:cs="Arial"/>
          <w:sz w:val="32"/>
          <w:szCs w:val="32"/>
        </w:rPr>
        <w:t xml:space="preserve">considers the values, principles and personal </w:t>
      </w:r>
      <w:r w:rsidR="00C91869" w:rsidRPr="00B9555A">
        <w:rPr>
          <w:rFonts w:ascii="Arial" w:hAnsi="Arial" w:cs="Arial"/>
          <w:sz w:val="32"/>
          <w:szCs w:val="32"/>
        </w:rPr>
        <w:t xml:space="preserve">moral qualities that inform our work and under supervision. </w:t>
      </w:r>
      <w:r w:rsidR="007445BB">
        <w:rPr>
          <w:rFonts w:ascii="Arial" w:hAnsi="Arial" w:cs="Arial"/>
          <w:sz w:val="32"/>
          <w:szCs w:val="32"/>
        </w:rPr>
        <w:t xml:space="preserve"> </w:t>
      </w:r>
      <w:r w:rsidR="00C91869" w:rsidRPr="00B9555A">
        <w:rPr>
          <w:rFonts w:ascii="Arial" w:hAnsi="Arial" w:cs="Arial"/>
          <w:sz w:val="32"/>
          <w:szCs w:val="32"/>
        </w:rPr>
        <w:t xml:space="preserve">It is said that the ethical framework should be continuously used within their career to ensure a secure base for clients and practitioners to work together. </w:t>
      </w:r>
      <w:r w:rsidR="007445BB">
        <w:rPr>
          <w:rFonts w:ascii="Arial" w:hAnsi="Arial" w:cs="Arial"/>
          <w:sz w:val="32"/>
          <w:szCs w:val="32"/>
        </w:rPr>
        <w:t xml:space="preserve"> </w:t>
      </w:r>
      <w:r w:rsidR="00D778B7">
        <w:rPr>
          <w:rFonts w:ascii="Arial" w:hAnsi="Arial" w:cs="Arial"/>
          <w:sz w:val="32"/>
          <w:szCs w:val="32"/>
        </w:rPr>
        <w:t>Bond (2015</w:t>
      </w:r>
      <w:r w:rsidR="001B4FF4">
        <w:rPr>
          <w:rFonts w:ascii="Arial" w:hAnsi="Arial" w:cs="Arial"/>
          <w:sz w:val="32"/>
          <w:szCs w:val="32"/>
        </w:rPr>
        <w:t>) highlights</w:t>
      </w:r>
      <w:r w:rsidR="00D778B7">
        <w:rPr>
          <w:rFonts w:ascii="Arial" w:hAnsi="Arial" w:cs="Arial"/>
          <w:sz w:val="32"/>
          <w:szCs w:val="32"/>
        </w:rPr>
        <w:t xml:space="preserve"> t</w:t>
      </w:r>
      <w:r w:rsidR="00652FA8" w:rsidRPr="00B9555A">
        <w:rPr>
          <w:rFonts w:ascii="Arial" w:hAnsi="Arial" w:cs="Arial"/>
          <w:sz w:val="32"/>
          <w:szCs w:val="32"/>
        </w:rPr>
        <w:t>he professional standards that are required in counselling following the Bacp (2018) are to ensure that the counsellor is competent with the client and to also ensure that their skills are kept up-to-date to provide the counselling sessions to the highest potential.</w:t>
      </w:r>
      <w:r w:rsidR="005B57DD">
        <w:rPr>
          <w:rFonts w:ascii="Arial" w:hAnsi="Arial" w:cs="Arial"/>
          <w:sz w:val="32"/>
          <w:szCs w:val="32"/>
        </w:rPr>
        <w:t xml:space="preserve"> </w:t>
      </w:r>
      <w:r w:rsidR="00652FA8" w:rsidRPr="00B9555A">
        <w:rPr>
          <w:rFonts w:ascii="Arial" w:hAnsi="Arial" w:cs="Arial"/>
          <w:sz w:val="32"/>
          <w:szCs w:val="32"/>
        </w:rPr>
        <w:t xml:space="preserve"> </w:t>
      </w:r>
      <w:r w:rsidR="00CA53D0">
        <w:rPr>
          <w:rFonts w:ascii="Arial" w:hAnsi="Arial" w:cs="Arial"/>
          <w:sz w:val="32"/>
          <w:szCs w:val="32"/>
        </w:rPr>
        <w:t>Jenkins (2002) proposes</w:t>
      </w:r>
      <w:r w:rsidR="007445BB">
        <w:rPr>
          <w:rFonts w:ascii="Arial" w:hAnsi="Arial" w:cs="Arial"/>
          <w:sz w:val="32"/>
          <w:szCs w:val="32"/>
        </w:rPr>
        <w:t xml:space="preserve"> </w:t>
      </w:r>
      <w:r w:rsidR="00CA53D0">
        <w:rPr>
          <w:rFonts w:ascii="Arial" w:hAnsi="Arial" w:cs="Arial"/>
          <w:sz w:val="32"/>
          <w:szCs w:val="32"/>
        </w:rPr>
        <w:t>a</w:t>
      </w:r>
      <w:r w:rsidR="007608C0" w:rsidRPr="00B9555A">
        <w:rPr>
          <w:rFonts w:ascii="Arial" w:hAnsi="Arial" w:cs="Arial"/>
          <w:sz w:val="32"/>
          <w:szCs w:val="32"/>
        </w:rPr>
        <w:t>n important part of</w:t>
      </w:r>
      <w:r w:rsidR="00137C4E" w:rsidRPr="00B9555A">
        <w:rPr>
          <w:rFonts w:ascii="Arial" w:hAnsi="Arial" w:cs="Arial"/>
          <w:sz w:val="32"/>
          <w:szCs w:val="32"/>
        </w:rPr>
        <w:t xml:space="preserve"> following</w:t>
      </w:r>
      <w:r w:rsidR="007608C0" w:rsidRPr="00B9555A">
        <w:rPr>
          <w:rFonts w:ascii="Arial" w:hAnsi="Arial" w:cs="Arial"/>
          <w:sz w:val="32"/>
          <w:szCs w:val="32"/>
        </w:rPr>
        <w:t xml:space="preserve"> </w:t>
      </w:r>
      <w:r w:rsidR="00137C4E" w:rsidRPr="00B9555A">
        <w:rPr>
          <w:rFonts w:ascii="Arial" w:hAnsi="Arial" w:cs="Arial"/>
          <w:sz w:val="32"/>
          <w:szCs w:val="32"/>
        </w:rPr>
        <w:t xml:space="preserve">ethics in counselling is to remain confidentiality throughout the whole process of counselling. </w:t>
      </w:r>
      <w:r w:rsidR="007445BB">
        <w:rPr>
          <w:rFonts w:ascii="Arial" w:hAnsi="Arial" w:cs="Arial"/>
          <w:sz w:val="32"/>
          <w:szCs w:val="32"/>
        </w:rPr>
        <w:t xml:space="preserve"> </w:t>
      </w:r>
      <w:r w:rsidR="00D9010D" w:rsidRPr="00B9555A">
        <w:rPr>
          <w:rFonts w:ascii="Arial" w:hAnsi="Arial" w:cs="Arial"/>
          <w:sz w:val="32"/>
          <w:szCs w:val="32"/>
        </w:rPr>
        <w:t>The counsellor should remain confidentiality by protecting any data from the client and informing the client how that data will be protected in their confidence.</w:t>
      </w:r>
      <w:r w:rsidR="005B57DD">
        <w:rPr>
          <w:rFonts w:ascii="Arial" w:hAnsi="Arial" w:cs="Arial"/>
          <w:sz w:val="32"/>
          <w:szCs w:val="32"/>
        </w:rPr>
        <w:t xml:space="preserve">  </w:t>
      </w:r>
      <w:r w:rsidR="00C85120" w:rsidRPr="00B9555A">
        <w:rPr>
          <w:rFonts w:ascii="Arial" w:hAnsi="Arial" w:cs="Arial"/>
          <w:sz w:val="32"/>
          <w:szCs w:val="32"/>
        </w:rPr>
        <w:t xml:space="preserve">There are several values that should be followed </w:t>
      </w:r>
      <w:r w:rsidR="003727C4" w:rsidRPr="00B9555A">
        <w:rPr>
          <w:rFonts w:ascii="Arial" w:hAnsi="Arial" w:cs="Arial"/>
          <w:sz w:val="32"/>
          <w:szCs w:val="32"/>
        </w:rPr>
        <w:t xml:space="preserve">to ensure that the client has been treated in </w:t>
      </w:r>
      <w:r w:rsidR="003727C4" w:rsidRPr="00B9555A">
        <w:rPr>
          <w:rFonts w:ascii="Arial" w:hAnsi="Arial" w:cs="Arial"/>
          <w:sz w:val="32"/>
          <w:szCs w:val="32"/>
        </w:rPr>
        <w:lastRenderedPageBreak/>
        <w:t xml:space="preserve">a professionally respected manner. </w:t>
      </w:r>
      <w:r w:rsidR="005B57DD">
        <w:rPr>
          <w:rFonts w:ascii="Arial" w:hAnsi="Arial" w:cs="Arial"/>
          <w:sz w:val="32"/>
          <w:szCs w:val="32"/>
        </w:rPr>
        <w:t xml:space="preserve"> Burnard and Kendrick (1998) suggest that</w:t>
      </w:r>
      <w:r w:rsidR="007445BB">
        <w:rPr>
          <w:rFonts w:ascii="Arial" w:hAnsi="Arial" w:cs="Arial"/>
          <w:sz w:val="32"/>
          <w:szCs w:val="32"/>
        </w:rPr>
        <w:t xml:space="preserve"> </w:t>
      </w:r>
      <w:r w:rsidR="005B57DD">
        <w:rPr>
          <w:rFonts w:ascii="Arial" w:hAnsi="Arial" w:cs="Arial"/>
          <w:sz w:val="32"/>
          <w:szCs w:val="32"/>
        </w:rPr>
        <w:t>a</w:t>
      </w:r>
      <w:r w:rsidR="002877AB" w:rsidRPr="00B9555A">
        <w:rPr>
          <w:rFonts w:ascii="Arial" w:hAnsi="Arial" w:cs="Arial"/>
          <w:sz w:val="32"/>
          <w:szCs w:val="32"/>
        </w:rPr>
        <w:t xml:space="preserve"> few of the values from the ethical framework are the following; to respect human rights and dignity, to protect the safety of clients and increasing personal resilience and effectiveness.</w:t>
      </w:r>
      <w:r w:rsidR="005B57DD">
        <w:rPr>
          <w:rFonts w:ascii="Arial" w:hAnsi="Arial" w:cs="Arial"/>
          <w:sz w:val="32"/>
          <w:szCs w:val="32"/>
        </w:rPr>
        <w:t xml:space="preserve">  </w:t>
      </w:r>
      <w:r w:rsidR="002877AB" w:rsidRPr="00B9555A">
        <w:rPr>
          <w:rFonts w:ascii="Arial" w:hAnsi="Arial" w:cs="Arial"/>
          <w:sz w:val="32"/>
          <w:szCs w:val="32"/>
        </w:rPr>
        <w:t>It is also important to follow the principles in counselling which are: being trustworthy, Autonomy, beneficence, Non-</w:t>
      </w:r>
      <w:r w:rsidR="00583C06" w:rsidRPr="00B9555A">
        <w:rPr>
          <w:rFonts w:ascii="Arial" w:hAnsi="Arial" w:cs="Arial"/>
          <w:sz w:val="32"/>
          <w:szCs w:val="32"/>
        </w:rPr>
        <w:t>Maleficence</w:t>
      </w:r>
      <w:r w:rsidR="002877AB" w:rsidRPr="00B9555A">
        <w:rPr>
          <w:rFonts w:ascii="Arial" w:hAnsi="Arial" w:cs="Arial"/>
          <w:sz w:val="32"/>
          <w:szCs w:val="32"/>
        </w:rPr>
        <w:t>, justice and self-respect.</w:t>
      </w:r>
      <w:r w:rsidR="005B57DD">
        <w:rPr>
          <w:rFonts w:ascii="Arial" w:hAnsi="Arial" w:cs="Arial"/>
          <w:sz w:val="32"/>
          <w:szCs w:val="32"/>
        </w:rPr>
        <w:t xml:space="preserve">  Jenkins (2017) discusses that a</w:t>
      </w:r>
      <w:r w:rsidR="00222B00" w:rsidRPr="00B9555A">
        <w:rPr>
          <w:rFonts w:ascii="Arial" w:hAnsi="Arial" w:cs="Arial"/>
          <w:sz w:val="32"/>
          <w:szCs w:val="32"/>
        </w:rPr>
        <w:t>s a counsellor it is just as important to have self-care for yourself as a practitioner to ensure that your own physical safety is protected and seeking professional support and services as the need arises</w:t>
      </w:r>
      <w:r w:rsidR="005B57DD">
        <w:rPr>
          <w:rFonts w:ascii="Arial" w:hAnsi="Arial" w:cs="Arial"/>
          <w:sz w:val="32"/>
          <w:szCs w:val="32"/>
        </w:rPr>
        <w:t xml:space="preserve">. </w:t>
      </w:r>
      <w:r w:rsidR="00763303" w:rsidRPr="00B9555A">
        <w:rPr>
          <w:rFonts w:ascii="Arial" w:hAnsi="Arial" w:cs="Arial"/>
          <w:sz w:val="32"/>
          <w:szCs w:val="32"/>
        </w:rPr>
        <w:t xml:space="preserve"> </w:t>
      </w:r>
    </w:p>
    <w:p w14:paraId="6EA501B4" w14:textId="77777777" w:rsidR="00763303" w:rsidRPr="00B9555A" w:rsidRDefault="00763303" w:rsidP="002829E6">
      <w:pPr>
        <w:rPr>
          <w:rFonts w:ascii="Arial" w:hAnsi="Arial" w:cs="Arial"/>
          <w:sz w:val="32"/>
          <w:szCs w:val="32"/>
        </w:rPr>
      </w:pPr>
    </w:p>
    <w:p w14:paraId="4B3F37B9" w14:textId="164B1ED1" w:rsidR="00AF6EE7" w:rsidRPr="00B9555A" w:rsidRDefault="00AF6EE7" w:rsidP="002829E6">
      <w:pPr>
        <w:rPr>
          <w:rFonts w:ascii="Arial" w:hAnsi="Arial" w:cs="Arial"/>
          <w:b/>
          <w:sz w:val="32"/>
          <w:szCs w:val="32"/>
        </w:rPr>
      </w:pPr>
    </w:p>
    <w:p w14:paraId="5C27EE45" w14:textId="3C7BB424" w:rsidR="00036952" w:rsidRPr="00B9555A" w:rsidRDefault="00DA5B63" w:rsidP="002829E6">
      <w:pPr>
        <w:rPr>
          <w:rFonts w:ascii="Arial" w:hAnsi="Arial" w:cs="Arial"/>
          <w:sz w:val="32"/>
          <w:szCs w:val="32"/>
        </w:rPr>
      </w:pPr>
      <w:r>
        <w:rPr>
          <w:rFonts w:ascii="Arial" w:hAnsi="Arial" w:cs="Arial"/>
          <w:sz w:val="32"/>
          <w:szCs w:val="32"/>
        </w:rPr>
        <w:t>Freshwater (2003) highlights a</w:t>
      </w:r>
      <w:r w:rsidR="00036952" w:rsidRPr="00B9555A">
        <w:rPr>
          <w:rFonts w:ascii="Arial" w:hAnsi="Arial" w:cs="Arial"/>
          <w:sz w:val="32"/>
          <w:szCs w:val="32"/>
        </w:rPr>
        <w:t xml:space="preserve">n important aspect of nursing is providing good communication between the health care professional and the patient. </w:t>
      </w:r>
      <w:r w:rsidR="00284607">
        <w:rPr>
          <w:rFonts w:ascii="Arial" w:hAnsi="Arial" w:cs="Arial"/>
          <w:sz w:val="32"/>
          <w:szCs w:val="32"/>
        </w:rPr>
        <w:t xml:space="preserve"> </w:t>
      </w:r>
      <w:r w:rsidR="00894DD2" w:rsidRPr="00B9555A">
        <w:rPr>
          <w:rFonts w:ascii="Arial" w:hAnsi="Arial" w:cs="Arial"/>
          <w:sz w:val="32"/>
          <w:szCs w:val="32"/>
        </w:rPr>
        <w:t xml:space="preserve">Communication is important in nursing to ensure that </w:t>
      </w:r>
      <w:r w:rsidR="00915C72" w:rsidRPr="00B9555A">
        <w:rPr>
          <w:rFonts w:ascii="Arial" w:hAnsi="Arial" w:cs="Arial"/>
          <w:sz w:val="32"/>
          <w:szCs w:val="32"/>
        </w:rPr>
        <w:t xml:space="preserve">the patient and nurse can exchange the feelings and thoughts on a situation. </w:t>
      </w:r>
      <w:r w:rsidR="00284607">
        <w:rPr>
          <w:rFonts w:ascii="Arial" w:hAnsi="Arial" w:cs="Arial"/>
          <w:sz w:val="32"/>
          <w:szCs w:val="32"/>
        </w:rPr>
        <w:t xml:space="preserve"> </w:t>
      </w:r>
      <w:r w:rsidR="00657E0E">
        <w:rPr>
          <w:rFonts w:ascii="Arial" w:hAnsi="Arial" w:cs="Arial"/>
          <w:sz w:val="32"/>
          <w:szCs w:val="32"/>
        </w:rPr>
        <w:t>Walker. Et al. (2004) discusses how a</w:t>
      </w:r>
      <w:r w:rsidR="00915C72" w:rsidRPr="00B9555A">
        <w:rPr>
          <w:rFonts w:ascii="Arial" w:hAnsi="Arial" w:cs="Arial"/>
          <w:sz w:val="32"/>
          <w:szCs w:val="32"/>
        </w:rPr>
        <w:t xml:space="preserve"> patient has a right to know about their diagnosis and any health concerns. </w:t>
      </w:r>
      <w:r w:rsidR="00FF42CE">
        <w:rPr>
          <w:rFonts w:ascii="Arial" w:hAnsi="Arial" w:cs="Arial"/>
          <w:sz w:val="32"/>
          <w:szCs w:val="32"/>
        </w:rPr>
        <w:t xml:space="preserve">Boyd (2013) proposes that </w:t>
      </w:r>
      <w:r w:rsidR="009806FD" w:rsidRPr="00B9555A">
        <w:rPr>
          <w:rFonts w:ascii="Arial" w:hAnsi="Arial" w:cs="Arial"/>
          <w:sz w:val="32"/>
          <w:szCs w:val="32"/>
        </w:rPr>
        <w:t>the</w:t>
      </w:r>
      <w:r w:rsidR="00915C72" w:rsidRPr="00B9555A">
        <w:rPr>
          <w:rFonts w:ascii="Arial" w:hAnsi="Arial" w:cs="Arial"/>
          <w:sz w:val="32"/>
          <w:szCs w:val="32"/>
        </w:rPr>
        <w:t xml:space="preserve"> health professional should always communicate with the patient before any procedures are carried out. </w:t>
      </w:r>
      <w:r w:rsidR="00284607">
        <w:rPr>
          <w:rFonts w:ascii="Arial" w:hAnsi="Arial" w:cs="Arial"/>
          <w:sz w:val="32"/>
          <w:szCs w:val="32"/>
        </w:rPr>
        <w:t xml:space="preserve"> </w:t>
      </w:r>
      <w:r w:rsidR="000E42D6" w:rsidRPr="00B9555A">
        <w:rPr>
          <w:rFonts w:ascii="Arial" w:hAnsi="Arial" w:cs="Arial"/>
          <w:sz w:val="32"/>
          <w:szCs w:val="32"/>
        </w:rPr>
        <w:t xml:space="preserve">The health professional requires the correct skills and understanding of the patient to communicate effectively to ensure the patient has a complete understanding about their health and the following procedures. </w:t>
      </w:r>
      <w:r w:rsidR="00284607">
        <w:rPr>
          <w:rFonts w:ascii="Arial" w:hAnsi="Arial" w:cs="Arial"/>
          <w:sz w:val="32"/>
          <w:szCs w:val="32"/>
        </w:rPr>
        <w:t xml:space="preserve"> </w:t>
      </w:r>
      <w:r w:rsidR="000E42D6" w:rsidRPr="00B9555A">
        <w:rPr>
          <w:rFonts w:ascii="Arial" w:hAnsi="Arial" w:cs="Arial"/>
          <w:sz w:val="32"/>
          <w:szCs w:val="32"/>
        </w:rPr>
        <w:t xml:space="preserve">They must also be aware that they have the option to decline any procedures that are advised by the professional. </w:t>
      </w:r>
      <w:r w:rsidR="00284607">
        <w:rPr>
          <w:rFonts w:ascii="Arial" w:hAnsi="Arial" w:cs="Arial"/>
          <w:sz w:val="32"/>
          <w:szCs w:val="32"/>
        </w:rPr>
        <w:t xml:space="preserve"> </w:t>
      </w:r>
      <w:r w:rsidR="000E42D6" w:rsidRPr="00B9555A">
        <w:rPr>
          <w:rFonts w:ascii="Arial" w:hAnsi="Arial" w:cs="Arial"/>
          <w:sz w:val="32"/>
          <w:szCs w:val="32"/>
        </w:rPr>
        <w:t>The health care professional should communicate with the patient to advise them what would be the most effective way forward.</w:t>
      </w:r>
      <w:r w:rsidR="00284607">
        <w:rPr>
          <w:rFonts w:ascii="Arial" w:hAnsi="Arial" w:cs="Arial"/>
          <w:sz w:val="32"/>
          <w:szCs w:val="32"/>
        </w:rPr>
        <w:t xml:space="preserve"> </w:t>
      </w:r>
      <w:r w:rsidR="000E42D6" w:rsidRPr="00B9555A">
        <w:rPr>
          <w:rFonts w:ascii="Arial" w:hAnsi="Arial" w:cs="Arial"/>
          <w:sz w:val="32"/>
          <w:szCs w:val="32"/>
        </w:rPr>
        <w:t xml:space="preserve"> </w:t>
      </w:r>
      <w:r w:rsidR="00284607">
        <w:rPr>
          <w:rFonts w:ascii="Arial" w:hAnsi="Arial" w:cs="Arial"/>
          <w:sz w:val="32"/>
          <w:szCs w:val="32"/>
        </w:rPr>
        <w:t>McCabe and Timmins (2013) discuss that</w:t>
      </w:r>
      <w:r w:rsidR="00961EC7" w:rsidRPr="00B9555A">
        <w:rPr>
          <w:rFonts w:ascii="Arial" w:hAnsi="Arial" w:cs="Arial"/>
          <w:sz w:val="32"/>
          <w:szCs w:val="32"/>
        </w:rPr>
        <w:t xml:space="preserve"> health care professional should have a professional level of communication skills as it is one of the most important parts of nursing and providing the best care.</w:t>
      </w:r>
      <w:r w:rsidR="00284607">
        <w:rPr>
          <w:rFonts w:ascii="Arial" w:hAnsi="Arial" w:cs="Arial"/>
          <w:sz w:val="32"/>
          <w:szCs w:val="32"/>
        </w:rPr>
        <w:t xml:space="preserve"> </w:t>
      </w:r>
      <w:r w:rsidR="00961EC7" w:rsidRPr="00B9555A">
        <w:rPr>
          <w:rFonts w:ascii="Arial" w:hAnsi="Arial" w:cs="Arial"/>
          <w:sz w:val="32"/>
          <w:szCs w:val="32"/>
        </w:rPr>
        <w:t xml:space="preserve"> </w:t>
      </w:r>
      <w:r w:rsidR="001D67BE" w:rsidRPr="00B9555A">
        <w:rPr>
          <w:rFonts w:ascii="Arial" w:hAnsi="Arial" w:cs="Arial"/>
          <w:sz w:val="32"/>
          <w:szCs w:val="32"/>
        </w:rPr>
        <w:t xml:space="preserve">A health care professional will experience a more positive and effective career when they have good communication skills as it will form the relationship between themselves and the patient as the patient will gain respect and trust within the professional </w:t>
      </w:r>
      <w:r w:rsidR="001D67BE" w:rsidRPr="00B9555A">
        <w:rPr>
          <w:rFonts w:ascii="Arial" w:hAnsi="Arial" w:cs="Arial"/>
          <w:sz w:val="32"/>
          <w:szCs w:val="32"/>
        </w:rPr>
        <w:lastRenderedPageBreak/>
        <w:t xml:space="preserve">as they will have a full understanding about any procedures that they may experience. </w:t>
      </w:r>
      <w:r w:rsidR="00E04F75">
        <w:rPr>
          <w:rFonts w:ascii="Arial" w:hAnsi="Arial" w:cs="Arial"/>
          <w:sz w:val="32"/>
          <w:szCs w:val="32"/>
        </w:rPr>
        <w:t>Gault and Shapcott (2016) highlights that c</w:t>
      </w:r>
      <w:r w:rsidR="0041345A" w:rsidRPr="00B9555A">
        <w:rPr>
          <w:rFonts w:ascii="Arial" w:hAnsi="Arial" w:cs="Arial"/>
          <w:sz w:val="32"/>
          <w:szCs w:val="32"/>
        </w:rPr>
        <w:t xml:space="preserve">ommunication is an effective form of showing the patient that the professional is fully supportive and committed to their health. </w:t>
      </w:r>
      <w:r w:rsidR="00284607">
        <w:rPr>
          <w:rFonts w:ascii="Arial" w:hAnsi="Arial" w:cs="Arial"/>
          <w:sz w:val="32"/>
          <w:szCs w:val="32"/>
        </w:rPr>
        <w:t xml:space="preserve"> </w:t>
      </w:r>
      <w:r w:rsidR="0041345A" w:rsidRPr="00B9555A">
        <w:rPr>
          <w:rFonts w:ascii="Arial" w:hAnsi="Arial" w:cs="Arial"/>
          <w:sz w:val="32"/>
          <w:szCs w:val="32"/>
        </w:rPr>
        <w:t>It is important for health care professionals to have the ability to communicate with each other to ensure that they are working together effectively to fulfil the needs of each patient their highest potential.</w:t>
      </w:r>
      <w:r w:rsidR="00284607">
        <w:rPr>
          <w:rFonts w:ascii="Arial" w:hAnsi="Arial" w:cs="Arial"/>
          <w:sz w:val="32"/>
          <w:szCs w:val="32"/>
        </w:rPr>
        <w:t xml:space="preserve"> </w:t>
      </w:r>
      <w:r w:rsidR="0041345A" w:rsidRPr="00B9555A">
        <w:rPr>
          <w:rFonts w:ascii="Arial" w:hAnsi="Arial" w:cs="Arial"/>
          <w:sz w:val="32"/>
          <w:szCs w:val="32"/>
        </w:rPr>
        <w:t xml:space="preserve"> </w:t>
      </w:r>
      <w:r w:rsidR="00CE0B1E">
        <w:rPr>
          <w:rFonts w:ascii="Arial" w:hAnsi="Arial" w:cs="Arial"/>
          <w:sz w:val="32"/>
          <w:szCs w:val="32"/>
        </w:rPr>
        <w:t>Webb (2011)</w:t>
      </w:r>
      <w:r w:rsidR="00284607">
        <w:rPr>
          <w:rFonts w:ascii="Arial" w:hAnsi="Arial" w:cs="Arial"/>
          <w:sz w:val="32"/>
          <w:szCs w:val="32"/>
        </w:rPr>
        <w:t xml:space="preserve"> highlight that a</w:t>
      </w:r>
      <w:r w:rsidR="0041345A" w:rsidRPr="00B9555A">
        <w:rPr>
          <w:rFonts w:ascii="Arial" w:hAnsi="Arial" w:cs="Arial"/>
          <w:sz w:val="32"/>
          <w:szCs w:val="32"/>
        </w:rPr>
        <w:t xml:space="preserve">s a healthcare professional it is just as important to be able to </w:t>
      </w:r>
      <w:r w:rsidR="009A3682" w:rsidRPr="00B9555A">
        <w:rPr>
          <w:rFonts w:ascii="Arial" w:hAnsi="Arial" w:cs="Arial"/>
          <w:sz w:val="32"/>
          <w:szCs w:val="32"/>
        </w:rPr>
        <w:t>hold conversation</w:t>
      </w:r>
      <w:r w:rsidR="0041345A" w:rsidRPr="00B9555A">
        <w:rPr>
          <w:rFonts w:ascii="Arial" w:hAnsi="Arial" w:cs="Arial"/>
          <w:sz w:val="32"/>
          <w:szCs w:val="32"/>
        </w:rPr>
        <w:t xml:space="preserve"> with the </w:t>
      </w:r>
      <w:r w:rsidR="009A3682" w:rsidRPr="00B9555A">
        <w:rPr>
          <w:rFonts w:ascii="Arial" w:hAnsi="Arial" w:cs="Arial"/>
          <w:sz w:val="32"/>
          <w:szCs w:val="32"/>
        </w:rPr>
        <w:t>patient</w:t>
      </w:r>
      <w:r w:rsidR="0041345A" w:rsidRPr="00B9555A">
        <w:rPr>
          <w:rFonts w:ascii="Arial" w:hAnsi="Arial" w:cs="Arial"/>
          <w:sz w:val="32"/>
          <w:szCs w:val="32"/>
        </w:rPr>
        <w:t xml:space="preserve"> and provide the information that they require as it is to listen to the patient to ensure that you are aware of their concerns and problems. </w:t>
      </w:r>
      <w:r w:rsidR="00284607">
        <w:rPr>
          <w:rFonts w:ascii="Arial" w:hAnsi="Arial" w:cs="Arial"/>
          <w:sz w:val="32"/>
          <w:szCs w:val="32"/>
        </w:rPr>
        <w:t xml:space="preserve"> </w:t>
      </w:r>
      <w:r w:rsidR="008204B4" w:rsidRPr="00B9555A">
        <w:rPr>
          <w:rFonts w:ascii="Arial" w:hAnsi="Arial" w:cs="Arial"/>
          <w:sz w:val="32"/>
          <w:szCs w:val="32"/>
        </w:rPr>
        <w:t xml:space="preserve">The health care professional can build on their knowledge about the patient and their concerns by listening to the patient effectively and then asking any questions to gain a better understanding and to form a stronger relationship. </w:t>
      </w:r>
      <w:r w:rsidR="00284607">
        <w:rPr>
          <w:rFonts w:ascii="Arial" w:hAnsi="Arial" w:cs="Arial"/>
          <w:sz w:val="32"/>
          <w:szCs w:val="32"/>
        </w:rPr>
        <w:t xml:space="preserve"> </w:t>
      </w:r>
      <w:r w:rsidR="00167E69">
        <w:rPr>
          <w:rFonts w:ascii="Arial" w:hAnsi="Arial" w:cs="Arial"/>
          <w:sz w:val="32"/>
          <w:szCs w:val="32"/>
        </w:rPr>
        <w:t>Walker. Et al. (2004) highlights that t</w:t>
      </w:r>
      <w:r w:rsidR="00E51CD7" w:rsidRPr="00B9555A">
        <w:rPr>
          <w:rFonts w:ascii="Arial" w:hAnsi="Arial" w:cs="Arial"/>
          <w:sz w:val="32"/>
          <w:szCs w:val="32"/>
        </w:rPr>
        <w:t>he conditions and settings where conversations between the patient and healthcare professionals is a very important part of the professional’s role to ensure that confidentiality and dignity is being taken into consideration.</w:t>
      </w:r>
      <w:r w:rsidR="00284607">
        <w:rPr>
          <w:rFonts w:ascii="Arial" w:hAnsi="Arial" w:cs="Arial"/>
          <w:sz w:val="32"/>
          <w:szCs w:val="32"/>
        </w:rPr>
        <w:t xml:space="preserve"> </w:t>
      </w:r>
      <w:r w:rsidR="006736D3" w:rsidRPr="00B9555A">
        <w:rPr>
          <w:rFonts w:ascii="Arial" w:hAnsi="Arial" w:cs="Arial"/>
          <w:sz w:val="32"/>
          <w:szCs w:val="32"/>
        </w:rPr>
        <w:t xml:space="preserve"> </w:t>
      </w:r>
      <w:proofErr w:type="spellStart"/>
      <w:r w:rsidR="004C0C30">
        <w:rPr>
          <w:rFonts w:ascii="Arial" w:hAnsi="Arial" w:cs="Arial"/>
          <w:sz w:val="32"/>
          <w:szCs w:val="32"/>
        </w:rPr>
        <w:t>Baughan</w:t>
      </w:r>
      <w:proofErr w:type="spellEnd"/>
      <w:r w:rsidR="004C0C30">
        <w:rPr>
          <w:rFonts w:ascii="Arial" w:hAnsi="Arial" w:cs="Arial"/>
          <w:sz w:val="32"/>
          <w:szCs w:val="32"/>
        </w:rPr>
        <w:t xml:space="preserve"> and Smith (2013) propose that</w:t>
      </w:r>
      <w:r w:rsidR="006736D3" w:rsidRPr="00B9555A">
        <w:rPr>
          <w:rFonts w:ascii="Arial" w:hAnsi="Arial" w:cs="Arial"/>
          <w:sz w:val="32"/>
          <w:szCs w:val="32"/>
        </w:rPr>
        <w:t xml:space="preserve"> healthcare professional should ensure that the patient feels comfortable within the setting that they are discussing personal issues.</w:t>
      </w:r>
      <w:r w:rsidR="00E51CD7" w:rsidRPr="00B9555A">
        <w:rPr>
          <w:rFonts w:ascii="Arial" w:hAnsi="Arial" w:cs="Arial"/>
          <w:sz w:val="32"/>
          <w:szCs w:val="32"/>
        </w:rPr>
        <w:t xml:space="preserve"> </w:t>
      </w:r>
      <w:r w:rsidR="00284607">
        <w:rPr>
          <w:rFonts w:ascii="Arial" w:hAnsi="Arial" w:cs="Arial"/>
          <w:sz w:val="32"/>
          <w:szCs w:val="32"/>
        </w:rPr>
        <w:t xml:space="preserve"> </w:t>
      </w:r>
      <w:r w:rsidR="00E51CD7" w:rsidRPr="00B9555A">
        <w:rPr>
          <w:rFonts w:ascii="Arial" w:hAnsi="Arial" w:cs="Arial"/>
          <w:sz w:val="32"/>
          <w:szCs w:val="32"/>
        </w:rPr>
        <w:t xml:space="preserve">This is to protect the patient and the health care professional. </w:t>
      </w:r>
      <w:r w:rsidR="00284607">
        <w:rPr>
          <w:rFonts w:ascii="Arial" w:hAnsi="Arial" w:cs="Arial"/>
          <w:sz w:val="32"/>
          <w:szCs w:val="32"/>
        </w:rPr>
        <w:t xml:space="preserve"> </w:t>
      </w:r>
      <w:r w:rsidR="008E6600" w:rsidRPr="00B9555A">
        <w:rPr>
          <w:rFonts w:ascii="Arial" w:hAnsi="Arial" w:cs="Arial"/>
          <w:sz w:val="32"/>
          <w:szCs w:val="32"/>
        </w:rPr>
        <w:t>The patient and health care professional must have honesty and trust with one another in order to remain effective communication to gain a positive outcome.</w:t>
      </w:r>
      <w:r w:rsidR="00284607">
        <w:rPr>
          <w:rFonts w:ascii="Arial" w:hAnsi="Arial" w:cs="Arial"/>
          <w:sz w:val="32"/>
          <w:szCs w:val="32"/>
        </w:rPr>
        <w:t xml:space="preserve">  </w:t>
      </w:r>
      <w:proofErr w:type="spellStart"/>
      <w:r w:rsidR="00CE0B1E">
        <w:rPr>
          <w:rFonts w:ascii="Arial" w:hAnsi="Arial" w:cs="Arial"/>
          <w:sz w:val="32"/>
          <w:szCs w:val="32"/>
        </w:rPr>
        <w:t>Rapahel</w:t>
      </w:r>
      <w:proofErr w:type="spellEnd"/>
      <w:r w:rsidR="00CE0B1E">
        <w:rPr>
          <w:rFonts w:ascii="Arial" w:hAnsi="Arial" w:cs="Arial"/>
          <w:sz w:val="32"/>
          <w:szCs w:val="32"/>
        </w:rPr>
        <w:t xml:space="preserve">- Grimm (2014) </w:t>
      </w:r>
      <w:r w:rsidR="00284607">
        <w:rPr>
          <w:rFonts w:ascii="Arial" w:hAnsi="Arial" w:cs="Arial"/>
          <w:sz w:val="32"/>
          <w:szCs w:val="32"/>
        </w:rPr>
        <w:t>suggest that t</w:t>
      </w:r>
      <w:r w:rsidR="00592EC9" w:rsidRPr="00B9555A">
        <w:rPr>
          <w:rFonts w:ascii="Arial" w:hAnsi="Arial" w:cs="Arial"/>
          <w:sz w:val="32"/>
          <w:szCs w:val="32"/>
        </w:rPr>
        <w:t xml:space="preserve">he communication between the patient and healthcare professional will have an overall effect on the quality of care that is provided for individuals and their experiences at their most vulnerable time. </w:t>
      </w:r>
      <w:r w:rsidR="00284607">
        <w:rPr>
          <w:rFonts w:ascii="Arial" w:hAnsi="Arial" w:cs="Arial"/>
          <w:sz w:val="32"/>
          <w:szCs w:val="32"/>
        </w:rPr>
        <w:t xml:space="preserve"> </w:t>
      </w:r>
      <w:r w:rsidR="00592EC9" w:rsidRPr="00B9555A">
        <w:rPr>
          <w:rFonts w:ascii="Arial" w:hAnsi="Arial" w:cs="Arial"/>
          <w:sz w:val="32"/>
          <w:szCs w:val="32"/>
        </w:rPr>
        <w:t>As a healthcare professional the skills of communication should always be considered and used effectively</w:t>
      </w:r>
      <w:r w:rsidR="00284607">
        <w:rPr>
          <w:rFonts w:ascii="Arial" w:hAnsi="Arial" w:cs="Arial"/>
          <w:sz w:val="32"/>
          <w:szCs w:val="32"/>
        </w:rPr>
        <w:t xml:space="preserve">. </w:t>
      </w:r>
      <w:r w:rsidR="00CE0B1E">
        <w:rPr>
          <w:rFonts w:ascii="Arial" w:hAnsi="Arial" w:cs="Arial"/>
          <w:sz w:val="32"/>
          <w:szCs w:val="32"/>
        </w:rPr>
        <w:t>PMC (2014)</w:t>
      </w:r>
    </w:p>
    <w:p w14:paraId="5CA2C73D" w14:textId="6BC25EA7" w:rsidR="001F5A61" w:rsidRPr="00B9555A" w:rsidRDefault="001F5A61" w:rsidP="002829E6">
      <w:pPr>
        <w:rPr>
          <w:rFonts w:ascii="Arial" w:hAnsi="Arial" w:cs="Arial"/>
          <w:sz w:val="32"/>
          <w:szCs w:val="32"/>
        </w:rPr>
      </w:pPr>
    </w:p>
    <w:p w14:paraId="1AB6114D" w14:textId="77777777" w:rsidR="001F5A61" w:rsidRPr="00B9555A" w:rsidRDefault="001F5A61" w:rsidP="002829E6">
      <w:pPr>
        <w:rPr>
          <w:rFonts w:ascii="Arial" w:hAnsi="Arial" w:cs="Arial"/>
          <w:sz w:val="32"/>
          <w:szCs w:val="32"/>
        </w:rPr>
      </w:pPr>
    </w:p>
    <w:p w14:paraId="4C69FCD7" w14:textId="1915A106" w:rsidR="00036952" w:rsidRPr="00B9555A" w:rsidRDefault="00036952" w:rsidP="002829E6">
      <w:pPr>
        <w:rPr>
          <w:rFonts w:ascii="Arial" w:hAnsi="Arial" w:cs="Arial"/>
          <w:sz w:val="32"/>
          <w:szCs w:val="32"/>
        </w:rPr>
      </w:pPr>
    </w:p>
    <w:p w14:paraId="0834804F" w14:textId="77777777" w:rsidR="00B453B6" w:rsidRDefault="00B453B6" w:rsidP="002829E6">
      <w:pPr>
        <w:rPr>
          <w:rFonts w:ascii="Arial" w:hAnsi="Arial" w:cs="Arial"/>
          <w:sz w:val="32"/>
          <w:szCs w:val="32"/>
        </w:rPr>
      </w:pPr>
    </w:p>
    <w:p w14:paraId="48AB6F1E" w14:textId="77777777" w:rsidR="00B453B6" w:rsidRDefault="00B453B6" w:rsidP="002829E6">
      <w:pPr>
        <w:rPr>
          <w:rFonts w:ascii="Arial" w:hAnsi="Arial" w:cs="Arial"/>
          <w:sz w:val="32"/>
          <w:szCs w:val="32"/>
        </w:rPr>
      </w:pPr>
    </w:p>
    <w:p w14:paraId="637FB94C" w14:textId="05359418" w:rsidR="00067A43" w:rsidRDefault="001F5A61" w:rsidP="002829E6">
      <w:pPr>
        <w:rPr>
          <w:rFonts w:ascii="Arial" w:hAnsi="Arial" w:cs="Arial"/>
          <w:sz w:val="32"/>
          <w:szCs w:val="32"/>
        </w:rPr>
      </w:pPr>
      <w:r w:rsidRPr="00B9555A">
        <w:rPr>
          <w:rFonts w:ascii="Arial" w:hAnsi="Arial" w:cs="Arial"/>
          <w:sz w:val="32"/>
          <w:szCs w:val="32"/>
        </w:rPr>
        <w:t xml:space="preserve">Overall the conclusion of this essay shows the effectiveness of different strategies and therapies that are used within counselling and nursing environments. </w:t>
      </w:r>
      <w:r w:rsidR="00994379" w:rsidRPr="00B9555A">
        <w:rPr>
          <w:rFonts w:ascii="Arial" w:hAnsi="Arial" w:cs="Arial"/>
          <w:sz w:val="32"/>
          <w:szCs w:val="32"/>
        </w:rPr>
        <w:t>There are various theories that can be used during counselling sessions that will be more effective depending on the individual. Some individuals will require different strategies to others which determines the reason the different strategies and theories that are in place</w:t>
      </w:r>
      <w:r w:rsidR="001E3E71" w:rsidRPr="00B9555A">
        <w:rPr>
          <w:rFonts w:ascii="Arial" w:hAnsi="Arial" w:cs="Arial"/>
          <w:sz w:val="32"/>
          <w:szCs w:val="32"/>
        </w:rPr>
        <w:t xml:space="preserve">. Ethics have a main part of counselling to ensure that procedures are followed correctly and efficiently. Ethics protects the client and counsellor in various ways during counselling. </w:t>
      </w:r>
      <w:r w:rsidR="00E879DD" w:rsidRPr="00B9555A">
        <w:rPr>
          <w:rFonts w:ascii="Arial" w:hAnsi="Arial" w:cs="Arial"/>
          <w:sz w:val="32"/>
          <w:szCs w:val="32"/>
        </w:rPr>
        <w:t xml:space="preserve">The ethical framework throughout this essay is the Bacp (2018). The importance of communication between patients and healthcare professionals has also been discussed throughout this essay to ensure that individuals have the understanding of why communicating effectively in a health care setting is an important aspect of providing the best quality of care. </w:t>
      </w:r>
    </w:p>
    <w:p w14:paraId="65D7E413" w14:textId="2655A072" w:rsidR="0002631D" w:rsidRDefault="0002631D" w:rsidP="002829E6">
      <w:pPr>
        <w:rPr>
          <w:rFonts w:ascii="Arial" w:hAnsi="Arial" w:cs="Arial"/>
          <w:sz w:val="32"/>
          <w:szCs w:val="32"/>
        </w:rPr>
      </w:pPr>
    </w:p>
    <w:p w14:paraId="3DF8EC56" w14:textId="77777777" w:rsidR="0002631D" w:rsidRPr="00B9555A" w:rsidRDefault="0002631D" w:rsidP="002829E6">
      <w:pPr>
        <w:rPr>
          <w:rFonts w:ascii="Arial" w:hAnsi="Arial" w:cs="Arial"/>
          <w:sz w:val="32"/>
          <w:szCs w:val="32"/>
        </w:rPr>
      </w:pPr>
    </w:p>
    <w:p w14:paraId="6EBCFEE4" w14:textId="77777777" w:rsidR="00F8361E" w:rsidRDefault="00F8361E" w:rsidP="002829E6">
      <w:pPr>
        <w:rPr>
          <w:rFonts w:ascii="Arial" w:hAnsi="Arial" w:cs="Arial"/>
          <w:sz w:val="44"/>
        </w:rPr>
      </w:pPr>
    </w:p>
    <w:p w14:paraId="772015CA" w14:textId="5CD161D9" w:rsidR="00F8361E" w:rsidRDefault="00F8361E" w:rsidP="002829E6">
      <w:pPr>
        <w:rPr>
          <w:rFonts w:ascii="Arial" w:hAnsi="Arial" w:cs="Arial"/>
          <w:sz w:val="44"/>
        </w:rPr>
      </w:pPr>
    </w:p>
    <w:p w14:paraId="67A3AA21" w14:textId="0CC2AE33" w:rsidR="007445BB" w:rsidRDefault="007445BB" w:rsidP="002829E6">
      <w:pPr>
        <w:rPr>
          <w:rFonts w:ascii="Arial" w:hAnsi="Arial" w:cs="Arial"/>
          <w:sz w:val="44"/>
        </w:rPr>
      </w:pPr>
    </w:p>
    <w:p w14:paraId="23A197D2" w14:textId="094A1D19" w:rsidR="007445BB" w:rsidRDefault="007445BB" w:rsidP="002829E6">
      <w:pPr>
        <w:rPr>
          <w:rFonts w:ascii="Arial" w:hAnsi="Arial" w:cs="Arial"/>
          <w:sz w:val="44"/>
        </w:rPr>
      </w:pPr>
    </w:p>
    <w:p w14:paraId="7B4AF855" w14:textId="0625D430" w:rsidR="007445BB" w:rsidRDefault="007445BB" w:rsidP="002829E6">
      <w:pPr>
        <w:rPr>
          <w:rFonts w:ascii="Arial" w:hAnsi="Arial" w:cs="Arial"/>
          <w:sz w:val="44"/>
        </w:rPr>
      </w:pPr>
    </w:p>
    <w:p w14:paraId="7449D9ED" w14:textId="503A448B" w:rsidR="007445BB" w:rsidRDefault="007445BB" w:rsidP="002829E6">
      <w:pPr>
        <w:rPr>
          <w:rFonts w:ascii="Arial" w:hAnsi="Arial" w:cs="Arial"/>
          <w:sz w:val="44"/>
        </w:rPr>
      </w:pPr>
    </w:p>
    <w:p w14:paraId="6664749E" w14:textId="77777777" w:rsidR="007445BB" w:rsidRDefault="007445BB" w:rsidP="002829E6">
      <w:pPr>
        <w:rPr>
          <w:rFonts w:ascii="Arial" w:hAnsi="Arial" w:cs="Arial"/>
          <w:sz w:val="44"/>
        </w:rPr>
      </w:pPr>
    </w:p>
    <w:p w14:paraId="399D7E00" w14:textId="77777777" w:rsidR="00D778B7" w:rsidRDefault="00D778B7" w:rsidP="002829E6">
      <w:pPr>
        <w:rPr>
          <w:rFonts w:ascii="Arial" w:hAnsi="Arial" w:cs="Arial"/>
          <w:sz w:val="44"/>
        </w:rPr>
      </w:pPr>
    </w:p>
    <w:p w14:paraId="5B90AEB7" w14:textId="77777777" w:rsidR="00D778B7" w:rsidRDefault="00D778B7" w:rsidP="002829E6">
      <w:pPr>
        <w:rPr>
          <w:rFonts w:ascii="Arial" w:hAnsi="Arial" w:cs="Arial"/>
          <w:sz w:val="44"/>
        </w:rPr>
      </w:pPr>
    </w:p>
    <w:p w14:paraId="0AC64E20" w14:textId="77777777" w:rsidR="00397B3D" w:rsidRDefault="00397B3D" w:rsidP="002829E6">
      <w:pPr>
        <w:rPr>
          <w:rFonts w:ascii="Arial" w:hAnsi="Arial" w:cs="Arial"/>
        </w:rPr>
      </w:pPr>
    </w:p>
    <w:p w14:paraId="4FE197AD" w14:textId="77777777" w:rsidR="009C2879" w:rsidRDefault="009C2879" w:rsidP="00231BFC">
      <w:pPr>
        <w:rPr>
          <w:rFonts w:ascii="Arial" w:hAnsi="Arial" w:cs="Arial"/>
        </w:rPr>
      </w:pPr>
    </w:p>
    <w:p w14:paraId="26613871" w14:textId="77777777" w:rsidR="009C2879" w:rsidRDefault="009C2879" w:rsidP="00231BFC">
      <w:pPr>
        <w:rPr>
          <w:rFonts w:ascii="Arial" w:hAnsi="Arial" w:cs="Arial"/>
        </w:rPr>
      </w:pPr>
    </w:p>
    <w:p w14:paraId="1D3FE9A9" w14:textId="77777777" w:rsidR="0027205E" w:rsidRDefault="0027205E" w:rsidP="00231BFC">
      <w:pPr>
        <w:rPr>
          <w:rFonts w:ascii="Arial" w:hAnsi="Arial" w:cs="Arial"/>
          <w:b/>
          <w:sz w:val="28"/>
        </w:rPr>
      </w:pPr>
    </w:p>
    <w:p w14:paraId="382FBE3C" w14:textId="77777777" w:rsidR="00871A3E" w:rsidRDefault="00871A3E" w:rsidP="00231BFC">
      <w:pPr>
        <w:rPr>
          <w:rFonts w:ascii="Arial" w:hAnsi="Arial" w:cs="Arial"/>
          <w:b/>
          <w:sz w:val="28"/>
        </w:rPr>
      </w:pPr>
    </w:p>
    <w:p w14:paraId="4DA114D2" w14:textId="77777777" w:rsidR="00871A3E" w:rsidRDefault="00871A3E" w:rsidP="00231BFC">
      <w:pPr>
        <w:rPr>
          <w:rFonts w:ascii="Arial" w:hAnsi="Arial" w:cs="Arial"/>
          <w:b/>
          <w:sz w:val="28"/>
        </w:rPr>
      </w:pPr>
    </w:p>
    <w:p w14:paraId="58079382" w14:textId="77777777" w:rsidR="00871A3E" w:rsidRDefault="00871A3E" w:rsidP="00231BFC">
      <w:pPr>
        <w:rPr>
          <w:rFonts w:ascii="Arial" w:hAnsi="Arial" w:cs="Arial"/>
          <w:b/>
          <w:sz w:val="28"/>
        </w:rPr>
      </w:pPr>
    </w:p>
    <w:p w14:paraId="0C7E14A2" w14:textId="37A88BCA" w:rsidR="009C2879" w:rsidRPr="009C2879" w:rsidRDefault="009C2879" w:rsidP="00231BFC">
      <w:pPr>
        <w:rPr>
          <w:rFonts w:ascii="Arial" w:hAnsi="Arial" w:cs="Arial"/>
          <w:b/>
          <w:sz w:val="28"/>
        </w:rPr>
      </w:pPr>
      <w:r>
        <w:rPr>
          <w:rFonts w:ascii="Arial" w:hAnsi="Arial" w:cs="Arial"/>
          <w:b/>
          <w:sz w:val="28"/>
        </w:rPr>
        <w:t>Reference List</w:t>
      </w:r>
    </w:p>
    <w:p w14:paraId="296E88EB" w14:textId="6E6CC6B1" w:rsidR="00397B3D" w:rsidRDefault="00397B3D" w:rsidP="00231BFC">
      <w:pPr>
        <w:rPr>
          <w:rFonts w:ascii="Arial" w:hAnsi="Arial" w:cs="Arial"/>
        </w:rPr>
      </w:pPr>
      <w:r>
        <w:rPr>
          <w:rFonts w:ascii="Arial" w:hAnsi="Arial" w:cs="Arial"/>
        </w:rPr>
        <w:t xml:space="preserve">Bacp (2018) </w:t>
      </w:r>
      <w:r>
        <w:rPr>
          <w:rFonts w:ascii="Arial" w:hAnsi="Arial" w:cs="Arial"/>
          <w:i/>
        </w:rPr>
        <w:t xml:space="preserve">Counselling changes lives. </w:t>
      </w:r>
      <w:r>
        <w:rPr>
          <w:rFonts w:ascii="Arial" w:hAnsi="Arial" w:cs="Arial"/>
        </w:rPr>
        <w:t xml:space="preserve">Available at: </w:t>
      </w:r>
      <w:r w:rsidRPr="00231BFC">
        <w:rPr>
          <w:rFonts w:ascii="Arial" w:hAnsi="Arial" w:cs="Arial"/>
        </w:rPr>
        <w:t>https://www.bacp.co.uk/events-and-resources/ethics-and-standards/developing-the-new-ethical-framework-2018</w:t>
      </w:r>
      <w:r>
        <w:rPr>
          <w:rFonts w:ascii="Arial" w:hAnsi="Arial" w:cs="Arial"/>
        </w:rPr>
        <w:t>. (Accessed: 12</w:t>
      </w:r>
      <w:r w:rsidRPr="00231BFC">
        <w:rPr>
          <w:rFonts w:ascii="Arial" w:hAnsi="Arial" w:cs="Arial"/>
          <w:vertAlign w:val="superscript"/>
        </w:rPr>
        <w:t>th</w:t>
      </w:r>
      <w:r>
        <w:rPr>
          <w:rFonts w:ascii="Arial" w:hAnsi="Arial" w:cs="Arial"/>
        </w:rPr>
        <w:t xml:space="preserve"> January 2019). </w:t>
      </w:r>
    </w:p>
    <w:p w14:paraId="3FBCB75B" w14:textId="77777777" w:rsidR="007312E6" w:rsidRDefault="009C2879" w:rsidP="009C2879">
      <w:pPr>
        <w:pStyle w:val="Heading1"/>
        <w:spacing w:before="0" w:beforeAutospacing="0"/>
        <w:rPr>
          <w:rFonts w:ascii="Arial" w:hAnsi="Arial" w:cs="Arial"/>
          <w:b w:val="0"/>
          <w:color w:val="111111"/>
          <w:sz w:val="24"/>
          <w:szCs w:val="24"/>
        </w:rPr>
      </w:pPr>
      <w:r>
        <w:rPr>
          <w:rFonts w:ascii="Arial" w:hAnsi="Arial" w:cs="Arial"/>
          <w:b w:val="0"/>
          <w:color w:val="111111"/>
          <w:sz w:val="24"/>
          <w:szCs w:val="24"/>
        </w:rPr>
        <w:t xml:space="preserve">Branch, R. (2010) </w:t>
      </w:r>
      <w:r>
        <w:rPr>
          <w:rFonts w:ascii="Arial" w:hAnsi="Arial" w:cs="Arial"/>
          <w:b w:val="0"/>
          <w:i/>
          <w:color w:val="111111"/>
          <w:sz w:val="24"/>
          <w:szCs w:val="24"/>
        </w:rPr>
        <w:t xml:space="preserve">Cognitive behavioural therapy for dummies. </w:t>
      </w:r>
      <w:r w:rsidRPr="00E444C8">
        <w:rPr>
          <w:rFonts w:ascii="Arial" w:hAnsi="Arial" w:cs="Arial"/>
          <w:b w:val="0"/>
          <w:color w:val="111111"/>
          <w:sz w:val="24"/>
          <w:szCs w:val="24"/>
        </w:rPr>
        <w:t>2</w:t>
      </w:r>
      <w:r w:rsidRPr="00E444C8">
        <w:rPr>
          <w:rFonts w:ascii="Arial" w:hAnsi="Arial" w:cs="Arial"/>
          <w:b w:val="0"/>
          <w:color w:val="111111"/>
          <w:sz w:val="24"/>
          <w:szCs w:val="24"/>
          <w:vertAlign w:val="superscript"/>
        </w:rPr>
        <w:t>nd</w:t>
      </w:r>
      <w:r w:rsidRPr="00E444C8">
        <w:rPr>
          <w:rFonts w:ascii="Arial" w:hAnsi="Arial" w:cs="Arial"/>
          <w:b w:val="0"/>
          <w:color w:val="111111"/>
          <w:sz w:val="24"/>
          <w:szCs w:val="24"/>
        </w:rPr>
        <w:t xml:space="preserve"> ed.</w:t>
      </w:r>
      <w:r>
        <w:rPr>
          <w:rFonts w:ascii="Arial" w:hAnsi="Arial" w:cs="Arial"/>
          <w:b w:val="0"/>
          <w:i/>
          <w:color w:val="111111"/>
          <w:sz w:val="24"/>
          <w:szCs w:val="24"/>
        </w:rPr>
        <w:t xml:space="preserve"> </w:t>
      </w:r>
      <w:r>
        <w:rPr>
          <w:rFonts w:ascii="Arial" w:hAnsi="Arial" w:cs="Arial"/>
          <w:b w:val="0"/>
          <w:color w:val="111111"/>
          <w:sz w:val="24"/>
          <w:szCs w:val="24"/>
        </w:rPr>
        <w:t>London: For dummies.</w:t>
      </w:r>
    </w:p>
    <w:p w14:paraId="2BBFBFE3" w14:textId="20E3017C" w:rsidR="004C0C30" w:rsidRPr="004C0C30" w:rsidRDefault="004C0C30" w:rsidP="009C2879">
      <w:pPr>
        <w:pStyle w:val="Heading1"/>
        <w:spacing w:before="0" w:beforeAutospacing="0"/>
        <w:rPr>
          <w:rFonts w:ascii="Arial" w:hAnsi="Arial" w:cs="Arial"/>
          <w:b w:val="0"/>
          <w:color w:val="111111"/>
          <w:sz w:val="24"/>
          <w:szCs w:val="24"/>
        </w:rPr>
      </w:pPr>
      <w:proofErr w:type="spellStart"/>
      <w:r>
        <w:rPr>
          <w:rFonts w:ascii="Arial" w:hAnsi="Arial" w:cs="Arial"/>
          <w:b w:val="0"/>
          <w:color w:val="111111"/>
          <w:sz w:val="24"/>
          <w:szCs w:val="24"/>
        </w:rPr>
        <w:t>Baughan</w:t>
      </w:r>
      <w:proofErr w:type="spellEnd"/>
      <w:r>
        <w:rPr>
          <w:rFonts w:ascii="Arial" w:hAnsi="Arial" w:cs="Arial"/>
          <w:b w:val="0"/>
          <w:color w:val="111111"/>
          <w:sz w:val="24"/>
          <w:szCs w:val="24"/>
        </w:rPr>
        <w:t xml:space="preserve">, J. and Smith, A. (2013) </w:t>
      </w:r>
      <w:r>
        <w:rPr>
          <w:rFonts w:ascii="Arial" w:hAnsi="Arial" w:cs="Arial"/>
          <w:b w:val="0"/>
          <w:i/>
          <w:color w:val="111111"/>
          <w:sz w:val="24"/>
          <w:szCs w:val="24"/>
        </w:rPr>
        <w:t xml:space="preserve">Compassion, Caring and Communication: Skills for Nursing Practice. </w:t>
      </w:r>
      <w:r>
        <w:rPr>
          <w:rFonts w:ascii="Arial" w:hAnsi="Arial" w:cs="Arial"/>
          <w:b w:val="0"/>
          <w:color w:val="111111"/>
          <w:sz w:val="24"/>
          <w:szCs w:val="24"/>
        </w:rPr>
        <w:t>2</w:t>
      </w:r>
      <w:r w:rsidRPr="004C0C30">
        <w:rPr>
          <w:rFonts w:ascii="Arial" w:hAnsi="Arial" w:cs="Arial"/>
          <w:b w:val="0"/>
          <w:color w:val="111111"/>
          <w:sz w:val="24"/>
          <w:szCs w:val="24"/>
          <w:vertAlign w:val="superscript"/>
        </w:rPr>
        <w:t>nd</w:t>
      </w:r>
      <w:r>
        <w:rPr>
          <w:rFonts w:ascii="Arial" w:hAnsi="Arial" w:cs="Arial"/>
          <w:b w:val="0"/>
          <w:color w:val="111111"/>
          <w:sz w:val="24"/>
          <w:szCs w:val="24"/>
        </w:rPr>
        <w:t xml:space="preserve"> ed. London: Palgrave Publications. </w:t>
      </w:r>
    </w:p>
    <w:p w14:paraId="469E2884" w14:textId="4994ADA5" w:rsidR="00B51DB3" w:rsidRPr="00B51DB3" w:rsidRDefault="00B51DB3" w:rsidP="009C2879">
      <w:pPr>
        <w:pStyle w:val="Heading1"/>
        <w:spacing w:before="0" w:beforeAutospacing="0"/>
        <w:rPr>
          <w:rFonts w:ascii="Arial" w:hAnsi="Arial" w:cs="Arial"/>
          <w:b w:val="0"/>
          <w:color w:val="111111"/>
          <w:sz w:val="24"/>
          <w:szCs w:val="24"/>
        </w:rPr>
      </w:pPr>
      <w:r>
        <w:rPr>
          <w:rFonts w:ascii="Arial" w:hAnsi="Arial" w:cs="Arial"/>
          <w:b w:val="0"/>
          <w:color w:val="111111"/>
          <w:sz w:val="24"/>
          <w:szCs w:val="24"/>
        </w:rPr>
        <w:t xml:space="preserve">Boyd, C. (2013) </w:t>
      </w:r>
      <w:r>
        <w:rPr>
          <w:rFonts w:ascii="Arial" w:hAnsi="Arial" w:cs="Arial"/>
          <w:b w:val="0"/>
          <w:i/>
          <w:color w:val="111111"/>
          <w:sz w:val="24"/>
          <w:szCs w:val="24"/>
        </w:rPr>
        <w:t>Clinical Skills for nurses</w:t>
      </w:r>
      <w:r>
        <w:rPr>
          <w:rFonts w:ascii="Arial" w:hAnsi="Arial" w:cs="Arial"/>
          <w:b w:val="0"/>
          <w:color w:val="111111"/>
          <w:sz w:val="24"/>
          <w:szCs w:val="24"/>
        </w:rPr>
        <w:t>. London: Wiley-Blackwell.</w:t>
      </w:r>
    </w:p>
    <w:p w14:paraId="30A9BE62" w14:textId="066E0ABA" w:rsidR="009C2879" w:rsidRDefault="009C2879" w:rsidP="009C2879">
      <w:pPr>
        <w:pStyle w:val="Heading1"/>
        <w:spacing w:before="0" w:beforeAutospacing="0"/>
        <w:rPr>
          <w:rFonts w:ascii="Arial" w:hAnsi="Arial" w:cs="Arial"/>
          <w:b w:val="0"/>
          <w:color w:val="111111"/>
          <w:sz w:val="24"/>
          <w:szCs w:val="24"/>
        </w:rPr>
      </w:pPr>
      <w:r>
        <w:rPr>
          <w:rFonts w:ascii="Arial" w:hAnsi="Arial" w:cs="Arial"/>
          <w:b w:val="0"/>
          <w:color w:val="111111"/>
          <w:sz w:val="24"/>
          <w:szCs w:val="24"/>
        </w:rPr>
        <w:t xml:space="preserve">Bond, T. (2015) </w:t>
      </w:r>
      <w:r>
        <w:rPr>
          <w:rFonts w:ascii="Arial" w:hAnsi="Arial" w:cs="Arial"/>
          <w:b w:val="0"/>
          <w:i/>
          <w:color w:val="111111"/>
          <w:sz w:val="24"/>
          <w:szCs w:val="24"/>
        </w:rPr>
        <w:t xml:space="preserve">Standards and Ethics for Counselling </w:t>
      </w:r>
      <w:r w:rsidRPr="00D662A7">
        <w:rPr>
          <w:rFonts w:ascii="Arial" w:hAnsi="Arial" w:cs="Arial"/>
          <w:b w:val="0"/>
          <w:i/>
          <w:color w:val="111111"/>
          <w:sz w:val="24"/>
          <w:szCs w:val="24"/>
        </w:rPr>
        <w:t>in Action.</w:t>
      </w:r>
      <w:r>
        <w:rPr>
          <w:rFonts w:ascii="Arial" w:hAnsi="Arial" w:cs="Arial"/>
          <w:b w:val="0"/>
          <w:color w:val="111111"/>
          <w:sz w:val="24"/>
          <w:szCs w:val="24"/>
        </w:rPr>
        <w:t xml:space="preserve"> 4</w:t>
      </w:r>
      <w:r w:rsidRPr="00D662A7">
        <w:rPr>
          <w:rFonts w:ascii="Arial" w:hAnsi="Arial" w:cs="Arial"/>
          <w:b w:val="0"/>
          <w:color w:val="111111"/>
          <w:sz w:val="24"/>
          <w:szCs w:val="24"/>
          <w:vertAlign w:val="superscript"/>
        </w:rPr>
        <w:t>th</w:t>
      </w:r>
      <w:r>
        <w:rPr>
          <w:rFonts w:ascii="Arial" w:hAnsi="Arial" w:cs="Arial"/>
          <w:b w:val="0"/>
          <w:color w:val="111111"/>
          <w:sz w:val="24"/>
          <w:szCs w:val="24"/>
        </w:rPr>
        <w:t xml:space="preserve"> ed. London: SAGE publications. </w:t>
      </w:r>
    </w:p>
    <w:p w14:paraId="10876821" w14:textId="58EDAA43" w:rsidR="00397B3D" w:rsidRPr="009C2879" w:rsidRDefault="00397B3D" w:rsidP="009C2879">
      <w:pPr>
        <w:rPr>
          <w:rFonts w:ascii="Arial" w:hAnsi="Arial" w:cs="Arial"/>
          <w:color w:val="111111"/>
        </w:rPr>
      </w:pPr>
      <w:r w:rsidRPr="009C2879">
        <w:rPr>
          <w:rFonts w:ascii="Arial" w:hAnsi="Arial" w:cs="Arial"/>
        </w:rPr>
        <w:t xml:space="preserve">Bennett-Levy, J. and Rouf, K. (2004) </w:t>
      </w:r>
      <w:r w:rsidRPr="009C2879">
        <w:rPr>
          <w:rFonts w:ascii="Arial" w:hAnsi="Arial" w:cs="Arial"/>
          <w:i/>
        </w:rPr>
        <w:t xml:space="preserve">Oxford guide to behavioural experiment’s in cognitive therapy. </w:t>
      </w:r>
      <w:r w:rsidRPr="009C2879">
        <w:rPr>
          <w:rFonts w:ascii="Arial" w:hAnsi="Arial" w:cs="Arial"/>
        </w:rPr>
        <w:t>Oxford: Oxford University Press.</w:t>
      </w:r>
    </w:p>
    <w:p w14:paraId="35B27BC7" w14:textId="2A193BBC" w:rsidR="00397B3D" w:rsidRDefault="00397B3D" w:rsidP="002829E6">
      <w:pPr>
        <w:rPr>
          <w:rFonts w:ascii="Arial" w:hAnsi="Arial" w:cs="Arial"/>
        </w:rPr>
      </w:pPr>
      <w:r w:rsidRPr="009C2879">
        <w:rPr>
          <w:rFonts w:ascii="Arial" w:hAnsi="Arial" w:cs="Arial"/>
        </w:rPr>
        <w:t xml:space="preserve">Burnard, P. (1995) </w:t>
      </w:r>
      <w:r w:rsidRPr="009C2879">
        <w:rPr>
          <w:rFonts w:ascii="Arial" w:hAnsi="Arial" w:cs="Arial"/>
          <w:i/>
        </w:rPr>
        <w:t>Learning Human Skills. 3</w:t>
      </w:r>
      <w:r w:rsidRPr="009C2879">
        <w:rPr>
          <w:rFonts w:ascii="Arial" w:hAnsi="Arial" w:cs="Arial"/>
          <w:i/>
          <w:vertAlign w:val="superscript"/>
        </w:rPr>
        <w:t>rd</w:t>
      </w:r>
      <w:r w:rsidRPr="009C2879">
        <w:rPr>
          <w:rFonts w:ascii="Arial" w:hAnsi="Arial" w:cs="Arial"/>
          <w:i/>
        </w:rPr>
        <w:t xml:space="preserve"> ed. </w:t>
      </w:r>
      <w:r w:rsidRPr="009C2879">
        <w:rPr>
          <w:rFonts w:ascii="Arial" w:hAnsi="Arial" w:cs="Arial"/>
        </w:rPr>
        <w:t>O</w:t>
      </w:r>
      <w:r>
        <w:rPr>
          <w:rFonts w:ascii="Arial" w:hAnsi="Arial" w:cs="Arial"/>
        </w:rPr>
        <w:t>xford: Athenaeum Press Limited.</w:t>
      </w:r>
    </w:p>
    <w:p w14:paraId="1B434734" w14:textId="068DDEBE" w:rsidR="00397B3D" w:rsidRDefault="00397B3D" w:rsidP="002829E6">
      <w:pPr>
        <w:rPr>
          <w:rFonts w:ascii="Arial" w:hAnsi="Arial" w:cs="Arial"/>
        </w:rPr>
      </w:pPr>
      <w:r>
        <w:rPr>
          <w:rFonts w:ascii="Arial" w:hAnsi="Arial" w:cs="Arial"/>
        </w:rPr>
        <w:t xml:space="preserve">Burnard, P. and Kendrick, K. (1998) </w:t>
      </w:r>
      <w:r>
        <w:rPr>
          <w:rFonts w:ascii="Arial" w:hAnsi="Arial" w:cs="Arial"/>
          <w:i/>
        </w:rPr>
        <w:t xml:space="preserve">Ethical Counselling A workbook for Nurses. </w:t>
      </w:r>
      <w:r>
        <w:rPr>
          <w:rFonts w:ascii="Arial" w:hAnsi="Arial" w:cs="Arial"/>
        </w:rPr>
        <w:t xml:space="preserve">London: Arnold Publishers. </w:t>
      </w:r>
    </w:p>
    <w:p w14:paraId="0BA6DEB8" w14:textId="6754D19A" w:rsidR="002A006A" w:rsidRDefault="002A006A" w:rsidP="002829E6">
      <w:pPr>
        <w:rPr>
          <w:rFonts w:ascii="Arial" w:hAnsi="Arial" w:cs="Arial"/>
        </w:rPr>
      </w:pPr>
      <w:r>
        <w:rPr>
          <w:rFonts w:ascii="Arial" w:hAnsi="Arial" w:cs="Arial"/>
        </w:rPr>
        <w:t xml:space="preserve">Freshwater, J. (2003) </w:t>
      </w:r>
      <w:r>
        <w:rPr>
          <w:rFonts w:ascii="Arial" w:hAnsi="Arial" w:cs="Arial"/>
          <w:i/>
        </w:rPr>
        <w:t>Counselling skills for nurses, midwives and health visitors</w:t>
      </w:r>
      <w:r w:rsidRPr="002A006A">
        <w:rPr>
          <w:rFonts w:ascii="Arial" w:hAnsi="Arial" w:cs="Arial"/>
        </w:rPr>
        <w:t>. 2</w:t>
      </w:r>
      <w:r w:rsidRPr="002A006A">
        <w:rPr>
          <w:rFonts w:ascii="Arial" w:hAnsi="Arial" w:cs="Arial"/>
          <w:vertAlign w:val="superscript"/>
        </w:rPr>
        <w:t>nd</w:t>
      </w:r>
      <w:r w:rsidRPr="002A006A">
        <w:rPr>
          <w:rFonts w:ascii="Arial" w:hAnsi="Arial" w:cs="Arial"/>
        </w:rPr>
        <w:t xml:space="preserve"> ed. London: Open University Press. </w:t>
      </w:r>
    </w:p>
    <w:p w14:paraId="6AF47443" w14:textId="355C7174" w:rsidR="00E04F75" w:rsidRPr="00E04F75" w:rsidRDefault="00E04F75" w:rsidP="00E04F75">
      <w:pPr>
        <w:rPr>
          <w:rFonts w:ascii="Times New Roman" w:hAnsi="Times New Roman" w:cs="Times New Roman"/>
        </w:rPr>
      </w:pPr>
      <w:r>
        <w:rPr>
          <w:rFonts w:ascii="Arial" w:hAnsi="Arial" w:cs="Arial"/>
        </w:rPr>
        <w:t xml:space="preserve">Gault, I. and Shapcott, J. (2016) </w:t>
      </w:r>
      <w:r>
        <w:rPr>
          <w:rFonts w:ascii="Arial" w:hAnsi="Arial" w:cs="Arial"/>
          <w:i/>
        </w:rPr>
        <w:t xml:space="preserve">Communication in Nursing and Healthcare. </w:t>
      </w:r>
      <w:r>
        <w:rPr>
          <w:rFonts w:ascii="Arial" w:hAnsi="Arial" w:cs="Arial"/>
        </w:rPr>
        <w:t xml:space="preserve">London: SAGE publications. </w:t>
      </w:r>
    </w:p>
    <w:p w14:paraId="7F0F5B6C" w14:textId="40C60DB6" w:rsidR="00397B3D" w:rsidRDefault="00397B3D" w:rsidP="002829E6">
      <w:pPr>
        <w:rPr>
          <w:rFonts w:ascii="Arial" w:hAnsi="Arial" w:cs="Arial"/>
        </w:rPr>
      </w:pPr>
      <w:proofErr w:type="spellStart"/>
      <w:r>
        <w:rPr>
          <w:rFonts w:ascii="Arial" w:hAnsi="Arial" w:cs="Arial"/>
        </w:rPr>
        <w:t>Mcleod</w:t>
      </w:r>
      <w:proofErr w:type="spellEnd"/>
      <w:r>
        <w:rPr>
          <w:rFonts w:ascii="Arial" w:hAnsi="Arial" w:cs="Arial"/>
        </w:rPr>
        <w:t xml:space="preserve">, S.A. (2016) </w:t>
      </w:r>
      <w:r>
        <w:rPr>
          <w:rFonts w:ascii="Arial" w:hAnsi="Arial" w:cs="Arial"/>
          <w:i/>
        </w:rPr>
        <w:t xml:space="preserve">Id, ego and superego. </w:t>
      </w:r>
      <w:r>
        <w:rPr>
          <w:rFonts w:ascii="Arial" w:hAnsi="Arial" w:cs="Arial"/>
        </w:rPr>
        <w:t xml:space="preserve">Available at: </w:t>
      </w:r>
      <w:r w:rsidRPr="0011587B">
        <w:rPr>
          <w:rFonts w:ascii="Arial" w:hAnsi="Arial" w:cs="Arial"/>
        </w:rPr>
        <w:t>https://www.simplypsychology.org/psyche.html</w:t>
      </w:r>
      <w:r>
        <w:rPr>
          <w:rFonts w:ascii="Arial" w:hAnsi="Arial" w:cs="Arial"/>
        </w:rPr>
        <w:t>. (Accessed: 12</w:t>
      </w:r>
      <w:r w:rsidRPr="0011587B">
        <w:rPr>
          <w:rFonts w:ascii="Arial" w:hAnsi="Arial" w:cs="Arial"/>
          <w:vertAlign w:val="superscript"/>
        </w:rPr>
        <w:t>th</w:t>
      </w:r>
      <w:r>
        <w:rPr>
          <w:rFonts w:ascii="Arial" w:hAnsi="Arial" w:cs="Arial"/>
        </w:rPr>
        <w:t xml:space="preserve"> January 2019). </w:t>
      </w:r>
    </w:p>
    <w:p w14:paraId="0B332DA8" w14:textId="30AC40E1" w:rsidR="00397B3D" w:rsidRDefault="00397B3D" w:rsidP="002829E6">
      <w:pPr>
        <w:rPr>
          <w:rFonts w:ascii="Arial" w:hAnsi="Arial" w:cs="Arial"/>
        </w:rPr>
      </w:pPr>
      <w:r>
        <w:rPr>
          <w:rFonts w:ascii="Arial" w:hAnsi="Arial" w:cs="Arial"/>
        </w:rPr>
        <w:t xml:space="preserve">Meier, A. and Boivin, M. (2011) </w:t>
      </w:r>
      <w:r>
        <w:rPr>
          <w:rFonts w:ascii="Arial" w:hAnsi="Arial" w:cs="Arial"/>
          <w:i/>
        </w:rPr>
        <w:t xml:space="preserve">Counselling and Therapy Techniques. </w:t>
      </w:r>
      <w:r>
        <w:rPr>
          <w:rFonts w:ascii="Arial" w:hAnsi="Arial" w:cs="Arial"/>
        </w:rPr>
        <w:t xml:space="preserve">London: SAGE publications. </w:t>
      </w:r>
    </w:p>
    <w:p w14:paraId="456B3D67" w14:textId="058DDDE6" w:rsidR="00397B3D" w:rsidRDefault="00397B3D" w:rsidP="002829E6">
      <w:pPr>
        <w:rPr>
          <w:rFonts w:ascii="Arial" w:hAnsi="Arial" w:cs="Arial"/>
        </w:rPr>
      </w:pPr>
      <w:r>
        <w:rPr>
          <w:rFonts w:ascii="Arial" w:hAnsi="Arial" w:cs="Arial"/>
        </w:rPr>
        <w:t xml:space="preserve">Michaels, J. (2004) </w:t>
      </w:r>
      <w:r>
        <w:rPr>
          <w:rFonts w:ascii="Arial" w:hAnsi="Arial" w:cs="Arial"/>
          <w:i/>
        </w:rPr>
        <w:t xml:space="preserve">Psychodynamic counselling in Action. </w:t>
      </w:r>
      <w:r>
        <w:rPr>
          <w:rFonts w:ascii="Arial" w:hAnsi="Arial" w:cs="Arial"/>
        </w:rPr>
        <w:t xml:space="preserve">London: SAGE publications. </w:t>
      </w:r>
    </w:p>
    <w:p w14:paraId="3E1F7B2D" w14:textId="79EFA81D" w:rsidR="00397B3D" w:rsidRDefault="00397B3D" w:rsidP="002829E6">
      <w:pPr>
        <w:rPr>
          <w:rFonts w:ascii="Arial" w:hAnsi="Arial" w:cs="Arial"/>
        </w:rPr>
      </w:pPr>
      <w:r>
        <w:rPr>
          <w:rFonts w:ascii="Arial" w:hAnsi="Arial" w:cs="Arial"/>
        </w:rPr>
        <w:t xml:space="preserve">PMC (2014) </w:t>
      </w:r>
      <w:r>
        <w:rPr>
          <w:rFonts w:ascii="Arial" w:hAnsi="Arial" w:cs="Arial"/>
          <w:i/>
        </w:rPr>
        <w:t>Communication in nursing practice</w:t>
      </w:r>
      <w:r>
        <w:rPr>
          <w:rFonts w:ascii="Arial" w:hAnsi="Arial" w:cs="Arial"/>
        </w:rPr>
        <w:t xml:space="preserve">. Available at: </w:t>
      </w:r>
      <w:r w:rsidRPr="00F857FB">
        <w:rPr>
          <w:rFonts w:ascii="Arial" w:hAnsi="Arial" w:cs="Arial"/>
        </w:rPr>
        <w:t>https://www.ncbi.nlm.nih.gov/pmc/articles/PMC3990376/</w:t>
      </w:r>
      <w:r>
        <w:rPr>
          <w:rFonts w:ascii="Arial" w:hAnsi="Arial" w:cs="Arial"/>
        </w:rPr>
        <w:t xml:space="preserve"> (Accessed: 13</w:t>
      </w:r>
      <w:r w:rsidRPr="00F857FB">
        <w:rPr>
          <w:rFonts w:ascii="Arial" w:hAnsi="Arial" w:cs="Arial"/>
          <w:vertAlign w:val="superscript"/>
        </w:rPr>
        <w:t>th</w:t>
      </w:r>
      <w:r>
        <w:rPr>
          <w:rFonts w:ascii="Arial" w:hAnsi="Arial" w:cs="Arial"/>
        </w:rPr>
        <w:t xml:space="preserve"> January 2019). </w:t>
      </w:r>
    </w:p>
    <w:p w14:paraId="58C53042" w14:textId="07DE62A8" w:rsidR="00397B3D" w:rsidRDefault="00397B3D" w:rsidP="002829E6">
      <w:pPr>
        <w:rPr>
          <w:rFonts w:ascii="Arial" w:hAnsi="Arial" w:cs="Arial"/>
        </w:rPr>
      </w:pPr>
      <w:r>
        <w:rPr>
          <w:rFonts w:ascii="Arial" w:hAnsi="Arial" w:cs="Arial"/>
        </w:rPr>
        <w:t xml:space="preserve">Sanders, D. and Wills, F. (2005) </w:t>
      </w:r>
      <w:r>
        <w:rPr>
          <w:rFonts w:ascii="Arial" w:hAnsi="Arial" w:cs="Arial"/>
          <w:i/>
        </w:rPr>
        <w:t xml:space="preserve">Cognitive Therapy an introduction. </w:t>
      </w:r>
      <w:r>
        <w:rPr>
          <w:rFonts w:ascii="Arial" w:hAnsi="Arial" w:cs="Arial"/>
        </w:rPr>
        <w:t>2</w:t>
      </w:r>
      <w:r w:rsidRPr="00D304F1">
        <w:rPr>
          <w:rFonts w:ascii="Arial" w:hAnsi="Arial" w:cs="Arial"/>
          <w:vertAlign w:val="superscript"/>
        </w:rPr>
        <w:t>nd</w:t>
      </w:r>
      <w:r>
        <w:rPr>
          <w:rFonts w:ascii="Arial" w:hAnsi="Arial" w:cs="Arial"/>
        </w:rPr>
        <w:t xml:space="preserve"> ed. Cornwall: SAGE publications. </w:t>
      </w:r>
    </w:p>
    <w:p w14:paraId="1FD935AF" w14:textId="0EC1B9CD" w:rsidR="00397B3D" w:rsidRDefault="00397B3D" w:rsidP="002829E6">
      <w:pPr>
        <w:rPr>
          <w:rFonts w:ascii="Arial" w:hAnsi="Arial" w:cs="Arial"/>
        </w:rPr>
      </w:pPr>
      <w:r>
        <w:rPr>
          <w:rFonts w:ascii="Arial" w:hAnsi="Arial" w:cs="Arial"/>
        </w:rPr>
        <w:t xml:space="preserve">Tolan, J. and Cameron, R. (2017) </w:t>
      </w:r>
      <w:r>
        <w:rPr>
          <w:rFonts w:ascii="Arial" w:hAnsi="Arial" w:cs="Arial"/>
          <w:i/>
        </w:rPr>
        <w:t xml:space="preserve">Skills in Person-Centred Counselling and Psychotherapy </w:t>
      </w:r>
      <w:r>
        <w:rPr>
          <w:rFonts w:ascii="Arial" w:hAnsi="Arial" w:cs="Arial"/>
        </w:rPr>
        <w:t>3</w:t>
      </w:r>
      <w:r w:rsidRPr="000531BF">
        <w:rPr>
          <w:rFonts w:ascii="Arial" w:hAnsi="Arial" w:cs="Arial"/>
          <w:vertAlign w:val="superscript"/>
        </w:rPr>
        <w:t>rd</w:t>
      </w:r>
      <w:r>
        <w:rPr>
          <w:rFonts w:ascii="Arial" w:hAnsi="Arial" w:cs="Arial"/>
        </w:rPr>
        <w:t xml:space="preserve"> ed. London: SAGE publications. </w:t>
      </w:r>
    </w:p>
    <w:p w14:paraId="523EC81D" w14:textId="76894F69" w:rsidR="007438A3" w:rsidRDefault="007438A3" w:rsidP="002829E6">
      <w:pPr>
        <w:rPr>
          <w:rFonts w:ascii="Arial" w:hAnsi="Arial" w:cs="Arial"/>
        </w:rPr>
      </w:pPr>
      <w:proofErr w:type="spellStart"/>
      <w:r w:rsidRPr="007438A3">
        <w:rPr>
          <w:rFonts w:ascii="Arial" w:hAnsi="Arial" w:cs="Arial"/>
        </w:rPr>
        <w:t>Prever</w:t>
      </w:r>
      <w:proofErr w:type="spellEnd"/>
      <w:r w:rsidRPr="007438A3">
        <w:rPr>
          <w:rFonts w:ascii="Arial" w:hAnsi="Arial" w:cs="Arial"/>
        </w:rPr>
        <w:t xml:space="preserve">, M. (2010) </w:t>
      </w:r>
      <w:r w:rsidRPr="007438A3">
        <w:rPr>
          <w:rFonts w:ascii="Arial" w:hAnsi="Arial" w:cs="Arial"/>
          <w:i/>
        </w:rPr>
        <w:t xml:space="preserve">Counselling and supporting Children and Young People A Person-Centred Approach. </w:t>
      </w:r>
      <w:r w:rsidRPr="007438A3">
        <w:rPr>
          <w:rFonts w:ascii="Arial" w:hAnsi="Arial" w:cs="Arial"/>
        </w:rPr>
        <w:t>London: SAGE publications.</w:t>
      </w:r>
    </w:p>
    <w:p w14:paraId="265B2D8E" w14:textId="1C15A9C0" w:rsidR="007438A3" w:rsidRDefault="007438A3" w:rsidP="007E70BD">
      <w:pPr>
        <w:rPr>
          <w:rFonts w:ascii="Arial" w:hAnsi="Arial" w:cs="Arial"/>
        </w:rPr>
      </w:pPr>
      <w:r w:rsidRPr="007438A3">
        <w:rPr>
          <w:rFonts w:ascii="Arial" w:hAnsi="Arial" w:cs="Arial"/>
        </w:rPr>
        <w:t xml:space="preserve">Howard, S. (2017) </w:t>
      </w:r>
      <w:r w:rsidRPr="007438A3">
        <w:rPr>
          <w:rFonts w:ascii="Arial" w:hAnsi="Arial" w:cs="Arial"/>
          <w:i/>
        </w:rPr>
        <w:t xml:space="preserve">Skills in Psychodynamic Counselling &amp; Psychotherapy </w:t>
      </w:r>
      <w:r w:rsidRPr="007438A3">
        <w:rPr>
          <w:rFonts w:ascii="Arial" w:hAnsi="Arial" w:cs="Arial"/>
        </w:rPr>
        <w:t>2</w:t>
      </w:r>
      <w:r w:rsidRPr="007438A3">
        <w:rPr>
          <w:rFonts w:ascii="Arial" w:hAnsi="Arial" w:cs="Arial"/>
          <w:vertAlign w:val="superscript"/>
        </w:rPr>
        <w:t>nd</w:t>
      </w:r>
      <w:r w:rsidRPr="007438A3">
        <w:rPr>
          <w:rFonts w:ascii="Arial" w:hAnsi="Arial" w:cs="Arial"/>
        </w:rPr>
        <w:t xml:space="preserve"> ed. London: SAGE publications. </w:t>
      </w:r>
    </w:p>
    <w:p w14:paraId="77978492" w14:textId="431DE3DC" w:rsidR="007438A3" w:rsidRDefault="007438A3" w:rsidP="007438A3">
      <w:pPr>
        <w:rPr>
          <w:rStyle w:val="a-size-large"/>
          <w:rFonts w:ascii="Arial" w:hAnsi="Arial" w:cs="Arial"/>
          <w:color w:val="111111"/>
        </w:rPr>
      </w:pPr>
      <w:r w:rsidRPr="007438A3">
        <w:rPr>
          <w:rFonts w:ascii="Arial" w:hAnsi="Arial" w:cs="Arial"/>
          <w:color w:val="111111"/>
        </w:rPr>
        <w:t>Higdon, J. (2011</w:t>
      </w:r>
      <w:r w:rsidRPr="007438A3">
        <w:rPr>
          <w:rFonts w:ascii="Arial" w:hAnsi="Arial" w:cs="Arial"/>
          <w:i/>
          <w:color w:val="111111"/>
        </w:rPr>
        <w:t xml:space="preserve">) </w:t>
      </w:r>
      <w:r w:rsidRPr="007438A3">
        <w:rPr>
          <w:rStyle w:val="a-size-large"/>
          <w:rFonts w:ascii="Arial" w:hAnsi="Arial" w:cs="Arial"/>
          <w:i/>
          <w:color w:val="111111"/>
        </w:rPr>
        <w:t>Psychodynamic Theory for Therapeutic Practice</w:t>
      </w:r>
      <w:r w:rsidRPr="007438A3">
        <w:rPr>
          <w:rStyle w:val="a-size-large"/>
          <w:rFonts w:ascii="Arial" w:hAnsi="Arial" w:cs="Arial"/>
          <w:color w:val="111111"/>
        </w:rPr>
        <w:t xml:space="preserve"> 2</w:t>
      </w:r>
      <w:r w:rsidRPr="007438A3">
        <w:rPr>
          <w:rStyle w:val="a-size-large"/>
          <w:rFonts w:ascii="Arial" w:hAnsi="Arial" w:cs="Arial"/>
          <w:color w:val="111111"/>
          <w:vertAlign w:val="superscript"/>
        </w:rPr>
        <w:t>nd</w:t>
      </w:r>
      <w:r w:rsidRPr="007438A3">
        <w:rPr>
          <w:rStyle w:val="a-size-large"/>
          <w:rFonts w:ascii="Arial" w:hAnsi="Arial" w:cs="Arial"/>
          <w:color w:val="111111"/>
        </w:rPr>
        <w:t xml:space="preserve"> ed. London: Palgrave publications. </w:t>
      </w:r>
    </w:p>
    <w:p w14:paraId="1D863C8F" w14:textId="77777777" w:rsidR="0021185B" w:rsidRPr="0021185B" w:rsidRDefault="0021185B" w:rsidP="0021185B">
      <w:pPr>
        <w:rPr>
          <w:rFonts w:ascii="Arial" w:hAnsi="Arial" w:cs="Arial"/>
          <w:color w:val="0066C0"/>
          <w:sz w:val="20"/>
          <w:szCs w:val="20"/>
        </w:rPr>
      </w:pPr>
      <w:proofErr w:type="spellStart"/>
      <w:r w:rsidRPr="0021185B">
        <w:rPr>
          <w:rStyle w:val="a-size-large"/>
          <w:rFonts w:ascii="Arial" w:hAnsi="Arial" w:cs="Arial"/>
          <w:color w:val="111111"/>
        </w:rPr>
        <w:t>Mcmillan</w:t>
      </w:r>
      <w:proofErr w:type="spellEnd"/>
      <w:r w:rsidRPr="0021185B">
        <w:rPr>
          <w:rStyle w:val="a-size-large"/>
          <w:rFonts w:ascii="Arial" w:hAnsi="Arial" w:cs="Arial"/>
          <w:color w:val="111111"/>
        </w:rPr>
        <w:t xml:space="preserve">, M. (2004) </w:t>
      </w:r>
      <w:r w:rsidRPr="0021185B">
        <w:rPr>
          <w:rFonts w:ascii="Arial" w:hAnsi="Arial" w:cs="Arial"/>
        </w:rPr>
        <w:fldChar w:fldCharType="begin"/>
      </w:r>
      <w:r w:rsidRPr="0021185B">
        <w:rPr>
          <w:rFonts w:ascii="Arial" w:hAnsi="Arial" w:cs="Arial"/>
        </w:rPr>
        <w:instrText xml:space="preserve"> HYPERLINK "https://www.amazon.co.uk/Person-Centred-Approach-Therapeutic-Change-SAGE/dp/0761948694/ref=sr_1_1?ie=UTF8&amp;qid=1548182062&amp;sr=8-1&amp;keywords=person+centred+approach" \o "The Person-Centred Approach to Therapeutic Change (SAGE Therapeutic Change Series)" </w:instrText>
      </w:r>
      <w:r w:rsidRPr="0021185B">
        <w:rPr>
          <w:rFonts w:ascii="Arial" w:hAnsi="Arial" w:cs="Arial"/>
        </w:rPr>
        <w:fldChar w:fldCharType="separate"/>
      </w:r>
      <w:r w:rsidRPr="0021185B">
        <w:rPr>
          <w:rFonts w:ascii="Arial" w:hAnsi="Arial" w:cs="Arial"/>
          <w:i/>
          <w:color w:val="000000" w:themeColor="text1"/>
        </w:rPr>
        <w:t xml:space="preserve"> The Person-Centred Approach to Therapeutic Change </w:t>
      </w:r>
      <w:r w:rsidRPr="0021185B">
        <w:rPr>
          <w:rFonts w:ascii="Arial" w:hAnsi="Arial" w:cs="Arial"/>
          <w:color w:val="000000" w:themeColor="text1"/>
        </w:rPr>
        <w:t xml:space="preserve">London: SAGE publications. </w:t>
      </w:r>
    </w:p>
    <w:p w14:paraId="2456C228" w14:textId="6CBB46A9" w:rsidR="009C2879" w:rsidRPr="009C2879" w:rsidRDefault="0021185B" w:rsidP="009C2879">
      <w:pPr>
        <w:rPr>
          <w:rStyle w:val="a-size-large"/>
          <w:rFonts w:ascii="Arial" w:hAnsi="Arial" w:cs="Arial"/>
        </w:rPr>
      </w:pPr>
      <w:r w:rsidRPr="0021185B">
        <w:rPr>
          <w:rFonts w:ascii="Arial" w:hAnsi="Arial" w:cs="Arial"/>
        </w:rPr>
        <w:fldChar w:fldCharType="end"/>
      </w:r>
      <w:r w:rsidR="009C2879" w:rsidRPr="007438A3">
        <w:rPr>
          <w:rFonts w:ascii="Arial" w:hAnsi="Arial" w:cs="Arial"/>
          <w:color w:val="111111"/>
        </w:rPr>
        <w:t xml:space="preserve">Spurling, L. (2017) </w:t>
      </w:r>
      <w:r w:rsidR="009C2879" w:rsidRPr="007438A3">
        <w:rPr>
          <w:rStyle w:val="a-size-large"/>
          <w:rFonts w:ascii="Arial" w:hAnsi="Arial" w:cs="Arial"/>
          <w:i/>
          <w:color w:val="111111"/>
        </w:rPr>
        <w:t xml:space="preserve">An Introduction to Psychodynamic Counselling </w:t>
      </w:r>
      <w:r w:rsidR="009C2879" w:rsidRPr="007438A3">
        <w:rPr>
          <w:rStyle w:val="a-size-large"/>
          <w:rFonts w:ascii="Arial" w:hAnsi="Arial" w:cs="Arial"/>
          <w:color w:val="111111"/>
        </w:rPr>
        <w:t>3</w:t>
      </w:r>
      <w:r w:rsidR="009C2879" w:rsidRPr="007438A3">
        <w:rPr>
          <w:rStyle w:val="a-size-large"/>
          <w:rFonts w:ascii="Arial" w:hAnsi="Arial" w:cs="Arial"/>
          <w:color w:val="111111"/>
          <w:vertAlign w:val="superscript"/>
        </w:rPr>
        <w:t>rd</w:t>
      </w:r>
      <w:r w:rsidR="009C2879" w:rsidRPr="007438A3">
        <w:rPr>
          <w:rStyle w:val="a-size-large"/>
          <w:rFonts w:ascii="Arial" w:hAnsi="Arial" w:cs="Arial"/>
          <w:color w:val="111111"/>
        </w:rPr>
        <w:t xml:space="preserve"> ed. Red Globe Press.  </w:t>
      </w:r>
    </w:p>
    <w:p w14:paraId="5AEAE305" w14:textId="77777777" w:rsidR="0027205E" w:rsidRDefault="009C2879" w:rsidP="00274CF7">
      <w:pPr>
        <w:pStyle w:val="Heading1"/>
        <w:spacing w:before="0" w:beforeAutospacing="0"/>
        <w:rPr>
          <w:rStyle w:val="a-size-large"/>
          <w:rFonts w:ascii="Arial" w:hAnsi="Arial" w:cs="Arial"/>
          <w:b w:val="0"/>
          <w:color w:val="111111"/>
          <w:sz w:val="24"/>
          <w:szCs w:val="24"/>
        </w:rPr>
      </w:pPr>
      <w:r>
        <w:rPr>
          <w:rStyle w:val="a-size-large"/>
          <w:rFonts w:ascii="Arial" w:hAnsi="Arial" w:cs="Arial"/>
          <w:b w:val="0"/>
          <w:color w:val="111111"/>
          <w:sz w:val="24"/>
          <w:szCs w:val="24"/>
        </w:rPr>
        <w:t xml:space="preserve">Higdon, J. (2011) </w:t>
      </w:r>
      <w:r>
        <w:rPr>
          <w:rStyle w:val="a-size-large"/>
          <w:rFonts w:ascii="Arial" w:hAnsi="Arial" w:cs="Arial"/>
          <w:b w:val="0"/>
          <w:i/>
          <w:color w:val="111111"/>
          <w:sz w:val="24"/>
          <w:szCs w:val="24"/>
        </w:rPr>
        <w:t xml:space="preserve">Psychodynamic Theory for Therapeutic Practice. </w:t>
      </w:r>
      <w:r>
        <w:rPr>
          <w:rStyle w:val="a-size-large"/>
          <w:rFonts w:ascii="Arial" w:hAnsi="Arial" w:cs="Arial"/>
          <w:b w:val="0"/>
          <w:color w:val="111111"/>
          <w:sz w:val="24"/>
          <w:szCs w:val="24"/>
        </w:rPr>
        <w:t>2</w:t>
      </w:r>
      <w:r w:rsidRPr="00C03CDF">
        <w:rPr>
          <w:rStyle w:val="a-size-large"/>
          <w:rFonts w:ascii="Arial" w:hAnsi="Arial" w:cs="Arial"/>
          <w:b w:val="0"/>
          <w:color w:val="111111"/>
          <w:sz w:val="24"/>
          <w:szCs w:val="24"/>
          <w:vertAlign w:val="superscript"/>
        </w:rPr>
        <w:t>nd</w:t>
      </w:r>
      <w:r>
        <w:rPr>
          <w:rStyle w:val="a-size-large"/>
          <w:rFonts w:ascii="Arial" w:hAnsi="Arial" w:cs="Arial"/>
          <w:b w:val="0"/>
          <w:color w:val="111111"/>
          <w:sz w:val="24"/>
          <w:szCs w:val="24"/>
        </w:rPr>
        <w:t xml:space="preserve"> ed. London: Palgrave publications. </w:t>
      </w:r>
    </w:p>
    <w:p w14:paraId="149CD93B" w14:textId="1D18C92F" w:rsidR="009C2879" w:rsidRDefault="009C2879" w:rsidP="00274CF7">
      <w:pPr>
        <w:pStyle w:val="Heading1"/>
        <w:spacing w:before="0" w:beforeAutospacing="0"/>
        <w:rPr>
          <w:rStyle w:val="a-size-large"/>
          <w:rFonts w:ascii="Arial" w:hAnsi="Arial" w:cs="Arial"/>
          <w:b w:val="0"/>
          <w:color w:val="111111"/>
          <w:sz w:val="24"/>
          <w:szCs w:val="24"/>
        </w:rPr>
      </w:pPr>
      <w:r>
        <w:rPr>
          <w:rStyle w:val="a-size-large"/>
          <w:rFonts w:ascii="Arial" w:hAnsi="Arial" w:cs="Arial"/>
          <w:b w:val="0"/>
          <w:color w:val="111111"/>
          <w:sz w:val="24"/>
          <w:szCs w:val="24"/>
        </w:rPr>
        <w:lastRenderedPageBreak/>
        <w:t xml:space="preserve">Jacobs, M. (2017) </w:t>
      </w:r>
      <w:r>
        <w:rPr>
          <w:rStyle w:val="a-size-large"/>
          <w:rFonts w:ascii="Arial" w:hAnsi="Arial" w:cs="Arial"/>
          <w:b w:val="0"/>
          <w:i/>
          <w:color w:val="111111"/>
          <w:sz w:val="24"/>
          <w:szCs w:val="24"/>
        </w:rPr>
        <w:t xml:space="preserve">psychodynamic counselling in action. </w:t>
      </w:r>
      <w:r w:rsidRPr="00E444C8">
        <w:rPr>
          <w:rStyle w:val="a-size-large"/>
          <w:rFonts w:ascii="Arial" w:hAnsi="Arial" w:cs="Arial"/>
          <w:b w:val="0"/>
          <w:color w:val="111111"/>
          <w:sz w:val="24"/>
          <w:szCs w:val="24"/>
        </w:rPr>
        <w:t>5</w:t>
      </w:r>
      <w:r w:rsidRPr="00E444C8">
        <w:rPr>
          <w:rStyle w:val="a-size-large"/>
          <w:rFonts w:ascii="Arial" w:hAnsi="Arial" w:cs="Arial"/>
          <w:b w:val="0"/>
          <w:color w:val="111111"/>
          <w:sz w:val="24"/>
          <w:szCs w:val="24"/>
          <w:vertAlign w:val="superscript"/>
        </w:rPr>
        <w:t>th</w:t>
      </w:r>
      <w:r w:rsidRPr="00E444C8">
        <w:rPr>
          <w:rStyle w:val="a-size-large"/>
          <w:rFonts w:ascii="Arial" w:hAnsi="Arial" w:cs="Arial"/>
          <w:b w:val="0"/>
          <w:color w:val="111111"/>
          <w:sz w:val="24"/>
          <w:szCs w:val="24"/>
        </w:rPr>
        <w:t xml:space="preserve"> e</w:t>
      </w:r>
      <w:r>
        <w:rPr>
          <w:rStyle w:val="a-size-large"/>
          <w:rFonts w:ascii="Arial" w:hAnsi="Arial" w:cs="Arial"/>
          <w:b w:val="0"/>
          <w:color w:val="111111"/>
          <w:sz w:val="24"/>
          <w:szCs w:val="24"/>
        </w:rPr>
        <w:t xml:space="preserve">d. London: SAGE publications. </w:t>
      </w:r>
    </w:p>
    <w:p w14:paraId="44DAAC01" w14:textId="02370A90" w:rsidR="009C2879" w:rsidRDefault="009C2879" w:rsidP="00274CF7">
      <w:pPr>
        <w:pStyle w:val="Heading1"/>
        <w:spacing w:before="0" w:beforeAutospacing="0"/>
        <w:rPr>
          <w:rFonts w:ascii="Arial" w:hAnsi="Arial" w:cs="Arial"/>
          <w:b w:val="0"/>
          <w:color w:val="111111"/>
          <w:sz w:val="24"/>
          <w:szCs w:val="24"/>
        </w:rPr>
      </w:pPr>
      <w:r>
        <w:rPr>
          <w:rFonts w:ascii="Arial" w:hAnsi="Arial" w:cs="Arial"/>
          <w:b w:val="0"/>
          <w:color w:val="111111"/>
          <w:sz w:val="24"/>
          <w:szCs w:val="24"/>
        </w:rPr>
        <w:t xml:space="preserve">Jenkins, P. (2002) </w:t>
      </w:r>
      <w:r>
        <w:rPr>
          <w:rFonts w:ascii="Arial" w:hAnsi="Arial" w:cs="Arial"/>
          <w:b w:val="0"/>
          <w:i/>
          <w:color w:val="111111"/>
          <w:sz w:val="24"/>
          <w:szCs w:val="24"/>
        </w:rPr>
        <w:t xml:space="preserve">Legal issues in Counselling and Psychotherapy. </w:t>
      </w:r>
      <w:r>
        <w:rPr>
          <w:rFonts w:ascii="Arial" w:hAnsi="Arial" w:cs="Arial"/>
          <w:b w:val="0"/>
          <w:color w:val="111111"/>
          <w:sz w:val="24"/>
          <w:szCs w:val="24"/>
        </w:rPr>
        <w:t xml:space="preserve">London: SAGE publications. </w:t>
      </w:r>
    </w:p>
    <w:p w14:paraId="140583FF" w14:textId="77777777" w:rsidR="009C2879" w:rsidRPr="005B57DD" w:rsidRDefault="009C2879" w:rsidP="00274CF7">
      <w:pPr>
        <w:pStyle w:val="Heading1"/>
        <w:spacing w:before="0" w:beforeAutospacing="0"/>
        <w:rPr>
          <w:rFonts w:ascii="Arial" w:hAnsi="Arial" w:cs="Arial"/>
          <w:b w:val="0"/>
          <w:color w:val="111111"/>
          <w:sz w:val="24"/>
          <w:szCs w:val="24"/>
        </w:rPr>
      </w:pPr>
      <w:r>
        <w:rPr>
          <w:rFonts w:ascii="Arial" w:hAnsi="Arial" w:cs="Arial"/>
          <w:b w:val="0"/>
          <w:color w:val="111111"/>
          <w:sz w:val="24"/>
          <w:szCs w:val="24"/>
        </w:rPr>
        <w:t xml:space="preserve">Jenkins, P. (2017) </w:t>
      </w:r>
      <w:r>
        <w:rPr>
          <w:rFonts w:ascii="Arial" w:hAnsi="Arial" w:cs="Arial"/>
          <w:b w:val="0"/>
          <w:i/>
          <w:color w:val="111111"/>
          <w:sz w:val="24"/>
          <w:szCs w:val="24"/>
        </w:rPr>
        <w:t xml:space="preserve">Professional practice in counselling and psychotherapy. </w:t>
      </w:r>
      <w:r>
        <w:rPr>
          <w:rFonts w:ascii="Arial" w:hAnsi="Arial" w:cs="Arial"/>
          <w:b w:val="0"/>
          <w:color w:val="111111"/>
          <w:sz w:val="24"/>
          <w:szCs w:val="24"/>
        </w:rPr>
        <w:t xml:space="preserve">London: SAGE Publications. </w:t>
      </w:r>
    </w:p>
    <w:p w14:paraId="32A59B1D" w14:textId="77777777" w:rsidR="009C2879" w:rsidRDefault="009C2879" w:rsidP="00274CF7">
      <w:pPr>
        <w:pStyle w:val="Heading1"/>
        <w:spacing w:before="0" w:beforeAutospacing="0"/>
        <w:rPr>
          <w:rFonts w:ascii="Arial" w:hAnsi="Arial" w:cs="Arial"/>
          <w:b w:val="0"/>
          <w:color w:val="111111"/>
          <w:sz w:val="24"/>
          <w:szCs w:val="24"/>
        </w:rPr>
      </w:pPr>
      <w:r w:rsidRPr="007438A3">
        <w:rPr>
          <w:rFonts w:ascii="Arial" w:hAnsi="Arial" w:cs="Arial"/>
          <w:b w:val="0"/>
          <w:sz w:val="24"/>
          <w:szCs w:val="24"/>
        </w:rPr>
        <w:t xml:space="preserve">Kennerley, H. et al. (2016) </w:t>
      </w:r>
      <w:r w:rsidRPr="007438A3">
        <w:rPr>
          <w:rFonts w:ascii="Arial" w:hAnsi="Arial" w:cs="Arial"/>
          <w:b w:val="0"/>
          <w:i/>
          <w:color w:val="111111"/>
          <w:sz w:val="24"/>
          <w:szCs w:val="24"/>
        </w:rPr>
        <w:t xml:space="preserve">An Introduction to Cognitive Behaviour Therapy: Skills and Applications </w:t>
      </w:r>
      <w:r w:rsidRPr="007438A3">
        <w:rPr>
          <w:rFonts w:ascii="Arial" w:hAnsi="Arial" w:cs="Arial"/>
          <w:b w:val="0"/>
          <w:color w:val="111111"/>
          <w:sz w:val="24"/>
          <w:szCs w:val="24"/>
        </w:rPr>
        <w:t>3</w:t>
      </w:r>
      <w:r w:rsidRPr="007438A3">
        <w:rPr>
          <w:rFonts w:ascii="Arial" w:hAnsi="Arial" w:cs="Arial"/>
          <w:b w:val="0"/>
          <w:color w:val="111111"/>
          <w:sz w:val="24"/>
          <w:szCs w:val="24"/>
          <w:vertAlign w:val="superscript"/>
        </w:rPr>
        <w:t>rd</w:t>
      </w:r>
      <w:r w:rsidRPr="007438A3">
        <w:rPr>
          <w:rFonts w:ascii="Arial" w:hAnsi="Arial" w:cs="Arial"/>
          <w:b w:val="0"/>
          <w:color w:val="111111"/>
          <w:sz w:val="24"/>
          <w:szCs w:val="24"/>
        </w:rPr>
        <w:t xml:space="preserve"> ed. London: SAGE publications. </w:t>
      </w:r>
      <w:r>
        <w:rPr>
          <w:rFonts w:ascii="Arial" w:hAnsi="Arial" w:cs="Arial"/>
          <w:b w:val="0"/>
          <w:color w:val="111111"/>
          <w:sz w:val="24"/>
          <w:szCs w:val="24"/>
        </w:rPr>
        <w:t xml:space="preserve">    </w:t>
      </w:r>
    </w:p>
    <w:p w14:paraId="163C7A55" w14:textId="0B964AFB" w:rsidR="009C2879" w:rsidRDefault="009C2879" w:rsidP="00274CF7">
      <w:pPr>
        <w:pStyle w:val="Heading1"/>
        <w:spacing w:before="0" w:beforeAutospacing="0"/>
        <w:rPr>
          <w:rFonts w:ascii="Arial" w:hAnsi="Arial" w:cs="Arial"/>
          <w:b w:val="0"/>
          <w:color w:val="111111"/>
          <w:sz w:val="24"/>
          <w:szCs w:val="24"/>
        </w:rPr>
      </w:pPr>
      <w:r>
        <w:rPr>
          <w:rFonts w:ascii="Arial" w:hAnsi="Arial" w:cs="Arial"/>
          <w:b w:val="0"/>
          <w:color w:val="111111"/>
          <w:sz w:val="24"/>
          <w:szCs w:val="24"/>
        </w:rPr>
        <w:t xml:space="preserve">Proctor, G. (2014) </w:t>
      </w:r>
      <w:r>
        <w:rPr>
          <w:rFonts w:ascii="Arial" w:hAnsi="Arial" w:cs="Arial"/>
          <w:b w:val="0"/>
          <w:i/>
          <w:color w:val="111111"/>
          <w:sz w:val="24"/>
          <w:szCs w:val="24"/>
        </w:rPr>
        <w:t>Values and Ethics in counselling and psychotherapy</w:t>
      </w:r>
      <w:r>
        <w:rPr>
          <w:rFonts w:ascii="Arial" w:hAnsi="Arial" w:cs="Arial"/>
          <w:b w:val="0"/>
          <w:color w:val="111111"/>
          <w:sz w:val="24"/>
          <w:szCs w:val="24"/>
        </w:rPr>
        <w:t xml:space="preserve">. London: SAGE publications. </w:t>
      </w:r>
    </w:p>
    <w:p w14:paraId="1FC73F2D" w14:textId="45D2F892" w:rsidR="00AE0C2F" w:rsidRDefault="00AE0C2F" w:rsidP="00274CF7">
      <w:pPr>
        <w:pStyle w:val="Heading1"/>
        <w:spacing w:before="0" w:beforeAutospacing="0"/>
        <w:rPr>
          <w:rFonts w:ascii="Arial" w:hAnsi="Arial" w:cs="Arial"/>
          <w:b w:val="0"/>
          <w:color w:val="111111"/>
          <w:sz w:val="24"/>
          <w:szCs w:val="24"/>
        </w:rPr>
      </w:pPr>
      <w:r>
        <w:rPr>
          <w:rFonts w:ascii="Arial" w:hAnsi="Arial" w:cs="Arial"/>
          <w:b w:val="0"/>
          <w:color w:val="111111"/>
          <w:sz w:val="24"/>
          <w:szCs w:val="24"/>
        </w:rPr>
        <w:t>McCabe, C. and Timmins, F. (2013) Communication skills for Nursing Practice. 2</w:t>
      </w:r>
      <w:r w:rsidRPr="00AE0C2F">
        <w:rPr>
          <w:rFonts w:ascii="Arial" w:hAnsi="Arial" w:cs="Arial"/>
          <w:b w:val="0"/>
          <w:color w:val="111111"/>
          <w:sz w:val="24"/>
          <w:szCs w:val="24"/>
          <w:vertAlign w:val="superscript"/>
        </w:rPr>
        <w:t>nd</w:t>
      </w:r>
      <w:r>
        <w:rPr>
          <w:rFonts w:ascii="Arial" w:hAnsi="Arial" w:cs="Arial"/>
          <w:b w:val="0"/>
          <w:color w:val="111111"/>
          <w:sz w:val="24"/>
          <w:szCs w:val="24"/>
        </w:rPr>
        <w:t xml:space="preserve">ed. London: Palgrave Publications. </w:t>
      </w:r>
    </w:p>
    <w:p w14:paraId="16D59AC5" w14:textId="7558CCD5" w:rsidR="009C2879" w:rsidRPr="00CE0B1E" w:rsidRDefault="00CE0B1E" w:rsidP="00274CF7">
      <w:pPr>
        <w:pStyle w:val="Heading1"/>
        <w:spacing w:before="0" w:beforeAutospacing="0"/>
        <w:rPr>
          <w:rFonts w:ascii="Arial" w:hAnsi="Arial" w:cs="Arial"/>
          <w:b w:val="0"/>
          <w:i/>
          <w:color w:val="111111"/>
          <w:sz w:val="24"/>
          <w:szCs w:val="24"/>
        </w:rPr>
      </w:pPr>
      <w:r>
        <w:rPr>
          <w:rFonts w:ascii="Arial" w:hAnsi="Arial" w:cs="Arial"/>
          <w:b w:val="0"/>
          <w:color w:val="111111"/>
          <w:sz w:val="24"/>
          <w:szCs w:val="24"/>
        </w:rPr>
        <w:t xml:space="preserve">Webb, L. (2011) </w:t>
      </w:r>
      <w:r>
        <w:rPr>
          <w:rFonts w:ascii="Arial" w:hAnsi="Arial" w:cs="Arial"/>
          <w:b w:val="0"/>
          <w:i/>
          <w:color w:val="111111"/>
          <w:sz w:val="24"/>
          <w:szCs w:val="24"/>
        </w:rPr>
        <w:t xml:space="preserve">Nursing: Communication Skills in practice. </w:t>
      </w:r>
      <w:r>
        <w:rPr>
          <w:rFonts w:ascii="Arial" w:hAnsi="Arial" w:cs="Arial"/>
          <w:b w:val="0"/>
          <w:color w:val="111111"/>
          <w:sz w:val="24"/>
          <w:szCs w:val="24"/>
        </w:rPr>
        <w:t xml:space="preserve">London: OUP oxford. </w:t>
      </w:r>
      <w:r>
        <w:rPr>
          <w:rFonts w:ascii="Arial" w:hAnsi="Arial" w:cs="Arial"/>
          <w:b w:val="0"/>
          <w:i/>
          <w:color w:val="111111"/>
          <w:sz w:val="24"/>
          <w:szCs w:val="24"/>
        </w:rPr>
        <w:t xml:space="preserve"> </w:t>
      </w:r>
    </w:p>
    <w:p w14:paraId="1B9F2367" w14:textId="72D6728B" w:rsidR="009C2879" w:rsidRPr="00CE0B1E" w:rsidRDefault="00CE0B1E" w:rsidP="00274CF7">
      <w:pPr>
        <w:pStyle w:val="Heading1"/>
        <w:spacing w:before="0" w:beforeAutospacing="0"/>
        <w:rPr>
          <w:rFonts w:ascii="Arial" w:hAnsi="Arial" w:cs="Arial"/>
          <w:b w:val="0"/>
          <w:color w:val="111111"/>
          <w:sz w:val="24"/>
          <w:szCs w:val="24"/>
        </w:rPr>
      </w:pPr>
      <w:proofErr w:type="spellStart"/>
      <w:r>
        <w:rPr>
          <w:rFonts w:ascii="Arial" w:hAnsi="Arial" w:cs="Arial"/>
          <w:b w:val="0"/>
          <w:color w:val="111111"/>
          <w:sz w:val="24"/>
          <w:szCs w:val="24"/>
        </w:rPr>
        <w:t>Rapahel</w:t>
      </w:r>
      <w:proofErr w:type="spellEnd"/>
      <w:r>
        <w:rPr>
          <w:rFonts w:ascii="Arial" w:hAnsi="Arial" w:cs="Arial"/>
          <w:b w:val="0"/>
          <w:color w:val="111111"/>
          <w:sz w:val="24"/>
          <w:szCs w:val="24"/>
        </w:rPr>
        <w:t xml:space="preserve"> -Grimm, T. (2014) </w:t>
      </w:r>
      <w:r>
        <w:rPr>
          <w:rFonts w:ascii="Arial" w:hAnsi="Arial" w:cs="Arial"/>
          <w:b w:val="0"/>
          <w:i/>
          <w:color w:val="111111"/>
          <w:sz w:val="24"/>
          <w:szCs w:val="24"/>
        </w:rPr>
        <w:t xml:space="preserve">The Art of Communication in Nursing and Health Care. </w:t>
      </w:r>
      <w:r>
        <w:rPr>
          <w:rFonts w:ascii="Arial" w:hAnsi="Arial" w:cs="Arial"/>
          <w:b w:val="0"/>
          <w:color w:val="111111"/>
          <w:sz w:val="24"/>
          <w:szCs w:val="24"/>
        </w:rPr>
        <w:t>L</w:t>
      </w:r>
      <w:bookmarkStart w:id="0" w:name="_GoBack"/>
      <w:bookmarkEnd w:id="0"/>
      <w:r>
        <w:rPr>
          <w:rFonts w:ascii="Arial" w:hAnsi="Arial" w:cs="Arial"/>
          <w:b w:val="0"/>
          <w:color w:val="111111"/>
          <w:sz w:val="24"/>
          <w:szCs w:val="24"/>
        </w:rPr>
        <w:t xml:space="preserve">ondon: Springer Publishing. </w:t>
      </w:r>
    </w:p>
    <w:sectPr w:rsidR="009C2879" w:rsidRPr="00CE0B1E" w:rsidSect="00AD0C8E">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DD780A" w14:textId="77777777" w:rsidR="00FA6453" w:rsidRDefault="00FA6453" w:rsidP="00F23416">
      <w:r>
        <w:separator/>
      </w:r>
    </w:p>
  </w:endnote>
  <w:endnote w:type="continuationSeparator" w:id="0">
    <w:p w14:paraId="1AB9E92F" w14:textId="77777777" w:rsidR="00FA6453" w:rsidRDefault="00FA6453" w:rsidP="00F23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9C0108" w14:textId="77777777" w:rsidR="00FA6453" w:rsidRDefault="00FA6453" w:rsidP="00F23416">
      <w:r>
        <w:separator/>
      </w:r>
    </w:p>
  </w:footnote>
  <w:footnote w:type="continuationSeparator" w:id="0">
    <w:p w14:paraId="73638555" w14:textId="77777777" w:rsidR="00FA6453" w:rsidRDefault="00FA6453" w:rsidP="00F234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5B861" w14:textId="4EE1496F" w:rsidR="00F23416" w:rsidRDefault="00F23416">
    <w:pPr>
      <w:pStyle w:val="Header"/>
    </w:pPr>
    <w:r>
      <w:t>Lucy James</w:t>
    </w:r>
  </w:p>
  <w:p w14:paraId="03C63A66" w14:textId="77777777" w:rsidR="00F23416" w:rsidRDefault="00F2341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AD4"/>
    <w:rsid w:val="0002631D"/>
    <w:rsid w:val="00031918"/>
    <w:rsid w:val="00036952"/>
    <w:rsid w:val="000531BF"/>
    <w:rsid w:val="00067A43"/>
    <w:rsid w:val="00092B65"/>
    <w:rsid w:val="000D2A39"/>
    <w:rsid w:val="000E42D6"/>
    <w:rsid w:val="00103C27"/>
    <w:rsid w:val="0011587B"/>
    <w:rsid w:val="00132655"/>
    <w:rsid w:val="00137C4E"/>
    <w:rsid w:val="00152225"/>
    <w:rsid w:val="001558D1"/>
    <w:rsid w:val="00155F7D"/>
    <w:rsid w:val="00167E69"/>
    <w:rsid w:val="00167EE9"/>
    <w:rsid w:val="001B4FF4"/>
    <w:rsid w:val="001B7139"/>
    <w:rsid w:val="001D67BE"/>
    <w:rsid w:val="001E3E71"/>
    <w:rsid w:val="001F5A61"/>
    <w:rsid w:val="00207A12"/>
    <w:rsid w:val="0021185B"/>
    <w:rsid w:val="00222B00"/>
    <w:rsid w:val="00225505"/>
    <w:rsid w:val="00231BFC"/>
    <w:rsid w:val="00241870"/>
    <w:rsid w:val="0027205E"/>
    <w:rsid w:val="00274CF7"/>
    <w:rsid w:val="002829E6"/>
    <w:rsid w:val="00284607"/>
    <w:rsid w:val="002877AB"/>
    <w:rsid w:val="002A006A"/>
    <w:rsid w:val="002B2EEF"/>
    <w:rsid w:val="002C5D91"/>
    <w:rsid w:val="002F60C8"/>
    <w:rsid w:val="003650D5"/>
    <w:rsid w:val="003727C4"/>
    <w:rsid w:val="003865EF"/>
    <w:rsid w:val="00397B3D"/>
    <w:rsid w:val="003E25A4"/>
    <w:rsid w:val="0041345A"/>
    <w:rsid w:val="0045044E"/>
    <w:rsid w:val="004A052C"/>
    <w:rsid w:val="004B084B"/>
    <w:rsid w:val="004C0C30"/>
    <w:rsid w:val="00534DF3"/>
    <w:rsid w:val="00544137"/>
    <w:rsid w:val="00583C06"/>
    <w:rsid w:val="00590581"/>
    <w:rsid w:val="00592EC9"/>
    <w:rsid w:val="005B55FE"/>
    <w:rsid w:val="005B57DD"/>
    <w:rsid w:val="005E1999"/>
    <w:rsid w:val="00607686"/>
    <w:rsid w:val="00620000"/>
    <w:rsid w:val="00652365"/>
    <w:rsid w:val="00652FA8"/>
    <w:rsid w:val="00657E0E"/>
    <w:rsid w:val="006736D3"/>
    <w:rsid w:val="006A0D44"/>
    <w:rsid w:val="006C2CF2"/>
    <w:rsid w:val="0071187F"/>
    <w:rsid w:val="007225FC"/>
    <w:rsid w:val="007312E6"/>
    <w:rsid w:val="00742AC8"/>
    <w:rsid w:val="007438A3"/>
    <w:rsid w:val="007445BB"/>
    <w:rsid w:val="007608C0"/>
    <w:rsid w:val="007626E6"/>
    <w:rsid w:val="00763303"/>
    <w:rsid w:val="00796649"/>
    <w:rsid w:val="007A6204"/>
    <w:rsid w:val="007E70BD"/>
    <w:rsid w:val="008204B4"/>
    <w:rsid w:val="008213BA"/>
    <w:rsid w:val="008331B8"/>
    <w:rsid w:val="00871A3E"/>
    <w:rsid w:val="0089186A"/>
    <w:rsid w:val="00894DD2"/>
    <w:rsid w:val="008A01C3"/>
    <w:rsid w:val="008B5749"/>
    <w:rsid w:val="008E6600"/>
    <w:rsid w:val="008F658A"/>
    <w:rsid w:val="00912332"/>
    <w:rsid w:val="00915C72"/>
    <w:rsid w:val="0093467A"/>
    <w:rsid w:val="00941303"/>
    <w:rsid w:val="00947CD9"/>
    <w:rsid w:val="00961EC7"/>
    <w:rsid w:val="00964978"/>
    <w:rsid w:val="009806FD"/>
    <w:rsid w:val="00994379"/>
    <w:rsid w:val="009A3682"/>
    <w:rsid w:val="009A4C36"/>
    <w:rsid w:val="009C2879"/>
    <w:rsid w:val="009C2CA4"/>
    <w:rsid w:val="00A334CC"/>
    <w:rsid w:val="00A53888"/>
    <w:rsid w:val="00AA41D2"/>
    <w:rsid w:val="00AD0C8E"/>
    <w:rsid w:val="00AE0C2F"/>
    <w:rsid w:val="00AF3BFA"/>
    <w:rsid w:val="00AF6EE7"/>
    <w:rsid w:val="00B118D2"/>
    <w:rsid w:val="00B421BA"/>
    <w:rsid w:val="00B453B6"/>
    <w:rsid w:val="00B51DB3"/>
    <w:rsid w:val="00B67CC7"/>
    <w:rsid w:val="00B9555A"/>
    <w:rsid w:val="00B969A9"/>
    <w:rsid w:val="00BB7CEC"/>
    <w:rsid w:val="00BC02AD"/>
    <w:rsid w:val="00BE0BF1"/>
    <w:rsid w:val="00BE43C0"/>
    <w:rsid w:val="00C03CDF"/>
    <w:rsid w:val="00C04304"/>
    <w:rsid w:val="00C126F2"/>
    <w:rsid w:val="00C5532D"/>
    <w:rsid w:val="00C80FD9"/>
    <w:rsid w:val="00C85120"/>
    <w:rsid w:val="00C91869"/>
    <w:rsid w:val="00CA53D0"/>
    <w:rsid w:val="00CC0CB8"/>
    <w:rsid w:val="00CD62FC"/>
    <w:rsid w:val="00CE0B1E"/>
    <w:rsid w:val="00D304F1"/>
    <w:rsid w:val="00D662A7"/>
    <w:rsid w:val="00D6680C"/>
    <w:rsid w:val="00D75AD4"/>
    <w:rsid w:val="00D778B7"/>
    <w:rsid w:val="00D9010D"/>
    <w:rsid w:val="00DA5B63"/>
    <w:rsid w:val="00DE5D02"/>
    <w:rsid w:val="00E04F75"/>
    <w:rsid w:val="00E444C8"/>
    <w:rsid w:val="00E51CD7"/>
    <w:rsid w:val="00E77F86"/>
    <w:rsid w:val="00E879DD"/>
    <w:rsid w:val="00EC6D7A"/>
    <w:rsid w:val="00F049D5"/>
    <w:rsid w:val="00F112F7"/>
    <w:rsid w:val="00F23416"/>
    <w:rsid w:val="00F34429"/>
    <w:rsid w:val="00F8361E"/>
    <w:rsid w:val="00F857FB"/>
    <w:rsid w:val="00F913B9"/>
    <w:rsid w:val="00FA6453"/>
    <w:rsid w:val="00FF4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C8DBC9"/>
  <w15:chartTrackingRefBased/>
  <w15:docId w15:val="{C942D202-139E-8D4D-AB46-5B743AA38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89186A"/>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7E70B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29E6"/>
    <w:rPr>
      <w:color w:val="0563C1" w:themeColor="hyperlink"/>
      <w:u w:val="single"/>
    </w:rPr>
  </w:style>
  <w:style w:type="character" w:styleId="UnresolvedMention">
    <w:name w:val="Unresolved Mention"/>
    <w:basedOn w:val="DefaultParagraphFont"/>
    <w:uiPriority w:val="99"/>
    <w:semiHidden/>
    <w:unhideWhenUsed/>
    <w:rsid w:val="002829E6"/>
    <w:rPr>
      <w:color w:val="605E5C"/>
      <w:shd w:val="clear" w:color="auto" w:fill="E1DFDD"/>
    </w:rPr>
  </w:style>
  <w:style w:type="character" w:styleId="FollowedHyperlink">
    <w:name w:val="FollowedHyperlink"/>
    <w:basedOn w:val="DefaultParagraphFont"/>
    <w:uiPriority w:val="99"/>
    <w:semiHidden/>
    <w:unhideWhenUsed/>
    <w:rsid w:val="00F112F7"/>
    <w:rPr>
      <w:color w:val="954F72" w:themeColor="followedHyperlink"/>
      <w:u w:val="single"/>
    </w:rPr>
  </w:style>
  <w:style w:type="character" w:customStyle="1" w:styleId="apple-converted-space">
    <w:name w:val="apple-converted-space"/>
    <w:basedOn w:val="DefaultParagraphFont"/>
    <w:rsid w:val="0011587B"/>
  </w:style>
  <w:style w:type="character" w:styleId="Emphasis">
    <w:name w:val="Emphasis"/>
    <w:basedOn w:val="DefaultParagraphFont"/>
    <w:uiPriority w:val="20"/>
    <w:qFormat/>
    <w:rsid w:val="0011587B"/>
    <w:rPr>
      <w:i/>
      <w:iCs/>
    </w:rPr>
  </w:style>
  <w:style w:type="paragraph" w:styleId="Header">
    <w:name w:val="header"/>
    <w:basedOn w:val="Normal"/>
    <w:link w:val="HeaderChar"/>
    <w:uiPriority w:val="99"/>
    <w:unhideWhenUsed/>
    <w:rsid w:val="00F23416"/>
    <w:pPr>
      <w:tabs>
        <w:tab w:val="center" w:pos="4680"/>
        <w:tab w:val="right" w:pos="9360"/>
      </w:tabs>
    </w:pPr>
  </w:style>
  <w:style w:type="character" w:customStyle="1" w:styleId="HeaderChar">
    <w:name w:val="Header Char"/>
    <w:basedOn w:val="DefaultParagraphFont"/>
    <w:link w:val="Header"/>
    <w:uiPriority w:val="99"/>
    <w:rsid w:val="00F23416"/>
  </w:style>
  <w:style w:type="paragraph" w:styleId="Footer">
    <w:name w:val="footer"/>
    <w:basedOn w:val="Normal"/>
    <w:link w:val="FooterChar"/>
    <w:uiPriority w:val="99"/>
    <w:unhideWhenUsed/>
    <w:rsid w:val="00F23416"/>
    <w:pPr>
      <w:tabs>
        <w:tab w:val="center" w:pos="4680"/>
        <w:tab w:val="right" w:pos="9360"/>
      </w:tabs>
    </w:pPr>
  </w:style>
  <w:style w:type="character" w:customStyle="1" w:styleId="FooterChar">
    <w:name w:val="Footer Char"/>
    <w:basedOn w:val="DefaultParagraphFont"/>
    <w:link w:val="Footer"/>
    <w:uiPriority w:val="99"/>
    <w:rsid w:val="00F23416"/>
  </w:style>
  <w:style w:type="character" w:customStyle="1" w:styleId="Heading1Char">
    <w:name w:val="Heading 1 Char"/>
    <w:basedOn w:val="DefaultParagraphFont"/>
    <w:link w:val="Heading1"/>
    <w:uiPriority w:val="9"/>
    <w:rsid w:val="0089186A"/>
    <w:rPr>
      <w:rFonts w:ascii="Times New Roman" w:eastAsia="Times New Roman" w:hAnsi="Times New Roman" w:cs="Times New Roman"/>
      <w:b/>
      <w:bCs/>
      <w:kern w:val="36"/>
      <w:sz w:val="48"/>
      <w:szCs w:val="48"/>
    </w:rPr>
  </w:style>
  <w:style w:type="character" w:customStyle="1" w:styleId="a-size-large">
    <w:name w:val="a-size-large"/>
    <w:basedOn w:val="DefaultParagraphFont"/>
    <w:rsid w:val="0089186A"/>
  </w:style>
  <w:style w:type="character" w:customStyle="1" w:styleId="Heading2Char">
    <w:name w:val="Heading 2 Char"/>
    <w:basedOn w:val="DefaultParagraphFont"/>
    <w:link w:val="Heading2"/>
    <w:uiPriority w:val="9"/>
    <w:semiHidden/>
    <w:rsid w:val="007E70BD"/>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9C28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46346">
      <w:bodyDiv w:val="1"/>
      <w:marLeft w:val="0"/>
      <w:marRight w:val="0"/>
      <w:marTop w:val="0"/>
      <w:marBottom w:val="0"/>
      <w:divBdr>
        <w:top w:val="none" w:sz="0" w:space="0" w:color="auto"/>
        <w:left w:val="none" w:sz="0" w:space="0" w:color="auto"/>
        <w:bottom w:val="none" w:sz="0" w:space="0" w:color="auto"/>
        <w:right w:val="none" w:sz="0" w:space="0" w:color="auto"/>
      </w:divBdr>
    </w:div>
    <w:div w:id="213540968">
      <w:bodyDiv w:val="1"/>
      <w:marLeft w:val="0"/>
      <w:marRight w:val="0"/>
      <w:marTop w:val="0"/>
      <w:marBottom w:val="0"/>
      <w:divBdr>
        <w:top w:val="none" w:sz="0" w:space="0" w:color="auto"/>
        <w:left w:val="none" w:sz="0" w:space="0" w:color="auto"/>
        <w:bottom w:val="none" w:sz="0" w:space="0" w:color="auto"/>
        <w:right w:val="none" w:sz="0" w:space="0" w:color="auto"/>
      </w:divBdr>
    </w:div>
    <w:div w:id="621037601">
      <w:bodyDiv w:val="1"/>
      <w:marLeft w:val="0"/>
      <w:marRight w:val="0"/>
      <w:marTop w:val="0"/>
      <w:marBottom w:val="0"/>
      <w:divBdr>
        <w:top w:val="none" w:sz="0" w:space="0" w:color="auto"/>
        <w:left w:val="none" w:sz="0" w:space="0" w:color="auto"/>
        <w:bottom w:val="none" w:sz="0" w:space="0" w:color="auto"/>
        <w:right w:val="none" w:sz="0" w:space="0" w:color="auto"/>
      </w:divBdr>
    </w:div>
    <w:div w:id="807554517">
      <w:bodyDiv w:val="1"/>
      <w:marLeft w:val="0"/>
      <w:marRight w:val="0"/>
      <w:marTop w:val="0"/>
      <w:marBottom w:val="0"/>
      <w:divBdr>
        <w:top w:val="none" w:sz="0" w:space="0" w:color="auto"/>
        <w:left w:val="none" w:sz="0" w:space="0" w:color="auto"/>
        <w:bottom w:val="none" w:sz="0" w:space="0" w:color="auto"/>
        <w:right w:val="none" w:sz="0" w:space="0" w:color="auto"/>
      </w:divBdr>
    </w:div>
    <w:div w:id="1045714109">
      <w:bodyDiv w:val="1"/>
      <w:marLeft w:val="0"/>
      <w:marRight w:val="0"/>
      <w:marTop w:val="0"/>
      <w:marBottom w:val="0"/>
      <w:divBdr>
        <w:top w:val="none" w:sz="0" w:space="0" w:color="auto"/>
        <w:left w:val="none" w:sz="0" w:space="0" w:color="auto"/>
        <w:bottom w:val="none" w:sz="0" w:space="0" w:color="auto"/>
        <w:right w:val="none" w:sz="0" w:space="0" w:color="auto"/>
      </w:divBdr>
    </w:div>
    <w:div w:id="1730961253">
      <w:bodyDiv w:val="1"/>
      <w:marLeft w:val="0"/>
      <w:marRight w:val="0"/>
      <w:marTop w:val="0"/>
      <w:marBottom w:val="0"/>
      <w:divBdr>
        <w:top w:val="none" w:sz="0" w:space="0" w:color="auto"/>
        <w:left w:val="none" w:sz="0" w:space="0" w:color="auto"/>
        <w:bottom w:val="none" w:sz="0" w:space="0" w:color="auto"/>
        <w:right w:val="none" w:sz="0" w:space="0" w:color="auto"/>
      </w:divBdr>
    </w:div>
    <w:div w:id="1783642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2241</Words>
  <Characters>12779</Characters>
  <Application>Microsoft Office Word</Application>
  <DocSecurity>0</DocSecurity>
  <Lines>106</Lines>
  <Paragraphs>29</Paragraphs>
  <ScaleCrop>false</ScaleCrop>
  <Company/>
  <LinksUpToDate>false</LinksUpToDate>
  <CharactersWithSpaces>14991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James (1800294)</dc:creator>
  <cp:keywords/>
  <dc:description/>
  <cp:lastModifiedBy>Lucy James (1800294)</cp:lastModifiedBy>
  <cp:revision>2</cp:revision>
  <dcterms:created xsi:type="dcterms:W3CDTF">2019-01-24T13:34:00Z</dcterms:created>
  <dcterms:modified xsi:type="dcterms:W3CDTF">2019-01-24T13:34:00Z</dcterms:modified>
</cp:coreProperties>
</file>