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EDD6A53" w:rsidP="0EDD6A53" w:rsidRDefault="0EDD6A53" w14:paraId="11ED0511" w14:textId="2A07581C">
      <w:pPr>
        <w:pStyle w:val="Normal"/>
        <w:spacing w:line="360" w:lineRule="auto"/>
        <w:jc w:val="center"/>
        <w:rPr>
          <w:rFonts w:ascii="Times New Roman" w:hAnsi="Times New Roman" w:eastAsia="Times New Roman" w:cs="Times New Roman"/>
          <w:b w:val="1"/>
          <w:bCs w:val="1"/>
          <w:sz w:val="40"/>
          <w:szCs w:val="40"/>
        </w:rPr>
      </w:pPr>
    </w:p>
    <w:p w:rsidR="0EDD6A53" w:rsidP="0EDD6A53" w:rsidRDefault="0EDD6A53" w14:paraId="15BB2EB3" w14:textId="3AFC2877">
      <w:pPr>
        <w:pStyle w:val="Normal"/>
        <w:spacing w:line="360" w:lineRule="auto"/>
        <w:jc w:val="center"/>
        <w:rPr>
          <w:rFonts w:ascii="Times New Roman" w:hAnsi="Times New Roman" w:eastAsia="Times New Roman" w:cs="Times New Roman"/>
          <w:b w:val="1"/>
          <w:bCs w:val="1"/>
          <w:sz w:val="40"/>
          <w:szCs w:val="40"/>
        </w:rPr>
      </w:pPr>
      <w:r w:rsidRPr="0EDD6A53" w:rsidR="0EDD6A53">
        <w:rPr>
          <w:rFonts w:ascii="Times New Roman" w:hAnsi="Times New Roman" w:eastAsia="Times New Roman" w:cs="Times New Roman"/>
          <w:b w:val="1"/>
          <w:bCs w:val="1"/>
          <w:sz w:val="40"/>
          <w:szCs w:val="40"/>
        </w:rPr>
        <w:t>Assessment 2: Written Assignment</w:t>
      </w:r>
    </w:p>
    <w:p w:rsidR="009E4E23" w:rsidP="009E4E23" w:rsidRDefault="009E4E23" w14:paraId="540B593C" w14:textId="77777777">
      <w:pPr>
        <w:spacing w:line="360" w:lineRule="auto"/>
        <w:jc w:val="center"/>
        <w:rPr>
          <w:rFonts w:ascii="Times New Roman" w:hAnsi="Times New Roman" w:eastAsia="Times New Roman" w:cs="Times New Roman"/>
          <w:b/>
          <w:sz w:val="32"/>
          <w:szCs w:val="32"/>
        </w:rPr>
      </w:pPr>
    </w:p>
    <w:p w:rsidR="009E4E23" w:rsidP="009E4E23" w:rsidRDefault="009E4E23" w14:paraId="526B3806" w14:textId="77777777">
      <w:pPr>
        <w:spacing w:line="360" w:lineRule="auto"/>
        <w:jc w:val="center"/>
        <w:rPr>
          <w:rFonts w:ascii="Times New Roman" w:hAnsi="Times New Roman" w:eastAsia="Times New Roman" w:cs="Times New Roman"/>
          <w:b/>
          <w:sz w:val="32"/>
          <w:szCs w:val="32"/>
        </w:rPr>
      </w:pPr>
    </w:p>
    <w:p w:rsidR="0EDD6A53" w:rsidP="0EDD6A53" w:rsidRDefault="0EDD6A53" w14:paraId="0D65FB70" w14:textId="71B74379">
      <w:pPr>
        <w:pStyle w:val="Normal"/>
        <w:spacing w:line="360" w:lineRule="auto"/>
        <w:jc w:val="center"/>
        <w:rPr>
          <w:rFonts w:ascii="Times New Roman" w:hAnsi="Times New Roman" w:eastAsia="Times New Roman" w:cs="Times New Roman"/>
          <w:b w:val="1"/>
          <w:bCs w:val="1"/>
          <w:sz w:val="32"/>
          <w:szCs w:val="32"/>
        </w:rPr>
      </w:pPr>
    </w:p>
    <w:p w:rsidR="0EDD6A53" w:rsidP="0EDD6A53" w:rsidRDefault="0EDD6A53" w14:paraId="2823E5F5" w14:textId="6DC2C5A8">
      <w:pPr>
        <w:pStyle w:val="Normal"/>
        <w:spacing w:line="360" w:lineRule="auto"/>
        <w:jc w:val="center"/>
        <w:rPr>
          <w:rFonts w:ascii="Times New Roman" w:hAnsi="Times New Roman" w:eastAsia="Times New Roman" w:cs="Times New Roman"/>
          <w:b w:val="1"/>
          <w:bCs w:val="1"/>
          <w:sz w:val="32"/>
          <w:szCs w:val="32"/>
        </w:rPr>
      </w:pPr>
    </w:p>
    <w:p w:rsidR="009E4E23" w:rsidP="0EDD6A53" w:rsidRDefault="009E4E23" w14:paraId="225ACF3D" w14:textId="77777777">
      <w:pPr>
        <w:spacing w:line="360" w:lineRule="auto"/>
        <w:ind w:left="1440"/>
        <w:jc w:val="left"/>
        <w:rPr>
          <w:rFonts w:ascii="Times New Roman" w:hAnsi="Times New Roman" w:eastAsia="Times New Roman" w:cs="Times New Roman"/>
          <w:b w:val="1"/>
          <w:bCs w:val="1"/>
          <w:sz w:val="32"/>
          <w:szCs w:val="32"/>
        </w:rPr>
      </w:pPr>
    </w:p>
    <w:p w:rsidR="009E4E23" w:rsidP="0EDD6A53" w:rsidRDefault="009E4E23" w14:paraId="10CD11AF" w14:textId="3296171F">
      <w:pPr>
        <w:spacing w:line="360" w:lineRule="auto"/>
        <w:ind w:left="1440"/>
        <w:jc w:val="both"/>
        <w:rPr>
          <w:rFonts w:ascii="Times New Roman" w:hAnsi="Times New Roman" w:eastAsia="Times New Roman" w:cs="Times New Roman"/>
          <w:b w:val="1"/>
          <w:bCs w:val="1"/>
          <w:sz w:val="32"/>
          <w:szCs w:val="32"/>
        </w:rPr>
      </w:pPr>
      <w:r w:rsidRPr="0EDD6A53" w:rsidR="0EDD6A53">
        <w:rPr>
          <w:rFonts w:ascii="Times New Roman" w:hAnsi="Times New Roman" w:eastAsia="Times New Roman" w:cs="Times New Roman"/>
          <w:b w:val="1"/>
          <w:bCs w:val="1"/>
          <w:sz w:val="32"/>
          <w:szCs w:val="32"/>
        </w:rPr>
        <w:t xml:space="preserve">Module Name: </w:t>
      </w:r>
      <w:r w:rsidRPr="0EDD6A53" w:rsidR="0EDD6A53">
        <w:rPr>
          <w:rFonts w:ascii="Times New Roman" w:hAnsi="Times New Roman" w:eastAsia="Times New Roman" w:cs="Times New Roman"/>
          <w:b w:val="0"/>
          <w:bCs w:val="0"/>
          <w:sz w:val="32"/>
          <w:szCs w:val="32"/>
        </w:rPr>
        <w:t>Managing People</w:t>
      </w:r>
    </w:p>
    <w:p w:rsidR="0EDD6A53" w:rsidP="0EDD6A53" w:rsidRDefault="0EDD6A53" w14:paraId="3A49A454" w14:textId="18A12138">
      <w:pPr>
        <w:pStyle w:val="Normal"/>
        <w:spacing w:line="360" w:lineRule="auto"/>
        <w:ind w:left="1440"/>
        <w:jc w:val="both"/>
        <w:rPr>
          <w:rFonts w:ascii="Times New Roman" w:hAnsi="Times New Roman" w:eastAsia="Times New Roman" w:cs="Times New Roman"/>
          <w:b w:val="0"/>
          <w:bCs w:val="0"/>
          <w:sz w:val="32"/>
          <w:szCs w:val="32"/>
        </w:rPr>
      </w:pPr>
      <w:r w:rsidRPr="0EDD6A53" w:rsidR="0EDD6A53">
        <w:rPr>
          <w:rFonts w:ascii="Times New Roman" w:hAnsi="Times New Roman" w:eastAsia="Times New Roman" w:cs="Times New Roman"/>
          <w:b w:val="1"/>
          <w:bCs w:val="1"/>
          <w:sz w:val="32"/>
          <w:szCs w:val="32"/>
        </w:rPr>
        <w:t xml:space="preserve">Module Code: </w:t>
      </w:r>
      <w:r w:rsidRPr="0EDD6A53" w:rsidR="0EDD6A53">
        <w:rPr>
          <w:rFonts w:ascii="Times New Roman" w:hAnsi="Times New Roman" w:eastAsia="Times New Roman" w:cs="Times New Roman"/>
          <w:b w:val="0"/>
          <w:bCs w:val="0"/>
          <w:sz w:val="32"/>
          <w:szCs w:val="32"/>
        </w:rPr>
        <w:t>LCBB5004</w:t>
      </w:r>
    </w:p>
    <w:p w:rsidR="0EDD6A53" w:rsidP="0EDD6A53" w:rsidRDefault="0EDD6A53" w14:paraId="400A39F4" w14:textId="2E733DFE">
      <w:pPr>
        <w:pStyle w:val="Normal"/>
        <w:spacing w:line="360" w:lineRule="auto"/>
        <w:ind w:left="1440"/>
        <w:jc w:val="both"/>
        <w:rPr>
          <w:rFonts w:ascii="Times New Roman" w:hAnsi="Times New Roman" w:eastAsia="Times New Roman" w:cs="Times New Roman"/>
          <w:b w:val="1"/>
          <w:bCs w:val="1"/>
          <w:sz w:val="32"/>
          <w:szCs w:val="32"/>
        </w:rPr>
      </w:pPr>
      <w:r w:rsidRPr="0EDD6A53" w:rsidR="0EDD6A53">
        <w:rPr>
          <w:rFonts w:ascii="Times New Roman" w:hAnsi="Times New Roman" w:eastAsia="Times New Roman" w:cs="Times New Roman"/>
          <w:b w:val="1"/>
          <w:bCs w:val="1"/>
          <w:sz w:val="32"/>
          <w:szCs w:val="32"/>
        </w:rPr>
        <w:t xml:space="preserve">Lecturer Name: </w:t>
      </w:r>
      <w:r w:rsidRPr="0EDD6A53" w:rsidR="0EDD6A53">
        <w:rPr>
          <w:rFonts w:ascii="Times New Roman" w:hAnsi="Times New Roman" w:eastAsia="Times New Roman" w:cs="Times New Roman"/>
          <w:b w:val="0"/>
          <w:bCs w:val="0"/>
          <w:sz w:val="32"/>
          <w:szCs w:val="32"/>
        </w:rPr>
        <w:t>Piyumika</w:t>
      </w:r>
      <w:r w:rsidRPr="0EDD6A53" w:rsidR="0EDD6A53">
        <w:rPr>
          <w:rFonts w:ascii="Times New Roman" w:hAnsi="Times New Roman" w:eastAsia="Times New Roman" w:cs="Times New Roman"/>
          <w:b w:val="0"/>
          <w:bCs w:val="0"/>
          <w:sz w:val="32"/>
          <w:szCs w:val="32"/>
        </w:rPr>
        <w:t xml:space="preserve"> Gamage</w:t>
      </w:r>
      <w:r w:rsidRPr="0EDD6A53" w:rsidR="0EDD6A53">
        <w:rPr>
          <w:rFonts w:ascii="Times New Roman" w:hAnsi="Times New Roman" w:eastAsia="Times New Roman" w:cs="Times New Roman"/>
          <w:b w:val="1"/>
          <w:bCs w:val="1"/>
          <w:sz w:val="32"/>
          <w:szCs w:val="32"/>
        </w:rPr>
        <w:t xml:space="preserve"> </w:t>
      </w:r>
    </w:p>
    <w:p w:rsidR="0EDD6A53" w:rsidP="0EDD6A53" w:rsidRDefault="0EDD6A53" w14:paraId="652E4E4A" w14:textId="1EC06E4C">
      <w:pPr>
        <w:pStyle w:val="Normal"/>
        <w:spacing w:line="360" w:lineRule="auto"/>
        <w:ind w:left="1440"/>
        <w:jc w:val="both"/>
        <w:rPr>
          <w:rFonts w:ascii="Times New Roman" w:hAnsi="Times New Roman" w:eastAsia="Times New Roman" w:cs="Times New Roman"/>
          <w:b w:val="1"/>
          <w:bCs w:val="1"/>
          <w:sz w:val="32"/>
          <w:szCs w:val="32"/>
        </w:rPr>
      </w:pPr>
      <w:r w:rsidRPr="0EDD6A53" w:rsidR="0EDD6A53">
        <w:rPr>
          <w:rFonts w:ascii="Times New Roman" w:hAnsi="Times New Roman" w:eastAsia="Times New Roman" w:cs="Times New Roman"/>
          <w:b w:val="1"/>
          <w:bCs w:val="1"/>
          <w:sz w:val="32"/>
          <w:szCs w:val="32"/>
        </w:rPr>
        <w:t xml:space="preserve">Student Name: </w:t>
      </w:r>
      <w:r w:rsidRPr="0EDD6A53" w:rsidR="0EDD6A53">
        <w:rPr>
          <w:rFonts w:ascii="Times New Roman" w:hAnsi="Times New Roman" w:eastAsia="Times New Roman" w:cs="Times New Roman"/>
          <w:b w:val="0"/>
          <w:bCs w:val="0"/>
          <w:sz w:val="32"/>
          <w:szCs w:val="32"/>
        </w:rPr>
        <w:t>Cerasela Lavinia Stoica</w:t>
      </w:r>
    </w:p>
    <w:p w:rsidR="009E4E23" w:rsidP="0EDD6A53" w:rsidRDefault="009E4E23" w14:paraId="262C14BB" w14:textId="22B17C55">
      <w:pPr>
        <w:spacing w:line="360" w:lineRule="auto"/>
        <w:jc w:val="both"/>
        <w:rPr>
          <w:rFonts w:ascii="Times New Roman" w:hAnsi="Times New Roman" w:eastAsia="Times New Roman" w:cs="Times New Roman"/>
          <w:b w:val="0"/>
          <w:bCs w:val="0"/>
          <w:sz w:val="32"/>
          <w:szCs w:val="32"/>
        </w:rPr>
      </w:pPr>
      <w:r w:rsidRPr="0EDD6A53" w:rsidR="0EDD6A53">
        <w:rPr>
          <w:rFonts w:ascii="Times New Roman" w:hAnsi="Times New Roman" w:eastAsia="Times New Roman" w:cs="Times New Roman"/>
          <w:b w:val="1"/>
          <w:bCs w:val="1"/>
          <w:sz w:val="32"/>
          <w:szCs w:val="32"/>
        </w:rPr>
        <w:t xml:space="preserve">                  Student ID: </w:t>
      </w:r>
      <w:r w:rsidRPr="0EDD6A53" w:rsidR="0EDD6A53">
        <w:rPr>
          <w:rFonts w:ascii="Times New Roman" w:hAnsi="Times New Roman" w:eastAsia="Times New Roman" w:cs="Times New Roman"/>
          <w:b w:val="0"/>
          <w:bCs w:val="0"/>
          <w:sz w:val="32"/>
          <w:szCs w:val="32"/>
        </w:rPr>
        <w:t>2125057</w:t>
      </w:r>
    </w:p>
    <w:p w:rsidR="009E4E23" w:rsidP="009E4E23" w:rsidRDefault="009E4E23" w14:paraId="04241F95" w14:textId="77777777">
      <w:pPr>
        <w:spacing w:line="360" w:lineRule="auto"/>
        <w:jc w:val="center"/>
        <w:rPr>
          <w:rFonts w:ascii="Times New Roman" w:hAnsi="Times New Roman" w:eastAsia="Times New Roman" w:cs="Times New Roman"/>
          <w:b/>
          <w:sz w:val="32"/>
          <w:szCs w:val="32"/>
        </w:rPr>
      </w:pPr>
    </w:p>
    <w:p w:rsidR="004E4A8B" w:rsidP="0EDD6A53" w:rsidRDefault="00784BE7" w14:paraId="00000003" w14:textId="26ABE628">
      <w:pPr>
        <w:spacing w:line="360" w:lineRule="auto"/>
        <w:jc w:val="center"/>
        <w:rPr>
          <w:rFonts w:ascii="Times New Roman" w:hAnsi="Times New Roman" w:eastAsia="Times New Roman" w:cs="Times New Roman"/>
          <w:b w:val="1"/>
          <w:bCs w:val="1"/>
          <w:sz w:val="32"/>
          <w:szCs w:val="32"/>
        </w:rPr>
      </w:pPr>
      <w:r>
        <w:br w:type="page"/>
      </w:r>
    </w:p>
    <w:bookmarkStart w:name="_swb5k1kzzyzw" w:colFirst="0" w:colLast="0" w:displacedByCustomXml="next" w:id="0"/>
    <w:bookmarkEnd w:displacedByCustomXml="next" w:id="0"/>
    <w:sdt>
      <w:sdtPr>
        <w:rPr>
          <w:rFonts w:ascii="Arial" w:hAnsi="Arial" w:eastAsia="Arial" w:cs="Arial"/>
          <w:color w:val="auto"/>
          <w:sz w:val="22"/>
          <w:szCs w:val="22"/>
          <w:lang w:val="en-GB" w:eastAsia="en-GB"/>
        </w:rPr>
        <w:id w:val="-53085985"/>
        <w:docPartObj>
          <w:docPartGallery w:val="Table of Contents"/>
          <w:docPartUnique/>
        </w:docPartObj>
      </w:sdtPr>
      <w:sdtEndPr>
        <w:rPr>
          <w:b/>
          <w:bCs/>
          <w:noProof/>
        </w:rPr>
      </w:sdtEndPr>
      <w:sdtContent>
        <w:p w:rsidRPr="00B1345F" w:rsidR="009E4E23" w:rsidP="009E4E23" w:rsidRDefault="00784BE7" w14:paraId="079D7C2B" w14:textId="54B6A883">
          <w:pPr>
            <w:pStyle w:val="TOCHeading"/>
            <w:spacing w:line="360" w:lineRule="auto"/>
            <w:jc w:val="center"/>
            <w:rPr>
              <w:rFonts w:ascii="Times New Roman" w:hAnsi="Times New Roman" w:cs="Times New Roman"/>
              <w:b/>
              <w:color w:val="000000" w:themeColor="text1"/>
              <w:sz w:val="24"/>
              <w:szCs w:val="24"/>
            </w:rPr>
          </w:pPr>
          <w:r w:rsidRPr="00B1345F">
            <w:rPr>
              <w:rFonts w:ascii="Times New Roman" w:hAnsi="Times New Roman" w:cs="Times New Roman"/>
              <w:b/>
              <w:color w:val="000000" w:themeColor="text1"/>
              <w:sz w:val="24"/>
              <w:szCs w:val="24"/>
            </w:rPr>
            <w:t>Table of Contents</w:t>
          </w:r>
        </w:p>
        <w:p w:rsidRPr="009E4E23" w:rsidR="009E4E23" w:rsidP="009E4E23" w:rsidRDefault="00784BE7" w14:paraId="60DE6F65" w14:textId="77777777">
          <w:pPr>
            <w:pStyle w:val="TOC1"/>
            <w:tabs>
              <w:tab w:val="right" w:leader="dot" w:pos="9350"/>
            </w:tabs>
            <w:spacing w:line="360" w:lineRule="auto"/>
            <w:rPr>
              <w:rFonts w:ascii="Times New Roman" w:hAnsi="Times New Roman" w:cs="Times New Roman"/>
              <w:noProof/>
              <w:sz w:val="24"/>
              <w:szCs w:val="24"/>
            </w:rPr>
          </w:pPr>
          <w:r w:rsidRPr="009E4E23">
            <w:rPr>
              <w:rFonts w:ascii="Times New Roman" w:hAnsi="Times New Roman" w:cs="Times New Roman"/>
              <w:sz w:val="24"/>
              <w:szCs w:val="24"/>
            </w:rPr>
            <w:fldChar w:fldCharType="begin"/>
          </w:r>
          <w:r w:rsidRPr="009E4E23">
            <w:rPr>
              <w:rFonts w:ascii="Times New Roman" w:hAnsi="Times New Roman" w:cs="Times New Roman"/>
              <w:sz w:val="24"/>
              <w:szCs w:val="24"/>
            </w:rPr>
            <w:instrText xml:space="preserve"> TOC \o "1-3" \h \z \u </w:instrText>
          </w:r>
          <w:r w:rsidRPr="009E4E23">
            <w:rPr>
              <w:rFonts w:ascii="Times New Roman" w:hAnsi="Times New Roman" w:cs="Times New Roman"/>
              <w:sz w:val="24"/>
              <w:szCs w:val="24"/>
            </w:rPr>
            <w:fldChar w:fldCharType="separate"/>
          </w:r>
          <w:hyperlink w:history="1" w:anchor="_Toc130574244">
            <w:r w:rsidRPr="009E4E23">
              <w:rPr>
                <w:rStyle w:val="Hyperlink"/>
                <w:rFonts w:ascii="Times New Roman" w:hAnsi="Times New Roman" w:cs="Times New Roman"/>
                <w:noProof/>
                <w:sz w:val="24"/>
                <w:szCs w:val="24"/>
              </w:rPr>
              <w:t>Introduction</w:t>
            </w:r>
            <w:r w:rsidRPr="009E4E23">
              <w:rPr>
                <w:rFonts w:ascii="Times New Roman" w:hAnsi="Times New Roman" w:cs="Times New Roman"/>
                <w:noProof/>
                <w:webHidden/>
                <w:sz w:val="24"/>
                <w:szCs w:val="24"/>
              </w:rPr>
              <w:tab/>
            </w:r>
            <w:r w:rsidRPr="009E4E23">
              <w:rPr>
                <w:rFonts w:ascii="Times New Roman" w:hAnsi="Times New Roman" w:cs="Times New Roman"/>
                <w:noProof/>
                <w:webHidden/>
                <w:sz w:val="24"/>
                <w:szCs w:val="24"/>
              </w:rPr>
              <w:fldChar w:fldCharType="begin"/>
            </w:r>
            <w:r w:rsidRPr="009E4E23">
              <w:rPr>
                <w:rFonts w:ascii="Times New Roman" w:hAnsi="Times New Roman" w:cs="Times New Roman"/>
                <w:noProof/>
                <w:webHidden/>
                <w:sz w:val="24"/>
                <w:szCs w:val="24"/>
              </w:rPr>
              <w:instrText xml:space="preserve"> PAGEREF _Toc130574244 \h </w:instrText>
            </w:r>
            <w:r w:rsidRPr="009E4E23">
              <w:rPr>
                <w:rFonts w:ascii="Times New Roman" w:hAnsi="Times New Roman" w:cs="Times New Roman"/>
                <w:noProof/>
                <w:webHidden/>
                <w:sz w:val="24"/>
                <w:szCs w:val="24"/>
              </w:rPr>
            </w:r>
            <w:r w:rsidRPr="009E4E23">
              <w:rPr>
                <w:rFonts w:ascii="Times New Roman" w:hAnsi="Times New Roman" w:cs="Times New Roman"/>
                <w:noProof/>
                <w:webHidden/>
                <w:sz w:val="24"/>
                <w:szCs w:val="24"/>
              </w:rPr>
              <w:fldChar w:fldCharType="separate"/>
            </w:r>
            <w:r w:rsidRPr="009E4E23">
              <w:rPr>
                <w:rFonts w:ascii="Times New Roman" w:hAnsi="Times New Roman" w:cs="Times New Roman"/>
                <w:noProof/>
                <w:webHidden/>
                <w:sz w:val="24"/>
                <w:szCs w:val="24"/>
              </w:rPr>
              <w:t>2</w:t>
            </w:r>
            <w:r w:rsidRPr="009E4E23">
              <w:rPr>
                <w:rFonts w:ascii="Times New Roman" w:hAnsi="Times New Roman" w:cs="Times New Roman"/>
                <w:noProof/>
                <w:webHidden/>
                <w:sz w:val="24"/>
                <w:szCs w:val="24"/>
              </w:rPr>
              <w:fldChar w:fldCharType="end"/>
            </w:r>
          </w:hyperlink>
        </w:p>
        <w:p w:rsidRPr="009E4E23" w:rsidR="009E4E23" w:rsidP="009E4E23" w:rsidRDefault="00000000" w14:paraId="506471D9" w14:textId="77777777">
          <w:pPr>
            <w:pStyle w:val="TOC1"/>
            <w:tabs>
              <w:tab w:val="right" w:leader="dot" w:pos="9350"/>
            </w:tabs>
            <w:spacing w:line="360" w:lineRule="auto"/>
            <w:rPr>
              <w:rFonts w:ascii="Times New Roman" w:hAnsi="Times New Roman" w:cs="Times New Roman"/>
              <w:noProof/>
              <w:sz w:val="24"/>
              <w:szCs w:val="24"/>
            </w:rPr>
          </w:pPr>
          <w:hyperlink w:history="1" w:anchor="_Toc130574245">
            <w:r w:rsidRPr="009E4E23" w:rsidR="00784BE7">
              <w:rPr>
                <w:rStyle w:val="Hyperlink"/>
                <w:rFonts w:ascii="Times New Roman" w:hAnsi="Times New Roman" w:cs="Times New Roman"/>
                <w:noProof/>
                <w:sz w:val="24"/>
                <w:szCs w:val="24"/>
              </w:rPr>
              <w:t>Causes and effects of attrition of employees within the nursing industry in the UK</w:t>
            </w:r>
            <w:r w:rsidRPr="009E4E23" w:rsidR="00784BE7">
              <w:rPr>
                <w:rFonts w:ascii="Times New Roman" w:hAnsi="Times New Roman" w:cs="Times New Roman"/>
                <w:noProof/>
                <w:webHidden/>
                <w:sz w:val="24"/>
                <w:szCs w:val="24"/>
              </w:rPr>
              <w:tab/>
            </w:r>
            <w:r w:rsidRPr="009E4E23" w:rsidR="00784BE7">
              <w:rPr>
                <w:rFonts w:ascii="Times New Roman" w:hAnsi="Times New Roman" w:cs="Times New Roman"/>
                <w:noProof/>
                <w:webHidden/>
                <w:sz w:val="24"/>
                <w:szCs w:val="24"/>
              </w:rPr>
              <w:fldChar w:fldCharType="begin"/>
            </w:r>
            <w:r w:rsidRPr="009E4E23" w:rsidR="00784BE7">
              <w:rPr>
                <w:rFonts w:ascii="Times New Roman" w:hAnsi="Times New Roman" w:cs="Times New Roman"/>
                <w:noProof/>
                <w:webHidden/>
                <w:sz w:val="24"/>
                <w:szCs w:val="24"/>
              </w:rPr>
              <w:instrText xml:space="preserve"> PAGEREF _Toc130574245 \h </w:instrText>
            </w:r>
            <w:r w:rsidRPr="009E4E23" w:rsidR="00784BE7">
              <w:rPr>
                <w:rFonts w:ascii="Times New Roman" w:hAnsi="Times New Roman" w:cs="Times New Roman"/>
                <w:noProof/>
                <w:webHidden/>
                <w:sz w:val="24"/>
                <w:szCs w:val="24"/>
              </w:rPr>
            </w:r>
            <w:r w:rsidRPr="009E4E23" w:rsidR="00784BE7">
              <w:rPr>
                <w:rFonts w:ascii="Times New Roman" w:hAnsi="Times New Roman" w:cs="Times New Roman"/>
                <w:noProof/>
                <w:webHidden/>
                <w:sz w:val="24"/>
                <w:szCs w:val="24"/>
              </w:rPr>
              <w:fldChar w:fldCharType="separate"/>
            </w:r>
            <w:r w:rsidRPr="009E4E23" w:rsidR="00784BE7">
              <w:rPr>
                <w:rFonts w:ascii="Times New Roman" w:hAnsi="Times New Roman" w:cs="Times New Roman"/>
                <w:noProof/>
                <w:webHidden/>
                <w:sz w:val="24"/>
                <w:szCs w:val="24"/>
              </w:rPr>
              <w:t>2</w:t>
            </w:r>
            <w:r w:rsidRPr="009E4E23" w:rsidR="00784BE7">
              <w:rPr>
                <w:rFonts w:ascii="Times New Roman" w:hAnsi="Times New Roman" w:cs="Times New Roman"/>
                <w:noProof/>
                <w:webHidden/>
                <w:sz w:val="24"/>
                <w:szCs w:val="24"/>
              </w:rPr>
              <w:fldChar w:fldCharType="end"/>
            </w:r>
          </w:hyperlink>
        </w:p>
        <w:p w:rsidRPr="009E4E23" w:rsidR="009E4E23" w:rsidP="009E4E23" w:rsidRDefault="00000000" w14:paraId="38706AD9" w14:textId="77777777">
          <w:pPr>
            <w:pStyle w:val="TOC1"/>
            <w:tabs>
              <w:tab w:val="right" w:leader="dot" w:pos="9350"/>
            </w:tabs>
            <w:spacing w:line="360" w:lineRule="auto"/>
            <w:rPr>
              <w:rFonts w:ascii="Times New Roman" w:hAnsi="Times New Roman" w:cs="Times New Roman"/>
              <w:noProof/>
              <w:sz w:val="24"/>
              <w:szCs w:val="24"/>
            </w:rPr>
          </w:pPr>
          <w:hyperlink w:history="1" w:anchor="_Toc130574246">
            <w:r w:rsidRPr="009E4E23" w:rsidR="00784BE7">
              <w:rPr>
                <w:rStyle w:val="Hyperlink"/>
                <w:rFonts w:ascii="Times New Roman" w:hAnsi="Times New Roman" w:cs="Times New Roman"/>
                <w:noProof/>
                <w:sz w:val="24"/>
                <w:szCs w:val="24"/>
              </w:rPr>
              <w:t>Monetary and five non-monetary retention schemes used by NHS</w:t>
            </w:r>
            <w:r w:rsidRPr="009E4E23" w:rsidR="00784BE7">
              <w:rPr>
                <w:rFonts w:ascii="Times New Roman" w:hAnsi="Times New Roman" w:cs="Times New Roman"/>
                <w:noProof/>
                <w:webHidden/>
                <w:sz w:val="24"/>
                <w:szCs w:val="24"/>
              </w:rPr>
              <w:tab/>
            </w:r>
            <w:r w:rsidRPr="009E4E23" w:rsidR="00784BE7">
              <w:rPr>
                <w:rFonts w:ascii="Times New Roman" w:hAnsi="Times New Roman" w:cs="Times New Roman"/>
                <w:noProof/>
                <w:webHidden/>
                <w:sz w:val="24"/>
                <w:szCs w:val="24"/>
              </w:rPr>
              <w:fldChar w:fldCharType="begin"/>
            </w:r>
            <w:r w:rsidRPr="009E4E23" w:rsidR="00784BE7">
              <w:rPr>
                <w:rFonts w:ascii="Times New Roman" w:hAnsi="Times New Roman" w:cs="Times New Roman"/>
                <w:noProof/>
                <w:webHidden/>
                <w:sz w:val="24"/>
                <w:szCs w:val="24"/>
              </w:rPr>
              <w:instrText xml:space="preserve"> PAGEREF _Toc130574246 \h </w:instrText>
            </w:r>
            <w:r w:rsidRPr="009E4E23" w:rsidR="00784BE7">
              <w:rPr>
                <w:rFonts w:ascii="Times New Roman" w:hAnsi="Times New Roman" w:cs="Times New Roman"/>
                <w:noProof/>
                <w:webHidden/>
                <w:sz w:val="24"/>
                <w:szCs w:val="24"/>
              </w:rPr>
            </w:r>
            <w:r w:rsidRPr="009E4E23" w:rsidR="00784BE7">
              <w:rPr>
                <w:rFonts w:ascii="Times New Roman" w:hAnsi="Times New Roman" w:cs="Times New Roman"/>
                <w:noProof/>
                <w:webHidden/>
                <w:sz w:val="24"/>
                <w:szCs w:val="24"/>
              </w:rPr>
              <w:fldChar w:fldCharType="separate"/>
            </w:r>
            <w:r w:rsidRPr="009E4E23" w:rsidR="00784BE7">
              <w:rPr>
                <w:rFonts w:ascii="Times New Roman" w:hAnsi="Times New Roman" w:cs="Times New Roman"/>
                <w:noProof/>
                <w:webHidden/>
                <w:sz w:val="24"/>
                <w:szCs w:val="24"/>
              </w:rPr>
              <w:t>3</w:t>
            </w:r>
            <w:r w:rsidRPr="009E4E23" w:rsidR="00784BE7">
              <w:rPr>
                <w:rFonts w:ascii="Times New Roman" w:hAnsi="Times New Roman" w:cs="Times New Roman"/>
                <w:noProof/>
                <w:webHidden/>
                <w:sz w:val="24"/>
                <w:szCs w:val="24"/>
              </w:rPr>
              <w:fldChar w:fldCharType="end"/>
            </w:r>
          </w:hyperlink>
        </w:p>
        <w:p w:rsidRPr="009E4E23" w:rsidR="009E4E23" w:rsidP="009E4E23" w:rsidRDefault="00000000" w14:paraId="4BBFD894" w14:textId="77777777">
          <w:pPr>
            <w:pStyle w:val="TOC2"/>
            <w:tabs>
              <w:tab w:val="right" w:leader="dot" w:pos="9350"/>
            </w:tabs>
            <w:spacing w:line="360" w:lineRule="auto"/>
            <w:rPr>
              <w:rFonts w:ascii="Times New Roman" w:hAnsi="Times New Roman" w:cs="Times New Roman"/>
              <w:noProof/>
              <w:sz w:val="24"/>
              <w:szCs w:val="24"/>
            </w:rPr>
          </w:pPr>
          <w:hyperlink w:history="1" w:anchor="_Toc130574247">
            <w:r w:rsidRPr="009E4E23" w:rsidR="00784BE7">
              <w:rPr>
                <w:rStyle w:val="Hyperlink"/>
                <w:rFonts w:ascii="Times New Roman" w:hAnsi="Times New Roman" w:cs="Times New Roman"/>
                <w:noProof/>
                <w:sz w:val="24"/>
                <w:szCs w:val="24"/>
              </w:rPr>
              <w:t>Monetary retention schemes</w:t>
            </w:r>
            <w:r w:rsidRPr="009E4E23" w:rsidR="00784BE7">
              <w:rPr>
                <w:rFonts w:ascii="Times New Roman" w:hAnsi="Times New Roman" w:cs="Times New Roman"/>
                <w:noProof/>
                <w:webHidden/>
                <w:sz w:val="24"/>
                <w:szCs w:val="24"/>
              </w:rPr>
              <w:tab/>
            </w:r>
            <w:r w:rsidRPr="009E4E23" w:rsidR="00784BE7">
              <w:rPr>
                <w:rFonts w:ascii="Times New Roman" w:hAnsi="Times New Roman" w:cs="Times New Roman"/>
                <w:noProof/>
                <w:webHidden/>
                <w:sz w:val="24"/>
                <w:szCs w:val="24"/>
              </w:rPr>
              <w:fldChar w:fldCharType="begin"/>
            </w:r>
            <w:r w:rsidRPr="009E4E23" w:rsidR="00784BE7">
              <w:rPr>
                <w:rFonts w:ascii="Times New Roman" w:hAnsi="Times New Roman" w:cs="Times New Roman"/>
                <w:noProof/>
                <w:webHidden/>
                <w:sz w:val="24"/>
                <w:szCs w:val="24"/>
              </w:rPr>
              <w:instrText xml:space="preserve"> PAGEREF _Toc130574247 \h </w:instrText>
            </w:r>
            <w:r w:rsidRPr="009E4E23" w:rsidR="00784BE7">
              <w:rPr>
                <w:rFonts w:ascii="Times New Roman" w:hAnsi="Times New Roman" w:cs="Times New Roman"/>
                <w:noProof/>
                <w:webHidden/>
                <w:sz w:val="24"/>
                <w:szCs w:val="24"/>
              </w:rPr>
            </w:r>
            <w:r w:rsidRPr="009E4E23" w:rsidR="00784BE7">
              <w:rPr>
                <w:rFonts w:ascii="Times New Roman" w:hAnsi="Times New Roman" w:cs="Times New Roman"/>
                <w:noProof/>
                <w:webHidden/>
                <w:sz w:val="24"/>
                <w:szCs w:val="24"/>
              </w:rPr>
              <w:fldChar w:fldCharType="separate"/>
            </w:r>
            <w:r w:rsidRPr="009E4E23" w:rsidR="00784BE7">
              <w:rPr>
                <w:rFonts w:ascii="Times New Roman" w:hAnsi="Times New Roman" w:cs="Times New Roman"/>
                <w:noProof/>
                <w:webHidden/>
                <w:sz w:val="24"/>
                <w:szCs w:val="24"/>
              </w:rPr>
              <w:t>3</w:t>
            </w:r>
            <w:r w:rsidRPr="009E4E23" w:rsidR="00784BE7">
              <w:rPr>
                <w:rFonts w:ascii="Times New Roman" w:hAnsi="Times New Roman" w:cs="Times New Roman"/>
                <w:noProof/>
                <w:webHidden/>
                <w:sz w:val="24"/>
                <w:szCs w:val="24"/>
              </w:rPr>
              <w:fldChar w:fldCharType="end"/>
            </w:r>
          </w:hyperlink>
        </w:p>
        <w:p w:rsidRPr="009E4E23" w:rsidR="009E4E23" w:rsidP="009E4E23" w:rsidRDefault="00000000" w14:paraId="19E48620" w14:textId="77777777">
          <w:pPr>
            <w:pStyle w:val="TOC2"/>
            <w:tabs>
              <w:tab w:val="right" w:leader="dot" w:pos="9350"/>
            </w:tabs>
            <w:spacing w:line="360" w:lineRule="auto"/>
            <w:rPr>
              <w:rFonts w:ascii="Times New Roman" w:hAnsi="Times New Roman" w:cs="Times New Roman"/>
              <w:noProof/>
              <w:sz w:val="24"/>
              <w:szCs w:val="24"/>
            </w:rPr>
          </w:pPr>
          <w:hyperlink w:history="1" w:anchor="_Toc130574248">
            <w:r w:rsidRPr="009E4E23" w:rsidR="00784BE7">
              <w:rPr>
                <w:rStyle w:val="Hyperlink"/>
                <w:rFonts w:ascii="Times New Roman" w:hAnsi="Times New Roman" w:cs="Times New Roman"/>
                <w:noProof/>
                <w:sz w:val="24"/>
                <w:szCs w:val="24"/>
              </w:rPr>
              <w:t>Non-monetary retention schemes</w:t>
            </w:r>
            <w:r w:rsidRPr="009E4E23" w:rsidR="00784BE7">
              <w:rPr>
                <w:rFonts w:ascii="Times New Roman" w:hAnsi="Times New Roman" w:cs="Times New Roman"/>
                <w:noProof/>
                <w:webHidden/>
                <w:sz w:val="24"/>
                <w:szCs w:val="24"/>
              </w:rPr>
              <w:tab/>
            </w:r>
            <w:r w:rsidRPr="009E4E23" w:rsidR="00784BE7">
              <w:rPr>
                <w:rFonts w:ascii="Times New Roman" w:hAnsi="Times New Roman" w:cs="Times New Roman"/>
                <w:noProof/>
                <w:webHidden/>
                <w:sz w:val="24"/>
                <w:szCs w:val="24"/>
              </w:rPr>
              <w:fldChar w:fldCharType="begin"/>
            </w:r>
            <w:r w:rsidRPr="009E4E23" w:rsidR="00784BE7">
              <w:rPr>
                <w:rFonts w:ascii="Times New Roman" w:hAnsi="Times New Roman" w:cs="Times New Roman"/>
                <w:noProof/>
                <w:webHidden/>
                <w:sz w:val="24"/>
                <w:szCs w:val="24"/>
              </w:rPr>
              <w:instrText xml:space="preserve"> PAGEREF _Toc130574248 \h </w:instrText>
            </w:r>
            <w:r w:rsidRPr="009E4E23" w:rsidR="00784BE7">
              <w:rPr>
                <w:rFonts w:ascii="Times New Roman" w:hAnsi="Times New Roman" w:cs="Times New Roman"/>
                <w:noProof/>
                <w:webHidden/>
                <w:sz w:val="24"/>
                <w:szCs w:val="24"/>
              </w:rPr>
            </w:r>
            <w:r w:rsidRPr="009E4E23" w:rsidR="00784BE7">
              <w:rPr>
                <w:rFonts w:ascii="Times New Roman" w:hAnsi="Times New Roman" w:cs="Times New Roman"/>
                <w:noProof/>
                <w:webHidden/>
                <w:sz w:val="24"/>
                <w:szCs w:val="24"/>
              </w:rPr>
              <w:fldChar w:fldCharType="separate"/>
            </w:r>
            <w:r w:rsidRPr="009E4E23" w:rsidR="00784BE7">
              <w:rPr>
                <w:rFonts w:ascii="Times New Roman" w:hAnsi="Times New Roman" w:cs="Times New Roman"/>
                <w:noProof/>
                <w:webHidden/>
                <w:sz w:val="24"/>
                <w:szCs w:val="24"/>
              </w:rPr>
              <w:t>4</w:t>
            </w:r>
            <w:r w:rsidRPr="009E4E23" w:rsidR="00784BE7">
              <w:rPr>
                <w:rFonts w:ascii="Times New Roman" w:hAnsi="Times New Roman" w:cs="Times New Roman"/>
                <w:noProof/>
                <w:webHidden/>
                <w:sz w:val="24"/>
                <w:szCs w:val="24"/>
              </w:rPr>
              <w:fldChar w:fldCharType="end"/>
            </w:r>
          </w:hyperlink>
        </w:p>
        <w:p w:rsidRPr="009E4E23" w:rsidR="009E4E23" w:rsidP="009E4E23" w:rsidRDefault="00000000" w14:paraId="6EFA43BA" w14:textId="77777777">
          <w:pPr>
            <w:pStyle w:val="TOC1"/>
            <w:tabs>
              <w:tab w:val="right" w:leader="dot" w:pos="9350"/>
            </w:tabs>
            <w:spacing w:line="360" w:lineRule="auto"/>
            <w:rPr>
              <w:rFonts w:ascii="Times New Roman" w:hAnsi="Times New Roman" w:cs="Times New Roman"/>
              <w:noProof/>
              <w:sz w:val="24"/>
              <w:szCs w:val="24"/>
            </w:rPr>
          </w:pPr>
          <w:hyperlink w:history="1" w:anchor="_Toc130574249">
            <w:r w:rsidRPr="009E4E23" w:rsidR="00784BE7">
              <w:rPr>
                <w:rStyle w:val="Hyperlink"/>
                <w:rFonts w:ascii="Times New Roman" w:hAnsi="Times New Roman" w:cs="Times New Roman"/>
                <w:noProof/>
                <w:sz w:val="24"/>
                <w:szCs w:val="24"/>
              </w:rPr>
              <w:t>Recommendations to improve the attrition rate of the nurses in the hospitals in the UK</w:t>
            </w:r>
            <w:r w:rsidRPr="009E4E23" w:rsidR="00784BE7">
              <w:rPr>
                <w:rFonts w:ascii="Times New Roman" w:hAnsi="Times New Roman" w:cs="Times New Roman"/>
                <w:noProof/>
                <w:webHidden/>
                <w:sz w:val="24"/>
                <w:szCs w:val="24"/>
              </w:rPr>
              <w:tab/>
            </w:r>
            <w:r w:rsidRPr="009E4E23" w:rsidR="00784BE7">
              <w:rPr>
                <w:rFonts w:ascii="Times New Roman" w:hAnsi="Times New Roman" w:cs="Times New Roman"/>
                <w:noProof/>
                <w:webHidden/>
                <w:sz w:val="24"/>
                <w:szCs w:val="24"/>
              </w:rPr>
              <w:fldChar w:fldCharType="begin"/>
            </w:r>
            <w:r w:rsidRPr="009E4E23" w:rsidR="00784BE7">
              <w:rPr>
                <w:rFonts w:ascii="Times New Roman" w:hAnsi="Times New Roman" w:cs="Times New Roman"/>
                <w:noProof/>
                <w:webHidden/>
                <w:sz w:val="24"/>
                <w:szCs w:val="24"/>
              </w:rPr>
              <w:instrText xml:space="preserve"> PAGEREF _Toc130574249 \h </w:instrText>
            </w:r>
            <w:r w:rsidRPr="009E4E23" w:rsidR="00784BE7">
              <w:rPr>
                <w:rFonts w:ascii="Times New Roman" w:hAnsi="Times New Roman" w:cs="Times New Roman"/>
                <w:noProof/>
                <w:webHidden/>
                <w:sz w:val="24"/>
                <w:szCs w:val="24"/>
              </w:rPr>
            </w:r>
            <w:r w:rsidRPr="009E4E23" w:rsidR="00784BE7">
              <w:rPr>
                <w:rFonts w:ascii="Times New Roman" w:hAnsi="Times New Roman" w:cs="Times New Roman"/>
                <w:noProof/>
                <w:webHidden/>
                <w:sz w:val="24"/>
                <w:szCs w:val="24"/>
              </w:rPr>
              <w:fldChar w:fldCharType="separate"/>
            </w:r>
            <w:r w:rsidRPr="009E4E23" w:rsidR="00784BE7">
              <w:rPr>
                <w:rFonts w:ascii="Times New Roman" w:hAnsi="Times New Roman" w:cs="Times New Roman"/>
                <w:noProof/>
                <w:webHidden/>
                <w:sz w:val="24"/>
                <w:szCs w:val="24"/>
              </w:rPr>
              <w:t>5</w:t>
            </w:r>
            <w:r w:rsidRPr="009E4E23" w:rsidR="00784BE7">
              <w:rPr>
                <w:rFonts w:ascii="Times New Roman" w:hAnsi="Times New Roman" w:cs="Times New Roman"/>
                <w:noProof/>
                <w:webHidden/>
                <w:sz w:val="24"/>
                <w:szCs w:val="24"/>
              </w:rPr>
              <w:fldChar w:fldCharType="end"/>
            </w:r>
          </w:hyperlink>
        </w:p>
        <w:p w:rsidRPr="009E4E23" w:rsidR="009E4E23" w:rsidP="009E4E23" w:rsidRDefault="00000000" w14:paraId="12052910" w14:textId="77777777">
          <w:pPr>
            <w:pStyle w:val="TOC1"/>
            <w:tabs>
              <w:tab w:val="right" w:leader="dot" w:pos="9350"/>
            </w:tabs>
            <w:spacing w:line="360" w:lineRule="auto"/>
            <w:rPr>
              <w:rFonts w:ascii="Times New Roman" w:hAnsi="Times New Roman" w:cs="Times New Roman"/>
              <w:noProof/>
              <w:sz w:val="24"/>
              <w:szCs w:val="24"/>
            </w:rPr>
          </w:pPr>
          <w:hyperlink w:history="1" w:anchor="_Toc130574250">
            <w:r w:rsidRPr="009E4E23" w:rsidR="00784BE7">
              <w:rPr>
                <w:rStyle w:val="Hyperlink"/>
                <w:rFonts w:ascii="Times New Roman" w:hAnsi="Times New Roman" w:cs="Times New Roman"/>
                <w:noProof/>
                <w:sz w:val="24"/>
                <w:szCs w:val="24"/>
              </w:rPr>
              <w:t>Conclusion</w:t>
            </w:r>
            <w:r w:rsidRPr="009E4E23" w:rsidR="00784BE7">
              <w:rPr>
                <w:rFonts w:ascii="Times New Roman" w:hAnsi="Times New Roman" w:cs="Times New Roman"/>
                <w:noProof/>
                <w:webHidden/>
                <w:sz w:val="24"/>
                <w:szCs w:val="24"/>
              </w:rPr>
              <w:tab/>
            </w:r>
            <w:r w:rsidRPr="009E4E23" w:rsidR="00784BE7">
              <w:rPr>
                <w:rFonts w:ascii="Times New Roman" w:hAnsi="Times New Roman" w:cs="Times New Roman"/>
                <w:noProof/>
                <w:webHidden/>
                <w:sz w:val="24"/>
                <w:szCs w:val="24"/>
              </w:rPr>
              <w:fldChar w:fldCharType="begin"/>
            </w:r>
            <w:r w:rsidRPr="009E4E23" w:rsidR="00784BE7">
              <w:rPr>
                <w:rFonts w:ascii="Times New Roman" w:hAnsi="Times New Roman" w:cs="Times New Roman"/>
                <w:noProof/>
                <w:webHidden/>
                <w:sz w:val="24"/>
                <w:szCs w:val="24"/>
              </w:rPr>
              <w:instrText xml:space="preserve"> PAGEREF _Toc130574250 \h </w:instrText>
            </w:r>
            <w:r w:rsidRPr="009E4E23" w:rsidR="00784BE7">
              <w:rPr>
                <w:rFonts w:ascii="Times New Roman" w:hAnsi="Times New Roman" w:cs="Times New Roman"/>
                <w:noProof/>
                <w:webHidden/>
                <w:sz w:val="24"/>
                <w:szCs w:val="24"/>
              </w:rPr>
            </w:r>
            <w:r w:rsidRPr="009E4E23" w:rsidR="00784BE7">
              <w:rPr>
                <w:rFonts w:ascii="Times New Roman" w:hAnsi="Times New Roman" w:cs="Times New Roman"/>
                <w:noProof/>
                <w:webHidden/>
                <w:sz w:val="24"/>
                <w:szCs w:val="24"/>
              </w:rPr>
              <w:fldChar w:fldCharType="separate"/>
            </w:r>
            <w:r w:rsidRPr="009E4E23" w:rsidR="00784BE7">
              <w:rPr>
                <w:rFonts w:ascii="Times New Roman" w:hAnsi="Times New Roman" w:cs="Times New Roman"/>
                <w:noProof/>
                <w:webHidden/>
                <w:sz w:val="24"/>
                <w:szCs w:val="24"/>
              </w:rPr>
              <w:t>5</w:t>
            </w:r>
            <w:r w:rsidRPr="009E4E23" w:rsidR="00784BE7">
              <w:rPr>
                <w:rFonts w:ascii="Times New Roman" w:hAnsi="Times New Roman" w:cs="Times New Roman"/>
                <w:noProof/>
                <w:webHidden/>
                <w:sz w:val="24"/>
                <w:szCs w:val="24"/>
              </w:rPr>
              <w:fldChar w:fldCharType="end"/>
            </w:r>
          </w:hyperlink>
        </w:p>
        <w:p w:rsidRPr="009E4E23" w:rsidR="009E4E23" w:rsidP="009E4E23" w:rsidRDefault="00000000" w14:paraId="6B051344" w14:textId="77777777">
          <w:pPr>
            <w:pStyle w:val="TOC1"/>
            <w:tabs>
              <w:tab w:val="right" w:leader="dot" w:pos="9350"/>
            </w:tabs>
            <w:spacing w:line="360" w:lineRule="auto"/>
            <w:rPr>
              <w:rFonts w:ascii="Times New Roman" w:hAnsi="Times New Roman" w:cs="Times New Roman"/>
              <w:noProof/>
              <w:sz w:val="24"/>
              <w:szCs w:val="24"/>
            </w:rPr>
          </w:pPr>
          <w:hyperlink w:history="1" w:anchor="_Toc130574251">
            <w:r w:rsidRPr="009E4E23" w:rsidR="00784BE7">
              <w:rPr>
                <w:rStyle w:val="Hyperlink"/>
                <w:rFonts w:ascii="Times New Roman" w:hAnsi="Times New Roman" w:cs="Times New Roman"/>
                <w:noProof/>
                <w:sz w:val="24"/>
                <w:szCs w:val="24"/>
              </w:rPr>
              <w:t>Reference list</w:t>
            </w:r>
            <w:r w:rsidRPr="009E4E23" w:rsidR="00784BE7">
              <w:rPr>
                <w:rFonts w:ascii="Times New Roman" w:hAnsi="Times New Roman" w:cs="Times New Roman"/>
                <w:noProof/>
                <w:webHidden/>
                <w:sz w:val="24"/>
                <w:szCs w:val="24"/>
              </w:rPr>
              <w:tab/>
            </w:r>
            <w:r w:rsidRPr="009E4E23" w:rsidR="00784BE7">
              <w:rPr>
                <w:rFonts w:ascii="Times New Roman" w:hAnsi="Times New Roman" w:cs="Times New Roman"/>
                <w:noProof/>
                <w:webHidden/>
                <w:sz w:val="24"/>
                <w:szCs w:val="24"/>
              </w:rPr>
              <w:fldChar w:fldCharType="begin"/>
            </w:r>
            <w:r w:rsidRPr="009E4E23" w:rsidR="00784BE7">
              <w:rPr>
                <w:rFonts w:ascii="Times New Roman" w:hAnsi="Times New Roman" w:cs="Times New Roman"/>
                <w:noProof/>
                <w:webHidden/>
                <w:sz w:val="24"/>
                <w:szCs w:val="24"/>
              </w:rPr>
              <w:instrText xml:space="preserve"> PAGEREF _Toc130574251 \h </w:instrText>
            </w:r>
            <w:r w:rsidRPr="009E4E23" w:rsidR="00784BE7">
              <w:rPr>
                <w:rFonts w:ascii="Times New Roman" w:hAnsi="Times New Roman" w:cs="Times New Roman"/>
                <w:noProof/>
                <w:webHidden/>
                <w:sz w:val="24"/>
                <w:szCs w:val="24"/>
              </w:rPr>
            </w:r>
            <w:r w:rsidRPr="009E4E23" w:rsidR="00784BE7">
              <w:rPr>
                <w:rFonts w:ascii="Times New Roman" w:hAnsi="Times New Roman" w:cs="Times New Roman"/>
                <w:noProof/>
                <w:webHidden/>
                <w:sz w:val="24"/>
                <w:szCs w:val="24"/>
              </w:rPr>
              <w:fldChar w:fldCharType="separate"/>
            </w:r>
            <w:r w:rsidRPr="009E4E23" w:rsidR="00784BE7">
              <w:rPr>
                <w:rFonts w:ascii="Times New Roman" w:hAnsi="Times New Roman" w:cs="Times New Roman"/>
                <w:noProof/>
                <w:webHidden/>
                <w:sz w:val="24"/>
                <w:szCs w:val="24"/>
              </w:rPr>
              <w:t>6</w:t>
            </w:r>
            <w:r w:rsidRPr="009E4E23" w:rsidR="00784BE7">
              <w:rPr>
                <w:rFonts w:ascii="Times New Roman" w:hAnsi="Times New Roman" w:cs="Times New Roman"/>
                <w:noProof/>
                <w:webHidden/>
                <w:sz w:val="24"/>
                <w:szCs w:val="24"/>
              </w:rPr>
              <w:fldChar w:fldCharType="end"/>
            </w:r>
          </w:hyperlink>
        </w:p>
        <w:p w:rsidR="009E4E23" w:rsidP="009E4E23" w:rsidRDefault="00784BE7" w14:paraId="3FB13D89" w14:textId="3CC10A58">
          <w:pPr>
            <w:spacing w:line="360" w:lineRule="auto"/>
          </w:pPr>
          <w:r w:rsidRPr="009E4E23">
            <w:rPr>
              <w:rFonts w:ascii="Times New Roman" w:hAnsi="Times New Roman" w:cs="Times New Roman"/>
              <w:b/>
              <w:bCs/>
              <w:noProof/>
              <w:sz w:val="24"/>
              <w:szCs w:val="24"/>
            </w:rPr>
            <w:fldChar w:fldCharType="end"/>
          </w:r>
        </w:p>
      </w:sdtContent>
    </w:sdt>
    <w:p w:rsidR="009E4E23" w:rsidP="009E4E23" w:rsidRDefault="00784BE7" w14:paraId="54E57AD2" w14:textId="77777777">
      <w:pPr>
        <w:spacing w:line="360" w:lineRule="auto"/>
        <w:rPr>
          <w:rFonts w:ascii="Times New Roman" w:hAnsi="Times New Roman" w:eastAsia="Times New Roman" w:cs="Times New Roman"/>
          <w:b/>
          <w:sz w:val="28"/>
          <w:szCs w:val="28"/>
        </w:rPr>
      </w:pPr>
      <w:bookmarkStart w:name="_Toc130574244" w:id="1"/>
      <w:r>
        <w:br w:type="page"/>
      </w:r>
    </w:p>
    <w:p w:rsidR="004E4A8B" w:rsidP="009E4E23" w:rsidRDefault="00784BE7" w14:paraId="00000004" w14:textId="79192676">
      <w:pPr>
        <w:pStyle w:val="Heading1"/>
        <w:spacing w:line="360" w:lineRule="auto"/>
      </w:pPr>
      <w:r>
        <w:lastRenderedPageBreak/>
        <w:t>Introduction</w:t>
      </w:r>
      <w:bookmarkEnd w:id="1"/>
      <w:r>
        <w:t xml:space="preserve"> </w:t>
      </w:r>
    </w:p>
    <w:p w:rsidR="004E4A8B" w:rsidP="009E4E23" w:rsidRDefault="00784BE7" w14:paraId="00000005"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Employee attrition refers to the gradual decrease in the number of employees working for an organisation. Some of the factors that contribute to employee attrition are low unemployment rates, a negative atmosphere in the workplace, business relocation, and reorganisation and restructuring of the business. The human resource manager of an organisation is primarily responsible for the management of all workforce-related activities and matters like talent acquisition, workforce planning and identification of the cause and effects of employee attrition. According to the reports of ALEMU (2021), high employee attrition and turnover negatively affect the image and reputation of the brand, and the morale of the employees, and disrupt the overall management of workflow. It is vital for an organisation to identify the reasons or the factors that are driving employees to quit their jobs. In the UK, the nursing industry is facing the challenge of a high attrition rate of nursing professionals. According to the reports of nuffieldtrust.org.uk (2023), more than 40,365 nurses who were employed by the NHS, left their service. The report will explore the reasons or factors resulting in the high attrition of employees in the nursing industry of the UK. It will also identify the existing strategies and schemes used by the NHS to retain nursing professionals.    </w:t>
      </w:r>
    </w:p>
    <w:p w:rsidR="004E4A8B" w:rsidP="009E4E23" w:rsidRDefault="00784BE7" w14:paraId="00000006" w14:textId="77777777">
      <w:pPr>
        <w:pStyle w:val="Heading1"/>
        <w:spacing w:line="360" w:lineRule="auto"/>
      </w:pPr>
      <w:bookmarkStart w:name="_do2jpgg6hqu2" w:colFirst="0" w:colLast="0" w:id="2"/>
      <w:bookmarkStart w:name="_Toc130574245" w:id="3"/>
      <w:bookmarkEnd w:id="2"/>
      <w:r>
        <w:t>Causes and effects of attrition of employees within the nursing industry in the UK</w:t>
      </w:r>
      <w:bookmarkEnd w:id="3"/>
    </w:p>
    <w:p w:rsidR="004E4A8B" w:rsidP="009E4E23" w:rsidRDefault="00784BE7" w14:paraId="00000007"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nurses and the supporting staff play one of the most important roles in building trust and a safe environment in the hospitals. The nursing industry in the UK is facing the challenge of a high employee attrition rate. The reasons behind the high attrition rate of employees in the UK's nursing industry are as follows:</w:t>
      </w:r>
    </w:p>
    <w:p w:rsidR="004E4A8B" w:rsidP="009E4E23" w:rsidRDefault="00784BE7" w14:paraId="00000008"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High workload</w:t>
      </w:r>
    </w:p>
    <w:p w:rsidR="004E4A8B" w:rsidP="009E4E23" w:rsidRDefault="00784BE7" w14:paraId="00000009"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stress, pressure and workload of the workforce in the nursing industry have increased dramatically after the outbreak of the COVID-19 pandemic. The workload and job stress are affecting the mental and psychological well-being of the nurses. According to the reports of statista.com (2023), the number of patient admissions in NHS hospitals has increased from 12 million to 15 million after the pandemic. As a result of this, the nurses have to work for additional hours to cover the high demands of work. Thus, lack of buffering factors and high workload are the major factors compelling the nurses to quit their jobs. As a result of this, the hospitals are facing the challenge of staff shortage and risk to patient safety. </w:t>
      </w:r>
    </w:p>
    <w:p w:rsidR="004E4A8B" w:rsidP="009E4E23" w:rsidRDefault="00784BE7" w14:paraId="0000000A"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lastRenderedPageBreak/>
        <w:t>Lack of work-life balance</w:t>
      </w:r>
    </w:p>
    <w:p w:rsidR="004E4A8B" w:rsidP="009E4E23" w:rsidRDefault="00784BE7" w14:paraId="0000000B"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Individual nurses are facing the challenge of a lack of coordination or balance between their personal life and job. According to the reports of Eriksson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xml:space="preserve">. (2022), irregular shifts and additional hours of work are creating problems and conflicts between their work and personal life. As a result of this, the nurses are taking the decision of quitting their jobs. Such decisions are affecting the morale and work pressure of other nurses in the hospitals. The high attrition of nurses in the hospitals is increasing the workload on existing staff, which is further affecting physical and mental health. </w:t>
      </w:r>
    </w:p>
    <w:p w:rsidR="004E4A8B" w:rsidP="009E4E23" w:rsidRDefault="00784BE7" w14:paraId="0000000C"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BREXIT and change in the immigration policy of the UK</w:t>
      </w:r>
    </w:p>
    <w:p w:rsidR="004E4A8B" w:rsidP="009E4E23" w:rsidRDefault="00784BE7" w14:paraId="0000000D"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BREXIT is also one of the key reasons behind the shortage of skilled labourers and workers in the UK. According to the reports of theguardian.com (2023), the number of nurses in the UK reduced by 48000 because of the change in the immigration policy for people coming from countries under the EU. This increased the workload of the staff and compelled them to quit their jobs. As a result, frustration, stress and worry of the existing employees of the NHS hospitals increased. </w:t>
      </w:r>
    </w:p>
    <w:p w:rsidR="004E4A8B" w:rsidP="009E4E23" w:rsidRDefault="00784BE7" w14:paraId="0000000E"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Pay and reward</w:t>
      </w:r>
    </w:p>
    <w:p w:rsidR="004E4A8B" w:rsidP="009E4E23" w:rsidRDefault="00784BE7" w14:paraId="0000000F"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Under the employment contract, the NHS offers benefits like additional pay and rewards to motivate and retain employees. The employees are entitled to receive extra pay and benefits against their additional effort and contribution to the organisation. However, the organisations and the hospitals are failing to pay adequately to the staff. According to the reports of committees.parliament.uk (2023), nearly 56 per cent of the workers of the NHS did not receive extra pay for the additional hours of work. This is considered one of the key reasons behind the high attrition rate of NHS employees. The performance and efficiency of the hospitals are also getting affected because of low engagement and retention of the employees. </w:t>
      </w:r>
    </w:p>
    <w:p w:rsidR="004E4A8B" w:rsidP="009E4E23" w:rsidRDefault="00784BE7" w14:paraId="00000010" w14:textId="77777777">
      <w:pPr>
        <w:pStyle w:val="Heading1"/>
        <w:spacing w:line="360" w:lineRule="auto"/>
      </w:pPr>
      <w:bookmarkStart w:name="_pmtt8jhs5irl" w:colFirst="0" w:colLast="0" w:id="4"/>
      <w:bookmarkStart w:name="_Toc130574246" w:id="5"/>
      <w:bookmarkEnd w:id="4"/>
      <w:r>
        <w:t>Monetary and five non-monetary retention schemes used by NHS</w:t>
      </w:r>
      <w:bookmarkEnd w:id="5"/>
    </w:p>
    <w:p w:rsidR="004E4A8B" w:rsidP="009E4E23" w:rsidRDefault="00784BE7" w14:paraId="00000011" w14:textId="492F0EDC">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Employee retention schemes are the strategies used by an employer to increase engagement, morale, satisfaction and retention of the staff. Staff engagement and retention play one of the most vital roles in driving the growth and sustainability of an organisation. Some of the existing staff retention schemes in the UK are as follows:</w:t>
      </w:r>
    </w:p>
    <w:p w:rsidR="00BE33A4" w:rsidP="009E4E23" w:rsidRDefault="00BE33A4" w14:paraId="2D59F254" w14:textId="6EB24346">
      <w:pPr>
        <w:spacing w:line="360" w:lineRule="auto"/>
        <w:jc w:val="both"/>
        <w:rPr>
          <w:rFonts w:ascii="Times New Roman" w:hAnsi="Times New Roman" w:eastAsia="Times New Roman" w:cs="Times New Roman"/>
          <w:sz w:val="24"/>
          <w:szCs w:val="24"/>
        </w:rPr>
      </w:pPr>
    </w:p>
    <w:p w:rsidR="00BE33A4" w:rsidP="009E4E23" w:rsidRDefault="00BE33A4" w14:paraId="47CBCE90" w14:textId="26346646">
      <w:pPr>
        <w:spacing w:line="360" w:lineRule="auto"/>
        <w:jc w:val="both"/>
        <w:rPr>
          <w:rFonts w:ascii="Times New Roman" w:hAnsi="Times New Roman" w:eastAsia="Times New Roman" w:cs="Times New Roman"/>
          <w:sz w:val="24"/>
          <w:szCs w:val="24"/>
        </w:rPr>
      </w:pPr>
    </w:p>
    <w:p w:rsidR="00BE33A4" w:rsidP="009E4E23" w:rsidRDefault="00BE33A4" w14:paraId="43445037" w14:textId="77777777">
      <w:pPr>
        <w:spacing w:line="360" w:lineRule="auto"/>
        <w:jc w:val="both"/>
        <w:rPr>
          <w:rFonts w:ascii="Times New Roman" w:hAnsi="Times New Roman" w:eastAsia="Times New Roman" w:cs="Times New Roman"/>
          <w:sz w:val="24"/>
          <w:szCs w:val="24"/>
        </w:rPr>
      </w:pPr>
    </w:p>
    <w:p w:rsidR="004E4A8B" w:rsidP="009E4E23" w:rsidRDefault="00784BE7" w14:paraId="00000012" w14:textId="77777777">
      <w:pPr>
        <w:pStyle w:val="Heading2"/>
        <w:spacing w:line="360" w:lineRule="auto"/>
      </w:pPr>
      <w:bookmarkStart w:name="_3dot4owy0cad" w:colFirst="0" w:colLast="0" w:id="6"/>
      <w:bookmarkStart w:name="_Toc130574247" w:id="7"/>
      <w:bookmarkEnd w:id="6"/>
      <w:r>
        <w:lastRenderedPageBreak/>
        <w:t>Monetary retention schemes</w:t>
      </w:r>
      <w:bookmarkEnd w:id="7"/>
    </w:p>
    <w:p w:rsidR="004E4A8B" w:rsidP="009E4E23" w:rsidRDefault="00784BE7" w14:paraId="00000013"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Pay scheme</w:t>
      </w:r>
    </w:p>
    <w:p w:rsidR="004E4A8B" w:rsidP="009E4E23" w:rsidRDefault="00784BE7" w14:paraId="00000014"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NHS offers a competitive salary to the employees to increase their engagement and retention. The organisation makes the employees aware of the pay structure through the contract of employment. According to the reports of nhsemployers.org (2023), the organisation ensures that the employees will receive their salaries on the 25th of the month but if it is a bank holiday or a weekend, then the employees will receive their salary on the previous Friday. </w:t>
      </w:r>
    </w:p>
    <w:p w:rsidR="004E4A8B" w:rsidP="009E4E23" w:rsidRDefault="00784BE7" w14:paraId="00000015"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Death in service scheme</w:t>
      </w:r>
    </w:p>
    <w:p w:rsidR="004E4A8B" w:rsidP="009E4E23" w:rsidRDefault="00784BE7" w14:paraId="00000016"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All the fixed and permanent employees of the NHS are entitled to death in the service scheme. This employee retention scheme has been created to reflect the commitment of the organisation towards the well-being of the families of existing employees in case of accidental death during the service. Under the scheme, the family of the employee will receive an amount equivalent to four times the annual compensation.  </w:t>
      </w:r>
    </w:p>
    <w:p w:rsidR="004E4A8B" w:rsidP="009E4E23" w:rsidRDefault="00784BE7" w14:paraId="00000017"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Pension schemes</w:t>
      </w:r>
    </w:p>
    <w:p w:rsidR="004E4A8B" w:rsidP="009E4E23" w:rsidRDefault="00784BE7" w14:paraId="00000018"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NHS also provides the benefit of pension schemes to increase the retention and engagement of employees. According to the reports of nhsemployers.org (2023), the employees are automatically enrolled on a pension scheme after the completion of 60 days in the organisation. Under the scheme, the organisation will provide 6% of the basic pay and the employee will contribute 3% of their basic pay to create a pension fund. This scheme plays a vital role in the attraction and retention of employees. </w:t>
      </w:r>
    </w:p>
    <w:p w:rsidR="004E4A8B" w:rsidP="009E4E23" w:rsidRDefault="00784BE7" w14:paraId="00000019"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High street discounts</w:t>
      </w:r>
    </w:p>
    <w:p w:rsidR="004E4A8B" w:rsidP="009E4E23" w:rsidRDefault="00784BE7" w14:paraId="0000001A"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NHS also offers employees an exclusive range of deals and benefits. According to the reports of nhsemployers.org (2023), NHS employees enjoy the benefits of discounts on holiday and travel bookings, parking discounts at the airport, access to the airport lounge, hotel deals and discounts on gym membership and utility bills.   </w:t>
      </w:r>
    </w:p>
    <w:p w:rsidR="004E4A8B" w:rsidP="009E4E23" w:rsidRDefault="00784BE7" w14:paraId="0000001B"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Rewards and staff recognition</w:t>
      </w:r>
    </w:p>
    <w:p w:rsidR="004E4A8B" w:rsidP="009E4E23" w:rsidRDefault="00784BE7" w14:paraId="0000001C"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Rewards and recognitions are the motivational drivers that increase the retention of employees. The NHS provides meaningful recognition, rewards and pension benefits to employees to increase their retention. It is important for the organisation to make employees aware of the rewards to motivate and increase their job satisfaction. </w:t>
      </w:r>
    </w:p>
    <w:p w:rsidR="004E4A8B" w:rsidP="009E4E23" w:rsidRDefault="00784BE7" w14:paraId="0000001D" w14:textId="77777777">
      <w:pPr>
        <w:pStyle w:val="Heading2"/>
        <w:spacing w:line="360" w:lineRule="auto"/>
      </w:pPr>
      <w:bookmarkStart w:name="_2zziknv771xd" w:colFirst="0" w:colLast="0" w:id="8"/>
      <w:bookmarkStart w:name="_Toc130574248" w:id="9"/>
      <w:bookmarkEnd w:id="8"/>
      <w:r>
        <w:lastRenderedPageBreak/>
        <w:t>Non-monetary retention schemes</w:t>
      </w:r>
      <w:bookmarkEnd w:id="9"/>
    </w:p>
    <w:p w:rsidR="004E4A8B" w:rsidP="009E4E23" w:rsidRDefault="00784BE7" w14:paraId="0000001E"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Occupational health and safety programs</w:t>
      </w:r>
    </w:p>
    <w:p w:rsidR="004E4A8B" w:rsidP="009E4E23" w:rsidRDefault="00784BE7" w14:paraId="0000001F"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physical and mental health of the staff plays an important role in increasing the efficiency and productivity of the organisation. The NHS has created a health assistance program to support the well-being of the employees (workforce alliance.nhs.uk, 2023). The program entitles the NHS staff to access treatment facilities and services to maintain their mental and physical well-being. </w:t>
      </w:r>
    </w:p>
    <w:p w:rsidR="004E4A8B" w:rsidP="009E4E23" w:rsidRDefault="00784BE7" w14:paraId="00000020"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Learning and development</w:t>
      </w:r>
    </w:p>
    <w:p w:rsidR="004E4A8B" w:rsidP="009E4E23" w:rsidRDefault="00784BE7" w14:paraId="00000021"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One of the primary reasons behind the attrition of employees is the lack of development and career growth opportunities. According to the reports of nhsemployers.org (2023), the NHS encourages the staff to expand their area of expertise by providing necessary coaching and mentorship. The employees receive necessary mentorship and financial support from their managers to expand their qualifications and skill set.  </w:t>
      </w:r>
    </w:p>
    <w:p w:rsidR="004E4A8B" w:rsidP="009E4E23" w:rsidRDefault="00784BE7" w14:paraId="00000022"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Pastoral care plan</w:t>
      </w:r>
    </w:p>
    <w:p w:rsidR="004E4A8B" w:rsidP="009E4E23" w:rsidRDefault="00784BE7" w14:paraId="00000023"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NHS also recruits well-qualified candidates from international countries. In order to increase the satisfaction and retention of the candidates, the NHS provides necessary pastoral support and care to empower and increase the confidence of overseas recruits (Golder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xml:space="preserve">., 2023). This scheme plays an effective role in strengthening the retention of overseas recruits.   </w:t>
      </w:r>
    </w:p>
    <w:p w:rsidR="004E4A8B" w:rsidP="009E4E23" w:rsidRDefault="00784BE7" w14:paraId="00000024"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Flexible working</w:t>
      </w:r>
    </w:p>
    <w:p w:rsidR="004E4A8B" w:rsidP="009E4E23" w:rsidRDefault="00784BE7" w14:paraId="00000025"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Flexible working is one of the most important drivers of motivation for employees. The outbreak of the pandemic has played a catalytic role in creating different ways of working. The NHS is providing the benefit of flexible working to help the staff make their decision about when, where and how to work. The organisation has developed a keen understanding of flexible working policies to increase the motivation and retention of the staff. Flexible working practices have a positive impact on the morale, satisfaction and work-life balance of the staff. It has helped the NHS to address the challenge of shortage of staff (nhsemployers.org, 2023).</w:t>
      </w:r>
    </w:p>
    <w:p w:rsidR="004E4A8B" w:rsidP="009E4E23" w:rsidRDefault="00784BE7" w14:paraId="00000026"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Flexible retirement</w:t>
      </w:r>
    </w:p>
    <w:p w:rsidR="004E4A8B" w:rsidP="009E4E23" w:rsidRDefault="00784BE7" w14:paraId="00000027" w14:textId="77777777">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sz w:val="24"/>
          <w:szCs w:val="24"/>
        </w:rPr>
        <w:t xml:space="preserve">Flexible retirement is a scheme that allows employees to decide when they would retire from their job. In the NHS, the staff have the flexibility to decide their span of employment, the age at which they would retire and the pattern of work during the time of final retirement. Moreover, the retired staff are also offered the opportunity to enrol for the staff bank. This retention scheme plays an </w:t>
      </w:r>
      <w:r>
        <w:rPr>
          <w:rFonts w:ascii="Times New Roman" w:hAnsi="Times New Roman" w:eastAsia="Times New Roman" w:cs="Times New Roman"/>
          <w:sz w:val="24"/>
          <w:szCs w:val="24"/>
        </w:rPr>
        <w:lastRenderedPageBreak/>
        <w:t xml:space="preserve">active role in increasing the engagement of existing staff and it also helps the organisation to manage workflow during periods of high demand.   </w:t>
      </w:r>
    </w:p>
    <w:p w:rsidR="004E4A8B" w:rsidP="009E4E23" w:rsidRDefault="00784BE7" w14:paraId="00000028" w14:textId="77777777">
      <w:pPr>
        <w:pStyle w:val="Heading1"/>
        <w:spacing w:line="360" w:lineRule="auto"/>
      </w:pPr>
      <w:bookmarkStart w:name="_o2i9kxfr7wq2" w:colFirst="0" w:colLast="0" w:id="10"/>
      <w:bookmarkStart w:name="_Toc130574249" w:id="11"/>
      <w:bookmarkEnd w:id="10"/>
      <w:r>
        <w:t>Recommendations to improve the attrition rate of the nurses in the hospitals in the UK</w:t>
      </w:r>
      <w:bookmarkEnd w:id="11"/>
    </w:p>
    <w:p w:rsidR="004E4A8B" w:rsidP="009E4E23" w:rsidRDefault="00784BE7" w14:paraId="00000029"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high attrition rate of the employees is increasing the risk to the safety of the patients in the hospitals. The upper management needs to take some measures to increase the retention of nurses. It can be recommended that the management should not violate the employment contract and comprise with the pay or salary of the nurses. The NHS hospitals need to adopt the scheme of extra pay to compensate for the extra hours of work and effort of the nurses. The cash rewards would increase their motivation, satisfaction and engagement with the work. Secondly, the management needs to understand the importance of work-life balance for a job that involves intense stress and work pressure. The hospitals must provide the nurses with the benefit of flexible working in order to make them decide when and how they will work. This would improve their balance and coordination between their personal life and work for the longer term. Thirdly, the management needs to collect and analyse workforce-related data to develop and implement better employee retention strategies. Proper analysis of the data would help the hospital management to understand the factors and reasons behind the high turnover rate of the employees and staff. According to the reports of nhsemployers.org (2023), organisational leaders need to communicate with the employees their concerns and factors affecting their motivation and engagement. This strategy would develop a perception of being valued by the employer and strengthen their retention in the organisation. </w:t>
      </w:r>
    </w:p>
    <w:p w:rsidR="004E4A8B" w:rsidP="009E4E23" w:rsidRDefault="00784BE7" w14:paraId="0000002A"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Fourth, the management needs to focus on increasing the engagement of international employees. It is the responsibility of the management of the organisation to make the international recruits feel comfortable and valued. The hospitals need to follow an ethical approach as a part of their long-term plan for recruiting international candidates. Additionally, in a competitive market, upper management needs to ensure and support the learning and development of young candidates. The young candidates and the trainees must be encouraged to expand their skills, knowledge, and values to perform their job roles more effectively. This would inspire and create an opportunity for growth and progression in their career. As a result, these strategies would contribute to lower the attrition rate of employees.           </w:t>
      </w:r>
    </w:p>
    <w:p w:rsidR="004E4A8B" w:rsidP="009E4E23" w:rsidRDefault="00784BE7" w14:paraId="0000002B" w14:textId="77777777">
      <w:pPr>
        <w:pStyle w:val="Heading1"/>
        <w:spacing w:line="360" w:lineRule="auto"/>
      </w:pPr>
      <w:bookmarkStart w:name="_3rnxdcvod1kh" w:colFirst="0" w:colLast="0" w:id="12"/>
      <w:bookmarkStart w:name="_Toc130574250" w:id="13"/>
      <w:bookmarkEnd w:id="12"/>
      <w:r>
        <w:lastRenderedPageBreak/>
        <w:t>Conclusion</w:t>
      </w:r>
      <w:bookmarkEnd w:id="13"/>
      <w:r>
        <w:t xml:space="preserve"> </w:t>
      </w:r>
    </w:p>
    <w:p w:rsidR="004E4A8B" w:rsidP="009E4E23" w:rsidRDefault="00784BE7" w14:paraId="0000002C"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discussion in the report derives the conclusion that high workload and job stress affect the work-life balance of the employees. The management of the organisation must be responsible for managing the well-being and satisfaction of individual employees. In the UK, the rate of attrition of nurses has increased due to poor work-life balance, high workload, inappropriate pay and change in immigration policy. The management can gain feedback from the employees and take certain measures to increase their retention and engagement with the organisation. The NHS provides different incentive methods and schemes to increase the retention of staff in hospitals.    </w:t>
      </w:r>
    </w:p>
    <w:p w:rsidR="009E4E23" w:rsidRDefault="00784BE7" w14:paraId="0036A205" w14:textId="77777777">
      <w:pPr>
        <w:rPr>
          <w:rFonts w:ascii="Times New Roman" w:hAnsi="Times New Roman" w:eastAsia="Times New Roman" w:cs="Times New Roman"/>
          <w:b/>
          <w:sz w:val="28"/>
          <w:szCs w:val="28"/>
        </w:rPr>
      </w:pPr>
      <w:bookmarkStart w:name="_d1h745t7opia" w:colFirst="0" w:colLast="0" w:id="14"/>
      <w:bookmarkStart w:name="_Toc130574251" w:id="15"/>
      <w:bookmarkEnd w:id="14"/>
      <w:r>
        <w:br w:type="page"/>
      </w:r>
    </w:p>
    <w:p w:rsidR="004E4A8B" w:rsidP="009E4E23" w:rsidRDefault="00784BE7" w14:paraId="0000002D" w14:textId="311EA898">
      <w:pPr>
        <w:pStyle w:val="Heading1"/>
        <w:spacing w:line="360" w:lineRule="auto"/>
      </w:pPr>
      <w:r>
        <w:lastRenderedPageBreak/>
        <w:t>Reference list</w:t>
      </w:r>
      <w:bookmarkEnd w:id="15"/>
    </w:p>
    <w:p w:rsidR="004E4A8B" w:rsidP="009E4E23" w:rsidRDefault="00784BE7" w14:paraId="0000002E" w14:textId="2C758CF2">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ALEMU, </w:t>
      </w:r>
      <w:r w:rsidR="004A6D5C">
        <w:rPr>
          <w:rFonts w:ascii="Times New Roman" w:hAnsi="Times New Roman" w:eastAsia="Times New Roman" w:cs="Times New Roman"/>
          <w:sz w:val="24"/>
          <w:szCs w:val="24"/>
        </w:rPr>
        <w:t>B. (</w:t>
      </w:r>
      <w:r>
        <w:rPr>
          <w:rFonts w:ascii="Times New Roman" w:hAnsi="Times New Roman" w:eastAsia="Times New Roman" w:cs="Times New Roman"/>
          <w:sz w:val="24"/>
          <w:szCs w:val="24"/>
        </w:rPr>
        <w:t>2021</w:t>
      </w:r>
      <w:r w:rsidR="004A6D5C">
        <w:rPr>
          <w:rFonts w:ascii="Times New Roman" w:hAnsi="Times New Roman" w:eastAsia="Times New Roman" w:cs="Times New Roman"/>
          <w:sz w:val="24"/>
          <w:szCs w:val="24"/>
        </w:rPr>
        <w:t>)</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CAUSES AND EFFECT OF EMPLOYEE TURNOVER IN BOTTLING COMPANIES: A PARTICULAR REFERENCE WITH ONE-WATER BOTTLING COMPANY</w:t>
      </w:r>
      <w:r>
        <w:rPr>
          <w:rFonts w:ascii="Times New Roman" w:hAnsi="Times New Roman" w:eastAsia="Times New Roman" w:cs="Times New Roman"/>
          <w:sz w:val="24"/>
          <w:szCs w:val="24"/>
        </w:rPr>
        <w:t xml:space="preserve"> (Doctoral dissertation, ST. MARY’S UNIVERSITY).</w:t>
      </w:r>
    </w:p>
    <w:p w:rsidR="004E4A8B" w:rsidP="009E4E23" w:rsidRDefault="00784BE7" w14:paraId="0000002F" w14:textId="0684C4CB">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committees.parliament.uk, </w:t>
      </w:r>
      <w:r w:rsidR="004A6D5C">
        <w:rPr>
          <w:rFonts w:ascii="Times New Roman" w:hAnsi="Times New Roman" w:eastAsia="Times New Roman" w:cs="Times New Roman"/>
          <w:sz w:val="24"/>
          <w:szCs w:val="24"/>
        </w:rPr>
        <w:t>(</w:t>
      </w:r>
      <w:r>
        <w:rPr>
          <w:rFonts w:ascii="Times New Roman" w:hAnsi="Times New Roman" w:eastAsia="Times New Roman" w:cs="Times New Roman"/>
          <w:sz w:val="24"/>
          <w:szCs w:val="24"/>
        </w:rPr>
        <w:t>2023</w:t>
      </w:r>
      <w:r w:rsidR="004A6D5C">
        <w:rPr>
          <w:rFonts w:ascii="Times New Roman" w:hAnsi="Times New Roman" w:eastAsia="Times New Roman" w:cs="Times New Roman"/>
          <w:sz w:val="24"/>
          <w:szCs w:val="24"/>
        </w:rPr>
        <w:t>)</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 xml:space="preserve">Workforce burnout and resilience in the NHS and social care-2022 </w:t>
      </w:r>
      <w:r>
        <w:rPr>
          <w:rFonts w:ascii="Times New Roman" w:hAnsi="Times New Roman" w:eastAsia="Times New Roman" w:cs="Times New Roman"/>
          <w:sz w:val="24"/>
          <w:szCs w:val="24"/>
        </w:rPr>
        <w:t>[Online]. Available at:</w:t>
      </w:r>
      <w:hyperlink r:id="rId7">
        <w:r>
          <w:rPr>
            <w:rFonts w:ascii="Times New Roman" w:hAnsi="Times New Roman" w:eastAsia="Times New Roman" w:cs="Times New Roman"/>
            <w:sz w:val="24"/>
            <w:szCs w:val="24"/>
          </w:rPr>
          <w:t xml:space="preserve"> https://committees.parliament.uk/publications/6158/documents/68766/default/</w:t>
        </w:r>
      </w:hyperlink>
      <w:r>
        <w:rPr>
          <w:rFonts w:ascii="Times New Roman" w:hAnsi="Times New Roman" w:eastAsia="Times New Roman" w:cs="Times New Roman"/>
          <w:sz w:val="24"/>
          <w:szCs w:val="24"/>
        </w:rPr>
        <w:t xml:space="preserve">  [Accessed 23</w:t>
      </w:r>
      <w:r>
        <w:rPr>
          <w:rFonts w:ascii="Times New Roman" w:hAnsi="Times New Roman" w:eastAsia="Times New Roman" w:cs="Times New Roman"/>
          <w:sz w:val="24"/>
          <w:szCs w:val="24"/>
          <w:vertAlign w:val="superscript"/>
        </w:rPr>
        <w:t>rd</w:t>
      </w:r>
      <w:r>
        <w:rPr>
          <w:rFonts w:ascii="Times New Roman" w:hAnsi="Times New Roman" w:eastAsia="Times New Roman" w:cs="Times New Roman"/>
          <w:sz w:val="24"/>
          <w:szCs w:val="24"/>
        </w:rPr>
        <w:t xml:space="preserve"> March 2023]</w:t>
      </w:r>
    </w:p>
    <w:p w:rsidR="004E4A8B" w:rsidP="009E4E23" w:rsidRDefault="00784BE7" w14:paraId="00000030" w14:textId="6934D78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Eriksson, A., Vulkan, P. and Dellve, </w:t>
      </w:r>
      <w:r w:rsidR="004A6D5C">
        <w:rPr>
          <w:rFonts w:ascii="Times New Roman" w:hAnsi="Times New Roman" w:eastAsia="Times New Roman" w:cs="Times New Roman"/>
          <w:sz w:val="24"/>
          <w:szCs w:val="24"/>
        </w:rPr>
        <w:t>L. (</w:t>
      </w:r>
      <w:r>
        <w:rPr>
          <w:rFonts w:ascii="Times New Roman" w:hAnsi="Times New Roman" w:eastAsia="Times New Roman" w:cs="Times New Roman"/>
          <w:sz w:val="24"/>
          <w:szCs w:val="24"/>
        </w:rPr>
        <w:t>2022</w:t>
      </w:r>
      <w:r w:rsidR="004A6D5C">
        <w:rPr>
          <w:rFonts w:ascii="Times New Roman" w:hAnsi="Times New Roman" w:eastAsia="Times New Roman" w:cs="Times New Roman"/>
          <w:sz w:val="24"/>
          <w:szCs w:val="24"/>
        </w:rPr>
        <w:t>)</w:t>
      </w:r>
      <w:r>
        <w:rPr>
          <w:rFonts w:ascii="Times New Roman" w:hAnsi="Times New Roman" w:eastAsia="Times New Roman" w:cs="Times New Roman"/>
          <w:sz w:val="24"/>
          <w:szCs w:val="24"/>
        </w:rPr>
        <w:t xml:space="preserve">. A case study of critical reasons behind hospital nurses turnover due to challenges across system levels. </w:t>
      </w:r>
      <w:r>
        <w:rPr>
          <w:rFonts w:ascii="Times New Roman" w:hAnsi="Times New Roman" w:eastAsia="Times New Roman" w:cs="Times New Roman"/>
          <w:i/>
          <w:sz w:val="24"/>
          <w:szCs w:val="24"/>
        </w:rPr>
        <w:t>Journal of Multidisciplinary Healthcare</w:t>
      </w:r>
      <w:r>
        <w:rPr>
          <w:rFonts w:ascii="Times New Roman" w:hAnsi="Times New Roman" w:eastAsia="Times New Roman" w:cs="Times New Roman"/>
          <w:sz w:val="24"/>
          <w:szCs w:val="24"/>
        </w:rPr>
        <w:t>, pp.1213-1224.</w:t>
      </w:r>
    </w:p>
    <w:p w:rsidR="004E4A8B" w:rsidP="009E4E23" w:rsidRDefault="00784BE7" w14:paraId="00000031" w14:textId="254503FA">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Golder, G., Ladd, E., Mills, K., Thain, R. and Disney, S.</w:t>
      </w:r>
      <w:r w:rsidR="004A6D5C">
        <w:rPr>
          <w:rFonts w:ascii="Times New Roman" w:hAnsi="Times New Roman" w:eastAsia="Times New Roman" w:cs="Times New Roman"/>
          <w:sz w:val="24"/>
          <w:szCs w:val="24"/>
        </w:rPr>
        <w:t>(</w:t>
      </w:r>
      <w:r>
        <w:rPr>
          <w:rFonts w:ascii="Times New Roman" w:hAnsi="Times New Roman" w:eastAsia="Times New Roman" w:cs="Times New Roman"/>
          <w:sz w:val="24"/>
          <w:szCs w:val="24"/>
        </w:rPr>
        <w:t>2023</w:t>
      </w:r>
      <w:r w:rsidR="004A6D5C">
        <w:rPr>
          <w:rFonts w:ascii="Times New Roman" w:hAnsi="Times New Roman" w:eastAsia="Times New Roman" w:cs="Times New Roman"/>
          <w:sz w:val="24"/>
          <w:szCs w:val="24"/>
        </w:rPr>
        <w:t>)</w:t>
      </w:r>
      <w:r>
        <w:rPr>
          <w:rFonts w:ascii="Times New Roman" w:hAnsi="Times New Roman" w:eastAsia="Times New Roman" w:cs="Times New Roman"/>
          <w:sz w:val="24"/>
          <w:szCs w:val="24"/>
        </w:rPr>
        <w:t xml:space="preserve">. International recruitment of radiographers and the development of a workplace integration support package: Project evaluation. </w:t>
      </w:r>
      <w:r>
        <w:rPr>
          <w:rFonts w:ascii="Times New Roman" w:hAnsi="Times New Roman" w:eastAsia="Times New Roman" w:cs="Times New Roman"/>
          <w:i/>
          <w:sz w:val="24"/>
          <w:szCs w:val="24"/>
        </w:rPr>
        <w:t>Radiography</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29</w:t>
      </w:r>
      <w:r>
        <w:rPr>
          <w:rFonts w:ascii="Times New Roman" w:hAnsi="Times New Roman" w:eastAsia="Times New Roman" w:cs="Times New Roman"/>
          <w:sz w:val="24"/>
          <w:szCs w:val="24"/>
        </w:rPr>
        <w:t>(2), pp.442-449.</w:t>
      </w:r>
    </w:p>
    <w:p w:rsidR="004E4A8B" w:rsidP="009E4E23" w:rsidRDefault="00784BE7" w14:paraId="00000032" w14:textId="62780C55">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nhsemployers.org, </w:t>
      </w:r>
      <w:r w:rsidR="004A6D5C">
        <w:rPr>
          <w:rFonts w:ascii="Times New Roman" w:hAnsi="Times New Roman" w:eastAsia="Times New Roman" w:cs="Times New Roman"/>
          <w:sz w:val="24"/>
          <w:szCs w:val="24"/>
        </w:rPr>
        <w:t>(</w:t>
      </w:r>
      <w:r>
        <w:rPr>
          <w:rFonts w:ascii="Times New Roman" w:hAnsi="Times New Roman" w:eastAsia="Times New Roman" w:cs="Times New Roman"/>
          <w:sz w:val="24"/>
          <w:szCs w:val="24"/>
        </w:rPr>
        <w:t>2023</w:t>
      </w:r>
      <w:r w:rsidR="004A6D5C">
        <w:rPr>
          <w:rFonts w:ascii="Times New Roman" w:hAnsi="Times New Roman" w:eastAsia="Times New Roman" w:cs="Times New Roman"/>
          <w:sz w:val="24"/>
          <w:szCs w:val="24"/>
        </w:rPr>
        <w:t>)</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 xml:space="preserve">Employee benefits </w:t>
      </w:r>
      <w:r>
        <w:rPr>
          <w:rFonts w:ascii="Times New Roman" w:hAnsi="Times New Roman" w:eastAsia="Times New Roman" w:cs="Times New Roman"/>
          <w:sz w:val="24"/>
          <w:szCs w:val="24"/>
        </w:rPr>
        <w:t>[Online]. Available at: https://www.nhsemployers.org/jobs/employee-benefits#:~:text=Access%20to%20a%20huge%20range,to%20deals%20on%20mobile%20phones%2C [Accessed 23</w:t>
      </w:r>
      <w:r>
        <w:rPr>
          <w:rFonts w:ascii="Times New Roman" w:hAnsi="Times New Roman" w:eastAsia="Times New Roman" w:cs="Times New Roman"/>
          <w:sz w:val="24"/>
          <w:szCs w:val="24"/>
          <w:vertAlign w:val="superscript"/>
        </w:rPr>
        <w:t>rd</w:t>
      </w:r>
      <w:r>
        <w:rPr>
          <w:rFonts w:ascii="Times New Roman" w:hAnsi="Times New Roman" w:eastAsia="Times New Roman" w:cs="Times New Roman"/>
          <w:sz w:val="24"/>
          <w:szCs w:val="24"/>
        </w:rPr>
        <w:t xml:space="preserve"> March 2023]</w:t>
      </w:r>
    </w:p>
    <w:p w:rsidR="004E4A8B" w:rsidP="009E4E23" w:rsidRDefault="00784BE7" w14:paraId="00000033" w14:textId="251A4B6A">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nhsemployers.org, </w:t>
      </w:r>
      <w:r w:rsidR="004A6D5C">
        <w:rPr>
          <w:rFonts w:ascii="Times New Roman" w:hAnsi="Times New Roman" w:eastAsia="Times New Roman" w:cs="Times New Roman"/>
          <w:sz w:val="24"/>
          <w:szCs w:val="24"/>
        </w:rPr>
        <w:t>(</w:t>
      </w:r>
      <w:r>
        <w:rPr>
          <w:rFonts w:ascii="Times New Roman" w:hAnsi="Times New Roman" w:eastAsia="Times New Roman" w:cs="Times New Roman"/>
          <w:sz w:val="24"/>
          <w:szCs w:val="24"/>
        </w:rPr>
        <w:t>2023</w:t>
      </w:r>
      <w:r w:rsidR="004A6D5C">
        <w:rPr>
          <w:rFonts w:ascii="Times New Roman" w:hAnsi="Times New Roman" w:eastAsia="Times New Roman" w:cs="Times New Roman"/>
          <w:sz w:val="24"/>
          <w:szCs w:val="24"/>
        </w:rPr>
        <w:t>)</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 xml:space="preserve">Improving staff retention </w:t>
      </w:r>
      <w:r>
        <w:rPr>
          <w:rFonts w:ascii="Times New Roman" w:hAnsi="Times New Roman" w:eastAsia="Times New Roman" w:cs="Times New Roman"/>
          <w:sz w:val="24"/>
          <w:szCs w:val="24"/>
        </w:rPr>
        <w:t>[Online]. Available at: https://www.nhsemployers.org/system/files/2022-04/improving-staff-retention-%281152%29.pdf [Accessed 23</w:t>
      </w:r>
      <w:r>
        <w:rPr>
          <w:rFonts w:ascii="Times New Roman" w:hAnsi="Times New Roman" w:eastAsia="Times New Roman" w:cs="Times New Roman"/>
          <w:sz w:val="24"/>
          <w:szCs w:val="24"/>
          <w:vertAlign w:val="superscript"/>
        </w:rPr>
        <w:t>rd</w:t>
      </w:r>
      <w:r>
        <w:rPr>
          <w:rFonts w:ascii="Times New Roman" w:hAnsi="Times New Roman" w:eastAsia="Times New Roman" w:cs="Times New Roman"/>
          <w:sz w:val="24"/>
          <w:szCs w:val="24"/>
        </w:rPr>
        <w:t xml:space="preserve"> March 2023]</w:t>
      </w:r>
    </w:p>
    <w:p w:rsidR="004E4A8B" w:rsidP="009E4E23" w:rsidRDefault="00784BE7" w14:paraId="00000034" w14:textId="35123E10">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nhsemployers.org, </w:t>
      </w:r>
      <w:r w:rsidR="004A6D5C">
        <w:rPr>
          <w:rFonts w:ascii="Times New Roman" w:hAnsi="Times New Roman" w:eastAsia="Times New Roman" w:cs="Times New Roman"/>
          <w:sz w:val="24"/>
          <w:szCs w:val="24"/>
        </w:rPr>
        <w:t>(</w:t>
      </w:r>
      <w:r>
        <w:rPr>
          <w:rFonts w:ascii="Times New Roman" w:hAnsi="Times New Roman" w:eastAsia="Times New Roman" w:cs="Times New Roman"/>
          <w:sz w:val="24"/>
          <w:szCs w:val="24"/>
        </w:rPr>
        <w:t>2023</w:t>
      </w:r>
      <w:r w:rsidR="004A6D5C">
        <w:rPr>
          <w:rFonts w:ascii="Times New Roman" w:hAnsi="Times New Roman" w:eastAsia="Times New Roman" w:cs="Times New Roman"/>
          <w:sz w:val="24"/>
          <w:szCs w:val="24"/>
        </w:rPr>
        <w:t>)</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 xml:space="preserve">Improving staff retention </w:t>
      </w:r>
      <w:r>
        <w:rPr>
          <w:rFonts w:ascii="Times New Roman" w:hAnsi="Times New Roman" w:eastAsia="Times New Roman" w:cs="Times New Roman"/>
          <w:sz w:val="24"/>
          <w:szCs w:val="24"/>
        </w:rPr>
        <w:t>[Online]. Available at: https://www.nhsemployers.org/publications/improving-staff-retention#:~:text=Make%20sure%20that%20there%20are,supported%20with%20%20understanding%20their%20%20pension.%20Conclusion%20100 [Accessed 23</w:t>
      </w:r>
      <w:r>
        <w:rPr>
          <w:rFonts w:ascii="Times New Roman" w:hAnsi="Times New Roman" w:eastAsia="Times New Roman" w:cs="Times New Roman"/>
          <w:sz w:val="24"/>
          <w:szCs w:val="24"/>
          <w:vertAlign w:val="superscript"/>
        </w:rPr>
        <w:t>rd</w:t>
      </w:r>
      <w:r>
        <w:rPr>
          <w:rFonts w:ascii="Times New Roman" w:hAnsi="Times New Roman" w:eastAsia="Times New Roman" w:cs="Times New Roman"/>
          <w:sz w:val="24"/>
          <w:szCs w:val="24"/>
        </w:rPr>
        <w:t xml:space="preserve"> March 2023]</w:t>
      </w:r>
    </w:p>
    <w:p w:rsidR="004E4A8B" w:rsidP="009E4E23" w:rsidRDefault="00784BE7" w14:paraId="00000035" w14:textId="39A414A8">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lastRenderedPageBreak/>
        <w:t xml:space="preserve">nuffieldtrust.org.uk, </w:t>
      </w:r>
      <w:r w:rsidR="004A6D5C">
        <w:rPr>
          <w:rFonts w:ascii="Times New Roman" w:hAnsi="Times New Roman" w:eastAsia="Times New Roman" w:cs="Times New Roman"/>
          <w:sz w:val="24"/>
          <w:szCs w:val="24"/>
        </w:rPr>
        <w:t>(</w:t>
      </w:r>
      <w:r>
        <w:rPr>
          <w:rFonts w:ascii="Times New Roman" w:hAnsi="Times New Roman" w:eastAsia="Times New Roman" w:cs="Times New Roman"/>
          <w:sz w:val="24"/>
          <w:szCs w:val="24"/>
        </w:rPr>
        <w:t>2023</w:t>
      </w:r>
      <w:r w:rsidR="004A6D5C">
        <w:rPr>
          <w:rFonts w:ascii="Times New Roman" w:hAnsi="Times New Roman" w:eastAsia="Times New Roman" w:cs="Times New Roman"/>
          <w:sz w:val="24"/>
          <w:szCs w:val="24"/>
        </w:rPr>
        <w:t>)</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 xml:space="preserve">Peak leaving? A spotlight on nurse leaver rates in the UK </w:t>
      </w:r>
      <w:r>
        <w:rPr>
          <w:rFonts w:ascii="Times New Roman" w:hAnsi="Times New Roman" w:eastAsia="Times New Roman" w:cs="Times New Roman"/>
          <w:sz w:val="24"/>
          <w:szCs w:val="24"/>
        </w:rPr>
        <w:t>[Online]. Available at: https://www.nuffieldtrust.org.uk/resource/peak-leaving-a-spotlight-on-nurse-leaver-rates-in-the-uk [Accessed 23</w:t>
      </w:r>
      <w:r>
        <w:rPr>
          <w:rFonts w:ascii="Times New Roman" w:hAnsi="Times New Roman" w:eastAsia="Times New Roman" w:cs="Times New Roman"/>
          <w:sz w:val="24"/>
          <w:szCs w:val="24"/>
          <w:vertAlign w:val="superscript"/>
        </w:rPr>
        <w:t>rd</w:t>
      </w:r>
      <w:r>
        <w:rPr>
          <w:rFonts w:ascii="Times New Roman" w:hAnsi="Times New Roman" w:eastAsia="Times New Roman" w:cs="Times New Roman"/>
          <w:sz w:val="24"/>
          <w:szCs w:val="24"/>
        </w:rPr>
        <w:t xml:space="preserve"> March 2023]</w:t>
      </w:r>
    </w:p>
    <w:p w:rsidR="004E4A8B" w:rsidP="009E4E23" w:rsidRDefault="00784BE7" w14:paraId="00000036" w14:textId="6A3E43ED">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statista.com, </w:t>
      </w:r>
      <w:r w:rsidR="004A6D5C">
        <w:rPr>
          <w:rFonts w:ascii="Times New Roman" w:hAnsi="Times New Roman" w:eastAsia="Times New Roman" w:cs="Times New Roman"/>
          <w:sz w:val="24"/>
          <w:szCs w:val="24"/>
        </w:rPr>
        <w:t>(</w:t>
      </w:r>
      <w:r>
        <w:rPr>
          <w:rFonts w:ascii="Times New Roman" w:hAnsi="Times New Roman" w:eastAsia="Times New Roman" w:cs="Times New Roman"/>
          <w:sz w:val="24"/>
          <w:szCs w:val="24"/>
        </w:rPr>
        <w:t>2023</w:t>
      </w:r>
      <w:r w:rsidR="004A6D5C">
        <w:rPr>
          <w:rFonts w:ascii="Times New Roman" w:hAnsi="Times New Roman" w:eastAsia="Times New Roman" w:cs="Times New Roman"/>
          <w:sz w:val="24"/>
          <w:szCs w:val="24"/>
        </w:rPr>
        <w:t>)</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 xml:space="preserve">England: Number of admissions to NHS hospitals 2000-2022 </w:t>
      </w:r>
      <w:r>
        <w:rPr>
          <w:rFonts w:ascii="Times New Roman" w:hAnsi="Times New Roman" w:eastAsia="Times New Roman" w:cs="Times New Roman"/>
          <w:sz w:val="24"/>
          <w:szCs w:val="24"/>
        </w:rPr>
        <w:t>[Online]. Available at: https://www.statista.com/statistics/984239/england-nhs-hospital-admissions/#:~:text=England%3A%20Number%20of%20admissions%20to%20NHS%20hospitals%202000%2D2022&amp;text=The%20number%20of%20admissions%20has,compared%20to%20the%20previous%20year. [Accessed 23</w:t>
      </w:r>
      <w:r>
        <w:rPr>
          <w:rFonts w:ascii="Times New Roman" w:hAnsi="Times New Roman" w:eastAsia="Times New Roman" w:cs="Times New Roman"/>
          <w:sz w:val="24"/>
          <w:szCs w:val="24"/>
          <w:vertAlign w:val="superscript"/>
        </w:rPr>
        <w:t>rd</w:t>
      </w:r>
      <w:r>
        <w:rPr>
          <w:rFonts w:ascii="Times New Roman" w:hAnsi="Times New Roman" w:eastAsia="Times New Roman" w:cs="Times New Roman"/>
          <w:sz w:val="24"/>
          <w:szCs w:val="24"/>
        </w:rPr>
        <w:t xml:space="preserve"> March 2023]</w:t>
      </w:r>
    </w:p>
    <w:p w:rsidR="004E4A8B" w:rsidP="009E4E23" w:rsidRDefault="00784BE7" w14:paraId="00000037" w14:textId="0E3CAF90">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theguardian.com, </w:t>
      </w:r>
      <w:r w:rsidR="004A6D5C">
        <w:rPr>
          <w:rFonts w:ascii="Times New Roman" w:hAnsi="Times New Roman" w:eastAsia="Times New Roman" w:cs="Times New Roman"/>
          <w:sz w:val="24"/>
          <w:szCs w:val="24"/>
        </w:rPr>
        <w:t>(</w:t>
      </w:r>
      <w:r>
        <w:rPr>
          <w:rFonts w:ascii="Times New Roman" w:hAnsi="Times New Roman" w:eastAsia="Times New Roman" w:cs="Times New Roman"/>
          <w:sz w:val="24"/>
          <w:szCs w:val="24"/>
        </w:rPr>
        <w:t>2023</w:t>
      </w:r>
      <w:r w:rsidR="004A6D5C">
        <w:rPr>
          <w:rFonts w:ascii="Times New Roman" w:hAnsi="Times New Roman" w:eastAsia="Times New Roman" w:cs="Times New Roman"/>
          <w:sz w:val="24"/>
          <w:szCs w:val="24"/>
        </w:rPr>
        <w:t>)</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 xml:space="preserve">Brexit has worsened shortage of NHS doctors, analysis shows </w:t>
      </w:r>
      <w:r>
        <w:rPr>
          <w:rFonts w:ascii="Times New Roman" w:hAnsi="Times New Roman" w:eastAsia="Times New Roman" w:cs="Times New Roman"/>
          <w:sz w:val="24"/>
          <w:szCs w:val="24"/>
        </w:rPr>
        <w:t>[Online]. Available at: https://www.theguardian.com/society/2022/nov/27/brexit-worsened-shortage-nhs-doctors-eu#:~:text=The%20UK%20has%2058%2C000%20fewer,%2C%E2%80%9D%20the%20NMC%20analysis%20said.  [Accessed 23</w:t>
      </w:r>
      <w:r>
        <w:rPr>
          <w:rFonts w:ascii="Times New Roman" w:hAnsi="Times New Roman" w:eastAsia="Times New Roman" w:cs="Times New Roman"/>
          <w:sz w:val="24"/>
          <w:szCs w:val="24"/>
          <w:vertAlign w:val="superscript"/>
        </w:rPr>
        <w:t>rd</w:t>
      </w:r>
      <w:r>
        <w:rPr>
          <w:rFonts w:ascii="Times New Roman" w:hAnsi="Times New Roman" w:eastAsia="Times New Roman" w:cs="Times New Roman"/>
          <w:sz w:val="24"/>
          <w:szCs w:val="24"/>
        </w:rPr>
        <w:t xml:space="preserve"> March 2023]</w:t>
      </w:r>
    </w:p>
    <w:p w:rsidR="004E4A8B" w:rsidP="009E4E23" w:rsidRDefault="00784BE7" w14:paraId="00000038" w14:textId="1968C467">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workforcealliance.nhs.uk, </w:t>
      </w:r>
      <w:r w:rsidR="004A6D5C">
        <w:rPr>
          <w:rFonts w:ascii="Times New Roman" w:hAnsi="Times New Roman" w:eastAsia="Times New Roman" w:cs="Times New Roman"/>
          <w:sz w:val="24"/>
          <w:szCs w:val="24"/>
        </w:rPr>
        <w:t>(</w:t>
      </w:r>
      <w:r>
        <w:rPr>
          <w:rFonts w:ascii="Times New Roman" w:hAnsi="Times New Roman" w:eastAsia="Times New Roman" w:cs="Times New Roman"/>
          <w:sz w:val="24"/>
          <w:szCs w:val="24"/>
        </w:rPr>
        <w:t>2023</w:t>
      </w:r>
      <w:r w:rsidR="004A6D5C">
        <w:rPr>
          <w:rFonts w:ascii="Times New Roman" w:hAnsi="Times New Roman" w:eastAsia="Times New Roman" w:cs="Times New Roman"/>
          <w:sz w:val="24"/>
          <w:szCs w:val="24"/>
        </w:rPr>
        <w:t>)</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 xml:space="preserve">Supporting strategies encouraging staff retention </w:t>
      </w:r>
      <w:r>
        <w:rPr>
          <w:rFonts w:ascii="Times New Roman" w:hAnsi="Times New Roman" w:eastAsia="Times New Roman" w:cs="Times New Roman"/>
          <w:sz w:val="24"/>
          <w:szCs w:val="24"/>
        </w:rPr>
        <w:t>[Online]. Available at: https://workforcealliance.nhs.uk/staff-retention/ [Accessed 23</w:t>
      </w:r>
      <w:r>
        <w:rPr>
          <w:rFonts w:ascii="Times New Roman" w:hAnsi="Times New Roman" w:eastAsia="Times New Roman" w:cs="Times New Roman"/>
          <w:sz w:val="24"/>
          <w:szCs w:val="24"/>
          <w:vertAlign w:val="superscript"/>
        </w:rPr>
        <w:t>rd</w:t>
      </w:r>
      <w:r>
        <w:rPr>
          <w:rFonts w:ascii="Times New Roman" w:hAnsi="Times New Roman" w:eastAsia="Times New Roman" w:cs="Times New Roman"/>
          <w:sz w:val="24"/>
          <w:szCs w:val="24"/>
        </w:rPr>
        <w:t xml:space="preserve"> March 2023]</w:t>
      </w:r>
    </w:p>
    <w:p w:rsidR="004E4A8B" w:rsidP="009E4E23" w:rsidRDefault="004E4A8B" w14:paraId="00000039" w14:textId="77777777">
      <w:pPr>
        <w:spacing w:line="360" w:lineRule="auto"/>
        <w:jc w:val="both"/>
        <w:rPr>
          <w:rFonts w:ascii="Times New Roman" w:hAnsi="Times New Roman" w:eastAsia="Times New Roman" w:cs="Times New Roman"/>
          <w:sz w:val="24"/>
          <w:szCs w:val="24"/>
        </w:rPr>
      </w:pPr>
    </w:p>
    <w:p w:rsidR="004E4A8B" w:rsidP="009E4E23" w:rsidRDefault="004E4A8B" w14:paraId="0000003A" w14:textId="77777777">
      <w:pPr>
        <w:spacing w:line="360" w:lineRule="auto"/>
        <w:jc w:val="both"/>
        <w:rPr>
          <w:rFonts w:ascii="Times New Roman" w:hAnsi="Times New Roman" w:eastAsia="Times New Roman" w:cs="Times New Roman"/>
          <w:b/>
          <w:sz w:val="24"/>
          <w:szCs w:val="24"/>
        </w:rPr>
      </w:pPr>
    </w:p>
    <w:p w:rsidR="004E4A8B" w:rsidP="009E4E23" w:rsidRDefault="004E4A8B" w14:paraId="0000003B" w14:textId="77777777">
      <w:pPr>
        <w:spacing w:line="360" w:lineRule="auto"/>
        <w:jc w:val="both"/>
        <w:rPr>
          <w:rFonts w:ascii="Times New Roman" w:hAnsi="Times New Roman" w:eastAsia="Times New Roman" w:cs="Times New Roman"/>
          <w:b/>
          <w:sz w:val="24"/>
          <w:szCs w:val="24"/>
        </w:rPr>
      </w:pPr>
    </w:p>
    <w:p w:rsidR="004E4A8B" w:rsidP="009E4E23" w:rsidRDefault="004E4A8B" w14:paraId="0000003C" w14:textId="77777777">
      <w:pPr>
        <w:spacing w:line="360" w:lineRule="auto"/>
        <w:jc w:val="center"/>
        <w:rPr>
          <w:rFonts w:ascii="Times New Roman" w:hAnsi="Times New Roman" w:eastAsia="Times New Roman" w:cs="Times New Roman"/>
          <w:b/>
          <w:sz w:val="32"/>
          <w:szCs w:val="32"/>
        </w:rPr>
      </w:pPr>
    </w:p>
    <w:p w:rsidR="00BE33A4" w:rsidRDefault="00784BE7" w14:paraId="2ABC14F9" w14:textId="6B0CD31C">
      <w:pPr>
        <w:spacing w:line="360" w:lineRule="auto"/>
        <w:jc w:val="center"/>
        <w:rPr>
          <w:rFonts w:ascii="Times New Roman" w:hAnsi="Times New Roman" w:eastAsia="Times New Roman" w:cs="Times New Roman"/>
        </w:rPr>
      </w:pPr>
      <w:r>
        <w:br w:type="page"/>
      </w:r>
    </w:p>
    <w:sectPr w:rsidR="00BE33A4">
      <w:footerReference w:type="default" r:id="rId8"/>
      <w:pgSz w:w="12240" w:h="15840"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873F2" w:rsidRDefault="005873F2" w14:paraId="419AACA8" w14:textId="77777777">
      <w:pPr>
        <w:spacing w:line="240" w:lineRule="auto"/>
      </w:pPr>
      <w:r>
        <w:separator/>
      </w:r>
    </w:p>
  </w:endnote>
  <w:endnote w:type="continuationSeparator" w:id="0">
    <w:p w:rsidR="005873F2" w:rsidRDefault="005873F2" w14:paraId="2221CFC6"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0978573"/>
      <w:docPartObj>
        <w:docPartGallery w:val="Page Numbers (Bottom of Page)"/>
        <w:docPartUnique/>
      </w:docPartObj>
    </w:sdtPr>
    <w:sdtEndPr>
      <w:rPr>
        <w:noProof/>
      </w:rPr>
    </w:sdtEndPr>
    <w:sdtContent>
      <w:p w:rsidR="009E4E23" w:rsidRDefault="00784BE7" w14:paraId="47CCDC07" w14:textId="439BF3BC">
        <w:pPr>
          <w:pStyle w:val="Footer"/>
          <w:jc w:val="right"/>
        </w:pPr>
        <w:r>
          <w:fldChar w:fldCharType="begin"/>
        </w:r>
        <w:r>
          <w:instrText xml:space="preserve"> PAGE   \* MERGEFORMAT </w:instrText>
        </w:r>
        <w:r>
          <w:fldChar w:fldCharType="separate"/>
        </w:r>
        <w:r>
          <w:rPr>
            <w:noProof/>
          </w:rPr>
          <w:t>8</w:t>
        </w:r>
        <w:r>
          <w:rPr>
            <w:noProof/>
          </w:rPr>
          <w:fldChar w:fldCharType="end"/>
        </w:r>
      </w:p>
    </w:sdtContent>
  </w:sdt>
  <w:p w:rsidR="009E4E23" w:rsidRDefault="009E4E23" w14:paraId="537B448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873F2" w:rsidRDefault="005873F2" w14:paraId="608CF1F7" w14:textId="77777777">
      <w:pPr>
        <w:spacing w:line="240" w:lineRule="auto"/>
      </w:pPr>
      <w:r>
        <w:separator/>
      </w:r>
    </w:p>
  </w:footnote>
  <w:footnote w:type="continuationSeparator" w:id="0">
    <w:p w:rsidR="005873F2" w:rsidRDefault="005873F2" w14:paraId="1116D885" w14:textId="7777777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4A8B"/>
    <w:rsid w:val="00136711"/>
    <w:rsid w:val="004A6D5C"/>
    <w:rsid w:val="004E4A8B"/>
    <w:rsid w:val="005873F2"/>
    <w:rsid w:val="00784BE7"/>
    <w:rsid w:val="00922AED"/>
    <w:rsid w:val="009E4E23"/>
    <w:rsid w:val="00B1345F"/>
    <w:rsid w:val="00B76543"/>
    <w:rsid w:val="00BE33A4"/>
    <w:rsid w:val="00D177B0"/>
    <w:rsid w:val="0EDD6A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EF6D0"/>
  <w15:docId w15:val="{F8F04225-C472-4E5B-9665-AFCFC49EEB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hAnsi="Arial" w:eastAsia="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style>
  <w:style w:type="paragraph" w:styleId="Heading1">
    <w:name w:val="heading 1"/>
    <w:basedOn w:val="Normal"/>
    <w:next w:val="Normal"/>
    <w:pPr>
      <w:keepNext/>
      <w:keepLines/>
      <w:jc w:val="both"/>
      <w:outlineLvl w:val="0"/>
    </w:pPr>
    <w:rPr>
      <w:rFonts w:ascii="Times New Roman" w:hAnsi="Times New Roman" w:eastAsia="Times New Roman" w:cs="Times New Roman"/>
      <w:b/>
      <w:sz w:val="28"/>
      <w:szCs w:val="28"/>
    </w:rPr>
  </w:style>
  <w:style w:type="paragraph" w:styleId="Heading2">
    <w:name w:val="heading 2"/>
    <w:basedOn w:val="Normal"/>
    <w:next w:val="Normal"/>
    <w:pPr>
      <w:keepNext/>
      <w:keepLines/>
      <w:jc w:val="both"/>
      <w:outlineLvl w:val="1"/>
    </w:pPr>
    <w:rPr>
      <w:rFonts w:ascii="Times New Roman" w:hAnsi="Times New Roman" w:eastAsia="Times New Roman" w:cs="Times New Roman"/>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9E4E23"/>
    <w:pPr>
      <w:tabs>
        <w:tab w:val="center" w:pos="4680"/>
        <w:tab w:val="right" w:pos="9360"/>
      </w:tabs>
      <w:spacing w:line="240" w:lineRule="auto"/>
    </w:pPr>
  </w:style>
  <w:style w:type="character" w:styleId="HeaderChar" w:customStyle="1">
    <w:name w:val="Header Char"/>
    <w:basedOn w:val="DefaultParagraphFont"/>
    <w:link w:val="Header"/>
    <w:uiPriority w:val="99"/>
    <w:rsid w:val="009E4E23"/>
  </w:style>
  <w:style w:type="paragraph" w:styleId="Footer">
    <w:name w:val="footer"/>
    <w:basedOn w:val="Normal"/>
    <w:link w:val="FooterChar"/>
    <w:uiPriority w:val="99"/>
    <w:unhideWhenUsed/>
    <w:rsid w:val="009E4E23"/>
    <w:pPr>
      <w:tabs>
        <w:tab w:val="center" w:pos="4680"/>
        <w:tab w:val="right" w:pos="9360"/>
      </w:tabs>
      <w:spacing w:line="240" w:lineRule="auto"/>
    </w:pPr>
  </w:style>
  <w:style w:type="character" w:styleId="FooterChar" w:customStyle="1">
    <w:name w:val="Footer Char"/>
    <w:basedOn w:val="DefaultParagraphFont"/>
    <w:link w:val="Footer"/>
    <w:uiPriority w:val="99"/>
    <w:rsid w:val="009E4E23"/>
  </w:style>
  <w:style w:type="paragraph" w:styleId="TOCHeading">
    <w:name w:val="TOC Heading"/>
    <w:basedOn w:val="Heading1"/>
    <w:next w:val="Normal"/>
    <w:uiPriority w:val="39"/>
    <w:unhideWhenUsed/>
    <w:qFormat/>
    <w:rsid w:val="009E4E23"/>
    <w:pPr>
      <w:spacing w:before="240" w:line="259" w:lineRule="auto"/>
      <w:jc w:val="left"/>
      <w:outlineLvl w:val="9"/>
    </w:pPr>
    <w:rPr>
      <w:rFonts w:asciiTheme="majorHAnsi" w:hAnsiTheme="majorHAnsi" w:eastAsiaTheme="majorEastAsia"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E4E23"/>
    <w:pPr>
      <w:spacing w:after="100"/>
    </w:pPr>
  </w:style>
  <w:style w:type="paragraph" w:styleId="TOC2">
    <w:name w:val="toc 2"/>
    <w:basedOn w:val="Normal"/>
    <w:next w:val="Normal"/>
    <w:autoRedefine/>
    <w:uiPriority w:val="39"/>
    <w:unhideWhenUsed/>
    <w:rsid w:val="009E4E23"/>
    <w:pPr>
      <w:spacing w:after="100"/>
      <w:ind w:left="220"/>
    </w:pPr>
  </w:style>
  <w:style w:type="character" w:styleId="Hyperlink">
    <w:name w:val="Hyperlink"/>
    <w:basedOn w:val="DefaultParagraphFont"/>
    <w:uiPriority w:val="99"/>
    <w:unhideWhenUsed/>
    <w:rsid w:val="009E4E2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yperlink" Target="https://committees.parliament.uk/publications/6158/documents/68766/default/" TargetMode="Externa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glossaryDocument" Target="glossary/document.xml" Id="R8a80f28fc22a46a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e1bc9fb-dc64-4d5e-b03f-f7fce02bfa85}"/>
      </w:docPartPr>
      <w:docPartBody>
        <w:p w14:paraId="593DC664">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D2B58F-562C-401F-83A2-E19424A1A61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dcterms:created xsi:type="dcterms:W3CDTF">2023-03-27T10:52:00.0000000Z</dcterms:created>
  <dcterms:modified xsi:type="dcterms:W3CDTF">2023-04-27T18:07:06.0179464Z</dcterms:modified>
  <lastModifiedBy>cerasela stoica</lastModifiedBy>
</coreProperties>
</file>