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340E9" w:rsidRPr="00523E20" w:rsidRDefault="00523E20" w:rsidP="00523E20">
      <w:pPr>
        <w:pStyle w:val="Heading1"/>
        <w:spacing w:line="360" w:lineRule="auto"/>
        <w:jc w:val="center"/>
        <w:rPr>
          <w:rFonts w:ascii="Arial" w:hAnsi="Arial" w:cs="Arial"/>
          <w:b w:val="0"/>
        </w:rPr>
      </w:pPr>
      <w:r w:rsidRPr="00523E20">
        <w:rPr>
          <w:rFonts w:ascii="Arial" w:hAnsi="Arial" w:cs="Arial"/>
          <w:b w:val="0"/>
        </w:rPr>
        <w:t>A</w:t>
      </w:r>
      <w:r w:rsidR="001A722A" w:rsidRPr="00523E20">
        <w:rPr>
          <w:rFonts w:ascii="Arial" w:hAnsi="Arial" w:cs="Arial"/>
          <w:b w:val="0"/>
        </w:rPr>
        <w:t>LCLM4005 - Component 2 Assessment</w:t>
      </w:r>
    </w:p>
    <w:p w:rsidR="002340E9" w:rsidRPr="00523E20" w:rsidRDefault="001A722A" w:rsidP="00523E20">
      <w:pPr>
        <w:pStyle w:val="Heading2"/>
        <w:spacing w:line="360" w:lineRule="auto"/>
        <w:rPr>
          <w:rFonts w:ascii="Arial" w:hAnsi="Arial" w:cs="Arial"/>
          <w:sz w:val="32"/>
          <w:szCs w:val="32"/>
          <w:u w:val="single"/>
        </w:rPr>
      </w:pPr>
      <w:r w:rsidRPr="00523E20">
        <w:rPr>
          <w:rFonts w:ascii="Arial" w:hAnsi="Arial" w:cs="Arial"/>
          <w:sz w:val="24"/>
          <w:szCs w:val="24"/>
        </w:rPr>
        <w:t xml:space="preserve"> </w:t>
      </w:r>
      <w:r w:rsidRPr="00523E20">
        <w:rPr>
          <w:rFonts w:ascii="Arial" w:hAnsi="Arial" w:cs="Arial"/>
          <w:sz w:val="32"/>
          <w:szCs w:val="32"/>
          <w:u w:val="single"/>
        </w:rPr>
        <w:t>Comparison</w:t>
      </w:r>
      <w:r w:rsidR="00523E20">
        <w:rPr>
          <w:rFonts w:ascii="Arial" w:hAnsi="Arial" w:cs="Arial"/>
          <w:sz w:val="32"/>
          <w:szCs w:val="32"/>
          <w:u w:val="single"/>
        </w:rPr>
        <w:t xml:space="preserve"> of Four Job Adverts </w:t>
      </w:r>
    </w:p>
    <w:p w:rsidR="00523E20" w:rsidRDefault="00523E20" w:rsidP="00523E20">
      <w:pPr>
        <w:spacing w:line="360" w:lineRule="auto"/>
        <w:rPr>
          <w:rFonts w:cs="Arial"/>
          <w:szCs w:val="24"/>
        </w:rPr>
      </w:pPr>
    </w:p>
    <w:p w:rsidR="0011626D" w:rsidRDefault="001A722A" w:rsidP="00523E20">
      <w:pPr>
        <w:spacing w:line="360" w:lineRule="auto"/>
        <w:rPr>
          <w:rFonts w:cs="Arial"/>
          <w:szCs w:val="24"/>
        </w:rPr>
      </w:pPr>
      <w:r w:rsidRPr="00523E20">
        <w:rPr>
          <w:rFonts w:cs="Arial"/>
          <w:szCs w:val="24"/>
        </w:rPr>
        <w:t xml:space="preserve">The hospitality industry relies heavily on teamwork, leadership, and customer service excellence. The four selected roles—Hotel Manager, Restaurant Manager, Senior </w:t>
      </w:r>
      <w:r w:rsidRPr="00523E20">
        <w:rPr>
          <w:rFonts w:cs="Arial"/>
          <w:szCs w:val="24"/>
        </w:rPr>
        <w:t xml:space="preserve">Waiter, and Food and Beverage (F&amp;B) Supervisor—share several core competencies but differ in the depth of managerial responsibility, operational focus, and required expertise. The table below summarizes their </w:t>
      </w:r>
    </w:p>
    <w:p w:rsidR="0011626D" w:rsidRDefault="0011626D" w:rsidP="00523E20">
      <w:pPr>
        <w:spacing w:line="360" w:lineRule="auto"/>
        <w:rPr>
          <w:rFonts w:cs="Arial"/>
          <w:szCs w:val="24"/>
        </w:rPr>
      </w:pPr>
    </w:p>
    <w:p w:rsidR="002340E9" w:rsidRPr="001A722A" w:rsidRDefault="001A722A" w:rsidP="00523E20">
      <w:pPr>
        <w:spacing w:line="360" w:lineRule="auto"/>
        <w:rPr>
          <w:rFonts w:cs="Arial"/>
          <w:b/>
          <w:sz w:val="32"/>
          <w:szCs w:val="32"/>
          <w:u w:val="single"/>
        </w:rPr>
      </w:pPr>
      <w:r w:rsidRPr="001A722A">
        <w:rPr>
          <w:rFonts w:cs="Arial"/>
          <w:b/>
          <w:sz w:val="32"/>
          <w:szCs w:val="32"/>
          <w:u w:val="single"/>
        </w:rPr>
        <w:t>Similarities and D</w:t>
      </w:r>
      <w:r w:rsidRPr="001A722A">
        <w:rPr>
          <w:rFonts w:cs="Arial"/>
          <w:b/>
          <w:sz w:val="32"/>
          <w:szCs w:val="32"/>
          <w:u w:val="single"/>
        </w:rPr>
        <w:t>ifferences.</w:t>
      </w:r>
    </w:p>
    <w:tbl>
      <w:tblPr>
        <w:tblStyle w:val="TableGrid"/>
        <w:tblW w:w="17712" w:type="dxa"/>
        <w:tblLook w:val="04A0" w:firstRow="1" w:lastRow="0" w:firstColumn="1" w:lastColumn="0" w:noHBand="0" w:noVBand="1"/>
      </w:tblPr>
      <w:tblGrid>
        <w:gridCol w:w="2214"/>
        <w:gridCol w:w="2214"/>
        <w:gridCol w:w="2214"/>
        <w:gridCol w:w="2214"/>
        <w:gridCol w:w="2214"/>
        <w:gridCol w:w="2214"/>
        <w:gridCol w:w="2214"/>
        <w:gridCol w:w="2214"/>
      </w:tblGrid>
      <w:tr w:rsidR="0011626D" w:rsidTr="0011626D">
        <w:tc>
          <w:tcPr>
            <w:tcW w:w="2214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Job Role</w:t>
            </w:r>
          </w:p>
        </w:tc>
        <w:tc>
          <w:tcPr>
            <w:tcW w:w="2214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Key Skills &amp; Competencies</w:t>
            </w:r>
          </w:p>
        </w:tc>
        <w:tc>
          <w:tcPr>
            <w:tcW w:w="2214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Knowledge Areas</w:t>
            </w:r>
          </w:p>
        </w:tc>
        <w:tc>
          <w:tcPr>
            <w:tcW w:w="2214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Common/Unique Skills</w:t>
            </w:r>
          </w:p>
        </w:tc>
        <w:tc>
          <w:tcPr>
            <w:tcW w:w="2214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2214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2214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2214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11626D" w:rsidTr="0011626D">
        <w:tc>
          <w:tcPr>
            <w:tcW w:w="2214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Hotel Manager</w:t>
            </w:r>
          </w:p>
        </w:tc>
        <w:tc>
          <w:tcPr>
            <w:tcW w:w="2214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Leadership, financial management, strategic planning, staff supervision, conflict resolution, decision-making, and customer relationship management.</w:t>
            </w:r>
          </w:p>
        </w:tc>
        <w:tc>
          <w:tcPr>
            <w:tcW w:w="2214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Operations management, hospitality laws, budgeting, marketing, and HR policies.</w:t>
            </w:r>
          </w:p>
        </w:tc>
        <w:tc>
          <w:tcPr>
            <w:tcW w:w="2214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Common with Restaurant Manager (leadership, planning). Unique in strategic and financial oversight of the entire property.</w:t>
            </w:r>
          </w:p>
        </w:tc>
        <w:tc>
          <w:tcPr>
            <w:tcW w:w="2214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2214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2214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2214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11626D" w:rsidTr="0011626D">
        <w:tc>
          <w:tcPr>
            <w:tcW w:w="2214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Restaurant Manager</w:t>
            </w:r>
          </w:p>
        </w:tc>
        <w:tc>
          <w:tcPr>
            <w:tcW w:w="2214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 xml:space="preserve">Team leadership, staff training, cost control, menu planning, </w:t>
            </w:r>
            <w:r w:rsidRPr="00523E20">
              <w:rPr>
                <w:rFonts w:cs="Arial"/>
                <w:szCs w:val="24"/>
              </w:rPr>
              <w:lastRenderedPageBreak/>
              <w:t>customer service, scheduling, and health and safety compliance.</w:t>
            </w:r>
          </w:p>
        </w:tc>
        <w:tc>
          <w:tcPr>
            <w:tcW w:w="2214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lastRenderedPageBreak/>
              <w:t xml:space="preserve">Food service management, hygiene standards, and </w:t>
            </w:r>
            <w:r w:rsidRPr="00523E20">
              <w:rPr>
                <w:rFonts w:cs="Arial"/>
                <w:szCs w:val="24"/>
              </w:rPr>
              <w:lastRenderedPageBreak/>
              <w:t>basic accounting.</w:t>
            </w:r>
          </w:p>
        </w:tc>
        <w:tc>
          <w:tcPr>
            <w:tcW w:w="2214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lastRenderedPageBreak/>
              <w:t xml:space="preserve">Shares customer service focus with all roles; unique in food-specific </w:t>
            </w:r>
            <w:r w:rsidRPr="00523E20">
              <w:rPr>
                <w:rFonts w:cs="Arial"/>
                <w:szCs w:val="24"/>
              </w:rPr>
              <w:lastRenderedPageBreak/>
              <w:t>operational management.</w:t>
            </w:r>
          </w:p>
        </w:tc>
        <w:tc>
          <w:tcPr>
            <w:tcW w:w="2214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2214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2214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2214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11626D" w:rsidTr="0011626D">
        <w:tc>
          <w:tcPr>
            <w:tcW w:w="2214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Senior Waiter</w:t>
            </w:r>
          </w:p>
        </w:tc>
        <w:tc>
          <w:tcPr>
            <w:tcW w:w="2214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Excellent communication, multitasking, problem-solving, attention to detail, upselling, and teamwork.</w:t>
            </w:r>
          </w:p>
        </w:tc>
        <w:tc>
          <w:tcPr>
            <w:tcW w:w="2214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Product knowledge (menu and wine), service techniques, and POS systems.</w:t>
            </w:r>
          </w:p>
        </w:tc>
        <w:tc>
          <w:tcPr>
            <w:tcW w:w="2214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Common customer service and teamwork focus; unique in front-line service execution and sales.</w:t>
            </w:r>
          </w:p>
        </w:tc>
        <w:tc>
          <w:tcPr>
            <w:tcW w:w="2214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2214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2214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2214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11626D" w:rsidTr="0011626D">
        <w:tc>
          <w:tcPr>
            <w:tcW w:w="2214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F&amp;B Supervisor</w:t>
            </w:r>
          </w:p>
        </w:tc>
        <w:tc>
          <w:tcPr>
            <w:tcW w:w="2214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Staff supervision, shift coordination, quality assurance, training, and reporting.</w:t>
            </w:r>
          </w:p>
        </w:tc>
        <w:tc>
          <w:tcPr>
            <w:tcW w:w="2214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Food and beverage standards, stock control, and safety regulations.</w:t>
            </w:r>
          </w:p>
        </w:tc>
        <w:tc>
          <w:tcPr>
            <w:tcW w:w="2214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Shares supervisory and operational focus with Restaurant Manager; unique in managing daily service standards across departments.</w:t>
            </w:r>
          </w:p>
        </w:tc>
        <w:tc>
          <w:tcPr>
            <w:tcW w:w="2214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2214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2214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2214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</w:tr>
    </w:tbl>
    <w:p w:rsidR="00523E20" w:rsidRDefault="00523E20" w:rsidP="00523E20">
      <w:pPr>
        <w:spacing w:line="360" w:lineRule="auto"/>
        <w:rPr>
          <w:rFonts w:cs="Arial"/>
          <w:szCs w:val="24"/>
        </w:rPr>
      </w:pPr>
    </w:p>
    <w:p w:rsidR="002340E9" w:rsidRPr="00523E20" w:rsidRDefault="001A722A" w:rsidP="00523E20">
      <w:pPr>
        <w:spacing w:line="360" w:lineRule="auto"/>
        <w:rPr>
          <w:rFonts w:cs="Arial"/>
          <w:szCs w:val="24"/>
        </w:rPr>
      </w:pPr>
      <w:r w:rsidRPr="00523E20">
        <w:rPr>
          <w:rFonts w:cs="Arial"/>
          <w:szCs w:val="24"/>
        </w:rPr>
        <w:t>All four positions demand excellent communication, customer service, and teamwork skills—essential pillars in the hospitality industry. However, the scope of responsibility expands progressively from the Senior Waiter to</w:t>
      </w:r>
      <w:r w:rsidRPr="00523E20">
        <w:rPr>
          <w:rFonts w:cs="Arial"/>
          <w:szCs w:val="24"/>
        </w:rPr>
        <w:t xml:space="preserve"> the Hotel Manager. Leadership is a recurring requirement across managerial roles, while operational and financial management responsibilities intensify with seniority. Customer service and compliance knowledge remain consistent across all roles, forming t</w:t>
      </w:r>
      <w:r w:rsidRPr="00523E20">
        <w:rPr>
          <w:rFonts w:cs="Arial"/>
          <w:szCs w:val="24"/>
        </w:rPr>
        <w:t>he foundation for career progression in hospitality.</w:t>
      </w:r>
    </w:p>
    <w:p w:rsidR="0011626D" w:rsidRDefault="0011626D" w:rsidP="00523E20">
      <w:pPr>
        <w:pStyle w:val="Heading2"/>
        <w:spacing w:line="360" w:lineRule="auto"/>
        <w:rPr>
          <w:rFonts w:ascii="Arial" w:hAnsi="Arial" w:cs="Arial"/>
          <w:sz w:val="32"/>
          <w:szCs w:val="32"/>
          <w:u w:val="single"/>
        </w:rPr>
      </w:pPr>
    </w:p>
    <w:p w:rsidR="002340E9" w:rsidRPr="00523E20" w:rsidRDefault="001A722A" w:rsidP="00523E20">
      <w:pPr>
        <w:pStyle w:val="Heading2"/>
        <w:spacing w:line="360" w:lineRule="auto"/>
        <w:rPr>
          <w:rFonts w:ascii="Arial" w:hAnsi="Arial" w:cs="Arial"/>
          <w:sz w:val="32"/>
          <w:szCs w:val="32"/>
          <w:u w:val="single"/>
        </w:rPr>
      </w:pPr>
      <w:r w:rsidRPr="00523E20">
        <w:rPr>
          <w:rFonts w:ascii="Arial" w:hAnsi="Arial" w:cs="Arial"/>
          <w:sz w:val="32"/>
          <w:szCs w:val="32"/>
          <w:u w:val="single"/>
        </w:rPr>
        <w:t>Self-Assessment and E</w:t>
      </w:r>
      <w:r w:rsidR="00523E20" w:rsidRPr="00523E20">
        <w:rPr>
          <w:rFonts w:ascii="Arial" w:hAnsi="Arial" w:cs="Arial"/>
          <w:sz w:val="32"/>
          <w:szCs w:val="32"/>
          <w:u w:val="single"/>
        </w:rPr>
        <w:t xml:space="preserve">vidence of Readiness </w:t>
      </w:r>
    </w:p>
    <w:p w:rsidR="002340E9" w:rsidRPr="00523E20" w:rsidRDefault="001A722A" w:rsidP="00523E20">
      <w:pPr>
        <w:pStyle w:val="Heading3"/>
        <w:spacing w:line="360" w:lineRule="auto"/>
        <w:rPr>
          <w:rFonts w:ascii="Arial" w:hAnsi="Arial" w:cs="Arial"/>
          <w:sz w:val="32"/>
          <w:szCs w:val="32"/>
        </w:rPr>
      </w:pPr>
      <w:r w:rsidRPr="00523E20">
        <w:rPr>
          <w:rFonts w:ascii="Arial" w:hAnsi="Arial" w:cs="Arial"/>
          <w:sz w:val="32"/>
          <w:szCs w:val="32"/>
        </w:rPr>
        <w:t>Self-Assessment (SWOT Analysis)</w:t>
      </w:r>
    </w:p>
    <w:tbl>
      <w:tblPr>
        <w:tblStyle w:val="TableGrid"/>
        <w:tblW w:w="17712" w:type="dxa"/>
        <w:tblLook w:val="04A0" w:firstRow="1" w:lastRow="0" w:firstColumn="1" w:lastColumn="0" w:noHBand="0" w:noVBand="1"/>
      </w:tblPr>
      <w:tblGrid>
        <w:gridCol w:w="4428"/>
        <w:gridCol w:w="4428"/>
        <w:gridCol w:w="4428"/>
        <w:gridCol w:w="4428"/>
      </w:tblGrid>
      <w:tr w:rsidR="0011626D" w:rsidTr="0011626D">
        <w:tc>
          <w:tcPr>
            <w:tcW w:w="4428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Category</w:t>
            </w:r>
          </w:p>
        </w:tc>
        <w:tc>
          <w:tcPr>
            <w:tcW w:w="4428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Description (Personal Reflection)</w:t>
            </w:r>
          </w:p>
        </w:tc>
        <w:tc>
          <w:tcPr>
            <w:tcW w:w="4428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4428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11626D" w:rsidTr="0011626D">
        <w:tc>
          <w:tcPr>
            <w:tcW w:w="4428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Strengths</w:t>
            </w:r>
          </w:p>
        </w:tc>
        <w:tc>
          <w:tcPr>
            <w:tcW w:w="4428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 xml:space="preserve">I possess strong communication and interpersonal skills, essential for hospitality. I can handle challenging customer situations effectively, demonstrating calmness under pressure. My teamwork and leadership potential align with managerial roles, while my </w:t>
            </w:r>
            <w:r w:rsidR="001A722A" w:rsidRPr="00523E20">
              <w:rPr>
                <w:rFonts w:cs="Arial"/>
                <w:szCs w:val="24"/>
              </w:rPr>
              <w:t>organizational</w:t>
            </w:r>
            <w:r w:rsidRPr="00523E20">
              <w:rPr>
                <w:rFonts w:cs="Arial"/>
                <w:szCs w:val="24"/>
              </w:rPr>
              <w:t xml:space="preserve"> abilities and attention to detail enable me to manage multiple responsibilities efficiently.</w:t>
            </w:r>
          </w:p>
        </w:tc>
        <w:tc>
          <w:tcPr>
            <w:tcW w:w="4428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4428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11626D" w:rsidTr="0011626D">
        <w:tc>
          <w:tcPr>
            <w:tcW w:w="4428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Weaknesses</w:t>
            </w:r>
          </w:p>
        </w:tc>
        <w:tc>
          <w:tcPr>
            <w:tcW w:w="4428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I currently lack managerial experience and in-depth financial management skills, which are vital for higher-level positions. Time management and strategic decision-making require improvement, along with a stronger understanding of hospitality law and marketing.</w:t>
            </w:r>
          </w:p>
        </w:tc>
        <w:tc>
          <w:tcPr>
            <w:tcW w:w="4428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4428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11626D" w:rsidTr="0011626D">
        <w:tc>
          <w:tcPr>
            <w:tcW w:w="4428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Opportunities</w:t>
            </w:r>
          </w:p>
        </w:tc>
        <w:tc>
          <w:tcPr>
            <w:tcW w:w="4428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 xml:space="preserve">The hospitality industry offers clear progression pathways. By starting in a supervisory or service role, I can build operational experience and complete short courses in leadership, finance, and marketing. Networking through </w:t>
            </w:r>
            <w:r w:rsidRPr="00523E20">
              <w:rPr>
                <w:rFonts w:cs="Arial"/>
                <w:szCs w:val="24"/>
              </w:rPr>
              <w:lastRenderedPageBreak/>
              <w:t>industry events can also enhance my career opportunities.</w:t>
            </w:r>
          </w:p>
        </w:tc>
        <w:tc>
          <w:tcPr>
            <w:tcW w:w="4428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4428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11626D" w:rsidTr="0011626D">
        <w:tc>
          <w:tcPr>
            <w:tcW w:w="4428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Threats</w:t>
            </w:r>
          </w:p>
        </w:tc>
        <w:tc>
          <w:tcPr>
            <w:tcW w:w="4428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The industry is highly competitive and sensitive to economic fluctuations. Automation may reduce traditional service roles, and the fast-paced environment can lead to burnout. Maintaining adaptability and continuous learning will be crucial to overcoming these threats.</w:t>
            </w:r>
          </w:p>
        </w:tc>
        <w:tc>
          <w:tcPr>
            <w:tcW w:w="4428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4428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</w:tr>
    </w:tbl>
    <w:p w:rsidR="00523E20" w:rsidRDefault="00523E20" w:rsidP="00523E20">
      <w:pPr>
        <w:spacing w:line="360" w:lineRule="auto"/>
        <w:rPr>
          <w:rFonts w:cs="Arial"/>
          <w:szCs w:val="24"/>
        </w:rPr>
      </w:pPr>
    </w:p>
    <w:p w:rsidR="002340E9" w:rsidRPr="00523E20" w:rsidRDefault="001A722A" w:rsidP="00523E20">
      <w:pPr>
        <w:spacing w:line="360" w:lineRule="auto"/>
        <w:rPr>
          <w:rFonts w:cs="Arial"/>
          <w:szCs w:val="24"/>
        </w:rPr>
      </w:pPr>
      <w:r w:rsidRPr="00523E20">
        <w:rPr>
          <w:rFonts w:cs="Arial"/>
          <w:szCs w:val="24"/>
        </w:rPr>
        <w:t>My readiness for employment in hospitality management is demonstrated through academic and practical experience. Thro</w:t>
      </w:r>
      <w:r w:rsidRPr="00523E20">
        <w:rPr>
          <w:rFonts w:cs="Arial"/>
          <w:szCs w:val="24"/>
        </w:rPr>
        <w:t xml:space="preserve">ugh coursework and part-time employment, I have developed communication, teamwork, and service skills aligning with the Senior Waiter and F&amp;B Supervisor roles. Academic modules in business and management provide a foundation for leadership roles. Feedback </w:t>
      </w:r>
      <w:r w:rsidRPr="00523E20">
        <w:rPr>
          <w:rFonts w:cs="Arial"/>
          <w:szCs w:val="24"/>
        </w:rPr>
        <w:t>from mentors confirms professionalism and adaptability, essential for international hospitality careers.</w:t>
      </w:r>
    </w:p>
    <w:p w:rsidR="002340E9" w:rsidRPr="00523E20" w:rsidRDefault="001A722A" w:rsidP="00523E20">
      <w:pPr>
        <w:pStyle w:val="Heading2"/>
        <w:spacing w:line="360" w:lineRule="auto"/>
        <w:rPr>
          <w:rFonts w:ascii="Arial" w:hAnsi="Arial" w:cs="Arial"/>
          <w:sz w:val="32"/>
          <w:szCs w:val="32"/>
          <w:u w:val="single"/>
        </w:rPr>
      </w:pPr>
      <w:r w:rsidRPr="00523E20">
        <w:rPr>
          <w:rFonts w:ascii="Arial" w:hAnsi="Arial" w:cs="Arial"/>
          <w:sz w:val="24"/>
          <w:szCs w:val="24"/>
        </w:rPr>
        <w:t xml:space="preserve"> </w:t>
      </w:r>
      <w:r w:rsidRPr="00523E20">
        <w:rPr>
          <w:rFonts w:ascii="Arial" w:hAnsi="Arial" w:cs="Arial"/>
          <w:sz w:val="32"/>
          <w:szCs w:val="32"/>
          <w:u w:val="single"/>
        </w:rPr>
        <w:t>Employment Goals and Perso</w:t>
      </w:r>
      <w:r w:rsidR="00523E20" w:rsidRPr="00523E20">
        <w:rPr>
          <w:rFonts w:ascii="Arial" w:hAnsi="Arial" w:cs="Arial"/>
          <w:sz w:val="32"/>
          <w:szCs w:val="32"/>
          <w:u w:val="single"/>
        </w:rPr>
        <w:t>nal Development Plan</w:t>
      </w:r>
    </w:p>
    <w:p w:rsidR="002340E9" w:rsidRPr="00523E20" w:rsidRDefault="001A722A" w:rsidP="00523E20">
      <w:pPr>
        <w:pStyle w:val="Heading3"/>
        <w:spacing w:line="360" w:lineRule="auto"/>
        <w:rPr>
          <w:rFonts w:ascii="Arial" w:hAnsi="Arial" w:cs="Arial"/>
          <w:szCs w:val="24"/>
          <w:u w:val="single"/>
        </w:rPr>
      </w:pPr>
      <w:r w:rsidRPr="00523E20">
        <w:rPr>
          <w:rFonts w:ascii="Arial" w:hAnsi="Arial" w:cs="Arial"/>
          <w:szCs w:val="24"/>
          <w:u w:val="single"/>
        </w:rPr>
        <w:t>Set Employment Goals</w:t>
      </w:r>
    </w:p>
    <w:p w:rsidR="00523E20" w:rsidRDefault="00523E20" w:rsidP="00523E20">
      <w:pPr>
        <w:spacing w:line="360" w:lineRule="auto"/>
        <w:rPr>
          <w:rFonts w:cs="Arial"/>
          <w:szCs w:val="24"/>
        </w:rPr>
      </w:pPr>
    </w:p>
    <w:p w:rsidR="002340E9" w:rsidRPr="00523E20" w:rsidRDefault="001A722A" w:rsidP="00523E20">
      <w:pPr>
        <w:spacing w:line="360" w:lineRule="auto"/>
        <w:rPr>
          <w:rFonts w:cs="Arial"/>
          <w:szCs w:val="24"/>
        </w:rPr>
      </w:pPr>
      <w:r w:rsidRPr="00523E20">
        <w:rPr>
          <w:rFonts w:cs="Arial"/>
          <w:szCs w:val="24"/>
        </w:rPr>
        <w:t>Based on weaknesses identified in the SWOT analysis, I have set</w:t>
      </w:r>
      <w:r w:rsidRPr="00523E20">
        <w:rPr>
          <w:rFonts w:cs="Arial"/>
          <w:szCs w:val="24"/>
        </w:rPr>
        <w:t xml:space="preserve"> clear short-term and long-term employment goals to guide my hospitality career.</w:t>
      </w:r>
    </w:p>
    <w:p w:rsidR="002340E9" w:rsidRPr="00523E20" w:rsidRDefault="001A722A" w:rsidP="00523E20">
      <w:pPr>
        <w:pStyle w:val="ListBullet"/>
        <w:spacing w:line="360" w:lineRule="auto"/>
        <w:rPr>
          <w:rFonts w:cs="Arial"/>
          <w:szCs w:val="24"/>
        </w:rPr>
      </w:pPr>
      <w:r w:rsidRPr="00523E20">
        <w:rPr>
          <w:rFonts w:cs="Arial"/>
          <w:szCs w:val="24"/>
        </w:rPr>
        <w:t>Short-Term Goals (1–2 years):</w:t>
      </w:r>
    </w:p>
    <w:p w:rsidR="002340E9" w:rsidRPr="00523E20" w:rsidRDefault="001A722A" w:rsidP="00523E20">
      <w:pPr>
        <w:spacing w:line="360" w:lineRule="auto"/>
        <w:rPr>
          <w:rFonts w:cs="Arial"/>
          <w:szCs w:val="24"/>
        </w:rPr>
      </w:pPr>
      <w:r w:rsidRPr="00523E20">
        <w:rPr>
          <w:rFonts w:cs="Arial"/>
          <w:szCs w:val="24"/>
        </w:rPr>
        <w:t>• Secure a Food and Beverage Supervisor or Senior Waiter position to gain operational and supervisory experience.</w:t>
      </w:r>
      <w:r w:rsidRPr="00523E20">
        <w:rPr>
          <w:rFonts w:cs="Arial"/>
          <w:szCs w:val="24"/>
        </w:rPr>
        <w:br/>
        <w:t>• Complete short professional c</w:t>
      </w:r>
      <w:r w:rsidRPr="00523E20">
        <w:rPr>
          <w:rFonts w:cs="Arial"/>
          <w:szCs w:val="24"/>
        </w:rPr>
        <w:t>ourses in leadership, finance, and food safety management.</w:t>
      </w:r>
      <w:r w:rsidRPr="00523E20">
        <w:rPr>
          <w:rFonts w:cs="Arial"/>
          <w:szCs w:val="24"/>
        </w:rPr>
        <w:br/>
      </w:r>
      <w:r w:rsidRPr="00523E20">
        <w:rPr>
          <w:rFonts w:cs="Arial"/>
          <w:szCs w:val="24"/>
        </w:rPr>
        <w:lastRenderedPageBreak/>
        <w:t>• Improve time management and decision-making through mentorship and hands-on learning.</w:t>
      </w:r>
      <w:r w:rsidRPr="00523E20">
        <w:rPr>
          <w:rFonts w:cs="Arial"/>
          <w:szCs w:val="24"/>
        </w:rPr>
        <w:br/>
        <w:t>• Join professional hospitality associations for networking and career growth.</w:t>
      </w:r>
    </w:p>
    <w:p w:rsidR="002340E9" w:rsidRPr="00523E20" w:rsidRDefault="001A722A" w:rsidP="00523E20">
      <w:pPr>
        <w:pStyle w:val="ListBullet"/>
        <w:spacing w:line="360" w:lineRule="auto"/>
        <w:rPr>
          <w:rFonts w:cs="Arial"/>
          <w:szCs w:val="24"/>
        </w:rPr>
      </w:pPr>
      <w:r w:rsidRPr="00523E20">
        <w:rPr>
          <w:rFonts w:cs="Arial"/>
          <w:szCs w:val="24"/>
        </w:rPr>
        <w:t>Long-Term Goals (3–5 years):</w:t>
      </w:r>
    </w:p>
    <w:p w:rsidR="002340E9" w:rsidRPr="00523E20" w:rsidRDefault="001A722A" w:rsidP="00523E20">
      <w:pPr>
        <w:spacing w:line="360" w:lineRule="auto"/>
        <w:rPr>
          <w:rFonts w:cs="Arial"/>
          <w:szCs w:val="24"/>
        </w:rPr>
      </w:pPr>
      <w:r w:rsidRPr="00523E20">
        <w:rPr>
          <w:rFonts w:cs="Arial"/>
          <w:szCs w:val="24"/>
        </w:rPr>
        <w:t>•</w:t>
      </w:r>
      <w:r w:rsidRPr="00523E20">
        <w:rPr>
          <w:rFonts w:cs="Arial"/>
          <w:szCs w:val="24"/>
        </w:rPr>
        <w:t xml:space="preserve"> Progress to a Restaurant or Hotel Manager role.</w:t>
      </w:r>
      <w:r w:rsidRPr="00523E20">
        <w:rPr>
          <w:rFonts w:cs="Arial"/>
          <w:szCs w:val="24"/>
        </w:rPr>
        <w:br/>
        <w:t>• Pursue a postgraduate qualification in Hospitality Management.</w:t>
      </w:r>
      <w:r w:rsidRPr="00523E20">
        <w:rPr>
          <w:rFonts w:cs="Arial"/>
          <w:szCs w:val="24"/>
        </w:rPr>
        <w:br/>
        <w:t>• Develop expertise in financial planning, marketing, and HR</w:t>
      </w:r>
      <w:proofErr w:type="gramStart"/>
      <w:r w:rsidRPr="00523E20">
        <w:rPr>
          <w:rFonts w:cs="Arial"/>
          <w:szCs w:val="24"/>
        </w:rPr>
        <w:t>.</w:t>
      </w:r>
      <w:proofErr w:type="gramEnd"/>
      <w:r w:rsidRPr="00523E20">
        <w:rPr>
          <w:rFonts w:cs="Arial"/>
          <w:szCs w:val="24"/>
        </w:rPr>
        <w:br/>
        <w:t>• Lead a mid-sized establishment, ensuring quality service and business growth.</w:t>
      </w:r>
    </w:p>
    <w:p w:rsidR="0011626D" w:rsidRDefault="0011626D" w:rsidP="00523E20">
      <w:pPr>
        <w:pStyle w:val="Heading3"/>
        <w:spacing w:line="360" w:lineRule="auto"/>
        <w:rPr>
          <w:rFonts w:ascii="Arial" w:hAnsi="Arial" w:cs="Arial"/>
          <w:sz w:val="32"/>
          <w:szCs w:val="32"/>
          <w:u w:val="single"/>
        </w:rPr>
      </w:pPr>
    </w:p>
    <w:p w:rsidR="001A722A" w:rsidRDefault="001A722A" w:rsidP="00523E20">
      <w:pPr>
        <w:pStyle w:val="Heading3"/>
        <w:spacing w:line="360" w:lineRule="auto"/>
        <w:rPr>
          <w:rFonts w:ascii="Arial" w:hAnsi="Arial" w:cs="Arial"/>
          <w:sz w:val="32"/>
          <w:szCs w:val="32"/>
          <w:u w:val="single"/>
        </w:rPr>
      </w:pPr>
    </w:p>
    <w:p w:rsidR="002340E9" w:rsidRPr="00523E20" w:rsidRDefault="001A722A" w:rsidP="00523E20">
      <w:pPr>
        <w:pStyle w:val="Heading3"/>
        <w:spacing w:line="360" w:lineRule="auto"/>
        <w:rPr>
          <w:rFonts w:ascii="Arial" w:hAnsi="Arial" w:cs="Arial"/>
          <w:sz w:val="32"/>
          <w:szCs w:val="32"/>
          <w:u w:val="single"/>
        </w:rPr>
      </w:pPr>
      <w:bookmarkStart w:id="0" w:name="_GoBack"/>
      <w:bookmarkEnd w:id="0"/>
      <w:r w:rsidRPr="00523E20">
        <w:rPr>
          <w:rFonts w:ascii="Arial" w:hAnsi="Arial" w:cs="Arial"/>
          <w:sz w:val="32"/>
          <w:szCs w:val="32"/>
          <w:u w:val="single"/>
        </w:rPr>
        <w:t>Personal Development Plan (PDP)</w:t>
      </w:r>
    </w:p>
    <w:tbl>
      <w:tblPr>
        <w:tblStyle w:val="TableGrid"/>
        <w:tblW w:w="17711" w:type="dxa"/>
        <w:tblLook w:val="04A0" w:firstRow="1" w:lastRow="0" w:firstColumn="1" w:lastColumn="0" w:noHBand="0" w:noVBand="1"/>
      </w:tblPr>
      <w:tblGrid>
        <w:gridCol w:w="1762"/>
        <w:gridCol w:w="1762"/>
        <w:gridCol w:w="2271"/>
        <w:gridCol w:w="1734"/>
        <w:gridCol w:w="1766"/>
        <w:gridCol w:w="1683"/>
        <w:gridCol w:w="1683"/>
        <w:gridCol w:w="1683"/>
        <w:gridCol w:w="1683"/>
        <w:gridCol w:w="1684"/>
      </w:tblGrid>
      <w:tr w:rsidR="0011626D" w:rsidTr="0011626D"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Development Area</w:t>
            </w:r>
          </w:p>
        </w:tc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Actions to Be Taken</w:t>
            </w:r>
          </w:p>
        </w:tc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Resources/Support Needed</w:t>
            </w:r>
          </w:p>
        </w:tc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Timeline</w:t>
            </w:r>
          </w:p>
        </w:tc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Measurement of Progress</w:t>
            </w:r>
          </w:p>
        </w:tc>
        <w:tc>
          <w:tcPr>
            <w:tcW w:w="1771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1771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1771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1771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1772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11626D" w:rsidTr="0011626D"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Leadership &amp; Supervision</w:t>
            </w:r>
          </w:p>
        </w:tc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Take leadership courses; seek mentorship.</w:t>
            </w:r>
          </w:p>
        </w:tc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Online platforms, manager guidance.</w:t>
            </w:r>
          </w:p>
        </w:tc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6–12 months</w:t>
            </w:r>
          </w:p>
        </w:tc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Completion certificates and feedback.</w:t>
            </w:r>
          </w:p>
        </w:tc>
        <w:tc>
          <w:tcPr>
            <w:tcW w:w="1771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1771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1771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1771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1772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11626D" w:rsidTr="0011626D"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Financial Knowledge</w:t>
            </w:r>
          </w:p>
        </w:tc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Learn budgeting and finance via modules.</w:t>
            </w:r>
          </w:p>
        </w:tc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Training programs, workplace support.</w:t>
            </w:r>
          </w:p>
        </w:tc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12–18 months</w:t>
            </w:r>
          </w:p>
        </w:tc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Ability to manage budgets efficiently.</w:t>
            </w:r>
          </w:p>
        </w:tc>
        <w:tc>
          <w:tcPr>
            <w:tcW w:w="1771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1771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1771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1771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1772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11626D" w:rsidTr="0011626D"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Time Management</w:t>
            </w:r>
          </w:p>
        </w:tc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Attend productivity workshops and use scheduling tools.</w:t>
            </w:r>
          </w:p>
        </w:tc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Apps and HR training.</w:t>
            </w:r>
          </w:p>
        </w:tc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3–6 months</w:t>
            </w:r>
          </w:p>
        </w:tc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Improved efficiency and task completion rates.</w:t>
            </w:r>
          </w:p>
        </w:tc>
        <w:tc>
          <w:tcPr>
            <w:tcW w:w="1771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1771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1771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1771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1772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11626D" w:rsidTr="0011626D"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lastRenderedPageBreak/>
              <w:t>Strategic Decision-Making</w:t>
            </w:r>
          </w:p>
        </w:tc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Participate in management simulations.</w:t>
            </w:r>
          </w:p>
        </w:tc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Workplace observation, workshops.</w:t>
            </w:r>
          </w:p>
        </w:tc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6–12 months</w:t>
            </w:r>
          </w:p>
        </w:tc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Confident and accurate decisions in tasks.</w:t>
            </w:r>
          </w:p>
        </w:tc>
        <w:tc>
          <w:tcPr>
            <w:tcW w:w="1771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1771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1771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1771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1772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11626D" w:rsidTr="0011626D"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Networking</w:t>
            </w:r>
          </w:p>
        </w:tc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Join associations and attend industry events.</w:t>
            </w:r>
          </w:p>
        </w:tc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Membership access and event participation.</w:t>
            </w:r>
          </w:p>
        </w:tc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Ongoing</w:t>
            </w:r>
          </w:p>
        </w:tc>
        <w:tc>
          <w:tcPr>
            <w:tcW w:w="1771" w:type="dxa"/>
          </w:tcPr>
          <w:p w:rsidR="0011626D" w:rsidRPr="00523E20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  <w:r w:rsidRPr="00523E20">
              <w:rPr>
                <w:rFonts w:cs="Arial"/>
                <w:szCs w:val="24"/>
              </w:rPr>
              <w:t>Expanded network and recognition.</w:t>
            </w:r>
          </w:p>
        </w:tc>
        <w:tc>
          <w:tcPr>
            <w:tcW w:w="1771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1771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1771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1771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1772" w:type="dxa"/>
          </w:tcPr>
          <w:p w:rsidR="0011626D" w:rsidRDefault="0011626D" w:rsidP="0011626D">
            <w:pPr>
              <w:spacing w:line="360" w:lineRule="auto"/>
              <w:rPr>
                <w:rFonts w:cs="Arial"/>
                <w:szCs w:val="24"/>
              </w:rPr>
            </w:pPr>
          </w:p>
        </w:tc>
      </w:tr>
    </w:tbl>
    <w:p w:rsidR="00523E20" w:rsidRDefault="00523E20" w:rsidP="00523E20">
      <w:pPr>
        <w:spacing w:line="360" w:lineRule="auto"/>
        <w:rPr>
          <w:rFonts w:cs="Arial"/>
          <w:szCs w:val="24"/>
        </w:rPr>
      </w:pPr>
    </w:p>
    <w:p w:rsidR="0011626D" w:rsidRDefault="0011626D" w:rsidP="00523E20">
      <w:pPr>
        <w:spacing w:line="360" w:lineRule="auto"/>
        <w:rPr>
          <w:rFonts w:cs="Arial"/>
          <w:szCs w:val="24"/>
        </w:rPr>
      </w:pPr>
    </w:p>
    <w:p w:rsidR="002340E9" w:rsidRPr="00523E20" w:rsidRDefault="001A722A" w:rsidP="00523E20">
      <w:pPr>
        <w:spacing w:line="360" w:lineRule="auto"/>
        <w:rPr>
          <w:rFonts w:cs="Arial"/>
          <w:szCs w:val="24"/>
        </w:rPr>
      </w:pPr>
      <w:r w:rsidRPr="00523E20">
        <w:rPr>
          <w:rFonts w:cs="Arial"/>
          <w:szCs w:val="24"/>
        </w:rPr>
        <w:t xml:space="preserve">I will review my progress quarterly, using feedback from mentors and performance evaluations to adjust my development plan. Tracking </w:t>
      </w:r>
      <w:r w:rsidRPr="00523E20">
        <w:rPr>
          <w:rFonts w:cs="Arial"/>
          <w:szCs w:val="24"/>
        </w:rPr>
        <w:t>certifications, training, and achievements will ensure measurable growth toward my managerial goals.</w:t>
      </w:r>
    </w:p>
    <w:p w:rsidR="002340E9" w:rsidRPr="00523E20" w:rsidRDefault="001A722A" w:rsidP="00523E20">
      <w:pPr>
        <w:spacing w:line="360" w:lineRule="auto"/>
        <w:rPr>
          <w:rFonts w:cs="Arial"/>
          <w:szCs w:val="24"/>
        </w:rPr>
      </w:pPr>
      <w:r w:rsidRPr="00523E20">
        <w:rPr>
          <w:rFonts w:cs="Arial"/>
          <w:szCs w:val="24"/>
        </w:rPr>
        <w:t xml:space="preserve">This Personal Development Plan provides a structured approach to career advancement in hospitality. By addressing weaknesses and building on my strengths, </w:t>
      </w:r>
      <w:r w:rsidRPr="00523E20">
        <w:rPr>
          <w:rFonts w:cs="Arial"/>
          <w:szCs w:val="24"/>
        </w:rPr>
        <w:t>I aim to progress from supervisory to senior management roles through consistent learning and reflection.</w:t>
      </w:r>
    </w:p>
    <w:sectPr w:rsidR="002340E9" w:rsidRPr="00523E20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modern"/>
    <w:notTrueType/>
    <w:pitch w:val="fixed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1626D"/>
    <w:rsid w:val="0015074B"/>
    <w:rsid w:val="001A722A"/>
    <w:rsid w:val="002340E9"/>
    <w:rsid w:val="0029639D"/>
    <w:rsid w:val="00326F90"/>
    <w:rsid w:val="00523E2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  <w15:docId w15:val="{92D474E8-72B7-443F-92B7-A344E7DB08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C693F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664C0294-7210-4B7D-AEBA-3D302B60A5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830</Words>
  <Characters>5670</Characters>
  <Application>Microsoft Office Word</Application>
  <DocSecurity>0</DocSecurity>
  <Lines>354</Lines>
  <Paragraphs>90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6410</CharactersWithSpaces>
  <SharedDoc>false</SharedDoc>
  <HyperlinkBase/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Microsoft account</cp:lastModifiedBy>
  <cp:revision>3</cp:revision>
  <dcterms:created xsi:type="dcterms:W3CDTF">2013-12-23T23:15:00Z</dcterms:created>
  <dcterms:modified xsi:type="dcterms:W3CDTF">2025-11-16T10:46:00Z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0f21c488-37c3-4507-93f1-8c0fea18bfd9</vt:lpwstr>
  </property>
</Properties>
</file>