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val="en-GB"/>
        </w:rPr>
        <w:id w:val="949901244"/>
        <w:docPartObj>
          <w:docPartGallery w:val="Cover Pages"/>
          <w:docPartUnique/>
        </w:docPartObj>
      </w:sdtPr>
      <w:sdtEndPr>
        <w:rPr>
          <w:rFonts w:ascii="Arial" w:hAnsi="Arial" w:cs="Arial"/>
          <w:color w:val="auto"/>
          <w:sz w:val="24"/>
          <w:szCs w:val="24"/>
        </w:rPr>
      </w:sdtEndPr>
      <w:sdtContent>
        <w:p w14:paraId="76DD0268" w14:textId="3AEFCB19" w:rsidR="002B5503" w:rsidRDefault="002B5503">
          <w:pPr>
            <w:pStyle w:val="NoSpacing"/>
            <w:spacing w:before="1540" w:after="240"/>
            <w:jc w:val="center"/>
            <w:rPr>
              <w:color w:val="4472C4" w:themeColor="accent1"/>
            </w:rPr>
          </w:pPr>
          <w:r>
            <w:rPr>
              <w:noProof/>
              <w:color w:val="4472C4" w:themeColor="accent1"/>
            </w:rPr>
            <w:drawing>
              <wp:inline distT="0" distB="0" distL="0" distR="0" wp14:anchorId="4FBFAA29" wp14:editId="06EFBF04">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hAnsi="Arial" w:cs="Arial"/>
              <w:b/>
              <w:bCs/>
              <w:i/>
              <w:iCs/>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alias w:val="Title"/>
            <w:tag w:val=""/>
            <w:id w:val="1735040861"/>
            <w:placeholder>
              <w:docPart w:val="1ADA173013D34D9CAE249435A406CA9F"/>
            </w:placeholder>
            <w:dataBinding w:prefixMappings="xmlns:ns0='http://purl.org/dc/elements/1.1/' xmlns:ns1='http://schemas.openxmlformats.org/package/2006/metadata/core-properties' " w:xpath="/ns1:coreProperties[1]/ns0:title[1]" w:storeItemID="{6C3C8BC8-F283-45AE-878A-BAB7291924A1}"/>
            <w:text/>
          </w:sdtPr>
          <w:sdtEndPr/>
          <w:sdtContent>
            <w:p w14:paraId="17B23670" w14:textId="17C49F07" w:rsidR="002B5503" w:rsidRPr="00B27A9E" w:rsidRDefault="00F32BF3">
              <w:pPr>
                <w:pStyle w:val="NoSpacing"/>
                <w:pBdr>
                  <w:top w:val="single" w:sz="6" w:space="6" w:color="4472C4" w:themeColor="accent1"/>
                  <w:bottom w:val="single" w:sz="6" w:space="6" w:color="4472C4" w:themeColor="accent1"/>
                </w:pBdr>
                <w:spacing w:after="240"/>
                <w:jc w:val="center"/>
                <w:rPr>
                  <w:rFonts w:ascii="Arial" w:eastAsiaTheme="majorEastAsia" w:hAnsi="Arial" w:cs="Arial"/>
                  <w:b/>
                  <w:bCs/>
                  <w:i/>
                  <w:iCs/>
                  <w:caps/>
                  <w:color w:val="4472C4" w:themeColor="accent1"/>
                  <w:sz w:val="72"/>
                  <w:szCs w:val="72"/>
                </w:rPr>
              </w:pPr>
              <w:r w:rsidRPr="00B70B3C">
                <w:rPr>
                  <w:rFonts w:ascii="Arial" w:hAnsi="Arial" w:cs="Arial"/>
                  <w:b/>
                  <w:bCs/>
                  <w:i/>
                  <w:iCs/>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Realizing the strategic impact of business intelligence utilization</w:t>
              </w:r>
              <w:r w:rsidR="00B70B3C">
                <w:rPr>
                  <w:rFonts w:ascii="Arial" w:hAnsi="Arial" w:cs="Arial"/>
                  <w:b/>
                  <w:bCs/>
                  <w:i/>
                  <w:iCs/>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w:t>
              </w:r>
              <w:r w:rsidR="00115437" w:rsidRPr="00B70B3C">
                <w:rPr>
                  <w:rFonts w:ascii="Arial" w:hAnsi="Arial" w:cs="Arial"/>
                  <w:b/>
                  <w:bCs/>
                  <w:i/>
                  <w:iCs/>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(LCBB</w:t>
              </w:r>
              <w:r w:rsidR="00B70B3C" w:rsidRPr="00B70B3C">
                <w:rPr>
                  <w:rFonts w:ascii="Arial" w:hAnsi="Arial" w:cs="Arial"/>
                  <w:b/>
                  <w:bCs/>
                  <w:i/>
                  <w:iCs/>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5000)</w:t>
              </w:r>
            </w:p>
          </w:sdtContent>
        </w:sdt>
        <w:sdt>
          <w:sdtPr>
            <w:rPr>
              <w:rFonts w:ascii="Arial" w:hAnsi="Arial" w:cs="Arial"/>
              <w:b/>
              <w:bCs/>
              <w:i/>
              <w:iCs/>
              <w:color w:val="2F5496" w:themeColor="accent1" w:themeShade="BF"/>
              <w:sz w:val="32"/>
              <w:szCs w:val="32"/>
            </w:rPr>
            <w:alias w:val="Subtitle"/>
            <w:tag w:val=""/>
            <w:id w:val="328029620"/>
            <w:placeholder>
              <w:docPart w:val="51EF7BE452DE418B9B0ACC964B162323"/>
            </w:placeholder>
            <w:dataBinding w:prefixMappings="xmlns:ns0='http://purl.org/dc/elements/1.1/' xmlns:ns1='http://schemas.openxmlformats.org/package/2006/metadata/core-properties' " w:xpath="/ns1:coreProperties[1]/ns0:subject[1]" w:storeItemID="{6C3C8BC8-F283-45AE-878A-BAB7291924A1}"/>
            <w:text/>
          </w:sdtPr>
          <w:sdtEndPr/>
          <w:sdtContent>
            <w:p w14:paraId="2ADF1478" w14:textId="07BBC0F2" w:rsidR="002B5503" w:rsidRPr="00C1376C" w:rsidRDefault="00115437">
              <w:pPr>
                <w:pStyle w:val="NoSpacing"/>
                <w:jc w:val="center"/>
                <w:rPr>
                  <w:i/>
                  <w:iCs/>
                  <w:color w:val="2F5496" w:themeColor="accent1" w:themeShade="BF"/>
                  <w:sz w:val="28"/>
                  <w:szCs w:val="28"/>
                </w:rPr>
              </w:pPr>
              <w:r w:rsidRPr="00C1376C">
                <w:rPr>
                  <w:rFonts w:ascii="Arial" w:hAnsi="Arial" w:cs="Arial"/>
                  <w:b/>
                  <w:bCs/>
                  <w:i/>
                  <w:iCs/>
                  <w:color w:val="2F5496" w:themeColor="accent1" w:themeShade="BF"/>
                  <w:sz w:val="32"/>
                  <w:szCs w:val="32"/>
                </w:rPr>
                <w:t>Data Handling and Business Intelligence                                                                                                                Lecturer:  Anupam Mazumdar</w:t>
              </w:r>
            </w:p>
          </w:sdtContent>
        </w:sdt>
        <w:p w14:paraId="4B2118C2" w14:textId="750BFEE8" w:rsidR="002B5503" w:rsidRDefault="00862EF1">
          <w:pPr>
            <w:pStyle w:val="NoSpacing"/>
            <w:spacing w:before="480"/>
            <w:jc w:val="center"/>
            <w:rPr>
              <w:color w:val="4472C4" w:themeColor="accent1"/>
            </w:rPr>
          </w:pPr>
          <w:r>
            <w:rPr>
              <w:noProof/>
              <w:color w:val="4472C4" w:themeColor="accent1"/>
            </w:rPr>
            <w:drawing>
              <wp:inline distT="0" distB="0" distL="0" distR="0" wp14:anchorId="683F0F5A" wp14:editId="563CE050">
                <wp:extent cx="1402080" cy="1309712"/>
                <wp:effectExtent l="0" t="0" r="7620" b="5080"/>
                <wp:docPr id="144" name="Picture 144" descr="Ic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144" descr="Icon&#10;&#10;Description automatically generated with medium confidence"/>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9537" cy="1326019"/>
                        </a:xfrm>
                        <a:prstGeom prst="rect">
                          <a:avLst/>
                        </a:prstGeom>
                      </pic:spPr>
                    </pic:pic>
                  </a:graphicData>
                </a:graphic>
              </wp:inline>
            </w:drawing>
          </w:r>
          <w:r w:rsidR="002B5503">
            <w:rPr>
              <w:noProof/>
              <w:color w:val="4472C4" w:themeColor="accent1"/>
            </w:rPr>
            <mc:AlternateContent>
              <mc:Choice Requires="wps">
                <w:drawing>
                  <wp:anchor distT="0" distB="0" distL="114300" distR="114300" simplePos="0" relativeHeight="251659264" behindDoc="0" locked="0" layoutInCell="1" allowOverlap="1" wp14:anchorId="367FA0F2" wp14:editId="594E28FF">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b/>
                                    <w:bCs/>
                                    <w:caps/>
                                    <w:color w:val="4472C4" w:themeColor="accent1"/>
                                    <w:sz w:val="32"/>
                                    <w:szCs w:val="32"/>
                                  </w:rPr>
                                  <w:alias w:val="Date"/>
                                  <w:tag w:val=""/>
                                  <w:id w:val="197127006"/>
                                  <w:dataBinding w:prefixMappings="xmlns:ns0='http://schemas.microsoft.com/office/2006/coverPageProps' " w:xpath="/ns0:CoverPageProperties[1]/ns0:PublishDate[1]" w:storeItemID="{55AF091B-3C7A-41E3-B477-F2FDAA23CFDA}"/>
                                  <w:date w:fullDate="2022-05-11T00:00:00Z">
                                    <w:dateFormat w:val="MMMM d, yyyy"/>
                                    <w:lid w:val="en-US"/>
                                    <w:storeMappedDataAs w:val="dateTime"/>
                                    <w:calendar w:val="gregorian"/>
                                  </w:date>
                                </w:sdtPr>
                                <w:sdtEndPr/>
                                <w:sdtContent>
                                  <w:p w14:paraId="03D9F91A" w14:textId="46F497F8" w:rsidR="002B5503" w:rsidRPr="0094381F" w:rsidRDefault="00115920">
                                    <w:pPr>
                                      <w:pStyle w:val="NoSpacing"/>
                                      <w:spacing w:after="40"/>
                                      <w:jc w:val="center"/>
                                      <w:rPr>
                                        <w:b/>
                                        <w:bCs/>
                                        <w:caps/>
                                        <w:color w:val="4472C4" w:themeColor="accent1"/>
                                        <w:sz w:val="32"/>
                                        <w:szCs w:val="32"/>
                                      </w:rPr>
                                    </w:pPr>
                                    <w:r w:rsidRPr="0094381F">
                                      <w:rPr>
                                        <w:b/>
                                        <w:bCs/>
                                        <w:caps/>
                                        <w:color w:val="4472C4" w:themeColor="accent1"/>
                                        <w:sz w:val="32"/>
                                        <w:szCs w:val="32"/>
                                      </w:rPr>
                                      <w:t>May 11, 2022</w:t>
                                    </w:r>
                                  </w:p>
                                </w:sdtContent>
                              </w:sdt>
                              <w:p w14:paraId="5C360873" w14:textId="67349BF7" w:rsidR="002B5503" w:rsidRPr="00115920" w:rsidRDefault="00222732">
                                <w:pPr>
                                  <w:pStyle w:val="NoSpacing"/>
                                  <w:jc w:val="center"/>
                                  <w:rPr>
                                    <w:rFonts w:ascii="Arial Black" w:hAnsi="Arial Black"/>
                                    <w:b/>
                                    <w:bCs/>
                                    <w:color w:val="4472C4" w:themeColor="accent1"/>
                                    <w:sz w:val="24"/>
                                    <w:szCs w:val="24"/>
                                  </w:rPr>
                                </w:pPr>
                                <w:sdt>
                                  <w:sdtPr>
                                    <w:rPr>
                                      <w:rFonts w:ascii="Arial Black" w:hAnsi="Arial Black"/>
                                      <w:b/>
                                      <w:bCs/>
                                      <w:caps/>
                                      <w:color w:val="4472C4" w:themeColor="accent1"/>
                                      <w:sz w:val="24"/>
                                      <w:szCs w:val="24"/>
                                    </w:rPr>
                                    <w:alias w:val="Company"/>
                                    <w:tag w:val=""/>
                                    <w:id w:val="1390145197"/>
                                    <w:dataBinding w:prefixMappings="xmlns:ns0='http://schemas.openxmlformats.org/officeDocument/2006/extended-properties' " w:xpath="/ns0:Properties[1]/ns0:Company[1]" w:storeItemID="{6668398D-A668-4E3E-A5EB-62B293D839F1}"/>
                                    <w:text/>
                                  </w:sdtPr>
                                  <w:sdtEndPr/>
                                  <w:sdtContent>
                                    <w:r w:rsidR="00115920" w:rsidRPr="00115920">
                                      <w:rPr>
                                        <w:rFonts w:ascii="Arial Black" w:hAnsi="Arial Black"/>
                                        <w:b/>
                                        <w:bCs/>
                                        <w:caps/>
                                        <w:color w:val="4472C4" w:themeColor="accent1"/>
                                        <w:sz w:val="24"/>
                                        <w:szCs w:val="24"/>
                                      </w:rPr>
                                      <w:t>madalina maria marinescu</w:t>
                                    </w:r>
                                  </w:sdtContent>
                                </w:sdt>
                              </w:p>
                              <w:p w14:paraId="1FEF11D9" w14:textId="08B5932E" w:rsidR="002B5503" w:rsidRPr="00115920" w:rsidRDefault="00222732">
                                <w:pPr>
                                  <w:pStyle w:val="NoSpacing"/>
                                  <w:jc w:val="center"/>
                                  <w:rPr>
                                    <w:rFonts w:ascii="Arial Black" w:hAnsi="Arial Black"/>
                                    <w:b/>
                                    <w:bCs/>
                                    <w:color w:val="4472C4" w:themeColor="accent1"/>
                                    <w:sz w:val="24"/>
                                    <w:szCs w:val="24"/>
                                  </w:rPr>
                                </w:pPr>
                                <w:sdt>
                                  <w:sdtPr>
                                    <w:rPr>
                                      <w:rFonts w:ascii="Arial Black" w:hAnsi="Arial Black"/>
                                      <w:b/>
                                      <w:bCs/>
                                      <w:color w:val="4472C4" w:themeColor="accent1"/>
                                      <w:sz w:val="24"/>
                                      <w:szCs w:val="24"/>
                                    </w:rPr>
                                    <w:alias w:val="Address"/>
                                    <w:tag w:val=""/>
                                    <w:id w:val="-726379553"/>
                                    <w:dataBinding w:prefixMappings="xmlns:ns0='http://schemas.microsoft.com/office/2006/coverPageProps' " w:xpath="/ns0:CoverPageProperties[1]/ns0:CompanyAddress[1]" w:storeItemID="{55AF091B-3C7A-41E3-B477-F2FDAA23CFDA}"/>
                                    <w:text/>
                                  </w:sdtPr>
                                  <w:sdtEndPr/>
                                  <w:sdtContent>
                                    <w:r w:rsidR="00115920" w:rsidRPr="00115920">
                                      <w:rPr>
                                        <w:rFonts w:ascii="Arial Black" w:hAnsi="Arial Black"/>
                                        <w:b/>
                                        <w:bCs/>
                                        <w:color w:val="4472C4" w:themeColor="accent1"/>
                                        <w:sz w:val="24"/>
                                        <w:szCs w:val="24"/>
                                      </w:rPr>
                                      <w:t>2020638</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67FA0F2"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b/>
                              <w:bCs/>
                              <w:caps/>
                              <w:color w:val="4472C4" w:themeColor="accent1"/>
                              <w:sz w:val="32"/>
                              <w:szCs w:val="32"/>
                            </w:rPr>
                            <w:alias w:val="Date"/>
                            <w:tag w:val=""/>
                            <w:id w:val="197127006"/>
                            <w:dataBinding w:prefixMappings="xmlns:ns0='http://schemas.microsoft.com/office/2006/coverPageProps' " w:xpath="/ns0:CoverPageProperties[1]/ns0:PublishDate[1]" w:storeItemID="{55AF091B-3C7A-41E3-B477-F2FDAA23CFDA}"/>
                            <w:date w:fullDate="2022-05-11T00:00:00Z">
                              <w:dateFormat w:val="MMMM d, yyyy"/>
                              <w:lid w:val="en-US"/>
                              <w:storeMappedDataAs w:val="dateTime"/>
                              <w:calendar w:val="gregorian"/>
                            </w:date>
                          </w:sdtPr>
                          <w:sdtEndPr/>
                          <w:sdtContent>
                            <w:p w14:paraId="03D9F91A" w14:textId="46F497F8" w:rsidR="002B5503" w:rsidRPr="0094381F" w:rsidRDefault="00115920">
                              <w:pPr>
                                <w:pStyle w:val="NoSpacing"/>
                                <w:spacing w:after="40"/>
                                <w:jc w:val="center"/>
                                <w:rPr>
                                  <w:b/>
                                  <w:bCs/>
                                  <w:caps/>
                                  <w:color w:val="4472C4" w:themeColor="accent1"/>
                                  <w:sz w:val="32"/>
                                  <w:szCs w:val="32"/>
                                </w:rPr>
                              </w:pPr>
                              <w:r w:rsidRPr="0094381F">
                                <w:rPr>
                                  <w:b/>
                                  <w:bCs/>
                                  <w:caps/>
                                  <w:color w:val="4472C4" w:themeColor="accent1"/>
                                  <w:sz w:val="32"/>
                                  <w:szCs w:val="32"/>
                                </w:rPr>
                                <w:t>May 11, 2022</w:t>
                              </w:r>
                            </w:p>
                          </w:sdtContent>
                        </w:sdt>
                        <w:p w14:paraId="5C360873" w14:textId="67349BF7" w:rsidR="002B5503" w:rsidRPr="00115920" w:rsidRDefault="00222732">
                          <w:pPr>
                            <w:pStyle w:val="NoSpacing"/>
                            <w:jc w:val="center"/>
                            <w:rPr>
                              <w:rFonts w:ascii="Arial Black" w:hAnsi="Arial Black"/>
                              <w:b/>
                              <w:bCs/>
                              <w:color w:val="4472C4" w:themeColor="accent1"/>
                              <w:sz w:val="24"/>
                              <w:szCs w:val="24"/>
                            </w:rPr>
                          </w:pPr>
                          <w:sdt>
                            <w:sdtPr>
                              <w:rPr>
                                <w:rFonts w:ascii="Arial Black" w:hAnsi="Arial Black"/>
                                <w:b/>
                                <w:bCs/>
                                <w:caps/>
                                <w:color w:val="4472C4" w:themeColor="accent1"/>
                                <w:sz w:val="24"/>
                                <w:szCs w:val="24"/>
                              </w:rPr>
                              <w:alias w:val="Company"/>
                              <w:tag w:val=""/>
                              <w:id w:val="1390145197"/>
                              <w:dataBinding w:prefixMappings="xmlns:ns0='http://schemas.openxmlformats.org/officeDocument/2006/extended-properties' " w:xpath="/ns0:Properties[1]/ns0:Company[1]" w:storeItemID="{6668398D-A668-4E3E-A5EB-62B293D839F1}"/>
                              <w:text/>
                            </w:sdtPr>
                            <w:sdtEndPr/>
                            <w:sdtContent>
                              <w:r w:rsidR="00115920" w:rsidRPr="00115920">
                                <w:rPr>
                                  <w:rFonts w:ascii="Arial Black" w:hAnsi="Arial Black"/>
                                  <w:b/>
                                  <w:bCs/>
                                  <w:caps/>
                                  <w:color w:val="4472C4" w:themeColor="accent1"/>
                                  <w:sz w:val="24"/>
                                  <w:szCs w:val="24"/>
                                </w:rPr>
                                <w:t>madalina maria marinescu</w:t>
                              </w:r>
                            </w:sdtContent>
                          </w:sdt>
                        </w:p>
                        <w:p w14:paraId="1FEF11D9" w14:textId="08B5932E" w:rsidR="002B5503" w:rsidRPr="00115920" w:rsidRDefault="00222732">
                          <w:pPr>
                            <w:pStyle w:val="NoSpacing"/>
                            <w:jc w:val="center"/>
                            <w:rPr>
                              <w:rFonts w:ascii="Arial Black" w:hAnsi="Arial Black"/>
                              <w:b/>
                              <w:bCs/>
                              <w:color w:val="4472C4" w:themeColor="accent1"/>
                              <w:sz w:val="24"/>
                              <w:szCs w:val="24"/>
                            </w:rPr>
                          </w:pPr>
                          <w:sdt>
                            <w:sdtPr>
                              <w:rPr>
                                <w:rFonts w:ascii="Arial Black" w:hAnsi="Arial Black"/>
                                <w:b/>
                                <w:bCs/>
                                <w:color w:val="4472C4" w:themeColor="accent1"/>
                                <w:sz w:val="24"/>
                                <w:szCs w:val="24"/>
                              </w:rPr>
                              <w:alias w:val="Address"/>
                              <w:tag w:val=""/>
                              <w:id w:val="-726379553"/>
                              <w:dataBinding w:prefixMappings="xmlns:ns0='http://schemas.microsoft.com/office/2006/coverPageProps' " w:xpath="/ns0:CoverPageProperties[1]/ns0:CompanyAddress[1]" w:storeItemID="{55AF091B-3C7A-41E3-B477-F2FDAA23CFDA}"/>
                              <w:text/>
                            </w:sdtPr>
                            <w:sdtEndPr/>
                            <w:sdtContent>
                              <w:r w:rsidR="00115920" w:rsidRPr="00115920">
                                <w:rPr>
                                  <w:rFonts w:ascii="Arial Black" w:hAnsi="Arial Black"/>
                                  <w:b/>
                                  <w:bCs/>
                                  <w:color w:val="4472C4" w:themeColor="accent1"/>
                                  <w:sz w:val="24"/>
                                  <w:szCs w:val="24"/>
                                </w:rPr>
                                <w:t>2020638</w:t>
                              </w:r>
                            </w:sdtContent>
                          </w:sdt>
                        </w:p>
                      </w:txbxContent>
                    </v:textbox>
                    <w10:wrap anchorx="margin" anchory="page"/>
                  </v:shape>
                </w:pict>
              </mc:Fallback>
            </mc:AlternateContent>
          </w:r>
        </w:p>
        <w:p w14:paraId="73867BFB" w14:textId="055D3939" w:rsidR="006279C7" w:rsidRDefault="002B5503">
          <w:pPr>
            <w:rPr>
              <w:rFonts w:ascii="Arial" w:hAnsi="Arial" w:cs="Arial"/>
              <w:sz w:val="24"/>
              <w:szCs w:val="24"/>
            </w:rPr>
          </w:pPr>
          <w:r>
            <w:rPr>
              <w:rFonts w:ascii="Arial" w:hAnsi="Arial" w:cs="Arial"/>
              <w:sz w:val="24"/>
              <w:szCs w:val="24"/>
            </w:rPr>
            <w:br w:type="page"/>
          </w:r>
        </w:p>
        <w:sdt>
          <w:sdtPr>
            <w:rPr>
              <w:rFonts w:asciiTheme="minorHAnsi" w:eastAsiaTheme="minorEastAsia" w:hAnsiTheme="minorHAnsi" w:cs="Times New Roman"/>
              <w:color w:val="auto"/>
              <w:sz w:val="22"/>
              <w:szCs w:val="22"/>
            </w:rPr>
            <w:id w:val="-1940056001"/>
            <w:docPartObj>
              <w:docPartGallery w:val="Table of Contents"/>
              <w:docPartUnique/>
            </w:docPartObj>
          </w:sdtPr>
          <w:sdtEndPr/>
          <w:sdtContent>
            <w:p w14:paraId="3EB481E6" w14:textId="660DE48F" w:rsidR="006279C7" w:rsidRPr="001C711F" w:rsidRDefault="007428B8">
              <w:pPr>
                <w:pStyle w:val="TOCHeading"/>
                <w:rPr>
                  <w:rFonts w:ascii="Arial Black" w:hAnsi="Arial Black"/>
                  <w:b/>
                  <w:bCs/>
                  <w:sz w:val="40"/>
                  <w:szCs w:val="40"/>
                </w:rPr>
              </w:pPr>
              <w:r>
                <w:t xml:space="preserve">                        </w:t>
              </w:r>
              <w:r w:rsidR="00083748">
                <w:t xml:space="preserve">      </w:t>
              </w:r>
              <w:r>
                <w:t xml:space="preserve">  </w:t>
              </w:r>
              <w:r w:rsidR="006279C7" w:rsidRPr="001C711F">
                <w:rPr>
                  <w:rFonts w:ascii="Arial Black" w:hAnsi="Arial Black"/>
                  <w:b/>
                  <w:bCs/>
                  <w:sz w:val="40"/>
                  <w:szCs w:val="40"/>
                </w:rPr>
                <w:t>Table of Contents</w:t>
              </w:r>
              <w:r>
                <w:rPr>
                  <w:rFonts w:ascii="Arial Black" w:hAnsi="Arial Black"/>
                  <w:b/>
                  <w:bCs/>
                  <w:sz w:val="40"/>
                  <w:szCs w:val="40"/>
                </w:rPr>
                <w:tab/>
              </w:r>
              <w:r>
                <w:rPr>
                  <w:rFonts w:ascii="Arial Black" w:hAnsi="Arial Black"/>
                  <w:b/>
                  <w:bCs/>
                  <w:sz w:val="40"/>
                  <w:szCs w:val="40"/>
                </w:rPr>
                <w:tab/>
              </w:r>
              <w:r>
                <w:rPr>
                  <w:rFonts w:ascii="Arial Black" w:hAnsi="Arial Black"/>
                  <w:b/>
                  <w:bCs/>
                  <w:sz w:val="40"/>
                  <w:szCs w:val="40"/>
                </w:rPr>
                <w:tab/>
              </w:r>
              <w:r>
                <w:rPr>
                  <w:rFonts w:ascii="Arial Black" w:hAnsi="Arial Black"/>
                  <w:b/>
                  <w:bCs/>
                  <w:sz w:val="40"/>
                  <w:szCs w:val="40"/>
                </w:rPr>
                <w:tab/>
              </w:r>
              <w:r>
                <w:rPr>
                  <w:rFonts w:ascii="Arial Black" w:hAnsi="Arial Black"/>
                  <w:b/>
                  <w:bCs/>
                  <w:sz w:val="40"/>
                  <w:szCs w:val="40"/>
                </w:rPr>
                <w:tab/>
              </w:r>
              <w:r>
                <w:rPr>
                  <w:rFonts w:ascii="Arial Black" w:hAnsi="Arial Black"/>
                  <w:b/>
                  <w:bCs/>
                  <w:sz w:val="40"/>
                  <w:szCs w:val="40"/>
                </w:rPr>
                <w:tab/>
              </w:r>
              <w:r>
                <w:rPr>
                  <w:rFonts w:ascii="Arial Black" w:hAnsi="Arial Black"/>
                  <w:b/>
                  <w:bCs/>
                  <w:sz w:val="40"/>
                  <w:szCs w:val="40"/>
                </w:rPr>
                <w:tab/>
              </w:r>
              <w:r>
                <w:rPr>
                  <w:rFonts w:ascii="Arial Black" w:hAnsi="Arial Black"/>
                  <w:b/>
                  <w:bCs/>
                  <w:sz w:val="40"/>
                  <w:szCs w:val="40"/>
                </w:rPr>
                <w:tab/>
              </w:r>
              <w:r>
                <w:rPr>
                  <w:rFonts w:ascii="Arial Black" w:hAnsi="Arial Black"/>
                  <w:b/>
                  <w:bCs/>
                  <w:sz w:val="40"/>
                  <w:szCs w:val="40"/>
                </w:rPr>
                <w:tab/>
              </w:r>
              <w:r>
                <w:rPr>
                  <w:rFonts w:ascii="Arial Black" w:hAnsi="Arial Black"/>
                  <w:b/>
                  <w:bCs/>
                  <w:sz w:val="40"/>
                  <w:szCs w:val="40"/>
                </w:rPr>
                <w:tab/>
              </w:r>
              <w:r>
                <w:rPr>
                  <w:rFonts w:ascii="Arial Black" w:hAnsi="Arial Black"/>
                  <w:b/>
                  <w:bCs/>
                  <w:sz w:val="40"/>
                  <w:szCs w:val="40"/>
                </w:rPr>
                <w:tab/>
              </w:r>
              <w:r>
                <w:rPr>
                  <w:rFonts w:ascii="Arial Black" w:hAnsi="Arial Black"/>
                  <w:b/>
                  <w:bCs/>
                  <w:sz w:val="40"/>
                  <w:szCs w:val="40"/>
                </w:rPr>
                <w:tab/>
              </w:r>
              <w:r>
                <w:rPr>
                  <w:rFonts w:ascii="Arial Black" w:hAnsi="Arial Black"/>
                  <w:b/>
                  <w:bCs/>
                  <w:sz w:val="40"/>
                  <w:szCs w:val="40"/>
                </w:rPr>
                <w:tab/>
              </w:r>
              <w:r>
                <w:rPr>
                  <w:rFonts w:ascii="Arial Black" w:hAnsi="Arial Black"/>
                  <w:b/>
                  <w:bCs/>
                  <w:sz w:val="40"/>
                  <w:szCs w:val="40"/>
                </w:rPr>
                <w:tab/>
              </w:r>
              <w:r>
                <w:rPr>
                  <w:rFonts w:ascii="Arial Black" w:hAnsi="Arial Black"/>
                  <w:b/>
                  <w:bCs/>
                  <w:sz w:val="40"/>
                  <w:szCs w:val="40"/>
                </w:rPr>
                <w:tab/>
              </w:r>
              <w:r>
                <w:rPr>
                  <w:rFonts w:ascii="Arial Black" w:hAnsi="Arial Black"/>
                  <w:b/>
                  <w:bCs/>
                  <w:sz w:val="40"/>
                  <w:szCs w:val="40"/>
                </w:rPr>
                <w:tab/>
              </w:r>
              <w:r>
                <w:rPr>
                  <w:rFonts w:ascii="Arial Black" w:hAnsi="Arial Black"/>
                  <w:b/>
                  <w:bCs/>
                  <w:sz w:val="40"/>
                  <w:szCs w:val="40"/>
                </w:rPr>
                <w:tab/>
              </w:r>
            </w:p>
            <w:p w14:paraId="2DE82CDC" w14:textId="3F941350" w:rsidR="006279C7" w:rsidRPr="007428B8" w:rsidRDefault="00965446">
              <w:pPr>
                <w:pStyle w:val="TOC1"/>
                <w:rPr>
                  <w:rFonts w:ascii="Arial" w:hAnsi="Arial" w:cs="Arial"/>
                  <w:b/>
                  <w:bCs/>
                  <w:sz w:val="24"/>
                  <w:szCs w:val="24"/>
                </w:rPr>
              </w:pPr>
              <w:r w:rsidRPr="007428B8">
                <w:rPr>
                  <w:rFonts w:ascii="Arial" w:hAnsi="Arial" w:cs="Arial"/>
                  <w:b/>
                  <w:bCs/>
                  <w:sz w:val="24"/>
                  <w:szCs w:val="24"/>
                </w:rPr>
                <w:t>I</w:t>
              </w:r>
              <w:r w:rsidR="0055041F" w:rsidRPr="007428B8">
                <w:rPr>
                  <w:rFonts w:ascii="Arial" w:hAnsi="Arial" w:cs="Arial"/>
                  <w:b/>
                  <w:bCs/>
                  <w:sz w:val="24"/>
                  <w:szCs w:val="24"/>
                </w:rPr>
                <w:t>ntroduction</w:t>
              </w:r>
              <w:r w:rsidR="006279C7" w:rsidRPr="007428B8">
                <w:rPr>
                  <w:rFonts w:ascii="Arial" w:hAnsi="Arial" w:cs="Arial"/>
                  <w:b/>
                  <w:bCs/>
                  <w:sz w:val="24"/>
                  <w:szCs w:val="24"/>
                </w:rPr>
                <w:ptab w:relativeTo="margin" w:alignment="right" w:leader="dot"/>
              </w:r>
              <w:r w:rsidR="006279C7" w:rsidRPr="007428B8">
                <w:rPr>
                  <w:rFonts w:ascii="Arial" w:hAnsi="Arial" w:cs="Arial"/>
                  <w:b/>
                  <w:bCs/>
                  <w:sz w:val="24"/>
                  <w:szCs w:val="24"/>
                </w:rPr>
                <w:t>1</w:t>
              </w:r>
            </w:p>
            <w:p w14:paraId="3F0DBD0D" w14:textId="5E73864B" w:rsidR="006279C7" w:rsidRPr="007428B8" w:rsidRDefault="008F57FB" w:rsidP="0055041F">
              <w:pPr>
                <w:pStyle w:val="TOC2"/>
                <w:ind w:left="0"/>
                <w:rPr>
                  <w:rFonts w:ascii="Arial" w:hAnsi="Arial" w:cs="Arial"/>
                  <w:b/>
                  <w:bCs/>
                  <w:sz w:val="24"/>
                  <w:szCs w:val="24"/>
                </w:rPr>
              </w:pPr>
              <w:r w:rsidRPr="007428B8">
                <w:rPr>
                  <w:rFonts w:ascii="Arial" w:hAnsi="Arial" w:cs="Arial"/>
                  <w:b/>
                  <w:bCs/>
                  <w:sz w:val="24"/>
                  <w:szCs w:val="24"/>
                </w:rPr>
                <w:t>M</w:t>
              </w:r>
              <w:r w:rsidR="0055041F" w:rsidRPr="007428B8">
                <w:rPr>
                  <w:rFonts w:ascii="Arial" w:hAnsi="Arial" w:cs="Arial"/>
                  <w:b/>
                  <w:bCs/>
                  <w:sz w:val="24"/>
                  <w:szCs w:val="24"/>
                </w:rPr>
                <w:t>ain Body</w:t>
              </w:r>
              <w:r w:rsidR="006279C7" w:rsidRPr="007428B8">
                <w:rPr>
                  <w:rFonts w:ascii="Arial" w:hAnsi="Arial" w:cs="Arial"/>
                  <w:b/>
                  <w:bCs/>
                  <w:sz w:val="24"/>
                  <w:szCs w:val="24"/>
                </w:rPr>
                <w:ptab w:relativeTo="margin" w:alignment="right" w:leader="dot"/>
              </w:r>
              <w:r w:rsidR="006279C7" w:rsidRPr="007428B8">
                <w:rPr>
                  <w:rFonts w:ascii="Arial" w:hAnsi="Arial" w:cs="Arial"/>
                  <w:b/>
                  <w:bCs/>
                  <w:sz w:val="24"/>
                  <w:szCs w:val="24"/>
                </w:rPr>
                <w:t>2</w:t>
              </w:r>
              <w:r w:rsidR="002E3A3D" w:rsidRPr="007428B8">
                <w:rPr>
                  <w:rFonts w:ascii="Arial" w:hAnsi="Arial" w:cs="Arial"/>
                  <w:b/>
                  <w:bCs/>
                  <w:sz w:val="24"/>
                  <w:szCs w:val="24"/>
                </w:rPr>
                <w:t>-3</w:t>
              </w:r>
            </w:p>
            <w:p w14:paraId="0D1A805B" w14:textId="5394917C" w:rsidR="006279C7" w:rsidRPr="007428B8" w:rsidRDefault="0055041F" w:rsidP="0055041F">
              <w:pPr>
                <w:pStyle w:val="TOC3"/>
                <w:ind w:left="0"/>
                <w:rPr>
                  <w:rFonts w:ascii="Arial" w:hAnsi="Arial" w:cs="Arial"/>
                  <w:b/>
                  <w:bCs/>
                  <w:sz w:val="24"/>
                  <w:szCs w:val="24"/>
                </w:rPr>
              </w:pPr>
              <w:r w:rsidRPr="007428B8">
                <w:rPr>
                  <w:rFonts w:ascii="Arial" w:hAnsi="Arial" w:cs="Arial"/>
                  <w:b/>
                  <w:bCs/>
                  <w:sz w:val="24"/>
                  <w:szCs w:val="24"/>
                </w:rPr>
                <w:t>Conclusion</w:t>
              </w:r>
              <w:r w:rsidR="006279C7" w:rsidRPr="007428B8">
                <w:rPr>
                  <w:rFonts w:ascii="Arial" w:hAnsi="Arial" w:cs="Arial"/>
                  <w:b/>
                  <w:bCs/>
                  <w:sz w:val="24"/>
                  <w:szCs w:val="24"/>
                </w:rPr>
                <w:ptab w:relativeTo="margin" w:alignment="right" w:leader="dot"/>
              </w:r>
              <w:r w:rsidR="007428B8" w:rsidRPr="007428B8">
                <w:rPr>
                  <w:rFonts w:ascii="Arial" w:hAnsi="Arial" w:cs="Arial"/>
                  <w:b/>
                  <w:bCs/>
                  <w:sz w:val="24"/>
                  <w:szCs w:val="24"/>
                </w:rPr>
                <w:t>4</w:t>
              </w:r>
            </w:p>
            <w:p w14:paraId="4CBAD45C" w14:textId="1FEB0AC2" w:rsidR="006279C7" w:rsidRDefault="002E3A3D">
              <w:pPr>
                <w:pStyle w:val="TOC1"/>
              </w:pPr>
              <w:r w:rsidRPr="007428B8">
                <w:rPr>
                  <w:rFonts w:ascii="Arial" w:hAnsi="Arial" w:cs="Arial"/>
                  <w:b/>
                  <w:bCs/>
                  <w:sz w:val="24"/>
                  <w:szCs w:val="24"/>
                </w:rPr>
                <w:t>References</w:t>
              </w:r>
              <w:r w:rsidR="006279C7" w:rsidRPr="007428B8">
                <w:rPr>
                  <w:rFonts w:ascii="Arial" w:hAnsi="Arial" w:cs="Arial"/>
                  <w:b/>
                  <w:bCs/>
                  <w:sz w:val="24"/>
                  <w:szCs w:val="24"/>
                </w:rPr>
                <w:ptab w:relativeTo="margin" w:alignment="right" w:leader="dot"/>
              </w:r>
              <w:r w:rsidR="007428B8" w:rsidRPr="007428B8">
                <w:rPr>
                  <w:rFonts w:ascii="Arial" w:hAnsi="Arial" w:cs="Arial"/>
                  <w:b/>
                  <w:bCs/>
                  <w:sz w:val="24"/>
                  <w:szCs w:val="24"/>
                </w:rPr>
                <w:t>5</w:t>
              </w:r>
            </w:p>
            <w:p w14:paraId="4427249C" w14:textId="7ADAFF13" w:rsidR="006279C7" w:rsidRDefault="00222732">
              <w:pPr>
                <w:pStyle w:val="TOC3"/>
                <w:ind w:left="446"/>
              </w:pPr>
            </w:p>
          </w:sdtContent>
        </w:sdt>
        <w:p w14:paraId="6468F547" w14:textId="093CECE6" w:rsidR="006279C7" w:rsidRDefault="006279C7">
          <w:pPr>
            <w:rPr>
              <w:rFonts w:ascii="Arial" w:hAnsi="Arial" w:cs="Arial"/>
              <w:sz w:val="24"/>
              <w:szCs w:val="24"/>
            </w:rPr>
          </w:pPr>
        </w:p>
        <w:p w14:paraId="73A112DA" w14:textId="77777777" w:rsidR="001350FA" w:rsidRDefault="001350FA">
          <w:pPr>
            <w:rPr>
              <w:rFonts w:ascii="Arial" w:hAnsi="Arial" w:cs="Arial"/>
              <w:sz w:val="24"/>
              <w:szCs w:val="24"/>
            </w:rPr>
          </w:pPr>
        </w:p>
        <w:p w14:paraId="431279A0" w14:textId="11043179" w:rsidR="001350FA" w:rsidRDefault="00965446">
          <w:pPr>
            <w:rPr>
              <w:rFonts w:ascii="Arial" w:hAnsi="Arial" w:cs="Arial"/>
              <w:sz w:val="24"/>
              <w:szCs w:val="24"/>
            </w:rPr>
          </w:pP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lastRenderedPageBreak/>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p>
        <w:p w14:paraId="5D0202D0" w14:textId="094F523C" w:rsidR="002B5503" w:rsidRDefault="00222732">
          <w:pPr>
            <w:rPr>
              <w:rFonts w:ascii="Arial" w:hAnsi="Arial" w:cs="Arial"/>
              <w:sz w:val="24"/>
              <w:szCs w:val="24"/>
            </w:rPr>
          </w:pPr>
        </w:p>
      </w:sdtContent>
    </w:sdt>
    <w:p w14:paraId="50720632" w14:textId="27A0C067" w:rsidR="00060A3F" w:rsidRPr="00592565" w:rsidRDefault="00060A3F" w:rsidP="00060A3F">
      <w:pPr>
        <w:rPr>
          <w:rFonts w:ascii="Arial" w:hAnsi="Arial" w:cs="Arial"/>
          <w:b/>
          <w:bCs/>
          <w:sz w:val="28"/>
          <w:szCs w:val="28"/>
        </w:rPr>
      </w:pPr>
      <w:r w:rsidRPr="00592565">
        <w:rPr>
          <w:rFonts w:ascii="Arial" w:hAnsi="Arial" w:cs="Arial"/>
          <w:b/>
          <w:bCs/>
          <w:sz w:val="28"/>
          <w:szCs w:val="28"/>
        </w:rPr>
        <w:t>Introduction</w:t>
      </w:r>
    </w:p>
    <w:p w14:paraId="078B908B" w14:textId="72CE8844" w:rsidR="00060A3F" w:rsidRPr="00592565" w:rsidRDefault="009E5278" w:rsidP="00060A3F">
      <w:pPr>
        <w:rPr>
          <w:rFonts w:ascii="Arial" w:hAnsi="Arial" w:cs="Arial"/>
          <w:sz w:val="24"/>
          <w:szCs w:val="24"/>
        </w:rPr>
      </w:pPr>
      <w:r>
        <w:rPr>
          <w:rFonts w:ascii="Arial" w:hAnsi="Arial" w:cs="Arial"/>
          <w:sz w:val="24"/>
          <w:szCs w:val="24"/>
        </w:rPr>
        <w:t xml:space="preserve">The purpose of this study is to support Lim and Teoh's article review, "Realizing the Strategic Impact of Business Intelligence Use" (2020). The article highlights recent business intelligence advances and how companies manage data during the COVID-19 situation. This review starts by defining the importance of business intelligence, or big data. Second, this report examines the several business </w:t>
      </w:r>
      <w:r w:rsidR="001A362E">
        <w:rPr>
          <w:rFonts w:ascii="Arial" w:hAnsi="Arial" w:cs="Arial"/>
          <w:sz w:val="24"/>
          <w:szCs w:val="24"/>
        </w:rPr>
        <w:t>intelligences</w:t>
      </w:r>
      <w:r>
        <w:rPr>
          <w:rFonts w:ascii="Arial" w:hAnsi="Arial" w:cs="Arial"/>
          <w:sz w:val="24"/>
          <w:szCs w:val="24"/>
        </w:rPr>
        <w:t xml:space="preserve"> trends that will be prevalent in the next few years. Finally, the article looks at case studies of other companies that have used COVID-19 to deal with crises and how beneficial it has been.</w:t>
      </w:r>
    </w:p>
    <w:p w14:paraId="1034E3E4" w14:textId="18C2EA3E" w:rsidR="00060A3F" w:rsidRPr="00592565" w:rsidRDefault="008D69BD" w:rsidP="00060A3F">
      <w:pPr>
        <w:rPr>
          <w:rFonts w:ascii="Arial" w:hAnsi="Arial" w:cs="Arial"/>
          <w:b/>
          <w:bCs/>
          <w:sz w:val="28"/>
          <w:szCs w:val="28"/>
        </w:rPr>
      </w:pPr>
      <w:r>
        <w:rPr>
          <w:rFonts w:ascii="Arial" w:hAnsi="Arial" w:cs="Arial"/>
          <w:b/>
          <w:bCs/>
          <w:sz w:val="28"/>
          <w:szCs w:val="28"/>
        </w:rPr>
        <w:t>Main Body</w:t>
      </w:r>
    </w:p>
    <w:p w14:paraId="7FF29319" w14:textId="42182259" w:rsidR="00060A3F" w:rsidRPr="00592565" w:rsidRDefault="00057CAB" w:rsidP="00060A3F">
      <w:pPr>
        <w:rPr>
          <w:rFonts w:ascii="Arial" w:hAnsi="Arial" w:cs="Arial"/>
          <w:sz w:val="24"/>
          <w:szCs w:val="24"/>
        </w:rPr>
      </w:pPr>
      <w:r>
        <w:rPr>
          <w:rFonts w:ascii="Arial" w:hAnsi="Arial" w:cs="Arial"/>
          <w:sz w:val="24"/>
          <w:szCs w:val="24"/>
        </w:rPr>
        <w:t xml:space="preserve">Business intelligence, according to Lim and Teoh (2020), is the integrated management of data that turns data into business and information </w:t>
      </w:r>
      <w:r w:rsidR="001C711F">
        <w:rPr>
          <w:rFonts w:ascii="Arial" w:hAnsi="Arial" w:cs="Arial"/>
          <w:sz w:val="24"/>
          <w:szCs w:val="24"/>
        </w:rPr>
        <w:t>to</w:t>
      </w:r>
      <w:r>
        <w:rPr>
          <w:rFonts w:ascii="Arial" w:hAnsi="Arial" w:cs="Arial"/>
          <w:sz w:val="24"/>
          <w:szCs w:val="24"/>
        </w:rPr>
        <w:t xml:space="preserve"> make well-informed decisions. Business intelligence helps organisations make performance-related decisions by integrating information technology and management strategies. Business intelligence, according to Richards et al. (2019), is a process that analyses data and provides actionable information to managers, employees, and executives to help them make business decisions. Furthermore, according to Lim and Teoh (2020), businesses are contemplating analysing and studying the current dynamic and competitive business climate </w:t>
      </w:r>
      <w:r w:rsidR="001A362E">
        <w:rPr>
          <w:rFonts w:ascii="Arial" w:hAnsi="Arial" w:cs="Arial"/>
          <w:sz w:val="24"/>
          <w:szCs w:val="24"/>
        </w:rPr>
        <w:t>to</w:t>
      </w:r>
      <w:r>
        <w:rPr>
          <w:rFonts w:ascii="Arial" w:hAnsi="Arial" w:cs="Arial"/>
          <w:sz w:val="24"/>
          <w:szCs w:val="24"/>
        </w:rPr>
        <w:t xml:space="preserve"> improve their decision-making. They may use intelligence in business to give and analyse actionable information to aid managers in making decisions, according to Lim and Teoh's research (2020). Due to the availability of vast volumes of data (</w:t>
      </w:r>
      <w:proofErr w:type="spellStart"/>
      <w:r>
        <w:rPr>
          <w:rFonts w:ascii="Arial" w:hAnsi="Arial" w:cs="Arial"/>
          <w:sz w:val="24"/>
          <w:szCs w:val="24"/>
        </w:rPr>
        <w:t>Puklavec</w:t>
      </w:r>
      <w:proofErr w:type="spellEnd"/>
      <w:r>
        <w:rPr>
          <w:rFonts w:ascii="Arial" w:hAnsi="Arial" w:cs="Arial"/>
          <w:sz w:val="24"/>
          <w:szCs w:val="24"/>
        </w:rPr>
        <w:t xml:space="preserve"> et al., 2018), business intelligence has become a necessary concept in the current </w:t>
      </w:r>
      <w:proofErr w:type="spellStart"/>
      <w:r>
        <w:rPr>
          <w:rFonts w:ascii="Arial" w:hAnsi="Arial" w:cs="Arial"/>
          <w:sz w:val="24"/>
          <w:szCs w:val="24"/>
        </w:rPr>
        <w:t>world</w:t>
      </w:r>
      <w:r w:rsidR="0066411A">
        <w:rPr>
          <w:rFonts w:ascii="Arial" w:hAnsi="Arial" w:cs="Arial"/>
          <w:sz w:val="24"/>
          <w:szCs w:val="24"/>
        </w:rPr>
        <w:t>While</w:t>
      </w:r>
      <w:proofErr w:type="spellEnd"/>
      <w:r w:rsidR="0066411A">
        <w:rPr>
          <w:rFonts w:ascii="Arial" w:hAnsi="Arial" w:cs="Arial"/>
          <w:sz w:val="24"/>
          <w:szCs w:val="24"/>
        </w:rPr>
        <w:t xml:space="preserve"> agreeing with </w:t>
      </w:r>
      <w:proofErr w:type="spellStart"/>
      <w:r w:rsidR="0066411A">
        <w:rPr>
          <w:rFonts w:ascii="Arial" w:hAnsi="Arial" w:cs="Arial"/>
          <w:sz w:val="24"/>
          <w:szCs w:val="24"/>
        </w:rPr>
        <w:t>Puklavec</w:t>
      </w:r>
      <w:proofErr w:type="spellEnd"/>
      <w:r w:rsidR="0066411A">
        <w:rPr>
          <w:rFonts w:ascii="Arial" w:hAnsi="Arial" w:cs="Arial"/>
          <w:sz w:val="24"/>
          <w:szCs w:val="24"/>
        </w:rPr>
        <w:t xml:space="preserve"> et al., </w:t>
      </w:r>
      <w:proofErr w:type="spellStart"/>
      <w:r w:rsidR="0066411A">
        <w:rPr>
          <w:rFonts w:ascii="Arial" w:hAnsi="Arial" w:cs="Arial"/>
          <w:sz w:val="24"/>
          <w:szCs w:val="24"/>
        </w:rPr>
        <w:t>Rikhardsson</w:t>
      </w:r>
      <w:proofErr w:type="spellEnd"/>
      <w:r w:rsidR="0066411A">
        <w:rPr>
          <w:rFonts w:ascii="Arial" w:hAnsi="Arial" w:cs="Arial"/>
          <w:sz w:val="24"/>
          <w:szCs w:val="24"/>
        </w:rPr>
        <w:t xml:space="preserve"> and </w:t>
      </w:r>
      <w:proofErr w:type="spellStart"/>
      <w:r w:rsidR="0066411A">
        <w:rPr>
          <w:rFonts w:ascii="Arial" w:hAnsi="Arial" w:cs="Arial"/>
          <w:sz w:val="24"/>
          <w:szCs w:val="24"/>
        </w:rPr>
        <w:t>Yigitbasioglu</w:t>
      </w:r>
      <w:proofErr w:type="spellEnd"/>
      <w:r w:rsidR="0066411A">
        <w:rPr>
          <w:rFonts w:ascii="Arial" w:hAnsi="Arial" w:cs="Arial"/>
          <w:sz w:val="24"/>
          <w:szCs w:val="24"/>
        </w:rPr>
        <w:t xml:space="preserve"> (2018) define business intelligence as data visualisation, data mining, data tools and infrastructure, business analytics, and one of the best practises for helping organisations make more data-driven decisions (2018). According to </w:t>
      </w:r>
      <w:proofErr w:type="spellStart"/>
      <w:r w:rsidR="0066411A">
        <w:rPr>
          <w:rFonts w:ascii="Arial" w:hAnsi="Arial" w:cs="Arial"/>
          <w:sz w:val="24"/>
          <w:szCs w:val="24"/>
        </w:rPr>
        <w:t>Eidizadeh</w:t>
      </w:r>
      <w:proofErr w:type="spellEnd"/>
      <w:r w:rsidR="0066411A">
        <w:rPr>
          <w:rFonts w:ascii="Arial" w:hAnsi="Arial" w:cs="Arial"/>
          <w:sz w:val="24"/>
          <w:szCs w:val="24"/>
        </w:rPr>
        <w:t xml:space="preserve"> et al. (2017), business intelligence may be used to combine everyday processes </w:t>
      </w:r>
      <w:r w:rsidR="00396334">
        <w:rPr>
          <w:rFonts w:ascii="Arial" w:hAnsi="Arial" w:cs="Arial"/>
          <w:sz w:val="24"/>
          <w:szCs w:val="24"/>
        </w:rPr>
        <w:t>to</w:t>
      </w:r>
      <w:r w:rsidR="0066411A">
        <w:rPr>
          <w:rFonts w:ascii="Arial" w:hAnsi="Arial" w:cs="Arial"/>
          <w:sz w:val="24"/>
          <w:szCs w:val="24"/>
        </w:rPr>
        <w:t xml:space="preserve"> extract massive amounts of data and make rapid judgments. According to Lim and Teoh (2020), one of the characteristics of business intelligence is decision-making culture. Business processes include things like content quality, analytical capability, and data </w:t>
      </w:r>
      <w:r w:rsidR="00396334">
        <w:rPr>
          <w:rFonts w:ascii="Arial" w:hAnsi="Arial" w:cs="Arial"/>
          <w:sz w:val="24"/>
          <w:szCs w:val="24"/>
        </w:rPr>
        <w:t>integration.</w:t>
      </w:r>
      <w:r>
        <w:rPr>
          <w:rFonts w:ascii="Arial" w:hAnsi="Arial" w:cs="Arial"/>
          <w:sz w:val="24"/>
          <w:szCs w:val="24"/>
        </w:rPr>
        <w:t xml:space="preserve"> </w:t>
      </w:r>
      <w:r w:rsidR="005661B1">
        <w:rPr>
          <w:rFonts w:ascii="Arial" w:hAnsi="Arial" w:cs="Arial"/>
          <w:sz w:val="24"/>
          <w:szCs w:val="24"/>
        </w:rPr>
        <w:t xml:space="preserve">According to </w:t>
      </w:r>
      <w:proofErr w:type="spellStart"/>
      <w:r w:rsidR="005661B1">
        <w:rPr>
          <w:rFonts w:ascii="Arial" w:hAnsi="Arial" w:cs="Arial"/>
          <w:sz w:val="24"/>
          <w:szCs w:val="24"/>
        </w:rPr>
        <w:t>Ereth</w:t>
      </w:r>
      <w:proofErr w:type="spellEnd"/>
      <w:r w:rsidR="005661B1">
        <w:rPr>
          <w:rFonts w:ascii="Arial" w:hAnsi="Arial" w:cs="Arial"/>
          <w:sz w:val="24"/>
          <w:szCs w:val="24"/>
        </w:rPr>
        <w:t xml:space="preserve"> and </w:t>
      </w:r>
      <w:proofErr w:type="spellStart"/>
      <w:r w:rsidR="005661B1">
        <w:rPr>
          <w:rFonts w:ascii="Arial" w:hAnsi="Arial" w:cs="Arial"/>
          <w:sz w:val="24"/>
          <w:szCs w:val="24"/>
        </w:rPr>
        <w:t>Eckerson</w:t>
      </w:r>
      <w:proofErr w:type="spellEnd"/>
      <w:r w:rsidR="005661B1">
        <w:rPr>
          <w:rFonts w:ascii="Arial" w:hAnsi="Arial" w:cs="Arial"/>
          <w:sz w:val="24"/>
          <w:szCs w:val="24"/>
        </w:rPr>
        <w:t xml:space="preserve"> (2018), business intelligence has five dimensions: reporting, analysis, planning, monitoring, and advanced analytics. According to Allam (2018), Microsoft, for example, simplifies the integration and display of real-time data streams by providing a comprehensive picture that allows for quick judgments. According to </w:t>
      </w:r>
      <w:proofErr w:type="spellStart"/>
      <w:r w:rsidR="005661B1">
        <w:rPr>
          <w:rFonts w:ascii="Arial" w:hAnsi="Arial" w:cs="Arial"/>
          <w:sz w:val="24"/>
          <w:szCs w:val="24"/>
        </w:rPr>
        <w:t>Kepuska</w:t>
      </w:r>
      <w:proofErr w:type="spellEnd"/>
      <w:r w:rsidR="005661B1">
        <w:rPr>
          <w:rFonts w:ascii="Arial" w:hAnsi="Arial" w:cs="Arial"/>
          <w:sz w:val="24"/>
          <w:szCs w:val="24"/>
        </w:rPr>
        <w:t xml:space="preserve"> and </w:t>
      </w:r>
      <w:proofErr w:type="spellStart"/>
      <w:r w:rsidR="005661B1">
        <w:rPr>
          <w:rFonts w:ascii="Arial" w:hAnsi="Arial" w:cs="Arial"/>
          <w:sz w:val="24"/>
          <w:szCs w:val="24"/>
        </w:rPr>
        <w:t>Bohouta's</w:t>
      </w:r>
      <w:proofErr w:type="spellEnd"/>
      <w:r w:rsidR="005661B1">
        <w:rPr>
          <w:rFonts w:ascii="Arial" w:hAnsi="Arial" w:cs="Arial"/>
          <w:sz w:val="24"/>
          <w:szCs w:val="24"/>
        </w:rPr>
        <w:t xml:space="preserve"> (2018) study, Apple's Siri, which provides information to consumers through improving speech recognition patterns, makes use of big data.</w:t>
      </w:r>
      <w:r>
        <w:rPr>
          <w:rFonts w:ascii="Arial" w:hAnsi="Arial" w:cs="Arial"/>
          <w:sz w:val="24"/>
          <w:szCs w:val="24"/>
        </w:rPr>
        <w:t xml:space="preserve"> Organizations are quickly recognising the benefits of using business intelligence software, according to Lee et al. (2019), which provides a variety of benefits such as gaining a competitive advantage, customer satisfaction, and operational efficiency. </w:t>
      </w:r>
      <w:r>
        <w:rPr>
          <w:rFonts w:ascii="Arial" w:hAnsi="Arial" w:cs="Arial"/>
          <w:sz w:val="24"/>
          <w:szCs w:val="24"/>
        </w:rPr>
        <w:lastRenderedPageBreak/>
        <w:t xml:space="preserve">Edge, Larson, and White (2018), on the other hand, argue that the need for better-organized databases, spreadsheets, and tables has faded in corporate insight stages. The pivot table (created by Lotus Improv in 1991 and popularised by Microsoft EXEL in 1994) allows users to see even table outlines. According to Tripathi and </w:t>
      </w:r>
      <w:proofErr w:type="spellStart"/>
      <w:r>
        <w:rPr>
          <w:rFonts w:ascii="Arial" w:hAnsi="Arial" w:cs="Arial"/>
          <w:sz w:val="24"/>
          <w:szCs w:val="24"/>
        </w:rPr>
        <w:t>Bagga's</w:t>
      </w:r>
      <w:proofErr w:type="spellEnd"/>
      <w:r>
        <w:rPr>
          <w:rFonts w:ascii="Arial" w:hAnsi="Arial" w:cs="Arial"/>
          <w:sz w:val="24"/>
          <w:szCs w:val="24"/>
        </w:rPr>
        <w:t xml:space="preserve"> research, five business intelligence topics will dominate in a few years (2020). This streamlines their approach to business intelligence, allowing them to improve the efficacy of the organization's business intelligence. </w:t>
      </w:r>
      <w:r w:rsidR="00060B81">
        <w:rPr>
          <w:rFonts w:ascii="Arial" w:hAnsi="Arial" w:cs="Arial"/>
          <w:sz w:val="24"/>
          <w:szCs w:val="24"/>
        </w:rPr>
        <w:t>According to Liang and Liu (2018), the first business intelligence trend is "on the cloud." By the end of 2021, all data storage, data sources and models, analytics, and computing power will be hosted in the cloud. Furthermore, Scholtz, Calitz, and Haupt (2018) discovered that organisations anticipate the integration of cloud solutions that will significantly decrease risks and give flexibility for corporate operations, hence eliminating the need for separate operations. According</w:t>
      </w:r>
      <w:r>
        <w:rPr>
          <w:rFonts w:ascii="Arial" w:hAnsi="Arial" w:cs="Arial"/>
          <w:sz w:val="24"/>
          <w:szCs w:val="24"/>
        </w:rPr>
        <w:t xml:space="preserve"> to </w:t>
      </w:r>
      <w:proofErr w:type="spellStart"/>
      <w:r>
        <w:rPr>
          <w:rFonts w:ascii="Arial" w:hAnsi="Arial" w:cs="Arial"/>
          <w:sz w:val="24"/>
          <w:szCs w:val="24"/>
        </w:rPr>
        <w:t>Klisarova-Belcheva</w:t>
      </w:r>
      <w:proofErr w:type="spellEnd"/>
      <w:r>
        <w:rPr>
          <w:rFonts w:ascii="Arial" w:hAnsi="Arial" w:cs="Arial"/>
          <w:sz w:val="24"/>
          <w:szCs w:val="24"/>
        </w:rPr>
        <w:t xml:space="preserve">, </w:t>
      </w:r>
      <w:proofErr w:type="spellStart"/>
      <w:r>
        <w:rPr>
          <w:rFonts w:ascii="Arial" w:hAnsi="Arial" w:cs="Arial"/>
          <w:sz w:val="24"/>
          <w:szCs w:val="24"/>
        </w:rPr>
        <w:t>Ilieva</w:t>
      </w:r>
      <w:proofErr w:type="spellEnd"/>
      <w:r>
        <w:rPr>
          <w:rFonts w:ascii="Arial" w:hAnsi="Arial" w:cs="Arial"/>
          <w:sz w:val="24"/>
          <w:szCs w:val="24"/>
        </w:rPr>
        <w:t xml:space="preserve">, and </w:t>
      </w:r>
      <w:proofErr w:type="spellStart"/>
      <w:r>
        <w:rPr>
          <w:rFonts w:ascii="Arial" w:hAnsi="Arial" w:cs="Arial"/>
          <w:sz w:val="24"/>
          <w:szCs w:val="24"/>
        </w:rPr>
        <w:t>Yankova</w:t>
      </w:r>
      <w:proofErr w:type="spellEnd"/>
      <w:r>
        <w:rPr>
          <w:rFonts w:ascii="Arial" w:hAnsi="Arial" w:cs="Arial"/>
          <w:sz w:val="24"/>
          <w:szCs w:val="24"/>
        </w:rPr>
        <w:t xml:space="preserve"> (2017), improving data security is the second trend in business intelligence in the next five years. As more businesses move to data-driven operations on a regular basis, the risk of cyber-attacks increases, necessitating the need for more robust data security. According to Kavita's study, one example of cyber danger is the Experian data breach, which exposed over 800,000 company details and 24 million personal details, resulting in a major loss of public trust, a massive drain of resources, and a declining market value. Marr (2019) says that one of the primary themes in the third wave of business intelligence is the shift from data analysis to customised interpretation, which he refers to as data-driven storytelling. Data-driven storytelling involves data analysts explaining basic approaches and solutions to make the knowledge they've obtained more accessible. According to Ren et al. (2017), storey will revolutionise how people interact with data, with new concepts adapted to a certain business model. </w:t>
      </w:r>
      <w:r w:rsidR="00FD20B7">
        <w:rPr>
          <w:rFonts w:ascii="Arial" w:hAnsi="Arial" w:cs="Arial"/>
          <w:sz w:val="24"/>
          <w:szCs w:val="24"/>
        </w:rPr>
        <w:t xml:space="preserve">According to Ferreira, Pedrosa, and Bernardino (2017), the other trend in business intelligence is "collaborative business intelligence." The term "collaborative business intelligence" refers to a combination of business intelligence tools, social media, and collaboration software. </w:t>
      </w:r>
      <w:proofErr w:type="spellStart"/>
      <w:r w:rsidR="00FD20B7">
        <w:rPr>
          <w:rFonts w:ascii="Arial" w:hAnsi="Arial" w:cs="Arial"/>
          <w:sz w:val="24"/>
          <w:szCs w:val="24"/>
        </w:rPr>
        <w:t>Teruel</w:t>
      </w:r>
      <w:proofErr w:type="spellEnd"/>
      <w:r w:rsidR="00FD20B7">
        <w:rPr>
          <w:rFonts w:ascii="Arial" w:hAnsi="Arial" w:cs="Arial"/>
          <w:sz w:val="24"/>
          <w:szCs w:val="24"/>
        </w:rPr>
        <w:t xml:space="preserve"> et al. (2019) also highlighted that this trend happened because of increasing corporate collaboration, as seen by the sharing of simplified reporting and analytics, which allows for the interchange of ideas and problem-solving. According to </w:t>
      </w:r>
      <w:proofErr w:type="spellStart"/>
      <w:r w:rsidR="00FD20B7">
        <w:rPr>
          <w:rFonts w:ascii="Arial" w:hAnsi="Arial" w:cs="Arial"/>
          <w:sz w:val="24"/>
          <w:szCs w:val="24"/>
        </w:rPr>
        <w:t>Chhonker</w:t>
      </w:r>
      <w:proofErr w:type="spellEnd"/>
      <w:r w:rsidR="00FD20B7">
        <w:rPr>
          <w:rFonts w:ascii="Arial" w:hAnsi="Arial" w:cs="Arial"/>
          <w:sz w:val="24"/>
          <w:szCs w:val="24"/>
        </w:rPr>
        <w:t>, Verma, and Kar (2017), mobile business intelligence is driving business intelligence trends. There is a desire for more mobile business intelligence due to the decentralisation of the present traditional corporate model because of social distancing measures and lockdowns.</w:t>
      </w:r>
      <w:r>
        <w:rPr>
          <w:rFonts w:ascii="Arial" w:hAnsi="Arial" w:cs="Arial"/>
          <w:sz w:val="24"/>
          <w:szCs w:val="24"/>
        </w:rPr>
        <w:t xml:space="preserve"> Mobile business intelligence allows users to access data, dashboards, and business KPIs relevant to business intelligence on their mobile devices. </w:t>
      </w:r>
      <w:r w:rsidR="00AA7F45">
        <w:rPr>
          <w:rFonts w:ascii="Arial" w:hAnsi="Arial" w:cs="Arial"/>
          <w:sz w:val="24"/>
          <w:szCs w:val="24"/>
        </w:rPr>
        <w:t xml:space="preserve">According to </w:t>
      </w:r>
      <w:proofErr w:type="spellStart"/>
      <w:r w:rsidR="00AA7F45">
        <w:rPr>
          <w:rFonts w:ascii="Arial" w:hAnsi="Arial" w:cs="Arial"/>
          <w:sz w:val="24"/>
          <w:szCs w:val="24"/>
        </w:rPr>
        <w:t>Adeyelure</w:t>
      </w:r>
      <w:proofErr w:type="spellEnd"/>
      <w:r w:rsidR="00AA7F45">
        <w:rPr>
          <w:rFonts w:ascii="Arial" w:hAnsi="Arial" w:cs="Arial"/>
          <w:sz w:val="24"/>
          <w:szCs w:val="24"/>
        </w:rPr>
        <w:t xml:space="preserve">, Kalema, and Bwalya (2018), there are numerous benefits to using the mobile business platform, including access to data regardless of location or time; real-time data can be accessed for faster responses; operations can be performed with a larger number of remote workers; and mobile business intelligence improves internal communications. COVID-19, according to </w:t>
      </w:r>
      <w:proofErr w:type="spellStart"/>
      <w:r w:rsidR="00AA7F45">
        <w:rPr>
          <w:rFonts w:ascii="Arial" w:hAnsi="Arial" w:cs="Arial"/>
          <w:sz w:val="24"/>
          <w:szCs w:val="24"/>
        </w:rPr>
        <w:t>Asare</w:t>
      </w:r>
      <w:proofErr w:type="spellEnd"/>
      <w:r w:rsidR="00AA7F45">
        <w:rPr>
          <w:rFonts w:ascii="Arial" w:hAnsi="Arial" w:cs="Arial"/>
          <w:sz w:val="24"/>
          <w:szCs w:val="24"/>
        </w:rPr>
        <w:t xml:space="preserve"> et al. (2020), hindered borders and had a significant impact on enterprises, particularly small firms. During the crisis, most of them were compelled to close their doors. Businesses, on the other hand, rely on cloud data to survive the epidemic, as </w:t>
      </w:r>
      <w:proofErr w:type="spellStart"/>
      <w:r w:rsidR="00AA7F45">
        <w:rPr>
          <w:rFonts w:ascii="Arial" w:hAnsi="Arial" w:cs="Arial"/>
          <w:sz w:val="24"/>
          <w:szCs w:val="24"/>
        </w:rPr>
        <w:t>Muzio</w:t>
      </w:r>
      <w:proofErr w:type="spellEnd"/>
      <w:r w:rsidR="00AA7F45">
        <w:rPr>
          <w:rFonts w:ascii="Arial" w:hAnsi="Arial" w:cs="Arial"/>
          <w:sz w:val="24"/>
          <w:szCs w:val="24"/>
        </w:rPr>
        <w:t xml:space="preserve"> and Doh (2021) noted. According to the survey, businesses, particularly small </w:t>
      </w:r>
      <w:r w:rsidR="00AA7F45">
        <w:rPr>
          <w:rFonts w:ascii="Arial" w:hAnsi="Arial" w:cs="Arial"/>
          <w:sz w:val="24"/>
          <w:szCs w:val="24"/>
        </w:rPr>
        <w:lastRenderedPageBreak/>
        <w:t>enterprises, use data analytics for commodities, sales, finance, and operations.</w:t>
      </w:r>
      <w:r>
        <w:rPr>
          <w:rFonts w:ascii="Arial" w:hAnsi="Arial" w:cs="Arial"/>
          <w:sz w:val="24"/>
          <w:szCs w:val="24"/>
        </w:rPr>
        <w:t xml:space="preserve"> In response to COVID-19, 68 percent of small businesses embraced analytics, a 50 percent increase over the period before the crisis. According to </w:t>
      </w:r>
      <w:proofErr w:type="spellStart"/>
      <w:r>
        <w:rPr>
          <w:rFonts w:ascii="Arial" w:hAnsi="Arial" w:cs="Arial"/>
          <w:sz w:val="24"/>
          <w:szCs w:val="24"/>
        </w:rPr>
        <w:t>AlShamsi</w:t>
      </w:r>
      <w:proofErr w:type="spellEnd"/>
      <w:r>
        <w:rPr>
          <w:rFonts w:ascii="Arial" w:hAnsi="Arial" w:cs="Arial"/>
          <w:sz w:val="24"/>
          <w:szCs w:val="24"/>
        </w:rPr>
        <w:t xml:space="preserve"> et al. (2020) research, businesses are increasingly dependent on inaccurate real-time models in the event of a pandemic. When assumptions and human variables are factored into pre-COVID data, companies can get some useful insights. COVID has also taught corporations the importance of proactive data over reactive data. According to the findings, businesses can forecast their future using current data.</w:t>
      </w:r>
    </w:p>
    <w:p w14:paraId="18022F6E" w14:textId="77777777" w:rsidR="00060A3F" w:rsidRPr="007C1A46" w:rsidRDefault="00060A3F" w:rsidP="00060A3F">
      <w:pPr>
        <w:rPr>
          <w:rFonts w:ascii="Arial" w:hAnsi="Arial" w:cs="Arial"/>
          <w:b/>
          <w:bCs/>
          <w:sz w:val="28"/>
          <w:szCs w:val="28"/>
        </w:rPr>
      </w:pPr>
      <w:r w:rsidRPr="007C1A46">
        <w:rPr>
          <w:rFonts w:ascii="Arial" w:hAnsi="Arial" w:cs="Arial"/>
          <w:b/>
          <w:bCs/>
          <w:sz w:val="28"/>
          <w:szCs w:val="28"/>
        </w:rPr>
        <w:t xml:space="preserve"> Conclusion</w:t>
      </w:r>
    </w:p>
    <w:p w14:paraId="0B42305A" w14:textId="5F0875D5" w:rsidR="007428B8" w:rsidRDefault="00083748" w:rsidP="00060A3F">
      <w:pPr>
        <w:rPr>
          <w:rFonts w:ascii="Arial" w:hAnsi="Arial" w:cs="Arial"/>
          <w:sz w:val="24"/>
          <w:szCs w:val="24"/>
        </w:rPr>
      </w:pPr>
      <w:r>
        <w:rPr>
          <w:rFonts w:ascii="Arial" w:hAnsi="Arial" w:cs="Arial"/>
          <w:sz w:val="24"/>
          <w:szCs w:val="24"/>
        </w:rPr>
        <w:t xml:space="preserve">Business intelligence, in conclusion, is the integrated management of data that translates data into business and communication to make well-informed decisions. One of the most essential notions of our day has been identified as big data accessibility. </w:t>
      </w:r>
      <w:r w:rsidR="00F2193A">
        <w:rPr>
          <w:rFonts w:ascii="Arial" w:hAnsi="Arial" w:cs="Arial"/>
          <w:sz w:val="24"/>
          <w:szCs w:val="24"/>
        </w:rPr>
        <w:t xml:space="preserve">Businesses are eager to learn about the benefits of BI software in today's market. </w:t>
      </w:r>
      <w:r w:rsidR="00D20F6B">
        <w:rPr>
          <w:rFonts w:ascii="Arial" w:hAnsi="Arial" w:cs="Arial"/>
          <w:sz w:val="24"/>
          <w:szCs w:val="24"/>
        </w:rPr>
        <w:t>Data storage, data sources and models, analytics, and computing power are all predicted to be on the cloud by the end of 2021. Among the business intelligence innovations were improved data security, data analysis for targeted, data-driven storytelling, collaborative business intelligence, and mobile business intelligence.</w:t>
      </w:r>
      <w:r w:rsidR="00F2193A">
        <w:rPr>
          <w:rFonts w:ascii="Arial" w:hAnsi="Arial" w:cs="Arial"/>
          <w:sz w:val="24"/>
          <w:szCs w:val="24"/>
        </w:rPr>
        <w:t xml:space="preserve"> Businesses, on the other hand, were significantly harmed by border restrictions because goods, sales, finance, and operations were all heavily reliant on data analytics. According to the findings, companies have realised the benefits of proactive data over reactive data because of COVID.</w:t>
      </w:r>
    </w:p>
    <w:p w14:paraId="2FD737FA" w14:textId="77777777" w:rsidR="007428B8" w:rsidRDefault="007428B8">
      <w:pPr>
        <w:rPr>
          <w:rFonts w:ascii="Arial" w:hAnsi="Arial" w:cs="Arial"/>
          <w:sz w:val="24"/>
          <w:szCs w:val="24"/>
        </w:rPr>
      </w:pPr>
      <w:r>
        <w:rPr>
          <w:rFonts w:ascii="Arial" w:hAnsi="Arial" w:cs="Arial"/>
          <w:sz w:val="24"/>
          <w:szCs w:val="24"/>
        </w:rPr>
        <w:br w:type="page"/>
      </w:r>
    </w:p>
    <w:p w14:paraId="343C09F8" w14:textId="7194718C" w:rsidR="00FB2BF4" w:rsidRDefault="00B84327" w:rsidP="00FB2BF4">
      <w:pPr>
        <w:rPr>
          <w:rFonts w:ascii="Arial" w:hAnsi="Arial" w:cs="Arial"/>
          <w:sz w:val="24"/>
          <w:szCs w:val="24"/>
        </w:rPr>
      </w:pPr>
      <w:r w:rsidRPr="00B84327">
        <w:rPr>
          <w:rFonts w:ascii="Arial" w:hAnsi="Arial" w:cs="Arial"/>
          <w:b/>
          <w:bCs/>
          <w:sz w:val="40"/>
          <w:szCs w:val="40"/>
        </w:rPr>
        <w:lastRenderedPageBreak/>
        <w:t>References:</w:t>
      </w:r>
      <w:r w:rsidR="00FB2BF4">
        <w:rPr>
          <w:rFonts w:ascii="Arial" w:hAnsi="Arial" w:cs="Arial"/>
          <w:b/>
          <w:bCs/>
          <w:sz w:val="40"/>
          <w:szCs w:val="40"/>
        </w:rPr>
        <w:tab/>
      </w:r>
      <w:r w:rsidR="00FB2BF4">
        <w:rPr>
          <w:rFonts w:ascii="Arial" w:hAnsi="Arial" w:cs="Arial"/>
          <w:b/>
          <w:bCs/>
          <w:sz w:val="40"/>
          <w:szCs w:val="40"/>
        </w:rPr>
        <w:tab/>
      </w:r>
      <w:r w:rsidR="00FB2BF4">
        <w:rPr>
          <w:rFonts w:ascii="Arial" w:hAnsi="Arial" w:cs="Arial"/>
          <w:b/>
          <w:bCs/>
          <w:sz w:val="40"/>
          <w:szCs w:val="40"/>
        </w:rPr>
        <w:tab/>
      </w:r>
      <w:r w:rsidR="00FB2BF4">
        <w:rPr>
          <w:rFonts w:ascii="Arial" w:hAnsi="Arial" w:cs="Arial"/>
          <w:b/>
          <w:bCs/>
          <w:sz w:val="40"/>
          <w:szCs w:val="40"/>
        </w:rPr>
        <w:tab/>
      </w:r>
      <w:r w:rsidR="00FB2BF4">
        <w:rPr>
          <w:rFonts w:ascii="Arial" w:hAnsi="Arial" w:cs="Arial"/>
          <w:b/>
          <w:bCs/>
          <w:sz w:val="40"/>
          <w:szCs w:val="40"/>
        </w:rPr>
        <w:tab/>
      </w:r>
      <w:r w:rsidR="00FB2BF4">
        <w:rPr>
          <w:rFonts w:ascii="Arial" w:hAnsi="Arial" w:cs="Arial"/>
          <w:b/>
          <w:bCs/>
          <w:sz w:val="40"/>
          <w:szCs w:val="40"/>
        </w:rPr>
        <w:tab/>
      </w:r>
      <w:r w:rsidR="00FB2BF4">
        <w:rPr>
          <w:rFonts w:ascii="Arial" w:hAnsi="Arial" w:cs="Arial"/>
          <w:b/>
          <w:bCs/>
          <w:sz w:val="40"/>
          <w:szCs w:val="40"/>
        </w:rPr>
        <w:tab/>
      </w:r>
      <w:r w:rsidR="00FB2BF4">
        <w:rPr>
          <w:rFonts w:ascii="Arial" w:hAnsi="Arial" w:cs="Arial"/>
          <w:b/>
          <w:bCs/>
          <w:sz w:val="40"/>
          <w:szCs w:val="40"/>
        </w:rPr>
        <w:tab/>
      </w:r>
      <w:r w:rsidR="00FB2BF4">
        <w:rPr>
          <w:rFonts w:ascii="Arial" w:hAnsi="Arial" w:cs="Arial"/>
          <w:b/>
          <w:bCs/>
          <w:sz w:val="40"/>
          <w:szCs w:val="40"/>
        </w:rPr>
        <w:tab/>
      </w:r>
      <w:r w:rsidR="00FB2BF4">
        <w:rPr>
          <w:rFonts w:ascii="Arial" w:hAnsi="Arial" w:cs="Arial"/>
          <w:b/>
          <w:bCs/>
          <w:sz w:val="40"/>
          <w:szCs w:val="40"/>
        </w:rPr>
        <w:tab/>
      </w:r>
      <w:r w:rsidR="00FB2BF4">
        <w:rPr>
          <w:rFonts w:ascii="Arial" w:hAnsi="Arial" w:cs="Arial"/>
          <w:b/>
          <w:bCs/>
          <w:sz w:val="40"/>
          <w:szCs w:val="40"/>
        </w:rPr>
        <w:tab/>
      </w:r>
      <w:r w:rsidR="00FB2BF4">
        <w:rPr>
          <w:rFonts w:ascii="Arial" w:hAnsi="Arial" w:cs="Arial"/>
          <w:b/>
          <w:bCs/>
          <w:sz w:val="40"/>
          <w:szCs w:val="40"/>
        </w:rPr>
        <w:tab/>
      </w:r>
      <w:r w:rsidR="00FB2BF4">
        <w:rPr>
          <w:rFonts w:ascii="Arial" w:hAnsi="Arial" w:cs="Arial"/>
          <w:b/>
          <w:bCs/>
          <w:sz w:val="40"/>
          <w:szCs w:val="40"/>
        </w:rPr>
        <w:tab/>
      </w:r>
      <w:r w:rsidR="00FB2BF4">
        <w:rPr>
          <w:rFonts w:ascii="Arial" w:hAnsi="Arial" w:cs="Arial"/>
          <w:b/>
          <w:bCs/>
          <w:sz w:val="40"/>
          <w:szCs w:val="40"/>
        </w:rPr>
        <w:tab/>
      </w:r>
      <w:r w:rsidR="00FB2BF4">
        <w:rPr>
          <w:rFonts w:ascii="Arial" w:hAnsi="Arial" w:cs="Arial"/>
          <w:b/>
          <w:bCs/>
          <w:sz w:val="40"/>
          <w:szCs w:val="40"/>
        </w:rPr>
        <w:tab/>
      </w:r>
      <w:r w:rsidR="00FB2BF4">
        <w:rPr>
          <w:rFonts w:ascii="Arial" w:hAnsi="Arial" w:cs="Arial"/>
          <w:b/>
          <w:bCs/>
          <w:sz w:val="40"/>
          <w:szCs w:val="40"/>
        </w:rPr>
        <w:tab/>
      </w:r>
      <w:r w:rsidR="00FB2BF4">
        <w:rPr>
          <w:rFonts w:ascii="Arial" w:hAnsi="Arial" w:cs="Arial"/>
          <w:b/>
          <w:bCs/>
          <w:sz w:val="40"/>
          <w:szCs w:val="40"/>
        </w:rPr>
        <w:tab/>
      </w:r>
      <w:r w:rsidR="00FB2BF4">
        <w:rPr>
          <w:rFonts w:ascii="Arial" w:hAnsi="Arial" w:cs="Arial"/>
          <w:b/>
          <w:bCs/>
          <w:sz w:val="40"/>
          <w:szCs w:val="40"/>
        </w:rPr>
        <w:tab/>
      </w:r>
      <w:r w:rsidR="00FB2BF4">
        <w:rPr>
          <w:rFonts w:ascii="Arial" w:hAnsi="Arial" w:cs="Arial"/>
          <w:b/>
          <w:bCs/>
          <w:sz w:val="40"/>
          <w:szCs w:val="40"/>
        </w:rPr>
        <w:tab/>
      </w:r>
      <w:r w:rsidR="00FB2BF4">
        <w:rPr>
          <w:rFonts w:ascii="Arial" w:hAnsi="Arial" w:cs="Arial"/>
          <w:b/>
          <w:bCs/>
          <w:sz w:val="40"/>
          <w:szCs w:val="40"/>
        </w:rPr>
        <w:tab/>
        <w:t xml:space="preserve">          </w:t>
      </w:r>
      <w:r w:rsidR="00FB2BF4">
        <w:rPr>
          <w:rFonts w:ascii="Arial" w:hAnsi="Arial" w:cs="Arial"/>
          <w:b/>
          <w:bCs/>
          <w:sz w:val="28"/>
          <w:szCs w:val="28"/>
        </w:rPr>
        <w:t>1</w:t>
      </w:r>
      <w:r w:rsidR="00FB2BF4">
        <w:rPr>
          <w:rFonts w:ascii="Arial" w:hAnsi="Arial" w:cs="Arial"/>
          <w:b/>
          <w:bCs/>
          <w:sz w:val="24"/>
          <w:szCs w:val="24"/>
        </w:rPr>
        <w:t xml:space="preserve">. </w:t>
      </w:r>
      <w:r w:rsidR="00FB2BF4">
        <w:rPr>
          <w:rFonts w:ascii="Arial" w:eastAsia="Times New Roman" w:hAnsi="Arial" w:cs="Arial"/>
          <w:spacing w:val="3"/>
          <w:sz w:val="24"/>
          <w:szCs w:val="24"/>
          <w:lang w:eastAsia="en-GB"/>
        </w:rPr>
        <w:t xml:space="preserve">Lim, Y. and Teoh, A. 2020. Realizing the strategic impact of business intelligence utilization     </w:t>
      </w:r>
      <w:r w:rsidR="00FB2BF4">
        <w:rPr>
          <w:rFonts w:ascii="Arial" w:eastAsia="Times New Roman" w:hAnsi="Arial" w:cs="Arial"/>
          <w:spacing w:val="3"/>
          <w:sz w:val="24"/>
          <w:szCs w:val="24"/>
          <w:lang w:eastAsia="en-GB"/>
        </w:rPr>
        <w:tab/>
      </w:r>
      <w:r w:rsidR="00FB2BF4">
        <w:rPr>
          <w:rFonts w:ascii="Arial" w:eastAsia="Times New Roman" w:hAnsi="Arial" w:cs="Arial"/>
          <w:spacing w:val="3"/>
          <w:sz w:val="24"/>
          <w:szCs w:val="24"/>
          <w:lang w:eastAsia="en-GB"/>
        </w:rPr>
        <w:tab/>
      </w:r>
      <w:r w:rsidR="00FB2BF4">
        <w:rPr>
          <w:rFonts w:ascii="Arial" w:eastAsia="Times New Roman" w:hAnsi="Arial" w:cs="Arial"/>
          <w:spacing w:val="3"/>
          <w:sz w:val="24"/>
          <w:szCs w:val="24"/>
          <w:lang w:eastAsia="en-GB"/>
        </w:rPr>
        <w:tab/>
      </w:r>
      <w:r w:rsidR="00FB2BF4">
        <w:rPr>
          <w:rFonts w:ascii="Arial" w:eastAsia="Times New Roman" w:hAnsi="Arial" w:cs="Arial"/>
          <w:spacing w:val="3"/>
          <w:sz w:val="24"/>
          <w:szCs w:val="24"/>
          <w:lang w:eastAsia="en-GB"/>
        </w:rPr>
        <w:tab/>
      </w:r>
      <w:r w:rsidR="00FB2BF4">
        <w:rPr>
          <w:rFonts w:ascii="Arial" w:eastAsia="Times New Roman" w:hAnsi="Arial" w:cs="Arial"/>
          <w:spacing w:val="3"/>
          <w:sz w:val="24"/>
          <w:szCs w:val="24"/>
          <w:lang w:eastAsia="en-GB"/>
        </w:rPr>
        <w:tab/>
      </w:r>
      <w:r w:rsidR="00FB2BF4">
        <w:rPr>
          <w:rFonts w:ascii="Arial" w:eastAsia="Times New Roman" w:hAnsi="Arial" w:cs="Arial"/>
          <w:spacing w:val="3"/>
          <w:sz w:val="24"/>
          <w:szCs w:val="24"/>
          <w:lang w:eastAsia="en-GB"/>
        </w:rPr>
        <w:tab/>
      </w:r>
      <w:r w:rsidR="00FB2BF4">
        <w:rPr>
          <w:rFonts w:ascii="Arial" w:eastAsia="Times New Roman" w:hAnsi="Arial" w:cs="Arial"/>
          <w:spacing w:val="3"/>
          <w:sz w:val="24"/>
          <w:szCs w:val="24"/>
          <w:lang w:eastAsia="en-GB"/>
        </w:rPr>
        <w:tab/>
      </w:r>
      <w:r w:rsidR="00FB2BF4">
        <w:rPr>
          <w:rFonts w:ascii="Arial" w:eastAsia="Times New Roman" w:hAnsi="Arial" w:cs="Arial"/>
          <w:spacing w:val="3"/>
          <w:sz w:val="24"/>
          <w:szCs w:val="24"/>
          <w:lang w:eastAsia="en-GB"/>
        </w:rPr>
        <w:tab/>
      </w:r>
      <w:r w:rsidR="00FB2BF4">
        <w:rPr>
          <w:rFonts w:ascii="Arial" w:eastAsia="Times New Roman" w:hAnsi="Arial" w:cs="Arial"/>
          <w:spacing w:val="3"/>
          <w:sz w:val="24"/>
          <w:szCs w:val="24"/>
          <w:lang w:eastAsia="en-GB"/>
        </w:rPr>
        <w:tab/>
        <w:t xml:space="preserve">   </w:t>
      </w:r>
      <w:r w:rsidR="00FB2BF4">
        <w:rPr>
          <w:rFonts w:ascii="Arial" w:eastAsia="Times New Roman" w:hAnsi="Arial" w:cs="Arial"/>
          <w:b/>
          <w:bCs/>
          <w:spacing w:val="3"/>
          <w:sz w:val="28"/>
          <w:szCs w:val="28"/>
          <w:lang w:eastAsia="en-GB"/>
        </w:rPr>
        <w:t>2</w:t>
      </w:r>
      <w:r w:rsidR="00FB2BF4">
        <w:rPr>
          <w:rFonts w:ascii="Arial" w:eastAsia="Times New Roman" w:hAnsi="Arial" w:cs="Arial"/>
          <w:spacing w:val="3"/>
          <w:sz w:val="24"/>
          <w:szCs w:val="24"/>
          <w:lang w:eastAsia="en-GB"/>
        </w:rPr>
        <w:t xml:space="preserve">. </w:t>
      </w:r>
      <w:hyperlink r:id="rId10" w:history="1">
        <w:r w:rsidR="00FB2BF4">
          <w:rPr>
            <w:rStyle w:val="Hyperlink"/>
            <w:rFonts w:ascii="Arial" w:eastAsia="Times New Roman" w:hAnsi="Arial" w:cs="Arial"/>
            <w:spacing w:val="17"/>
            <w:sz w:val="24"/>
            <w:szCs w:val="24"/>
            <w:bdr w:val="single" w:sz="2" w:space="0" w:color="auto" w:frame="1"/>
            <w:lang w:eastAsia="en-GB"/>
          </w:rPr>
          <w:t>https://www.emeraldgrouppublishing.com/licensing/reprints.htm</w:t>
        </w:r>
      </w:hyperlink>
      <w:r w:rsidR="00FB2BF4">
        <w:rPr>
          <w:rFonts w:ascii="Arial" w:eastAsia="Times New Roman" w:hAnsi="Arial" w:cs="Arial"/>
          <w:spacing w:val="3"/>
          <w:sz w:val="24"/>
          <w:szCs w:val="24"/>
          <w:lang w:eastAsia="en-GB"/>
        </w:rPr>
        <w:t xml:space="preserve"> (</w:t>
      </w:r>
      <w:r w:rsidR="00FB2BF4">
        <w:rPr>
          <w:rFonts w:ascii="Arial" w:eastAsia="Times New Roman" w:hAnsi="Arial" w:cs="Arial"/>
          <w:sz w:val="24"/>
          <w:szCs w:val="24"/>
          <w:lang w:eastAsia="en-GB"/>
        </w:rPr>
        <w:t xml:space="preserve">Accessed 02 April 2022        </w:t>
      </w:r>
      <w:r w:rsidR="00FB2BF4">
        <w:rPr>
          <w:rFonts w:ascii="Arial" w:eastAsia="Times New Roman" w:hAnsi="Arial" w:cs="Arial"/>
          <w:sz w:val="24"/>
          <w:szCs w:val="24"/>
          <w:lang w:eastAsia="en-GB"/>
        </w:rPr>
        <w:tab/>
      </w:r>
      <w:r w:rsidR="00FB2BF4">
        <w:rPr>
          <w:rFonts w:ascii="Arial" w:eastAsia="Times New Roman" w:hAnsi="Arial" w:cs="Arial"/>
          <w:sz w:val="24"/>
          <w:szCs w:val="24"/>
          <w:lang w:eastAsia="en-GB"/>
        </w:rPr>
        <w:tab/>
      </w:r>
      <w:r w:rsidR="00FB2BF4">
        <w:rPr>
          <w:rFonts w:ascii="Arial" w:eastAsia="Times New Roman" w:hAnsi="Arial" w:cs="Arial"/>
          <w:sz w:val="24"/>
          <w:szCs w:val="24"/>
          <w:lang w:eastAsia="en-GB"/>
        </w:rPr>
        <w:tab/>
      </w:r>
      <w:r w:rsidR="00FB2BF4">
        <w:rPr>
          <w:rFonts w:ascii="Arial" w:eastAsia="Times New Roman" w:hAnsi="Arial" w:cs="Arial"/>
          <w:sz w:val="24"/>
          <w:szCs w:val="24"/>
          <w:lang w:eastAsia="en-GB"/>
        </w:rPr>
        <w:tab/>
        <w:t xml:space="preserve">       </w:t>
      </w:r>
      <w:r w:rsidR="00FB2BF4">
        <w:rPr>
          <w:rFonts w:ascii="Arial" w:eastAsia="Times New Roman" w:hAnsi="Arial" w:cs="Arial"/>
          <w:sz w:val="24"/>
          <w:szCs w:val="24"/>
          <w:lang w:eastAsia="en-GB"/>
        </w:rPr>
        <w:tab/>
      </w:r>
      <w:r w:rsidR="00FB2BF4">
        <w:rPr>
          <w:rFonts w:ascii="Arial" w:eastAsia="Times New Roman" w:hAnsi="Arial" w:cs="Arial"/>
          <w:sz w:val="24"/>
          <w:szCs w:val="24"/>
          <w:lang w:eastAsia="en-GB"/>
        </w:rPr>
        <w:tab/>
      </w:r>
      <w:r w:rsidR="00FB2BF4">
        <w:rPr>
          <w:rFonts w:ascii="Arial" w:eastAsia="Times New Roman" w:hAnsi="Arial" w:cs="Arial"/>
          <w:sz w:val="24"/>
          <w:szCs w:val="24"/>
          <w:lang w:eastAsia="en-GB"/>
        </w:rPr>
        <w:tab/>
      </w:r>
      <w:r w:rsidR="00FB2BF4">
        <w:rPr>
          <w:rFonts w:ascii="Arial" w:eastAsia="Times New Roman" w:hAnsi="Arial" w:cs="Arial"/>
          <w:sz w:val="24"/>
          <w:szCs w:val="24"/>
          <w:lang w:eastAsia="en-GB"/>
        </w:rPr>
        <w:tab/>
        <w:t xml:space="preserve">   </w:t>
      </w:r>
      <w:r w:rsidR="00FB2BF4">
        <w:rPr>
          <w:rFonts w:ascii="Arial" w:eastAsia="Times New Roman" w:hAnsi="Arial" w:cs="Arial"/>
          <w:b/>
          <w:bCs/>
          <w:sz w:val="28"/>
          <w:szCs w:val="28"/>
          <w:lang w:eastAsia="en-GB"/>
        </w:rPr>
        <w:t>3.</w:t>
      </w:r>
      <w:r w:rsidR="00FB2BF4">
        <w:rPr>
          <w:rFonts w:ascii="Arial" w:eastAsia="Times New Roman" w:hAnsi="Arial" w:cs="Arial"/>
          <w:sz w:val="24"/>
          <w:szCs w:val="24"/>
          <w:lang w:eastAsia="en-GB"/>
        </w:rPr>
        <w:t xml:space="preserve"> </w:t>
      </w:r>
      <w:proofErr w:type="spellStart"/>
      <w:r w:rsidR="00FB2BF4">
        <w:rPr>
          <w:rFonts w:ascii="Arial" w:hAnsi="Arial" w:cs="Arial"/>
          <w:sz w:val="24"/>
          <w:szCs w:val="24"/>
        </w:rPr>
        <w:t>Puklavec</w:t>
      </w:r>
      <w:proofErr w:type="spellEnd"/>
      <w:r w:rsidR="00FB2BF4">
        <w:rPr>
          <w:rFonts w:ascii="Arial" w:hAnsi="Arial" w:cs="Arial"/>
          <w:sz w:val="24"/>
          <w:szCs w:val="24"/>
        </w:rPr>
        <w:t xml:space="preserve">, B., Oliveira, T., &amp; </w:t>
      </w:r>
      <w:proofErr w:type="spellStart"/>
      <w:r w:rsidR="00FB2BF4">
        <w:rPr>
          <w:rFonts w:ascii="Arial" w:hAnsi="Arial" w:cs="Arial"/>
          <w:sz w:val="24"/>
          <w:szCs w:val="24"/>
        </w:rPr>
        <w:t>Popovič</w:t>
      </w:r>
      <w:proofErr w:type="spellEnd"/>
      <w:r w:rsidR="00FB2BF4">
        <w:rPr>
          <w:rFonts w:ascii="Arial" w:hAnsi="Arial" w:cs="Arial"/>
          <w:sz w:val="24"/>
          <w:szCs w:val="24"/>
        </w:rPr>
        <w:t>, A. (2018). Understanding the determinants of business intelligence system adoption stages an empirical study of SMEs. Industrial Management and Data Systems, 118(1), 236-261.</w:t>
      </w:r>
      <w:r w:rsidR="00FB2BF4">
        <w:rPr>
          <w:rFonts w:ascii="Arial" w:hAnsi="Arial" w:cs="Arial"/>
          <w:sz w:val="24"/>
          <w:szCs w:val="24"/>
        </w:rPr>
        <w:tab/>
      </w:r>
      <w:r w:rsidR="00FB2BF4">
        <w:rPr>
          <w:rFonts w:ascii="Arial" w:hAnsi="Arial" w:cs="Arial"/>
          <w:sz w:val="24"/>
          <w:szCs w:val="24"/>
        </w:rPr>
        <w:tab/>
      </w:r>
      <w:r w:rsidR="00FB2BF4">
        <w:rPr>
          <w:rFonts w:ascii="Arial" w:hAnsi="Arial" w:cs="Arial"/>
          <w:sz w:val="24"/>
          <w:szCs w:val="24"/>
        </w:rPr>
        <w:tab/>
        <w:t xml:space="preserve">              </w:t>
      </w:r>
      <w:r w:rsidR="00FB2BF4">
        <w:rPr>
          <w:rFonts w:ascii="Arial" w:hAnsi="Arial" w:cs="Arial"/>
          <w:b/>
          <w:bCs/>
          <w:sz w:val="28"/>
          <w:szCs w:val="28"/>
        </w:rPr>
        <w:t>4</w:t>
      </w:r>
      <w:r w:rsidR="00FB2BF4">
        <w:rPr>
          <w:rFonts w:ascii="Arial" w:hAnsi="Arial" w:cs="Arial"/>
          <w:sz w:val="24"/>
          <w:szCs w:val="24"/>
        </w:rPr>
        <w:t xml:space="preserve">. </w:t>
      </w:r>
      <w:proofErr w:type="spellStart"/>
      <w:r w:rsidR="00FB2BF4">
        <w:rPr>
          <w:rStyle w:val="personname"/>
          <w:rFonts w:ascii="Arial" w:hAnsi="Arial" w:cs="Arial"/>
          <w:sz w:val="24"/>
          <w:szCs w:val="24"/>
          <w:shd w:val="clear" w:color="auto" w:fill="FFFFFF"/>
        </w:rPr>
        <w:t>Rikhardsson</w:t>
      </w:r>
      <w:proofErr w:type="spellEnd"/>
      <w:r w:rsidR="00FB2BF4">
        <w:rPr>
          <w:rStyle w:val="personname"/>
          <w:rFonts w:ascii="Arial" w:hAnsi="Arial" w:cs="Arial"/>
          <w:sz w:val="24"/>
          <w:szCs w:val="24"/>
          <w:shd w:val="clear" w:color="auto" w:fill="FFFFFF"/>
        </w:rPr>
        <w:t>, Pall</w:t>
      </w:r>
      <w:r w:rsidR="00FB2BF4">
        <w:rPr>
          <w:rFonts w:ascii="Arial" w:hAnsi="Arial" w:cs="Arial"/>
          <w:sz w:val="24"/>
          <w:szCs w:val="24"/>
          <w:lang w:eastAsia="en-GB"/>
        </w:rPr>
        <w:t> &amp; </w:t>
      </w:r>
      <w:proofErr w:type="spellStart"/>
      <w:r w:rsidR="001877CC">
        <w:fldChar w:fldCharType="begin"/>
      </w:r>
      <w:r w:rsidR="001877CC">
        <w:instrText xml:space="preserve"> HYPERLINK "https://eprints.qut.edu.au/view/person/Yigitbasioglu,_Ogan.html" </w:instrText>
      </w:r>
      <w:r w:rsidR="001877CC">
        <w:fldChar w:fldCharType="separate"/>
      </w:r>
      <w:r w:rsidR="00FB2BF4">
        <w:rPr>
          <w:rStyle w:val="personname"/>
          <w:rFonts w:ascii="Arial" w:hAnsi="Arial" w:cs="Arial"/>
          <w:sz w:val="24"/>
          <w:szCs w:val="24"/>
          <w:shd w:val="clear" w:color="auto" w:fill="FFFFFF"/>
          <w:lang w:eastAsia="en-GB"/>
        </w:rPr>
        <w:t>Yigitbasioglu</w:t>
      </w:r>
      <w:proofErr w:type="spellEnd"/>
      <w:r w:rsidR="00FB2BF4">
        <w:rPr>
          <w:rStyle w:val="personname"/>
          <w:rFonts w:ascii="Arial" w:hAnsi="Arial" w:cs="Arial"/>
          <w:sz w:val="24"/>
          <w:szCs w:val="24"/>
          <w:shd w:val="clear" w:color="auto" w:fill="FFFFFF"/>
          <w:lang w:eastAsia="en-GB"/>
        </w:rPr>
        <w:t xml:space="preserve">, </w:t>
      </w:r>
      <w:proofErr w:type="spellStart"/>
      <w:r w:rsidR="00FB2BF4">
        <w:rPr>
          <w:rStyle w:val="personname"/>
          <w:rFonts w:ascii="Arial" w:hAnsi="Arial" w:cs="Arial"/>
          <w:sz w:val="24"/>
          <w:szCs w:val="24"/>
          <w:shd w:val="clear" w:color="auto" w:fill="FFFFFF"/>
          <w:lang w:eastAsia="en-GB"/>
        </w:rPr>
        <w:t>Ogan</w:t>
      </w:r>
      <w:proofErr w:type="spellEnd"/>
      <w:r w:rsidR="001877CC">
        <w:rPr>
          <w:rStyle w:val="personname"/>
          <w:rFonts w:ascii="Arial" w:hAnsi="Arial" w:cs="Arial"/>
          <w:sz w:val="24"/>
          <w:szCs w:val="24"/>
          <w:shd w:val="clear" w:color="auto" w:fill="FFFFFF"/>
          <w:lang w:eastAsia="en-GB"/>
        </w:rPr>
        <w:fldChar w:fldCharType="end"/>
      </w:r>
      <w:r w:rsidR="00FB2BF4">
        <w:rPr>
          <w:rFonts w:ascii="Arial" w:hAnsi="Arial" w:cs="Arial"/>
          <w:sz w:val="24"/>
          <w:szCs w:val="24"/>
          <w:shd w:val="clear" w:color="auto" w:fill="FFFFFF"/>
          <w:lang w:eastAsia="en-GB"/>
        </w:rPr>
        <w:t> (2018) Business intelligence and analytics in management accounting research: Status and future focus. </w:t>
      </w:r>
      <w:r w:rsidR="00FB2BF4">
        <w:rPr>
          <w:rStyle w:val="Emphasis"/>
          <w:rFonts w:ascii="Arial" w:hAnsi="Arial" w:cs="Arial"/>
          <w:sz w:val="24"/>
          <w:szCs w:val="24"/>
          <w:shd w:val="clear" w:color="auto" w:fill="FFFFFF"/>
          <w:lang w:eastAsia="en-GB"/>
        </w:rPr>
        <w:t>International Journal of Accounting Information Systems</w:t>
      </w:r>
      <w:r w:rsidR="00FB2BF4">
        <w:rPr>
          <w:rFonts w:ascii="Arial" w:hAnsi="Arial" w:cs="Arial"/>
          <w:sz w:val="24"/>
          <w:szCs w:val="24"/>
          <w:shd w:val="clear" w:color="auto" w:fill="FFFFFF"/>
          <w:lang w:eastAsia="en-GB"/>
        </w:rPr>
        <w:t>, </w:t>
      </w:r>
      <w:r w:rsidR="00FB2BF4">
        <w:rPr>
          <w:rStyle w:val="Emphasis"/>
          <w:rFonts w:ascii="Arial" w:hAnsi="Arial" w:cs="Arial"/>
          <w:sz w:val="24"/>
          <w:szCs w:val="24"/>
          <w:shd w:val="clear" w:color="auto" w:fill="FFFFFF"/>
          <w:lang w:eastAsia="en-GB"/>
        </w:rPr>
        <w:t>29</w:t>
      </w:r>
      <w:r w:rsidR="00FB2BF4">
        <w:rPr>
          <w:rFonts w:ascii="Arial" w:hAnsi="Arial" w:cs="Arial"/>
          <w:sz w:val="24"/>
          <w:szCs w:val="24"/>
          <w:shd w:val="clear" w:color="auto" w:fill="FFFFFF"/>
          <w:lang w:eastAsia="en-GB"/>
        </w:rPr>
        <w:t>, pp. 37-58.</w:t>
      </w:r>
      <w:r w:rsidR="00FB2BF4">
        <w:rPr>
          <w:rFonts w:ascii="Arial" w:hAnsi="Arial" w:cs="Arial"/>
          <w:b/>
          <w:bCs/>
          <w:sz w:val="24"/>
          <w:szCs w:val="24"/>
          <w:lang w:eastAsia="en-GB"/>
        </w:rPr>
        <w:tab/>
      </w:r>
      <w:r w:rsidR="00FB2BF4">
        <w:rPr>
          <w:rFonts w:ascii="Arial" w:hAnsi="Arial" w:cs="Arial"/>
          <w:b/>
          <w:bCs/>
          <w:sz w:val="24"/>
          <w:szCs w:val="24"/>
          <w:lang w:eastAsia="en-GB"/>
        </w:rPr>
        <w:tab/>
      </w:r>
      <w:r w:rsidR="00FB2BF4">
        <w:rPr>
          <w:rFonts w:ascii="Arial" w:hAnsi="Arial" w:cs="Arial"/>
          <w:b/>
          <w:bCs/>
          <w:sz w:val="24"/>
          <w:szCs w:val="24"/>
          <w:lang w:eastAsia="en-GB"/>
        </w:rPr>
        <w:tab/>
        <w:t xml:space="preserve">                                                             </w:t>
      </w:r>
      <w:r w:rsidR="00FB2BF4">
        <w:rPr>
          <w:rFonts w:ascii="Arial" w:hAnsi="Arial" w:cs="Arial"/>
          <w:b/>
          <w:bCs/>
          <w:sz w:val="28"/>
          <w:szCs w:val="28"/>
          <w:lang w:eastAsia="en-GB"/>
        </w:rPr>
        <w:t>5.</w:t>
      </w:r>
      <w:r w:rsidR="00FB2BF4">
        <w:rPr>
          <w:rFonts w:ascii="Arial" w:hAnsi="Arial" w:cs="Arial"/>
          <w:b/>
          <w:bCs/>
          <w:sz w:val="24"/>
          <w:szCs w:val="24"/>
          <w:lang w:eastAsia="en-GB"/>
        </w:rPr>
        <w:t xml:space="preserve"> </w:t>
      </w:r>
      <w:proofErr w:type="spellStart"/>
      <w:r w:rsidR="00FB2BF4">
        <w:rPr>
          <w:rFonts w:ascii="Arial" w:hAnsi="Arial" w:cs="Arial"/>
          <w:sz w:val="24"/>
          <w:szCs w:val="24"/>
          <w:lang w:eastAsia="en-GB"/>
        </w:rPr>
        <w:t>Eidizadeh</w:t>
      </w:r>
      <w:proofErr w:type="spellEnd"/>
      <w:r w:rsidR="00FB2BF4">
        <w:rPr>
          <w:rFonts w:ascii="Arial" w:hAnsi="Arial" w:cs="Arial"/>
          <w:sz w:val="24"/>
          <w:szCs w:val="24"/>
          <w:lang w:eastAsia="en-GB"/>
        </w:rPr>
        <w:t xml:space="preserve">, R., </w:t>
      </w:r>
      <w:proofErr w:type="spellStart"/>
      <w:r w:rsidR="00FB2BF4">
        <w:rPr>
          <w:rFonts w:ascii="Arial" w:hAnsi="Arial" w:cs="Arial"/>
          <w:sz w:val="24"/>
          <w:szCs w:val="24"/>
          <w:lang w:eastAsia="en-GB"/>
        </w:rPr>
        <w:t>Salehzadeh</w:t>
      </w:r>
      <w:proofErr w:type="spellEnd"/>
      <w:r w:rsidR="00FB2BF4">
        <w:rPr>
          <w:rFonts w:ascii="Arial" w:hAnsi="Arial" w:cs="Arial"/>
          <w:sz w:val="24"/>
          <w:szCs w:val="24"/>
          <w:lang w:eastAsia="en-GB"/>
        </w:rPr>
        <w:t xml:space="preserve">, R., &amp; </w:t>
      </w:r>
      <w:proofErr w:type="spellStart"/>
      <w:r w:rsidR="00FB2BF4">
        <w:rPr>
          <w:rFonts w:ascii="Arial" w:hAnsi="Arial" w:cs="Arial"/>
          <w:sz w:val="24"/>
          <w:szCs w:val="24"/>
          <w:lang w:eastAsia="en-GB"/>
        </w:rPr>
        <w:t>Esfahani</w:t>
      </w:r>
      <w:proofErr w:type="spellEnd"/>
      <w:r w:rsidR="00FB2BF4">
        <w:rPr>
          <w:rFonts w:ascii="Arial" w:hAnsi="Arial" w:cs="Arial"/>
          <w:sz w:val="24"/>
          <w:szCs w:val="24"/>
          <w:lang w:eastAsia="en-GB"/>
        </w:rPr>
        <w:t>, A. C. (2017). Analysing the role of business intelligence, knowledge sharing and organisational innovation on gaining</w:t>
      </w:r>
      <w:r w:rsidR="00FB2BF4">
        <w:rPr>
          <w:rFonts w:ascii="Arial" w:hAnsi="Arial" w:cs="Arial"/>
          <w:b/>
          <w:bCs/>
          <w:sz w:val="24"/>
          <w:szCs w:val="24"/>
          <w:lang w:eastAsia="en-GB"/>
        </w:rPr>
        <w:t xml:space="preserve"> </w:t>
      </w:r>
      <w:r w:rsidR="00FB2BF4">
        <w:rPr>
          <w:rFonts w:ascii="Arial" w:hAnsi="Arial" w:cs="Arial"/>
          <w:sz w:val="24"/>
          <w:szCs w:val="24"/>
          <w:lang w:eastAsia="en-GB"/>
        </w:rPr>
        <w:t>competitive advantage. Journal of Workplace Learning.</w:t>
      </w:r>
      <w:r w:rsidR="00FB2BF4">
        <w:rPr>
          <w:rFonts w:ascii="Arial" w:hAnsi="Arial" w:cs="Arial"/>
          <w:b/>
          <w:bCs/>
          <w:sz w:val="24"/>
          <w:szCs w:val="24"/>
          <w:lang w:eastAsia="en-GB"/>
        </w:rPr>
        <w:tab/>
      </w:r>
      <w:r w:rsidR="00FB2BF4">
        <w:rPr>
          <w:rFonts w:ascii="Arial" w:hAnsi="Arial" w:cs="Arial"/>
          <w:b/>
          <w:bCs/>
          <w:sz w:val="24"/>
          <w:szCs w:val="24"/>
          <w:lang w:eastAsia="en-GB"/>
        </w:rPr>
        <w:tab/>
        <w:t xml:space="preserve">                                            </w:t>
      </w:r>
      <w:r w:rsidR="00FB2BF4">
        <w:rPr>
          <w:rFonts w:ascii="Arial" w:hAnsi="Arial" w:cs="Arial"/>
          <w:b/>
          <w:bCs/>
          <w:sz w:val="28"/>
          <w:szCs w:val="28"/>
          <w:lang w:eastAsia="en-GB"/>
        </w:rPr>
        <w:t>6</w:t>
      </w:r>
      <w:r w:rsidR="00FB2BF4">
        <w:rPr>
          <w:rFonts w:ascii="Arial" w:hAnsi="Arial" w:cs="Arial"/>
          <w:b/>
          <w:bCs/>
          <w:sz w:val="24"/>
          <w:szCs w:val="24"/>
          <w:lang w:eastAsia="en-GB"/>
        </w:rPr>
        <w:t xml:space="preserve">. </w:t>
      </w:r>
      <w:proofErr w:type="spellStart"/>
      <w:r w:rsidR="00FB2BF4">
        <w:rPr>
          <w:rFonts w:ascii="Arial" w:hAnsi="Arial" w:cs="Arial"/>
          <w:sz w:val="24"/>
          <w:szCs w:val="24"/>
          <w:shd w:val="clear" w:color="auto" w:fill="FFFFFF"/>
          <w:lang w:eastAsia="en-GB"/>
        </w:rPr>
        <w:t>Kepuska</w:t>
      </w:r>
      <w:proofErr w:type="spellEnd"/>
      <w:r w:rsidR="00FB2BF4">
        <w:rPr>
          <w:rFonts w:ascii="Arial" w:hAnsi="Arial" w:cs="Arial"/>
          <w:sz w:val="24"/>
          <w:szCs w:val="24"/>
          <w:shd w:val="clear" w:color="auto" w:fill="FFFFFF"/>
          <w:lang w:eastAsia="en-GB"/>
        </w:rPr>
        <w:t xml:space="preserve">, V., &amp; </w:t>
      </w:r>
      <w:proofErr w:type="spellStart"/>
      <w:r w:rsidR="00FB2BF4">
        <w:rPr>
          <w:rFonts w:ascii="Arial" w:hAnsi="Arial" w:cs="Arial"/>
          <w:sz w:val="24"/>
          <w:szCs w:val="24"/>
          <w:shd w:val="clear" w:color="auto" w:fill="FFFFFF"/>
          <w:lang w:eastAsia="en-GB"/>
        </w:rPr>
        <w:t>Bohouta</w:t>
      </w:r>
      <w:proofErr w:type="spellEnd"/>
      <w:r w:rsidR="00FB2BF4">
        <w:rPr>
          <w:rFonts w:ascii="Arial" w:hAnsi="Arial" w:cs="Arial"/>
          <w:sz w:val="24"/>
          <w:szCs w:val="24"/>
          <w:shd w:val="clear" w:color="auto" w:fill="FFFFFF"/>
          <w:lang w:eastAsia="en-GB"/>
        </w:rPr>
        <w:t>, G. (2018). Next generation of virtual personal assistants (Microsoft Cortana, Apple Siri, Amazon Alexa, and Google home). In </w:t>
      </w:r>
      <w:r w:rsidR="00FB2BF4">
        <w:rPr>
          <w:rStyle w:val="Emphasis"/>
          <w:rFonts w:ascii="Arial" w:hAnsi="Arial" w:cs="Arial"/>
          <w:sz w:val="24"/>
          <w:szCs w:val="24"/>
          <w:lang w:eastAsia="en-GB"/>
        </w:rPr>
        <w:t>2018 IEEE 8th Annual Computing and Communication Workshop and Conference (CCWC)</w:t>
      </w:r>
      <w:r w:rsidR="00FB2BF4">
        <w:rPr>
          <w:rFonts w:ascii="Arial" w:hAnsi="Arial" w:cs="Arial"/>
          <w:sz w:val="24"/>
          <w:szCs w:val="24"/>
          <w:lang w:eastAsia="en-GB"/>
        </w:rPr>
        <w:t> (pp. 99-103). IEEE</w:t>
      </w:r>
      <w:r w:rsidR="00FB2BF4">
        <w:rPr>
          <w:rFonts w:ascii="Arial" w:hAnsi="Arial" w:cs="Arial"/>
          <w:sz w:val="24"/>
          <w:szCs w:val="24"/>
          <w:shd w:val="clear" w:color="auto" w:fill="FFFFFF"/>
          <w:lang w:eastAsia="en-GB"/>
        </w:rPr>
        <w:t>.</w:t>
      </w:r>
      <w:r w:rsidR="00FB2BF4">
        <w:rPr>
          <w:rFonts w:ascii="Arial" w:hAnsi="Arial" w:cs="Arial"/>
          <w:b/>
          <w:bCs/>
          <w:sz w:val="24"/>
          <w:szCs w:val="24"/>
          <w:lang w:eastAsia="en-GB"/>
        </w:rPr>
        <w:tab/>
      </w:r>
      <w:r w:rsidR="00FB2BF4">
        <w:rPr>
          <w:rFonts w:ascii="Arial" w:hAnsi="Arial" w:cs="Arial"/>
          <w:b/>
          <w:bCs/>
          <w:sz w:val="24"/>
          <w:szCs w:val="24"/>
          <w:lang w:eastAsia="en-GB"/>
        </w:rPr>
        <w:tab/>
      </w:r>
      <w:r w:rsidR="00FB2BF4">
        <w:rPr>
          <w:rFonts w:ascii="Arial" w:hAnsi="Arial" w:cs="Arial"/>
          <w:b/>
          <w:bCs/>
          <w:sz w:val="24"/>
          <w:szCs w:val="24"/>
          <w:lang w:eastAsia="en-GB"/>
        </w:rPr>
        <w:tab/>
      </w:r>
      <w:r w:rsidR="00FB2BF4">
        <w:rPr>
          <w:rFonts w:ascii="Arial" w:hAnsi="Arial" w:cs="Arial"/>
          <w:b/>
          <w:bCs/>
          <w:sz w:val="24"/>
          <w:szCs w:val="24"/>
          <w:lang w:eastAsia="en-GB"/>
        </w:rPr>
        <w:tab/>
      </w:r>
      <w:r w:rsidR="00FB2BF4">
        <w:rPr>
          <w:rFonts w:ascii="Arial" w:hAnsi="Arial" w:cs="Arial"/>
          <w:b/>
          <w:bCs/>
          <w:sz w:val="24"/>
          <w:szCs w:val="24"/>
          <w:lang w:eastAsia="en-GB"/>
        </w:rPr>
        <w:tab/>
      </w:r>
      <w:r w:rsidR="00FB2BF4">
        <w:rPr>
          <w:rFonts w:ascii="Arial" w:hAnsi="Arial" w:cs="Arial"/>
          <w:b/>
          <w:bCs/>
          <w:sz w:val="24"/>
          <w:szCs w:val="24"/>
          <w:lang w:eastAsia="en-GB"/>
        </w:rPr>
        <w:tab/>
      </w:r>
      <w:r w:rsidR="00FB2BF4">
        <w:rPr>
          <w:rFonts w:ascii="Arial" w:hAnsi="Arial" w:cs="Arial"/>
          <w:b/>
          <w:bCs/>
          <w:sz w:val="24"/>
          <w:szCs w:val="24"/>
          <w:lang w:eastAsia="en-GB"/>
        </w:rPr>
        <w:tab/>
      </w:r>
      <w:r w:rsidR="00FB2BF4">
        <w:rPr>
          <w:rFonts w:ascii="Arial" w:hAnsi="Arial" w:cs="Arial"/>
          <w:b/>
          <w:bCs/>
          <w:sz w:val="24"/>
          <w:szCs w:val="24"/>
          <w:lang w:eastAsia="en-GB"/>
        </w:rPr>
        <w:tab/>
      </w:r>
      <w:r w:rsidR="00FB2BF4">
        <w:rPr>
          <w:rFonts w:ascii="Arial" w:hAnsi="Arial" w:cs="Arial"/>
          <w:b/>
          <w:bCs/>
          <w:sz w:val="24"/>
          <w:szCs w:val="24"/>
          <w:lang w:eastAsia="en-GB"/>
        </w:rPr>
        <w:tab/>
      </w:r>
      <w:r w:rsidR="00FB2BF4">
        <w:rPr>
          <w:rFonts w:ascii="Arial" w:hAnsi="Arial" w:cs="Arial"/>
          <w:b/>
          <w:bCs/>
          <w:sz w:val="24"/>
          <w:szCs w:val="24"/>
          <w:lang w:eastAsia="en-GB"/>
        </w:rPr>
        <w:tab/>
      </w:r>
      <w:r w:rsidR="00FB2BF4">
        <w:rPr>
          <w:rFonts w:ascii="Arial" w:hAnsi="Arial" w:cs="Arial"/>
          <w:b/>
          <w:bCs/>
          <w:sz w:val="24"/>
          <w:szCs w:val="24"/>
          <w:lang w:eastAsia="en-GB"/>
        </w:rPr>
        <w:tab/>
        <w:t xml:space="preserve">            </w:t>
      </w:r>
      <w:r w:rsidR="00FB2BF4">
        <w:rPr>
          <w:rFonts w:ascii="Arial" w:hAnsi="Arial" w:cs="Arial"/>
          <w:b/>
          <w:bCs/>
          <w:sz w:val="28"/>
          <w:szCs w:val="28"/>
          <w:lang w:eastAsia="en-GB"/>
        </w:rPr>
        <w:t>7</w:t>
      </w:r>
      <w:r w:rsidR="00FB2BF4">
        <w:rPr>
          <w:rFonts w:ascii="Arial" w:hAnsi="Arial" w:cs="Arial"/>
          <w:b/>
          <w:bCs/>
          <w:sz w:val="24"/>
          <w:szCs w:val="24"/>
          <w:lang w:eastAsia="en-GB"/>
        </w:rPr>
        <w:t xml:space="preserve">. </w:t>
      </w:r>
      <w:proofErr w:type="spellStart"/>
      <w:r w:rsidR="00FB2BF4">
        <w:rPr>
          <w:rFonts w:ascii="Arial" w:hAnsi="Arial" w:cs="Arial"/>
          <w:sz w:val="24"/>
          <w:szCs w:val="24"/>
        </w:rPr>
        <w:t>Ereth</w:t>
      </w:r>
      <w:proofErr w:type="spellEnd"/>
      <w:r w:rsidR="00FB2BF4">
        <w:rPr>
          <w:rFonts w:ascii="Arial" w:hAnsi="Arial" w:cs="Arial"/>
          <w:sz w:val="24"/>
          <w:szCs w:val="24"/>
        </w:rPr>
        <w:t xml:space="preserve">, J., and </w:t>
      </w:r>
      <w:proofErr w:type="spellStart"/>
      <w:r w:rsidR="00FB2BF4">
        <w:rPr>
          <w:rFonts w:ascii="Arial" w:hAnsi="Arial" w:cs="Arial"/>
          <w:sz w:val="24"/>
          <w:szCs w:val="24"/>
        </w:rPr>
        <w:t>Eckerson</w:t>
      </w:r>
      <w:proofErr w:type="spellEnd"/>
      <w:r w:rsidR="00FB2BF4">
        <w:rPr>
          <w:rFonts w:ascii="Arial" w:hAnsi="Arial" w:cs="Arial"/>
          <w:sz w:val="24"/>
          <w:szCs w:val="24"/>
        </w:rPr>
        <w:t>, W. 2018. "</w:t>
      </w:r>
      <w:proofErr w:type="spellStart"/>
      <w:r w:rsidR="00FB2BF4">
        <w:rPr>
          <w:rFonts w:ascii="Arial" w:hAnsi="Arial" w:cs="Arial"/>
          <w:sz w:val="24"/>
          <w:szCs w:val="24"/>
        </w:rPr>
        <w:t>Dataops</w:t>
      </w:r>
      <w:proofErr w:type="spellEnd"/>
      <w:r w:rsidR="00FB2BF4">
        <w:rPr>
          <w:rFonts w:ascii="Arial" w:hAnsi="Arial" w:cs="Arial"/>
          <w:sz w:val="24"/>
          <w:szCs w:val="24"/>
        </w:rPr>
        <w:t xml:space="preserve">: Industrializing Data and Analytics Strategies for Streamlining the Delivery of Insights," </w:t>
      </w:r>
      <w:proofErr w:type="spellStart"/>
      <w:r w:rsidR="00FB2BF4">
        <w:rPr>
          <w:rFonts w:ascii="Arial" w:hAnsi="Arial" w:cs="Arial"/>
          <w:sz w:val="24"/>
          <w:szCs w:val="24"/>
        </w:rPr>
        <w:t>Eckerson</w:t>
      </w:r>
      <w:proofErr w:type="spellEnd"/>
      <w:r w:rsidR="00FB2BF4">
        <w:rPr>
          <w:rFonts w:ascii="Arial" w:hAnsi="Arial" w:cs="Arial"/>
          <w:sz w:val="24"/>
          <w:szCs w:val="24"/>
        </w:rPr>
        <w:t xml:space="preserve"> Group, pp. 1-21.</w:t>
      </w:r>
      <w:r w:rsidR="00FB2BF4">
        <w:rPr>
          <w:rFonts w:ascii="Arial" w:hAnsi="Arial" w:cs="Arial"/>
          <w:b/>
          <w:bCs/>
          <w:sz w:val="24"/>
          <w:szCs w:val="24"/>
          <w:lang w:eastAsia="en-GB"/>
        </w:rPr>
        <w:tab/>
        <w:t xml:space="preserve">                  </w:t>
      </w:r>
      <w:r w:rsidR="00FB2BF4">
        <w:rPr>
          <w:rFonts w:ascii="Arial" w:hAnsi="Arial" w:cs="Arial"/>
          <w:b/>
          <w:bCs/>
          <w:sz w:val="28"/>
          <w:szCs w:val="28"/>
          <w:lang w:eastAsia="en-GB"/>
        </w:rPr>
        <w:t>8</w:t>
      </w:r>
      <w:r w:rsidR="00FB2BF4">
        <w:rPr>
          <w:rFonts w:ascii="Arial" w:hAnsi="Arial" w:cs="Arial"/>
          <w:b/>
          <w:bCs/>
          <w:sz w:val="24"/>
          <w:szCs w:val="24"/>
          <w:lang w:eastAsia="en-GB"/>
        </w:rPr>
        <w:t xml:space="preserve">. </w:t>
      </w:r>
      <w:r w:rsidR="00FB2BF4">
        <w:rPr>
          <w:rFonts w:ascii="Arial" w:hAnsi="Arial" w:cs="Arial"/>
          <w:sz w:val="24"/>
          <w:szCs w:val="24"/>
          <w:shd w:val="clear" w:color="auto" w:fill="FCFCFC"/>
        </w:rPr>
        <w:t>Edge, D., Larson, J., White, C.: Bringing AI to BI: enabling visual analytics of unstructured data in a modern business intelligence platform. In: Extended Abstracts of the 2018 CHI Conference on Human Factors in Computing Systems, p. CS02. ACM, April 2018</w:t>
      </w:r>
      <w:r w:rsidR="00FB2BF4">
        <w:rPr>
          <w:rFonts w:ascii="Arial" w:hAnsi="Arial" w:cs="Arial"/>
          <w:b/>
          <w:bCs/>
          <w:sz w:val="24"/>
          <w:szCs w:val="24"/>
          <w:lang w:eastAsia="en-GB"/>
        </w:rPr>
        <w:tab/>
      </w:r>
      <w:r w:rsidR="00FB2BF4">
        <w:rPr>
          <w:rFonts w:ascii="Arial" w:hAnsi="Arial" w:cs="Arial"/>
          <w:b/>
          <w:bCs/>
          <w:sz w:val="24"/>
          <w:szCs w:val="24"/>
          <w:lang w:eastAsia="en-GB"/>
        </w:rPr>
        <w:tab/>
      </w:r>
      <w:r w:rsidR="00FB2BF4">
        <w:rPr>
          <w:rFonts w:ascii="Arial" w:hAnsi="Arial" w:cs="Arial"/>
          <w:b/>
          <w:bCs/>
          <w:sz w:val="24"/>
          <w:szCs w:val="24"/>
          <w:lang w:eastAsia="en-GB"/>
        </w:rPr>
        <w:tab/>
      </w:r>
      <w:r w:rsidR="00FB2BF4">
        <w:rPr>
          <w:rFonts w:ascii="Arial" w:hAnsi="Arial" w:cs="Arial"/>
          <w:b/>
          <w:bCs/>
          <w:sz w:val="24"/>
          <w:szCs w:val="24"/>
          <w:lang w:eastAsia="en-GB"/>
        </w:rPr>
        <w:tab/>
      </w:r>
      <w:r w:rsidR="00FB2BF4">
        <w:rPr>
          <w:rFonts w:ascii="Arial" w:hAnsi="Arial" w:cs="Arial"/>
          <w:b/>
          <w:bCs/>
          <w:sz w:val="24"/>
          <w:szCs w:val="24"/>
          <w:lang w:eastAsia="en-GB"/>
        </w:rPr>
        <w:tab/>
      </w:r>
      <w:r w:rsidR="00FB2BF4">
        <w:rPr>
          <w:rFonts w:ascii="Arial" w:hAnsi="Arial" w:cs="Arial"/>
          <w:b/>
          <w:bCs/>
          <w:sz w:val="24"/>
          <w:szCs w:val="24"/>
          <w:lang w:eastAsia="en-GB"/>
        </w:rPr>
        <w:tab/>
        <w:t xml:space="preserve">                                               </w:t>
      </w:r>
      <w:r w:rsidR="00FB2BF4">
        <w:rPr>
          <w:rFonts w:ascii="Arial" w:hAnsi="Arial" w:cs="Arial"/>
          <w:b/>
          <w:bCs/>
          <w:sz w:val="28"/>
          <w:szCs w:val="28"/>
          <w:lang w:eastAsia="en-GB"/>
        </w:rPr>
        <w:t>9</w:t>
      </w:r>
      <w:r w:rsidR="00FB2BF4">
        <w:rPr>
          <w:rFonts w:ascii="Arial" w:hAnsi="Arial" w:cs="Arial"/>
          <w:b/>
          <w:bCs/>
          <w:sz w:val="24"/>
          <w:szCs w:val="24"/>
          <w:lang w:eastAsia="en-GB"/>
        </w:rPr>
        <w:t xml:space="preserve">. </w:t>
      </w:r>
      <w:r w:rsidR="00FB2BF4">
        <w:rPr>
          <w:rFonts w:ascii="Arial" w:hAnsi="Arial" w:cs="Arial"/>
          <w:sz w:val="24"/>
          <w:szCs w:val="24"/>
          <w:shd w:val="clear" w:color="auto" w:fill="FFFFFF"/>
        </w:rPr>
        <w:t xml:space="preserve">Tripathi, Anuj and </w:t>
      </w:r>
      <w:proofErr w:type="spellStart"/>
      <w:r w:rsidR="00FB2BF4">
        <w:rPr>
          <w:rFonts w:ascii="Arial" w:hAnsi="Arial" w:cs="Arial"/>
          <w:sz w:val="24"/>
          <w:szCs w:val="24"/>
          <w:shd w:val="clear" w:color="auto" w:fill="FFFFFF"/>
        </w:rPr>
        <w:t>Bagga</w:t>
      </w:r>
      <w:proofErr w:type="spellEnd"/>
      <w:r w:rsidR="00FB2BF4">
        <w:rPr>
          <w:rFonts w:ascii="Arial" w:hAnsi="Arial" w:cs="Arial"/>
          <w:sz w:val="24"/>
          <w:szCs w:val="24"/>
          <w:shd w:val="clear" w:color="auto" w:fill="FFFFFF"/>
        </w:rPr>
        <w:t>, Teena, Leading Business Intelligence (BI) Solutions and Market Trends (April 4, 2020). Proceedings of the International Conference on Innovative Computing &amp; Communications (ICICC) 2020</w:t>
      </w:r>
      <w:r w:rsidR="00FB2BF4">
        <w:rPr>
          <w:rFonts w:ascii="Arial" w:hAnsi="Arial" w:cs="Arial"/>
          <w:b/>
          <w:bCs/>
          <w:sz w:val="24"/>
          <w:szCs w:val="24"/>
          <w:lang w:eastAsia="en-GB"/>
        </w:rPr>
        <w:tab/>
      </w:r>
      <w:r w:rsidR="00FB2BF4">
        <w:rPr>
          <w:rFonts w:ascii="Arial" w:hAnsi="Arial" w:cs="Arial"/>
          <w:b/>
          <w:bCs/>
          <w:sz w:val="24"/>
          <w:szCs w:val="24"/>
          <w:lang w:eastAsia="en-GB"/>
        </w:rPr>
        <w:tab/>
      </w:r>
      <w:r w:rsidR="00FB2BF4">
        <w:rPr>
          <w:rFonts w:ascii="Arial" w:hAnsi="Arial" w:cs="Arial"/>
          <w:b/>
          <w:bCs/>
          <w:sz w:val="24"/>
          <w:szCs w:val="24"/>
          <w:lang w:eastAsia="en-GB"/>
        </w:rPr>
        <w:tab/>
        <w:t xml:space="preserve">               </w:t>
      </w:r>
      <w:r w:rsidR="00FB2BF4">
        <w:rPr>
          <w:rFonts w:ascii="Arial" w:hAnsi="Arial" w:cs="Arial"/>
          <w:b/>
          <w:bCs/>
          <w:sz w:val="28"/>
          <w:szCs w:val="28"/>
          <w:lang w:eastAsia="en-GB"/>
        </w:rPr>
        <w:t>10</w:t>
      </w:r>
      <w:r w:rsidR="00FB2BF4">
        <w:rPr>
          <w:rFonts w:ascii="Arial" w:hAnsi="Arial" w:cs="Arial"/>
          <w:b/>
          <w:bCs/>
          <w:sz w:val="24"/>
          <w:szCs w:val="24"/>
          <w:lang w:eastAsia="en-GB"/>
        </w:rPr>
        <w:t xml:space="preserve">. </w:t>
      </w:r>
      <w:proofErr w:type="spellStart"/>
      <w:r w:rsidR="00FB2BF4">
        <w:rPr>
          <w:rFonts w:ascii="Arial" w:hAnsi="Arial" w:cs="Arial"/>
          <w:sz w:val="24"/>
          <w:szCs w:val="24"/>
        </w:rPr>
        <w:t>Ilieva</w:t>
      </w:r>
      <w:proofErr w:type="spellEnd"/>
      <w:r w:rsidR="00FB2BF4">
        <w:rPr>
          <w:rFonts w:ascii="Arial" w:hAnsi="Arial" w:cs="Arial"/>
          <w:sz w:val="24"/>
          <w:szCs w:val="24"/>
        </w:rPr>
        <w:t xml:space="preserve">, G., </w:t>
      </w:r>
      <w:proofErr w:type="spellStart"/>
      <w:r w:rsidR="00FB2BF4">
        <w:rPr>
          <w:rFonts w:ascii="Arial" w:hAnsi="Arial" w:cs="Arial"/>
          <w:sz w:val="24"/>
          <w:szCs w:val="24"/>
        </w:rPr>
        <w:t>Yankova</w:t>
      </w:r>
      <w:proofErr w:type="spellEnd"/>
      <w:r w:rsidR="00FB2BF4">
        <w:rPr>
          <w:rFonts w:ascii="Arial" w:hAnsi="Arial" w:cs="Arial"/>
          <w:sz w:val="24"/>
          <w:szCs w:val="24"/>
        </w:rPr>
        <w:t xml:space="preserve">, T., </w:t>
      </w:r>
      <w:proofErr w:type="spellStart"/>
      <w:r w:rsidR="00FB2BF4">
        <w:rPr>
          <w:rFonts w:ascii="Arial" w:hAnsi="Arial" w:cs="Arial"/>
          <w:sz w:val="24"/>
          <w:szCs w:val="24"/>
        </w:rPr>
        <w:t>Klisarova</w:t>
      </w:r>
      <w:proofErr w:type="spellEnd"/>
      <w:r w:rsidR="00FB2BF4">
        <w:rPr>
          <w:rFonts w:ascii="Arial" w:hAnsi="Arial" w:cs="Arial"/>
          <w:sz w:val="24"/>
          <w:szCs w:val="24"/>
        </w:rPr>
        <w:t xml:space="preserve">, S., Big Data Based System Model of Electronic Commerce. </w:t>
      </w:r>
      <w:proofErr w:type="spellStart"/>
      <w:r w:rsidR="00FB2BF4">
        <w:rPr>
          <w:rFonts w:ascii="Arial" w:hAnsi="Arial" w:cs="Arial"/>
          <w:sz w:val="24"/>
          <w:szCs w:val="24"/>
        </w:rPr>
        <w:t>Trakia</w:t>
      </w:r>
      <w:proofErr w:type="spellEnd"/>
      <w:r w:rsidR="00FB2BF4">
        <w:rPr>
          <w:rFonts w:ascii="Arial" w:hAnsi="Arial" w:cs="Arial"/>
          <w:sz w:val="24"/>
          <w:szCs w:val="24"/>
        </w:rPr>
        <w:t xml:space="preserve"> Journal of Sciences, 13(1):407-413, 2015.</w:t>
      </w:r>
      <w:r w:rsidR="00FB2BF4">
        <w:rPr>
          <w:rFonts w:ascii="Arial" w:hAnsi="Arial" w:cs="Arial"/>
          <w:b/>
          <w:bCs/>
          <w:sz w:val="24"/>
          <w:szCs w:val="24"/>
          <w:lang w:eastAsia="en-GB"/>
        </w:rPr>
        <w:tab/>
      </w:r>
      <w:r w:rsidR="00FB2BF4">
        <w:rPr>
          <w:rFonts w:ascii="Arial" w:hAnsi="Arial" w:cs="Arial"/>
          <w:b/>
          <w:bCs/>
          <w:sz w:val="24"/>
          <w:szCs w:val="24"/>
          <w:lang w:eastAsia="en-GB"/>
        </w:rPr>
        <w:tab/>
      </w:r>
      <w:r w:rsidR="00FB2BF4">
        <w:rPr>
          <w:rFonts w:ascii="Arial" w:hAnsi="Arial" w:cs="Arial"/>
          <w:b/>
          <w:bCs/>
          <w:sz w:val="24"/>
          <w:szCs w:val="24"/>
          <w:lang w:eastAsia="en-GB"/>
        </w:rPr>
        <w:tab/>
      </w:r>
    </w:p>
    <w:p w14:paraId="1E064961" w14:textId="7E574449" w:rsidR="00F61BCF" w:rsidRPr="00B84327" w:rsidRDefault="00FB2BF4" w:rsidP="00060A3F">
      <w:pPr>
        <w:rPr>
          <w:rFonts w:ascii="Arial" w:hAnsi="Arial" w:cs="Arial"/>
          <w:b/>
          <w:bCs/>
          <w:sz w:val="40"/>
          <w:szCs w:val="40"/>
        </w:rPr>
      </w:pPr>
      <w:r>
        <w:rPr>
          <w:rFonts w:ascii="Arial" w:hAnsi="Arial" w:cs="Arial"/>
          <w:b/>
          <w:bCs/>
          <w:sz w:val="40"/>
          <w:szCs w:val="40"/>
        </w:rPr>
        <w:tab/>
      </w:r>
    </w:p>
    <w:sectPr w:rsidR="00F61BCF" w:rsidRPr="00B84327" w:rsidSect="004C1CDA">
      <w:footerReference w:type="default" r:id="rId11"/>
      <w:pgSz w:w="11906" w:h="16838"/>
      <w:pgMar w:top="1440" w:right="1440" w:bottom="1440" w:left="1440" w:header="850" w:footer="624"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A6A1F8" w14:textId="77777777" w:rsidR="00222732" w:rsidRDefault="00222732" w:rsidP="004C1CDA">
      <w:pPr>
        <w:spacing w:after="0" w:line="240" w:lineRule="auto"/>
      </w:pPr>
      <w:r>
        <w:separator/>
      </w:r>
    </w:p>
  </w:endnote>
  <w:endnote w:type="continuationSeparator" w:id="0">
    <w:p w14:paraId="05209DCA" w14:textId="77777777" w:rsidR="00222732" w:rsidRDefault="00222732" w:rsidP="004C1C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6917600"/>
      <w:docPartObj>
        <w:docPartGallery w:val="Page Numbers (Bottom of Page)"/>
        <w:docPartUnique/>
      </w:docPartObj>
    </w:sdtPr>
    <w:sdtEndPr>
      <w:rPr>
        <w:noProof/>
      </w:rPr>
    </w:sdtEndPr>
    <w:sdtContent>
      <w:p w14:paraId="3D2CDFC6" w14:textId="5113B7F0" w:rsidR="004C1CDA" w:rsidRDefault="004C1CD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B79B139" w14:textId="77777777" w:rsidR="004C1CDA" w:rsidRDefault="004C1C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DC9A15" w14:textId="77777777" w:rsidR="00222732" w:rsidRDefault="00222732" w:rsidP="004C1CDA">
      <w:pPr>
        <w:spacing w:after="0" w:line="240" w:lineRule="auto"/>
      </w:pPr>
      <w:r>
        <w:separator/>
      </w:r>
    </w:p>
  </w:footnote>
  <w:footnote w:type="continuationSeparator" w:id="0">
    <w:p w14:paraId="5767267A" w14:textId="77777777" w:rsidR="00222732" w:rsidRDefault="00222732" w:rsidP="004C1CD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BGIDE2NzE1MjSyNzcyUdpeDU4uLM/DyQApNaAMLMK5ksAAAA"/>
  </w:docVars>
  <w:rsids>
    <w:rsidRoot w:val="00060A3F"/>
    <w:rsid w:val="00004B70"/>
    <w:rsid w:val="00052E4E"/>
    <w:rsid w:val="00057CAB"/>
    <w:rsid w:val="00060A3F"/>
    <w:rsid w:val="00060B81"/>
    <w:rsid w:val="00083748"/>
    <w:rsid w:val="000A1253"/>
    <w:rsid w:val="000B18FC"/>
    <w:rsid w:val="000E0865"/>
    <w:rsid w:val="00105E93"/>
    <w:rsid w:val="00114864"/>
    <w:rsid w:val="00115437"/>
    <w:rsid w:val="00115920"/>
    <w:rsid w:val="0012680E"/>
    <w:rsid w:val="001350FA"/>
    <w:rsid w:val="00165D5C"/>
    <w:rsid w:val="001877CC"/>
    <w:rsid w:val="001A362E"/>
    <w:rsid w:val="001C711F"/>
    <w:rsid w:val="001F3454"/>
    <w:rsid w:val="00222732"/>
    <w:rsid w:val="0025282E"/>
    <w:rsid w:val="002B2C2E"/>
    <w:rsid w:val="002B5503"/>
    <w:rsid w:val="002E3A3D"/>
    <w:rsid w:val="00342B3D"/>
    <w:rsid w:val="00344CC7"/>
    <w:rsid w:val="003528C0"/>
    <w:rsid w:val="00356E31"/>
    <w:rsid w:val="00373815"/>
    <w:rsid w:val="003909B3"/>
    <w:rsid w:val="00396334"/>
    <w:rsid w:val="003B40DF"/>
    <w:rsid w:val="003C7480"/>
    <w:rsid w:val="003E1693"/>
    <w:rsid w:val="00431BE0"/>
    <w:rsid w:val="00436C97"/>
    <w:rsid w:val="00467967"/>
    <w:rsid w:val="0048411F"/>
    <w:rsid w:val="004B0F39"/>
    <w:rsid w:val="004C1CDA"/>
    <w:rsid w:val="004C6C92"/>
    <w:rsid w:val="0055041F"/>
    <w:rsid w:val="005578A4"/>
    <w:rsid w:val="005661B1"/>
    <w:rsid w:val="00592565"/>
    <w:rsid w:val="005C786A"/>
    <w:rsid w:val="005D1857"/>
    <w:rsid w:val="005E34A5"/>
    <w:rsid w:val="005F0EED"/>
    <w:rsid w:val="006150B2"/>
    <w:rsid w:val="006279C7"/>
    <w:rsid w:val="0065625C"/>
    <w:rsid w:val="0066347A"/>
    <w:rsid w:val="0066411A"/>
    <w:rsid w:val="00664D1A"/>
    <w:rsid w:val="006A5214"/>
    <w:rsid w:val="006C768B"/>
    <w:rsid w:val="006D3020"/>
    <w:rsid w:val="007428B8"/>
    <w:rsid w:val="00780BF2"/>
    <w:rsid w:val="007A6FC4"/>
    <w:rsid w:val="007B162B"/>
    <w:rsid w:val="007C1A46"/>
    <w:rsid w:val="007D03A5"/>
    <w:rsid w:val="00817A8F"/>
    <w:rsid w:val="00844C7F"/>
    <w:rsid w:val="00862EF1"/>
    <w:rsid w:val="00894A77"/>
    <w:rsid w:val="008B7054"/>
    <w:rsid w:val="008D69BD"/>
    <w:rsid w:val="008E163D"/>
    <w:rsid w:val="008E5937"/>
    <w:rsid w:val="008F0145"/>
    <w:rsid w:val="008F57FB"/>
    <w:rsid w:val="00916FDB"/>
    <w:rsid w:val="0094381F"/>
    <w:rsid w:val="009508C6"/>
    <w:rsid w:val="00965446"/>
    <w:rsid w:val="009751C1"/>
    <w:rsid w:val="009D06E2"/>
    <w:rsid w:val="009E5278"/>
    <w:rsid w:val="009E60BB"/>
    <w:rsid w:val="00A21708"/>
    <w:rsid w:val="00A576EE"/>
    <w:rsid w:val="00A70CC2"/>
    <w:rsid w:val="00A76943"/>
    <w:rsid w:val="00A85E28"/>
    <w:rsid w:val="00A91351"/>
    <w:rsid w:val="00A919E1"/>
    <w:rsid w:val="00AA7F45"/>
    <w:rsid w:val="00AB7CF6"/>
    <w:rsid w:val="00AF04E2"/>
    <w:rsid w:val="00B200F8"/>
    <w:rsid w:val="00B27A9E"/>
    <w:rsid w:val="00B328C3"/>
    <w:rsid w:val="00B552BE"/>
    <w:rsid w:val="00B6376D"/>
    <w:rsid w:val="00B70B3C"/>
    <w:rsid w:val="00B84327"/>
    <w:rsid w:val="00BF50BA"/>
    <w:rsid w:val="00C1376C"/>
    <w:rsid w:val="00C46014"/>
    <w:rsid w:val="00C77751"/>
    <w:rsid w:val="00C80B69"/>
    <w:rsid w:val="00C82139"/>
    <w:rsid w:val="00CB4168"/>
    <w:rsid w:val="00CB6E6D"/>
    <w:rsid w:val="00D20F6B"/>
    <w:rsid w:val="00D32EC8"/>
    <w:rsid w:val="00D348DE"/>
    <w:rsid w:val="00D3746A"/>
    <w:rsid w:val="00D96EF5"/>
    <w:rsid w:val="00DA15D4"/>
    <w:rsid w:val="00DB0B6D"/>
    <w:rsid w:val="00E11F5D"/>
    <w:rsid w:val="00ED1AED"/>
    <w:rsid w:val="00ED4747"/>
    <w:rsid w:val="00ED6D69"/>
    <w:rsid w:val="00F036D5"/>
    <w:rsid w:val="00F052D0"/>
    <w:rsid w:val="00F1614C"/>
    <w:rsid w:val="00F2193A"/>
    <w:rsid w:val="00F32BF3"/>
    <w:rsid w:val="00F61BCF"/>
    <w:rsid w:val="00F679BD"/>
    <w:rsid w:val="00F72444"/>
    <w:rsid w:val="00F96541"/>
    <w:rsid w:val="00FB2BF4"/>
    <w:rsid w:val="00FD20B7"/>
    <w:rsid w:val="00FD2D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AE6EB3"/>
  <w15:chartTrackingRefBased/>
  <w15:docId w15:val="{E9B3AA7A-DCDC-46F6-9CA7-D69FFB7C0E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F014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B550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B5503"/>
    <w:rPr>
      <w:rFonts w:eastAsiaTheme="minorEastAsia"/>
      <w:lang w:val="en-US"/>
    </w:rPr>
  </w:style>
  <w:style w:type="paragraph" w:styleId="Header">
    <w:name w:val="header"/>
    <w:basedOn w:val="Normal"/>
    <w:link w:val="HeaderChar"/>
    <w:uiPriority w:val="99"/>
    <w:unhideWhenUsed/>
    <w:rsid w:val="004C1CDA"/>
    <w:pPr>
      <w:tabs>
        <w:tab w:val="center" w:pos="4513"/>
        <w:tab w:val="right" w:pos="9026"/>
      </w:tabs>
      <w:spacing w:after="0" w:line="240" w:lineRule="auto"/>
    </w:pPr>
  </w:style>
  <w:style w:type="character" w:customStyle="1" w:styleId="HeaderChar">
    <w:name w:val="Header Char"/>
    <w:basedOn w:val="DefaultParagraphFont"/>
    <w:link w:val="Header"/>
    <w:uiPriority w:val="99"/>
    <w:rsid w:val="004C1CDA"/>
  </w:style>
  <w:style w:type="paragraph" w:styleId="Footer">
    <w:name w:val="footer"/>
    <w:basedOn w:val="Normal"/>
    <w:link w:val="FooterChar"/>
    <w:uiPriority w:val="99"/>
    <w:unhideWhenUsed/>
    <w:rsid w:val="004C1CD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1CDA"/>
  </w:style>
  <w:style w:type="character" w:customStyle="1" w:styleId="Heading1Char">
    <w:name w:val="Heading 1 Char"/>
    <w:basedOn w:val="DefaultParagraphFont"/>
    <w:link w:val="Heading1"/>
    <w:uiPriority w:val="9"/>
    <w:rsid w:val="008F014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F0145"/>
    <w:pPr>
      <w:outlineLvl w:val="9"/>
    </w:pPr>
    <w:rPr>
      <w:lang w:val="en-US"/>
    </w:rPr>
  </w:style>
  <w:style w:type="paragraph" w:styleId="TOC2">
    <w:name w:val="toc 2"/>
    <w:basedOn w:val="Normal"/>
    <w:next w:val="Normal"/>
    <w:autoRedefine/>
    <w:uiPriority w:val="39"/>
    <w:unhideWhenUsed/>
    <w:rsid w:val="008D69BD"/>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8D69BD"/>
    <w:pPr>
      <w:spacing w:after="100"/>
    </w:pPr>
    <w:rPr>
      <w:rFonts w:eastAsiaTheme="minorEastAsia" w:cs="Times New Roman"/>
      <w:lang w:val="en-US"/>
    </w:rPr>
  </w:style>
  <w:style w:type="paragraph" w:styleId="TOC3">
    <w:name w:val="toc 3"/>
    <w:basedOn w:val="Normal"/>
    <w:next w:val="Normal"/>
    <w:autoRedefine/>
    <w:uiPriority w:val="39"/>
    <w:unhideWhenUsed/>
    <w:rsid w:val="008D69BD"/>
    <w:pPr>
      <w:spacing w:after="100"/>
      <w:ind w:left="440"/>
    </w:pPr>
    <w:rPr>
      <w:rFonts w:eastAsiaTheme="minorEastAsia" w:cs="Times New Roman"/>
      <w:lang w:val="en-US"/>
    </w:rPr>
  </w:style>
  <w:style w:type="character" w:styleId="Hyperlink">
    <w:name w:val="Hyperlink"/>
    <w:basedOn w:val="DefaultParagraphFont"/>
    <w:uiPriority w:val="99"/>
    <w:unhideWhenUsed/>
    <w:rsid w:val="00AB7CF6"/>
    <w:rPr>
      <w:color w:val="0563C1" w:themeColor="hyperlink"/>
      <w:u w:val="single"/>
    </w:rPr>
  </w:style>
  <w:style w:type="character" w:styleId="UnresolvedMention">
    <w:name w:val="Unresolved Mention"/>
    <w:basedOn w:val="DefaultParagraphFont"/>
    <w:uiPriority w:val="99"/>
    <w:semiHidden/>
    <w:unhideWhenUsed/>
    <w:rsid w:val="00AB7CF6"/>
    <w:rPr>
      <w:color w:val="605E5C"/>
      <w:shd w:val="clear" w:color="auto" w:fill="E1DFDD"/>
    </w:rPr>
  </w:style>
  <w:style w:type="character" w:customStyle="1" w:styleId="personname">
    <w:name w:val="person_name"/>
    <w:basedOn w:val="DefaultParagraphFont"/>
    <w:rsid w:val="00FB2BF4"/>
  </w:style>
  <w:style w:type="character" w:styleId="Emphasis">
    <w:name w:val="Emphasis"/>
    <w:basedOn w:val="DefaultParagraphFont"/>
    <w:uiPriority w:val="20"/>
    <w:qFormat/>
    <w:rsid w:val="00FB2BF4"/>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57659863">
      <w:bodyDiv w:val="1"/>
      <w:marLeft w:val="0"/>
      <w:marRight w:val="0"/>
      <w:marTop w:val="0"/>
      <w:marBottom w:val="0"/>
      <w:divBdr>
        <w:top w:val="none" w:sz="0" w:space="0" w:color="auto"/>
        <w:left w:val="none" w:sz="0" w:space="0" w:color="auto"/>
        <w:bottom w:val="none" w:sz="0" w:space="0" w:color="auto"/>
        <w:right w:val="none" w:sz="0" w:space="0" w:color="auto"/>
      </w:divBdr>
    </w:div>
    <w:div w:id="1425689317">
      <w:bodyDiv w:val="1"/>
      <w:marLeft w:val="0"/>
      <w:marRight w:val="0"/>
      <w:marTop w:val="0"/>
      <w:marBottom w:val="0"/>
      <w:divBdr>
        <w:top w:val="none" w:sz="0" w:space="0" w:color="auto"/>
        <w:left w:val="none" w:sz="0" w:space="0" w:color="auto"/>
        <w:bottom w:val="none" w:sz="0" w:space="0" w:color="auto"/>
        <w:right w:val="none" w:sz="0" w:space="0" w:color="auto"/>
      </w:divBdr>
      <w:divsChild>
        <w:div w:id="74012760">
          <w:marLeft w:val="0"/>
          <w:marRight w:val="0"/>
          <w:marTop w:val="0"/>
          <w:marBottom w:val="0"/>
          <w:divBdr>
            <w:top w:val="single" w:sz="2" w:space="0" w:color="auto"/>
            <w:left w:val="single" w:sz="2" w:space="0" w:color="auto"/>
            <w:bottom w:val="single" w:sz="2" w:space="0" w:color="auto"/>
            <w:right w:val="single" w:sz="2" w:space="0" w:color="auto"/>
          </w:divBdr>
        </w:div>
        <w:div w:id="1521238647">
          <w:marLeft w:val="0"/>
          <w:marRight w:val="0"/>
          <w:marTop w:val="0"/>
          <w:marBottom w:val="0"/>
          <w:divBdr>
            <w:top w:val="single" w:sz="2" w:space="0" w:color="auto"/>
            <w:left w:val="single" w:sz="2" w:space="0" w:color="auto"/>
            <w:bottom w:val="single" w:sz="2" w:space="0" w:color="auto"/>
            <w:right w:val="single" w:sz="2" w:space="0" w:color="auto"/>
          </w:divBdr>
        </w:div>
        <w:div w:id="1847284937">
          <w:marLeft w:val="0"/>
          <w:marRight w:val="0"/>
          <w:marTop w:val="0"/>
          <w:marBottom w:val="0"/>
          <w:divBdr>
            <w:top w:val="single" w:sz="2" w:space="0" w:color="auto"/>
            <w:left w:val="single" w:sz="2" w:space="0" w:color="auto"/>
            <w:bottom w:val="single" w:sz="2" w:space="0" w:color="auto"/>
            <w:right w:val="single" w:sz="2"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emeraldgrouppublishing.com/licensing/reprints.htm"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1ADA173013D34D9CAE249435A406CA9F"/>
        <w:category>
          <w:name w:val="General"/>
          <w:gallery w:val="placeholder"/>
        </w:category>
        <w:types>
          <w:type w:val="bbPlcHdr"/>
        </w:types>
        <w:behaviors>
          <w:behavior w:val="content"/>
        </w:behaviors>
        <w:guid w:val="{5E08BF29-7FA7-43C3-A4BC-FCAD67693477}"/>
      </w:docPartPr>
      <w:docPartBody>
        <w:p w:rsidR="00A97C73" w:rsidRDefault="00EE6233" w:rsidP="00EE6233">
          <w:pPr>
            <w:pStyle w:val="1ADA173013D34D9CAE249435A406CA9F"/>
          </w:pPr>
          <w:r>
            <w:rPr>
              <w:rFonts w:asciiTheme="majorHAnsi" w:eastAsiaTheme="majorEastAsia" w:hAnsiTheme="majorHAnsi" w:cstheme="majorBidi"/>
              <w:caps/>
              <w:color w:val="4472C4" w:themeColor="accent1"/>
              <w:sz w:val="80"/>
              <w:szCs w:val="80"/>
            </w:rPr>
            <w:t>[Document title]</w:t>
          </w:r>
        </w:p>
      </w:docPartBody>
    </w:docPart>
    <w:docPart>
      <w:docPartPr>
        <w:name w:val="51EF7BE452DE418B9B0ACC964B162323"/>
        <w:category>
          <w:name w:val="General"/>
          <w:gallery w:val="placeholder"/>
        </w:category>
        <w:types>
          <w:type w:val="bbPlcHdr"/>
        </w:types>
        <w:behaviors>
          <w:behavior w:val="content"/>
        </w:behaviors>
        <w:guid w:val="{14541CD3-B025-456F-9951-E6B7A2B60157}"/>
      </w:docPartPr>
      <w:docPartBody>
        <w:p w:rsidR="00A97C73" w:rsidRDefault="00EE6233" w:rsidP="00EE6233">
          <w:pPr>
            <w:pStyle w:val="51EF7BE452DE418B9B0ACC964B162323"/>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6233"/>
    <w:rsid w:val="00240752"/>
    <w:rsid w:val="00671550"/>
    <w:rsid w:val="00760C72"/>
    <w:rsid w:val="00A97C73"/>
    <w:rsid w:val="00EE62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ADA173013D34D9CAE249435A406CA9F">
    <w:name w:val="1ADA173013D34D9CAE249435A406CA9F"/>
    <w:rsid w:val="00EE6233"/>
  </w:style>
  <w:style w:type="paragraph" w:customStyle="1" w:styleId="51EF7BE452DE418B9B0ACC964B162323">
    <w:name w:val="51EF7BE452DE418B9B0ACC964B162323"/>
    <w:rsid w:val="00EE623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87"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019B75E7-5494-41DD-9079-1C49AB6A0468}">
  <we:reference id="wa200000368" version="1.0.0.0" store="en-001" storeType="OMEX"/>
  <we:alternateReferences>
    <we:reference id="WA200000368" version="1.0.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2022-05-11T00:00:00</PublishDate>
  <Abstract/>
  <CompanyAddress>2020638</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99C8B74-99F2-4307-9E1A-ED081880FD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213</TotalTime>
  <Pages>6</Pages>
  <Words>1731</Words>
  <Characters>9870</Characters>
  <Application>Microsoft Office Word</Application>
  <DocSecurity>0</DocSecurity>
  <Lines>82</Lines>
  <Paragraphs>23</Paragraphs>
  <ScaleCrop>false</ScaleCrop>
  <Company>madalina maria marinescu</Company>
  <LinksUpToDate>false</LinksUpToDate>
  <CharactersWithSpaces>11578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Realizing the strategic impact of business intelligence utilization (LCBB5000)</dc:title>
  <dc:subject>Data Handling and Business Intelligence                                                                                                                Lecturer:  Anupam Mazumdar</dc:subject>
  <dc:creator>Madalina Marinescu</dc:creator>
  <cp:keywords/>
  <dc:description/>
  <cp:lastModifiedBy>Madalina Marinescu</cp:lastModifiedBy>
  <cp:revision>127</cp:revision>
  <dcterms:created xsi:type="dcterms:W3CDTF">2022-03-03T14:14:00Z</dcterms:created>
  <dcterms:modified xsi:type="dcterms:W3CDTF">2022-04-26T12:58:00Z</dcterms:modified>
</cp:coreProperties>
</file>