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Certificate in Higher Education Employability Skills</w:t>
      </w: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Effective Teamwork and Communication</w:t>
      </w: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BMSW4009</w:t>
      </w: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p>
    <w:p>
      <w:pPr>
        <w:spacing w:before="0" w:after="200" w:line="360"/>
        <w:ind w:right="0" w:left="106" w:firstLine="0"/>
        <w:jc w:val="center"/>
        <w:rPr>
          <w:rFonts w:ascii="Times New Roman" w:hAnsi="Times New Roman" w:cs="Times New Roman" w:eastAsia="Times New Roman"/>
          <w:b/>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Group Presentation on Team Working</w:t>
      </w:r>
    </w:p>
    <w:p>
      <w:pPr>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p>
    <w:p>
      <w:pPr>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w:t>
      </w:r>
      <w:r>
        <w:rPr>
          <w:rFonts w:ascii="Times New Roman" w:hAnsi="Times New Roman" w:cs="Times New Roman" w:eastAsia="Times New Roman"/>
          <w:b/>
          <w:color w:val="auto"/>
          <w:spacing w:val="0"/>
          <w:position w:val="0"/>
          <w:sz w:val="24"/>
          <w:shd w:fill="auto" w:val="clear"/>
        </w:rPr>
        <w:t xml:space="preserve"> Raul Hotea</w:t>
      </w:r>
    </w:p>
    <w:p>
      <w:pPr>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w:t>
      </w:r>
      <w:r>
        <w:rPr>
          <w:rFonts w:ascii="Times New Roman" w:hAnsi="Times New Roman" w:cs="Times New Roman" w:eastAsia="Times New Roman"/>
          <w:b/>
          <w:color w:val="auto"/>
          <w:spacing w:val="0"/>
          <w:position w:val="0"/>
          <w:sz w:val="24"/>
          <w:shd w:fill="auto" w:val="clear"/>
        </w:rPr>
        <w:t xml:space="preserve">2243424</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 </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Sustainable cooperation and communication reflect strongly on each team member's openness to exchange data and thoughts, collaborate well, and help one another in reaching their goals (Merrick, 2021). The PowerPoint on Tuckman and Belbin's concepts will primarily address building teams, advantageous cooperation, and interpersonal interaction and dispute resolution.</w:t>
      </w:r>
    </w:p>
    <w:p>
      <w:pPr>
        <w:keepNext w:val="true"/>
        <w:keepLines w:val="true"/>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Group dynamics </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Ospina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group dynamics is the term that is utilised to classify interactions, associations, and occurrences inside a group. Belbin's theory of team functioning and Tuckman's diverse collaborative learning procedures provide a solid foundation for comprehending and handling the relationships between teams in work situations. A productive team, in Belbin's opinion, blends the talents of everyone on it with all of the responsibilities which have to be completed (Aranzabal, Epelde, and Artetxe, 2022). There have been certain benefits and drawbacks highlighted for each of the nine different groups. The four stages of Tuckman's collective process of growth are forming, storming, norming, performing, and adjourning (Abd Malik Mohamed Rik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approach of Tuckman and Belbin offers a more in-depth awareness of working in some hybrid environment concepts. People and online teammates need to work together and connect well to retain unity among participants. Managers may utilise Belbin's notion of communal commitment to identify the workforce's abilities and weaknesses and assign obligated effectively in order to maintain an efficient and effective team. The many team-building methodologies that Tuckman created provided a sense of the opportunities and constraints team members will confront as they move forward with modern business applications like remote communication and telecommunications (Abd Malik Mohammad Rick</w:t>
      </w:r>
      <w:r>
        <w:rPr>
          <w:rFonts w:ascii="Times New Roman" w:hAnsi="Times New Roman" w:cs="Times New Roman" w:eastAsia="Times New Roman"/>
          <w:i/>
          <w:color w:val="auto"/>
          <w:spacing w:val="0"/>
          <w:position w:val="0"/>
          <w:sz w:val="24"/>
          <w:shd w:fill="auto" w:val="clear"/>
        </w:rPr>
        <w:t xml:space="preserve"> et al</w:t>
      </w:r>
      <w:r>
        <w:rPr>
          <w:rFonts w:ascii="Times New Roman" w:hAnsi="Times New Roman" w:cs="Times New Roman" w:eastAsia="Times New Roman"/>
          <w:color w:val="auto"/>
          <w:spacing w:val="0"/>
          <w:position w:val="0"/>
          <w:sz w:val="24"/>
          <w:shd w:fill="auto" w:val="clear"/>
        </w:rPr>
        <w:t xml:space="preserve">., 2020). Managers may utilise Belbin's theory of teamwork to determine the manner in which they consider every person's contribution and assist the group transport forward in order to solve modern interpersonal issues, such as difficulty communicating and essentially addressing disagreements (Aranzabal, Apelde, and Artetse, 2022). These suggestions should be observed when combined with practical managerial methods to develop high-achieving teams that can thrive in the modern workplace.</w:t>
      </w:r>
    </w:p>
    <w:p>
      <w:pPr>
        <w:keepNext w:val="true"/>
        <w:keepLines w:val="true"/>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Effective Conflict Handling and Delegation</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Excellent negotiation and provision of services are essential for creating and keeping up teams with outstanding performance, especially within multicultural working settings. In both in-person and virtual settings, Tuckman's Team Development Phase and Belbin's Team Management Theory offer useful information on how to resolve disputes alongside effective job distribution. According to Belbin's idea of team duties, successful portrayal necessitates an awareness of the strengths and weaknesses of team members. Managers may increase performance and decrease conflict by assigning assignments that coincide with the skills and talents of team members based on their role requirements (Abd, Zuhairi and Kamil, 2023). demands accuracy and close observation of detail, which may be suitable. These technologies enable managers to have virtual meetings, go over standards, and offer real-time feedback on staff members so they feel encouraged and included wherever they may be in the entire globe. </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Managers can apply Belbin's teamwork theory in order to successfully assign tasks and settle issues in ways that substantially boost performance among teams, helping them deal with today's obstacles in resolving conflicts and delegation. When managers merge this with Tuckman's stages for collective development, they may help teams through the building, storming, brainstorming, and operations phases, usually fostering a cohesive and effective work environment both internally and externally (JD, 2023). Companies require effective delegation and conflict management practices to build high-performing, productive groups. </w:t>
      </w:r>
    </w:p>
    <w:p>
      <w:pPr>
        <w:keepNext w:val="true"/>
        <w:keepLines w:val="true"/>
        <w:spacing w:before="0" w:after="200" w:line="360"/>
        <w:ind w:right="0" w:left="106"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 </w:t>
      </w:r>
    </w:p>
    <w:p>
      <w:pPr>
        <w:spacing w:before="0" w:after="200" w:line="360"/>
        <w:ind w:right="0" w:left="106"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reaching universal goals in an array of job settings requires effective communication and cooperation. Managers can solve disagreements, assign responsibilities effectively, and enhance team efficiency by understanding and executing Tuckman's stages of group growth and Belbin team roles. This strategy guarantees productive teams that flourish in contemporary work settings.</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Abd Malik Mohd Rick, W.N., Mohd, H.W., Abd Rahman, M., Sukiman, S.A., Mokhtar, R. and Katawazai, R., 2022. Exploring Online Group Work Using Tuckman’s Model.</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Abd, I.M., Zuhairi, M.M.K. and Kamil, G.H., 2023. The Mediating Role of the Participatory Leadership Style on the Effect of Job Stress on Job Performance. </w:t>
      </w:r>
      <w:r>
        <w:rPr>
          <w:rFonts w:ascii="Times New Roman" w:hAnsi="Times New Roman" w:cs="Times New Roman" w:eastAsia="Times New Roman"/>
          <w:i/>
          <w:color w:val="auto"/>
          <w:spacing w:val="0"/>
          <w:position w:val="0"/>
          <w:sz w:val="24"/>
          <w:shd w:fill="auto" w:val="clear"/>
        </w:rPr>
        <w:t xml:space="preserve">Journal of Applied Business and Technology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w:t>
      </w:r>
      <w:r>
        <w:rPr>
          <w:rFonts w:ascii="Times New Roman" w:hAnsi="Times New Roman" w:cs="Times New Roman" w:eastAsia="Times New Roman"/>
          <w:color w:val="auto"/>
          <w:spacing w:val="0"/>
          <w:position w:val="0"/>
          <w:sz w:val="24"/>
          <w:shd w:fill="auto" w:val="clear"/>
        </w:rPr>
        <w:t xml:space="preserve">(3), pp.260-270.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Aranzabal, A., Epelde, E. and Artetxe, M., 2022. Team formation on the basis of Belbin’s roles to enhance students’ performance in project based learning. </w:t>
      </w:r>
      <w:r>
        <w:rPr>
          <w:rFonts w:ascii="Times New Roman" w:hAnsi="Times New Roman" w:cs="Times New Roman" w:eastAsia="Times New Roman"/>
          <w:i/>
          <w:color w:val="auto"/>
          <w:spacing w:val="0"/>
          <w:position w:val="0"/>
          <w:sz w:val="24"/>
          <w:shd w:fill="auto" w:val="clear"/>
        </w:rPr>
        <w:t xml:space="preserve">Education for Chemical Engineers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38</w:t>
      </w:r>
      <w:r>
        <w:rPr>
          <w:rFonts w:ascii="Times New Roman" w:hAnsi="Times New Roman" w:cs="Times New Roman" w:eastAsia="Times New Roman"/>
          <w:color w:val="auto"/>
          <w:spacing w:val="0"/>
          <w:position w:val="0"/>
          <w:sz w:val="24"/>
          <w:shd w:fill="auto" w:val="clear"/>
        </w:rPr>
        <w:t xml:space="preserve">, pp.22-37.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JD, D., 2023. Team Management. </w:t>
      </w:r>
      <w:r>
        <w:rPr>
          <w:rFonts w:ascii="Times New Roman" w:hAnsi="Times New Roman" w:cs="Times New Roman" w:eastAsia="Times New Roman"/>
          <w:i/>
          <w:color w:val="auto"/>
          <w:spacing w:val="0"/>
          <w:position w:val="0"/>
          <w:sz w:val="24"/>
          <w:shd w:fill="auto" w:val="clear"/>
        </w:rPr>
        <w:t xml:space="preserve">Available at SSRN 4527071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Merrick, R., 2021. </w:t>
      </w:r>
      <w:r>
        <w:rPr>
          <w:rFonts w:ascii="Times New Roman" w:hAnsi="Times New Roman" w:cs="Times New Roman" w:eastAsia="Times New Roman"/>
          <w:i/>
          <w:color w:val="auto"/>
          <w:spacing w:val="0"/>
          <w:position w:val="0"/>
          <w:sz w:val="24"/>
          <w:shd w:fill="auto" w:val="clear"/>
        </w:rPr>
        <w:t xml:space="preserve">Inclusive teamwork for pupils with speech, language and communication needs</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Ospina, S.M., Foldy, E.G., Fairhurst, G.T. and Jackson, B., 2020. Collective dimensions of leadership: Connecting theory and method. </w:t>
      </w:r>
      <w:r>
        <w:rPr>
          <w:rFonts w:ascii="Times New Roman" w:hAnsi="Times New Roman" w:cs="Times New Roman" w:eastAsia="Times New Roman"/>
          <w:i/>
          <w:color w:val="auto"/>
          <w:spacing w:val="0"/>
          <w:position w:val="0"/>
          <w:sz w:val="24"/>
          <w:shd w:fill="auto" w:val="clear"/>
        </w:rPr>
        <w:t xml:space="preserve">Human Relations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73</w:t>
      </w:r>
      <w:r>
        <w:rPr>
          <w:rFonts w:ascii="Times New Roman" w:hAnsi="Times New Roman" w:cs="Times New Roman" w:eastAsia="Times New Roman"/>
          <w:color w:val="auto"/>
          <w:spacing w:val="0"/>
          <w:position w:val="0"/>
          <w:sz w:val="24"/>
          <w:shd w:fill="auto" w:val="clear"/>
        </w:rPr>
        <w:t xml:space="preserve">(4), pp.441-463.</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