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82678" w14:textId="6AB24062" w:rsidR="0028141A" w:rsidRPr="0028141A" w:rsidRDefault="0028141A" w:rsidP="0028141A">
      <w:pPr>
        <w:rPr>
          <w:b/>
          <w:bCs/>
        </w:rPr>
      </w:pPr>
      <w:r w:rsidRPr="0028141A">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2F38E2A8" w14:textId="3ACFB6D1" w:rsidR="00E627AA" w:rsidRDefault="0028141A" w:rsidP="0028141A">
      <w:r>
        <w:t>Recent news stories</w:t>
      </w:r>
      <w:r w:rsidR="00F2787C">
        <w:t xml:space="preserve"> of police officers</w:t>
      </w:r>
      <w:r>
        <w:t xml:space="preserve"> such as </w:t>
      </w:r>
      <w:r w:rsidR="00EC4FC9">
        <w:t xml:space="preserve">Wayne Couzens and David Carrick being found guilty of the most serious of offences have greatly undermined the publics confidence in policing. However recently there have also been other news stories involving serving police officers which have </w:t>
      </w:r>
      <w:r w:rsidR="005133F6">
        <w:t>heavily</w:t>
      </w:r>
      <w:r w:rsidR="00EC4FC9">
        <w:t xml:space="preserve"> impacted the reputation of the police. </w:t>
      </w:r>
    </w:p>
    <w:p w14:paraId="75A576F6" w14:textId="01F9A263" w:rsidR="00EC4FC9" w:rsidRDefault="00EC4FC9" w:rsidP="0028141A">
      <w:r>
        <w:t>Stories such as Deniz Jaffer and Jamie Lewis, who took photos of two murdered sisters and shared them into a WhatsApp group</w:t>
      </w:r>
      <w:r w:rsidR="00556B88">
        <w:t xml:space="preserve"> (Metropolitan Police, 2021)</w:t>
      </w:r>
      <w:r>
        <w:t>, and another story of 6 police officers who were found guilty of sharing misogynistic and racist messages to a WhatsApp group</w:t>
      </w:r>
      <w:r w:rsidR="00556B88">
        <w:t xml:space="preserve"> (NPCC 2022)</w:t>
      </w:r>
      <w:r w:rsidR="005133F6">
        <w:t xml:space="preserve">. These stories add to the publics perception that the police do not act with </w:t>
      </w:r>
      <w:proofErr w:type="gramStart"/>
      <w:r w:rsidR="005133F6">
        <w:t>integrity</w:t>
      </w:r>
      <w:proofErr w:type="gramEnd"/>
      <w:r w:rsidR="005133F6">
        <w:t xml:space="preserve"> nor do they treat the public with respect. It is concerning that stories like this </w:t>
      </w:r>
      <w:r w:rsidR="00F2787C">
        <w:t xml:space="preserve">appear to be coming more </w:t>
      </w:r>
      <w:r w:rsidR="005133F6">
        <w:t xml:space="preserve">common, they also attract a lot of media attention. When the public are hearing story after story of a serving policing officer being sacked or imprisoned for such offences, it will only ever have a negative </w:t>
      </w:r>
      <w:r w:rsidR="00F2787C">
        <w:t>impact on the reputation of the</w:t>
      </w:r>
      <w:r w:rsidR="005133F6">
        <w:t xml:space="preserve"> police </w:t>
      </w:r>
      <w:proofErr w:type="gramStart"/>
      <w:r w:rsidR="005133F6">
        <w:t>service as a whole</w:t>
      </w:r>
      <w:proofErr w:type="gramEnd"/>
      <w:r w:rsidR="005133F6">
        <w:t xml:space="preserve">. </w:t>
      </w:r>
    </w:p>
    <w:p w14:paraId="66D22903" w14:textId="4554BB6E" w:rsidR="00BC0C19" w:rsidRDefault="00BC0C19" w:rsidP="0028141A">
      <w:r>
        <w:t xml:space="preserve">In 2022 the Independent Office for Police Conduct published the Hotton Report, this was following complaints into sexism, </w:t>
      </w:r>
      <w:proofErr w:type="gramStart"/>
      <w:r>
        <w:t>racism</w:t>
      </w:r>
      <w:proofErr w:type="gramEnd"/>
      <w:r>
        <w:t xml:space="preserve"> and misogyny within Charing Cross Police Station. The Hotton Report details that they do not believe that the incidents which they refer to were isolated or down to a ‘few bad </w:t>
      </w:r>
      <w:proofErr w:type="gramStart"/>
      <w:r>
        <w:t>apples’</w:t>
      </w:r>
      <w:proofErr w:type="gramEnd"/>
      <w:r>
        <w:t>. (IOPC, 2022)</w:t>
      </w:r>
      <w:r>
        <w:t xml:space="preserve">. Again, this is will only ever have </w:t>
      </w:r>
      <w:proofErr w:type="gramStart"/>
      <w:r>
        <w:t>a</w:t>
      </w:r>
      <w:proofErr w:type="gramEnd"/>
      <w:r>
        <w:t xml:space="preserve"> adverse impact on the publics perception of the police. </w:t>
      </w:r>
    </w:p>
    <w:p w14:paraId="61D952CF" w14:textId="11489EB2" w:rsidR="00B0264E" w:rsidRDefault="00B0264E" w:rsidP="0028141A">
      <w:r>
        <w:t xml:space="preserve">In July 2019, the College of Policing wrote to the Home </w:t>
      </w:r>
      <w:r w:rsidR="005133F6">
        <w:t>O</w:t>
      </w:r>
      <w:r>
        <w:t>ffice expressing their concerns regarding how clear the rules are in respect of recording crime and the need for investigations to be carried out, this was written to help ensure that the public have confidence in reporting offences to the police</w:t>
      </w:r>
      <w:r w:rsidR="005133F6">
        <w:t xml:space="preserve"> and to ensure that if the public were to report an offence it will be investigated</w:t>
      </w:r>
      <w:r w:rsidR="00F2787C">
        <w:t xml:space="preserve"> via the correct channel. </w:t>
      </w:r>
      <w:r w:rsidR="005133F6">
        <w:t xml:space="preserve"> </w:t>
      </w:r>
    </w:p>
    <w:p w14:paraId="04802558" w14:textId="33617B4A" w:rsidR="00B0264E" w:rsidRDefault="00B0264E" w:rsidP="0028141A">
      <w:r>
        <w:t xml:space="preserve">Deputy Chief Constable, Janette McCormick who at the time </w:t>
      </w:r>
      <w:r w:rsidR="00B143A6">
        <w:t xml:space="preserve">was the director of the College of Policing stated that “The principle of impartiality is a cornerstone of British policing. Whenever there is a perception that impartiality has been eroded it damages police legitimacy and undermines effective and objective investigations”, Janette then goes onto say that “The public must trust the police, otherwise we risk those genuinely reporting crime no longer coming forwards”. </w:t>
      </w:r>
      <w:r w:rsidR="00F220B7">
        <w:t>(The College of Policing, 2019)</w:t>
      </w:r>
    </w:p>
    <w:p w14:paraId="349D4D03" w14:textId="63D4489E" w:rsidR="00B143A6" w:rsidRDefault="00B143A6" w:rsidP="0028141A">
      <w:r>
        <w:t>From this quote from 2019 you can see that there has been considerable concern over public confidence in policing for some time, arguably</w:t>
      </w:r>
      <w:r w:rsidR="00812CEE">
        <w:t xml:space="preserve"> for</w:t>
      </w:r>
      <w:r>
        <w:t xml:space="preserve"> decades if you look back as far as the Brixton Riots</w:t>
      </w:r>
      <w:r w:rsidR="00812CEE">
        <w:t xml:space="preserve"> and beyond</w:t>
      </w:r>
      <w:r>
        <w:t xml:space="preserve">. </w:t>
      </w:r>
    </w:p>
    <w:p w14:paraId="77EA87B5" w14:textId="0AC15BAF" w:rsidR="00702E39" w:rsidRDefault="00F220B7" w:rsidP="0028141A">
      <w:proofErr w:type="gramStart"/>
      <w:r>
        <w:t>In order to</w:t>
      </w:r>
      <w:proofErr w:type="gramEnd"/>
      <w:r>
        <w:t xml:space="preserve"> have uniformity across the different police services within England &amp; Wales, the College of Policing have created the Code of Ethics which officers should adhere to when dealing with all areas of policing. </w:t>
      </w:r>
      <w:r w:rsidR="00812CEE">
        <w:t xml:space="preserve">The College of Policing have updated these in 2024 and they </w:t>
      </w:r>
      <w:r w:rsidR="00556B88">
        <w:t xml:space="preserve">get reiterated to police officers on a regular basis </w:t>
      </w:r>
      <w:r w:rsidR="00812CEE">
        <w:t xml:space="preserve">to set out guidance </w:t>
      </w:r>
      <w:r w:rsidR="00556B88">
        <w:t xml:space="preserve">on how they should act as a serving police officer, both on duty and off duty. </w:t>
      </w:r>
      <w:r w:rsidR="00D0796B">
        <w:t>The Code of Ethics aims for police to act in the highest of standards in their service to the public.</w:t>
      </w:r>
      <w:r w:rsidR="00BC2ACA">
        <w:t xml:space="preserve"> Examples of what is contained in The Code are principles such as respect and fairness. (College of Policing, 2014). </w:t>
      </w:r>
      <w:r w:rsidR="00BC2ACA">
        <w:br/>
        <w:t xml:space="preserve">However (Campell, et al. 2019) states that ensuring that justice prevails is more important to </w:t>
      </w:r>
      <w:r w:rsidR="00BC2ACA">
        <w:lastRenderedPageBreak/>
        <w:t xml:space="preserve">police officers than being bound to any </w:t>
      </w:r>
      <w:r w:rsidR="00611CF2">
        <w:t xml:space="preserve">principles. If you read (Bowling et al, 2019), they suggest that </w:t>
      </w:r>
      <w:proofErr w:type="gramStart"/>
      <w:r w:rsidR="00611CF2">
        <w:t>there</w:t>
      </w:r>
      <w:proofErr w:type="gramEnd"/>
      <w:r w:rsidR="00611CF2">
        <w:t xml:space="preserve"> other versions of ethics set out within police forces, these principles are more commonly known as ‘cop culture’. </w:t>
      </w:r>
    </w:p>
    <w:p w14:paraId="58CA5497" w14:textId="1AF0ABC4" w:rsidR="00611CF2" w:rsidRDefault="00611CF2" w:rsidP="0028141A">
      <w:r>
        <w:t>Senior Police officers and academics have stressed that police officers need to reconnect with the public and create stronger links within different communities</w:t>
      </w:r>
      <w:r w:rsidR="002F59A5">
        <w:t xml:space="preserve"> (Myhill, et al. 2013)</w:t>
      </w:r>
      <w:r>
        <w:t>, this could then in turn help build communities confidence in policing if each community feels that the police is engaging with them and that the police is representative of their beliefs and views. This could be done via neighbourhood policing, reassurance policing, PCSO’s, school’s policing and over events on police grounds such as open days whereby the public are able to engage and see the variety of different police departments there</w:t>
      </w:r>
      <w:r w:rsidR="002F59A5">
        <w:t xml:space="preserve"> are.</w:t>
      </w:r>
      <w:r>
        <w:t xml:space="preserve"> </w:t>
      </w:r>
      <w:r w:rsidR="002F59A5">
        <w:t>T</w:t>
      </w:r>
      <w:r>
        <w:t xml:space="preserve">his could </w:t>
      </w:r>
      <w:r w:rsidR="002F59A5">
        <w:t>potentially have an education impact</w:t>
      </w:r>
      <w:r>
        <w:t xml:space="preserve"> </w:t>
      </w:r>
      <w:r w:rsidR="002F59A5">
        <w:t>and</w:t>
      </w:r>
      <w:r>
        <w:t xml:space="preserve"> make the public realise that a uniformed response police officer isn’t the only type of officer to investigate a crime, and that</w:t>
      </w:r>
      <w:r w:rsidR="002F59A5">
        <w:t xml:space="preserve"> there are different departments which deal with different types of offences. It is not uncommon for members of the public to make comments about the police pulling someone over in their vehicle and then asking if the police have got ‘real crime’ to investigate or ‘paedophiles to catch’. A better engagement in the community could potentially educate people into realising that roads policing will deal with issues on the roads, whereby a rape and serious sexual offences team would deal with sexual offences. This could help improve the </w:t>
      </w:r>
      <w:proofErr w:type="spellStart"/>
      <w:r w:rsidR="002F59A5">
        <w:t>publics</w:t>
      </w:r>
      <w:proofErr w:type="spellEnd"/>
      <w:r w:rsidR="002F59A5">
        <w:t xml:space="preserve"> confidence in reporting crime to the police if they then do feel that their crimes will be dealt with efficiently in different departments. </w:t>
      </w:r>
    </w:p>
    <w:p w14:paraId="2680E1A5" w14:textId="77460815" w:rsidR="002143B3" w:rsidRDefault="002143B3" w:rsidP="0028141A">
      <w:r>
        <w:t xml:space="preserve">The Ministry of Justice has created the Victim’s Code of Practice which sets out the minimum service that victims should receive. </w:t>
      </w:r>
      <w:r w:rsidR="003E7F2C">
        <w:t xml:space="preserve">This ensures that victims are treated with respect and dignity and have services available to them to engage in the criminal justice procedure without facing any discrimination (Ministry of Justice, 2024). It is important to remember that it only takes a person to have one negative interaction with the police for them to change their view on the police force as a whole – therefore it is important that officers are consistently treating victims and witnesses fairly and with the upmost respect, as without engagement from </w:t>
      </w:r>
      <w:r w:rsidR="004774B4">
        <w:t>victims and witnesses</w:t>
      </w:r>
      <w:r w:rsidR="003E7F2C">
        <w:t xml:space="preserve"> we would not be able to investigate crime effectively. </w:t>
      </w:r>
    </w:p>
    <w:p w14:paraId="45928709" w14:textId="77777777" w:rsidR="00D41DB1" w:rsidRDefault="00D41DB1" w:rsidP="0028141A"/>
    <w:p w14:paraId="13B8D05F" w14:textId="495A3CF4" w:rsidR="00D41DB1" w:rsidRDefault="00D41DB1" w:rsidP="0028141A">
      <w:r>
        <w:t>Word Count: 964</w:t>
      </w:r>
    </w:p>
    <w:p w14:paraId="4E9D1FB4" w14:textId="77777777" w:rsidR="00D41DB1" w:rsidRDefault="00D41DB1" w:rsidP="0028141A"/>
    <w:p w14:paraId="3F2AA40F" w14:textId="77777777" w:rsidR="00D41DB1" w:rsidRDefault="00D41DB1" w:rsidP="0028141A"/>
    <w:p w14:paraId="1C268993" w14:textId="77777777" w:rsidR="00D41DB1" w:rsidRDefault="00D41DB1" w:rsidP="0028141A"/>
    <w:p w14:paraId="66890179" w14:textId="77777777" w:rsidR="00D41DB1" w:rsidRDefault="00D41DB1" w:rsidP="0028141A"/>
    <w:p w14:paraId="76DA864F" w14:textId="77777777" w:rsidR="00D41DB1" w:rsidRDefault="00D41DB1" w:rsidP="0028141A"/>
    <w:p w14:paraId="44605952" w14:textId="77777777" w:rsidR="00D41DB1" w:rsidRDefault="00D41DB1" w:rsidP="0028141A"/>
    <w:p w14:paraId="6463C639" w14:textId="77777777" w:rsidR="00D41DB1" w:rsidRDefault="00D41DB1" w:rsidP="0028141A"/>
    <w:p w14:paraId="55FB62BE" w14:textId="77777777" w:rsidR="00D41DB1" w:rsidRDefault="00D41DB1" w:rsidP="0028141A"/>
    <w:p w14:paraId="5644275B" w14:textId="77777777" w:rsidR="00D41DB1" w:rsidRDefault="00D41DB1" w:rsidP="0028141A"/>
    <w:p w14:paraId="0AE52D4E" w14:textId="77777777" w:rsidR="00D41DB1" w:rsidRDefault="00D41DB1" w:rsidP="0028141A"/>
    <w:p w14:paraId="5109C94D" w14:textId="77777777" w:rsidR="00D41DB1" w:rsidRPr="00D41DB1" w:rsidRDefault="00D41DB1" w:rsidP="00D41DB1">
      <w:pPr>
        <w:rPr>
          <w:b/>
          <w:bCs/>
        </w:rPr>
      </w:pPr>
      <w:r w:rsidRPr="00D41DB1">
        <w:rPr>
          <w:b/>
          <w:bCs/>
        </w:rPr>
        <w:lastRenderedPageBreak/>
        <w:t>Assess the extent of response officers’ role in dealing with critical and major incidents.</w:t>
      </w:r>
    </w:p>
    <w:p w14:paraId="7F7C71CD" w14:textId="77777777" w:rsidR="00D41DB1" w:rsidRDefault="00D41DB1" w:rsidP="00D41DB1">
      <w:r>
        <w:t xml:space="preserve">Being a response police officer requires numerous different skills, including critical thinking skills and </w:t>
      </w:r>
      <w:proofErr w:type="gramStart"/>
      <w:r>
        <w:t>problem solving</w:t>
      </w:r>
      <w:proofErr w:type="gramEnd"/>
      <w:r>
        <w:t xml:space="preserve"> skills. It requires the ability to remain calm when the situation around is fast paced and ever changing. Response police officers need to take control and using a dynamic </w:t>
      </w:r>
      <w:proofErr w:type="gramStart"/>
      <w:r>
        <w:t>decision making</w:t>
      </w:r>
      <w:proofErr w:type="gramEnd"/>
      <w:r>
        <w:t xml:space="preserve"> model, this is so important as the circumstances are developing and potentially uncertain. According to (Roycroft, et al. 2019), even with all the advanced technology available, humans are still the ones making the decisions, not the machines. </w:t>
      </w:r>
    </w:p>
    <w:p w14:paraId="6426B5B7" w14:textId="77777777" w:rsidR="00D41DB1" w:rsidRDefault="00D41DB1" w:rsidP="00D41DB1">
      <w:r>
        <w:t xml:space="preserve">When dealing with critical and major incidents which involve numerous different emergencies services, a JESIP model is undertaken. </w:t>
      </w:r>
    </w:p>
    <w:p w14:paraId="34B91FBD" w14:textId="6D50B155" w:rsidR="00D41DB1" w:rsidRDefault="00D41DB1" w:rsidP="00D41DB1">
      <w:r>
        <w:t xml:space="preserve">JESIP is the Joint Emergency Services Interoperability Programme, it has been created to provide structure during a response to all major incidents to ensure that all emergency services are working effectively. JESIP was introduced in 2012 after a report was submitted to the Home Secretary by the Association of Chief Police Officers, Chief Fire Officers Association and Association of Ambulance Chief Executives. The report was submitted following failings in joint emergency services responses to serious incidents such as the 2005 July London bombings and the Cumbria shootings whereby Derrick Bird shot 12 people in 2010 (His Majesty’s Inspectorate of Constabulary and Fire &amp; Rescue Services, 2018). </w:t>
      </w:r>
    </w:p>
    <w:p w14:paraId="4469BABF" w14:textId="4BAFF39A" w:rsidR="00D41DB1" w:rsidRDefault="00D41DB1" w:rsidP="00D41DB1">
      <w:r>
        <w:t>Research shows that there are frequent and persistent issues when dealing with a multi-agency response during a critical incident. Many of these problems centre around communication and coordination. Poor communication and coordination were found to be contributing factors in 32 incidents between 1986 – 2010, this includes the Hillsborough disaster (Pollock, 2013).</w:t>
      </w:r>
    </w:p>
    <w:p w14:paraId="272E05D5" w14:textId="34A54312" w:rsidR="00D41DB1" w:rsidRDefault="00D41DB1" w:rsidP="00D41DB1">
      <w:r>
        <w:t>JESIP creates five standardized and simple principles which should be implemented by response officers and other emergency services as early on in a critical incident as possible (JESIP, 2021). The principles are as follows:</w:t>
      </w:r>
    </w:p>
    <w:p w14:paraId="6EA7C108" w14:textId="0B7992C3" w:rsidR="00D41DB1" w:rsidRDefault="00D41DB1" w:rsidP="00D41DB1"/>
    <w:p w14:paraId="2BA28B0E" w14:textId="77777777" w:rsidR="00D41DB1" w:rsidRDefault="00D41DB1" w:rsidP="00D41DB1">
      <w:r>
        <w:t>-</w:t>
      </w:r>
      <w:r>
        <w:tab/>
        <w:t xml:space="preserve">Co-locate </w:t>
      </w:r>
    </w:p>
    <w:p w14:paraId="15BD674A" w14:textId="77777777" w:rsidR="00D41DB1" w:rsidRDefault="00D41DB1" w:rsidP="00D41DB1">
      <w:r>
        <w:t xml:space="preserve">The first principle is that emergency service responders should try and locate other emergency service responders and create </w:t>
      </w:r>
      <w:proofErr w:type="gramStart"/>
      <w:r>
        <w:t>a</w:t>
      </w:r>
      <w:proofErr w:type="gramEnd"/>
      <w:r>
        <w:t xml:space="preserve"> easily accessible and identifiable rendezvous point. This is so that responders can quickly and jointly plan and create objectives to resolve the incident as efficiently as possible. </w:t>
      </w:r>
    </w:p>
    <w:p w14:paraId="1E303523" w14:textId="77777777" w:rsidR="00D41DB1" w:rsidRDefault="00D41DB1" w:rsidP="00D41DB1"/>
    <w:p w14:paraId="3A733C7B" w14:textId="77777777" w:rsidR="00D41DB1" w:rsidRDefault="00D41DB1" w:rsidP="00D41DB1">
      <w:r>
        <w:t>-</w:t>
      </w:r>
      <w:r>
        <w:tab/>
        <w:t xml:space="preserve">Communicate </w:t>
      </w:r>
    </w:p>
    <w:p w14:paraId="71E4206F" w14:textId="77777777" w:rsidR="00D41DB1" w:rsidRDefault="00D41DB1" w:rsidP="00D41DB1">
      <w:r>
        <w:t xml:space="preserve">The second principle is communication. Responders should aim to use clear, </w:t>
      </w:r>
      <w:proofErr w:type="gramStart"/>
      <w:r>
        <w:t>simple</w:t>
      </w:r>
      <w:proofErr w:type="gramEnd"/>
      <w:r>
        <w:t xml:space="preserve"> and straightforward language and to make sure that they avoid using abbreviations and technical talk, as technical language is not universal across different emergency services. Communication could also involve using a shared talk group. </w:t>
      </w:r>
    </w:p>
    <w:p w14:paraId="57BD35CA" w14:textId="77777777" w:rsidR="00D41DB1" w:rsidRDefault="00D41DB1" w:rsidP="00D41DB1"/>
    <w:p w14:paraId="10C55CC7" w14:textId="77777777" w:rsidR="00D41DB1" w:rsidRDefault="00D41DB1" w:rsidP="00D41DB1">
      <w:r>
        <w:t>-</w:t>
      </w:r>
      <w:r>
        <w:tab/>
        <w:t xml:space="preserve">Coordination </w:t>
      </w:r>
    </w:p>
    <w:p w14:paraId="7E850253" w14:textId="77777777" w:rsidR="00D41DB1" w:rsidRDefault="00D41DB1" w:rsidP="00D41DB1">
      <w:r>
        <w:t xml:space="preserve">The third principle is that </w:t>
      </w:r>
      <w:proofErr w:type="gramStart"/>
      <w:r>
        <w:t>in order for</w:t>
      </w:r>
      <w:proofErr w:type="gramEnd"/>
      <w:r>
        <w:t xml:space="preserve"> the multiagency approach to be effective there should be one organisation which would generally take the lead and take control of the situation. Deciding </w:t>
      </w:r>
      <w:r>
        <w:lastRenderedPageBreak/>
        <w:t xml:space="preserve">what emergency service should take the lead would depend on what specialist capabilities there are present and what phase of the incident they are currently at. The resources and capabilities which are present at the incident should be highlighted </w:t>
      </w:r>
      <w:proofErr w:type="gramStart"/>
      <w:r>
        <w:t>in order to</w:t>
      </w:r>
      <w:proofErr w:type="gramEnd"/>
      <w:r>
        <w:t xml:space="preserve"> create the effective response. </w:t>
      </w:r>
    </w:p>
    <w:p w14:paraId="4FB727A8" w14:textId="77777777" w:rsidR="00D41DB1" w:rsidRDefault="00D41DB1" w:rsidP="00D41DB1"/>
    <w:p w14:paraId="40793B76" w14:textId="77777777" w:rsidR="00D41DB1" w:rsidRDefault="00D41DB1" w:rsidP="00D41DB1">
      <w:r>
        <w:t>-</w:t>
      </w:r>
      <w:r>
        <w:tab/>
        <w:t xml:space="preserve">Joint understanding of risk </w:t>
      </w:r>
    </w:p>
    <w:p w14:paraId="05EAF922" w14:textId="77777777" w:rsidR="00D41DB1" w:rsidRDefault="00D41DB1" w:rsidP="00D41DB1">
      <w:r>
        <w:t xml:space="preserve">The fourth principle is that different organisations might see and understand and treat the situation differently, therefore each organisation should then carry out their own dynamic risk assessment and then share the results so that any potential risk, harm, </w:t>
      </w:r>
      <w:proofErr w:type="gramStart"/>
      <w:r>
        <w:t>threat</w:t>
      </w:r>
      <w:proofErr w:type="gramEnd"/>
      <w:r>
        <w:t xml:space="preserve"> or hazards to anyone working the incident is made clear. This could greatly improve the safety of first responders and limit any further harm to any members of the public or the environment. </w:t>
      </w:r>
    </w:p>
    <w:p w14:paraId="226449F8" w14:textId="77777777" w:rsidR="00D41DB1" w:rsidRDefault="00D41DB1" w:rsidP="00D41DB1"/>
    <w:p w14:paraId="7C7686E8" w14:textId="77777777" w:rsidR="00D41DB1" w:rsidRDefault="00D41DB1" w:rsidP="00D41DB1">
      <w:r>
        <w:t>-</w:t>
      </w:r>
      <w:r>
        <w:tab/>
        <w:t xml:space="preserve">Shared situational awareness </w:t>
      </w:r>
    </w:p>
    <w:p w14:paraId="6A226DFC" w14:textId="77777777" w:rsidR="00D41DB1" w:rsidRDefault="00D41DB1" w:rsidP="00D41DB1">
      <w:r>
        <w:t xml:space="preserve">The fifth and final principle is that there should be a shared understanding of the ongoing circumstances and any implications that might arise. JESIP has also established the M/ETHANE method and a joint </w:t>
      </w:r>
      <w:proofErr w:type="gramStart"/>
      <w:r>
        <w:t>decision making</w:t>
      </w:r>
      <w:proofErr w:type="gramEnd"/>
      <w:r>
        <w:t xml:space="preserve"> model. These should also be utilised in the event of a major incident. </w:t>
      </w:r>
    </w:p>
    <w:p w14:paraId="45E2588E" w14:textId="77777777" w:rsidR="00D41DB1" w:rsidRDefault="00D41DB1" w:rsidP="00D41DB1">
      <w:r>
        <w:t xml:space="preserve">M/ETHANE is also a common structure which is taught and understood across different emergency services. The M/ETHANE model requires the first responders on scene to send a M/ETHANE message to their control room to give an early update so that an adequate response can be established without any delay. M/ETHANE stands for the following: </w:t>
      </w:r>
    </w:p>
    <w:p w14:paraId="176C0AAB" w14:textId="77777777" w:rsidR="00D41DB1" w:rsidRDefault="00D41DB1" w:rsidP="00D41DB1">
      <w:r>
        <w:t>M: Major incident</w:t>
      </w:r>
    </w:p>
    <w:p w14:paraId="26E1F5C0" w14:textId="77777777" w:rsidR="00D41DB1" w:rsidRDefault="00D41DB1" w:rsidP="00D41DB1">
      <w:r>
        <w:t xml:space="preserve">E: Exact location </w:t>
      </w:r>
    </w:p>
    <w:p w14:paraId="459D7FFF" w14:textId="77777777" w:rsidR="00D41DB1" w:rsidRDefault="00D41DB1" w:rsidP="00D41DB1">
      <w:r>
        <w:t xml:space="preserve">T: Type of incident </w:t>
      </w:r>
    </w:p>
    <w:p w14:paraId="46442AC9" w14:textId="77777777" w:rsidR="00D41DB1" w:rsidRDefault="00D41DB1" w:rsidP="00D41DB1">
      <w:r>
        <w:t xml:space="preserve">H: Hazards </w:t>
      </w:r>
    </w:p>
    <w:p w14:paraId="402A2FFF" w14:textId="77777777" w:rsidR="00D41DB1" w:rsidRDefault="00D41DB1" w:rsidP="00D41DB1">
      <w:r>
        <w:t>A: Access</w:t>
      </w:r>
    </w:p>
    <w:p w14:paraId="2D800E59" w14:textId="77777777" w:rsidR="00D41DB1" w:rsidRDefault="00D41DB1" w:rsidP="00D41DB1">
      <w:r>
        <w:t xml:space="preserve">N: Number of casualties </w:t>
      </w:r>
    </w:p>
    <w:p w14:paraId="24B33577" w14:textId="77777777" w:rsidR="00D41DB1" w:rsidRDefault="00D41DB1" w:rsidP="00D41DB1">
      <w:r>
        <w:t xml:space="preserve">E: Emergency services </w:t>
      </w:r>
    </w:p>
    <w:p w14:paraId="0A16D480" w14:textId="77777777" w:rsidR="00D41DB1" w:rsidRDefault="00D41DB1" w:rsidP="00D41DB1">
      <w:r>
        <w:t xml:space="preserve">During a major incident, the polices role should be flexible, as they may have to do the role of another emergency service until that service arrives. E.g. CPR/First aid. The police should utilise the joint decision model, this model is very similar to the police’s national </w:t>
      </w:r>
      <w:proofErr w:type="gramStart"/>
      <w:r>
        <w:t>decision making</w:t>
      </w:r>
      <w:proofErr w:type="gramEnd"/>
      <w:r>
        <w:t xml:space="preserve"> model. The first officers on scene should consider personal safety, establish a cordon/scene, activate their body worn video, identify any potential casualties, identify witnesses, identify possible suspects etc. However, as with all jobs which the police go to, saving life and limb is a priority and should be considered above anything mentioned. </w:t>
      </w:r>
    </w:p>
    <w:p w14:paraId="28E2E3CE" w14:textId="77777777" w:rsidR="00D41DB1" w:rsidRDefault="00D41DB1" w:rsidP="00D41DB1">
      <w:proofErr w:type="gramStart"/>
      <w:r>
        <w:t>Unfortunately</w:t>
      </w:r>
      <w:proofErr w:type="gramEnd"/>
      <w:r>
        <w:t xml:space="preserve"> inquiries on major incidents that have occurred following the introduction of JESIP still show that there are significant challenges in emergency services adopting the JESIP approach (Davidson, et al. 2022). An enquiry following the Manchester Arena bombings found that important information regarding the suspected nature of the ongoing incident was not </w:t>
      </w:r>
      <w:r>
        <w:lastRenderedPageBreak/>
        <w:t>shared between agencies, this is then said to have affected how the services have approached and responded to the incident (Kerslake, 2018). A report following Grenfell highlighted failures in the control room communication information about how fast the fire was spreading inside the building (Moore-</w:t>
      </w:r>
      <w:proofErr w:type="spellStart"/>
      <w:r>
        <w:t>bick</w:t>
      </w:r>
      <w:proofErr w:type="spellEnd"/>
      <w:r>
        <w:t>, 2019). The public inquiry that followed Grenfell showed that each emergency service in attendance declared a major incident however this information was not shared to other emergency services, the report by Sir Martin Moore-Bick stated that the “lack of communication was a serious failure to comply with the joint working arrangements and protocols designed for major emergencies in London” the report also goes onto say that “the conversations that should have taken place between the supervisors of different control rooms did not happen” (Moore-</w:t>
      </w:r>
      <w:proofErr w:type="spellStart"/>
      <w:r>
        <w:t>bick</w:t>
      </w:r>
      <w:proofErr w:type="spellEnd"/>
      <w:r>
        <w:t xml:space="preserve">, 2019). </w:t>
      </w:r>
    </w:p>
    <w:p w14:paraId="765233DD" w14:textId="234A1D3F" w:rsidR="00D41DB1" w:rsidRDefault="00D41DB1" w:rsidP="00D41DB1">
      <w:r>
        <w:t>This then highlights that whilst JESIP has improved communication and coordination between resources it is important that each response officer who is first on scene is familiar with the JESIP principles and the M/ETHANE approach, as officers/staff who are unfamiliar with the process might fail to adequately communicate the relevant information about the incident effectively which in turn could affect the response which the incident has, and depending on the type of incident lead to more injuries/casualties.</w:t>
      </w:r>
    </w:p>
    <w:p w14:paraId="61630C93" w14:textId="77777777" w:rsidR="00D41DB1" w:rsidRDefault="00D41DB1" w:rsidP="00D41DB1"/>
    <w:p w14:paraId="2FA59B3D" w14:textId="7482223E" w:rsidR="00D41DB1" w:rsidRDefault="00D41DB1" w:rsidP="00D41DB1">
      <w:r>
        <w:t>Word Count: 1033</w:t>
      </w:r>
    </w:p>
    <w:p w14:paraId="5C36A812" w14:textId="77777777" w:rsidR="00DF38ED" w:rsidRDefault="00DF38ED" w:rsidP="00D41DB1"/>
    <w:p w14:paraId="5AE4F798" w14:textId="77777777" w:rsidR="00DF38ED" w:rsidRDefault="00DF38ED" w:rsidP="00D41DB1"/>
    <w:p w14:paraId="73F02722" w14:textId="77777777" w:rsidR="00DF38ED" w:rsidRDefault="00DF38ED" w:rsidP="00D41DB1"/>
    <w:p w14:paraId="0C0C0271" w14:textId="77777777" w:rsidR="00DF38ED" w:rsidRDefault="00DF38ED" w:rsidP="00D41DB1"/>
    <w:p w14:paraId="2D0C0AE1" w14:textId="77777777" w:rsidR="00DF38ED" w:rsidRDefault="00DF38ED" w:rsidP="00D41DB1"/>
    <w:p w14:paraId="198107EF" w14:textId="77777777" w:rsidR="00DF38ED" w:rsidRDefault="00DF38ED" w:rsidP="00D41DB1"/>
    <w:p w14:paraId="3572B8FA" w14:textId="77777777" w:rsidR="00DF38ED" w:rsidRDefault="00DF38ED" w:rsidP="00D41DB1"/>
    <w:p w14:paraId="61D0B440" w14:textId="77777777" w:rsidR="00DF38ED" w:rsidRDefault="00DF38ED" w:rsidP="00D41DB1"/>
    <w:p w14:paraId="77D52176" w14:textId="77777777" w:rsidR="00DF38ED" w:rsidRDefault="00DF38ED" w:rsidP="00D41DB1"/>
    <w:p w14:paraId="0EB584D0" w14:textId="77777777" w:rsidR="00DF38ED" w:rsidRDefault="00DF38ED" w:rsidP="00D41DB1"/>
    <w:p w14:paraId="0A4CFE93" w14:textId="77777777" w:rsidR="00DF38ED" w:rsidRDefault="00DF38ED" w:rsidP="00D41DB1"/>
    <w:p w14:paraId="0C258326" w14:textId="77777777" w:rsidR="00DF38ED" w:rsidRDefault="00DF38ED" w:rsidP="00D41DB1"/>
    <w:p w14:paraId="2608AFA5" w14:textId="77777777" w:rsidR="00DF38ED" w:rsidRDefault="00DF38ED" w:rsidP="00D41DB1"/>
    <w:p w14:paraId="6214FEEC" w14:textId="77777777" w:rsidR="00DF38ED" w:rsidRDefault="00DF38ED" w:rsidP="00D41DB1"/>
    <w:p w14:paraId="2A81432B" w14:textId="77777777" w:rsidR="00DF38ED" w:rsidRDefault="00DF38ED" w:rsidP="00D41DB1"/>
    <w:p w14:paraId="154667EF" w14:textId="77777777" w:rsidR="00DF38ED" w:rsidRDefault="00DF38ED" w:rsidP="00D41DB1"/>
    <w:p w14:paraId="3A9EA0BC" w14:textId="77777777" w:rsidR="00DF38ED" w:rsidRDefault="00DF38ED" w:rsidP="00D41DB1"/>
    <w:p w14:paraId="11B14817" w14:textId="77777777" w:rsidR="00DF38ED" w:rsidRDefault="00DF38ED" w:rsidP="00D41DB1"/>
    <w:p w14:paraId="414EBE84" w14:textId="77777777" w:rsidR="00DF38ED" w:rsidRPr="00DF38ED" w:rsidRDefault="00DF38ED" w:rsidP="00DF38ED">
      <w:pPr>
        <w:rPr>
          <w:b/>
          <w:bCs/>
        </w:rPr>
      </w:pPr>
      <w:r w:rsidRPr="00DF38ED">
        <w:rPr>
          <w:b/>
          <w:bCs/>
        </w:rPr>
        <w:lastRenderedPageBreak/>
        <w:t xml:space="preserve">Examine the various socio-economic and psychological characteristics which can make people vulnerable to exploitation by criminal </w:t>
      </w:r>
      <w:proofErr w:type="gramStart"/>
      <w:r w:rsidRPr="00DF38ED">
        <w:rPr>
          <w:b/>
          <w:bCs/>
        </w:rPr>
        <w:t>gangs</w:t>
      </w:r>
      <w:proofErr w:type="gramEnd"/>
      <w:r w:rsidRPr="00DF38ED">
        <w:rPr>
          <w:b/>
          <w:bCs/>
        </w:rPr>
        <w:t xml:space="preserve"> </w:t>
      </w:r>
    </w:p>
    <w:p w14:paraId="04EF93DE" w14:textId="77777777" w:rsidR="00DF38ED" w:rsidRDefault="00DF38ED" w:rsidP="00DF38ED">
      <w:r>
        <w:t xml:space="preserve">According to the Children’s Commissioner, the word ‘gang’ can mean different things to different people. It can range </w:t>
      </w:r>
      <w:proofErr w:type="gramStart"/>
      <w:r>
        <w:t>from a small social grouping,</w:t>
      </w:r>
      <w:proofErr w:type="gramEnd"/>
      <w:r>
        <w:t xml:space="preserve"> to a group of young people who view their group’s identity as being involved in crime and violence, to an organised criminal gang. </w:t>
      </w:r>
      <w:proofErr w:type="spellStart"/>
      <w:r>
        <w:t>Its</w:t>
      </w:r>
      <w:proofErr w:type="spellEnd"/>
      <w:r>
        <w:t xml:space="preserve"> important to remember that not every gang is dangerous and not every gang is criminal, however gangs can be linked to criminal activity such as drugs, </w:t>
      </w:r>
      <w:proofErr w:type="gramStart"/>
      <w:r>
        <w:t>trafficking</w:t>
      </w:r>
      <w:proofErr w:type="gramEnd"/>
      <w:r>
        <w:t xml:space="preserve"> and violent crime. (Children's Commissioner, 2019).</w:t>
      </w:r>
    </w:p>
    <w:p w14:paraId="760861D2" w14:textId="77777777" w:rsidR="00DF38ED" w:rsidRDefault="00DF38ED" w:rsidP="00DF38ED">
      <w:r>
        <w:t xml:space="preserve">Criminal gangs or organised crime groups (OCG’s) tend to target vulnerable people for exploitation to help the OCG become less detectable to the police. There are a range of vulnerabilities which a OCG might target, I will talk about the following different characteristics a OCG might target during this essay. Examples would include age, poverty, addiction problems, </w:t>
      </w:r>
      <w:proofErr w:type="gramStart"/>
      <w:r>
        <w:t>disability</w:t>
      </w:r>
      <w:proofErr w:type="gramEnd"/>
      <w:r>
        <w:t xml:space="preserve"> and other situations like loneliness. These are groups of people who may have been let down by different agencies. </w:t>
      </w:r>
    </w:p>
    <w:p w14:paraId="3A9D9BA4" w14:textId="77777777" w:rsidR="00DF38ED" w:rsidRDefault="00DF38ED" w:rsidP="00DF38ED">
      <w:r>
        <w:t xml:space="preserve">Children can be seen to be at risk of exploitation by OCG’s for numerous reasons, it may be because the child’s family is already involved in criminal </w:t>
      </w:r>
      <w:proofErr w:type="gramStart"/>
      <w:r>
        <w:t>activity</w:t>
      </w:r>
      <w:proofErr w:type="gramEnd"/>
      <w:r>
        <w:t xml:space="preserve"> or it could be due to where they live (poverty/crime ridden area or the child might be in care). </w:t>
      </w:r>
    </w:p>
    <w:p w14:paraId="4B68C136" w14:textId="77777777" w:rsidR="00DF38ED" w:rsidRDefault="00DF38ED" w:rsidP="00DF38ED">
      <w:r>
        <w:t xml:space="preserve">A child might be recruited by their own friends into these gangs and the child might feel peer pressure and would want to fit in with friends. A child might join a gang for financial </w:t>
      </w:r>
      <w:proofErr w:type="gramStart"/>
      <w:r>
        <w:t>gain</w:t>
      </w:r>
      <w:proofErr w:type="gramEnd"/>
      <w:r>
        <w:t xml:space="preserve"> or they want to gain status and feel important. OCGs target children as they typically receive lighter sentences and children are seen as less suspicious. </w:t>
      </w:r>
    </w:p>
    <w:p w14:paraId="0CC91E45" w14:textId="77777777" w:rsidR="00DF38ED" w:rsidRDefault="00DF38ED" w:rsidP="00DF38ED">
      <w:r>
        <w:t xml:space="preserve">Children also often get recruited onto county lines. County lines are phone lines which take orders and transport drugs from one area to another across boundaries (National Crime Agency, 2018). Statistics contained in the Children’s Commissioners report show that children who have been recruited into OCG’s are 95% more likely to have social or emotional health issues, 41% more likely to have a parent misusing substances or are 8 times more likely to be abusing substances themselves (Children’s Commissioner, 2019). At the time this report was written, it was estimated that there are around 27,000 children in England alone who are in a gang. </w:t>
      </w:r>
    </w:p>
    <w:p w14:paraId="1A9AF4E4" w14:textId="77777777" w:rsidR="00DF38ED" w:rsidRDefault="00DF38ED" w:rsidP="00DF38ED">
      <w:r>
        <w:t xml:space="preserve">OCG’s often groom children into their gangs and often children who are in these gangs are at high risk of child sexual exploitation (CSE). Children are seen to be more easily groomed by OCG’s due to the fact they might be more naïve and easily controlled. When working for an OCG, these children then become trapped by debt bondages, this then becomes a slippery slope for the child as it leads them to further criminal activity and exploitation </w:t>
      </w:r>
      <w:proofErr w:type="gramStart"/>
      <w:r>
        <w:t>in order to</w:t>
      </w:r>
      <w:proofErr w:type="gramEnd"/>
      <w:r>
        <w:t xml:space="preserve"> ‘pay’ the debt (Harding, 2020). </w:t>
      </w:r>
    </w:p>
    <w:p w14:paraId="45B18EAB" w14:textId="77777777" w:rsidR="00DF38ED" w:rsidRDefault="00DF38ED" w:rsidP="00DF38ED">
      <w:r>
        <w:t xml:space="preserve">It is not just children who are at risk of being exploited by criminal gangs. OCG’s target drug users and exploit them </w:t>
      </w:r>
      <w:proofErr w:type="gramStart"/>
      <w:r>
        <w:t>in order to</w:t>
      </w:r>
      <w:proofErr w:type="gramEnd"/>
      <w:r>
        <w:t xml:space="preserve"> sell drugs. OCG’s often feel that they </w:t>
      </w:r>
      <w:proofErr w:type="gramStart"/>
      <w:r>
        <w:t>are able to</w:t>
      </w:r>
      <w:proofErr w:type="gramEnd"/>
      <w:r>
        <w:t xml:space="preserve"> exploit drug users due to the fact they feel that they would not go to the police to report their victimisation due to their lifestyle choices (Spicer, 2018). Research suggests that those battling hard drug addictions or are in extreme poverty are vulnerable as an OCG could promise a financial reward or a ‘job’, something which would be appealing to the individuals as their job prospects in conventional settings would be classed as ‘poor’ (Bonning, et al. 2021). </w:t>
      </w:r>
    </w:p>
    <w:p w14:paraId="47BB06AB" w14:textId="77777777" w:rsidR="00DF38ED" w:rsidRDefault="00DF38ED" w:rsidP="00DF38ED">
      <w:r>
        <w:t xml:space="preserve">Other vulnerabilities which can be exploited could be someone who has low </w:t>
      </w:r>
      <w:proofErr w:type="gramStart"/>
      <w:r>
        <w:t>intelligence, or</w:t>
      </w:r>
      <w:proofErr w:type="gramEnd"/>
      <w:r>
        <w:t xml:space="preserve"> is easily lead by someone else and therefore is easily manipulated. It could be someone with </w:t>
      </w:r>
      <w:r>
        <w:lastRenderedPageBreak/>
        <w:t xml:space="preserve">mental health problems and they feel like they have not had the adequate support. It could be an adult who had </w:t>
      </w:r>
      <w:proofErr w:type="gramStart"/>
      <w:r>
        <w:t>a</w:t>
      </w:r>
      <w:proofErr w:type="gramEnd"/>
      <w:r>
        <w:t xml:space="preserve"> unstable childhood or suffered abuse (Bonning, et al. 2021). </w:t>
      </w:r>
    </w:p>
    <w:p w14:paraId="6CFBB213" w14:textId="77777777" w:rsidR="00DF38ED" w:rsidRDefault="00DF38ED" w:rsidP="00DF38ED">
      <w:r>
        <w:t xml:space="preserve">Adults are also vulnerable to exploitation by OCG’s </w:t>
      </w:r>
      <w:proofErr w:type="gramStart"/>
      <w:r>
        <w:t>by the way of</w:t>
      </w:r>
      <w:proofErr w:type="gramEnd"/>
      <w:r>
        <w:t xml:space="preserve"> cuckooing. Cuckooing is where vulnerable people are threatened, conned, </w:t>
      </w:r>
      <w:proofErr w:type="gramStart"/>
      <w:r>
        <w:t>coerced</w:t>
      </w:r>
      <w:proofErr w:type="gramEnd"/>
      <w:r>
        <w:t xml:space="preserve"> or intimidated into sharing or giving their home to the gang members. These gang members then use this address as a base for their criminal activity. ‘</w:t>
      </w:r>
      <w:proofErr w:type="gramStart"/>
      <w:r>
        <w:t>Target’s</w:t>
      </w:r>
      <w:proofErr w:type="gramEnd"/>
      <w:r>
        <w:t>’ are often assessed by gang members who take into account the mental capacity, domestic background, openness to manipulation, addiction/dependency, disability. These factors will make the vulnerable people potential ‘</w:t>
      </w:r>
      <w:proofErr w:type="gramStart"/>
      <w:r>
        <w:t>candidates’</w:t>
      </w:r>
      <w:proofErr w:type="gramEnd"/>
      <w:r>
        <w:t xml:space="preserve">. OCG’s will often hang around nearby drug treatment facilities to identify candidates (Harding, 2020). There is a strong link between cuckooing and ‘mate crime’, whereby a criminal establishes a fake friendship with a disabled person </w:t>
      </w:r>
      <w:proofErr w:type="gramStart"/>
      <w:r>
        <w:t>in order to</w:t>
      </w:r>
      <w:proofErr w:type="gramEnd"/>
      <w:r>
        <w:t xml:space="preserve"> exploit them for gain (Thomas, 2013). </w:t>
      </w:r>
    </w:p>
    <w:p w14:paraId="0EEB6895" w14:textId="77777777" w:rsidR="00DF38ED" w:rsidRDefault="00DF38ED" w:rsidP="00DF38ED">
      <w:r>
        <w:t xml:space="preserve">Once an OCG has recruited a vulnerable person, they then gain control of that person. They use a range of tactics to ensure that the person feels like they cannot leave. According to (Harding, 2020), OCG’s use positive and negative control tactics. Positive control tactics would include better working conditions or ‘providing’ girls to drug runner recruits for sexual favours. Negative tactics involve intimidation, violence, docking of wages, fear, spreading rumours, debt bondages and robbery. OCG’s also reinforce the idea that the vulnerable person is trapped by ensuring that ‘loyalty’ and ‘brotherhood’ are important values. </w:t>
      </w:r>
    </w:p>
    <w:p w14:paraId="7817E255" w14:textId="77777777" w:rsidR="00DF38ED" w:rsidRDefault="00DF38ED" w:rsidP="00DF38ED">
      <w:r>
        <w:t xml:space="preserve">Dealing with OCG’s and county lines operating and targeting vulnerable people is a priority for the police I the UK. There is a multi-agency approach in targeting this, which involves the police, NCA and social services etc. There are many charities and agencies such as the NSPCC or Railway Children which try and engage with children to try and support children and safeguard them from exploitation. They do this by trying to encourage children to make positive changes to their lifestyles or by strengthening and supporting the family </w:t>
      </w:r>
      <w:proofErr w:type="gramStart"/>
      <w:r>
        <w:t>as a whole to</w:t>
      </w:r>
      <w:proofErr w:type="gramEnd"/>
      <w:r>
        <w:t xml:space="preserve"> try and improve relationships. </w:t>
      </w:r>
    </w:p>
    <w:p w14:paraId="4752DEA6" w14:textId="77777777" w:rsidR="00DF38ED" w:rsidRDefault="00DF38ED" w:rsidP="00DF38ED">
      <w:r>
        <w:t xml:space="preserve">There are policies in place within the police which aim to help vulnerable people who </w:t>
      </w:r>
      <w:proofErr w:type="gramStart"/>
      <w:r>
        <w:t>come into contact with</w:t>
      </w:r>
      <w:proofErr w:type="gramEnd"/>
      <w:r>
        <w:t xml:space="preserve"> the police and are being criminally exploited. E.g. Safeguarding measures are implemented if an individual in custody is suspected of being exploited. </w:t>
      </w:r>
    </w:p>
    <w:p w14:paraId="5134653D" w14:textId="77777777" w:rsidR="00DF38ED" w:rsidRDefault="00DF38ED" w:rsidP="00DF38ED">
      <w:r>
        <w:t xml:space="preserve">Police and housing authorities can evict offenders in the case of cuckooing and help the victim regain control of their property. </w:t>
      </w:r>
    </w:p>
    <w:p w14:paraId="3A76ADA1" w14:textId="621CB451" w:rsidR="00DF38ED" w:rsidRDefault="00DF38ED" w:rsidP="00DF38ED">
      <w:r>
        <w:t xml:space="preserve">it is important for police and other agencies to be mindful that whilst it may appear that an </w:t>
      </w:r>
      <w:proofErr w:type="spellStart"/>
      <w:proofErr w:type="gramStart"/>
      <w:r>
        <w:t>individuals</w:t>
      </w:r>
      <w:proofErr w:type="spellEnd"/>
      <w:proofErr w:type="gramEnd"/>
      <w:r>
        <w:t xml:space="preserve"> activities within an OCG or county line might be consensual, they might not be and they might be being exploited.</w:t>
      </w:r>
    </w:p>
    <w:p w14:paraId="1736D86F" w14:textId="77777777" w:rsidR="00DF38ED" w:rsidRDefault="00DF38ED" w:rsidP="00DF38ED"/>
    <w:p w14:paraId="2F242135" w14:textId="77777777" w:rsidR="00DF38ED" w:rsidRDefault="00DF38ED" w:rsidP="00DF38ED"/>
    <w:p w14:paraId="52E61BA5" w14:textId="3C0BC7F7" w:rsidR="00DF38ED" w:rsidRDefault="00DF38ED" w:rsidP="00DF38ED">
      <w:r>
        <w:t>Word Count: 1043</w:t>
      </w:r>
    </w:p>
    <w:p w14:paraId="0AA28011" w14:textId="77777777" w:rsidR="0097451E" w:rsidRDefault="0097451E" w:rsidP="00DF38ED"/>
    <w:p w14:paraId="05CCB396" w14:textId="77777777" w:rsidR="0097451E" w:rsidRDefault="0097451E" w:rsidP="00DF38ED"/>
    <w:p w14:paraId="67E63E07" w14:textId="77777777" w:rsidR="0097451E" w:rsidRDefault="0097451E" w:rsidP="00DF38ED"/>
    <w:p w14:paraId="5190B4FF" w14:textId="77777777" w:rsidR="0097451E" w:rsidRDefault="0097451E" w:rsidP="00DF38ED"/>
    <w:p w14:paraId="4BB2153C" w14:textId="77777777" w:rsidR="0097451E" w:rsidRPr="0097451E" w:rsidRDefault="0097451E" w:rsidP="0097451E">
      <w:pPr>
        <w:rPr>
          <w:b/>
          <w:bCs/>
        </w:rPr>
      </w:pPr>
      <w:r w:rsidRPr="0097451E">
        <w:rPr>
          <w:b/>
          <w:bCs/>
        </w:rPr>
        <w:lastRenderedPageBreak/>
        <w:t xml:space="preserve">Critically assess the effectiveness of options available to reduce re-offending. </w:t>
      </w:r>
    </w:p>
    <w:p w14:paraId="09E58A79" w14:textId="77777777" w:rsidR="0097451E" w:rsidRDefault="0097451E" w:rsidP="0097451E">
      <w:r>
        <w:t xml:space="preserve">In this essay I will look at the steps in place to ensure that sex offenders do not reoffend, and what support options there are available to sex offenders to ensure that they do not reoffend. </w:t>
      </w:r>
    </w:p>
    <w:p w14:paraId="45FDF81B" w14:textId="77777777" w:rsidR="0097451E" w:rsidRDefault="0097451E" w:rsidP="0097451E">
      <w:r>
        <w:t>According to the Office for National Statistics, sexual offences accounts for just 3% of crimes reported and recorded by the police. This figure is for the year ending March 2022 (Office for National Statistics, 2023).</w:t>
      </w:r>
    </w:p>
    <w:p w14:paraId="3B240DD5" w14:textId="77777777" w:rsidR="0097451E" w:rsidRDefault="0097451E" w:rsidP="0097451E">
      <w:r>
        <w:t xml:space="preserve">Whilst this figure is low, it must be stressed that this is not an accurate figure on how many sex offences occur in England and Wales, the true figure is much higher, however victims do not report sexual offences to the police for a variety of reasons, one of them being the </w:t>
      </w:r>
      <w:proofErr w:type="spellStart"/>
      <w:r>
        <w:t>publics</w:t>
      </w:r>
      <w:proofErr w:type="spellEnd"/>
      <w:r>
        <w:t xml:space="preserve"> confidence in the police investigating sexual offences (Taylor et al. 2010).</w:t>
      </w:r>
    </w:p>
    <w:p w14:paraId="71337F0A" w14:textId="5F230D86" w:rsidR="0097451E" w:rsidRDefault="0097451E" w:rsidP="0097451E">
      <w:r>
        <w:t xml:space="preserve">Whilst figures show that sex offenders have a lower rate of reoffending compared to other offences – figures show a 6.9% rate of reoffending (GOV.UK, 2023) – it is important to ensure that there is the relevant and correct rehabilitation and support methods in place to stop reoffending, especially as due to the nature of the offence, </w:t>
      </w:r>
      <w:r w:rsidR="00AB6FC3">
        <w:t xml:space="preserve">as </w:t>
      </w:r>
      <w:r>
        <w:t xml:space="preserve">it can have devastating and </w:t>
      </w:r>
      <w:proofErr w:type="spellStart"/>
      <w:r>
        <w:t>life long</w:t>
      </w:r>
      <w:proofErr w:type="spellEnd"/>
      <w:r>
        <w:t xml:space="preserve"> impacts on victims. According to the Ministry of Justice, there are now almost 70,000 registered sex offenders living in England and Wales.  </w:t>
      </w:r>
    </w:p>
    <w:p w14:paraId="5F9D9A97" w14:textId="77777777" w:rsidR="0097451E" w:rsidRDefault="0097451E" w:rsidP="0097451E">
      <w:r>
        <w:t xml:space="preserve">Once someone is convicted of a sexual offence the courts can apply to have an order placed against them, the most common would be a Sexual Harm Prevention Order. This helps monitor the offender and could help prevent any future reoffending that may occur. </w:t>
      </w:r>
    </w:p>
    <w:p w14:paraId="3C408BB7" w14:textId="77777777" w:rsidR="0097451E" w:rsidRDefault="0097451E" w:rsidP="0097451E">
      <w:r>
        <w:t xml:space="preserve">Sexual Harm Prevention Orders are designed to try and minimise any risk an offender poses to the public, or a section of the public. Sexual Harm Prevention Orders (SHPO) aim to disrupt a </w:t>
      </w:r>
      <w:proofErr w:type="gramStart"/>
      <w:r>
        <w:t>offenders</w:t>
      </w:r>
      <w:proofErr w:type="gramEnd"/>
      <w:r>
        <w:t xml:space="preserve"> day to day life and try to place them in a position where they are not able to reoffend. For example, conditions which may be put on a SHPO include not being able to apply for certain types of employment. Another condition could be that the </w:t>
      </w:r>
      <w:proofErr w:type="gramStart"/>
      <w:r>
        <w:t>offenders</w:t>
      </w:r>
      <w:proofErr w:type="gramEnd"/>
      <w:r>
        <w:t xml:space="preserve"> internet use is restricted, or that they have to use a device which is incapable of having the internet history deleted – it can be put in the order that devices must be available on request for a police officer to inspect.</w:t>
      </w:r>
    </w:p>
    <w:p w14:paraId="133CC4CC" w14:textId="77777777" w:rsidR="0097451E" w:rsidRDefault="0097451E" w:rsidP="0097451E">
      <w:r>
        <w:t xml:space="preserve">If </w:t>
      </w:r>
      <w:proofErr w:type="spellStart"/>
      <w:proofErr w:type="gramStart"/>
      <w:r>
        <w:t>a</w:t>
      </w:r>
      <w:proofErr w:type="spellEnd"/>
      <w:proofErr w:type="gramEnd"/>
      <w:r>
        <w:t xml:space="preserve"> offender fails to comply with the order they will be liable for arrest. (HM Inspectorate of Probation, 2021). </w:t>
      </w:r>
    </w:p>
    <w:p w14:paraId="1D568D5E" w14:textId="16A8DEB8" w:rsidR="0097451E" w:rsidRDefault="0097451E" w:rsidP="0097451E">
      <w:proofErr w:type="gramStart"/>
      <w:r>
        <w:t>In order for</w:t>
      </w:r>
      <w:proofErr w:type="gramEnd"/>
      <w:r>
        <w:t xml:space="preserve"> the SHPO to be accepted by the courts, the details and requirements of the SHPO must be related to the case which has gone to court, it is not acceptable for blanket SHPO</w:t>
      </w:r>
      <w:r w:rsidR="00AB6FC3">
        <w:t xml:space="preserve"> conditions</w:t>
      </w:r>
      <w:r>
        <w:t xml:space="preserve"> to be used. The conditions contained within a SHPO must be proportionate and balanced. These </w:t>
      </w:r>
      <w:proofErr w:type="gramStart"/>
      <w:r>
        <w:t>tailor made</w:t>
      </w:r>
      <w:proofErr w:type="gramEnd"/>
      <w:r>
        <w:t xml:space="preserve"> conditions on a SHPO would help the offender to not reoffend as the conditions will be relevant to what they were initially convicted of, for example if they were convicted of sending indecent images of children via the internet, then the internet restrictions on the SHPO would be useful. If they were convicted of a stranger rape, internet requirements might not be as relevant. </w:t>
      </w:r>
    </w:p>
    <w:p w14:paraId="1C7A1F06" w14:textId="77777777" w:rsidR="0097451E" w:rsidRDefault="0097451E" w:rsidP="0097451E">
      <w:r>
        <w:t xml:space="preserve">If the offender were to breach their SHPO the offender could potentially receive a </w:t>
      </w:r>
      <w:proofErr w:type="gramStart"/>
      <w:r>
        <w:t>5 year</w:t>
      </w:r>
      <w:proofErr w:type="gramEnd"/>
      <w:r>
        <w:t xml:space="preserve"> prison sentence. </w:t>
      </w:r>
    </w:p>
    <w:p w14:paraId="1404F4C9" w14:textId="77777777" w:rsidR="0097451E" w:rsidRDefault="0097451E" w:rsidP="0097451E">
      <w:r>
        <w:t xml:space="preserve">If an offender has not been convicted of a sexual offence, but the offender is still deemed to be a risk to the public, then a Sexual Risk Order (SRO) can then be applied for. This is a civil order however if granted could put the offender on the sex offenders register. A breach of this order again will render the offender liable for imprisonment. </w:t>
      </w:r>
    </w:p>
    <w:p w14:paraId="1D2F8110" w14:textId="77777777" w:rsidR="0097451E" w:rsidRDefault="0097451E" w:rsidP="0097451E">
      <w:r>
        <w:lastRenderedPageBreak/>
        <w:t>These individuals who are subject to these orders then get managed by police officers to monitor their behaviour and highlight any concerns.</w:t>
      </w:r>
    </w:p>
    <w:p w14:paraId="42770593" w14:textId="77777777" w:rsidR="0097451E" w:rsidRDefault="0097451E" w:rsidP="0097451E">
      <w:r>
        <w:t xml:space="preserve">There are other systems in place to help prevent further offending are organisations and charities which aim to support offenders and offer them mentoring to try to not reoffend. An example of this would be Circles (also known as Circles of Support and Accountability). These are support groups set up by volunteers who try and support sex offenders after their release from prison and help them integrate with the community again.  There is evidence to suggest that Circles have helped reduce offending, however this evidence is not backed up by any statistics (College of Policing, 2020). </w:t>
      </w:r>
    </w:p>
    <w:p w14:paraId="6B1DAC2B" w14:textId="77777777" w:rsidR="0097451E" w:rsidRDefault="0097451E" w:rsidP="0097451E">
      <w:r>
        <w:t xml:space="preserve">There are also organisations set up to try and prevent child sex abuse offenders stop reoffending. Examples of this would be Lucy Faithfull and the Stop it Now helpline.  </w:t>
      </w:r>
    </w:p>
    <w:p w14:paraId="6C62F0AB" w14:textId="77777777" w:rsidR="0097451E" w:rsidRDefault="0097451E" w:rsidP="0097451E">
      <w:r>
        <w:t xml:space="preserve">The Lucy Faithfull Foundation aims to support children and families affected by child sexual abuse, the aim to protect those vulnerable by working with those who pose a risk and divert them from offending (lucyfaithfull.org.uk, 2016). Lucy Faithfull also </w:t>
      </w:r>
      <w:proofErr w:type="gramStart"/>
      <w:r>
        <w:t>run</w:t>
      </w:r>
      <w:proofErr w:type="gramEnd"/>
      <w:r>
        <w:t xml:space="preserve"> the Stop it Now helpline, whereby people who are concerned by their own behaviour in relation to child sex offences can try and get support (stopitnow.org.uk, 2019), this would be classed as an early intervention opportunity and is there to try and disrupt and divert any potential offending which could occur. </w:t>
      </w:r>
    </w:p>
    <w:p w14:paraId="2AB7C47D" w14:textId="77777777" w:rsidR="0097451E" w:rsidRDefault="0097451E" w:rsidP="0097451E">
      <w:r>
        <w:t xml:space="preserve">Lucy Faithfull also runs the website Shore, which is aimed at teenagers who have concerns about their sexual thoughts and behaviour. </w:t>
      </w:r>
    </w:p>
    <w:p w14:paraId="66F9A655" w14:textId="77777777" w:rsidR="0097451E" w:rsidRDefault="0097451E" w:rsidP="0097451E">
      <w:r>
        <w:t xml:space="preserve">There are then other safeguarding measures in place which could help reduce offending, these are Claire’s Law and Sarah’s Law. Both of these are disclosure schemes which are put in place to disclose a </w:t>
      </w:r>
      <w:proofErr w:type="gramStart"/>
      <w:r>
        <w:t>offenders</w:t>
      </w:r>
      <w:proofErr w:type="gramEnd"/>
      <w:r>
        <w:t xml:space="preserve"> history. Claire’s Law is more focused on domestic violence and abuse, Claire’s law aims to make disclosures to someone who has </w:t>
      </w:r>
      <w:proofErr w:type="gramStart"/>
      <w:r>
        <w:t>entered into</w:t>
      </w:r>
      <w:proofErr w:type="gramEnd"/>
      <w:r>
        <w:t xml:space="preserve"> a relationship with the offender. Whereas Sarah’s Law is more focused on disclosing child sex offences to parents regarding someone who might have close contact with their child. </w:t>
      </w:r>
      <w:proofErr w:type="gramStart"/>
      <w:r>
        <w:t>Both of these</w:t>
      </w:r>
      <w:proofErr w:type="gramEnd"/>
      <w:r>
        <w:t xml:space="preserve"> schemes aim to disrupt any potential reoffending by making people aware of the potential risk that that person could pose in a domestic setting. </w:t>
      </w:r>
    </w:p>
    <w:p w14:paraId="52E8CFB3" w14:textId="126EEA31" w:rsidR="0097451E" w:rsidRDefault="0097451E" w:rsidP="0097451E">
      <w:r>
        <w:t>As you can see, there are numerous different measures that are in place to help stop an offender from reoffending – these range from court orders to charities, all with the same aim of protecting people from further risk or harm from the offender.</w:t>
      </w:r>
    </w:p>
    <w:p w14:paraId="246F9D92" w14:textId="77777777" w:rsidR="0097451E" w:rsidRDefault="0097451E" w:rsidP="0097451E"/>
    <w:p w14:paraId="412A807C" w14:textId="77777777" w:rsidR="0097451E" w:rsidRDefault="0097451E" w:rsidP="0097451E"/>
    <w:p w14:paraId="28AA24B6" w14:textId="0D07E70A" w:rsidR="0097451E" w:rsidRDefault="0097451E" w:rsidP="0097451E">
      <w:r>
        <w:t>Word Count: 102</w:t>
      </w:r>
      <w:r w:rsidR="00AB6FC3">
        <w:t>2</w:t>
      </w:r>
      <w:r>
        <w:t xml:space="preserve"> </w:t>
      </w:r>
    </w:p>
    <w:p w14:paraId="3A739415" w14:textId="77777777" w:rsidR="0097451E" w:rsidRDefault="0097451E" w:rsidP="0097451E"/>
    <w:p w14:paraId="75ABDA2D" w14:textId="77777777" w:rsidR="0097451E" w:rsidRDefault="0097451E" w:rsidP="0097451E"/>
    <w:p w14:paraId="47233CD6" w14:textId="77777777" w:rsidR="0097451E" w:rsidRDefault="0097451E" w:rsidP="0097451E"/>
    <w:p w14:paraId="454FD7B1" w14:textId="77777777" w:rsidR="0097451E" w:rsidRDefault="0097451E" w:rsidP="0097451E"/>
    <w:p w14:paraId="170DC5A0" w14:textId="77777777" w:rsidR="0097451E" w:rsidRDefault="0097451E" w:rsidP="0097451E"/>
    <w:p w14:paraId="27B61382" w14:textId="77777777" w:rsidR="0097451E" w:rsidRDefault="0097451E" w:rsidP="0097451E"/>
    <w:p w14:paraId="06C4A83E" w14:textId="77777777" w:rsidR="0097451E" w:rsidRDefault="0097451E" w:rsidP="0097451E"/>
    <w:p w14:paraId="77B77EB8" w14:textId="2B74F1CB" w:rsidR="0097451E" w:rsidRDefault="0097451E" w:rsidP="0097451E">
      <w:r>
        <w:rPr>
          <w:b/>
          <w:bCs/>
          <w:u w:val="single"/>
        </w:rPr>
        <w:t>Bibliography</w:t>
      </w:r>
    </w:p>
    <w:p w14:paraId="5D81661A" w14:textId="77777777" w:rsidR="0097451E" w:rsidRPr="0097451E" w:rsidRDefault="0097451E" w:rsidP="0097451E">
      <w:pPr>
        <w:rPr>
          <w:b/>
          <w:bCs/>
        </w:rPr>
      </w:pPr>
      <w:r w:rsidRPr="0097451E">
        <w:rPr>
          <w:b/>
          <w:bCs/>
        </w:rPr>
        <w:t xml:space="preserve">ESSAY 1 </w:t>
      </w:r>
    </w:p>
    <w:p w14:paraId="4836DAFF" w14:textId="77777777" w:rsidR="0097451E" w:rsidRDefault="0097451E" w:rsidP="0097451E">
      <w:r>
        <w:t>Metropolitan Police. (2021, November 24). Accelerated Misconduct Hearing of PC Jamie Lewis and former PC Deniz Jaffer, held on 24th November 2021 [Review of Accelerated Misconduct Hearing of PC Jamie Lewis and former PC Deniz Jaffer, held on 24th November 2021]. https://www.met.police.uk/contentassets/081a7c60d7834628bec2781f1fef79be/former-pc-jaffer-and-pc-lewis---notice-of-outcome.pdf</w:t>
      </w:r>
    </w:p>
    <w:p w14:paraId="7B7C4385" w14:textId="77777777" w:rsidR="0097451E" w:rsidRDefault="0097451E" w:rsidP="0097451E">
      <w:r>
        <w:t xml:space="preserve">NPCC (2022). officers found guilty of sending grossly offensive messages on WhatsApp group. [online] National Police </w:t>
      </w:r>
      <w:proofErr w:type="spellStart"/>
      <w:r>
        <w:t>Cheifs</w:t>
      </w:r>
      <w:proofErr w:type="spellEnd"/>
      <w:r>
        <w:t>’ Council. Available at: https://www.npcc.police.uk/SysSiteAssets/media/downloads/publications/disclosure-logs/workforce-coordination-committee/2023/139-2023-1.-30.11.2022iuimsm-wg-minutes-embedded-doc-02-l.pdf.</w:t>
      </w:r>
    </w:p>
    <w:p w14:paraId="6937522E" w14:textId="77777777" w:rsidR="0097451E" w:rsidRDefault="0097451E" w:rsidP="0097451E">
      <w:r>
        <w:t>College of Policing. (2019). Further clarity needed to deliver impartial investigations say College of Policing. [online] Available at: https://collegeofpolicing-newsroom.prgloo.com/news/further-clarity-needed-to-deliver-impartial-investigations-say-college-of-policing#:~:text=%E2%80%9CThe%20principle%20of%20impartiality%20is [Accessed 25 May 2024].</w:t>
      </w:r>
    </w:p>
    <w:p w14:paraId="0A589B23" w14:textId="77777777" w:rsidR="0097451E" w:rsidRDefault="0097451E" w:rsidP="0097451E">
      <w:r>
        <w:t>IOPC (2022). Operation Hotton - Learning Report. [online] Available at: https://www.policeconduct.gov.uk/sites/default/files/documents/Operation%20Hotton%20Learning%20report%20-%20January%202022.pdf.</w:t>
      </w:r>
    </w:p>
    <w:p w14:paraId="04443AD3" w14:textId="77777777" w:rsidR="0097451E" w:rsidRDefault="0097451E" w:rsidP="0097451E">
      <w:r>
        <w:t>College of Policing (2014) Code of Ethics. Available at: http://www.college.police.uk/What-we-do/Ethics/Documents/Code_of_Ethics.pdf</w:t>
      </w:r>
    </w:p>
    <w:p w14:paraId="48917177" w14:textId="77777777" w:rsidR="0097451E" w:rsidRDefault="0097451E" w:rsidP="0097451E">
      <w:r>
        <w:t xml:space="preserve">Campbell L, Ashworth A, Redmayne M. (2019) Ethics, Conflict and Conduct (5th </w:t>
      </w:r>
      <w:proofErr w:type="spellStart"/>
      <w:r>
        <w:t>edn</w:t>
      </w:r>
      <w:proofErr w:type="spellEnd"/>
      <w:r>
        <w:t xml:space="preserve">). </w:t>
      </w:r>
      <w:proofErr w:type="gramStart"/>
      <w:r>
        <w:t>Oxford :</w:t>
      </w:r>
      <w:proofErr w:type="gramEnd"/>
      <w:r>
        <w:t xml:space="preserve"> Oxford University Press.</w:t>
      </w:r>
    </w:p>
    <w:p w14:paraId="0EBAC0A5" w14:textId="77777777" w:rsidR="0097451E" w:rsidRDefault="0097451E" w:rsidP="0097451E">
      <w:r>
        <w:t xml:space="preserve">Bowling B, Reiner R, </w:t>
      </w:r>
      <w:proofErr w:type="spellStart"/>
      <w:r>
        <w:t>Sheptycki</w:t>
      </w:r>
      <w:proofErr w:type="spellEnd"/>
      <w:r>
        <w:t xml:space="preserve"> JWE. (2019) Politics of the Police (5th </w:t>
      </w:r>
      <w:proofErr w:type="spellStart"/>
      <w:r>
        <w:t>edn</w:t>
      </w:r>
      <w:proofErr w:type="spellEnd"/>
      <w:r>
        <w:t>). Oxford: Oxford University Press.</w:t>
      </w:r>
    </w:p>
    <w:p w14:paraId="2D7D2853" w14:textId="77777777" w:rsidR="0097451E" w:rsidRDefault="0097451E" w:rsidP="0097451E">
      <w:r>
        <w:t>MYHILL, A. and BRADFORD, B., 2013. Overcoming cop culture? Organizational justice and police officers' attitudes toward the public. Policing, 36(2), pp. 338-356.</w:t>
      </w:r>
    </w:p>
    <w:p w14:paraId="3580BC57" w14:textId="77777777" w:rsidR="0097451E" w:rsidRDefault="0097451E" w:rsidP="0097451E">
      <w:r>
        <w:t>Ministry of Justice (2024). Code of Practice for Victims of Crime in England and Wales (Victim’s Code). [online] GOV.UK. Available at: https://www.gov.uk/government/publications/the-code-of-practice-for-victims-of-crime/code-of-practice-for-victims-of-crime-in-england-and-wales-victims-code.</w:t>
      </w:r>
    </w:p>
    <w:p w14:paraId="26C61453" w14:textId="77777777" w:rsidR="0097451E" w:rsidRDefault="0097451E" w:rsidP="0097451E"/>
    <w:p w14:paraId="180668E8" w14:textId="77777777" w:rsidR="0097451E" w:rsidRPr="0097451E" w:rsidRDefault="0097451E" w:rsidP="0097451E">
      <w:pPr>
        <w:rPr>
          <w:b/>
          <w:bCs/>
        </w:rPr>
      </w:pPr>
      <w:r w:rsidRPr="0097451E">
        <w:rPr>
          <w:b/>
          <w:bCs/>
        </w:rPr>
        <w:t>ESSAY 2</w:t>
      </w:r>
    </w:p>
    <w:p w14:paraId="48F33AF6" w14:textId="1EA8FCB8" w:rsidR="0097451E" w:rsidRDefault="0097451E" w:rsidP="0097451E">
      <w:r>
        <w:t xml:space="preserve">Decision Making in Police Enquiries and Critical </w:t>
      </w:r>
      <w:proofErr w:type="gramStart"/>
      <w:r>
        <w:t>Incidents :</w:t>
      </w:r>
      <w:proofErr w:type="gramEnd"/>
      <w:r>
        <w:t xml:space="preserve"> What Really Works?, edited by Mark Roycroft, and Jason Roach, Palgrave Macmillan UK, 2019. ProQuest </w:t>
      </w:r>
      <w:proofErr w:type="spellStart"/>
      <w:r>
        <w:t>Ebook</w:t>
      </w:r>
      <w:proofErr w:type="spellEnd"/>
      <w:r>
        <w:t xml:space="preserve"> Central, https://ebookcentral.proquest.com/lib/trinity/detail.action?docID=5646010.</w:t>
      </w:r>
    </w:p>
    <w:p w14:paraId="3629CF6D" w14:textId="77777777" w:rsidR="0097451E" w:rsidRDefault="0097451E" w:rsidP="0097451E">
      <w:r>
        <w:lastRenderedPageBreak/>
        <w:t>His Majesty’s Inspectorate of Constabulary and Fire &amp; Rescue Services. (2018). Joint Emergency Services Interoperability Principles. [online] Available at: https://hmicfrs.justiceinspectorates.gov.uk/our-work/article/joint-emergency-services-interoperability-principles/#:~:text=The%20Joint%20Emergency%20Services%20Interoperability.</w:t>
      </w:r>
    </w:p>
    <w:p w14:paraId="7D075D30" w14:textId="77777777" w:rsidR="0097451E" w:rsidRDefault="0097451E" w:rsidP="0097451E">
      <w:r>
        <w:t>Pollock K. 2013. Review of Persistent Lessons Identified Relating to Interoperability from Emergencies and Major Incidents Since 1986. Retrieved from http://www.jesip.org.uk/wp-content/uploads/2013/07/Pollock-Review-Oct-2013.pdf.</w:t>
      </w:r>
    </w:p>
    <w:p w14:paraId="1E8EFD6A" w14:textId="77777777" w:rsidR="0097451E" w:rsidRDefault="0097451E" w:rsidP="0097451E">
      <w:r>
        <w:t xml:space="preserve">Joint Emergency Services Interoperability Principles [JESIP] 2021. Joint Doctrine: the Interoperability Framework; Edition 3 (October </w:t>
      </w:r>
      <w:proofErr w:type="gramStart"/>
      <w:r>
        <w:t>2021)https://www.jesip.org.uk/uploads/media/pdf/JESIP_Joint_Doctrine_Guide_OCT21.pdf</w:t>
      </w:r>
      <w:proofErr w:type="gramEnd"/>
    </w:p>
    <w:p w14:paraId="6E9C9276" w14:textId="77777777" w:rsidR="0097451E" w:rsidRDefault="0097451E" w:rsidP="0097451E">
      <w:r>
        <w:t xml:space="preserve">Davidson L, Carter H, Drury J, </w:t>
      </w:r>
      <w:proofErr w:type="spellStart"/>
      <w:r>
        <w:t>Amlôt</w:t>
      </w:r>
      <w:proofErr w:type="spellEnd"/>
      <w:r>
        <w:t xml:space="preserve"> R, Haslam SA. Advancing a social identity perspective on interoperability in the emergency services: Evidence from the Pandemic Multi-Agency Response Teams during the UK COVID-19 response. Int J Disaster Risk </w:t>
      </w:r>
      <w:proofErr w:type="spellStart"/>
      <w:r>
        <w:t>Reduct</w:t>
      </w:r>
      <w:proofErr w:type="spellEnd"/>
      <w:r>
        <w:t xml:space="preserve">. 2022 </w:t>
      </w:r>
      <w:proofErr w:type="gramStart"/>
      <w:r>
        <w:t>Jul;77:103101</w:t>
      </w:r>
      <w:proofErr w:type="gramEnd"/>
      <w:r>
        <w:t xml:space="preserve">. </w:t>
      </w:r>
      <w:proofErr w:type="spellStart"/>
      <w:r>
        <w:t>doi</w:t>
      </w:r>
      <w:proofErr w:type="spellEnd"/>
      <w:r>
        <w:t xml:space="preserve">: 10.1016/j.ijdrr.2022.103101. </w:t>
      </w:r>
      <w:proofErr w:type="spellStart"/>
      <w:r>
        <w:t>Epub</w:t>
      </w:r>
      <w:proofErr w:type="spellEnd"/>
      <w:r>
        <w:t xml:space="preserve"> 2022 Jun 9. PMID: 35706912; PMCID: PMC9181307.</w:t>
      </w:r>
    </w:p>
    <w:p w14:paraId="07ABB999" w14:textId="77777777" w:rsidR="0097451E" w:rsidRDefault="0097451E" w:rsidP="0097451E">
      <w:proofErr w:type="gramStart"/>
      <w:r>
        <w:t>Kerslake .</w:t>
      </w:r>
      <w:proofErr w:type="gramEnd"/>
      <w:r>
        <w:t xml:space="preserve"> 2018. The Kerslake Report: </w:t>
      </w:r>
      <w:proofErr w:type="gramStart"/>
      <w:r>
        <w:t>an</w:t>
      </w:r>
      <w:proofErr w:type="gramEnd"/>
      <w:r>
        <w:t xml:space="preserve"> Independent Review into the Preparedness for, and Emergency Response to the Manchester Arena Attack on 22nd May 2017. Retrieved from: https://www.jesip.org.uk/uploads/media/Documents%20Products/Kerslake_Report_Manchester_Are.pdf.</w:t>
      </w:r>
    </w:p>
    <w:p w14:paraId="61FBD874" w14:textId="77777777" w:rsidR="0097451E" w:rsidRDefault="0097451E" w:rsidP="0097451E">
      <w:r>
        <w:t>Moore-Bick M. vol. 4. 2019. https://www.grenfelltowerinquiry.org.uk/phase-1-report (Grenfell Tower Inquiry: Phase 1 Report; Report of the Public Inquiry into the Fire at Grenfell Tower on 14 June 2017).</w:t>
      </w:r>
    </w:p>
    <w:p w14:paraId="15ABCAFC" w14:textId="77777777" w:rsidR="0097451E" w:rsidRDefault="0097451E" w:rsidP="0097451E">
      <w:r>
        <w:t>Moore-Bick, M. (2017). GRENFELL TOWER INQUIRY: PHASE 1 REPORT OVERVIEW REPORT of the PUBLIC INQUIRY into the FIRE at GRENFELL TOWER Chairman: The Rt Hon Sir Martin Moore-Bick. [online] Available at: https://assets.grenfelltowerinquiry.org.uk/GTI%20-%20Phase%201%20report%20Executive%20Summary.pdf.</w:t>
      </w:r>
    </w:p>
    <w:p w14:paraId="7A96EE26" w14:textId="77777777" w:rsidR="0097451E" w:rsidRDefault="0097451E" w:rsidP="0097451E"/>
    <w:p w14:paraId="0B3B2863" w14:textId="77777777" w:rsidR="0097451E" w:rsidRPr="0097451E" w:rsidRDefault="0097451E" w:rsidP="0097451E">
      <w:pPr>
        <w:rPr>
          <w:b/>
          <w:bCs/>
        </w:rPr>
      </w:pPr>
      <w:r w:rsidRPr="0097451E">
        <w:rPr>
          <w:b/>
          <w:bCs/>
        </w:rPr>
        <w:t xml:space="preserve">ESSAY 3 </w:t>
      </w:r>
    </w:p>
    <w:p w14:paraId="778905C0" w14:textId="77777777" w:rsidR="0097451E" w:rsidRDefault="0097451E" w:rsidP="0097451E">
      <w:r>
        <w:t>Children's Commissioner (2019). Keeping kids safe. [online] Available at: https://assets.childrenscommissioner.gov.uk/wpuploads/2019/02/CCO-Gangs.pdf.</w:t>
      </w:r>
    </w:p>
    <w:p w14:paraId="5EAE81E5" w14:textId="77777777" w:rsidR="0097451E" w:rsidRDefault="0097451E" w:rsidP="0097451E">
      <w:r>
        <w:t>National Crime Agency (2018). County Lines. [online] National Crime Agency. Available at: https://www.nationalcrimeagency.gov.uk/what-we-do/crime-threats/drug-trafficking/county-lines.</w:t>
      </w:r>
    </w:p>
    <w:p w14:paraId="67BA24CD" w14:textId="77777777" w:rsidR="0097451E" w:rsidRDefault="0097451E" w:rsidP="0097451E">
      <w:r>
        <w:t>Harding S (2020) County Lines. Exploitation and Drug Dealing Among Urban Street Gangs. Bristol: Bristol University Press.</w:t>
      </w:r>
    </w:p>
    <w:p w14:paraId="6B22BAEA" w14:textId="77777777" w:rsidR="0097451E" w:rsidRDefault="0097451E" w:rsidP="0097451E">
      <w:r>
        <w:t>Spicer J (2018) ‘That’s their brand, their business’: how police officers are interpreting County Lines. Policing and Society 29: 873–886.</w:t>
      </w:r>
    </w:p>
    <w:p w14:paraId="2E69992C" w14:textId="77777777" w:rsidR="0097451E" w:rsidRDefault="0097451E" w:rsidP="0097451E">
      <w:r>
        <w:t>Bonning, J., &amp; Cleaver, K. (2021). ‘There is no “war on drugs”’: An investigation into county line drug networks from the perspective of a London borough. The Police Journal, 94(4), 443-461. https://doi.org/10.1177/0032258X20956682</w:t>
      </w:r>
    </w:p>
    <w:p w14:paraId="2425F1B2" w14:textId="77777777" w:rsidR="0097451E" w:rsidRDefault="0097451E" w:rsidP="0097451E">
      <w:r>
        <w:lastRenderedPageBreak/>
        <w:t>Harding, S. (2020). Cuckooing and Nuanced Dealing Relationships. In County Lines: Exploitation and Drug Dealing amongst Urban Street Gangs (1st ed., pp. 179–222). Bristol University Press. https://doi.org/10.2307/j.ctv114c782.12</w:t>
      </w:r>
    </w:p>
    <w:p w14:paraId="07960A61" w14:textId="16102024" w:rsidR="0097451E" w:rsidRDefault="0097451E" w:rsidP="0097451E">
      <w:r>
        <w:t xml:space="preserve">Thomas, P. (2013) ‘Hate crime or mate Crime: disablist hostility, contempt and ridicule’, in A. </w:t>
      </w:r>
      <w:proofErr w:type="spellStart"/>
      <w:r>
        <w:t>Roulstone</w:t>
      </w:r>
      <w:proofErr w:type="spellEnd"/>
      <w:r>
        <w:t xml:space="preserve"> and H. Mason-Bish (eds) Disability, Hate Crime and Violence, London: Routledge, pp 135–46.</w:t>
      </w:r>
    </w:p>
    <w:p w14:paraId="2218DC8B" w14:textId="77777777" w:rsidR="0097451E" w:rsidRDefault="0097451E" w:rsidP="0097451E"/>
    <w:p w14:paraId="2ED187E7" w14:textId="77777777" w:rsidR="0097451E" w:rsidRPr="0097451E" w:rsidRDefault="0097451E" w:rsidP="0097451E">
      <w:pPr>
        <w:rPr>
          <w:b/>
          <w:bCs/>
        </w:rPr>
      </w:pPr>
      <w:r w:rsidRPr="0097451E">
        <w:rPr>
          <w:b/>
          <w:bCs/>
        </w:rPr>
        <w:t>ESSAY 4</w:t>
      </w:r>
    </w:p>
    <w:p w14:paraId="375786BB" w14:textId="77777777" w:rsidR="0097451E" w:rsidRDefault="0097451E" w:rsidP="0097451E">
      <w:r>
        <w:t>www.ons.gov.uk. (March 2023</w:t>
      </w:r>
      <w:proofErr w:type="gramStart"/>
      <w:r>
        <w:t>)  Sexual</w:t>
      </w:r>
      <w:proofErr w:type="gramEnd"/>
      <w:r>
        <w:t xml:space="preserve"> offences prevalence and trends, England and Wales - Office for National Statistics. [online] Available at: https://www.ons.gov.uk/peoplepopulationandcommunity/crimeandjustice/articles/sexualoffencesprevalenceandtrendsenglandandwales/yearendingmarch2022#:~:text=Sexual%20offences%20remain%20a%20relatively.</w:t>
      </w:r>
    </w:p>
    <w:p w14:paraId="33D8774C" w14:textId="77777777" w:rsidR="0097451E" w:rsidRDefault="0097451E" w:rsidP="0097451E">
      <w:r>
        <w:t xml:space="preserve">Taylor, S. C., &amp; Gassner, L. (2010). Stemming the flow: challenges for policing adult sexual assault </w:t>
      </w:r>
      <w:proofErr w:type="gramStart"/>
      <w:r>
        <w:t>with regard to</w:t>
      </w:r>
      <w:proofErr w:type="gramEnd"/>
      <w:r>
        <w:t xml:space="preserve"> attrition rates and under</w:t>
      </w:r>
      <w:r>
        <w:rPr>
          <w:rFonts w:ascii="Cambria Math" w:hAnsi="Cambria Math" w:cs="Cambria Math"/>
        </w:rPr>
        <w:t>‐</w:t>
      </w:r>
      <w:r>
        <w:t>reporting of sexual offences. Police Practice and Research, 11(3), 240</w:t>
      </w:r>
      <w:r>
        <w:rPr>
          <w:rFonts w:ascii="Aptos" w:hAnsi="Aptos" w:cs="Aptos"/>
        </w:rPr>
        <w:t>–</w:t>
      </w:r>
      <w:r>
        <w:t>255. https://doi-org.ezproxy.uwtsd.ac.uk/10.1080/15614260902830153</w:t>
      </w:r>
    </w:p>
    <w:p w14:paraId="12655D67" w14:textId="77777777" w:rsidR="0097451E" w:rsidRDefault="0097451E" w:rsidP="0097451E">
      <w:r>
        <w:t>GOV.UK. (January 2023). Proven reoffending statistics: January to March 2021. [online] Available at: https://www.gov.uk/government/statistics/proven-reoffending-statistics-january-to-march-2021/proven-reoffending-statistics-january-to-march-2021#:~:text=Those%20with%20the%20lowest%20rate.</w:t>
      </w:r>
    </w:p>
    <w:p w14:paraId="55BCF423" w14:textId="77777777" w:rsidR="0097451E" w:rsidRDefault="0097451E" w:rsidP="0097451E">
      <w:r>
        <w:t>HM Inspectorate of Probation (2021). Sexual offending. [online] www.justiceinspectorates.gov.uk. Available at: https://www.justiceinspectorates.gov.uk/hmiprobation/research/the-evidence-base-probation/specific-sub-groups/sexual-offending/.</w:t>
      </w:r>
    </w:p>
    <w:p w14:paraId="4CEEB3A3" w14:textId="77777777" w:rsidR="0097451E" w:rsidRDefault="0097451E" w:rsidP="0097451E">
      <w:r>
        <w:t>College of Policing. (2020). Circles of support and accountability for sex offenders. [online] Available at: https://www.college.police.uk/research/crime-reduction-toolkit/circles#:~:text=Circles%20of%20support%20and%20accountability%20(also%20known%20as%20Circles)%20are.</w:t>
      </w:r>
    </w:p>
    <w:p w14:paraId="7C6E54A5" w14:textId="77777777" w:rsidR="0097451E" w:rsidRDefault="0097451E" w:rsidP="0097451E">
      <w:r>
        <w:t>Lucyfaithfull.org.uk. (2016). The Lucy Faithfull Foundation | Preventing Child Sex Abuse. [online]. Available at: https://www.lucyfaithfull.org.uk/.</w:t>
      </w:r>
    </w:p>
    <w:p w14:paraId="2FB23561" w14:textId="77777777" w:rsidR="0097451E" w:rsidRDefault="0097451E" w:rsidP="0097451E">
      <w:r>
        <w:t>Stopitnow.org.uk. (2019). Stop it Now! UK and Ireland. [online] Available at: https://www.stopitnow.org.uk/.</w:t>
      </w:r>
    </w:p>
    <w:p w14:paraId="62B69264" w14:textId="77777777" w:rsidR="0097451E" w:rsidRDefault="0097451E" w:rsidP="0097451E"/>
    <w:p w14:paraId="111B0376" w14:textId="77777777" w:rsidR="0097451E" w:rsidRDefault="0097451E" w:rsidP="0097451E"/>
    <w:p w14:paraId="54608661" w14:textId="77777777" w:rsidR="0097451E" w:rsidRDefault="0097451E" w:rsidP="0097451E"/>
    <w:p w14:paraId="280BAADC" w14:textId="77777777" w:rsidR="0097451E" w:rsidRPr="0097451E" w:rsidRDefault="0097451E" w:rsidP="0097451E"/>
    <w:sectPr w:rsidR="0097451E" w:rsidRPr="0097451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058C0" w14:textId="77777777" w:rsidR="00E027B5" w:rsidRDefault="00E027B5" w:rsidP="00E027B5">
      <w:pPr>
        <w:spacing w:after="0" w:line="240" w:lineRule="auto"/>
      </w:pPr>
      <w:r>
        <w:separator/>
      </w:r>
    </w:p>
  </w:endnote>
  <w:endnote w:type="continuationSeparator" w:id="0">
    <w:p w14:paraId="48C7E253" w14:textId="77777777" w:rsidR="00E027B5" w:rsidRDefault="00E027B5" w:rsidP="00E02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D8546" w14:textId="77777777" w:rsidR="00E027B5" w:rsidRDefault="00E027B5" w:rsidP="00E027B5">
      <w:pPr>
        <w:spacing w:after="0" w:line="240" w:lineRule="auto"/>
      </w:pPr>
      <w:r>
        <w:separator/>
      </w:r>
    </w:p>
  </w:footnote>
  <w:footnote w:type="continuationSeparator" w:id="0">
    <w:p w14:paraId="192E8CBA" w14:textId="77777777" w:rsidR="00E027B5" w:rsidRDefault="00E027B5" w:rsidP="00E027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65843" w14:textId="7E2F443E" w:rsidR="00E027B5" w:rsidRDefault="00E027B5">
    <w:pPr>
      <w:pStyle w:val="Header"/>
    </w:pPr>
    <w:r>
      <w:t xml:space="preserve">Samara Hennah </w:t>
    </w:r>
    <w:r>
      <w:ptab w:relativeTo="margin" w:alignment="right" w:leader="none"/>
    </w:r>
    <w:r>
      <w:t>Student Number: 2222253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41A"/>
    <w:rsid w:val="002143B3"/>
    <w:rsid w:val="0028141A"/>
    <w:rsid w:val="002F59A5"/>
    <w:rsid w:val="00370A43"/>
    <w:rsid w:val="003E7F2C"/>
    <w:rsid w:val="004774B4"/>
    <w:rsid w:val="005133F6"/>
    <w:rsid w:val="00556B88"/>
    <w:rsid w:val="00593BC5"/>
    <w:rsid w:val="00611CF2"/>
    <w:rsid w:val="006F62FE"/>
    <w:rsid w:val="00702E39"/>
    <w:rsid w:val="00812CEE"/>
    <w:rsid w:val="00857161"/>
    <w:rsid w:val="0097451E"/>
    <w:rsid w:val="00AB6FC3"/>
    <w:rsid w:val="00B0264E"/>
    <w:rsid w:val="00B143A6"/>
    <w:rsid w:val="00BC0C19"/>
    <w:rsid w:val="00BC2ACA"/>
    <w:rsid w:val="00C57988"/>
    <w:rsid w:val="00D0796B"/>
    <w:rsid w:val="00D41DB1"/>
    <w:rsid w:val="00DF38ED"/>
    <w:rsid w:val="00E027B5"/>
    <w:rsid w:val="00E627AA"/>
    <w:rsid w:val="00EC4FC9"/>
    <w:rsid w:val="00F220B7"/>
    <w:rsid w:val="00F27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CD2BF"/>
  <w15:chartTrackingRefBased/>
  <w15:docId w15:val="{9383815D-ABAD-4494-9FB2-6106D48B2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4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4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4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4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4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4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4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4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4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4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41A"/>
    <w:rPr>
      <w:rFonts w:eastAsiaTheme="majorEastAsia" w:cstheme="majorBidi"/>
      <w:color w:val="272727" w:themeColor="text1" w:themeTint="D8"/>
    </w:rPr>
  </w:style>
  <w:style w:type="paragraph" w:styleId="Title">
    <w:name w:val="Title"/>
    <w:basedOn w:val="Normal"/>
    <w:next w:val="Normal"/>
    <w:link w:val="TitleChar"/>
    <w:uiPriority w:val="10"/>
    <w:qFormat/>
    <w:rsid w:val="00281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41A"/>
    <w:pPr>
      <w:spacing w:before="160"/>
      <w:jc w:val="center"/>
    </w:pPr>
    <w:rPr>
      <w:i/>
      <w:iCs/>
      <w:color w:val="404040" w:themeColor="text1" w:themeTint="BF"/>
    </w:rPr>
  </w:style>
  <w:style w:type="character" w:customStyle="1" w:styleId="QuoteChar">
    <w:name w:val="Quote Char"/>
    <w:basedOn w:val="DefaultParagraphFont"/>
    <w:link w:val="Quote"/>
    <w:uiPriority w:val="29"/>
    <w:rsid w:val="0028141A"/>
    <w:rPr>
      <w:i/>
      <w:iCs/>
      <w:color w:val="404040" w:themeColor="text1" w:themeTint="BF"/>
    </w:rPr>
  </w:style>
  <w:style w:type="paragraph" w:styleId="ListParagraph">
    <w:name w:val="List Paragraph"/>
    <w:basedOn w:val="Normal"/>
    <w:uiPriority w:val="34"/>
    <w:qFormat/>
    <w:rsid w:val="0028141A"/>
    <w:pPr>
      <w:ind w:left="720"/>
      <w:contextualSpacing/>
    </w:pPr>
  </w:style>
  <w:style w:type="character" w:styleId="IntenseEmphasis">
    <w:name w:val="Intense Emphasis"/>
    <w:basedOn w:val="DefaultParagraphFont"/>
    <w:uiPriority w:val="21"/>
    <w:qFormat/>
    <w:rsid w:val="0028141A"/>
    <w:rPr>
      <w:i/>
      <w:iCs/>
      <w:color w:val="0F4761" w:themeColor="accent1" w:themeShade="BF"/>
    </w:rPr>
  </w:style>
  <w:style w:type="paragraph" w:styleId="IntenseQuote">
    <w:name w:val="Intense Quote"/>
    <w:basedOn w:val="Normal"/>
    <w:next w:val="Normal"/>
    <w:link w:val="IntenseQuoteChar"/>
    <w:uiPriority w:val="30"/>
    <w:qFormat/>
    <w:rsid w:val="00281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41A"/>
    <w:rPr>
      <w:i/>
      <w:iCs/>
      <w:color w:val="0F4761" w:themeColor="accent1" w:themeShade="BF"/>
    </w:rPr>
  </w:style>
  <w:style w:type="character" w:styleId="IntenseReference">
    <w:name w:val="Intense Reference"/>
    <w:basedOn w:val="DefaultParagraphFont"/>
    <w:uiPriority w:val="32"/>
    <w:qFormat/>
    <w:rsid w:val="0028141A"/>
    <w:rPr>
      <w:b/>
      <w:bCs/>
      <w:smallCaps/>
      <w:color w:val="0F4761" w:themeColor="accent1" w:themeShade="BF"/>
      <w:spacing w:val="5"/>
    </w:rPr>
  </w:style>
  <w:style w:type="paragraph" w:styleId="Header">
    <w:name w:val="header"/>
    <w:basedOn w:val="Normal"/>
    <w:link w:val="HeaderChar"/>
    <w:uiPriority w:val="99"/>
    <w:unhideWhenUsed/>
    <w:rsid w:val="00E02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7B5"/>
  </w:style>
  <w:style w:type="paragraph" w:styleId="Footer">
    <w:name w:val="footer"/>
    <w:basedOn w:val="Normal"/>
    <w:link w:val="FooterChar"/>
    <w:uiPriority w:val="99"/>
    <w:unhideWhenUsed/>
    <w:rsid w:val="00E02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7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4945</Words>
  <Characters>28192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Hennah,Samara swp8497</dc:creator>
  <cp:keywords/>
  <dc:description/>
  <cp:lastModifiedBy>Hennah,Samara swp8497</cp:lastModifiedBy>
  <cp:revision>2</cp:revision>
  <dcterms:created xsi:type="dcterms:W3CDTF">2024-05-27T15:05:00Z</dcterms:created>
  <dcterms:modified xsi:type="dcterms:W3CDTF">2024-05-27T15:05:00Z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2024-05-26T16:39:56Z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ae3b93df-bedf-4dbe-9995-66a8d7ec4b39</vt:lpwstr>
  </property>
  <property fmtid="{D5CDD505-2E9C-101B-9397-08002B2CF9AE}" pid="8" name="MSIP_Label_66cf8fe5-b7b7-4df7-b38d-1c61ac2f6639_ContentBits">
    <vt:lpwstr>0</vt:lpwstr>
  </property>
</Properties>
</file>