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95BD5" w14:textId="77777777" w:rsidR="00A0083B" w:rsidRPr="0062582D" w:rsidRDefault="00A0083B" w:rsidP="00A0083B">
      <w:pPr>
        <w:spacing w:after="165" w:line="360" w:lineRule="auto"/>
        <w:rPr>
          <w:rFonts w:eastAsia="Tahoma" w:cstheme="minorHAnsi"/>
          <w:color w:val="000000"/>
          <w:lang w:eastAsia="zh-CN"/>
        </w:rPr>
      </w:pPr>
      <w:r w:rsidRPr="0062582D">
        <w:rPr>
          <w:rFonts w:eastAsia="Tahoma" w:cstheme="minorHAnsi"/>
          <w:color w:val="000000"/>
          <w:lang w:eastAsia="zh-CN"/>
        </w:rPr>
        <w:t xml:space="preserve">Applied Leadership and </w:t>
      </w:r>
      <w:r w:rsidRPr="009D0EC3">
        <w:rPr>
          <w:rFonts w:eastAsia="Tahoma" w:cstheme="minorHAnsi"/>
          <w:color w:val="000000"/>
          <w:lang w:eastAsia="zh-CN"/>
        </w:rPr>
        <w:t>Management</w:t>
      </w:r>
      <w:r w:rsidRPr="0062582D">
        <w:rPr>
          <w:rFonts w:eastAsia="Tahoma" w:cstheme="minorHAnsi"/>
          <w:color w:val="000000"/>
          <w:lang w:eastAsia="zh-CN"/>
        </w:rPr>
        <w:t xml:space="preserve"> </w:t>
      </w:r>
      <w:r w:rsidRPr="0062582D">
        <w:rPr>
          <w:rFonts w:eastAsia="Tahoma" w:cstheme="minorHAnsi"/>
          <w:color w:val="000000"/>
          <w:lang w:eastAsia="zh-CN"/>
        </w:rPr>
        <w:br/>
        <w:t xml:space="preserve">Module Assignment Submission </w:t>
      </w:r>
      <w:r w:rsidRPr="0062582D">
        <w:rPr>
          <w:rFonts w:eastAsia="Tahoma" w:cstheme="minorHAnsi"/>
          <w:color w:val="000000"/>
          <w:lang w:eastAsia="zh-CN"/>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0083B" w:rsidRPr="0062582D" w14:paraId="28734AAF" w14:textId="77777777">
        <w:tc>
          <w:tcPr>
            <w:tcW w:w="3438" w:type="dxa"/>
            <w:shd w:val="clear" w:color="auto" w:fill="D9D9D9"/>
          </w:tcPr>
          <w:p w14:paraId="7C24CD79" w14:textId="77777777" w:rsidR="00A0083B" w:rsidRPr="0062582D" w:rsidRDefault="00A0083B">
            <w:pPr>
              <w:spacing w:before="120" w:after="120" w:line="360" w:lineRule="auto"/>
              <w:rPr>
                <w:rFonts w:eastAsia="Tahoma" w:cstheme="minorHAnsi"/>
                <w:lang w:eastAsia="zh-CN"/>
              </w:rPr>
            </w:pPr>
            <w:r w:rsidRPr="0062582D">
              <w:rPr>
                <w:rFonts w:eastAsia="Tahoma" w:cstheme="minorHAnsi"/>
                <w:lang w:eastAsia="zh-CN"/>
              </w:rPr>
              <w:t>Student Name:</w:t>
            </w:r>
          </w:p>
        </w:tc>
        <w:tc>
          <w:tcPr>
            <w:tcW w:w="6055" w:type="dxa"/>
          </w:tcPr>
          <w:p w14:paraId="2AEB85A8" w14:textId="77777777" w:rsidR="00A0083B" w:rsidRPr="0062582D" w:rsidRDefault="00A0083B">
            <w:pPr>
              <w:spacing w:before="120" w:after="120" w:line="360" w:lineRule="auto"/>
              <w:rPr>
                <w:rFonts w:eastAsia="Tahoma" w:cstheme="minorHAnsi"/>
                <w:lang w:eastAsia="zh-CN"/>
              </w:rPr>
            </w:pPr>
            <w:r w:rsidRPr="0062582D">
              <w:rPr>
                <w:rFonts w:eastAsia="Tahoma" w:cstheme="minorHAnsi"/>
                <w:lang w:eastAsia="zh-CN"/>
              </w:rPr>
              <w:t>Jessica Gillingham</w:t>
            </w:r>
          </w:p>
        </w:tc>
      </w:tr>
      <w:tr w:rsidR="00A0083B" w:rsidRPr="0062582D" w14:paraId="596A0744" w14:textId="77777777">
        <w:tc>
          <w:tcPr>
            <w:tcW w:w="3438" w:type="dxa"/>
            <w:shd w:val="clear" w:color="auto" w:fill="D9D9D9"/>
          </w:tcPr>
          <w:p w14:paraId="6A04EE71" w14:textId="77777777" w:rsidR="00A0083B" w:rsidRPr="0062582D" w:rsidRDefault="00A0083B">
            <w:pPr>
              <w:spacing w:before="120" w:after="120" w:line="360" w:lineRule="auto"/>
              <w:rPr>
                <w:rFonts w:eastAsia="Tahoma" w:cstheme="minorHAnsi"/>
                <w:lang w:eastAsia="zh-CN"/>
              </w:rPr>
            </w:pPr>
            <w:r w:rsidRPr="0062582D">
              <w:rPr>
                <w:rFonts w:eastAsia="Tahoma" w:cstheme="minorHAnsi"/>
                <w:lang w:eastAsia="zh-CN"/>
              </w:rPr>
              <w:t>Student Number:</w:t>
            </w:r>
          </w:p>
        </w:tc>
        <w:tc>
          <w:tcPr>
            <w:tcW w:w="6055" w:type="dxa"/>
          </w:tcPr>
          <w:p w14:paraId="5A3C6135" w14:textId="77777777" w:rsidR="00A0083B" w:rsidRPr="0062582D" w:rsidRDefault="00A0083B">
            <w:pPr>
              <w:spacing w:before="120" w:after="120" w:line="360" w:lineRule="auto"/>
              <w:rPr>
                <w:rFonts w:eastAsia="Tahoma" w:cstheme="minorHAnsi"/>
                <w:lang w:eastAsia="zh-CN"/>
              </w:rPr>
            </w:pPr>
            <w:r w:rsidRPr="0062582D">
              <w:rPr>
                <w:rFonts w:eastAsia="Tahoma" w:cstheme="minorHAnsi"/>
                <w:lang w:eastAsia="zh-CN"/>
              </w:rPr>
              <w:t>2318119</w:t>
            </w:r>
          </w:p>
        </w:tc>
      </w:tr>
      <w:tr w:rsidR="00A0083B" w:rsidRPr="0062582D" w14:paraId="1312B1D7" w14:textId="77777777">
        <w:tc>
          <w:tcPr>
            <w:tcW w:w="3438" w:type="dxa"/>
            <w:shd w:val="clear" w:color="auto" w:fill="D9D9D9"/>
          </w:tcPr>
          <w:p w14:paraId="53A5B3D0" w14:textId="77777777" w:rsidR="00A0083B" w:rsidRPr="0062582D" w:rsidRDefault="00A0083B">
            <w:pPr>
              <w:spacing w:before="120" w:after="120" w:line="360" w:lineRule="auto"/>
              <w:rPr>
                <w:rFonts w:eastAsia="Tahoma" w:cstheme="minorHAnsi"/>
                <w:lang w:eastAsia="zh-CN"/>
              </w:rPr>
            </w:pPr>
            <w:r w:rsidRPr="0062582D">
              <w:rPr>
                <w:rFonts w:eastAsia="Tahoma" w:cstheme="minorHAnsi"/>
                <w:lang w:eastAsia="zh-CN"/>
              </w:rPr>
              <w:t>Module No:</w:t>
            </w:r>
          </w:p>
        </w:tc>
        <w:tc>
          <w:tcPr>
            <w:tcW w:w="6055" w:type="dxa"/>
          </w:tcPr>
          <w:p w14:paraId="16F012EC" w14:textId="77777777" w:rsidR="00A0083B" w:rsidRPr="0062582D" w:rsidRDefault="00A0083B">
            <w:pPr>
              <w:spacing w:before="120" w:after="120" w:line="360" w:lineRule="auto"/>
              <w:rPr>
                <w:rFonts w:eastAsia="Tahoma" w:cstheme="minorHAnsi"/>
                <w:color w:val="FF0000"/>
                <w:lang w:eastAsia="zh-CN"/>
              </w:rPr>
            </w:pPr>
            <w:r w:rsidRPr="005B1B10">
              <w:rPr>
                <w:rFonts w:eastAsia="Tahoma" w:cstheme="minorHAnsi"/>
                <w:b/>
                <w:bCs/>
                <w:color w:val="FF0000"/>
                <w:lang w:eastAsia="zh-CN"/>
              </w:rPr>
              <w:t>BMSK6008</w:t>
            </w:r>
          </w:p>
        </w:tc>
      </w:tr>
      <w:tr w:rsidR="00A0083B" w:rsidRPr="0062582D" w14:paraId="1275D160" w14:textId="77777777">
        <w:trPr>
          <w:trHeight w:val="413"/>
        </w:trPr>
        <w:tc>
          <w:tcPr>
            <w:tcW w:w="3438" w:type="dxa"/>
            <w:shd w:val="clear" w:color="auto" w:fill="D9D9D9"/>
          </w:tcPr>
          <w:p w14:paraId="4F3D513B" w14:textId="77777777" w:rsidR="00A0083B" w:rsidRPr="0062582D" w:rsidRDefault="00A0083B">
            <w:pPr>
              <w:spacing w:before="120" w:after="120" w:line="360" w:lineRule="auto"/>
              <w:rPr>
                <w:rFonts w:eastAsia="Tahoma" w:cstheme="minorHAnsi"/>
                <w:lang w:eastAsia="zh-CN"/>
              </w:rPr>
            </w:pPr>
            <w:r w:rsidRPr="0062582D">
              <w:rPr>
                <w:rFonts w:eastAsia="Tahoma" w:cstheme="minorHAnsi"/>
                <w:lang w:eastAsia="zh-CN"/>
              </w:rPr>
              <w:t>Module Title:</w:t>
            </w:r>
          </w:p>
        </w:tc>
        <w:tc>
          <w:tcPr>
            <w:tcW w:w="6055" w:type="dxa"/>
          </w:tcPr>
          <w:p w14:paraId="7E623340" w14:textId="77777777" w:rsidR="00A0083B" w:rsidRPr="005B1B10" w:rsidRDefault="00A0083B">
            <w:pPr>
              <w:spacing w:before="120" w:after="120" w:line="360" w:lineRule="auto"/>
              <w:rPr>
                <w:rFonts w:eastAsia="Tahoma" w:cstheme="minorHAnsi"/>
                <w:b/>
                <w:bCs/>
                <w:color w:val="FF0000"/>
                <w:lang w:eastAsia="zh-CN"/>
              </w:rPr>
            </w:pPr>
            <w:r w:rsidRPr="005B1B10">
              <w:rPr>
                <w:rFonts w:eastAsia="Tahoma" w:cstheme="minorHAnsi"/>
                <w:b/>
                <w:bCs/>
                <w:color w:val="FF0000"/>
                <w:lang w:eastAsia="zh-CN"/>
              </w:rPr>
              <w:t xml:space="preserve">Coaching &amp; Mentoring </w:t>
            </w:r>
          </w:p>
          <w:p w14:paraId="185510E5" w14:textId="77777777" w:rsidR="00A0083B" w:rsidRPr="0062582D" w:rsidRDefault="00A0083B">
            <w:pPr>
              <w:spacing w:before="120" w:after="120" w:line="360" w:lineRule="auto"/>
              <w:rPr>
                <w:rFonts w:eastAsia="Tahoma" w:cstheme="minorHAnsi"/>
                <w:color w:val="FF0000"/>
                <w:lang w:eastAsia="zh-CN"/>
              </w:rPr>
            </w:pPr>
          </w:p>
        </w:tc>
      </w:tr>
    </w:tbl>
    <w:p w14:paraId="4CEDFB7C" w14:textId="77777777" w:rsidR="00A0083B" w:rsidRPr="0062582D" w:rsidRDefault="00A0083B" w:rsidP="00A0083B">
      <w:pPr>
        <w:spacing w:before="120" w:after="120" w:line="360" w:lineRule="auto"/>
        <w:rPr>
          <w:rFonts w:eastAsia="Calibri" w:cstheme="minorHAnsi"/>
          <w:color w:val="FF0000"/>
          <w:lang w:eastAsia="zh-CN"/>
        </w:rPr>
      </w:pPr>
    </w:p>
    <w:p w14:paraId="60D592F2" w14:textId="77777777" w:rsidR="00A0083B" w:rsidRPr="0062582D" w:rsidRDefault="00A0083B" w:rsidP="00A0083B">
      <w:pPr>
        <w:spacing w:before="120" w:after="120" w:line="360" w:lineRule="auto"/>
        <w:rPr>
          <w:rFonts w:eastAsia="Tahoma" w:cstheme="minorHAnsi"/>
          <w:b/>
          <w:color w:val="000000"/>
          <w:lang w:eastAsia="zh-CN"/>
        </w:rPr>
      </w:pPr>
      <w:r w:rsidRPr="0062582D">
        <w:rPr>
          <w:rFonts w:eastAsia="Tahoma" w:cstheme="minorHAnsi"/>
          <w:b/>
          <w:color w:val="000000"/>
          <w:lang w:eastAsia="zh-CN"/>
        </w:rPr>
        <w:t>Statement of Confirmation of Authenticity</w:t>
      </w:r>
    </w:p>
    <w:p w14:paraId="7C733204" w14:textId="77777777" w:rsidR="00A0083B" w:rsidRPr="0062582D" w:rsidRDefault="00A0083B" w:rsidP="00A0083B">
      <w:pPr>
        <w:spacing w:before="120" w:after="120" w:line="360" w:lineRule="auto"/>
        <w:rPr>
          <w:rFonts w:eastAsia="Tahoma" w:cstheme="minorHAnsi"/>
          <w:color w:val="000000"/>
          <w:lang w:eastAsia="zh-CN"/>
        </w:rPr>
      </w:pPr>
      <w:r w:rsidRPr="0062582D">
        <w:rPr>
          <w:rFonts w:eastAsia="Tahoma" w:cstheme="minorHAnsi"/>
          <w:color w:val="000000"/>
          <w:lang w:eastAsia="zh-C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6A52B711" w14:textId="77777777" w:rsidR="00A0083B" w:rsidRPr="009D0EC3" w:rsidRDefault="00A0083B" w:rsidP="00A0083B">
      <w:pPr>
        <w:spacing w:before="120" w:after="120" w:line="360" w:lineRule="auto"/>
        <w:rPr>
          <w:rFonts w:eastAsia="Tahoma" w:cstheme="minorHAnsi"/>
          <w:color w:val="000000"/>
          <w:lang w:eastAsia="zh-CN"/>
        </w:rPr>
      </w:pPr>
      <w:r w:rsidRPr="0062582D">
        <w:rPr>
          <w:rFonts w:eastAsia="Tahoma" w:cstheme="minorHAnsi"/>
          <w:color w:val="000000"/>
          <w:lang w:eastAsia="zh-CN"/>
        </w:rPr>
        <w:t>Attention is drawn to the plagiarism and unfair practice policies of both the University and of ILM.</w:t>
      </w:r>
    </w:p>
    <w:p w14:paraId="2E91E215" w14:textId="77777777" w:rsidR="00D65FBC" w:rsidRPr="00D65FBC" w:rsidRDefault="00D65FBC" w:rsidP="00D65FBC">
      <w:pPr>
        <w:rPr>
          <w:b/>
          <w:bCs/>
        </w:rPr>
      </w:pPr>
      <w:r w:rsidRPr="00D65FBC">
        <w:rPr>
          <w:b/>
          <w:bCs/>
        </w:rPr>
        <w:t>Coaching and Mentoring in an Organisational Context</w:t>
      </w:r>
    </w:p>
    <w:p w14:paraId="2D9B1DF7" w14:textId="77777777" w:rsidR="00D65FBC" w:rsidRPr="00D65FBC" w:rsidRDefault="00D65FBC" w:rsidP="00D65FBC">
      <w:pPr>
        <w:rPr>
          <w:b/>
          <w:bCs/>
        </w:rPr>
      </w:pPr>
      <w:r w:rsidRPr="00D65FBC">
        <w:rPr>
          <w:b/>
          <w:bCs/>
        </w:rPr>
        <w:t>1. Introduction</w:t>
      </w:r>
    </w:p>
    <w:p w14:paraId="32D95A82" w14:textId="77777777" w:rsidR="00D65FBC" w:rsidRPr="00D65FBC" w:rsidRDefault="00D65FBC" w:rsidP="00D65FBC">
      <w:r w:rsidRPr="00D65FBC">
        <w:t>Coaching and mentoring are widely used developmental approaches within modern organisations. They are commonly implemented to improve individual performance, support learning, increase employee engagement, and develop future leaders. As workplaces become more complex and competitive, organisations increasingly rely on coaching and mentoring to support continuous improvement and professional growth. Despite their frequent use, the terms “coaching” and “mentoring” are often used interchangeably, which can create confusion about their different purposes, methods, and expected outcomes.</w:t>
      </w:r>
    </w:p>
    <w:p w14:paraId="5771F588" w14:textId="77777777" w:rsidR="00D65FBC" w:rsidRPr="00D65FBC" w:rsidRDefault="00D65FBC" w:rsidP="00D65FBC">
      <w:r w:rsidRPr="00D65FBC">
        <w:lastRenderedPageBreak/>
        <w:t>Both coaching and mentoring aim to support development, but they are based on different relationships and approaches. Coaching is usually structured, goal-focused, and short to medium term. It is often used to improve performance or support behaviour change. Mentoring, in contrast, is typically a longer-term relationship that focuses on career development, organisational understanding, and personal growth. Because of these differences, organisations need to understand how and when to use each approach.</w:t>
      </w:r>
    </w:p>
    <w:p w14:paraId="49E5471C" w14:textId="77777777" w:rsidR="00D65FBC" w:rsidRPr="00D65FBC" w:rsidRDefault="00D65FBC" w:rsidP="00D65FBC">
      <w:r w:rsidRPr="00D65FBC">
        <w:t>This report explores coaching and mentoring within an organisational context. The first section explains the similarities and differences between the two approaches. The second section critically explores the knowledge, skills, attitudes, and behaviours required of an effective workplace coach. The third section assesses a recognised coaching model and the processes that support effective organisational coaching. The report draws on key academic theories as well as professional guidance from coaching and mentoring literature.</w:t>
      </w:r>
    </w:p>
    <w:p w14:paraId="7BE5DBCE" w14:textId="1D88FB2E" w:rsidR="00D65FBC" w:rsidRPr="00D65FBC" w:rsidRDefault="00D65FBC" w:rsidP="00D65FBC"/>
    <w:p w14:paraId="3C2E577C" w14:textId="77777777" w:rsidR="00D65FBC" w:rsidRPr="00D65FBC" w:rsidRDefault="00D65FBC" w:rsidP="00D65FBC">
      <w:pPr>
        <w:rPr>
          <w:b/>
          <w:bCs/>
        </w:rPr>
      </w:pPr>
      <w:r w:rsidRPr="00D65FBC">
        <w:rPr>
          <w:b/>
          <w:bCs/>
        </w:rPr>
        <w:t>2. Coaching and Mentoring in Organisations</w:t>
      </w:r>
    </w:p>
    <w:p w14:paraId="58DF0E61" w14:textId="77777777" w:rsidR="00D65FBC" w:rsidRPr="00D65FBC" w:rsidRDefault="00D65FBC" w:rsidP="00D65FBC">
      <w:r w:rsidRPr="00D65FBC">
        <w:t>Coaching and mentoring are both developmental practices that support learning and performance improvement. However, they differ in focus, structure, and purpose. Understanding these differences is important so organisations can apply the most suitable approach for their needs.</w:t>
      </w:r>
    </w:p>
    <w:p w14:paraId="00379362" w14:textId="77777777" w:rsidR="00D65FBC" w:rsidRPr="00D65FBC" w:rsidRDefault="00D65FBC" w:rsidP="00D65FBC">
      <w:pPr>
        <w:rPr>
          <w:b/>
          <w:bCs/>
        </w:rPr>
      </w:pPr>
      <w:r w:rsidRPr="00D65FBC">
        <w:rPr>
          <w:b/>
          <w:bCs/>
        </w:rPr>
        <w:t>Definitions of Coaching</w:t>
      </w:r>
    </w:p>
    <w:p w14:paraId="6F1DB88B" w14:textId="77777777" w:rsidR="00D65FBC" w:rsidRPr="00D65FBC" w:rsidRDefault="00D65FBC" w:rsidP="00D65FBC">
      <w:r w:rsidRPr="00D65FBC">
        <w:t>Coaching is generally defined as a structured, goal-focused process designed to improve performance and increase self-awareness. Whitmore (2017) describes coaching as unlocking a person’s potential to maximise their own performance. This definition highlights the idea that coaching is about helping people learn rather than telling them what to do. It reflects the non-directive nature of coaching, where the coach facilitates thinking through questioning, listening, and reflection.</w:t>
      </w:r>
    </w:p>
    <w:p w14:paraId="623D9133" w14:textId="77777777" w:rsidR="00D65FBC" w:rsidRPr="00D65FBC" w:rsidRDefault="00D65FBC" w:rsidP="00D65FBC">
      <w:r w:rsidRPr="00D65FBC">
        <w:t>Downey (1999) also emphasises that coaching is about increasing awareness and responsibility. According to Downey, effective coaching helps individuals understand their current situation, recognise options, and take ownership of their actions. This approach encourages independence and self-directed learning rather than reliance on advice.</w:t>
      </w:r>
    </w:p>
    <w:p w14:paraId="6EF83E8C" w14:textId="77777777" w:rsidR="00D65FBC" w:rsidRPr="00D65FBC" w:rsidRDefault="00D65FBC" w:rsidP="00D65FBC">
      <w:r w:rsidRPr="00D65FBC">
        <w:t xml:space="preserve">From an organisational perspective, coaching is often linked to specific objectives such as improving job performance, developing leadership skills, or supporting behaviour change. Garvey, Stokes and Megginson (2017) explain that coaching is frequently used in organisations to support performance improvement and align individual development </w:t>
      </w:r>
      <w:r w:rsidRPr="00D65FBC">
        <w:lastRenderedPageBreak/>
        <w:t>with organisational goals. It is usually time-limited and focused on measurable outcomes.</w:t>
      </w:r>
    </w:p>
    <w:p w14:paraId="448465B7" w14:textId="77777777" w:rsidR="00D65FBC" w:rsidRPr="00D65FBC" w:rsidRDefault="00D65FBC" w:rsidP="00D65FBC">
      <w:r w:rsidRPr="00D65FBC">
        <w:t>Hill (1997) also links coaching directly to performance management. He suggests that coaching helps individuals improve skills, receive feedback, and meet organisational expectations. This shows how coaching is often integrated into everyday management practices.</w:t>
      </w:r>
    </w:p>
    <w:p w14:paraId="263EE3D7" w14:textId="77777777" w:rsidR="00D65FBC" w:rsidRPr="00D65FBC" w:rsidRDefault="00D65FBC" w:rsidP="00D65FBC">
      <w:pPr>
        <w:rPr>
          <w:b/>
          <w:bCs/>
        </w:rPr>
      </w:pPr>
      <w:r w:rsidRPr="00D65FBC">
        <w:rPr>
          <w:b/>
          <w:bCs/>
        </w:rPr>
        <w:t>Definitions of Mentoring</w:t>
      </w:r>
    </w:p>
    <w:p w14:paraId="55B77816" w14:textId="77777777" w:rsidR="00D65FBC" w:rsidRPr="00D65FBC" w:rsidRDefault="00D65FBC" w:rsidP="00D65FBC">
      <w:r w:rsidRPr="00D65FBC">
        <w:t xml:space="preserve">Mentoring is usually described as a longer-term developmental relationship in which a more experienced individual supports the growth of a less experienced colleague. </w:t>
      </w:r>
      <w:proofErr w:type="spellStart"/>
      <w:r w:rsidRPr="00D65FBC">
        <w:t>Parsloe</w:t>
      </w:r>
      <w:proofErr w:type="spellEnd"/>
      <w:r w:rsidRPr="00D65FBC">
        <w:t xml:space="preserve"> and Leedham (2000) define mentoring as supporting and encouraging people to manage their own learning so they can maximise their potential and improve performance.</w:t>
      </w:r>
    </w:p>
    <w:p w14:paraId="7A86BAAE" w14:textId="77777777" w:rsidR="00D65FBC" w:rsidRPr="00D65FBC" w:rsidRDefault="00D65FBC" w:rsidP="00D65FBC">
      <w:r w:rsidRPr="00D65FBC">
        <w:t>Connor and Pokora (2007) describe mentoring as a learning relationship where the mentor shares experience, advice, and organisational knowledge. This highlights a key difference between coaching and mentoring. In mentoring, the mentor is usually more experienced and may provide guidance or direction based on their own experience.</w:t>
      </w:r>
    </w:p>
    <w:p w14:paraId="1DB4AB7C" w14:textId="77777777" w:rsidR="00D65FBC" w:rsidRPr="00D65FBC" w:rsidRDefault="00D65FBC" w:rsidP="00D65FBC">
      <w:r w:rsidRPr="00D65FBC">
        <w:t>Kay and Hinds (2002) explain that mentoring is often used to help individuals understand organisational culture, develop professional networks, and prepare for future roles. This makes mentoring particularly useful for career development and succession planning.</w:t>
      </w:r>
    </w:p>
    <w:p w14:paraId="37237AB5" w14:textId="77777777" w:rsidR="00D65FBC" w:rsidRPr="00D65FBC" w:rsidRDefault="00D65FBC" w:rsidP="00D65FBC">
      <w:pPr>
        <w:rPr>
          <w:b/>
          <w:bCs/>
        </w:rPr>
      </w:pPr>
      <w:r w:rsidRPr="00D65FBC">
        <w:rPr>
          <w:b/>
          <w:bCs/>
        </w:rPr>
        <w:t>Similarities Between Coaching and Mentoring</w:t>
      </w:r>
    </w:p>
    <w:p w14:paraId="6727303E" w14:textId="77777777" w:rsidR="00D65FBC" w:rsidRPr="00D65FBC" w:rsidRDefault="00D65FBC" w:rsidP="00D65FBC">
      <w:r w:rsidRPr="00D65FBC">
        <w:t>Although coaching and mentoring are different, they share several important characteristics. Both are developmental approaches that aim to support learning, growth, and improved performance. They rely heavily on communication skills such as active listening, questioning, and feedback.</w:t>
      </w:r>
    </w:p>
    <w:p w14:paraId="6572A718" w14:textId="77777777" w:rsidR="00D65FBC" w:rsidRPr="00D65FBC" w:rsidRDefault="00D65FBC" w:rsidP="00D65FBC">
      <w:r w:rsidRPr="00D65FBC">
        <w:t>Garvey et al. (2017) explain that both coaching and mentoring are based on collaborative relationships. The individual being coached or mentored takes responsibility for their own development, while the coach or mentor provides support and challenge.</w:t>
      </w:r>
    </w:p>
    <w:p w14:paraId="7A81251F" w14:textId="77777777" w:rsidR="00D65FBC" w:rsidRPr="00D65FBC" w:rsidRDefault="00D65FBC" w:rsidP="00D65FBC">
      <w:r w:rsidRPr="00D65FBC">
        <w:t>Both approaches also contribute to organisational outcomes. Connor and Pokora (2007) suggest that coaching and mentoring can improve employee engagement, retention, and performance. They help create a learning culture where reflection and development are encouraged.</w:t>
      </w:r>
    </w:p>
    <w:p w14:paraId="477A1B8F" w14:textId="77777777" w:rsidR="00D65FBC" w:rsidRPr="00D65FBC" w:rsidRDefault="00D65FBC" w:rsidP="00D65FBC">
      <w:r w:rsidRPr="00D65FBC">
        <w:t xml:space="preserve">In addition, both processes require trust, confidentiality, and clear expectations. Without these elements, the relationship may not be effective. Bird and Gornall (2016) </w:t>
      </w:r>
      <w:r w:rsidRPr="00D65FBC">
        <w:lastRenderedPageBreak/>
        <w:t>emphasise that a supportive relationship is essential for effective coaching or mentoring conversations.</w:t>
      </w:r>
    </w:p>
    <w:p w14:paraId="32801C2F" w14:textId="77777777" w:rsidR="00D65FBC" w:rsidRPr="00D65FBC" w:rsidRDefault="00D65FBC" w:rsidP="00D65FBC">
      <w:pPr>
        <w:rPr>
          <w:b/>
          <w:bCs/>
        </w:rPr>
      </w:pPr>
      <w:r w:rsidRPr="00D65FBC">
        <w:rPr>
          <w:b/>
          <w:bCs/>
        </w:rPr>
        <w:t>Differences Between Coaching and Mentoring</w:t>
      </w:r>
    </w:p>
    <w:p w14:paraId="77C60BBD" w14:textId="77777777" w:rsidR="00D65FBC" w:rsidRPr="00D65FBC" w:rsidRDefault="00D65FBC" w:rsidP="00D65FBC">
      <w:r w:rsidRPr="00D65FBC">
        <w:t>The main differences between coaching and mentoring relate to purpose, timeframe, and the role of expertise.</w:t>
      </w:r>
    </w:p>
    <w:p w14:paraId="03BD5B9B" w14:textId="77777777" w:rsidR="00D65FBC" w:rsidRPr="00D65FBC" w:rsidRDefault="00D65FBC" w:rsidP="00D65FBC">
      <w:r w:rsidRPr="00D65FBC">
        <w:t>Coaching is usually focused on specific performance or behavioural goals. It is often short to medium term and structured around clear objectives. Whitmore (2017) explains that coaching is primarily about improving performance and helping individuals find their own solutions.</w:t>
      </w:r>
    </w:p>
    <w:p w14:paraId="12700C39" w14:textId="77777777" w:rsidR="00D65FBC" w:rsidRPr="00D65FBC" w:rsidRDefault="00D65FBC" w:rsidP="00D65FBC">
      <w:r w:rsidRPr="00D65FBC">
        <w:t>Mentoring, on the other hand, is typically broader and longer term. It focuses on overall career and personal development. The mentor is usually more experienced and may provide advice, guidance, and organisational insight (</w:t>
      </w:r>
      <w:proofErr w:type="spellStart"/>
      <w:r w:rsidRPr="00D65FBC">
        <w:t>Parsloe</w:t>
      </w:r>
      <w:proofErr w:type="spellEnd"/>
      <w:r w:rsidRPr="00D65FBC">
        <w:t xml:space="preserve"> and Leedham, 2000).</w:t>
      </w:r>
    </w:p>
    <w:p w14:paraId="6F91A20C" w14:textId="77777777" w:rsidR="00D65FBC" w:rsidRPr="00D65FBC" w:rsidRDefault="00D65FBC" w:rsidP="00D65FBC">
      <w:r w:rsidRPr="00D65FBC">
        <w:t>Another important difference is the level of direction. Coaching is generally non-directive. The coach asks questions and encourages reflection so the individual can find their own solutions. Mentoring is more likely to include advice and sharing of experience (Garvey et al., 2017).</w:t>
      </w:r>
    </w:p>
    <w:p w14:paraId="4102A12B" w14:textId="77777777" w:rsidR="00D65FBC" w:rsidRPr="00D65FBC" w:rsidRDefault="00D65FBC" w:rsidP="00D65FBC">
      <w:r w:rsidRPr="00D65FBC">
        <w:t>Timeframe is also a key distinction. Coaching relationships are often structured around specific goals and may last for a few sessions or months. Mentoring relationships are usually longer term and may continue for several years.</w:t>
      </w:r>
    </w:p>
    <w:p w14:paraId="1CEDBD60" w14:textId="77777777" w:rsidR="00D65FBC" w:rsidRPr="00D65FBC" w:rsidRDefault="00D65FBC" w:rsidP="00D65FBC">
      <w:pPr>
        <w:rPr>
          <w:b/>
          <w:bCs/>
        </w:rPr>
      </w:pPr>
      <w:r w:rsidRPr="00D65FBC">
        <w:rPr>
          <w:b/>
          <w:bCs/>
        </w:rPr>
        <w:t>Organisational Applications</w:t>
      </w:r>
    </w:p>
    <w:p w14:paraId="6786BBAD" w14:textId="77777777" w:rsidR="00D65FBC" w:rsidRPr="00D65FBC" w:rsidRDefault="00D65FBC" w:rsidP="00D65FBC">
      <w:r w:rsidRPr="00D65FBC">
        <w:t>In practice, organisations use coaching and mentoring for different but complementary purposes. Coaching is commonly used to improve performance, develop leadership skills, or support employees during periods of change.</w:t>
      </w:r>
    </w:p>
    <w:p w14:paraId="36DAD7B4" w14:textId="77777777" w:rsidR="00D65FBC" w:rsidRPr="00D65FBC" w:rsidRDefault="00D65FBC" w:rsidP="00D65FBC">
      <w:r w:rsidRPr="00D65FBC">
        <w:t>For example, a newly promoted supervisor may receive coaching to develop communication, delegation, and time-management skills. The coach would help the individual set goals, reflect on challenges, and implement new behaviours.</w:t>
      </w:r>
    </w:p>
    <w:p w14:paraId="0491F7E6" w14:textId="77777777" w:rsidR="00D65FBC" w:rsidRPr="00D65FBC" w:rsidRDefault="00D65FBC" w:rsidP="00D65FBC">
      <w:r w:rsidRPr="00D65FBC">
        <w:t>Mentoring is more often used for career development and knowledge transfer. A senior employee may mentor a junior colleague to help them understand organisational culture, build professional networks, and prepare for future roles.</w:t>
      </w:r>
    </w:p>
    <w:p w14:paraId="6EDFEE6B" w14:textId="77777777" w:rsidR="00D65FBC" w:rsidRPr="00D65FBC" w:rsidRDefault="00D65FBC" w:rsidP="00D65FBC">
      <w:r w:rsidRPr="00D65FBC">
        <w:t>In smaller service-based organisations, coaching might be used to improve specific skills such as consultation techniques or time management. Mentoring, however, may involve long-term guidance on career development and professional conduct.</w:t>
      </w:r>
    </w:p>
    <w:p w14:paraId="1FCA8419" w14:textId="77777777" w:rsidR="00D65FBC" w:rsidRPr="00D65FBC" w:rsidRDefault="00D65FBC" w:rsidP="00D65FBC">
      <w:r w:rsidRPr="00D65FBC">
        <w:t>Overall, both approaches support development and performance. However, they serve different purposes, and organisations need to understand these differences to use them effectively.</w:t>
      </w:r>
    </w:p>
    <w:p w14:paraId="373A650F" w14:textId="49EA7A53" w:rsidR="00D65FBC" w:rsidRPr="00D65FBC" w:rsidRDefault="00D65FBC" w:rsidP="00D65FBC"/>
    <w:p w14:paraId="5643D035" w14:textId="77777777" w:rsidR="00D65FBC" w:rsidRPr="00D65FBC" w:rsidRDefault="00D65FBC" w:rsidP="00D65FBC">
      <w:pPr>
        <w:rPr>
          <w:b/>
          <w:bCs/>
        </w:rPr>
      </w:pPr>
      <w:r w:rsidRPr="00D65FBC">
        <w:rPr>
          <w:b/>
          <w:bCs/>
        </w:rPr>
        <w:t>3. The Effective Workplace Coach</w:t>
      </w:r>
    </w:p>
    <w:p w14:paraId="02976058" w14:textId="77777777" w:rsidR="00D65FBC" w:rsidRPr="00D65FBC" w:rsidRDefault="00D65FBC" w:rsidP="00D65FBC">
      <w:r w:rsidRPr="00D65FBC">
        <w:t>Effective workplace coaching requires more than just conversational ability. It involves a combination of knowledge, skills, attitudes, and behaviours that support learning, reflection, and performance improvement.</w:t>
      </w:r>
    </w:p>
    <w:p w14:paraId="0457B057" w14:textId="77777777" w:rsidR="00D65FBC" w:rsidRPr="00D65FBC" w:rsidRDefault="00D65FBC" w:rsidP="00D65FBC">
      <w:pPr>
        <w:rPr>
          <w:b/>
          <w:bCs/>
        </w:rPr>
      </w:pPr>
      <w:r w:rsidRPr="00D65FBC">
        <w:rPr>
          <w:b/>
          <w:bCs/>
        </w:rPr>
        <w:t>Knowledge Requirements</w:t>
      </w:r>
    </w:p>
    <w:p w14:paraId="3314BF11" w14:textId="77777777" w:rsidR="00D65FBC" w:rsidRPr="00D65FBC" w:rsidRDefault="00D65FBC" w:rsidP="00D65FBC">
      <w:r w:rsidRPr="00D65FBC">
        <w:t>An effective workplace coach needs a strong understanding of coaching principles and processes. Garvey et al. (2017) emphasise that coaching is a professional practice based on theories of learning, motivation, and behaviour change.</w:t>
      </w:r>
    </w:p>
    <w:p w14:paraId="3DF2C842" w14:textId="77777777" w:rsidR="00D65FBC" w:rsidRPr="00D65FBC" w:rsidRDefault="00D65FBC" w:rsidP="00D65FBC">
      <w:r w:rsidRPr="00D65FBC">
        <w:t>Whitmore (2017) explains that coaching aims to increase awareness and responsibility. Coaches must therefore understand how beliefs, emotions, and attitudes influence behaviour and performance.</w:t>
      </w:r>
    </w:p>
    <w:p w14:paraId="25F95572" w14:textId="77777777" w:rsidR="00D65FBC" w:rsidRPr="00D65FBC" w:rsidRDefault="00D65FBC" w:rsidP="00D65FBC">
      <w:r w:rsidRPr="00D65FBC">
        <w:t>Organisational knowledge is also important. Coaches need to understand organisational goals, culture, and performance expectations. Without this context, coaching may not align with organisational priorities.</w:t>
      </w:r>
    </w:p>
    <w:p w14:paraId="694FC0E4" w14:textId="77777777" w:rsidR="00D65FBC" w:rsidRPr="00D65FBC" w:rsidRDefault="00D65FBC" w:rsidP="00D65FBC">
      <w:r w:rsidRPr="00D65FBC">
        <w:t>Connor and Pokora (2007) argue that effective coaching requires an understanding of both individual development and organisational systems. This ensures that coaching supports both personal growth and organisational objectives.</w:t>
      </w:r>
    </w:p>
    <w:p w14:paraId="33A7D9CC" w14:textId="77777777" w:rsidR="00D65FBC" w:rsidRPr="00D65FBC" w:rsidRDefault="00D65FBC" w:rsidP="00D65FBC">
      <w:pPr>
        <w:rPr>
          <w:b/>
          <w:bCs/>
        </w:rPr>
      </w:pPr>
      <w:r w:rsidRPr="00D65FBC">
        <w:rPr>
          <w:b/>
          <w:bCs/>
        </w:rPr>
        <w:t>Core Coaching Skills</w:t>
      </w:r>
    </w:p>
    <w:p w14:paraId="495B4153" w14:textId="77777777" w:rsidR="00D65FBC" w:rsidRPr="00D65FBC" w:rsidRDefault="00D65FBC" w:rsidP="00D65FBC">
      <w:r w:rsidRPr="00D65FBC">
        <w:t>Coaching relies heavily on interpersonal and facilitation skills. Key skills include:</w:t>
      </w:r>
    </w:p>
    <w:p w14:paraId="4CE5DB4D" w14:textId="77777777" w:rsidR="00D65FBC" w:rsidRPr="00D65FBC" w:rsidRDefault="00D65FBC" w:rsidP="00D65FBC">
      <w:pPr>
        <w:numPr>
          <w:ilvl w:val="0"/>
          <w:numId w:val="1"/>
        </w:numPr>
      </w:pPr>
      <w:r w:rsidRPr="00D65FBC">
        <w:t>Active listening</w:t>
      </w:r>
    </w:p>
    <w:p w14:paraId="291B041F" w14:textId="77777777" w:rsidR="00D65FBC" w:rsidRPr="00D65FBC" w:rsidRDefault="00D65FBC" w:rsidP="00D65FBC">
      <w:pPr>
        <w:numPr>
          <w:ilvl w:val="0"/>
          <w:numId w:val="1"/>
        </w:numPr>
      </w:pPr>
      <w:r w:rsidRPr="00D65FBC">
        <w:t>Effective questioning</w:t>
      </w:r>
    </w:p>
    <w:p w14:paraId="0C79E95D" w14:textId="77777777" w:rsidR="00D65FBC" w:rsidRPr="00D65FBC" w:rsidRDefault="00D65FBC" w:rsidP="00D65FBC">
      <w:pPr>
        <w:numPr>
          <w:ilvl w:val="0"/>
          <w:numId w:val="1"/>
        </w:numPr>
      </w:pPr>
      <w:r w:rsidRPr="00D65FBC">
        <w:t>Constructive feedback</w:t>
      </w:r>
    </w:p>
    <w:p w14:paraId="3BFA4EEE" w14:textId="77777777" w:rsidR="00D65FBC" w:rsidRPr="00D65FBC" w:rsidRDefault="00D65FBC" w:rsidP="00D65FBC">
      <w:pPr>
        <w:numPr>
          <w:ilvl w:val="0"/>
          <w:numId w:val="1"/>
        </w:numPr>
      </w:pPr>
      <w:r w:rsidRPr="00D65FBC">
        <w:t>Goal setting and action planning</w:t>
      </w:r>
    </w:p>
    <w:p w14:paraId="0CB2D881" w14:textId="77777777" w:rsidR="00D65FBC" w:rsidRPr="00D65FBC" w:rsidRDefault="00D65FBC" w:rsidP="00D65FBC">
      <w:pPr>
        <w:numPr>
          <w:ilvl w:val="0"/>
          <w:numId w:val="1"/>
        </w:numPr>
      </w:pPr>
      <w:r w:rsidRPr="00D65FBC">
        <w:t>Emotional intelligence</w:t>
      </w:r>
    </w:p>
    <w:p w14:paraId="442890C0" w14:textId="77777777" w:rsidR="00D65FBC" w:rsidRPr="00D65FBC" w:rsidRDefault="00D65FBC" w:rsidP="00D65FBC">
      <w:r w:rsidRPr="00D65FBC">
        <w:t>Downey (1999) emphasises that effective coaches use questioning to increase awareness rather than provide solutions. This helps individuals think for themselves and take responsibility for their actions.</w:t>
      </w:r>
    </w:p>
    <w:p w14:paraId="6345DEF4" w14:textId="77777777" w:rsidR="00D65FBC" w:rsidRPr="00D65FBC" w:rsidRDefault="00D65FBC" w:rsidP="00D65FBC">
      <w:r w:rsidRPr="00D65FBC">
        <w:t>Megginson and Clutterbuck (2009) highlight the importance of empathy, listening, and rapport-building. These skills help create trust and openness within the coaching relationship.</w:t>
      </w:r>
    </w:p>
    <w:p w14:paraId="0A87223E" w14:textId="77777777" w:rsidR="00D65FBC" w:rsidRPr="00D65FBC" w:rsidRDefault="00D65FBC" w:rsidP="00D65FBC">
      <w:r w:rsidRPr="00D65FBC">
        <w:t xml:space="preserve">However, some authors argue that coaching is not just about techniques. De Haan and Sills (2012) suggest that the quality of the relationship is more important than the </w:t>
      </w:r>
      <w:r w:rsidRPr="00D65FBC">
        <w:lastRenderedPageBreak/>
        <w:t>specific tools or models used. This means that interpersonal connection and trust are central to effective coaching.</w:t>
      </w:r>
    </w:p>
    <w:p w14:paraId="7D3951B4" w14:textId="77777777" w:rsidR="00D65FBC" w:rsidRPr="00D65FBC" w:rsidRDefault="00D65FBC" w:rsidP="00D65FBC">
      <w:pPr>
        <w:rPr>
          <w:b/>
          <w:bCs/>
        </w:rPr>
      </w:pPr>
      <w:r w:rsidRPr="00D65FBC">
        <w:rPr>
          <w:b/>
          <w:bCs/>
        </w:rPr>
        <w:t>Attitudes and Values</w:t>
      </w:r>
    </w:p>
    <w:p w14:paraId="1B00548A" w14:textId="77777777" w:rsidR="00D65FBC" w:rsidRPr="00D65FBC" w:rsidRDefault="00D65FBC" w:rsidP="00D65FBC">
      <w:r w:rsidRPr="00D65FBC">
        <w:t>In addition to knowledge and skills, effective coaching depends heavily on the coach’s attitudes and values. Whitmore (2017) emphasises the importance of a non-judgemental and supportive approach.</w:t>
      </w:r>
    </w:p>
    <w:p w14:paraId="76B7E634" w14:textId="77777777" w:rsidR="00D65FBC" w:rsidRPr="00D65FBC" w:rsidRDefault="00D65FBC" w:rsidP="00D65FBC">
      <w:r w:rsidRPr="00D65FBC">
        <w:t>Effective coaches demonstrate:</w:t>
      </w:r>
    </w:p>
    <w:p w14:paraId="08076250" w14:textId="77777777" w:rsidR="00D65FBC" w:rsidRPr="00D65FBC" w:rsidRDefault="00D65FBC" w:rsidP="00D65FBC">
      <w:pPr>
        <w:numPr>
          <w:ilvl w:val="0"/>
          <w:numId w:val="2"/>
        </w:numPr>
      </w:pPr>
      <w:r w:rsidRPr="00D65FBC">
        <w:t>Respect for the individual</w:t>
      </w:r>
    </w:p>
    <w:p w14:paraId="1E534FA3" w14:textId="77777777" w:rsidR="00D65FBC" w:rsidRPr="00D65FBC" w:rsidRDefault="00D65FBC" w:rsidP="00D65FBC">
      <w:pPr>
        <w:numPr>
          <w:ilvl w:val="0"/>
          <w:numId w:val="2"/>
        </w:numPr>
      </w:pPr>
      <w:r w:rsidRPr="00D65FBC">
        <w:t>Openness and curiosity</w:t>
      </w:r>
    </w:p>
    <w:p w14:paraId="7D22D902" w14:textId="77777777" w:rsidR="00D65FBC" w:rsidRPr="00D65FBC" w:rsidRDefault="00D65FBC" w:rsidP="00D65FBC">
      <w:pPr>
        <w:numPr>
          <w:ilvl w:val="0"/>
          <w:numId w:val="2"/>
        </w:numPr>
      </w:pPr>
      <w:r w:rsidRPr="00D65FBC">
        <w:t>Patience</w:t>
      </w:r>
    </w:p>
    <w:p w14:paraId="3CEC15CA" w14:textId="77777777" w:rsidR="00D65FBC" w:rsidRPr="00D65FBC" w:rsidRDefault="00D65FBC" w:rsidP="00D65FBC">
      <w:pPr>
        <w:numPr>
          <w:ilvl w:val="0"/>
          <w:numId w:val="2"/>
        </w:numPr>
      </w:pPr>
      <w:r w:rsidRPr="00D65FBC">
        <w:t>Belief in the individual’s potential</w:t>
      </w:r>
    </w:p>
    <w:p w14:paraId="480CCE29" w14:textId="77777777" w:rsidR="00D65FBC" w:rsidRPr="00D65FBC" w:rsidRDefault="00D65FBC" w:rsidP="00D65FBC">
      <w:pPr>
        <w:numPr>
          <w:ilvl w:val="0"/>
          <w:numId w:val="2"/>
        </w:numPr>
      </w:pPr>
      <w:r w:rsidRPr="00D65FBC">
        <w:t>Confidentiality</w:t>
      </w:r>
    </w:p>
    <w:p w14:paraId="2E4DC453" w14:textId="77777777" w:rsidR="00D65FBC" w:rsidRPr="00D65FBC" w:rsidRDefault="00D65FBC" w:rsidP="00D65FBC">
      <w:r w:rsidRPr="00D65FBC">
        <w:t>Connor and Pokora (2007) suggest that these attitudes help create psychological safety. When individuals feel safe and respected, they are more likely to explore challenges honestly and take responsibility for change.</w:t>
      </w:r>
    </w:p>
    <w:p w14:paraId="78717E4A" w14:textId="77777777" w:rsidR="00D65FBC" w:rsidRPr="00D65FBC" w:rsidRDefault="00D65FBC" w:rsidP="00D65FBC">
      <w:pPr>
        <w:rPr>
          <w:b/>
          <w:bCs/>
        </w:rPr>
      </w:pPr>
      <w:r w:rsidRPr="00D65FBC">
        <w:rPr>
          <w:b/>
          <w:bCs/>
        </w:rPr>
        <w:t>Professional Behaviour and Ethics</w:t>
      </w:r>
    </w:p>
    <w:p w14:paraId="3506CA6E" w14:textId="77777777" w:rsidR="00D65FBC" w:rsidRPr="00D65FBC" w:rsidRDefault="00D65FBC" w:rsidP="00D65FBC">
      <w:r w:rsidRPr="00D65FBC">
        <w:t>Professional behaviour is essential in organisational coaching. Issues such as confidentiality, power dynamics, and performance expectations can create ethical challenges.</w:t>
      </w:r>
    </w:p>
    <w:p w14:paraId="6090A704" w14:textId="77777777" w:rsidR="00D65FBC" w:rsidRPr="00D65FBC" w:rsidRDefault="00D65FBC" w:rsidP="00D65FBC">
      <w:r w:rsidRPr="00D65FBC">
        <w:t>Hardingham (2004) emphasises the importance of clear boundaries and professional integrity. Coaches must manage confidentiality carefully and avoid conflicts of interest.</w:t>
      </w:r>
    </w:p>
    <w:p w14:paraId="2864221E" w14:textId="77777777" w:rsidR="00D65FBC" w:rsidRPr="00D65FBC" w:rsidRDefault="00D65FBC" w:rsidP="00D65FBC">
      <w:r w:rsidRPr="00D65FBC">
        <w:t>Reflective practice is also a key part of professional behaviour. Bird and Gornall (2016) suggest that effective coaches regularly reflect on their sessions to identify strengths, challenges, and areas for improvement. This helps them develop their skills and maintain professional standards.</w:t>
      </w:r>
    </w:p>
    <w:p w14:paraId="247D8E53" w14:textId="77777777" w:rsidR="00D65FBC" w:rsidRPr="00D65FBC" w:rsidRDefault="00D65FBC" w:rsidP="00D65FBC">
      <w:r w:rsidRPr="00D65FBC">
        <w:t>Supervision is another important element. Hawkins (2012) explains that coaching supervision provides a structured space for reflection and support. It helps coaches deal with complex situations and maintain ethical practice.</w:t>
      </w:r>
    </w:p>
    <w:p w14:paraId="7FC9CD2E" w14:textId="77777777" w:rsidR="00D65FBC" w:rsidRPr="00D65FBC" w:rsidRDefault="00D65FBC" w:rsidP="00D65FBC">
      <w:pPr>
        <w:rPr>
          <w:b/>
          <w:bCs/>
        </w:rPr>
      </w:pPr>
      <w:r w:rsidRPr="00D65FBC">
        <w:rPr>
          <w:b/>
          <w:bCs/>
        </w:rPr>
        <w:t>Critical Evaluation of Competency Frameworks</w:t>
      </w:r>
    </w:p>
    <w:p w14:paraId="7BD16567" w14:textId="77777777" w:rsidR="00D65FBC" w:rsidRPr="00D65FBC" w:rsidRDefault="00D65FBC" w:rsidP="00D65FBC">
      <w:r w:rsidRPr="00D65FBC">
        <w:t>Many professional organisations, such as the International Coaching Federation (ICF, 2021), provide competency frameworks for coaches. These frameworks outline skills such as listening, questioning, and ethical practice.</w:t>
      </w:r>
    </w:p>
    <w:p w14:paraId="2B2C1ED3" w14:textId="77777777" w:rsidR="00D65FBC" w:rsidRPr="00D65FBC" w:rsidRDefault="00D65FBC" w:rsidP="00D65FBC">
      <w:r w:rsidRPr="00D65FBC">
        <w:lastRenderedPageBreak/>
        <w:t>While these frameworks are useful, they also have limitations. Garvey et al. (2017) argue that coaching is a complex relational process that cannot be fully captured by simple competency lists.</w:t>
      </w:r>
    </w:p>
    <w:p w14:paraId="56A7489C" w14:textId="77777777" w:rsidR="00D65FBC" w:rsidRPr="00D65FBC" w:rsidRDefault="00D65FBC" w:rsidP="00D65FBC">
      <w:r w:rsidRPr="00D65FBC">
        <w:t>Another issue is the tension between coaching and organisational performance management. Managers who act as coaches may face conflicts between supporting development and meeting performance targets (Hill, 2004). This can reduce trust and affect the coaching relationship.</w:t>
      </w:r>
    </w:p>
    <w:p w14:paraId="6A997F35" w14:textId="77777777" w:rsidR="00D65FBC" w:rsidRPr="00D65FBC" w:rsidRDefault="00D65FBC" w:rsidP="00D65FBC">
      <w:r w:rsidRPr="00D65FBC">
        <w:t>Furthermore, performance issues are often influenced by organisational systems rather than individual behaviour alone. Connor and Pokora (2007) suggest that effective coaching must consider these wider organisational factors.</w:t>
      </w:r>
    </w:p>
    <w:p w14:paraId="1DB1FBBB" w14:textId="55630DC3" w:rsidR="00D65FBC" w:rsidRPr="00D65FBC" w:rsidRDefault="00D65FBC" w:rsidP="00D65FBC"/>
    <w:p w14:paraId="501308DA" w14:textId="77777777" w:rsidR="00D65FBC" w:rsidRPr="00D65FBC" w:rsidRDefault="00D65FBC" w:rsidP="00D65FBC">
      <w:pPr>
        <w:rPr>
          <w:b/>
          <w:bCs/>
        </w:rPr>
      </w:pPr>
      <w:r w:rsidRPr="00D65FBC">
        <w:rPr>
          <w:b/>
          <w:bCs/>
        </w:rPr>
        <w:t>4. Coaching Models and Organisational Processes</w:t>
      </w:r>
    </w:p>
    <w:p w14:paraId="05477DD2" w14:textId="77777777" w:rsidR="00D65FBC" w:rsidRPr="00D65FBC" w:rsidRDefault="00D65FBC" w:rsidP="00D65FBC">
      <w:pPr>
        <w:rPr>
          <w:b/>
          <w:bCs/>
        </w:rPr>
      </w:pPr>
      <w:r w:rsidRPr="00D65FBC">
        <w:rPr>
          <w:b/>
          <w:bCs/>
        </w:rPr>
        <w:t>Overview of Coaching Models</w:t>
      </w:r>
    </w:p>
    <w:p w14:paraId="22B2A6F9" w14:textId="77777777" w:rsidR="00D65FBC" w:rsidRPr="00D65FBC" w:rsidRDefault="00D65FBC" w:rsidP="00D65FBC">
      <w:r w:rsidRPr="00D65FBC">
        <w:t>Coaching models provide structured frameworks that guide coaching conversations. They help coaches organise sessions and ensure discussions lead to practical outcomes.</w:t>
      </w:r>
    </w:p>
    <w:p w14:paraId="3ABC7573" w14:textId="77777777" w:rsidR="00D65FBC" w:rsidRPr="00D65FBC" w:rsidRDefault="00D65FBC" w:rsidP="00D65FBC">
      <w:r w:rsidRPr="00D65FBC">
        <w:t>Common models include GROW, CLEAR, and ACHIEVE. Although they differ in structure, most models follow a similar process: setting goals, exploring the current situation, generating options, and planning actions (Garvey et al., 2017).</w:t>
      </w:r>
    </w:p>
    <w:p w14:paraId="6AF29231" w14:textId="77777777" w:rsidR="00D65FBC" w:rsidRPr="00D65FBC" w:rsidRDefault="00D65FBC" w:rsidP="00D65FBC">
      <w:pPr>
        <w:rPr>
          <w:b/>
          <w:bCs/>
        </w:rPr>
      </w:pPr>
      <w:r w:rsidRPr="00D65FBC">
        <w:rPr>
          <w:b/>
          <w:bCs/>
        </w:rPr>
        <w:t>The GROW Model</w:t>
      </w:r>
    </w:p>
    <w:p w14:paraId="76DF64B3" w14:textId="77777777" w:rsidR="00D65FBC" w:rsidRPr="00D65FBC" w:rsidRDefault="00D65FBC" w:rsidP="00D65FBC">
      <w:r w:rsidRPr="00D65FBC">
        <w:t>The GROW model, developed by Whitmore (2017), is one of the most widely used coaching frameworks. It consists of four stages:</w:t>
      </w:r>
    </w:p>
    <w:p w14:paraId="73270D74" w14:textId="77777777" w:rsidR="00D65FBC" w:rsidRPr="00D65FBC" w:rsidRDefault="00D65FBC" w:rsidP="00D65FBC">
      <w:pPr>
        <w:numPr>
          <w:ilvl w:val="0"/>
          <w:numId w:val="3"/>
        </w:numPr>
      </w:pPr>
      <w:r w:rsidRPr="00D65FBC">
        <w:t>Goal – defining what the individual wants to achieve</w:t>
      </w:r>
    </w:p>
    <w:p w14:paraId="3C3C00AB" w14:textId="77777777" w:rsidR="00D65FBC" w:rsidRPr="00D65FBC" w:rsidRDefault="00D65FBC" w:rsidP="00D65FBC">
      <w:pPr>
        <w:numPr>
          <w:ilvl w:val="0"/>
          <w:numId w:val="3"/>
        </w:numPr>
      </w:pPr>
      <w:r w:rsidRPr="00D65FBC">
        <w:t>Reality – exploring the current situation</w:t>
      </w:r>
    </w:p>
    <w:p w14:paraId="64F27EC1" w14:textId="77777777" w:rsidR="00D65FBC" w:rsidRPr="00D65FBC" w:rsidRDefault="00D65FBC" w:rsidP="00D65FBC">
      <w:pPr>
        <w:numPr>
          <w:ilvl w:val="0"/>
          <w:numId w:val="3"/>
        </w:numPr>
      </w:pPr>
      <w:r w:rsidRPr="00D65FBC">
        <w:t>Options – identifying possible solutions</w:t>
      </w:r>
    </w:p>
    <w:p w14:paraId="45F59BC3" w14:textId="77777777" w:rsidR="00D65FBC" w:rsidRPr="00D65FBC" w:rsidRDefault="00D65FBC" w:rsidP="00D65FBC">
      <w:pPr>
        <w:numPr>
          <w:ilvl w:val="0"/>
          <w:numId w:val="3"/>
        </w:numPr>
      </w:pPr>
      <w:r w:rsidRPr="00D65FBC">
        <w:t>Will – committing to specific actions</w:t>
      </w:r>
    </w:p>
    <w:p w14:paraId="7A656605" w14:textId="77777777" w:rsidR="00D65FBC" w:rsidRDefault="00D65FBC" w:rsidP="00D65FBC">
      <w:r w:rsidRPr="00D65FBC">
        <w:t>The model is simple and easy to understand, which makes it popular in organisational settings. Hill (2004) suggests that models like GROW help managers structure coaching conversations and focus on performance improvement.</w:t>
      </w:r>
    </w:p>
    <w:p w14:paraId="3FDD55B3" w14:textId="1A43782E" w:rsidR="00A71B89" w:rsidRPr="00D65FBC" w:rsidRDefault="00A71B89" w:rsidP="00D65FBC">
      <w:r w:rsidRPr="00A71B89">
        <w:t>Hardingham (2004) emphasises the importance of clear boundaries, self-awareness, and continuous personal development for coaches. He argues that effective coaches must regularly reflect on their own attitudes, behaviour, and emotional responses, as this directly influences the quality of the coaching relationship.</w:t>
      </w:r>
    </w:p>
    <w:p w14:paraId="1F07DA62" w14:textId="77777777" w:rsidR="00D65FBC" w:rsidRPr="00D65FBC" w:rsidRDefault="00D65FBC" w:rsidP="00D65FBC">
      <w:pPr>
        <w:rPr>
          <w:b/>
          <w:bCs/>
        </w:rPr>
      </w:pPr>
      <w:r w:rsidRPr="00D65FBC">
        <w:rPr>
          <w:b/>
          <w:bCs/>
        </w:rPr>
        <w:lastRenderedPageBreak/>
        <w:t>Strengths of the GROW Model</w:t>
      </w:r>
    </w:p>
    <w:p w14:paraId="0B51B227" w14:textId="77777777" w:rsidR="00D65FBC" w:rsidRPr="00D65FBC" w:rsidRDefault="00D65FBC" w:rsidP="00D65FBC">
      <w:r w:rsidRPr="00D65FBC">
        <w:t>The GROW model has several strengths.</w:t>
      </w:r>
    </w:p>
    <w:p w14:paraId="582C3FC2" w14:textId="77777777" w:rsidR="00D65FBC" w:rsidRPr="00D65FBC" w:rsidRDefault="00D65FBC" w:rsidP="00D65FBC">
      <w:r w:rsidRPr="00D65FBC">
        <w:t>First, its simplicity makes it easy to learn and apply. This helps organisations develop a coaching culture, as managers can use the model in everyday conversations.</w:t>
      </w:r>
    </w:p>
    <w:p w14:paraId="3496DB28" w14:textId="77777777" w:rsidR="00D65FBC" w:rsidRPr="00D65FBC" w:rsidRDefault="00D65FBC" w:rsidP="00D65FBC">
      <w:r w:rsidRPr="00D65FBC">
        <w:t>Second, the model is goal-focused, which aligns well with organisational performance expectations.</w:t>
      </w:r>
    </w:p>
    <w:p w14:paraId="1A6253AB" w14:textId="77777777" w:rsidR="00D65FBC" w:rsidRPr="00D65FBC" w:rsidRDefault="00D65FBC" w:rsidP="00D65FBC">
      <w:r w:rsidRPr="00D65FBC">
        <w:t>Third, it encourages ownership and accountability. The individual generates their own options and commits to actions, which increases motivation and engagement.</w:t>
      </w:r>
    </w:p>
    <w:p w14:paraId="49307B32" w14:textId="77777777" w:rsidR="00D65FBC" w:rsidRPr="00D65FBC" w:rsidRDefault="00D65FBC" w:rsidP="00D65FBC">
      <w:pPr>
        <w:rPr>
          <w:b/>
          <w:bCs/>
        </w:rPr>
      </w:pPr>
      <w:r w:rsidRPr="00D65FBC">
        <w:rPr>
          <w:b/>
          <w:bCs/>
        </w:rPr>
        <w:t>Limitations of the GROW Model</w:t>
      </w:r>
    </w:p>
    <w:p w14:paraId="63F31038" w14:textId="77777777" w:rsidR="00D65FBC" w:rsidRPr="00D65FBC" w:rsidRDefault="00D65FBC" w:rsidP="00D65FBC">
      <w:r w:rsidRPr="00D65FBC">
        <w:t>Despite its strengths, the GROW model also has limitations. One criticism is that it can become mechanical if applied too rigidly. Downey (1999) argues that coaching should remain flexible and responsive to the individual.</w:t>
      </w:r>
    </w:p>
    <w:p w14:paraId="7EC21320" w14:textId="77777777" w:rsidR="00D65FBC" w:rsidRPr="00D65FBC" w:rsidRDefault="00D65FBC" w:rsidP="00D65FBC">
      <w:r w:rsidRPr="00D65FBC">
        <w:t>Another limitation is that GROW focuses mainly on goal achievement. It may not address deeper emotional or relational issues. De Haan and Sills (2012) emphasise that coaching relationships are complex and cannot always be reduced to simple goal-based processes.</w:t>
      </w:r>
    </w:p>
    <w:p w14:paraId="1A585EB2" w14:textId="77777777" w:rsidR="00325D6A" w:rsidRPr="00325D6A" w:rsidRDefault="00325D6A" w:rsidP="00325D6A">
      <w:pPr>
        <w:rPr>
          <w:b/>
          <w:bCs/>
        </w:rPr>
      </w:pPr>
      <w:r w:rsidRPr="00325D6A">
        <w:rPr>
          <w:b/>
          <w:bCs/>
        </w:rPr>
        <w:t>Application in the Workplace</w:t>
      </w:r>
    </w:p>
    <w:p w14:paraId="4B359C9E" w14:textId="77777777" w:rsidR="00325D6A" w:rsidRPr="00325D6A" w:rsidRDefault="00325D6A" w:rsidP="00325D6A">
      <w:r w:rsidRPr="00325D6A">
        <w:t>The models and processes discussed are not only theoretical frameworks but can also be applied in everyday working environments. In many organisations, particularly service-based businesses, coaching often happens informally during day-to-day interactions rather than in formal scheduled sessions. Understanding models such as GROW, CLEAR, and ACHIEVE allows managers or senior staff to structure these conversations more effectively.</w:t>
      </w:r>
    </w:p>
    <w:p w14:paraId="62C63DF3" w14:textId="77777777" w:rsidR="00325D6A" w:rsidRPr="00325D6A" w:rsidRDefault="00325D6A" w:rsidP="00325D6A">
      <w:r w:rsidRPr="00325D6A">
        <w:t xml:space="preserve">For example, the GROW model could be used during a short performance conversation with an employee. A manager might begin by asking about the employee’s </w:t>
      </w:r>
      <w:r w:rsidRPr="00325D6A">
        <w:rPr>
          <w:b/>
          <w:bCs/>
        </w:rPr>
        <w:t>goal</w:t>
      </w:r>
      <w:r w:rsidRPr="00325D6A">
        <w:t xml:space="preserve">, such as improving customer satisfaction or reducing appointment overruns. The </w:t>
      </w:r>
      <w:r w:rsidRPr="00325D6A">
        <w:rPr>
          <w:b/>
          <w:bCs/>
        </w:rPr>
        <w:t>reality</w:t>
      </w:r>
      <w:r w:rsidRPr="00325D6A">
        <w:t xml:space="preserve"> stage would involve discussing current challenges, such as time management or communication with clients. The manager could then explore </w:t>
      </w:r>
      <w:r w:rsidRPr="00325D6A">
        <w:rPr>
          <w:b/>
          <w:bCs/>
        </w:rPr>
        <w:t>options</w:t>
      </w:r>
      <w:r w:rsidRPr="00325D6A">
        <w:t xml:space="preserve"> with the employee, encouraging them to suggest possible solutions rather than giving direct instructions. Finally, in the </w:t>
      </w:r>
      <w:r w:rsidRPr="00325D6A">
        <w:rPr>
          <w:b/>
          <w:bCs/>
        </w:rPr>
        <w:t>will</w:t>
      </w:r>
      <w:r w:rsidRPr="00325D6A">
        <w:t xml:space="preserve"> stage, the employee would agree on specific actions to implement before the next review. This process helps the employee take ownership of their development rather than simply being told what to do.</w:t>
      </w:r>
    </w:p>
    <w:p w14:paraId="6A438A56" w14:textId="77777777" w:rsidR="00325D6A" w:rsidRPr="00325D6A" w:rsidRDefault="00325D6A" w:rsidP="00325D6A">
      <w:r w:rsidRPr="00325D6A">
        <w:t xml:space="preserve">The CLEAR model could be more suitable for longer or more complex developmental conversations. For example, when supporting a new employee or apprentice, the </w:t>
      </w:r>
      <w:r w:rsidRPr="00325D6A">
        <w:rPr>
          <w:b/>
          <w:bCs/>
        </w:rPr>
        <w:t>contracting</w:t>
      </w:r>
      <w:r w:rsidRPr="00325D6A">
        <w:t xml:space="preserve"> stage would involve agreeing on expectations, boundaries, and goals. The </w:t>
      </w:r>
      <w:r w:rsidRPr="00325D6A">
        <w:rPr>
          <w:b/>
          <w:bCs/>
        </w:rPr>
        <w:t>listening</w:t>
      </w:r>
      <w:r w:rsidRPr="00325D6A">
        <w:t xml:space="preserve"> and </w:t>
      </w:r>
      <w:r w:rsidRPr="00325D6A">
        <w:rPr>
          <w:b/>
          <w:bCs/>
        </w:rPr>
        <w:t>exploring</w:t>
      </w:r>
      <w:r w:rsidRPr="00325D6A">
        <w:t xml:space="preserve"> stages would allow the employee to discuss concerns, career </w:t>
      </w:r>
      <w:r w:rsidRPr="00325D6A">
        <w:lastRenderedPageBreak/>
        <w:t xml:space="preserve">goals, or confidence issues. The </w:t>
      </w:r>
      <w:r w:rsidRPr="00325D6A">
        <w:rPr>
          <w:b/>
          <w:bCs/>
        </w:rPr>
        <w:t>action</w:t>
      </w:r>
      <w:r w:rsidRPr="00325D6A">
        <w:t xml:space="preserve"> stage would involve identifying practical steps, and the </w:t>
      </w:r>
      <w:r w:rsidRPr="00325D6A">
        <w:rPr>
          <w:b/>
          <w:bCs/>
        </w:rPr>
        <w:t>review</w:t>
      </w:r>
      <w:r w:rsidRPr="00325D6A">
        <w:t xml:space="preserve"> stage would help monitor progress. This model is particularly useful where the relationship and reflection are as important as the outcome.</w:t>
      </w:r>
    </w:p>
    <w:p w14:paraId="3C1EF722" w14:textId="77777777" w:rsidR="00325D6A" w:rsidRPr="00325D6A" w:rsidRDefault="00325D6A" w:rsidP="00325D6A">
      <w:r w:rsidRPr="00325D6A">
        <w:t>The ACHIEVE model may be more appropriate for senior staff or leadership development, where challenges are more complex. For example, a team leader struggling with staff motivation might use this model to assess the situation, explore alternatives, evaluate options, and create a detailed action plan. Its structured and detailed approach makes it useful for long-term or strategic development.</w:t>
      </w:r>
    </w:p>
    <w:p w14:paraId="0AFBB0CA" w14:textId="77777777" w:rsidR="00325D6A" w:rsidRPr="00325D6A" w:rsidRDefault="00325D6A" w:rsidP="00325D6A">
      <w:r w:rsidRPr="00325D6A">
        <w:t>From my own experience in the workplace, I have taken on informal coaching and mentoring roles with colleagues. In several situations, I noticed that older or more experienced employees were often more open to mentoring relationships. They tended to value shared experience, practical advice, and long-term support. This reflects the idea that mentoring is based on trust, experience, and guidance over time (</w:t>
      </w:r>
      <w:proofErr w:type="spellStart"/>
      <w:r w:rsidRPr="00325D6A">
        <w:t>Parsloe</w:t>
      </w:r>
      <w:proofErr w:type="spellEnd"/>
      <w:r w:rsidRPr="00325D6A">
        <w:t xml:space="preserve"> and Leedham, 2000). In these situations, mentoring felt natural because it involved conversations about career paths, customer relationships, and professional conduct.</w:t>
      </w:r>
    </w:p>
    <w:p w14:paraId="74B9FC43" w14:textId="77777777" w:rsidR="00325D6A" w:rsidRPr="00325D6A" w:rsidRDefault="00325D6A" w:rsidP="00325D6A">
      <w:r w:rsidRPr="00325D6A">
        <w:t>However, I also noticed that age could sometimes act as a barrier to coaching or mentoring relationships. For example, younger staff members trying to coach older colleagues were not always taken seriously, especially when the coaching involved behaviour change or performance improvement. In contrast, this barrier seemed less significant when the subject involved technology or new systems. In those cases, younger employees were more readily accepted as mentors or coaches because they were seen as having the relevant expertise.</w:t>
      </w:r>
    </w:p>
    <w:p w14:paraId="1E0F901A" w14:textId="77777777" w:rsidR="00325D6A" w:rsidRPr="00325D6A" w:rsidRDefault="00325D6A" w:rsidP="00325D6A">
      <w:r w:rsidRPr="00325D6A">
        <w:t>This experience highlights how perceptions of age, experience, and authority can influence coaching and mentoring relationships. It also supports the view that mentoring is often associated with experience and seniority, while coaching focuses more on skills and performance (Garvey et al., 2017). In practice, these perceptions can affect how coaching is received, even if the coaching approach is appropriate.</w:t>
      </w:r>
    </w:p>
    <w:p w14:paraId="5617EF5D" w14:textId="77777777" w:rsidR="00325D6A" w:rsidRPr="00325D6A" w:rsidRDefault="00325D6A" w:rsidP="00325D6A">
      <w:r w:rsidRPr="00325D6A">
        <w:t>Contracting is also highly relevant in everyday workplace situations. Even informal coaching conversations benefit from a clear understanding of expectations. For example, a manager could agree with an employee that they will have a short coaching conversation once a week, focus on specific performance goals, and keep discussions confidential unless serious issues arise. This helps build trust and reduces misunderstandings.</w:t>
      </w:r>
    </w:p>
    <w:p w14:paraId="6F46AC48" w14:textId="77777777" w:rsidR="00325D6A" w:rsidRPr="00325D6A" w:rsidRDefault="00325D6A" w:rsidP="00325D6A">
      <w:r w:rsidRPr="00325D6A">
        <w:t xml:space="preserve">Reflective practice can also be applied in daily work. After a coaching conversation, a manager or supervisor can take a few minutes to reflect on what went well, what could be improved, and how the employee responded. Bird and Gornall (2016) suggest that this kind of reflection helps coaches improve their effectiveness over time. In smaller </w:t>
      </w:r>
      <w:r w:rsidRPr="00325D6A">
        <w:lastRenderedPageBreak/>
        <w:t>organisations, formal supervision may not always be available, but reflective practice can still be carried out individually or through discussions with colleagues.</w:t>
      </w:r>
    </w:p>
    <w:p w14:paraId="054C3CC6" w14:textId="77777777" w:rsidR="00325D6A" w:rsidRPr="00325D6A" w:rsidRDefault="00325D6A" w:rsidP="00325D6A">
      <w:r w:rsidRPr="00325D6A">
        <w:t>Evaluation models such as Kirkpatrick or CIRO can also be used in practical ways. For example, a manager could:</w:t>
      </w:r>
    </w:p>
    <w:p w14:paraId="58C419B9" w14:textId="77777777" w:rsidR="00325D6A" w:rsidRPr="00325D6A" w:rsidRDefault="00325D6A" w:rsidP="00325D6A">
      <w:pPr>
        <w:numPr>
          <w:ilvl w:val="0"/>
          <w:numId w:val="6"/>
        </w:numPr>
      </w:pPr>
      <w:r w:rsidRPr="00325D6A">
        <w:t>Ask employees for feedback after coaching conversations (reaction).</w:t>
      </w:r>
    </w:p>
    <w:p w14:paraId="761BA4F9" w14:textId="77777777" w:rsidR="00325D6A" w:rsidRPr="00325D6A" w:rsidRDefault="00325D6A" w:rsidP="00325D6A">
      <w:pPr>
        <w:numPr>
          <w:ilvl w:val="0"/>
          <w:numId w:val="6"/>
        </w:numPr>
      </w:pPr>
      <w:r w:rsidRPr="00325D6A">
        <w:t>Check whether new skills or knowledge have been gained (learning).</w:t>
      </w:r>
    </w:p>
    <w:p w14:paraId="1D94CB56" w14:textId="77777777" w:rsidR="00325D6A" w:rsidRPr="00325D6A" w:rsidRDefault="00325D6A" w:rsidP="00325D6A">
      <w:pPr>
        <w:numPr>
          <w:ilvl w:val="0"/>
          <w:numId w:val="6"/>
        </w:numPr>
      </w:pPr>
      <w:r w:rsidRPr="00325D6A">
        <w:t>Observe whether behaviour has improved at work (behaviour).</w:t>
      </w:r>
    </w:p>
    <w:p w14:paraId="704964DA" w14:textId="77777777" w:rsidR="00325D6A" w:rsidRPr="00325D6A" w:rsidRDefault="00325D6A" w:rsidP="00325D6A">
      <w:pPr>
        <w:numPr>
          <w:ilvl w:val="0"/>
          <w:numId w:val="6"/>
        </w:numPr>
      </w:pPr>
      <w:r w:rsidRPr="00325D6A">
        <w:t>Measure outcomes such as customer satisfaction, productivity, or sales results (results).</w:t>
      </w:r>
    </w:p>
    <w:p w14:paraId="4AAEEB64" w14:textId="77777777" w:rsidR="00325D6A" w:rsidRPr="00325D6A" w:rsidRDefault="00325D6A" w:rsidP="00325D6A">
      <w:r w:rsidRPr="00325D6A">
        <w:t>Although calculating a financial return on coaching can be difficult, organisations can still measure improvements in performance, staff confidence, and retention.</w:t>
      </w:r>
    </w:p>
    <w:p w14:paraId="33894042" w14:textId="77777777" w:rsidR="00325D6A" w:rsidRPr="00325D6A" w:rsidRDefault="00325D6A" w:rsidP="00325D6A">
      <w:r w:rsidRPr="00325D6A">
        <w:t>Overall, these models and processes provide a structured approach that can be adapted to different organisational contexts. In everyday workplaces, especially smaller service-based businesses, coaching does not need to be formal or complicated. Simple structured conversations, clear expectations, and regular reflection can make coaching more effective.</w:t>
      </w:r>
    </w:p>
    <w:p w14:paraId="3372F127" w14:textId="77777777" w:rsidR="00325D6A" w:rsidRDefault="00325D6A" w:rsidP="00325D6A">
      <w:r w:rsidRPr="00325D6A">
        <w:t>Using these approaches in the workplace can lead to improved performance, stronger relationships, and increased confidence among employees. It also encourages a learning culture where individuals feel supported in their development rather than simply being directed or corrected.</w:t>
      </w:r>
    </w:p>
    <w:p w14:paraId="4304A449" w14:textId="5B283DFC" w:rsidR="00A71B89" w:rsidRPr="00325D6A" w:rsidRDefault="00A71B89" w:rsidP="00325D6A">
      <w:r w:rsidRPr="00A71B89">
        <w:t xml:space="preserve">Coaching is also influenced by action learning theory, developed by Reg </w:t>
      </w:r>
      <w:proofErr w:type="spellStart"/>
      <w:r w:rsidRPr="00A71B89">
        <w:t>Revans</w:t>
      </w:r>
      <w:proofErr w:type="spellEnd"/>
      <w:r w:rsidRPr="00A71B89">
        <w:t xml:space="preserve">. </w:t>
      </w:r>
      <w:proofErr w:type="spellStart"/>
      <w:r w:rsidRPr="00A71B89">
        <w:t>Revans</w:t>
      </w:r>
      <w:proofErr w:type="spellEnd"/>
      <w:r w:rsidRPr="00A71B89">
        <w:t xml:space="preserve"> argued that people learn most effectively by working on real problems and reflecting on their experiences. His learning formula, L = P + Q, suggests that learning occurs through a combination of programmed knowledge and questioning insight. This emphasis on questioning and reflection closely aligns with the non-directive approach used in coaching, where the coach encourages the individual to think for themselves rather than simply giving advice (Garvey et al., 2017).</w:t>
      </w:r>
    </w:p>
    <w:p w14:paraId="10846E0C" w14:textId="6B448266" w:rsidR="00D65FBC" w:rsidRPr="00D65FBC" w:rsidRDefault="00D65FBC" w:rsidP="00D65FBC"/>
    <w:p w14:paraId="437E7250" w14:textId="77777777" w:rsidR="00D65FBC" w:rsidRDefault="00D65FBC" w:rsidP="00D65FBC">
      <w:pPr>
        <w:rPr>
          <w:b/>
          <w:bCs/>
        </w:rPr>
      </w:pPr>
      <w:r w:rsidRPr="00D65FBC">
        <w:rPr>
          <w:b/>
          <w:bCs/>
        </w:rPr>
        <w:t>5. Conclusion</w:t>
      </w:r>
    </w:p>
    <w:p w14:paraId="07354058" w14:textId="77777777" w:rsidR="009B4D43" w:rsidRPr="00D65FBC" w:rsidRDefault="009B4D43" w:rsidP="009B4D43">
      <w:r w:rsidRPr="00D65FBC">
        <w:t>This report has explored coaching and mentoring within an organisational context. It has shown that although both approaches aim to support development, they differ in purpose, timeframe, and level of direction. Coaching is typically short-term and performance-focused, while mentoring is longer term and centred on career development.</w:t>
      </w:r>
    </w:p>
    <w:p w14:paraId="20F22253" w14:textId="77777777" w:rsidR="009B4D43" w:rsidRPr="00D65FBC" w:rsidRDefault="009B4D43" w:rsidP="009B4D43">
      <w:r w:rsidRPr="00D65FBC">
        <w:lastRenderedPageBreak/>
        <w:t>The report also demonstrated that effective workplace coaching requires a combination of knowledge, skills, attitudes, and behaviours. These include communication skills, emotional intelligence, ethical awareness, and reflective practice. While competency frameworks provide useful guidance, they must be applied flexibly to suit organisational contexts.</w:t>
      </w:r>
    </w:p>
    <w:p w14:paraId="041B8008" w14:textId="77777777" w:rsidR="009B4D43" w:rsidRPr="00D65FBC" w:rsidRDefault="009B4D43" w:rsidP="009B4D43">
      <w:r w:rsidRPr="00D65FBC">
        <w:t>The assessment of coaching models showed that the GROW model is widely used because of its simplicity and alignment with organisational goals. However, it has limitations, particularly when applied too rigidly or when deeper issues are involved. Alternative models such as CLEAR and ACHIEVE offer more relational or comprehensive approaches.</w:t>
      </w:r>
    </w:p>
    <w:p w14:paraId="2E0B5706" w14:textId="77777777" w:rsidR="009B4D43" w:rsidRDefault="009B4D43" w:rsidP="009B4D43">
      <w:r w:rsidRPr="00D65FBC">
        <w:t>Overall, effective organisational coaching requires clear contracting, ethical practice, reflective supervision, and structured evaluation. When implemented thoughtfully, coaching can support individual development, improve performance, and contribute to organisational success.</w:t>
      </w:r>
    </w:p>
    <w:p w14:paraId="630D1040" w14:textId="5CC3708B" w:rsidR="009B4D43" w:rsidRDefault="00325D6A" w:rsidP="00D65FBC">
      <w:pPr>
        <w:rPr>
          <w:b/>
          <w:bCs/>
        </w:rPr>
      </w:pPr>
      <w:r>
        <w:rPr>
          <w:b/>
          <w:bCs/>
        </w:rPr>
        <w:t>References:</w:t>
      </w:r>
    </w:p>
    <w:p w14:paraId="3FE81813" w14:textId="7D5ADD00" w:rsidR="00A71B89" w:rsidRPr="00D65FBC" w:rsidRDefault="00A71B89" w:rsidP="00D65FBC">
      <w:pPr>
        <w:rPr>
          <w:b/>
          <w:bCs/>
        </w:rPr>
      </w:pPr>
      <w:r w:rsidRPr="00A71B89">
        <w:rPr>
          <w:b/>
          <w:bCs/>
        </w:rPr>
        <w:t xml:space="preserve">Hardingham, A. (2004) </w:t>
      </w:r>
      <w:r w:rsidRPr="00A71B89">
        <w:rPr>
          <w:b/>
          <w:bCs/>
          <w:i/>
          <w:iCs/>
        </w:rPr>
        <w:t>The Coach’s Coach: Personal Development for Personal Developers</w:t>
      </w:r>
      <w:r w:rsidRPr="00A71B89">
        <w:rPr>
          <w:b/>
          <w:bCs/>
        </w:rPr>
        <w:t>. London: CIPD.</w:t>
      </w:r>
    </w:p>
    <w:p w14:paraId="0B252235" w14:textId="77777777" w:rsidR="00D65FBC" w:rsidRPr="00D65FBC" w:rsidRDefault="00D65FBC" w:rsidP="00D65FBC">
      <w:r w:rsidRPr="00D65FBC">
        <w:t xml:space="preserve">Bird, J. and Gornall, S. (2016) </w:t>
      </w:r>
      <w:r w:rsidRPr="00D65FBC">
        <w:rPr>
          <w:i/>
          <w:iCs/>
        </w:rPr>
        <w:t>The Art of Coaching</w:t>
      </w:r>
      <w:r w:rsidRPr="00D65FBC">
        <w:t>. Abingdon: Routledge.</w:t>
      </w:r>
    </w:p>
    <w:p w14:paraId="2A9E082C" w14:textId="77777777" w:rsidR="00D65FBC" w:rsidRPr="00D65FBC" w:rsidRDefault="00D65FBC" w:rsidP="00D65FBC">
      <w:r w:rsidRPr="00D65FBC">
        <w:t xml:space="preserve">Connor, M. and Pokora, J. (2007) </w:t>
      </w:r>
      <w:r w:rsidRPr="00D65FBC">
        <w:rPr>
          <w:i/>
          <w:iCs/>
        </w:rPr>
        <w:t>Coaching and Mentoring at Work</w:t>
      </w:r>
      <w:r w:rsidRPr="00D65FBC">
        <w:t xml:space="preserve">. 2nd </w:t>
      </w:r>
      <w:proofErr w:type="spellStart"/>
      <w:r w:rsidRPr="00D65FBC">
        <w:t>edn</w:t>
      </w:r>
      <w:proofErr w:type="spellEnd"/>
      <w:r w:rsidRPr="00D65FBC">
        <w:t>. Berkshire: Open University Press.</w:t>
      </w:r>
    </w:p>
    <w:p w14:paraId="0BAC4D50" w14:textId="77777777" w:rsidR="00D65FBC" w:rsidRPr="00D65FBC" w:rsidRDefault="00D65FBC" w:rsidP="00D65FBC">
      <w:r w:rsidRPr="00D65FBC">
        <w:t xml:space="preserve">De Haan, E. and Sills, C. (2012) </w:t>
      </w:r>
      <w:r w:rsidRPr="00D65FBC">
        <w:rPr>
          <w:i/>
          <w:iCs/>
        </w:rPr>
        <w:t>Coaching Relationships</w:t>
      </w:r>
      <w:r w:rsidRPr="00D65FBC">
        <w:t>. Farringdon: Libri Publishing.</w:t>
      </w:r>
    </w:p>
    <w:p w14:paraId="6C1EBAEB" w14:textId="77777777" w:rsidR="00D65FBC" w:rsidRPr="00D65FBC" w:rsidRDefault="00D65FBC" w:rsidP="00D65FBC">
      <w:r w:rsidRPr="00D65FBC">
        <w:t xml:space="preserve">Downey, M. (1999) </w:t>
      </w:r>
      <w:r w:rsidRPr="00D65FBC">
        <w:rPr>
          <w:i/>
          <w:iCs/>
        </w:rPr>
        <w:t>Effective Coaching</w:t>
      </w:r>
      <w:r w:rsidRPr="00D65FBC">
        <w:t xml:space="preserve">. 2nd </w:t>
      </w:r>
      <w:proofErr w:type="spellStart"/>
      <w:r w:rsidRPr="00D65FBC">
        <w:t>edn</w:t>
      </w:r>
      <w:proofErr w:type="spellEnd"/>
      <w:r w:rsidRPr="00D65FBC">
        <w:t>. London: Orion Business.</w:t>
      </w:r>
    </w:p>
    <w:p w14:paraId="71F5C6CC" w14:textId="77777777" w:rsidR="00D65FBC" w:rsidRPr="00D65FBC" w:rsidRDefault="00D65FBC" w:rsidP="00D65FBC">
      <w:r w:rsidRPr="00D65FBC">
        <w:t xml:space="preserve">Garvey, R., Stokes, P. and Megginson, D. (2017) </w:t>
      </w:r>
      <w:r w:rsidRPr="00D65FBC">
        <w:rPr>
          <w:i/>
          <w:iCs/>
        </w:rPr>
        <w:t>Coaching and Mentoring: Theory and Practice</w:t>
      </w:r>
      <w:r w:rsidRPr="00D65FBC">
        <w:t xml:space="preserve">. 3rd </w:t>
      </w:r>
      <w:proofErr w:type="spellStart"/>
      <w:r w:rsidRPr="00D65FBC">
        <w:t>edn</w:t>
      </w:r>
      <w:proofErr w:type="spellEnd"/>
      <w:r w:rsidRPr="00D65FBC">
        <w:t>. London: SAGE.</w:t>
      </w:r>
    </w:p>
    <w:p w14:paraId="7CD88301" w14:textId="77777777" w:rsidR="00D65FBC" w:rsidRPr="00D65FBC" w:rsidRDefault="00D65FBC" w:rsidP="00D65FBC">
      <w:r w:rsidRPr="00D65FBC">
        <w:t xml:space="preserve">Hardingham, A. (2004) </w:t>
      </w:r>
      <w:r w:rsidRPr="00D65FBC">
        <w:rPr>
          <w:i/>
          <w:iCs/>
        </w:rPr>
        <w:t>The Coach’s Coach</w:t>
      </w:r>
      <w:r w:rsidRPr="00D65FBC">
        <w:t>. London: CIPD.</w:t>
      </w:r>
    </w:p>
    <w:p w14:paraId="1926CA28" w14:textId="77777777" w:rsidR="00D65FBC" w:rsidRPr="00D65FBC" w:rsidRDefault="00D65FBC" w:rsidP="00D65FBC">
      <w:r w:rsidRPr="00D65FBC">
        <w:t xml:space="preserve">Hill, J. (1997) </w:t>
      </w:r>
      <w:r w:rsidRPr="00D65FBC">
        <w:rPr>
          <w:i/>
          <w:iCs/>
        </w:rPr>
        <w:t>Managing Performance</w:t>
      </w:r>
      <w:r w:rsidRPr="00D65FBC">
        <w:t>. Hampshire: Gower.</w:t>
      </w:r>
    </w:p>
    <w:p w14:paraId="00261FB3" w14:textId="77777777" w:rsidR="00D65FBC" w:rsidRPr="00D65FBC" w:rsidRDefault="00D65FBC" w:rsidP="00D65FBC">
      <w:r w:rsidRPr="00D65FBC">
        <w:t xml:space="preserve">Hill, P. (2004) </w:t>
      </w:r>
      <w:r w:rsidRPr="00D65FBC">
        <w:rPr>
          <w:i/>
          <w:iCs/>
        </w:rPr>
        <w:t>Concepts of Coaching</w:t>
      </w:r>
      <w:r w:rsidRPr="00D65FBC">
        <w:t>. London: Institute of Leadership and Management.</w:t>
      </w:r>
    </w:p>
    <w:p w14:paraId="519ACE39" w14:textId="77777777" w:rsidR="00D65FBC" w:rsidRPr="00D65FBC" w:rsidRDefault="00D65FBC" w:rsidP="00D65FBC">
      <w:r w:rsidRPr="00D65FBC">
        <w:t xml:space="preserve">Kay, D. and Hinds, R. (2002) </w:t>
      </w:r>
      <w:r w:rsidRPr="00D65FBC">
        <w:rPr>
          <w:i/>
          <w:iCs/>
        </w:rPr>
        <w:t>A Practical Guide to Mentoring</w:t>
      </w:r>
      <w:r w:rsidRPr="00D65FBC">
        <w:t>. Oxford: How to Books.</w:t>
      </w:r>
    </w:p>
    <w:p w14:paraId="3AE64364" w14:textId="77777777" w:rsidR="00D65FBC" w:rsidRPr="00D65FBC" w:rsidRDefault="00D65FBC" w:rsidP="00D65FBC">
      <w:r w:rsidRPr="00D65FBC">
        <w:t xml:space="preserve">Maund, A. (2018) </w:t>
      </w:r>
      <w:r w:rsidRPr="00D65FBC">
        <w:rPr>
          <w:i/>
          <w:iCs/>
        </w:rPr>
        <w:t>Leadership and Management: Skills for the Workplace</w:t>
      </w:r>
      <w:r w:rsidRPr="00D65FBC">
        <w:t>. London: SAGE.</w:t>
      </w:r>
    </w:p>
    <w:p w14:paraId="2EB41DA9" w14:textId="77777777" w:rsidR="00D65FBC" w:rsidRPr="00D65FBC" w:rsidRDefault="00D65FBC" w:rsidP="00D65FBC">
      <w:r w:rsidRPr="00D65FBC">
        <w:t xml:space="preserve">Megginson, D. and Clutterbuck, D. (2009) </w:t>
      </w:r>
      <w:r w:rsidRPr="00D65FBC">
        <w:rPr>
          <w:i/>
          <w:iCs/>
        </w:rPr>
        <w:t>Further Techniques for Coaching and Mentoring</w:t>
      </w:r>
      <w:r w:rsidRPr="00D65FBC">
        <w:t>. Oxford: Elsevier.</w:t>
      </w:r>
    </w:p>
    <w:p w14:paraId="4EE29710" w14:textId="77777777" w:rsidR="00D65FBC" w:rsidRPr="00D65FBC" w:rsidRDefault="00D65FBC" w:rsidP="00D65FBC">
      <w:proofErr w:type="spellStart"/>
      <w:r w:rsidRPr="00D65FBC">
        <w:t>Parsloe</w:t>
      </w:r>
      <w:proofErr w:type="spellEnd"/>
      <w:r w:rsidRPr="00D65FBC">
        <w:t xml:space="preserve">, E. and Leedham, M. (2000) </w:t>
      </w:r>
      <w:r w:rsidRPr="00D65FBC">
        <w:rPr>
          <w:i/>
          <w:iCs/>
        </w:rPr>
        <w:t>Coaching and Mentoring</w:t>
      </w:r>
      <w:r w:rsidRPr="00D65FBC">
        <w:t>. London: Kogan Page.</w:t>
      </w:r>
    </w:p>
    <w:p w14:paraId="65CA2344" w14:textId="77777777" w:rsidR="00D65FBC" w:rsidRPr="00D65FBC" w:rsidRDefault="00D65FBC" w:rsidP="00D65FBC">
      <w:r w:rsidRPr="00D65FBC">
        <w:t xml:space="preserve">Whitmore, J. (2017) </w:t>
      </w:r>
      <w:r w:rsidRPr="00D65FBC">
        <w:rPr>
          <w:i/>
          <w:iCs/>
        </w:rPr>
        <w:t>Coaching for Performance</w:t>
      </w:r>
      <w:r w:rsidRPr="00D65FBC">
        <w:t xml:space="preserve">. 5th </w:t>
      </w:r>
      <w:proofErr w:type="spellStart"/>
      <w:r w:rsidRPr="00D65FBC">
        <w:t>edn</w:t>
      </w:r>
      <w:proofErr w:type="spellEnd"/>
      <w:r w:rsidRPr="00D65FBC">
        <w:t>. London: Nicholas Brealey.</w:t>
      </w:r>
    </w:p>
    <w:p w14:paraId="16B7DB78" w14:textId="77777777" w:rsidR="00D65FBC" w:rsidRPr="00D65FBC" w:rsidRDefault="00D65FBC" w:rsidP="00D65FBC">
      <w:r w:rsidRPr="00D65FBC">
        <w:lastRenderedPageBreak/>
        <w:t xml:space="preserve">Hawkins, P. (2012) </w:t>
      </w:r>
      <w:r w:rsidRPr="00D65FBC">
        <w:rPr>
          <w:i/>
          <w:iCs/>
        </w:rPr>
        <w:t>Coaching Supervision</w:t>
      </w:r>
      <w:r w:rsidRPr="00D65FBC">
        <w:t>. Maidenhead: Open University Press.</w:t>
      </w:r>
    </w:p>
    <w:p w14:paraId="266B566C" w14:textId="77777777" w:rsidR="00D65FBC" w:rsidRPr="00D65FBC" w:rsidRDefault="00D65FBC" w:rsidP="00D65FBC">
      <w:r w:rsidRPr="00D65FBC">
        <w:t xml:space="preserve">ICF (2021) </w:t>
      </w:r>
      <w:r w:rsidRPr="00D65FBC">
        <w:rPr>
          <w:i/>
          <w:iCs/>
        </w:rPr>
        <w:t>ICF Core Competencies</w:t>
      </w:r>
      <w:r w:rsidRPr="00D65FBC">
        <w:t xml:space="preserve">. Available at: </w:t>
      </w:r>
      <w:hyperlink r:id="rId5" w:tgtFrame="_new" w:history="1">
        <w:r w:rsidRPr="00D65FBC">
          <w:rPr>
            <w:rStyle w:val="Hyperlink"/>
          </w:rPr>
          <w:t>https://coachingfederation.org</w:t>
        </w:r>
      </w:hyperlink>
    </w:p>
    <w:p w14:paraId="7EDF402D" w14:textId="77777777" w:rsidR="00D65FBC" w:rsidRPr="00D65FBC" w:rsidRDefault="00D65FBC" w:rsidP="00D65FBC">
      <w:r w:rsidRPr="00D65FBC">
        <w:t xml:space="preserve">CIPD (2023) </w:t>
      </w:r>
      <w:r w:rsidRPr="00D65FBC">
        <w:rPr>
          <w:i/>
          <w:iCs/>
        </w:rPr>
        <w:t>Coaching and Mentoring Factsheet</w:t>
      </w:r>
      <w:r w:rsidRPr="00D65FBC">
        <w:t xml:space="preserve">. Available at: </w:t>
      </w:r>
      <w:hyperlink r:id="rId6" w:tgtFrame="_new" w:history="1">
        <w:r w:rsidRPr="00D65FBC">
          <w:rPr>
            <w:rStyle w:val="Hyperlink"/>
          </w:rPr>
          <w:t>https://www.cipd.org</w:t>
        </w:r>
      </w:hyperlink>
    </w:p>
    <w:p w14:paraId="55AE0179" w14:textId="77777777" w:rsidR="00D65FBC" w:rsidRDefault="00D65FBC" w:rsidP="00D65FBC">
      <w:r w:rsidRPr="00D65FBC">
        <w:t xml:space="preserve">Coaching Network (2023) </w:t>
      </w:r>
      <w:r w:rsidRPr="00D65FBC">
        <w:rPr>
          <w:i/>
          <w:iCs/>
        </w:rPr>
        <w:t>What are Coaching and Mentoring?</w:t>
      </w:r>
      <w:r w:rsidRPr="00D65FBC">
        <w:t xml:space="preserve"> Available at: </w:t>
      </w:r>
      <w:hyperlink r:id="rId7" w:tgtFrame="_new" w:history="1">
        <w:r w:rsidRPr="00D65FBC">
          <w:rPr>
            <w:rStyle w:val="Hyperlink"/>
          </w:rPr>
          <w:t>http://new.coachingnetwork.org.uk</w:t>
        </w:r>
      </w:hyperlink>
    </w:p>
    <w:p w14:paraId="370927BB" w14:textId="7E9024F6" w:rsidR="00A71B89" w:rsidRPr="00D65FBC" w:rsidRDefault="00A71B89" w:rsidP="00D65FBC">
      <w:proofErr w:type="spellStart"/>
      <w:r w:rsidRPr="00A71B89">
        <w:t>Revans</w:t>
      </w:r>
      <w:proofErr w:type="spellEnd"/>
      <w:r w:rsidRPr="00A71B89">
        <w:t xml:space="preserve">, R. (1998) </w:t>
      </w:r>
      <w:r w:rsidRPr="00A71B89">
        <w:rPr>
          <w:i/>
          <w:iCs/>
        </w:rPr>
        <w:t>ABC of Action Learning</w:t>
      </w:r>
      <w:r w:rsidRPr="00A71B89">
        <w:t>. London: Lemos &amp; Crane.</w:t>
      </w:r>
    </w:p>
    <w:p w14:paraId="1295BDF2" w14:textId="77777777" w:rsidR="00D65FBC" w:rsidRPr="00D65FBC" w:rsidRDefault="00D65FBC" w:rsidP="00D65FBC"/>
    <w:p w14:paraId="69B7C884" w14:textId="77777777" w:rsidR="00D65FBC" w:rsidRDefault="00D65FBC"/>
    <w:sectPr w:rsidR="00D65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42920"/>
    <w:multiLevelType w:val="multilevel"/>
    <w:tmpl w:val="C804F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840A7"/>
    <w:multiLevelType w:val="multilevel"/>
    <w:tmpl w:val="30103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6F1181"/>
    <w:multiLevelType w:val="multilevel"/>
    <w:tmpl w:val="60BC9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D85213"/>
    <w:multiLevelType w:val="multilevel"/>
    <w:tmpl w:val="C47E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A333E9"/>
    <w:multiLevelType w:val="multilevel"/>
    <w:tmpl w:val="6654F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B550FA"/>
    <w:multiLevelType w:val="multilevel"/>
    <w:tmpl w:val="97145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4384254">
    <w:abstractNumId w:val="1"/>
  </w:num>
  <w:num w:numId="2" w16cid:durableId="1547184406">
    <w:abstractNumId w:val="0"/>
  </w:num>
  <w:num w:numId="3" w16cid:durableId="1805080304">
    <w:abstractNumId w:val="4"/>
  </w:num>
  <w:num w:numId="4" w16cid:durableId="520364380">
    <w:abstractNumId w:val="3"/>
  </w:num>
  <w:num w:numId="5" w16cid:durableId="1300453082">
    <w:abstractNumId w:val="5"/>
  </w:num>
  <w:num w:numId="6" w16cid:durableId="1449738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BC"/>
    <w:rsid w:val="00325D6A"/>
    <w:rsid w:val="009B4D43"/>
    <w:rsid w:val="00A0083B"/>
    <w:rsid w:val="00A11AE9"/>
    <w:rsid w:val="00A331C0"/>
    <w:rsid w:val="00A71B89"/>
    <w:rsid w:val="00D65FBC"/>
    <w:rsid w:val="00DF4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75DC4"/>
  <w15:chartTrackingRefBased/>
  <w15:docId w15:val="{4A000CA2-E0EF-4A3E-AE2C-4037AFC9C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F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F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F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F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F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F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F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F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F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F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F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F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F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F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F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F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F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FBC"/>
    <w:rPr>
      <w:rFonts w:eastAsiaTheme="majorEastAsia" w:cstheme="majorBidi"/>
      <w:color w:val="272727" w:themeColor="text1" w:themeTint="D8"/>
    </w:rPr>
  </w:style>
  <w:style w:type="paragraph" w:styleId="Title">
    <w:name w:val="Title"/>
    <w:basedOn w:val="Normal"/>
    <w:next w:val="Normal"/>
    <w:link w:val="TitleChar"/>
    <w:uiPriority w:val="10"/>
    <w:qFormat/>
    <w:rsid w:val="00D65F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F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F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F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FBC"/>
    <w:pPr>
      <w:spacing w:before="160"/>
      <w:jc w:val="center"/>
    </w:pPr>
    <w:rPr>
      <w:i/>
      <w:iCs/>
      <w:color w:val="404040" w:themeColor="text1" w:themeTint="BF"/>
    </w:rPr>
  </w:style>
  <w:style w:type="character" w:customStyle="1" w:styleId="QuoteChar">
    <w:name w:val="Quote Char"/>
    <w:basedOn w:val="DefaultParagraphFont"/>
    <w:link w:val="Quote"/>
    <w:uiPriority w:val="29"/>
    <w:rsid w:val="00D65FBC"/>
    <w:rPr>
      <w:i/>
      <w:iCs/>
      <w:color w:val="404040" w:themeColor="text1" w:themeTint="BF"/>
    </w:rPr>
  </w:style>
  <w:style w:type="paragraph" w:styleId="ListParagraph">
    <w:name w:val="List Paragraph"/>
    <w:basedOn w:val="Normal"/>
    <w:uiPriority w:val="34"/>
    <w:qFormat/>
    <w:rsid w:val="00D65FBC"/>
    <w:pPr>
      <w:ind w:left="720"/>
      <w:contextualSpacing/>
    </w:pPr>
  </w:style>
  <w:style w:type="character" w:styleId="IntenseEmphasis">
    <w:name w:val="Intense Emphasis"/>
    <w:basedOn w:val="DefaultParagraphFont"/>
    <w:uiPriority w:val="21"/>
    <w:qFormat/>
    <w:rsid w:val="00D65FBC"/>
    <w:rPr>
      <w:i/>
      <w:iCs/>
      <w:color w:val="0F4761" w:themeColor="accent1" w:themeShade="BF"/>
    </w:rPr>
  </w:style>
  <w:style w:type="paragraph" w:styleId="IntenseQuote">
    <w:name w:val="Intense Quote"/>
    <w:basedOn w:val="Normal"/>
    <w:next w:val="Normal"/>
    <w:link w:val="IntenseQuoteChar"/>
    <w:uiPriority w:val="30"/>
    <w:qFormat/>
    <w:rsid w:val="00D65F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FBC"/>
    <w:rPr>
      <w:i/>
      <w:iCs/>
      <w:color w:val="0F4761" w:themeColor="accent1" w:themeShade="BF"/>
    </w:rPr>
  </w:style>
  <w:style w:type="character" w:styleId="IntenseReference">
    <w:name w:val="Intense Reference"/>
    <w:basedOn w:val="DefaultParagraphFont"/>
    <w:uiPriority w:val="32"/>
    <w:qFormat/>
    <w:rsid w:val="00D65FBC"/>
    <w:rPr>
      <w:b/>
      <w:bCs/>
      <w:smallCaps/>
      <w:color w:val="0F4761" w:themeColor="accent1" w:themeShade="BF"/>
      <w:spacing w:val="5"/>
    </w:rPr>
  </w:style>
  <w:style w:type="character" w:styleId="Hyperlink">
    <w:name w:val="Hyperlink"/>
    <w:basedOn w:val="DefaultParagraphFont"/>
    <w:uiPriority w:val="99"/>
    <w:unhideWhenUsed/>
    <w:rsid w:val="00D65FBC"/>
    <w:rPr>
      <w:color w:val="467886" w:themeColor="hyperlink"/>
      <w:u w:val="single"/>
    </w:rPr>
  </w:style>
  <w:style w:type="character" w:styleId="UnresolvedMention">
    <w:name w:val="Unresolved Mention"/>
    <w:basedOn w:val="DefaultParagraphFont"/>
    <w:uiPriority w:val="99"/>
    <w:semiHidden/>
    <w:unhideWhenUsed/>
    <w:rsid w:val="00D65F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new.coachingnetwork.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 TargetMode="External"/><Relationship Id="rId5" Type="http://schemas.openxmlformats.org/officeDocument/2006/relationships/hyperlink" Target="https://coachingfederation.or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3737</Words>
  <Characters>21304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dc:creator>
  <cp:keywords/>
  <dc:description/>
  <cp:lastModifiedBy>Jessica gillingham</cp:lastModifiedBy>
  <cp:revision>2</cp:revision>
  <dcterms:created xsi:type="dcterms:W3CDTF">2026-03-05T19:54:00Z</dcterms:created>
  <dcterms:modified xsi:type="dcterms:W3CDTF">2026-03-05T19:54:00Z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51d03329-48d9-4497-82c1-855c1acf3101</vt:lpwstr>
  </property>
</Properties>
</file>