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B0A85" w14:textId="77777777" w:rsidR="00F308F3" w:rsidRDefault="00F308F3" w:rsidP="00F308F3">
      <w:pPr>
        <w:pStyle w:val="Heading1"/>
        <w:jc w:val="center"/>
      </w:pPr>
    </w:p>
    <w:p w14:paraId="32ED1F5C" w14:textId="77777777" w:rsidR="004B09E2" w:rsidRDefault="004B09E2" w:rsidP="004B09E2"/>
    <w:p w14:paraId="74EDB722" w14:textId="77777777" w:rsidR="004B09E2" w:rsidRPr="004B09E2" w:rsidRDefault="004B09E2" w:rsidP="004B09E2"/>
    <w:p w14:paraId="3B79A17D" w14:textId="76138ED2" w:rsidR="004D4C0C" w:rsidRDefault="004D4C0C" w:rsidP="00F308F3">
      <w:pPr>
        <w:pStyle w:val="Heading1"/>
        <w:jc w:val="center"/>
      </w:pPr>
      <w:r>
        <w:t>Conservation Plan</w:t>
      </w:r>
    </w:p>
    <w:p w14:paraId="3AEA42D0" w14:textId="5EC147FB" w:rsidR="00F308F3" w:rsidRDefault="00F308F3" w:rsidP="00F308F3">
      <w:pPr>
        <w:pStyle w:val="Heading1"/>
        <w:jc w:val="center"/>
      </w:pPr>
      <w:r>
        <w:t>Dylan samuel</w:t>
      </w:r>
    </w:p>
    <w:p w14:paraId="5EC6FFA0" w14:textId="13A59392" w:rsidR="00F308F3" w:rsidRDefault="00F308F3" w:rsidP="00F308F3">
      <w:pPr>
        <w:pStyle w:val="Heading1"/>
        <w:jc w:val="center"/>
      </w:pPr>
      <w:r>
        <w:t>2119913</w:t>
      </w:r>
    </w:p>
    <w:p w14:paraId="506D07E5" w14:textId="77777777" w:rsidR="004B09E2" w:rsidRDefault="004B09E2" w:rsidP="004B09E2"/>
    <w:p w14:paraId="5B7CFE5E" w14:textId="77777777" w:rsidR="004B09E2" w:rsidRDefault="004B09E2" w:rsidP="004B09E2"/>
    <w:p w14:paraId="119AD98A" w14:textId="77777777" w:rsidR="004B09E2" w:rsidRDefault="004B09E2" w:rsidP="004B09E2"/>
    <w:p w14:paraId="74B084A5" w14:textId="77777777" w:rsidR="004B09E2" w:rsidRDefault="004B09E2" w:rsidP="004B09E2"/>
    <w:p w14:paraId="7C99DCC1" w14:textId="77777777" w:rsidR="004B09E2" w:rsidRPr="004B09E2" w:rsidRDefault="004B09E2" w:rsidP="004B09E2"/>
    <w:p w14:paraId="72CAAA9E" w14:textId="33B6CA65" w:rsidR="00F308F3" w:rsidRDefault="00F308F3" w:rsidP="004D4C0C"/>
    <w:p w14:paraId="3A4F2F66" w14:textId="77777777" w:rsidR="00F308F3" w:rsidRDefault="00F308F3" w:rsidP="004D4C0C"/>
    <w:p w14:paraId="71DC3225" w14:textId="77777777" w:rsidR="00F308F3" w:rsidRDefault="00F308F3" w:rsidP="004D4C0C"/>
    <w:p w14:paraId="72211D00" w14:textId="77777777" w:rsidR="00F308F3" w:rsidRDefault="00F308F3" w:rsidP="004D4C0C"/>
    <w:p w14:paraId="0AE0A820" w14:textId="77777777" w:rsidR="00F308F3" w:rsidRDefault="00F308F3" w:rsidP="004D4C0C"/>
    <w:p w14:paraId="492D310C" w14:textId="77777777" w:rsidR="00F308F3" w:rsidRDefault="00F308F3" w:rsidP="004D4C0C"/>
    <w:p w14:paraId="7B9989DF" w14:textId="77777777" w:rsidR="00F308F3" w:rsidRDefault="00F308F3" w:rsidP="004D4C0C"/>
    <w:p w14:paraId="78BC9FCC" w14:textId="78C7F789" w:rsidR="00F308F3" w:rsidRDefault="00F308F3" w:rsidP="004D4C0C"/>
    <w:p w14:paraId="1EFDDC6E" w14:textId="77777777" w:rsidR="00F308F3" w:rsidRDefault="00F308F3" w:rsidP="004D4C0C"/>
    <w:p w14:paraId="32E1B626" w14:textId="77777777" w:rsidR="00F308F3" w:rsidRDefault="00F308F3" w:rsidP="004D4C0C"/>
    <w:p w14:paraId="0EEF5516" w14:textId="77777777" w:rsidR="00F308F3" w:rsidRDefault="00F308F3" w:rsidP="004D4C0C"/>
    <w:p w14:paraId="28111AA5" w14:textId="77777777" w:rsidR="00F308F3" w:rsidRDefault="00F308F3" w:rsidP="004D4C0C"/>
    <w:p w14:paraId="047F7B25" w14:textId="77777777" w:rsidR="00F308F3" w:rsidRDefault="00F308F3" w:rsidP="004D4C0C"/>
    <w:p w14:paraId="134C86A1" w14:textId="77777777" w:rsidR="00F308F3" w:rsidRDefault="00F308F3" w:rsidP="004D4C0C"/>
    <w:p w14:paraId="051C1DF9" w14:textId="77777777" w:rsidR="004B09E2" w:rsidRDefault="004B09E2" w:rsidP="004D4C0C"/>
    <w:p w14:paraId="4E4F9542" w14:textId="77777777" w:rsidR="004B09E2" w:rsidRDefault="004B09E2" w:rsidP="004D4C0C"/>
    <w:p w14:paraId="3A5E9095" w14:textId="77777777" w:rsidR="004B09E2" w:rsidRDefault="004B09E2" w:rsidP="004D4C0C"/>
    <w:p w14:paraId="42FFF2BC" w14:textId="77777777" w:rsidR="004B09E2" w:rsidRDefault="004B09E2" w:rsidP="004D4C0C"/>
    <w:p w14:paraId="2C209B8C" w14:textId="77777777" w:rsidR="004B09E2" w:rsidRDefault="004B09E2" w:rsidP="004D4C0C"/>
    <w:p w14:paraId="565779B4" w14:textId="77777777" w:rsidR="004B09E2" w:rsidRDefault="004B09E2" w:rsidP="004D4C0C"/>
    <w:p w14:paraId="0763D6CD" w14:textId="77777777" w:rsidR="004B09E2" w:rsidRDefault="004B09E2" w:rsidP="004D4C0C"/>
    <w:p w14:paraId="169C3393" w14:textId="77777777" w:rsidR="004B09E2" w:rsidRDefault="004B09E2" w:rsidP="004D4C0C"/>
    <w:p w14:paraId="4053C826" w14:textId="77777777" w:rsidR="004B09E2" w:rsidRDefault="004B09E2" w:rsidP="004D4C0C"/>
    <w:p w14:paraId="4519A7E8" w14:textId="77777777" w:rsidR="004B09E2" w:rsidRDefault="004B09E2" w:rsidP="004D4C0C"/>
    <w:p w14:paraId="15ADCB54" w14:textId="77777777" w:rsidR="004B09E2" w:rsidRDefault="004B09E2" w:rsidP="004D4C0C"/>
    <w:p w14:paraId="4435043D" w14:textId="77777777" w:rsidR="004D4C0C" w:rsidRDefault="004D4C0C" w:rsidP="00F308F3">
      <w:pPr>
        <w:pStyle w:val="Heading1"/>
      </w:pPr>
      <w:r>
        <w:t>1. Introduction</w:t>
      </w:r>
    </w:p>
    <w:p w14:paraId="40F06B1B" w14:textId="77777777" w:rsidR="004D4C0C" w:rsidRDefault="004D4C0C" w:rsidP="00F308F3">
      <w:pPr>
        <w:pStyle w:val="Heading2"/>
      </w:pPr>
      <w:r>
        <w:t>1.1 Purpose of the Conservation Plan</w:t>
      </w:r>
    </w:p>
    <w:p w14:paraId="75AADB4E" w14:textId="77777777" w:rsidR="001D382B" w:rsidRPr="001D382B" w:rsidRDefault="001D382B" w:rsidP="001D382B">
      <w:pPr>
        <w:rPr>
          <w:rFonts w:ascii="Abadi" w:hAnsi="Abadi"/>
        </w:rPr>
      </w:pPr>
      <w:r w:rsidRPr="001D382B">
        <w:rPr>
          <w:rFonts w:ascii="Abadi" w:hAnsi="Abadi"/>
        </w:rPr>
        <w:t xml:space="preserve">This Conservation Plan, also referred to as a Heritage Management Plan, has been prepared to support the conservation, management, and future development of the </w:t>
      </w:r>
      <w:proofErr w:type="spellStart"/>
      <w:r w:rsidRPr="001D382B">
        <w:rPr>
          <w:rFonts w:ascii="Abadi" w:hAnsi="Abadi"/>
        </w:rPr>
        <w:t>Mynachlog</w:t>
      </w:r>
      <w:proofErr w:type="spellEnd"/>
      <w:r w:rsidRPr="001D382B">
        <w:rPr>
          <w:rFonts w:ascii="Abadi" w:hAnsi="Abadi"/>
        </w:rPr>
        <w:t xml:space="preserve"> </w:t>
      </w:r>
      <w:proofErr w:type="spellStart"/>
      <w:r w:rsidRPr="001D382B">
        <w:rPr>
          <w:rFonts w:ascii="Abadi" w:hAnsi="Abadi"/>
        </w:rPr>
        <w:t>Fawr</w:t>
      </w:r>
      <w:proofErr w:type="spellEnd"/>
      <w:r w:rsidRPr="001D382B">
        <w:rPr>
          <w:rFonts w:ascii="Abadi" w:hAnsi="Abadi"/>
        </w:rPr>
        <w:t xml:space="preserve"> farmstead. The plan provides a clear and structured approach to understanding the historic environment of the site and to managing change in a way that protects and enhances its heritage value. It follows recognised heritage management principles used within the UK conservation and construction sectors and is informed by best practice guidance for the care and management of historic buildings.</w:t>
      </w:r>
    </w:p>
    <w:p w14:paraId="05D567ED" w14:textId="77777777" w:rsidR="001D382B" w:rsidRPr="001D382B" w:rsidRDefault="001D382B" w:rsidP="001D382B">
      <w:pPr>
        <w:rPr>
          <w:rFonts w:ascii="Abadi" w:hAnsi="Abadi"/>
        </w:rPr>
      </w:pPr>
      <w:r w:rsidRPr="001D382B">
        <w:rPr>
          <w:rFonts w:ascii="Abadi" w:hAnsi="Abadi"/>
        </w:rPr>
        <w:t xml:space="preserve">The main aim of this plan is to ensure that the historic buildings and their setting at </w:t>
      </w:r>
      <w:proofErr w:type="spellStart"/>
      <w:r w:rsidRPr="001D382B">
        <w:rPr>
          <w:rFonts w:ascii="Abadi" w:hAnsi="Abadi"/>
        </w:rPr>
        <w:t>Mynachlog</w:t>
      </w:r>
      <w:proofErr w:type="spellEnd"/>
      <w:r w:rsidRPr="001D382B">
        <w:rPr>
          <w:rFonts w:ascii="Abadi" w:hAnsi="Abadi"/>
        </w:rPr>
        <w:t xml:space="preserve"> </w:t>
      </w:r>
      <w:proofErr w:type="spellStart"/>
      <w:r w:rsidRPr="001D382B">
        <w:rPr>
          <w:rFonts w:ascii="Abadi" w:hAnsi="Abadi"/>
        </w:rPr>
        <w:t>Fawr</w:t>
      </w:r>
      <w:proofErr w:type="spellEnd"/>
      <w:r w:rsidRPr="001D382B">
        <w:rPr>
          <w:rFonts w:ascii="Abadi" w:hAnsi="Abadi"/>
        </w:rPr>
        <w:t xml:space="preserve"> are fully understood before any conservation, repair, or development works are undertaken. By identifying the elements of the site that are of significance and explaining why they are important, the plan supports informed and balanced decision-making during the proposed conversion of the farmstead into The Strata Florida Centre. This includes providing guidance on appropriate repair techniques, alterations, new uses, and long-term maintenance.</w:t>
      </w:r>
    </w:p>
    <w:p w14:paraId="06ED739E" w14:textId="1D5E5F1B" w:rsidR="004D4C0C" w:rsidRPr="001D382B" w:rsidRDefault="001D382B" w:rsidP="001D382B">
      <w:pPr>
        <w:rPr>
          <w:rFonts w:ascii="Abadi" w:hAnsi="Abadi"/>
        </w:rPr>
      </w:pPr>
      <w:r w:rsidRPr="001D382B">
        <w:rPr>
          <w:rFonts w:ascii="Abadi" w:hAnsi="Abadi"/>
        </w:rPr>
        <w:t>In addition, the plan seeks to manage change in a controlled and sustainable manner. Although adaptation is necessary to secure a viable future for the buildings, it is important that any changes do not negatively impact their historic, architectural, archaeological, or cultural significance. This Conservation Plan therefore acts as a practical decision-making tool, helping owners, designers, contractors, and other stakeholders to assess potential impacts and to identify suitable mitigation measures where risks to the site’s significance may occur.</w:t>
      </w:r>
    </w:p>
    <w:p w14:paraId="5E791C09" w14:textId="77777777" w:rsidR="004D4C0C" w:rsidRDefault="004D4C0C" w:rsidP="00123F2B">
      <w:pPr>
        <w:pStyle w:val="Heading2"/>
      </w:pPr>
      <w:r>
        <w:t>1.2 Site Location and Context</w:t>
      </w:r>
    </w:p>
    <w:p w14:paraId="1B8766A1" w14:textId="77777777" w:rsidR="001D382B" w:rsidRPr="005E0B4C" w:rsidRDefault="004D4C0C" w:rsidP="007314AF">
      <w:pPr>
        <w:rPr>
          <w:rFonts w:ascii="Abadi" w:hAnsi="Abadi"/>
        </w:rPr>
      </w:pPr>
      <w:proofErr w:type="spellStart"/>
      <w:r w:rsidRPr="005E0B4C">
        <w:rPr>
          <w:rFonts w:ascii="Abadi" w:hAnsi="Abadi"/>
        </w:rPr>
        <w:t>Mynachlog</w:t>
      </w:r>
      <w:proofErr w:type="spellEnd"/>
      <w:r w:rsidRPr="005E0B4C">
        <w:rPr>
          <w:rFonts w:ascii="Abadi" w:hAnsi="Abadi"/>
        </w:rPr>
        <w:t xml:space="preserve"> </w:t>
      </w:r>
      <w:proofErr w:type="spellStart"/>
      <w:r w:rsidRPr="005E0B4C">
        <w:rPr>
          <w:rFonts w:ascii="Abadi" w:hAnsi="Abadi"/>
        </w:rPr>
        <w:t>Fawr</w:t>
      </w:r>
      <w:proofErr w:type="spellEnd"/>
      <w:r w:rsidRPr="005E0B4C">
        <w:rPr>
          <w:rFonts w:ascii="Abadi" w:hAnsi="Abadi"/>
        </w:rPr>
        <w:t xml:space="preserve"> farmstead </w:t>
      </w:r>
      <w:proofErr w:type="gramStart"/>
      <w:r w:rsidRPr="005E0B4C">
        <w:rPr>
          <w:rFonts w:ascii="Abadi" w:hAnsi="Abadi"/>
        </w:rPr>
        <w:t>is located in</w:t>
      </w:r>
      <w:proofErr w:type="gramEnd"/>
      <w:r w:rsidRPr="005E0B4C">
        <w:rPr>
          <w:rFonts w:ascii="Abadi" w:hAnsi="Abadi"/>
        </w:rPr>
        <w:t xml:space="preserve"> rural Ceredigion, West Wales, directly beside the ruins of the 12th</w:t>
      </w:r>
      <w:r w:rsidRPr="005E0B4C">
        <w:rPr>
          <w:rFonts w:ascii="Cambria Math" w:hAnsi="Cambria Math" w:cs="Cambria Math"/>
        </w:rPr>
        <w:t>‑</w:t>
      </w:r>
      <w:r w:rsidRPr="005E0B4C">
        <w:rPr>
          <w:rFonts w:ascii="Abadi" w:hAnsi="Abadi"/>
        </w:rPr>
        <w:t>century Cistercian Abbey of Strata Florida. The abbey is internationally recognised as one of the most important monastic sites in Wales and has strong links to Welsh history, learning, and culture. The surrounding landscape is quiet, rural, and largely unchanged, which adds to the historic character and setting of the site.</w:t>
      </w:r>
    </w:p>
    <w:p w14:paraId="4B36C983" w14:textId="2B028A7B" w:rsidR="00746098" w:rsidRPr="005E0B4C" w:rsidRDefault="007314AF" w:rsidP="007314AF">
      <w:pPr>
        <w:rPr>
          <w:rFonts w:ascii="Abadi" w:hAnsi="Abadi"/>
        </w:rPr>
      </w:pPr>
      <w:r w:rsidRPr="005E0B4C">
        <w:rPr>
          <w:rFonts w:ascii="Abadi" w:hAnsi="Abadi"/>
          <w:noProof/>
        </w:rPr>
        <w:lastRenderedPageBreak/>
        <w:drawing>
          <wp:anchor distT="0" distB="0" distL="114300" distR="114300" simplePos="0" relativeHeight="251658240" behindDoc="0" locked="0" layoutInCell="1" allowOverlap="1" wp14:anchorId="29FA35CE" wp14:editId="7836171D">
            <wp:simplePos x="0" y="0"/>
            <wp:positionH relativeFrom="margin">
              <wp:posOffset>1182370</wp:posOffset>
            </wp:positionH>
            <wp:positionV relativeFrom="paragraph">
              <wp:posOffset>700258</wp:posOffset>
            </wp:positionV>
            <wp:extent cx="3086100" cy="2174240"/>
            <wp:effectExtent l="0" t="0" r="0" b="0"/>
            <wp:wrapTopAndBottom/>
            <wp:docPr id="1555002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86100" cy="2174240"/>
                    </a:xfrm>
                    <a:prstGeom prst="rect">
                      <a:avLst/>
                    </a:prstGeom>
                    <a:noFill/>
                  </pic:spPr>
                </pic:pic>
              </a:graphicData>
            </a:graphic>
            <wp14:sizeRelH relativeFrom="page">
              <wp14:pctWidth>0</wp14:pctWidth>
            </wp14:sizeRelH>
            <wp14:sizeRelV relativeFrom="page">
              <wp14:pctHeight>0</wp14:pctHeight>
            </wp14:sizeRelV>
          </wp:anchor>
        </w:drawing>
      </w:r>
      <w:r w:rsidR="004D4C0C" w:rsidRPr="005E0B4C">
        <w:rPr>
          <w:rFonts w:ascii="Abadi" w:hAnsi="Abadi"/>
        </w:rPr>
        <w:t xml:space="preserve">The farmstead forms part of the wider historic monastic landscape. Historically, farms such as </w:t>
      </w:r>
      <w:proofErr w:type="spellStart"/>
      <w:r w:rsidR="004D4C0C" w:rsidRPr="005E0B4C">
        <w:rPr>
          <w:rFonts w:ascii="Abadi" w:hAnsi="Abadi"/>
        </w:rPr>
        <w:t>Mynachlog</w:t>
      </w:r>
      <w:proofErr w:type="spellEnd"/>
      <w:r w:rsidR="004D4C0C" w:rsidRPr="005E0B4C">
        <w:rPr>
          <w:rFonts w:ascii="Abadi" w:hAnsi="Abadi"/>
        </w:rPr>
        <w:t xml:space="preserve"> </w:t>
      </w:r>
      <w:proofErr w:type="spellStart"/>
      <w:r w:rsidR="004D4C0C" w:rsidRPr="005E0B4C">
        <w:rPr>
          <w:rFonts w:ascii="Abadi" w:hAnsi="Abadi"/>
        </w:rPr>
        <w:t>Fawr</w:t>
      </w:r>
      <w:proofErr w:type="spellEnd"/>
      <w:r w:rsidR="004D4C0C" w:rsidRPr="005E0B4C">
        <w:rPr>
          <w:rFonts w:ascii="Abadi" w:hAnsi="Abadi"/>
        </w:rPr>
        <w:t xml:space="preserve"> would have supported the abbey through agriculture and land management. This close physical and historical relationship greatly </w:t>
      </w:r>
      <w:proofErr w:type="gramStart"/>
      <w:r w:rsidR="004D4C0C" w:rsidRPr="005E0B4C">
        <w:rPr>
          <w:rFonts w:ascii="Abadi" w:hAnsi="Abadi"/>
        </w:rPr>
        <w:t>increases</w:t>
      </w:r>
      <w:proofErr w:type="gramEnd"/>
      <w:r w:rsidR="004D4C0C" w:rsidRPr="005E0B4C">
        <w:rPr>
          <w:rFonts w:ascii="Abadi" w:hAnsi="Abadi"/>
        </w:rPr>
        <w:t xml:space="preserve"> the heritage value of the farmstead.</w:t>
      </w:r>
    </w:p>
    <w:p w14:paraId="590EB896" w14:textId="77777777" w:rsidR="00DF66E7" w:rsidRDefault="00DF66E7" w:rsidP="007314AF"/>
    <w:p w14:paraId="1A14CA90" w14:textId="3DAF00DF" w:rsidR="007314AF" w:rsidRPr="007314AF" w:rsidRDefault="007314AF" w:rsidP="007314AF"/>
    <w:p w14:paraId="3DCDF9EE" w14:textId="7423BCF4" w:rsidR="00746098" w:rsidRPr="007314AF" w:rsidRDefault="00746098" w:rsidP="001D4B8E">
      <w:pPr>
        <w:pStyle w:val="NoSpacing"/>
        <w:jc w:val="center"/>
      </w:pPr>
      <w:r w:rsidRPr="007314AF">
        <w:t>(“About- Strata Florida”)</w:t>
      </w:r>
    </w:p>
    <w:p w14:paraId="118D285B" w14:textId="18B3A9E5" w:rsidR="00746098" w:rsidRPr="00746098" w:rsidRDefault="002A657C" w:rsidP="00746098">
      <w:r>
        <w:t xml:space="preserve"> </w:t>
      </w:r>
    </w:p>
    <w:p w14:paraId="169F54B8" w14:textId="5B6E9EC6" w:rsidR="004D4C0C" w:rsidRDefault="004D4C0C" w:rsidP="00123F2B">
      <w:pPr>
        <w:pStyle w:val="Heading2"/>
      </w:pPr>
      <w:r>
        <w:t>1.3 Vision for The Strata Florida Centre</w:t>
      </w:r>
    </w:p>
    <w:p w14:paraId="7981D8ED" w14:textId="48F7EAE3" w:rsidR="004D4C0C" w:rsidRDefault="004D4C0C" w:rsidP="004D4C0C"/>
    <w:p w14:paraId="056C043F" w14:textId="3178819C" w:rsidR="004D4C0C" w:rsidRPr="001C749A" w:rsidRDefault="004D4C0C" w:rsidP="004D4C0C">
      <w:pPr>
        <w:rPr>
          <w:rFonts w:ascii="Abadi" w:hAnsi="Abadi"/>
        </w:rPr>
      </w:pPr>
      <w:r w:rsidRPr="001C749A">
        <w:rPr>
          <w:rFonts w:ascii="Abadi" w:hAnsi="Abadi"/>
        </w:rPr>
        <w:t xml:space="preserve">In 2016, the Strata Florida Trust (SFT) acquired </w:t>
      </w:r>
      <w:proofErr w:type="spellStart"/>
      <w:r w:rsidRPr="001C749A">
        <w:rPr>
          <w:rFonts w:ascii="Abadi" w:hAnsi="Abadi"/>
        </w:rPr>
        <w:t>Mynachlog</w:t>
      </w:r>
      <w:proofErr w:type="spellEnd"/>
      <w:r w:rsidRPr="001C749A">
        <w:rPr>
          <w:rFonts w:ascii="Abadi" w:hAnsi="Abadi"/>
        </w:rPr>
        <w:t xml:space="preserve"> </w:t>
      </w:r>
      <w:proofErr w:type="spellStart"/>
      <w:r w:rsidRPr="001C749A">
        <w:rPr>
          <w:rFonts w:ascii="Abadi" w:hAnsi="Abadi"/>
        </w:rPr>
        <w:t>Fawr</w:t>
      </w:r>
      <w:proofErr w:type="spellEnd"/>
      <w:r w:rsidRPr="001C749A">
        <w:rPr>
          <w:rFonts w:ascii="Abadi" w:hAnsi="Abadi"/>
        </w:rPr>
        <w:t xml:space="preserve"> with a long</w:t>
      </w:r>
      <w:r w:rsidRPr="001C749A">
        <w:rPr>
          <w:rFonts w:ascii="Cambria Math" w:hAnsi="Cambria Math" w:cs="Cambria Math"/>
        </w:rPr>
        <w:t>‑</w:t>
      </w:r>
      <w:r w:rsidRPr="001C749A">
        <w:rPr>
          <w:rFonts w:ascii="Abadi" w:hAnsi="Abadi"/>
        </w:rPr>
        <w:t>term vision to create The Strata Florida Centre. The centre aims to celebrate Welsh heritage, history, language, and culture, while also supporting education, research, and community engagement. The University of Wales Trinity Saint David (UWTSD) is working in partnership with SFT to support this vision, starting with accurate scanning and modelling of the buildings.</w:t>
      </w:r>
    </w:p>
    <w:p w14:paraId="228542A5" w14:textId="6E79C63F" w:rsidR="008D0D3E" w:rsidRPr="001C749A" w:rsidRDefault="004D4C0C" w:rsidP="005E0B4C">
      <w:pPr>
        <w:rPr>
          <w:rFonts w:ascii="Abadi" w:hAnsi="Abadi"/>
        </w:rPr>
      </w:pPr>
      <w:r w:rsidRPr="001C749A">
        <w:rPr>
          <w:rFonts w:ascii="Abadi" w:hAnsi="Abadi"/>
        </w:rPr>
        <w:t>For this vision to be successful, the historic buildings must be carefully conserved and adapted in a sensitive manner. This Conservation Plan helps to ensure that development does not harm the site’s significance and instead enhances understanding and appreciation of its heritage.</w:t>
      </w:r>
    </w:p>
    <w:p w14:paraId="221BD152" w14:textId="77777777" w:rsidR="005E0B4C" w:rsidRDefault="005E0B4C" w:rsidP="005E0B4C"/>
    <w:p w14:paraId="4288AB29" w14:textId="4A01AC8A" w:rsidR="008D0D3E" w:rsidRPr="008D0D3E" w:rsidRDefault="004D4C0C" w:rsidP="001D4B8E">
      <w:pPr>
        <w:pStyle w:val="Heading1"/>
      </w:pPr>
      <w:r>
        <w:t>2. Understanding the Heritage Assets</w:t>
      </w:r>
    </w:p>
    <w:p w14:paraId="39EB9FBE" w14:textId="77777777" w:rsidR="004D4C0C" w:rsidRDefault="004D4C0C" w:rsidP="001D4B8E">
      <w:pPr>
        <w:pStyle w:val="Heading2"/>
      </w:pPr>
      <w:r>
        <w:t>2.1 Overview of the Heritage Assets</w:t>
      </w:r>
    </w:p>
    <w:p w14:paraId="45FF9EB9" w14:textId="77777777" w:rsidR="007314AF" w:rsidRPr="00CE3726" w:rsidRDefault="004D4C0C" w:rsidP="004D4C0C">
      <w:pPr>
        <w:rPr>
          <w:rFonts w:ascii="Abadi" w:hAnsi="Abadi"/>
        </w:rPr>
      </w:pPr>
      <w:r w:rsidRPr="00CE3726">
        <w:rPr>
          <w:rFonts w:ascii="Abadi" w:hAnsi="Abadi"/>
        </w:rPr>
        <w:t xml:space="preserve">The heritage assets at </w:t>
      </w:r>
      <w:proofErr w:type="spellStart"/>
      <w:r w:rsidRPr="00CE3726">
        <w:rPr>
          <w:rFonts w:ascii="Abadi" w:hAnsi="Abadi"/>
        </w:rPr>
        <w:t>Mynachlog</w:t>
      </w:r>
      <w:proofErr w:type="spellEnd"/>
      <w:r w:rsidRPr="00CE3726">
        <w:rPr>
          <w:rFonts w:ascii="Abadi" w:hAnsi="Abadi"/>
        </w:rPr>
        <w:t xml:space="preserve"> </w:t>
      </w:r>
      <w:proofErr w:type="spellStart"/>
      <w:r w:rsidRPr="00CE3726">
        <w:rPr>
          <w:rFonts w:ascii="Abadi" w:hAnsi="Abadi"/>
        </w:rPr>
        <w:t>Fawr</w:t>
      </w:r>
      <w:proofErr w:type="spellEnd"/>
      <w:r w:rsidRPr="00CE3726">
        <w:rPr>
          <w:rFonts w:ascii="Abadi" w:hAnsi="Abadi"/>
        </w:rPr>
        <w:t xml:space="preserve"> consist of a traditional Welsh farmstead that has developed over several centuries. Although much of the visible fabric is likely post</w:t>
      </w:r>
      <w:r w:rsidRPr="00CE3726">
        <w:rPr>
          <w:rFonts w:ascii="Cambria Math" w:hAnsi="Cambria Math" w:cs="Cambria Math"/>
        </w:rPr>
        <w:t>‑</w:t>
      </w:r>
      <w:r w:rsidRPr="00CE3726">
        <w:rPr>
          <w:rFonts w:ascii="Abadi" w:hAnsi="Abadi"/>
        </w:rPr>
        <w:t>medieval, the site may contain earlier elements connected to the medieval abbey and its agricultural activities.</w:t>
      </w:r>
      <w:r w:rsidR="007314AF" w:rsidRPr="00CE3726">
        <w:rPr>
          <w:rFonts w:ascii="Abadi" w:hAnsi="Abadi"/>
        </w:rPr>
        <w:t xml:space="preserve"> </w:t>
      </w:r>
    </w:p>
    <w:p w14:paraId="29B9FCBA" w14:textId="3E49DCF9" w:rsidR="004D4C0C" w:rsidRPr="00CE3726" w:rsidRDefault="007314AF" w:rsidP="004D4C0C">
      <w:pPr>
        <w:rPr>
          <w:rFonts w:ascii="Abadi" w:hAnsi="Abadi"/>
        </w:rPr>
      </w:pPr>
      <w:r w:rsidRPr="00CE3726">
        <w:rPr>
          <w:rFonts w:ascii="Abadi" w:hAnsi="Abadi"/>
        </w:rPr>
        <w:t xml:space="preserve">“Part of the Grade II* listed </w:t>
      </w:r>
      <w:proofErr w:type="spellStart"/>
      <w:r w:rsidRPr="00CE3726">
        <w:rPr>
          <w:rFonts w:ascii="Abadi" w:hAnsi="Abadi"/>
        </w:rPr>
        <w:t>Mynachlog</w:t>
      </w:r>
      <w:proofErr w:type="spellEnd"/>
      <w:r w:rsidRPr="00CE3726">
        <w:rPr>
          <w:rFonts w:ascii="Abadi" w:hAnsi="Abadi"/>
        </w:rPr>
        <w:t xml:space="preserve"> </w:t>
      </w:r>
      <w:proofErr w:type="spellStart"/>
      <w:r w:rsidRPr="00CE3726">
        <w:rPr>
          <w:rFonts w:ascii="Abadi" w:hAnsi="Abadi"/>
        </w:rPr>
        <w:t>Fawr</w:t>
      </w:r>
      <w:proofErr w:type="spellEnd"/>
      <w:r w:rsidRPr="00CE3726">
        <w:rPr>
          <w:rFonts w:ascii="Abadi" w:hAnsi="Abadi"/>
        </w:rPr>
        <w:t xml:space="preserve"> farmhouse was originally built in the sixteenth century out of the remains of the Abbey’s refectory, as a gentry house, out of parts of the monastic buildings, as a residence. It was then rebuilt as a mansion in 1670-80. The ground floor contains a panelled parlour containing features of its gentry past, including a late 17th century panel painting and painted ceilings.  There is also a 17th century staircase, and a large kitchen, which preserves fittings from its use as a Welsh tenant farmhouse in the 19th and 20th centuries.” </w:t>
      </w:r>
      <w:r w:rsidRPr="00CE3726">
        <w:rPr>
          <w:rFonts w:ascii="Abadi" w:hAnsi="Abadi"/>
          <w:i/>
          <w:iCs/>
        </w:rPr>
        <w:t>(“About- Strata Florida”)</w:t>
      </w:r>
    </w:p>
    <w:p w14:paraId="1914CE78" w14:textId="77777777" w:rsidR="004D4C0C" w:rsidRPr="00CE3726" w:rsidRDefault="004D4C0C" w:rsidP="004D4C0C">
      <w:pPr>
        <w:rPr>
          <w:rFonts w:ascii="Abadi" w:hAnsi="Abadi"/>
        </w:rPr>
      </w:pPr>
      <w:r w:rsidRPr="00CE3726">
        <w:rPr>
          <w:rFonts w:ascii="Abadi" w:hAnsi="Abadi"/>
        </w:rPr>
        <w:t>The main heritage assets include:</w:t>
      </w:r>
    </w:p>
    <w:p w14:paraId="4286B61E" w14:textId="77777777" w:rsidR="004D4C0C" w:rsidRPr="00CE3726" w:rsidRDefault="004D4C0C" w:rsidP="004D4C0C">
      <w:pPr>
        <w:rPr>
          <w:rFonts w:ascii="Abadi" w:hAnsi="Abadi"/>
        </w:rPr>
      </w:pPr>
      <w:r w:rsidRPr="00CE3726">
        <w:rPr>
          <w:rFonts w:ascii="Abadi" w:hAnsi="Abadi"/>
        </w:rPr>
        <w:lastRenderedPageBreak/>
        <w:t>The Farmhouse (</w:t>
      </w:r>
      <w:proofErr w:type="spellStart"/>
      <w:r w:rsidRPr="00CE3726">
        <w:rPr>
          <w:rFonts w:ascii="Abadi" w:hAnsi="Abadi"/>
        </w:rPr>
        <w:t>Mynachlog</w:t>
      </w:r>
      <w:proofErr w:type="spellEnd"/>
      <w:r w:rsidRPr="00CE3726">
        <w:rPr>
          <w:rFonts w:ascii="Abadi" w:hAnsi="Abadi"/>
        </w:rPr>
        <w:t xml:space="preserve"> </w:t>
      </w:r>
      <w:proofErr w:type="spellStart"/>
      <w:r w:rsidRPr="00CE3726">
        <w:rPr>
          <w:rFonts w:ascii="Abadi" w:hAnsi="Abadi"/>
        </w:rPr>
        <w:t>Fawr</w:t>
      </w:r>
      <w:proofErr w:type="spellEnd"/>
      <w:r w:rsidRPr="00CE3726">
        <w:rPr>
          <w:rFonts w:ascii="Abadi" w:hAnsi="Abadi"/>
        </w:rPr>
        <w:t>): A historic domestic building constructed using traditional materials and methods. The farmhouse reflects vernacular Welsh architecture and rural living.</w:t>
      </w:r>
    </w:p>
    <w:p w14:paraId="7C2AB387" w14:textId="1C152840" w:rsidR="004D4C0C" w:rsidRPr="00CE3726" w:rsidRDefault="004D4C0C" w:rsidP="004D4C0C">
      <w:pPr>
        <w:rPr>
          <w:rFonts w:ascii="Abadi" w:hAnsi="Abadi"/>
        </w:rPr>
      </w:pPr>
      <w:r w:rsidRPr="00CE3726">
        <w:rPr>
          <w:rFonts w:ascii="Abadi" w:hAnsi="Abadi"/>
        </w:rPr>
        <w:t>Agricultural Buildings: A group of barns, byres, and outbuildings that supported farming activity. These buildings demonstrate how the site functioned as a working farm.</w:t>
      </w:r>
    </w:p>
    <w:p w14:paraId="772D8A52" w14:textId="466C4555" w:rsidR="004D4C0C" w:rsidRDefault="004D4C0C" w:rsidP="004D4C0C">
      <w:r w:rsidRPr="00CE3726">
        <w:rPr>
          <w:rFonts w:ascii="Abadi" w:hAnsi="Abadi"/>
        </w:rPr>
        <w:t>Setting and Landscape: The surrounding fields, historic routes, and visual connections to Strata Florida Abbey. The setting is a key part of the site’s significance and must be considered alongside the buildings</w:t>
      </w:r>
      <w:r>
        <w:t>.</w:t>
      </w:r>
    </w:p>
    <w:p w14:paraId="020592A4" w14:textId="264F2C89" w:rsidR="007314AF" w:rsidRDefault="007314AF" w:rsidP="004D4C0C">
      <w:r>
        <w:rPr>
          <w:noProof/>
        </w:rPr>
        <w:drawing>
          <wp:anchor distT="0" distB="0" distL="114300" distR="114300" simplePos="0" relativeHeight="251659264" behindDoc="0" locked="0" layoutInCell="1" allowOverlap="1" wp14:anchorId="3B1CE09F" wp14:editId="77F74DD5">
            <wp:simplePos x="0" y="0"/>
            <wp:positionH relativeFrom="margin">
              <wp:align>center</wp:align>
            </wp:positionH>
            <wp:positionV relativeFrom="paragraph">
              <wp:posOffset>187667</wp:posOffset>
            </wp:positionV>
            <wp:extent cx="3193213" cy="2394161"/>
            <wp:effectExtent l="0" t="0" r="7620" b="6350"/>
            <wp:wrapSquare wrapText="bothSides"/>
            <wp:docPr id="52662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93213" cy="2394161"/>
                    </a:xfrm>
                    <a:prstGeom prst="rect">
                      <a:avLst/>
                    </a:prstGeom>
                    <a:noFill/>
                  </pic:spPr>
                </pic:pic>
              </a:graphicData>
            </a:graphic>
            <wp14:sizeRelH relativeFrom="page">
              <wp14:pctWidth>0</wp14:pctWidth>
            </wp14:sizeRelH>
            <wp14:sizeRelV relativeFrom="page">
              <wp14:pctHeight>0</wp14:pctHeight>
            </wp14:sizeRelV>
          </wp:anchor>
        </w:drawing>
      </w:r>
    </w:p>
    <w:p w14:paraId="292065ED" w14:textId="77777777" w:rsidR="004D4C0C" w:rsidRDefault="004D4C0C" w:rsidP="004D4C0C"/>
    <w:p w14:paraId="78E7D172" w14:textId="77777777" w:rsidR="007314AF" w:rsidRDefault="007314AF" w:rsidP="004D4C0C"/>
    <w:p w14:paraId="6E8BB8A0" w14:textId="77777777" w:rsidR="007314AF" w:rsidRDefault="007314AF" w:rsidP="004D4C0C"/>
    <w:p w14:paraId="2DB44356" w14:textId="77777777" w:rsidR="007314AF" w:rsidRDefault="007314AF" w:rsidP="004D4C0C"/>
    <w:p w14:paraId="36BA11DE" w14:textId="77777777" w:rsidR="007314AF" w:rsidRDefault="007314AF" w:rsidP="004D4C0C"/>
    <w:p w14:paraId="59CD8283" w14:textId="77777777" w:rsidR="007314AF" w:rsidRDefault="007314AF" w:rsidP="004D4C0C"/>
    <w:p w14:paraId="01BA8C0D" w14:textId="77777777" w:rsidR="007314AF" w:rsidRDefault="007314AF" w:rsidP="004D4C0C"/>
    <w:p w14:paraId="23F2FACF" w14:textId="77777777" w:rsidR="007314AF" w:rsidRDefault="007314AF" w:rsidP="001D4B8E">
      <w:pPr>
        <w:jc w:val="center"/>
      </w:pPr>
    </w:p>
    <w:p w14:paraId="1BFB4624" w14:textId="429250EE" w:rsidR="007314AF" w:rsidRDefault="001D4B8E" w:rsidP="001D4B8E">
      <w:pPr>
        <w:jc w:val="center"/>
      </w:pPr>
      <w:r w:rsidRPr="001D4B8E">
        <w:t>(“About- Strata Florida”)</w:t>
      </w:r>
    </w:p>
    <w:p w14:paraId="55AA0258" w14:textId="77777777" w:rsidR="007314AF" w:rsidRDefault="007314AF" w:rsidP="004D4C0C"/>
    <w:p w14:paraId="5AF2EB92" w14:textId="77777777" w:rsidR="004D4C0C" w:rsidRDefault="004D4C0C" w:rsidP="00123F2B">
      <w:pPr>
        <w:pStyle w:val="Heading2"/>
      </w:pPr>
      <w:r>
        <w:t>2.2 Architectural Character and Construction</w:t>
      </w:r>
    </w:p>
    <w:p w14:paraId="33EF3AEB" w14:textId="77777777" w:rsidR="004D4C0C" w:rsidRDefault="004D4C0C" w:rsidP="004D4C0C">
      <w:r>
        <w:t xml:space="preserve">The buildings at </w:t>
      </w:r>
      <w:proofErr w:type="spellStart"/>
      <w:r>
        <w:t>Mynachlog</w:t>
      </w:r>
      <w:proofErr w:type="spellEnd"/>
      <w:r>
        <w:t xml:space="preserve"> </w:t>
      </w:r>
      <w:proofErr w:type="spellStart"/>
      <w:r>
        <w:t>Fawr</w:t>
      </w:r>
      <w:proofErr w:type="spellEnd"/>
      <w:r>
        <w:t xml:space="preserve"> are typical of historic rural farmsteads in West Wales. They are mainly constructed using locally sourced materials, which helps them blend into the surrounding landscape.</w:t>
      </w:r>
    </w:p>
    <w:p w14:paraId="4938FA78" w14:textId="77777777" w:rsidR="004D4C0C" w:rsidRDefault="004D4C0C" w:rsidP="004D4C0C">
      <w:r>
        <w:t>Key architectural features include:</w:t>
      </w:r>
    </w:p>
    <w:p w14:paraId="7347E3E8" w14:textId="161B81C7" w:rsidR="004D4C0C" w:rsidRDefault="004D4C0C" w:rsidP="004D4C0C">
      <w:r>
        <w:t>Rubble stone masonry walls built with lime mortar</w:t>
      </w:r>
      <w:r w:rsidR="001D4B8E">
        <w:t xml:space="preserve">, </w:t>
      </w:r>
      <w:r>
        <w:t>Traditional roof coverings, such as slate</w:t>
      </w:r>
      <w:r w:rsidR="001D4B8E">
        <w:t xml:space="preserve">, </w:t>
      </w:r>
      <w:r>
        <w:t>Simple building forms designed for practical agricultural use</w:t>
      </w:r>
      <w:r w:rsidR="001D4B8E">
        <w:t xml:space="preserve">, </w:t>
      </w:r>
      <w:r>
        <w:t>Evidence of repairs, extensions, and alterations over time</w:t>
      </w:r>
      <w:r w:rsidR="001D4B8E">
        <w:t xml:space="preserve">. </w:t>
      </w:r>
      <w:r>
        <w:t>These characteristics show how the site evolved in response to changing needs while retaining its historic character.</w:t>
      </w:r>
    </w:p>
    <w:p w14:paraId="27FF24DB" w14:textId="77777777" w:rsidR="004D4C0C" w:rsidRDefault="004D4C0C" w:rsidP="004D4C0C"/>
    <w:p w14:paraId="0235BCDB" w14:textId="77777777" w:rsidR="004D4C0C" w:rsidRDefault="004D4C0C" w:rsidP="00123F2B">
      <w:pPr>
        <w:pStyle w:val="Heading1"/>
      </w:pPr>
      <w:r>
        <w:t>3. Assessment of Significance</w:t>
      </w:r>
    </w:p>
    <w:p w14:paraId="629AC21F" w14:textId="77777777" w:rsidR="004D4C0C" w:rsidRDefault="004D4C0C" w:rsidP="00123F2B">
      <w:pPr>
        <w:pStyle w:val="Heading2"/>
      </w:pPr>
      <w:r>
        <w:t>3.1 Statement of Significance</w:t>
      </w:r>
    </w:p>
    <w:p w14:paraId="661611AD" w14:textId="77777777" w:rsidR="004D4C0C" w:rsidRDefault="004D4C0C" w:rsidP="004D4C0C"/>
    <w:p w14:paraId="58D3D82E" w14:textId="77777777" w:rsidR="00743ACF" w:rsidRPr="00743ACF" w:rsidRDefault="004D4C0C" w:rsidP="004D4C0C">
      <w:pPr>
        <w:rPr>
          <w:rFonts w:ascii="Abadi" w:hAnsi="Abadi"/>
        </w:rPr>
      </w:pPr>
      <w:proofErr w:type="spellStart"/>
      <w:r w:rsidRPr="00743ACF">
        <w:rPr>
          <w:rFonts w:ascii="Abadi" w:hAnsi="Abadi"/>
        </w:rPr>
        <w:t>Mynachlog</w:t>
      </w:r>
      <w:proofErr w:type="spellEnd"/>
      <w:r w:rsidRPr="00743ACF">
        <w:rPr>
          <w:rFonts w:ascii="Abadi" w:hAnsi="Abadi"/>
        </w:rPr>
        <w:t xml:space="preserve"> </w:t>
      </w:r>
      <w:proofErr w:type="spellStart"/>
      <w:r w:rsidRPr="00743ACF">
        <w:rPr>
          <w:rFonts w:ascii="Abadi" w:hAnsi="Abadi"/>
        </w:rPr>
        <w:t>Fawr</w:t>
      </w:r>
      <w:proofErr w:type="spellEnd"/>
      <w:r w:rsidRPr="00743ACF">
        <w:rPr>
          <w:rFonts w:ascii="Abadi" w:hAnsi="Abadi"/>
        </w:rPr>
        <w:t xml:space="preserve"> is a heritage asset of high significance due to its strong historical, architectural, archaeological, and cultural connections to Strata Florida Abbey and the wider Welsh landscape. Its importance lies not only in the individual buildings but also in their relationship with each other and their setting.</w:t>
      </w:r>
    </w:p>
    <w:p w14:paraId="7FDD280C" w14:textId="5126CEAE" w:rsidR="004D4C0C" w:rsidRPr="00743ACF" w:rsidRDefault="004D4C0C" w:rsidP="004D4C0C">
      <w:pPr>
        <w:rPr>
          <w:rFonts w:ascii="Abadi" w:hAnsi="Abadi"/>
        </w:rPr>
      </w:pPr>
      <w:r w:rsidRPr="00743ACF">
        <w:rPr>
          <w:rFonts w:ascii="Abadi" w:hAnsi="Abadi"/>
        </w:rPr>
        <w:t>Understanding this significance is essential, as it allows informed decisions to be made about conservation and development, ensuring that the site’s heritage value is not lost.</w:t>
      </w:r>
    </w:p>
    <w:p w14:paraId="62564234" w14:textId="77777777" w:rsidR="004D4C0C" w:rsidRDefault="004D4C0C" w:rsidP="004D4C0C"/>
    <w:p w14:paraId="2236A9D2" w14:textId="77777777" w:rsidR="004D4C0C" w:rsidRDefault="004D4C0C" w:rsidP="00123F2B">
      <w:pPr>
        <w:pStyle w:val="Heading2"/>
      </w:pPr>
      <w:r>
        <w:lastRenderedPageBreak/>
        <w:t>3.2 Historic Significance</w:t>
      </w:r>
    </w:p>
    <w:p w14:paraId="261DAA78" w14:textId="77777777" w:rsidR="004D4C0C" w:rsidRDefault="004D4C0C" w:rsidP="004D4C0C"/>
    <w:p w14:paraId="5B217484" w14:textId="77777777" w:rsidR="004D4C0C" w:rsidRPr="00B95E34" w:rsidRDefault="004D4C0C" w:rsidP="004D4C0C">
      <w:pPr>
        <w:rPr>
          <w:rFonts w:ascii="Abadi" w:hAnsi="Abadi"/>
        </w:rPr>
      </w:pPr>
      <w:r w:rsidRPr="00B95E34">
        <w:rPr>
          <w:rFonts w:ascii="Abadi" w:hAnsi="Abadi"/>
        </w:rPr>
        <w:t xml:space="preserve">The historic significance of </w:t>
      </w:r>
      <w:proofErr w:type="spellStart"/>
      <w:r w:rsidRPr="00B95E34">
        <w:rPr>
          <w:rFonts w:ascii="Abadi" w:hAnsi="Abadi"/>
        </w:rPr>
        <w:t>Mynachlog</w:t>
      </w:r>
      <w:proofErr w:type="spellEnd"/>
      <w:r w:rsidRPr="00B95E34">
        <w:rPr>
          <w:rFonts w:ascii="Abadi" w:hAnsi="Abadi"/>
        </w:rPr>
        <w:t xml:space="preserve"> </w:t>
      </w:r>
      <w:proofErr w:type="spellStart"/>
      <w:r w:rsidRPr="00B95E34">
        <w:rPr>
          <w:rFonts w:ascii="Abadi" w:hAnsi="Abadi"/>
        </w:rPr>
        <w:t>Fawr</w:t>
      </w:r>
      <w:proofErr w:type="spellEnd"/>
      <w:r w:rsidRPr="00B95E34">
        <w:rPr>
          <w:rFonts w:ascii="Abadi" w:hAnsi="Abadi"/>
        </w:rPr>
        <w:t xml:space="preserve"> comes from its close association with Strata Florida Abbey. Founded in the 12th century, the abbey played a major role in Welsh religious life, learning, and politics. Farms like </w:t>
      </w:r>
      <w:proofErr w:type="spellStart"/>
      <w:r w:rsidRPr="00B95E34">
        <w:rPr>
          <w:rFonts w:ascii="Abadi" w:hAnsi="Abadi"/>
        </w:rPr>
        <w:t>Mynachlog</w:t>
      </w:r>
      <w:proofErr w:type="spellEnd"/>
      <w:r w:rsidRPr="00B95E34">
        <w:rPr>
          <w:rFonts w:ascii="Abadi" w:hAnsi="Abadi"/>
        </w:rPr>
        <w:t xml:space="preserve"> </w:t>
      </w:r>
      <w:proofErr w:type="spellStart"/>
      <w:r w:rsidRPr="00B95E34">
        <w:rPr>
          <w:rFonts w:ascii="Abadi" w:hAnsi="Abadi"/>
        </w:rPr>
        <w:t>Fawr</w:t>
      </w:r>
      <w:proofErr w:type="spellEnd"/>
      <w:r w:rsidRPr="00B95E34">
        <w:rPr>
          <w:rFonts w:ascii="Abadi" w:hAnsi="Abadi"/>
        </w:rPr>
        <w:t xml:space="preserve"> would have supported the abbey through food production and land management.</w:t>
      </w:r>
    </w:p>
    <w:p w14:paraId="5FB6EA47" w14:textId="032FA6DB" w:rsidR="004D4C0C" w:rsidRPr="00B95E34" w:rsidRDefault="004D4C0C" w:rsidP="004D4C0C">
      <w:pPr>
        <w:rPr>
          <w:rFonts w:ascii="Abadi" w:hAnsi="Abadi"/>
        </w:rPr>
      </w:pPr>
      <w:r w:rsidRPr="00B95E34">
        <w:rPr>
          <w:rFonts w:ascii="Abadi" w:hAnsi="Abadi"/>
        </w:rPr>
        <w:t>Following the Dissolution of the Monasteries, the continued use of the site as a farm demonstrates continuity in land use. This provides valuable evidence of how monastic landscapes were adapted and reused over time.</w:t>
      </w:r>
    </w:p>
    <w:p w14:paraId="07468F5F" w14:textId="77777777" w:rsidR="004D4C0C" w:rsidRPr="00B95E34" w:rsidRDefault="004D4C0C" w:rsidP="00C6715E">
      <w:pPr>
        <w:pStyle w:val="Heading2"/>
      </w:pPr>
      <w:r w:rsidRPr="00B95E34">
        <w:t>3.3 Architectural Significance</w:t>
      </w:r>
    </w:p>
    <w:p w14:paraId="720A3A1B" w14:textId="77777777" w:rsidR="004D4C0C" w:rsidRPr="00B95E34" w:rsidRDefault="004D4C0C" w:rsidP="004D4C0C">
      <w:pPr>
        <w:rPr>
          <w:rFonts w:ascii="Abadi" w:hAnsi="Abadi"/>
        </w:rPr>
      </w:pPr>
      <w:r w:rsidRPr="00B95E34">
        <w:rPr>
          <w:rFonts w:ascii="Abadi" w:hAnsi="Abadi"/>
        </w:rPr>
        <w:t xml:space="preserve">Architecturally, </w:t>
      </w:r>
      <w:proofErr w:type="spellStart"/>
      <w:r w:rsidRPr="00B95E34">
        <w:rPr>
          <w:rFonts w:ascii="Abadi" w:hAnsi="Abadi"/>
        </w:rPr>
        <w:t>Mynachlog</w:t>
      </w:r>
      <w:proofErr w:type="spellEnd"/>
      <w:r w:rsidRPr="00B95E34">
        <w:rPr>
          <w:rFonts w:ascii="Abadi" w:hAnsi="Abadi"/>
        </w:rPr>
        <w:t xml:space="preserve"> </w:t>
      </w:r>
      <w:proofErr w:type="spellStart"/>
      <w:r w:rsidRPr="00B95E34">
        <w:rPr>
          <w:rFonts w:ascii="Abadi" w:hAnsi="Abadi"/>
        </w:rPr>
        <w:t>Fawr</w:t>
      </w:r>
      <w:proofErr w:type="spellEnd"/>
      <w:r w:rsidRPr="00B95E34">
        <w:rPr>
          <w:rFonts w:ascii="Abadi" w:hAnsi="Abadi"/>
        </w:rPr>
        <w:t xml:space="preserve"> is significant as a good example of a traditional Welsh farmstead. The use of local stone, simple construction techniques, and functional design reflects vernacular building traditions.</w:t>
      </w:r>
    </w:p>
    <w:p w14:paraId="536D5B98" w14:textId="77777777" w:rsidR="004D4C0C" w:rsidRPr="00B95E34" w:rsidRDefault="004D4C0C" w:rsidP="004D4C0C">
      <w:pPr>
        <w:rPr>
          <w:rFonts w:ascii="Abadi" w:hAnsi="Abadi"/>
        </w:rPr>
      </w:pPr>
      <w:r w:rsidRPr="00B95E34">
        <w:rPr>
          <w:rFonts w:ascii="Abadi" w:hAnsi="Abadi"/>
        </w:rPr>
        <w:t>The survival of original fabric and historic features adds to the building’s authenticity. Even later alterations are important, as they help tell the story of how the site has changed and been used over time.</w:t>
      </w:r>
    </w:p>
    <w:p w14:paraId="10901DF5" w14:textId="57758BE1" w:rsidR="004D4C0C" w:rsidRPr="00007FEA" w:rsidRDefault="004D4C0C" w:rsidP="00007FEA">
      <w:pPr>
        <w:pStyle w:val="Heading2"/>
      </w:pPr>
      <w:r w:rsidRPr="00B95E34">
        <w:t>3.4 Archaeological Significance</w:t>
      </w:r>
    </w:p>
    <w:p w14:paraId="59E3186D" w14:textId="3EA5D8F3" w:rsidR="004D4C0C" w:rsidRPr="00B95E34" w:rsidRDefault="004D4C0C" w:rsidP="004D4C0C">
      <w:pPr>
        <w:rPr>
          <w:rFonts w:ascii="Abadi" w:hAnsi="Abadi"/>
        </w:rPr>
      </w:pPr>
      <w:r w:rsidRPr="00B95E34">
        <w:rPr>
          <w:rFonts w:ascii="Abadi" w:hAnsi="Abadi"/>
        </w:rPr>
        <w:t>There is potential for archaeological remains both above and below ground. These may include earlier building phases, foundations, or features linked to monastic agriculture.</w:t>
      </w:r>
    </w:p>
    <w:p w14:paraId="6EAEBA3C" w14:textId="2B5C4C85" w:rsidR="004D4C0C" w:rsidRPr="00007FEA" w:rsidRDefault="004D4C0C" w:rsidP="00007FEA">
      <w:pPr>
        <w:rPr>
          <w:rFonts w:ascii="Abadi" w:hAnsi="Abadi"/>
        </w:rPr>
      </w:pPr>
      <w:r w:rsidRPr="00B95E34">
        <w:rPr>
          <w:rFonts w:ascii="Abadi" w:hAnsi="Abadi"/>
        </w:rPr>
        <w:t>Any ground disturbance has the potential to damage these remains, making archaeological assessment an important part of the conservation process</w:t>
      </w:r>
    </w:p>
    <w:p w14:paraId="402B8669" w14:textId="77777777" w:rsidR="004D4C0C" w:rsidRPr="00B95E34" w:rsidRDefault="004D4C0C" w:rsidP="00007FEA">
      <w:pPr>
        <w:pStyle w:val="Heading2"/>
      </w:pPr>
      <w:r w:rsidRPr="00B95E34">
        <w:t>3.5 Cultural and Social Significance</w:t>
      </w:r>
    </w:p>
    <w:p w14:paraId="17A55B8A" w14:textId="29D2A46C" w:rsidR="004D4C0C" w:rsidRPr="00B95E34" w:rsidRDefault="004D4C0C" w:rsidP="004D4C0C">
      <w:pPr>
        <w:rPr>
          <w:rFonts w:ascii="Abadi" w:hAnsi="Abadi"/>
        </w:rPr>
      </w:pPr>
      <w:r w:rsidRPr="00B95E34">
        <w:rPr>
          <w:rFonts w:ascii="Abadi" w:hAnsi="Abadi"/>
        </w:rPr>
        <w:t xml:space="preserve">Strata Florida is deeply connected to Welsh cultural identity, language, and history. </w:t>
      </w:r>
      <w:proofErr w:type="spellStart"/>
      <w:r w:rsidRPr="00B95E34">
        <w:rPr>
          <w:rFonts w:ascii="Abadi" w:hAnsi="Abadi"/>
        </w:rPr>
        <w:t>Mynachlog</w:t>
      </w:r>
      <w:proofErr w:type="spellEnd"/>
      <w:r w:rsidRPr="00B95E34">
        <w:rPr>
          <w:rFonts w:ascii="Abadi" w:hAnsi="Abadi"/>
        </w:rPr>
        <w:t xml:space="preserve"> </w:t>
      </w:r>
      <w:proofErr w:type="spellStart"/>
      <w:r w:rsidRPr="00B95E34">
        <w:rPr>
          <w:rFonts w:ascii="Abadi" w:hAnsi="Abadi"/>
        </w:rPr>
        <w:t>Fawr</w:t>
      </w:r>
      <w:proofErr w:type="spellEnd"/>
      <w:r w:rsidRPr="00B95E34">
        <w:rPr>
          <w:rFonts w:ascii="Abadi" w:hAnsi="Abadi"/>
        </w:rPr>
        <w:t xml:space="preserve"> contributes to this cultural landscape and has value to local communities, historians, academics, and visitors.</w:t>
      </w:r>
    </w:p>
    <w:p w14:paraId="3DB57FAB" w14:textId="77777777" w:rsidR="004D4C0C" w:rsidRPr="00B95E34" w:rsidRDefault="004D4C0C" w:rsidP="004D4C0C">
      <w:pPr>
        <w:rPr>
          <w:rFonts w:ascii="Abadi" w:hAnsi="Abadi"/>
        </w:rPr>
      </w:pPr>
      <w:r w:rsidRPr="00B95E34">
        <w:rPr>
          <w:rFonts w:ascii="Abadi" w:hAnsi="Abadi"/>
        </w:rPr>
        <w:t>The site also has educational value, particularly through its future role as part of The Strata Florida Centre.</w:t>
      </w:r>
    </w:p>
    <w:p w14:paraId="631A4761" w14:textId="77777777" w:rsidR="004D4C0C" w:rsidRPr="00B95E34" w:rsidRDefault="004D4C0C" w:rsidP="00007FEA">
      <w:pPr>
        <w:pStyle w:val="Heading1"/>
      </w:pPr>
      <w:r w:rsidRPr="00B95E34">
        <w:t>4. Stakeholders: Who the Site Is Important To</w:t>
      </w:r>
    </w:p>
    <w:p w14:paraId="0231478F" w14:textId="77777777" w:rsidR="004D4C0C" w:rsidRPr="00B95E34" w:rsidRDefault="004D4C0C" w:rsidP="004D4C0C">
      <w:pPr>
        <w:rPr>
          <w:rFonts w:ascii="Abadi" w:hAnsi="Abadi"/>
        </w:rPr>
      </w:pPr>
    </w:p>
    <w:p w14:paraId="3792DAF8" w14:textId="77777777" w:rsidR="004D4C0C" w:rsidRPr="00B95E34" w:rsidRDefault="004D4C0C" w:rsidP="004D4C0C">
      <w:pPr>
        <w:rPr>
          <w:rFonts w:ascii="Abadi" w:hAnsi="Abadi"/>
        </w:rPr>
      </w:pPr>
      <w:r w:rsidRPr="00B95E34">
        <w:rPr>
          <w:rFonts w:ascii="Abadi" w:hAnsi="Abadi"/>
        </w:rPr>
        <w:t xml:space="preserve">The heritage assets at </w:t>
      </w:r>
      <w:proofErr w:type="spellStart"/>
      <w:r w:rsidRPr="00B95E34">
        <w:rPr>
          <w:rFonts w:ascii="Abadi" w:hAnsi="Abadi"/>
        </w:rPr>
        <w:t>Mynachlog</w:t>
      </w:r>
      <w:proofErr w:type="spellEnd"/>
      <w:r w:rsidRPr="00B95E34">
        <w:rPr>
          <w:rFonts w:ascii="Abadi" w:hAnsi="Abadi"/>
        </w:rPr>
        <w:t xml:space="preserve"> </w:t>
      </w:r>
      <w:proofErr w:type="spellStart"/>
      <w:r w:rsidRPr="00B95E34">
        <w:rPr>
          <w:rFonts w:ascii="Abadi" w:hAnsi="Abadi"/>
        </w:rPr>
        <w:t>Fawr</w:t>
      </w:r>
      <w:proofErr w:type="spellEnd"/>
      <w:r w:rsidRPr="00B95E34">
        <w:rPr>
          <w:rFonts w:ascii="Abadi" w:hAnsi="Abadi"/>
        </w:rPr>
        <w:t xml:space="preserve"> are important to a range of stakeholders:</w:t>
      </w:r>
    </w:p>
    <w:p w14:paraId="18F95DF0" w14:textId="77777777" w:rsidR="004D4C0C" w:rsidRPr="00B95E34" w:rsidRDefault="004D4C0C" w:rsidP="004D4C0C">
      <w:pPr>
        <w:rPr>
          <w:rFonts w:ascii="Abadi" w:hAnsi="Abadi"/>
        </w:rPr>
      </w:pPr>
      <w:r w:rsidRPr="00B95E34">
        <w:rPr>
          <w:rFonts w:ascii="Abadi" w:hAnsi="Abadi"/>
        </w:rPr>
        <w:t>Local communities, who value the site as part of their historic environment</w:t>
      </w:r>
    </w:p>
    <w:p w14:paraId="4E942625" w14:textId="77777777" w:rsidR="004D4C0C" w:rsidRPr="00B95E34" w:rsidRDefault="004D4C0C" w:rsidP="004D4C0C">
      <w:pPr>
        <w:rPr>
          <w:rFonts w:ascii="Abadi" w:hAnsi="Abadi"/>
        </w:rPr>
      </w:pPr>
      <w:r w:rsidRPr="00B95E34">
        <w:rPr>
          <w:rFonts w:ascii="Abadi" w:hAnsi="Abadi"/>
        </w:rPr>
        <w:t>Strata Florida Trust, as owners and custodians of the site</w:t>
      </w:r>
    </w:p>
    <w:p w14:paraId="16E51130" w14:textId="77777777" w:rsidR="004D4C0C" w:rsidRPr="00B95E34" w:rsidRDefault="004D4C0C" w:rsidP="004D4C0C">
      <w:pPr>
        <w:rPr>
          <w:rFonts w:ascii="Abadi" w:hAnsi="Abadi"/>
        </w:rPr>
      </w:pPr>
      <w:r w:rsidRPr="00B95E34">
        <w:rPr>
          <w:rFonts w:ascii="Abadi" w:hAnsi="Abadi"/>
        </w:rPr>
        <w:t>UWTSD, through its involvement in education, research, and heritage practice</w:t>
      </w:r>
    </w:p>
    <w:p w14:paraId="2B27B580" w14:textId="77777777" w:rsidR="004D4C0C" w:rsidRPr="00B95E34" w:rsidRDefault="004D4C0C" w:rsidP="004D4C0C">
      <w:pPr>
        <w:rPr>
          <w:rFonts w:ascii="Abadi" w:hAnsi="Abadi"/>
        </w:rPr>
      </w:pPr>
      <w:r w:rsidRPr="00B95E34">
        <w:rPr>
          <w:rFonts w:ascii="Abadi" w:hAnsi="Abadi"/>
        </w:rPr>
        <w:t>Heritage bodies, such as Cadw, due to the site’s national importance</w:t>
      </w:r>
    </w:p>
    <w:p w14:paraId="73B82BEA" w14:textId="77777777" w:rsidR="004D4C0C" w:rsidRPr="00B95E34" w:rsidRDefault="004D4C0C" w:rsidP="004D4C0C">
      <w:pPr>
        <w:rPr>
          <w:rFonts w:ascii="Abadi" w:hAnsi="Abadi"/>
        </w:rPr>
      </w:pPr>
      <w:r w:rsidRPr="00B95E34">
        <w:rPr>
          <w:rFonts w:ascii="Abadi" w:hAnsi="Abadi"/>
        </w:rPr>
        <w:t>Visitors and tourists, who engage with Welsh history and culture</w:t>
      </w:r>
    </w:p>
    <w:p w14:paraId="046FF021" w14:textId="77777777" w:rsidR="004D4C0C" w:rsidRPr="00B95E34" w:rsidRDefault="004D4C0C" w:rsidP="004D4C0C">
      <w:pPr>
        <w:rPr>
          <w:rFonts w:ascii="Abadi" w:hAnsi="Abadi"/>
        </w:rPr>
      </w:pPr>
      <w:r w:rsidRPr="00B95E34">
        <w:rPr>
          <w:rFonts w:ascii="Abadi" w:hAnsi="Abadi"/>
        </w:rPr>
        <w:t>Future generations, who will inherit the site and its significance</w:t>
      </w:r>
    </w:p>
    <w:p w14:paraId="555BD876" w14:textId="77777777" w:rsidR="004D4C0C" w:rsidRPr="00B95E34" w:rsidRDefault="004D4C0C" w:rsidP="004D4C0C">
      <w:pPr>
        <w:rPr>
          <w:rFonts w:ascii="Abadi" w:hAnsi="Abadi"/>
        </w:rPr>
      </w:pPr>
    </w:p>
    <w:p w14:paraId="79518DEE" w14:textId="70E8858E" w:rsidR="004D4C0C" w:rsidRPr="00007FEA" w:rsidRDefault="004D4C0C" w:rsidP="00007FEA">
      <w:pPr>
        <w:rPr>
          <w:rFonts w:ascii="Abadi" w:hAnsi="Abadi"/>
        </w:rPr>
      </w:pPr>
      <w:r w:rsidRPr="00B95E34">
        <w:rPr>
          <w:rFonts w:ascii="Abadi" w:hAnsi="Abadi"/>
        </w:rPr>
        <w:lastRenderedPageBreak/>
        <w:t>Understanding stakeholder interests helps ensure that conservation decisions are balanced and inclusive.</w:t>
      </w:r>
    </w:p>
    <w:p w14:paraId="48BEE709" w14:textId="77777777" w:rsidR="004D4C0C" w:rsidRPr="00B95E34" w:rsidRDefault="004D4C0C" w:rsidP="00007FEA">
      <w:pPr>
        <w:pStyle w:val="Heading1"/>
      </w:pPr>
      <w:r w:rsidRPr="00B95E34">
        <w:t>5. Issues, Risks, and Vulnerabilities</w:t>
      </w:r>
    </w:p>
    <w:p w14:paraId="5EB21C9C" w14:textId="77777777" w:rsidR="004D4C0C" w:rsidRPr="00B95E34" w:rsidRDefault="004D4C0C" w:rsidP="00007FEA">
      <w:pPr>
        <w:pStyle w:val="Heading2"/>
      </w:pPr>
      <w:r w:rsidRPr="00B95E34">
        <w:t>5.1 Physical Risks</w:t>
      </w:r>
    </w:p>
    <w:p w14:paraId="154C970C" w14:textId="77777777" w:rsidR="004D4C0C" w:rsidRPr="00B95E34" w:rsidRDefault="004D4C0C" w:rsidP="004D4C0C">
      <w:pPr>
        <w:rPr>
          <w:rFonts w:ascii="Abadi" w:hAnsi="Abadi"/>
        </w:rPr>
      </w:pPr>
      <w:r w:rsidRPr="00B95E34">
        <w:rPr>
          <w:rFonts w:ascii="Abadi" w:hAnsi="Abadi"/>
        </w:rPr>
        <w:t>Historic buildings are vulnerable to deterioration if they are not properly maintained. Key risks include:</w:t>
      </w:r>
    </w:p>
    <w:p w14:paraId="06CE340D" w14:textId="77777777" w:rsidR="004D4C0C" w:rsidRPr="00B95E34" w:rsidRDefault="004D4C0C" w:rsidP="004D4C0C">
      <w:pPr>
        <w:rPr>
          <w:rFonts w:ascii="Abadi" w:hAnsi="Abadi"/>
        </w:rPr>
      </w:pPr>
      <w:r w:rsidRPr="00B95E34">
        <w:rPr>
          <w:rFonts w:ascii="Abadi" w:hAnsi="Abadi"/>
        </w:rPr>
        <w:t>Weathering of stonework and mortar</w:t>
      </w:r>
    </w:p>
    <w:p w14:paraId="493E9E9C" w14:textId="4834ABF8" w:rsidR="004D4C0C" w:rsidRPr="00B95E34" w:rsidRDefault="004D4C0C" w:rsidP="004D4C0C">
      <w:pPr>
        <w:rPr>
          <w:rFonts w:ascii="Abadi" w:hAnsi="Abadi"/>
        </w:rPr>
      </w:pPr>
      <w:r w:rsidRPr="00B95E34">
        <w:rPr>
          <w:rFonts w:ascii="Abadi" w:hAnsi="Abadi"/>
        </w:rPr>
        <w:t>Water ingress due to roof defects or poor drainage</w:t>
      </w:r>
    </w:p>
    <w:p w14:paraId="77174EDD" w14:textId="4460C715" w:rsidR="004D4C0C" w:rsidRPr="00B95E34" w:rsidRDefault="004D4C0C" w:rsidP="004D4C0C">
      <w:pPr>
        <w:rPr>
          <w:rFonts w:ascii="Abadi" w:hAnsi="Abadi"/>
        </w:rPr>
      </w:pPr>
      <w:r w:rsidRPr="00B95E34">
        <w:rPr>
          <w:rFonts w:ascii="Abadi" w:hAnsi="Abadi"/>
        </w:rPr>
        <w:t>Structural movement caused by age or ground conditions</w:t>
      </w:r>
    </w:p>
    <w:p w14:paraId="54395B03" w14:textId="77777777" w:rsidR="004D4C0C" w:rsidRPr="00B95E34" w:rsidRDefault="004D4C0C" w:rsidP="00007FEA">
      <w:pPr>
        <w:pStyle w:val="Heading2"/>
      </w:pPr>
      <w:r w:rsidRPr="00B95E34">
        <w:t>5.2 Environmental Risks</w:t>
      </w:r>
    </w:p>
    <w:p w14:paraId="4A22217D" w14:textId="77777777" w:rsidR="004D4C0C" w:rsidRPr="00B95E34" w:rsidRDefault="004D4C0C" w:rsidP="004D4C0C">
      <w:pPr>
        <w:rPr>
          <w:rFonts w:ascii="Abadi" w:hAnsi="Abadi"/>
        </w:rPr>
      </w:pPr>
      <w:r w:rsidRPr="00B95E34">
        <w:rPr>
          <w:rFonts w:ascii="Abadi" w:hAnsi="Abadi"/>
        </w:rPr>
        <w:t>Environmental factors also pose a threat to the site:</w:t>
      </w:r>
    </w:p>
    <w:p w14:paraId="2E20D88A" w14:textId="77777777" w:rsidR="004D4C0C" w:rsidRPr="00B95E34" w:rsidRDefault="004D4C0C" w:rsidP="004D4C0C">
      <w:pPr>
        <w:rPr>
          <w:rFonts w:ascii="Abadi" w:hAnsi="Abadi"/>
        </w:rPr>
      </w:pPr>
      <w:r w:rsidRPr="00B95E34">
        <w:rPr>
          <w:rFonts w:ascii="Abadi" w:hAnsi="Abadi"/>
        </w:rPr>
        <w:t>Increased rainfall linked to climate change</w:t>
      </w:r>
    </w:p>
    <w:p w14:paraId="10190038" w14:textId="77777777" w:rsidR="004D4C0C" w:rsidRPr="00B95E34" w:rsidRDefault="004D4C0C" w:rsidP="004D4C0C">
      <w:pPr>
        <w:rPr>
          <w:rFonts w:ascii="Abadi" w:hAnsi="Abadi"/>
        </w:rPr>
      </w:pPr>
      <w:r w:rsidRPr="00B95E34">
        <w:rPr>
          <w:rFonts w:ascii="Abadi" w:hAnsi="Abadi"/>
        </w:rPr>
        <w:t>Growth of vegetation on walls and roofs</w:t>
      </w:r>
    </w:p>
    <w:p w14:paraId="2B56AB2C" w14:textId="77777777" w:rsidR="004D4C0C" w:rsidRPr="00B95E34" w:rsidRDefault="004D4C0C" w:rsidP="004D4C0C">
      <w:pPr>
        <w:rPr>
          <w:rFonts w:ascii="Abadi" w:hAnsi="Abadi"/>
        </w:rPr>
      </w:pPr>
      <w:r w:rsidRPr="00B95E34">
        <w:rPr>
          <w:rFonts w:ascii="Abadi" w:hAnsi="Abadi"/>
        </w:rPr>
        <w:t>Damp conditions affecting historic fabric</w:t>
      </w:r>
    </w:p>
    <w:p w14:paraId="6762B8F8" w14:textId="77777777" w:rsidR="004D4C0C" w:rsidRPr="00B95E34" w:rsidRDefault="004D4C0C" w:rsidP="00007FEA">
      <w:pPr>
        <w:pStyle w:val="Heading2"/>
      </w:pPr>
      <w:r w:rsidRPr="00B95E34">
        <w:t>5.3 Development and Use Risks</w:t>
      </w:r>
    </w:p>
    <w:p w14:paraId="3F61AEE9" w14:textId="77777777" w:rsidR="004D4C0C" w:rsidRPr="00B95E34" w:rsidRDefault="004D4C0C" w:rsidP="004D4C0C">
      <w:pPr>
        <w:rPr>
          <w:rFonts w:ascii="Abadi" w:hAnsi="Abadi"/>
        </w:rPr>
      </w:pPr>
      <w:r w:rsidRPr="00B95E34">
        <w:rPr>
          <w:rFonts w:ascii="Abadi" w:hAnsi="Abadi"/>
        </w:rPr>
        <w:t>The proposed change of use introduces additional risks:</w:t>
      </w:r>
    </w:p>
    <w:p w14:paraId="44CD8353" w14:textId="77777777" w:rsidR="004D4C0C" w:rsidRPr="00B95E34" w:rsidRDefault="004D4C0C" w:rsidP="004D4C0C">
      <w:pPr>
        <w:rPr>
          <w:rFonts w:ascii="Abadi" w:hAnsi="Abadi"/>
        </w:rPr>
      </w:pPr>
      <w:r w:rsidRPr="00B95E34">
        <w:rPr>
          <w:rFonts w:ascii="Abadi" w:hAnsi="Abadi"/>
        </w:rPr>
        <w:t>Loss of historic character through insensitive alterations</w:t>
      </w:r>
    </w:p>
    <w:p w14:paraId="2F204F66" w14:textId="77777777" w:rsidR="004D4C0C" w:rsidRPr="00B95E34" w:rsidRDefault="004D4C0C" w:rsidP="004D4C0C">
      <w:pPr>
        <w:rPr>
          <w:rFonts w:ascii="Abadi" w:hAnsi="Abadi"/>
        </w:rPr>
      </w:pPr>
      <w:r w:rsidRPr="00B95E34">
        <w:rPr>
          <w:rFonts w:ascii="Abadi" w:hAnsi="Abadi"/>
        </w:rPr>
        <w:t>Damage from increased visitor numbers</w:t>
      </w:r>
    </w:p>
    <w:p w14:paraId="68507B79" w14:textId="77777777" w:rsidR="004D4C0C" w:rsidRPr="00B95E34" w:rsidRDefault="004D4C0C" w:rsidP="004D4C0C">
      <w:pPr>
        <w:rPr>
          <w:rFonts w:ascii="Abadi" w:hAnsi="Abadi"/>
        </w:rPr>
      </w:pPr>
      <w:r w:rsidRPr="00B95E34">
        <w:rPr>
          <w:rFonts w:ascii="Abadi" w:hAnsi="Abadi"/>
        </w:rPr>
        <w:t>Installation of modern services impacting historic fabric</w:t>
      </w:r>
    </w:p>
    <w:p w14:paraId="26B699E3" w14:textId="77777777" w:rsidR="004D4C0C" w:rsidRPr="00B95E34" w:rsidRDefault="004D4C0C" w:rsidP="00007FEA">
      <w:pPr>
        <w:pStyle w:val="Heading2"/>
      </w:pPr>
      <w:r w:rsidRPr="00B95E34">
        <w:t>5.4 Management Risks</w:t>
      </w:r>
    </w:p>
    <w:p w14:paraId="464783FB" w14:textId="77777777" w:rsidR="004D4C0C" w:rsidRPr="00B95E34" w:rsidRDefault="004D4C0C" w:rsidP="004D4C0C">
      <w:pPr>
        <w:rPr>
          <w:rFonts w:ascii="Abadi" w:hAnsi="Abadi"/>
        </w:rPr>
      </w:pPr>
      <w:r w:rsidRPr="00B95E34">
        <w:rPr>
          <w:rFonts w:ascii="Abadi" w:hAnsi="Abadi"/>
        </w:rPr>
        <w:t>Poor management can also affect significance:</w:t>
      </w:r>
    </w:p>
    <w:p w14:paraId="0CB1331E" w14:textId="14FF382A" w:rsidR="004D4C0C" w:rsidRPr="00B95E34" w:rsidRDefault="004D4C0C" w:rsidP="004D4C0C">
      <w:pPr>
        <w:rPr>
          <w:rFonts w:ascii="Abadi" w:hAnsi="Abadi"/>
        </w:rPr>
      </w:pPr>
      <w:r w:rsidRPr="00B95E34">
        <w:rPr>
          <w:rFonts w:ascii="Abadi" w:hAnsi="Abadi"/>
        </w:rPr>
        <w:t>Lack of long</w:t>
      </w:r>
      <w:r w:rsidRPr="00B95E34">
        <w:rPr>
          <w:rFonts w:ascii="Cambria Math" w:hAnsi="Cambria Math" w:cs="Cambria Math"/>
        </w:rPr>
        <w:t>‑</w:t>
      </w:r>
      <w:r w:rsidRPr="00B95E34">
        <w:rPr>
          <w:rFonts w:ascii="Abadi" w:hAnsi="Abadi"/>
        </w:rPr>
        <w:t>term maintenance planning</w:t>
      </w:r>
    </w:p>
    <w:p w14:paraId="0502CEE2" w14:textId="77777777" w:rsidR="004D4C0C" w:rsidRPr="00B95E34" w:rsidRDefault="004D4C0C" w:rsidP="004D4C0C">
      <w:pPr>
        <w:rPr>
          <w:rFonts w:ascii="Abadi" w:hAnsi="Abadi"/>
        </w:rPr>
      </w:pPr>
      <w:r w:rsidRPr="00B95E34">
        <w:rPr>
          <w:rFonts w:ascii="Abadi" w:hAnsi="Abadi"/>
        </w:rPr>
        <w:t>Inadequate understanding of the site’s heritage value</w:t>
      </w:r>
    </w:p>
    <w:p w14:paraId="1764AFDF" w14:textId="77777777" w:rsidR="004D4C0C" w:rsidRPr="00B95E34" w:rsidRDefault="004D4C0C" w:rsidP="004D4C0C">
      <w:pPr>
        <w:rPr>
          <w:rFonts w:ascii="Abadi" w:hAnsi="Abadi"/>
        </w:rPr>
      </w:pPr>
      <w:r w:rsidRPr="00B95E34">
        <w:rPr>
          <w:rFonts w:ascii="Abadi" w:hAnsi="Abadi"/>
        </w:rPr>
        <w:t>Use of inappropriate materials or techniques during repairs</w:t>
      </w:r>
    </w:p>
    <w:p w14:paraId="1A74B8FA" w14:textId="77777777" w:rsidR="004D4C0C" w:rsidRPr="00B95E34" w:rsidRDefault="004D4C0C" w:rsidP="00007FEA">
      <w:pPr>
        <w:pStyle w:val="Heading1"/>
      </w:pPr>
      <w:r w:rsidRPr="00B95E34">
        <w:t>6. Conservation Management Policies</w:t>
      </w:r>
    </w:p>
    <w:p w14:paraId="0AE91508" w14:textId="77777777" w:rsidR="004D4C0C" w:rsidRPr="00B95E34" w:rsidRDefault="004D4C0C" w:rsidP="00007FEA">
      <w:pPr>
        <w:pStyle w:val="Heading2"/>
      </w:pPr>
      <w:r w:rsidRPr="00B95E34">
        <w:t>6.1 Conservation Principles</w:t>
      </w:r>
    </w:p>
    <w:p w14:paraId="43AFF9C7" w14:textId="24127887" w:rsidR="004D4C0C" w:rsidRPr="00B95E34" w:rsidRDefault="004D4C0C" w:rsidP="004D4C0C">
      <w:pPr>
        <w:rPr>
          <w:rFonts w:ascii="Abadi" w:hAnsi="Abadi"/>
        </w:rPr>
      </w:pPr>
      <w:r w:rsidRPr="00B95E34">
        <w:rPr>
          <w:rFonts w:ascii="Abadi" w:hAnsi="Abadi"/>
        </w:rPr>
        <w:t>All conservation work should follow established principles:</w:t>
      </w:r>
    </w:p>
    <w:p w14:paraId="24483BFA" w14:textId="5F36D427" w:rsidR="004D4C0C" w:rsidRPr="00B95E34" w:rsidRDefault="004D4C0C" w:rsidP="004D4C0C">
      <w:pPr>
        <w:rPr>
          <w:rFonts w:ascii="Abadi" w:hAnsi="Abadi"/>
        </w:rPr>
      </w:pPr>
      <w:r w:rsidRPr="00B95E34">
        <w:rPr>
          <w:rFonts w:ascii="Abadi" w:hAnsi="Abadi"/>
        </w:rPr>
        <w:t>Minimum intervention – only carry out work that is necessary</w:t>
      </w:r>
    </w:p>
    <w:p w14:paraId="0231A849" w14:textId="77777777" w:rsidR="004D4C0C" w:rsidRPr="00B95E34" w:rsidRDefault="004D4C0C" w:rsidP="004D4C0C">
      <w:pPr>
        <w:rPr>
          <w:rFonts w:ascii="Abadi" w:hAnsi="Abadi"/>
        </w:rPr>
      </w:pPr>
      <w:r w:rsidRPr="00B95E34">
        <w:rPr>
          <w:rFonts w:ascii="Abadi" w:hAnsi="Abadi"/>
        </w:rPr>
        <w:t>Like</w:t>
      </w:r>
      <w:r w:rsidRPr="00B95E34">
        <w:rPr>
          <w:rFonts w:ascii="Cambria Math" w:hAnsi="Cambria Math" w:cs="Cambria Math"/>
        </w:rPr>
        <w:t>‑</w:t>
      </w:r>
      <w:r w:rsidRPr="00B95E34">
        <w:rPr>
          <w:rFonts w:ascii="Abadi" w:hAnsi="Abadi"/>
        </w:rPr>
        <w:t>for</w:t>
      </w:r>
      <w:r w:rsidRPr="00B95E34">
        <w:rPr>
          <w:rFonts w:ascii="Cambria Math" w:hAnsi="Cambria Math" w:cs="Cambria Math"/>
        </w:rPr>
        <w:t>‑</w:t>
      </w:r>
      <w:r w:rsidRPr="00B95E34">
        <w:rPr>
          <w:rFonts w:ascii="Abadi" w:hAnsi="Abadi"/>
        </w:rPr>
        <w:t xml:space="preserve">like repair </w:t>
      </w:r>
      <w:r w:rsidRPr="00B95E34">
        <w:rPr>
          <w:rFonts w:ascii="Abadi" w:hAnsi="Abadi" w:cs="Aptos"/>
        </w:rPr>
        <w:t>–</w:t>
      </w:r>
      <w:r w:rsidRPr="00B95E34">
        <w:rPr>
          <w:rFonts w:ascii="Abadi" w:hAnsi="Abadi"/>
        </w:rPr>
        <w:t xml:space="preserve"> use matching materials and methods</w:t>
      </w:r>
    </w:p>
    <w:p w14:paraId="2FA9BFAF" w14:textId="77777777" w:rsidR="004D4C0C" w:rsidRPr="00B95E34" w:rsidRDefault="004D4C0C" w:rsidP="004D4C0C">
      <w:pPr>
        <w:rPr>
          <w:rFonts w:ascii="Abadi" w:hAnsi="Abadi"/>
        </w:rPr>
      </w:pPr>
      <w:r w:rsidRPr="00B95E34">
        <w:rPr>
          <w:rFonts w:ascii="Abadi" w:hAnsi="Abadi"/>
        </w:rPr>
        <w:t>Reversibility – new work should be reversible where possible</w:t>
      </w:r>
    </w:p>
    <w:p w14:paraId="001AC3D8" w14:textId="77777777" w:rsidR="004D4C0C" w:rsidRPr="00B95E34" w:rsidRDefault="004D4C0C" w:rsidP="004D4C0C">
      <w:pPr>
        <w:rPr>
          <w:rFonts w:ascii="Abadi" w:hAnsi="Abadi"/>
        </w:rPr>
      </w:pPr>
      <w:r w:rsidRPr="00B95E34">
        <w:rPr>
          <w:rFonts w:ascii="Abadi" w:hAnsi="Abadi"/>
        </w:rPr>
        <w:t>Respect for significance – protect what makes the site important</w:t>
      </w:r>
    </w:p>
    <w:p w14:paraId="006F0DD0" w14:textId="77777777" w:rsidR="004D4C0C" w:rsidRPr="00B95E34" w:rsidRDefault="004D4C0C" w:rsidP="00161E28">
      <w:pPr>
        <w:pStyle w:val="Heading2"/>
      </w:pPr>
      <w:r w:rsidRPr="00B95E34">
        <w:t>6.2 Policies for Built Fabric</w:t>
      </w:r>
    </w:p>
    <w:p w14:paraId="3F71A1EE" w14:textId="77777777" w:rsidR="004D4C0C" w:rsidRPr="00B95E34" w:rsidRDefault="004D4C0C" w:rsidP="004D4C0C">
      <w:pPr>
        <w:rPr>
          <w:rFonts w:ascii="Abadi" w:hAnsi="Abadi"/>
        </w:rPr>
      </w:pPr>
    </w:p>
    <w:p w14:paraId="055DF83D" w14:textId="77777777" w:rsidR="004D4C0C" w:rsidRPr="00B95E34" w:rsidRDefault="004D4C0C" w:rsidP="004D4C0C">
      <w:pPr>
        <w:rPr>
          <w:rFonts w:ascii="Abadi" w:hAnsi="Abadi"/>
        </w:rPr>
      </w:pPr>
      <w:r w:rsidRPr="00B95E34">
        <w:rPr>
          <w:rFonts w:ascii="Abadi" w:hAnsi="Abadi"/>
        </w:rPr>
        <w:t>Carry out detailed surveys and condition assessments before work begins</w:t>
      </w:r>
    </w:p>
    <w:p w14:paraId="0108F3C3" w14:textId="77777777" w:rsidR="004D4C0C" w:rsidRPr="00B95E34" w:rsidRDefault="004D4C0C" w:rsidP="004D4C0C">
      <w:pPr>
        <w:rPr>
          <w:rFonts w:ascii="Abadi" w:hAnsi="Abadi"/>
        </w:rPr>
      </w:pPr>
    </w:p>
    <w:p w14:paraId="4F7C2AC6" w14:textId="77777777" w:rsidR="004D4C0C" w:rsidRPr="00B95E34" w:rsidRDefault="004D4C0C" w:rsidP="004D4C0C">
      <w:pPr>
        <w:rPr>
          <w:rFonts w:ascii="Abadi" w:hAnsi="Abadi"/>
        </w:rPr>
      </w:pPr>
      <w:r w:rsidRPr="00B95E34">
        <w:rPr>
          <w:rFonts w:ascii="Abadi" w:hAnsi="Abadi"/>
        </w:rPr>
        <w:t>Repair historic fabric rather than replacing it</w:t>
      </w:r>
    </w:p>
    <w:p w14:paraId="6981CAD7" w14:textId="77777777" w:rsidR="004D4C0C" w:rsidRPr="00B95E34" w:rsidRDefault="004D4C0C" w:rsidP="004D4C0C">
      <w:pPr>
        <w:rPr>
          <w:rFonts w:ascii="Abadi" w:hAnsi="Abadi"/>
        </w:rPr>
      </w:pPr>
    </w:p>
    <w:p w14:paraId="334F8867" w14:textId="77777777" w:rsidR="004D4C0C" w:rsidRPr="00B95E34" w:rsidRDefault="004D4C0C" w:rsidP="004D4C0C">
      <w:pPr>
        <w:rPr>
          <w:rFonts w:ascii="Abadi" w:hAnsi="Abadi"/>
        </w:rPr>
      </w:pPr>
      <w:r w:rsidRPr="00B95E34">
        <w:rPr>
          <w:rFonts w:ascii="Abadi" w:hAnsi="Abadi"/>
        </w:rPr>
        <w:t>Avoid unnecessary alterations to original features</w:t>
      </w:r>
    </w:p>
    <w:p w14:paraId="0D309949" w14:textId="77777777" w:rsidR="004D4C0C" w:rsidRPr="00B95E34" w:rsidRDefault="004D4C0C" w:rsidP="004D4C0C">
      <w:pPr>
        <w:rPr>
          <w:rFonts w:ascii="Abadi" w:hAnsi="Abadi"/>
        </w:rPr>
      </w:pPr>
    </w:p>
    <w:p w14:paraId="1C752C09" w14:textId="77777777" w:rsidR="004D4C0C" w:rsidRPr="00B95E34" w:rsidRDefault="004D4C0C" w:rsidP="004D4C0C">
      <w:pPr>
        <w:rPr>
          <w:rFonts w:ascii="Abadi" w:hAnsi="Abadi"/>
        </w:rPr>
      </w:pPr>
      <w:r w:rsidRPr="00B95E34">
        <w:rPr>
          <w:rFonts w:ascii="Abadi" w:hAnsi="Abadi"/>
        </w:rPr>
        <w:t>Integrate modern services discreetly</w:t>
      </w:r>
    </w:p>
    <w:p w14:paraId="562716AE" w14:textId="77777777" w:rsidR="004D4C0C" w:rsidRPr="00B95E34" w:rsidRDefault="004D4C0C" w:rsidP="004D4C0C">
      <w:pPr>
        <w:rPr>
          <w:rFonts w:ascii="Abadi" w:hAnsi="Abadi"/>
        </w:rPr>
      </w:pPr>
    </w:p>
    <w:p w14:paraId="349E0101" w14:textId="77777777" w:rsidR="004D4C0C" w:rsidRPr="00B95E34" w:rsidRDefault="004D4C0C" w:rsidP="00161E28">
      <w:pPr>
        <w:pStyle w:val="Heading2"/>
      </w:pPr>
      <w:r w:rsidRPr="00B95E34">
        <w:t>6.3 Policies for Setting and Landscape</w:t>
      </w:r>
    </w:p>
    <w:p w14:paraId="2C995D81" w14:textId="77777777" w:rsidR="004D4C0C" w:rsidRPr="00B95E34" w:rsidRDefault="004D4C0C" w:rsidP="004D4C0C">
      <w:pPr>
        <w:rPr>
          <w:rFonts w:ascii="Abadi" w:hAnsi="Abadi"/>
        </w:rPr>
      </w:pPr>
    </w:p>
    <w:p w14:paraId="12A4E50C" w14:textId="77777777" w:rsidR="004D4C0C" w:rsidRPr="00B95E34" w:rsidRDefault="004D4C0C" w:rsidP="004D4C0C">
      <w:pPr>
        <w:rPr>
          <w:rFonts w:ascii="Abadi" w:hAnsi="Abadi"/>
        </w:rPr>
      </w:pPr>
      <w:r w:rsidRPr="00B95E34">
        <w:rPr>
          <w:rFonts w:ascii="Abadi" w:hAnsi="Abadi"/>
        </w:rPr>
        <w:t>Protect key views between the farmstead and the abbey</w:t>
      </w:r>
    </w:p>
    <w:p w14:paraId="5AF3C643" w14:textId="77777777" w:rsidR="004D4C0C" w:rsidRPr="00B95E34" w:rsidRDefault="004D4C0C" w:rsidP="004D4C0C">
      <w:pPr>
        <w:rPr>
          <w:rFonts w:ascii="Abadi" w:hAnsi="Abadi"/>
        </w:rPr>
      </w:pPr>
    </w:p>
    <w:p w14:paraId="5509EE6D" w14:textId="77777777" w:rsidR="004D4C0C" w:rsidRPr="00B95E34" w:rsidRDefault="004D4C0C" w:rsidP="004D4C0C">
      <w:pPr>
        <w:rPr>
          <w:rFonts w:ascii="Abadi" w:hAnsi="Abadi"/>
        </w:rPr>
      </w:pPr>
      <w:r w:rsidRPr="00B95E34">
        <w:rPr>
          <w:rFonts w:ascii="Abadi" w:hAnsi="Abadi"/>
        </w:rPr>
        <w:t>Retain historic field patterns and boundaries</w:t>
      </w:r>
    </w:p>
    <w:p w14:paraId="790CAFA0" w14:textId="77777777" w:rsidR="004D4C0C" w:rsidRPr="00B95E34" w:rsidRDefault="004D4C0C" w:rsidP="004D4C0C">
      <w:pPr>
        <w:rPr>
          <w:rFonts w:ascii="Abadi" w:hAnsi="Abadi"/>
        </w:rPr>
      </w:pPr>
    </w:p>
    <w:p w14:paraId="76BA79C5" w14:textId="77777777" w:rsidR="004D4C0C" w:rsidRPr="00B95E34" w:rsidRDefault="004D4C0C" w:rsidP="004D4C0C">
      <w:pPr>
        <w:rPr>
          <w:rFonts w:ascii="Abadi" w:hAnsi="Abadi"/>
        </w:rPr>
      </w:pPr>
      <w:r w:rsidRPr="00B95E34">
        <w:rPr>
          <w:rFonts w:ascii="Abadi" w:hAnsi="Abadi"/>
        </w:rPr>
        <w:t>Ensure new work fits the rural character of the site</w:t>
      </w:r>
    </w:p>
    <w:p w14:paraId="6ADE6317" w14:textId="77777777" w:rsidR="004D4C0C" w:rsidRPr="00B95E34" w:rsidRDefault="004D4C0C" w:rsidP="004D4C0C">
      <w:pPr>
        <w:rPr>
          <w:rFonts w:ascii="Abadi" w:hAnsi="Abadi"/>
        </w:rPr>
      </w:pPr>
    </w:p>
    <w:p w14:paraId="708C522D" w14:textId="77777777" w:rsidR="004D4C0C" w:rsidRPr="00B95E34" w:rsidRDefault="004D4C0C" w:rsidP="00161E28">
      <w:pPr>
        <w:pStyle w:val="Heading2"/>
      </w:pPr>
      <w:r w:rsidRPr="00B95E34">
        <w:t>6.4 Archaeological Policies</w:t>
      </w:r>
    </w:p>
    <w:p w14:paraId="52398D0B" w14:textId="77777777" w:rsidR="004D4C0C" w:rsidRPr="00B95E34" w:rsidRDefault="004D4C0C" w:rsidP="004D4C0C">
      <w:pPr>
        <w:rPr>
          <w:rFonts w:ascii="Abadi" w:hAnsi="Abadi"/>
        </w:rPr>
      </w:pPr>
    </w:p>
    <w:p w14:paraId="04E4D337" w14:textId="77777777" w:rsidR="004D4C0C" w:rsidRPr="00B95E34" w:rsidRDefault="004D4C0C" w:rsidP="004D4C0C">
      <w:pPr>
        <w:rPr>
          <w:rFonts w:ascii="Abadi" w:hAnsi="Abadi"/>
        </w:rPr>
      </w:pPr>
      <w:r w:rsidRPr="00B95E34">
        <w:rPr>
          <w:rFonts w:ascii="Abadi" w:hAnsi="Abadi"/>
        </w:rPr>
        <w:t>Preserve archaeological remains in situ where possible</w:t>
      </w:r>
    </w:p>
    <w:p w14:paraId="59878DE4" w14:textId="77777777" w:rsidR="004D4C0C" w:rsidRPr="00B95E34" w:rsidRDefault="004D4C0C" w:rsidP="004D4C0C">
      <w:pPr>
        <w:rPr>
          <w:rFonts w:ascii="Abadi" w:hAnsi="Abadi"/>
        </w:rPr>
      </w:pPr>
    </w:p>
    <w:p w14:paraId="405B4469" w14:textId="77777777" w:rsidR="004D4C0C" w:rsidRPr="00B95E34" w:rsidRDefault="004D4C0C" w:rsidP="004D4C0C">
      <w:pPr>
        <w:rPr>
          <w:rFonts w:ascii="Abadi" w:hAnsi="Abadi"/>
        </w:rPr>
      </w:pPr>
      <w:r w:rsidRPr="00B95E34">
        <w:rPr>
          <w:rFonts w:ascii="Abadi" w:hAnsi="Abadi"/>
        </w:rPr>
        <w:t>Carry out archaeological assessment before ground works</w:t>
      </w:r>
    </w:p>
    <w:p w14:paraId="085C4F28" w14:textId="77777777" w:rsidR="004D4C0C" w:rsidRPr="00B95E34" w:rsidRDefault="004D4C0C" w:rsidP="004D4C0C">
      <w:pPr>
        <w:rPr>
          <w:rFonts w:ascii="Abadi" w:hAnsi="Abadi"/>
        </w:rPr>
      </w:pPr>
    </w:p>
    <w:p w14:paraId="5855714B" w14:textId="77777777" w:rsidR="004D4C0C" w:rsidRPr="00B95E34" w:rsidRDefault="004D4C0C" w:rsidP="004D4C0C">
      <w:pPr>
        <w:rPr>
          <w:rFonts w:ascii="Abadi" w:hAnsi="Abadi"/>
        </w:rPr>
      </w:pPr>
      <w:r w:rsidRPr="00B95E34">
        <w:rPr>
          <w:rFonts w:ascii="Abadi" w:hAnsi="Abadi"/>
        </w:rPr>
        <w:t>Properly record and archive any discoveries</w:t>
      </w:r>
    </w:p>
    <w:p w14:paraId="60E83A30" w14:textId="77777777" w:rsidR="004D4C0C" w:rsidRPr="00B95E34" w:rsidRDefault="004D4C0C" w:rsidP="00161E28">
      <w:pPr>
        <w:pStyle w:val="Heading2"/>
      </w:pPr>
    </w:p>
    <w:p w14:paraId="480D2B83" w14:textId="77777777" w:rsidR="004D4C0C" w:rsidRPr="00B95E34" w:rsidRDefault="004D4C0C" w:rsidP="00161E28">
      <w:pPr>
        <w:pStyle w:val="Heading2"/>
      </w:pPr>
      <w:r w:rsidRPr="00B95E34">
        <w:t>6.5 Use and Interpretation Policies</w:t>
      </w:r>
    </w:p>
    <w:p w14:paraId="3C4B25E5" w14:textId="77777777" w:rsidR="004D4C0C" w:rsidRPr="00B95E34" w:rsidRDefault="004D4C0C" w:rsidP="004D4C0C">
      <w:pPr>
        <w:rPr>
          <w:rFonts w:ascii="Abadi" w:hAnsi="Abadi"/>
        </w:rPr>
      </w:pPr>
    </w:p>
    <w:p w14:paraId="29F98BD9" w14:textId="77777777" w:rsidR="004D4C0C" w:rsidRPr="00B95E34" w:rsidRDefault="004D4C0C" w:rsidP="004D4C0C">
      <w:pPr>
        <w:rPr>
          <w:rFonts w:ascii="Abadi" w:hAnsi="Abadi"/>
        </w:rPr>
      </w:pPr>
      <w:r w:rsidRPr="00B95E34">
        <w:rPr>
          <w:rFonts w:ascii="Abadi" w:hAnsi="Abadi"/>
        </w:rPr>
        <w:t>Ensure new uses are compatible with the buildings</w:t>
      </w:r>
    </w:p>
    <w:p w14:paraId="6576CC83" w14:textId="77777777" w:rsidR="004D4C0C" w:rsidRPr="00B95E34" w:rsidRDefault="004D4C0C" w:rsidP="004D4C0C">
      <w:pPr>
        <w:rPr>
          <w:rFonts w:ascii="Abadi" w:hAnsi="Abadi"/>
        </w:rPr>
      </w:pPr>
    </w:p>
    <w:p w14:paraId="19909EC6" w14:textId="77777777" w:rsidR="004D4C0C" w:rsidRPr="00B95E34" w:rsidRDefault="004D4C0C" w:rsidP="004D4C0C">
      <w:pPr>
        <w:rPr>
          <w:rFonts w:ascii="Abadi" w:hAnsi="Abadi"/>
        </w:rPr>
      </w:pPr>
      <w:r w:rsidRPr="00B95E34">
        <w:rPr>
          <w:rFonts w:ascii="Abadi" w:hAnsi="Abadi"/>
        </w:rPr>
        <w:t>Provide interpretation to explain the site’s history</w:t>
      </w:r>
    </w:p>
    <w:p w14:paraId="5C27DBF5" w14:textId="77777777" w:rsidR="004D4C0C" w:rsidRPr="00B95E34" w:rsidRDefault="004D4C0C" w:rsidP="004D4C0C">
      <w:pPr>
        <w:rPr>
          <w:rFonts w:ascii="Abadi" w:hAnsi="Abadi"/>
        </w:rPr>
      </w:pPr>
    </w:p>
    <w:p w14:paraId="002E3188" w14:textId="77777777" w:rsidR="004D4C0C" w:rsidRPr="00B95E34" w:rsidRDefault="004D4C0C" w:rsidP="004D4C0C">
      <w:pPr>
        <w:rPr>
          <w:rFonts w:ascii="Abadi" w:hAnsi="Abadi"/>
        </w:rPr>
      </w:pPr>
      <w:r w:rsidRPr="00B95E34">
        <w:rPr>
          <w:rFonts w:ascii="Abadi" w:hAnsi="Abadi"/>
        </w:rPr>
        <w:lastRenderedPageBreak/>
        <w:t>Promote Welsh language and cultural heritage</w:t>
      </w:r>
    </w:p>
    <w:p w14:paraId="072ED4A0" w14:textId="77777777" w:rsidR="004D4C0C" w:rsidRPr="00B95E34" w:rsidRDefault="004D4C0C" w:rsidP="004D4C0C">
      <w:pPr>
        <w:rPr>
          <w:rFonts w:ascii="Abadi" w:hAnsi="Abadi"/>
        </w:rPr>
      </w:pPr>
    </w:p>
    <w:p w14:paraId="2A9FA3AB" w14:textId="77777777" w:rsidR="004D4C0C" w:rsidRPr="00B95E34" w:rsidRDefault="004D4C0C" w:rsidP="00161E28">
      <w:pPr>
        <w:pStyle w:val="Heading2"/>
      </w:pPr>
      <w:r w:rsidRPr="00B95E34">
        <w:t>6.6 Risk Mitigation Measures</w:t>
      </w:r>
    </w:p>
    <w:p w14:paraId="4956990C" w14:textId="77777777" w:rsidR="004D4C0C" w:rsidRPr="00B95E34" w:rsidRDefault="004D4C0C" w:rsidP="004D4C0C">
      <w:pPr>
        <w:rPr>
          <w:rFonts w:ascii="Abadi" w:hAnsi="Abadi"/>
        </w:rPr>
      </w:pPr>
    </w:p>
    <w:p w14:paraId="1A3A4C52" w14:textId="77777777" w:rsidR="004D4C0C" w:rsidRPr="00B95E34" w:rsidRDefault="004D4C0C" w:rsidP="004D4C0C">
      <w:pPr>
        <w:rPr>
          <w:rFonts w:ascii="Abadi" w:hAnsi="Abadi"/>
        </w:rPr>
      </w:pPr>
      <w:r w:rsidRPr="00B95E34">
        <w:rPr>
          <w:rFonts w:ascii="Abadi" w:hAnsi="Abadi"/>
        </w:rPr>
        <w:t>Implement a planned maintenance programme</w:t>
      </w:r>
    </w:p>
    <w:p w14:paraId="498EB79C" w14:textId="77777777" w:rsidR="004D4C0C" w:rsidRPr="00B95E34" w:rsidRDefault="004D4C0C" w:rsidP="004D4C0C">
      <w:pPr>
        <w:rPr>
          <w:rFonts w:ascii="Abadi" w:hAnsi="Abadi"/>
        </w:rPr>
      </w:pPr>
    </w:p>
    <w:p w14:paraId="0326C301" w14:textId="77777777" w:rsidR="004D4C0C" w:rsidRPr="00B95E34" w:rsidRDefault="004D4C0C" w:rsidP="004D4C0C">
      <w:pPr>
        <w:rPr>
          <w:rFonts w:ascii="Abadi" w:hAnsi="Abadi"/>
        </w:rPr>
      </w:pPr>
      <w:r w:rsidRPr="00B95E34">
        <w:rPr>
          <w:rFonts w:ascii="Abadi" w:hAnsi="Abadi"/>
        </w:rPr>
        <w:t>Monitor building condition regularly</w:t>
      </w:r>
    </w:p>
    <w:p w14:paraId="01139CFD" w14:textId="77777777" w:rsidR="004D4C0C" w:rsidRPr="00B95E34" w:rsidRDefault="004D4C0C" w:rsidP="004D4C0C">
      <w:pPr>
        <w:rPr>
          <w:rFonts w:ascii="Abadi" w:hAnsi="Abadi"/>
        </w:rPr>
      </w:pPr>
    </w:p>
    <w:p w14:paraId="687A3C0D" w14:textId="77777777" w:rsidR="004D4C0C" w:rsidRPr="00B95E34" w:rsidRDefault="004D4C0C" w:rsidP="004D4C0C">
      <w:pPr>
        <w:rPr>
          <w:rFonts w:ascii="Abadi" w:hAnsi="Abadi"/>
        </w:rPr>
      </w:pPr>
      <w:r w:rsidRPr="00B95E34">
        <w:rPr>
          <w:rFonts w:ascii="Abadi" w:hAnsi="Abadi"/>
        </w:rPr>
        <w:t>Ensure work is carried out by appropriately skilled professionals</w:t>
      </w:r>
    </w:p>
    <w:p w14:paraId="345E9AA8" w14:textId="77777777" w:rsidR="004D4C0C" w:rsidRPr="00B95E34" w:rsidRDefault="004D4C0C" w:rsidP="004D4C0C">
      <w:pPr>
        <w:rPr>
          <w:rFonts w:ascii="Abadi" w:hAnsi="Abadi"/>
        </w:rPr>
      </w:pPr>
    </w:p>
    <w:p w14:paraId="2C5FE0E5" w14:textId="77777777" w:rsidR="004D4C0C" w:rsidRPr="00B95E34" w:rsidRDefault="004D4C0C" w:rsidP="00161E28">
      <w:pPr>
        <w:pStyle w:val="Heading1"/>
      </w:pPr>
      <w:r w:rsidRPr="00B95E34">
        <w:t>7. Implementation and Review</w:t>
      </w:r>
    </w:p>
    <w:p w14:paraId="75437E11" w14:textId="77777777" w:rsidR="004D4C0C" w:rsidRPr="00B95E34" w:rsidRDefault="004D4C0C" w:rsidP="004D4C0C">
      <w:pPr>
        <w:rPr>
          <w:rFonts w:ascii="Abadi" w:hAnsi="Abadi"/>
        </w:rPr>
      </w:pPr>
    </w:p>
    <w:p w14:paraId="394839F4" w14:textId="77777777" w:rsidR="004D4C0C" w:rsidRPr="00B95E34" w:rsidRDefault="004D4C0C" w:rsidP="004D4C0C">
      <w:pPr>
        <w:rPr>
          <w:rFonts w:ascii="Abadi" w:hAnsi="Abadi"/>
        </w:rPr>
      </w:pPr>
      <w:r w:rsidRPr="00B95E34">
        <w:rPr>
          <w:rFonts w:ascii="Abadi" w:hAnsi="Abadi"/>
        </w:rPr>
        <w:t>This Conservation Plan should be used throughout the project lifecycle. It should be reviewed and updated as new information becomes available from surveys, research, and building investigations.</w:t>
      </w:r>
    </w:p>
    <w:p w14:paraId="22E40F26" w14:textId="77777777" w:rsidR="004D4C0C" w:rsidRPr="00B95E34" w:rsidRDefault="004D4C0C" w:rsidP="004D4C0C">
      <w:pPr>
        <w:rPr>
          <w:rFonts w:ascii="Abadi" w:hAnsi="Abadi"/>
        </w:rPr>
      </w:pPr>
    </w:p>
    <w:p w14:paraId="2225DF8D" w14:textId="77777777" w:rsidR="004D4C0C" w:rsidRPr="00B95E34" w:rsidRDefault="004D4C0C" w:rsidP="00161E28">
      <w:pPr>
        <w:pStyle w:val="Heading1"/>
      </w:pPr>
      <w:r w:rsidRPr="00B95E34">
        <w:t>8. Conclusion</w:t>
      </w:r>
    </w:p>
    <w:p w14:paraId="21FDE749" w14:textId="77777777" w:rsidR="004D4C0C" w:rsidRPr="00B95E34" w:rsidRDefault="004D4C0C" w:rsidP="004D4C0C">
      <w:pPr>
        <w:rPr>
          <w:rFonts w:ascii="Abadi" w:hAnsi="Abadi"/>
        </w:rPr>
      </w:pPr>
    </w:p>
    <w:p w14:paraId="233D4750" w14:textId="249EA4CD" w:rsidR="003E6D7F" w:rsidRDefault="004D4C0C" w:rsidP="004D4C0C">
      <w:proofErr w:type="spellStart"/>
      <w:r w:rsidRPr="00B95E34">
        <w:rPr>
          <w:rFonts w:ascii="Abadi" w:hAnsi="Abadi"/>
        </w:rPr>
        <w:t>Mynachlog</w:t>
      </w:r>
      <w:proofErr w:type="spellEnd"/>
      <w:r w:rsidRPr="00B95E34">
        <w:rPr>
          <w:rFonts w:ascii="Abadi" w:hAnsi="Abadi"/>
        </w:rPr>
        <w:t xml:space="preserve"> </w:t>
      </w:r>
      <w:proofErr w:type="spellStart"/>
      <w:r w:rsidRPr="00B95E34">
        <w:rPr>
          <w:rFonts w:ascii="Abadi" w:hAnsi="Abadi"/>
        </w:rPr>
        <w:t>Fawr</w:t>
      </w:r>
      <w:proofErr w:type="spellEnd"/>
      <w:r w:rsidRPr="00B95E34">
        <w:rPr>
          <w:rFonts w:ascii="Abadi" w:hAnsi="Abadi"/>
        </w:rPr>
        <w:t xml:space="preserve"> is a heritage asset of significant historic, architectural, and cultural value. Its careful conservation is essential to the success of The Strata Florida Centre. By understanding its significance, identifying risks, and applying clear conservation policies, the site can be protected while allowing sensitive change. This approach ensures that </w:t>
      </w:r>
      <w:proofErr w:type="spellStart"/>
      <w:r w:rsidRPr="00B95E34">
        <w:rPr>
          <w:rFonts w:ascii="Abadi" w:hAnsi="Abadi"/>
        </w:rPr>
        <w:t>Mynachlog</w:t>
      </w:r>
      <w:proofErr w:type="spellEnd"/>
      <w:r w:rsidRPr="00B95E34">
        <w:rPr>
          <w:rFonts w:ascii="Abadi" w:hAnsi="Abadi"/>
        </w:rPr>
        <w:t xml:space="preserve"> </w:t>
      </w:r>
      <w:proofErr w:type="spellStart"/>
      <w:r w:rsidRPr="00B95E34">
        <w:rPr>
          <w:rFonts w:ascii="Abadi" w:hAnsi="Abadi"/>
        </w:rPr>
        <w:t>Fawr</w:t>
      </w:r>
      <w:proofErr w:type="spellEnd"/>
      <w:r w:rsidRPr="00B95E34">
        <w:rPr>
          <w:rFonts w:ascii="Abadi" w:hAnsi="Abadi"/>
        </w:rPr>
        <w:t xml:space="preserve"> will continue to contribute to Welsh heritage and education for future generations</w:t>
      </w:r>
      <w:r>
        <w:t>.</w:t>
      </w:r>
    </w:p>
    <w:sectPr w:rsidR="003E6D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FZShuTi">
    <w:altName w:val="方正舒体"/>
    <w:panose1 w:val="02010601030101010101"/>
    <w:charset w:val="86"/>
    <w:family w:val="auto"/>
    <w:pitch w:val="variable"/>
    <w:sig w:usb0="00000003"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C0C"/>
    <w:rsid w:val="00007FEA"/>
    <w:rsid w:val="00123F2B"/>
    <w:rsid w:val="00161E28"/>
    <w:rsid w:val="001C749A"/>
    <w:rsid w:val="001D382B"/>
    <w:rsid w:val="001D4B8E"/>
    <w:rsid w:val="002A657C"/>
    <w:rsid w:val="003E6D7F"/>
    <w:rsid w:val="004B09E2"/>
    <w:rsid w:val="004D4C0C"/>
    <w:rsid w:val="005E0B4C"/>
    <w:rsid w:val="007314AF"/>
    <w:rsid w:val="00743ACF"/>
    <w:rsid w:val="00746098"/>
    <w:rsid w:val="008D0D3E"/>
    <w:rsid w:val="009B447B"/>
    <w:rsid w:val="00AA5D95"/>
    <w:rsid w:val="00B91E61"/>
    <w:rsid w:val="00B95E34"/>
    <w:rsid w:val="00C6715E"/>
    <w:rsid w:val="00CE3726"/>
    <w:rsid w:val="00D57ADA"/>
    <w:rsid w:val="00D7456C"/>
    <w:rsid w:val="00DF66E7"/>
    <w:rsid w:val="00F308F3"/>
    <w:rsid w:val="00F36B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32FD6"/>
  <w15:chartTrackingRefBased/>
  <w15:docId w15:val="{333AA615-9E11-4263-BF66-DE1E11FAF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4AF"/>
  </w:style>
  <w:style w:type="paragraph" w:styleId="Heading1">
    <w:name w:val="heading 1"/>
    <w:basedOn w:val="Normal"/>
    <w:next w:val="Normal"/>
    <w:link w:val="Heading1Char"/>
    <w:uiPriority w:val="9"/>
    <w:qFormat/>
    <w:rsid w:val="007314AF"/>
    <w:pPr>
      <w:pBdr>
        <w:top w:val="single" w:sz="24" w:space="0" w:color="83992A" w:themeColor="accent1"/>
        <w:left w:val="single" w:sz="24" w:space="0" w:color="83992A" w:themeColor="accent1"/>
        <w:bottom w:val="single" w:sz="24" w:space="0" w:color="83992A" w:themeColor="accent1"/>
        <w:right w:val="single" w:sz="24" w:space="0" w:color="83992A" w:themeColor="accent1"/>
      </w:pBdr>
      <w:shd w:val="clear" w:color="auto" w:fill="83992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314AF"/>
    <w:pPr>
      <w:pBdr>
        <w:top w:val="single" w:sz="24" w:space="0" w:color="EAF1CD" w:themeColor="accent1" w:themeTint="33"/>
        <w:left w:val="single" w:sz="24" w:space="0" w:color="EAF1CD" w:themeColor="accent1" w:themeTint="33"/>
        <w:bottom w:val="single" w:sz="24" w:space="0" w:color="EAF1CD" w:themeColor="accent1" w:themeTint="33"/>
        <w:right w:val="single" w:sz="24" w:space="0" w:color="EAF1CD" w:themeColor="accent1" w:themeTint="33"/>
      </w:pBdr>
      <w:shd w:val="clear" w:color="auto" w:fill="EAF1CD"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7314AF"/>
    <w:pPr>
      <w:pBdr>
        <w:top w:val="single" w:sz="6" w:space="2" w:color="83992A" w:themeColor="accent1"/>
      </w:pBdr>
      <w:spacing w:before="300" w:after="0"/>
      <w:outlineLvl w:val="2"/>
    </w:pPr>
    <w:rPr>
      <w:caps/>
      <w:color w:val="414C15" w:themeColor="accent1" w:themeShade="7F"/>
      <w:spacing w:val="15"/>
    </w:rPr>
  </w:style>
  <w:style w:type="paragraph" w:styleId="Heading4">
    <w:name w:val="heading 4"/>
    <w:basedOn w:val="Normal"/>
    <w:next w:val="Normal"/>
    <w:link w:val="Heading4Char"/>
    <w:uiPriority w:val="9"/>
    <w:semiHidden/>
    <w:unhideWhenUsed/>
    <w:qFormat/>
    <w:rsid w:val="007314AF"/>
    <w:pPr>
      <w:pBdr>
        <w:top w:val="dotted" w:sz="6" w:space="2" w:color="83992A" w:themeColor="accent1"/>
      </w:pBdr>
      <w:spacing w:before="200" w:after="0"/>
      <w:outlineLvl w:val="3"/>
    </w:pPr>
    <w:rPr>
      <w:caps/>
      <w:color w:val="61721F" w:themeColor="accent1" w:themeShade="BF"/>
      <w:spacing w:val="10"/>
    </w:rPr>
  </w:style>
  <w:style w:type="paragraph" w:styleId="Heading5">
    <w:name w:val="heading 5"/>
    <w:basedOn w:val="Normal"/>
    <w:next w:val="Normal"/>
    <w:link w:val="Heading5Char"/>
    <w:uiPriority w:val="9"/>
    <w:semiHidden/>
    <w:unhideWhenUsed/>
    <w:qFormat/>
    <w:rsid w:val="007314AF"/>
    <w:pPr>
      <w:pBdr>
        <w:bottom w:val="single" w:sz="6" w:space="1" w:color="83992A" w:themeColor="accent1"/>
      </w:pBdr>
      <w:spacing w:before="200" w:after="0"/>
      <w:outlineLvl w:val="4"/>
    </w:pPr>
    <w:rPr>
      <w:caps/>
      <w:color w:val="61721F" w:themeColor="accent1" w:themeShade="BF"/>
      <w:spacing w:val="10"/>
    </w:rPr>
  </w:style>
  <w:style w:type="paragraph" w:styleId="Heading6">
    <w:name w:val="heading 6"/>
    <w:basedOn w:val="Normal"/>
    <w:next w:val="Normal"/>
    <w:link w:val="Heading6Char"/>
    <w:uiPriority w:val="9"/>
    <w:semiHidden/>
    <w:unhideWhenUsed/>
    <w:qFormat/>
    <w:rsid w:val="007314AF"/>
    <w:pPr>
      <w:pBdr>
        <w:bottom w:val="dotted" w:sz="6" w:space="1" w:color="83992A" w:themeColor="accent1"/>
      </w:pBdr>
      <w:spacing w:before="200" w:after="0"/>
      <w:outlineLvl w:val="5"/>
    </w:pPr>
    <w:rPr>
      <w:caps/>
      <w:color w:val="61721F" w:themeColor="accent1" w:themeShade="BF"/>
      <w:spacing w:val="10"/>
    </w:rPr>
  </w:style>
  <w:style w:type="paragraph" w:styleId="Heading7">
    <w:name w:val="heading 7"/>
    <w:basedOn w:val="Normal"/>
    <w:next w:val="Normal"/>
    <w:link w:val="Heading7Char"/>
    <w:uiPriority w:val="9"/>
    <w:semiHidden/>
    <w:unhideWhenUsed/>
    <w:qFormat/>
    <w:rsid w:val="007314AF"/>
    <w:pPr>
      <w:spacing w:before="200" w:after="0"/>
      <w:outlineLvl w:val="6"/>
    </w:pPr>
    <w:rPr>
      <w:caps/>
      <w:color w:val="61721F" w:themeColor="accent1" w:themeShade="BF"/>
      <w:spacing w:val="10"/>
    </w:rPr>
  </w:style>
  <w:style w:type="paragraph" w:styleId="Heading8">
    <w:name w:val="heading 8"/>
    <w:basedOn w:val="Normal"/>
    <w:next w:val="Normal"/>
    <w:link w:val="Heading8Char"/>
    <w:uiPriority w:val="9"/>
    <w:semiHidden/>
    <w:unhideWhenUsed/>
    <w:qFormat/>
    <w:rsid w:val="007314A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314A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4AF"/>
    <w:rPr>
      <w:caps/>
      <w:color w:val="FFFFFF" w:themeColor="background1"/>
      <w:spacing w:val="15"/>
      <w:sz w:val="22"/>
      <w:szCs w:val="22"/>
      <w:shd w:val="clear" w:color="auto" w:fill="83992A" w:themeFill="accent1"/>
    </w:rPr>
  </w:style>
  <w:style w:type="character" w:customStyle="1" w:styleId="Heading2Char">
    <w:name w:val="Heading 2 Char"/>
    <w:basedOn w:val="DefaultParagraphFont"/>
    <w:link w:val="Heading2"/>
    <w:uiPriority w:val="9"/>
    <w:rsid w:val="007314AF"/>
    <w:rPr>
      <w:caps/>
      <w:spacing w:val="15"/>
      <w:shd w:val="clear" w:color="auto" w:fill="EAF1CD" w:themeFill="accent1" w:themeFillTint="33"/>
    </w:rPr>
  </w:style>
  <w:style w:type="character" w:customStyle="1" w:styleId="Heading3Char">
    <w:name w:val="Heading 3 Char"/>
    <w:basedOn w:val="DefaultParagraphFont"/>
    <w:link w:val="Heading3"/>
    <w:uiPriority w:val="9"/>
    <w:rsid w:val="007314AF"/>
    <w:rPr>
      <w:caps/>
      <w:color w:val="414C15" w:themeColor="accent1" w:themeShade="7F"/>
      <w:spacing w:val="15"/>
    </w:rPr>
  </w:style>
  <w:style w:type="character" w:customStyle="1" w:styleId="Heading4Char">
    <w:name w:val="Heading 4 Char"/>
    <w:basedOn w:val="DefaultParagraphFont"/>
    <w:link w:val="Heading4"/>
    <w:uiPriority w:val="9"/>
    <w:semiHidden/>
    <w:rsid w:val="007314AF"/>
    <w:rPr>
      <w:caps/>
      <w:color w:val="61721F" w:themeColor="accent1" w:themeShade="BF"/>
      <w:spacing w:val="10"/>
    </w:rPr>
  </w:style>
  <w:style w:type="character" w:customStyle="1" w:styleId="Heading5Char">
    <w:name w:val="Heading 5 Char"/>
    <w:basedOn w:val="DefaultParagraphFont"/>
    <w:link w:val="Heading5"/>
    <w:uiPriority w:val="9"/>
    <w:semiHidden/>
    <w:rsid w:val="007314AF"/>
    <w:rPr>
      <w:caps/>
      <w:color w:val="61721F" w:themeColor="accent1" w:themeShade="BF"/>
      <w:spacing w:val="10"/>
    </w:rPr>
  </w:style>
  <w:style w:type="character" w:customStyle="1" w:styleId="Heading6Char">
    <w:name w:val="Heading 6 Char"/>
    <w:basedOn w:val="DefaultParagraphFont"/>
    <w:link w:val="Heading6"/>
    <w:uiPriority w:val="9"/>
    <w:semiHidden/>
    <w:rsid w:val="007314AF"/>
    <w:rPr>
      <w:caps/>
      <w:color w:val="61721F" w:themeColor="accent1" w:themeShade="BF"/>
      <w:spacing w:val="10"/>
    </w:rPr>
  </w:style>
  <w:style w:type="character" w:customStyle="1" w:styleId="Heading7Char">
    <w:name w:val="Heading 7 Char"/>
    <w:basedOn w:val="DefaultParagraphFont"/>
    <w:link w:val="Heading7"/>
    <w:uiPriority w:val="9"/>
    <w:semiHidden/>
    <w:rsid w:val="007314AF"/>
    <w:rPr>
      <w:caps/>
      <w:color w:val="61721F" w:themeColor="accent1" w:themeShade="BF"/>
      <w:spacing w:val="10"/>
    </w:rPr>
  </w:style>
  <w:style w:type="character" w:customStyle="1" w:styleId="Heading8Char">
    <w:name w:val="Heading 8 Char"/>
    <w:basedOn w:val="DefaultParagraphFont"/>
    <w:link w:val="Heading8"/>
    <w:uiPriority w:val="9"/>
    <w:semiHidden/>
    <w:rsid w:val="007314AF"/>
    <w:rPr>
      <w:caps/>
      <w:spacing w:val="10"/>
      <w:sz w:val="18"/>
      <w:szCs w:val="18"/>
    </w:rPr>
  </w:style>
  <w:style w:type="character" w:customStyle="1" w:styleId="Heading9Char">
    <w:name w:val="Heading 9 Char"/>
    <w:basedOn w:val="DefaultParagraphFont"/>
    <w:link w:val="Heading9"/>
    <w:uiPriority w:val="9"/>
    <w:semiHidden/>
    <w:rsid w:val="007314AF"/>
    <w:rPr>
      <w:i/>
      <w:iCs/>
      <w:caps/>
      <w:spacing w:val="10"/>
      <w:sz w:val="18"/>
      <w:szCs w:val="18"/>
    </w:rPr>
  </w:style>
  <w:style w:type="paragraph" w:styleId="Title">
    <w:name w:val="Title"/>
    <w:basedOn w:val="Normal"/>
    <w:next w:val="Normal"/>
    <w:link w:val="TitleChar"/>
    <w:uiPriority w:val="10"/>
    <w:qFormat/>
    <w:rsid w:val="007314AF"/>
    <w:pPr>
      <w:spacing w:before="0" w:after="0"/>
    </w:pPr>
    <w:rPr>
      <w:rFonts w:asciiTheme="majorHAnsi" w:eastAsiaTheme="majorEastAsia" w:hAnsiTheme="majorHAnsi" w:cstheme="majorBidi"/>
      <w:caps/>
      <w:color w:val="83992A" w:themeColor="accent1"/>
      <w:spacing w:val="10"/>
      <w:sz w:val="52"/>
      <w:szCs w:val="52"/>
    </w:rPr>
  </w:style>
  <w:style w:type="character" w:customStyle="1" w:styleId="TitleChar">
    <w:name w:val="Title Char"/>
    <w:basedOn w:val="DefaultParagraphFont"/>
    <w:link w:val="Title"/>
    <w:uiPriority w:val="10"/>
    <w:rsid w:val="007314AF"/>
    <w:rPr>
      <w:rFonts w:asciiTheme="majorHAnsi" w:eastAsiaTheme="majorEastAsia" w:hAnsiTheme="majorHAnsi" w:cstheme="majorBidi"/>
      <w:caps/>
      <w:color w:val="83992A" w:themeColor="accent1"/>
      <w:spacing w:val="10"/>
      <w:sz w:val="52"/>
      <w:szCs w:val="52"/>
    </w:rPr>
  </w:style>
  <w:style w:type="paragraph" w:styleId="Subtitle">
    <w:name w:val="Subtitle"/>
    <w:basedOn w:val="Normal"/>
    <w:next w:val="Normal"/>
    <w:link w:val="SubtitleChar"/>
    <w:uiPriority w:val="11"/>
    <w:qFormat/>
    <w:rsid w:val="007314A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314AF"/>
    <w:rPr>
      <w:caps/>
      <w:color w:val="595959" w:themeColor="text1" w:themeTint="A6"/>
      <w:spacing w:val="10"/>
      <w:sz w:val="21"/>
      <w:szCs w:val="21"/>
    </w:rPr>
  </w:style>
  <w:style w:type="paragraph" w:styleId="Quote">
    <w:name w:val="Quote"/>
    <w:basedOn w:val="Normal"/>
    <w:next w:val="Normal"/>
    <w:link w:val="QuoteChar"/>
    <w:uiPriority w:val="29"/>
    <w:qFormat/>
    <w:rsid w:val="007314AF"/>
    <w:rPr>
      <w:i/>
      <w:iCs/>
      <w:sz w:val="24"/>
      <w:szCs w:val="24"/>
    </w:rPr>
  </w:style>
  <w:style w:type="character" w:customStyle="1" w:styleId="QuoteChar">
    <w:name w:val="Quote Char"/>
    <w:basedOn w:val="DefaultParagraphFont"/>
    <w:link w:val="Quote"/>
    <w:uiPriority w:val="29"/>
    <w:rsid w:val="007314AF"/>
    <w:rPr>
      <w:i/>
      <w:iCs/>
      <w:sz w:val="24"/>
      <w:szCs w:val="24"/>
    </w:rPr>
  </w:style>
  <w:style w:type="paragraph" w:styleId="ListParagraph">
    <w:name w:val="List Paragraph"/>
    <w:basedOn w:val="Normal"/>
    <w:uiPriority w:val="34"/>
    <w:qFormat/>
    <w:rsid w:val="004D4C0C"/>
    <w:pPr>
      <w:ind w:left="720"/>
      <w:contextualSpacing/>
    </w:pPr>
  </w:style>
  <w:style w:type="character" w:styleId="IntenseEmphasis">
    <w:name w:val="Intense Emphasis"/>
    <w:uiPriority w:val="21"/>
    <w:qFormat/>
    <w:rsid w:val="007314AF"/>
    <w:rPr>
      <w:b/>
      <w:bCs/>
      <w:caps/>
      <w:color w:val="414C15" w:themeColor="accent1" w:themeShade="7F"/>
      <w:spacing w:val="10"/>
    </w:rPr>
  </w:style>
  <w:style w:type="paragraph" w:styleId="IntenseQuote">
    <w:name w:val="Intense Quote"/>
    <w:basedOn w:val="Normal"/>
    <w:next w:val="Normal"/>
    <w:link w:val="IntenseQuoteChar"/>
    <w:uiPriority w:val="30"/>
    <w:qFormat/>
    <w:rsid w:val="007314AF"/>
    <w:pPr>
      <w:spacing w:before="240" w:after="240" w:line="240" w:lineRule="auto"/>
      <w:ind w:left="1080" w:right="1080"/>
      <w:jc w:val="center"/>
    </w:pPr>
    <w:rPr>
      <w:color w:val="83992A" w:themeColor="accent1"/>
      <w:sz w:val="24"/>
      <w:szCs w:val="24"/>
    </w:rPr>
  </w:style>
  <w:style w:type="character" w:customStyle="1" w:styleId="IntenseQuoteChar">
    <w:name w:val="Intense Quote Char"/>
    <w:basedOn w:val="DefaultParagraphFont"/>
    <w:link w:val="IntenseQuote"/>
    <w:uiPriority w:val="30"/>
    <w:rsid w:val="007314AF"/>
    <w:rPr>
      <w:color w:val="83992A" w:themeColor="accent1"/>
      <w:sz w:val="24"/>
      <w:szCs w:val="24"/>
    </w:rPr>
  </w:style>
  <w:style w:type="character" w:styleId="IntenseReference">
    <w:name w:val="Intense Reference"/>
    <w:uiPriority w:val="32"/>
    <w:qFormat/>
    <w:rsid w:val="007314AF"/>
    <w:rPr>
      <w:b/>
      <w:bCs/>
      <w:i/>
      <w:iCs/>
      <w:caps/>
      <w:color w:val="83992A" w:themeColor="accent1"/>
    </w:rPr>
  </w:style>
  <w:style w:type="paragraph" w:styleId="Caption">
    <w:name w:val="caption"/>
    <w:basedOn w:val="Normal"/>
    <w:next w:val="Normal"/>
    <w:uiPriority w:val="35"/>
    <w:semiHidden/>
    <w:unhideWhenUsed/>
    <w:qFormat/>
    <w:rsid w:val="007314AF"/>
    <w:rPr>
      <w:b/>
      <w:bCs/>
      <w:color w:val="61721F" w:themeColor="accent1" w:themeShade="BF"/>
      <w:sz w:val="16"/>
      <w:szCs w:val="16"/>
    </w:rPr>
  </w:style>
  <w:style w:type="character" w:styleId="Strong">
    <w:name w:val="Strong"/>
    <w:uiPriority w:val="22"/>
    <w:qFormat/>
    <w:rsid w:val="007314AF"/>
    <w:rPr>
      <w:b/>
      <w:bCs/>
    </w:rPr>
  </w:style>
  <w:style w:type="character" w:styleId="Emphasis">
    <w:name w:val="Emphasis"/>
    <w:uiPriority w:val="20"/>
    <w:qFormat/>
    <w:rsid w:val="007314AF"/>
    <w:rPr>
      <w:caps/>
      <w:color w:val="414C15" w:themeColor="accent1" w:themeShade="7F"/>
      <w:spacing w:val="5"/>
    </w:rPr>
  </w:style>
  <w:style w:type="paragraph" w:styleId="NoSpacing">
    <w:name w:val="No Spacing"/>
    <w:uiPriority w:val="1"/>
    <w:qFormat/>
    <w:rsid w:val="007314AF"/>
    <w:pPr>
      <w:spacing w:after="0" w:line="240" w:lineRule="auto"/>
    </w:pPr>
  </w:style>
  <w:style w:type="character" w:styleId="SubtleEmphasis">
    <w:name w:val="Subtle Emphasis"/>
    <w:uiPriority w:val="19"/>
    <w:qFormat/>
    <w:rsid w:val="007314AF"/>
    <w:rPr>
      <w:i/>
      <w:iCs/>
      <w:color w:val="414C15" w:themeColor="accent1" w:themeShade="7F"/>
    </w:rPr>
  </w:style>
  <w:style w:type="character" w:styleId="SubtleReference">
    <w:name w:val="Subtle Reference"/>
    <w:uiPriority w:val="31"/>
    <w:qFormat/>
    <w:rsid w:val="007314AF"/>
    <w:rPr>
      <w:b/>
      <w:bCs/>
      <w:color w:val="83992A" w:themeColor="accent1"/>
    </w:rPr>
  </w:style>
  <w:style w:type="character" w:styleId="BookTitle">
    <w:name w:val="Book Title"/>
    <w:uiPriority w:val="33"/>
    <w:qFormat/>
    <w:rsid w:val="007314AF"/>
    <w:rPr>
      <w:b/>
      <w:bCs/>
      <w:i/>
      <w:iCs/>
      <w:spacing w:val="0"/>
    </w:rPr>
  </w:style>
  <w:style w:type="paragraph" w:styleId="TOCHeading">
    <w:name w:val="TOC Heading"/>
    <w:basedOn w:val="Heading1"/>
    <w:next w:val="Normal"/>
    <w:uiPriority w:val="39"/>
    <w:semiHidden/>
    <w:unhideWhenUsed/>
    <w:qFormat/>
    <w:rsid w:val="007314A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1723</Words>
  <Characters>9827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Samuel (2119913)</dc:creator>
  <cp:keywords/>
  <dc:description/>
  <cp:lastModifiedBy>Dylan Samuel (2119913)</cp:lastModifiedBy>
  <cp:revision>2</cp:revision>
  <dcterms:created xsi:type="dcterms:W3CDTF">2025-12-19T12:54:00Z</dcterms:created>
  <dcterms:modified xsi:type="dcterms:W3CDTF">2025-12-19T12:54:00Z</dcterms:modified>
</cp:coreProperties>
</file>