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9313E" w14:textId="77777777" w:rsidR="00C07901" w:rsidRPr="00C07901" w:rsidRDefault="00C07901" w:rsidP="00C07901">
      <w:pPr>
        <w:spacing w:line="480" w:lineRule="auto"/>
        <w:ind w:firstLine="720"/>
        <w:jc w:val="both"/>
        <w:rPr>
          <w:rFonts w:ascii="Times New Roman" w:hAnsi="Times New Roman" w:cs="Times New Roman"/>
          <w:sz w:val="24"/>
          <w:szCs w:val="24"/>
        </w:rPr>
      </w:pPr>
    </w:p>
    <w:p w14:paraId="6AA0316E" w14:textId="77777777" w:rsidR="00C07901" w:rsidRPr="00C07901" w:rsidRDefault="00C07901" w:rsidP="00C07901">
      <w:pPr>
        <w:spacing w:line="480" w:lineRule="auto"/>
        <w:ind w:firstLine="720"/>
        <w:jc w:val="both"/>
        <w:rPr>
          <w:rFonts w:ascii="Times New Roman" w:hAnsi="Times New Roman" w:cs="Times New Roman"/>
          <w:sz w:val="24"/>
          <w:szCs w:val="24"/>
        </w:rPr>
      </w:pPr>
    </w:p>
    <w:p w14:paraId="5D0865C0" w14:textId="77777777" w:rsidR="00C07901" w:rsidRPr="00C07901" w:rsidRDefault="00C07901" w:rsidP="00C07901">
      <w:pPr>
        <w:spacing w:line="480" w:lineRule="auto"/>
        <w:ind w:firstLine="720"/>
        <w:jc w:val="both"/>
        <w:rPr>
          <w:rFonts w:ascii="Times New Roman" w:hAnsi="Times New Roman" w:cs="Times New Roman"/>
          <w:sz w:val="24"/>
          <w:szCs w:val="24"/>
        </w:rPr>
      </w:pPr>
    </w:p>
    <w:p w14:paraId="444BB141" w14:textId="77777777" w:rsidR="00C07901" w:rsidRPr="00C07901" w:rsidRDefault="00C07901" w:rsidP="00C07901">
      <w:pPr>
        <w:spacing w:line="480" w:lineRule="auto"/>
        <w:ind w:firstLine="720"/>
        <w:jc w:val="both"/>
        <w:rPr>
          <w:rFonts w:ascii="Times New Roman" w:hAnsi="Times New Roman" w:cs="Times New Roman"/>
          <w:sz w:val="24"/>
          <w:szCs w:val="24"/>
        </w:rPr>
      </w:pPr>
    </w:p>
    <w:p w14:paraId="5D3123CD" w14:textId="77777777" w:rsidR="00C07901" w:rsidRPr="00C07901" w:rsidRDefault="00C07901" w:rsidP="00C07901">
      <w:pPr>
        <w:spacing w:line="480" w:lineRule="auto"/>
        <w:ind w:firstLine="720"/>
        <w:jc w:val="both"/>
        <w:rPr>
          <w:rFonts w:ascii="Times New Roman" w:hAnsi="Times New Roman" w:cs="Times New Roman"/>
          <w:sz w:val="24"/>
          <w:szCs w:val="24"/>
        </w:rPr>
      </w:pPr>
    </w:p>
    <w:p w14:paraId="04CD0828" w14:textId="77777777" w:rsidR="00C07901" w:rsidRPr="00C07901" w:rsidRDefault="00C07901" w:rsidP="00C07901">
      <w:pPr>
        <w:spacing w:line="480" w:lineRule="auto"/>
        <w:ind w:firstLine="720"/>
        <w:jc w:val="both"/>
        <w:rPr>
          <w:rFonts w:ascii="Times New Roman" w:hAnsi="Times New Roman" w:cs="Times New Roman"/>
          <w:sz w:val="24"/>
          <w:szCs w:val="24"/>
        </w:rPr>
      </w:pPr>
    </w:p>
    <w:p w14:paraId="51EDBE7F" w14:textId="77777777" w:rsidR="00C07901" w:rsidRPr="00C07901" w:rsidRDefault="00C07901" w:rsidP="00C07901">
      <w:pPr>
        <w:spacing w:line="480" w:lineRule="auto"/>
        <w:ind w:firstLine="720"/>
        <w:jc w:val="both"/>
        <w:rPr>
          <w:rFonts w:ascii="Times New Roman" w:hAnsi="Times New Roman" w:cs="Times New Roman"/>
          <w:sz w:val="24"/>
          <w:szCs w:val="24"/>
        </w:rPr>
      </w:pPr>
    </w:p>
    <w:p w14:paraId="4A5FA78A" w14:textId="77777777" w:rsidR="00C07901" w:rsidRPr="00C07901" w:rsidRDefault="00C07901" w:rsidP="00C07901">
      <w:pPr>
        <w:spacing w:line="480" w:lineRule="auto"/>
        <w:ind w:firstLine="720"/>
        <w:jc w:val="both"/>
        <w:rPr>
          <w:rFonts w:ascii="Times New Roman" w:hAnsi="Times New Roman" w:cs="Times New Roman"/>
          <w:sz w:val="24"/>
          <w:szCs w:val="24"/>
        </w:rPr>
      </w:pPr>
    </w:p>
    <w:p w14:paraId="0ABB840F" w14:textId="77777777" w:rsidR="00C07901" w:rsidRPr="00C07901" w:rsidRDefault="00C07901" w:rsidP="00C07901">
      <w:pPr>
        <w:spacing w:line="480" w:lineRule="auto"/>
        <w:ind w:firstLine="720"/>
        <w:jc w:val="center"/>
        <w:rPr>
          <w:rFonts w:ascii="Times New Roman" w:hAnsi="Times New Roman" w:cs="Times New Roman"/>
          <w:sz w:val="24"/>
          <w:szCs w:val="24"/>
        </w:rPr>
      </w:pPr>
    </w:p>
    <w:p w14:paraId="006CCCF5" w14:textId="77777777" w:rsidR="00C07901" w:rsidRPr="00C07901" w:rsidRDefault="00C07901" w:rsidP="00C07901">
      <w:pPr>
        <w:spacing w:line="480" w:lineRule="auto"/>
        <w:ind w:firstLine="720"/>
        <w:jc w:val="center"/>
        <w:rPr>
          <w:rFonts w:ascii="Times New Roman" w:hAnsi="Times New Roman" w:cs="Times New Roman"/>
          <w:sz w:val="24"/>
          <w:szCs w:val="24"/>
        </w:rPr>
      </w:pPr>
    </w:p>
    <w:p w14:paraId="6B733BD2" w14:textId="56C5E19B" w:rsidR="004A5180" w:rsidRPr="00C07901" w:rsidRDefault="142EDD0A" w:rsidP="00C07901">
      <w:pPr>
        <w:spacing w:line="480" w:lineRule="auto"/>
        <w:ind w:firstLine="720"/>
        <w:jc w:val="center"/>
        <w:rPr>
          <w:rFonts w:ascii="Times New Roman" w:hAnsi="Times New Roman" w:cs="Times New Roman"/>
          <w:sz w:val="24"/>
          <w:szCs w:val="24"/>
        </w:rPr>
      </w:pPr>
      <w:r w:rsidRPr="00C07901">
        <w:rPr>
          <w:rFonts w:ascii="Times New Roman" w:hAnsi="Times New Roman" w:cs="Times New Roman"/>
          <w:sz w:val="24"/>
          <w:szCs w:val="24"/>
        </w:rPr>
        <w:t>BMIH5004: Management and Organisational Behaviour</w:t>
      </w:r>
    </w:p>
    <w:p w14:paraId="1DE5C9B5" w14:textId="2FE147AD" w:rsidR="142EDD0A" w:rsidRPr="00C07901" w:rsidRDefault="142EDD0A" w:rsidP="00C07901">
      <w:pPr>
        <w:spacing w:line="480" w:lineRule="auto"/>
        <w:ind w:firstLine="720"/>
        <w:jc w:val="center"/>
        <w:rPr>
          <w:rFonts w:ascii="Times New Roman" w:hAnsi="Times New Roman" w:cs="Times New Roman"/>
          <w:sz w:val="24"/>
          <w:szCs w:val="24"/>
        </w:rPr>
      </w:pPr>
      <w:r w:rsidRPr="00C07901">
        <w:rPr>
          <w:rFonts w:ascii="Times New Roman" w:hAnsi="Times New Roman" w:cs="Times New Roman"/>
          <w:sz w:val="24"/>
          <w:szCs w:val="24"/>
        </w:rPr>
        <w:t>Student Name:</w:t>
      </w:r>
      <w:r w:rsidR="004A379A">
        <w:rPr>
          <w:rFonts w:ascii="Times New Roman" w:hAnsi="Times New Roman" w:cs="Times New Roman"/>
          <w:sz w:val="24"/>
          <w:szCs w:val="24"/>
        </w:rPr>
        <w:t>Andreea Nicoleta Tapuc</w:t>
      </w:r>
    </w:p>
    <w:p w14:paraId="54AF1376" w14:textId="028371D6" w:rsidR="142EDD0A" w:rsidRPr="00C07901" w:rsidRDefault="142EDD0A" w:rsidP="00C07901">
      <w:pPr>
        <w:spacing w:line="480" w:lineRule="auto"/>
        <w:ind w:firstLine="720"/>
        <w:jc w:val="center"/>
        <w:rPr>
          <w:rFonts w:ascii="Times New Roman" w:hAnsi="Times New Roman" w:cs="Times New Roman"/>
          <w:sz w:val="24"/>
          <w:szCs w:val="24"/>
        </w:rPr>
      </w:pPr>
      <w:r w:rsidRPr="00C07901">
        <w:rPr>
          <w:rFonts w:ascii="Times New Roman" w:hAnsi="Times New Roman" w:cs="Times New Roman"/>
          <w:sz w:val="24"/>
          <w:szCs w:val="24"/>
        </w:rPr>
        <w:t>Student ID:</w:t>
      </w:r>
      <w:r w:rsidR="004A379A">
        <w:rPr>
          <w:rFonts w:ascii="Times New Roman" w:hAnsi="Times New Roman" w:cs="Times New Roman"/>
          <w:sz w:val="24"/>
          <w:szCs w:val="24"/>
        </w:rPr>
        <w:t>2117504</w:t>
      </w:r>
    </w:p>
    <w:p w14:paraId="10BC02CA" w14:textId="68DD74ED" w:rsidR="142EDD0A" w:rsidRPr="00C07901" w:rsidRDefault="43B2A6CC" w:rsidP="00C07901">
      <w:pPr>
        <w:spacing w:line="480" w:lineRule="auto"/>
        <w:ind w:firstLine="720"/>
        <w:jc w:val="center"/>
        <w:rPr>
          <w:rFonts w:ascii="Times New Roman" w:hAnsi="Times New Roman" w:cs="Times New Roman"/>
          <w:sz w:val="24"/>
          <w:szCs w:val="24"/>
        </w:rPr>
      </w:pPr>
      <w:r w:rsidRPr="00C07901">
        <w:rPr>
          <w:rFonts w:ascii="Times New Roman" w:hAnsi="Times New Roman" w:cs="Times New Roman"/>
          <w:sz w:val="24"/>
          <w:szCs w:val="24"/>
        </w:rPr>
        <w:t>Lecturer:</w:t>
      </w:r>
      <w:r w:rsidR="004A379A">
        <w:rPr>
          <w:rFonts w:ascii="Times New Roman" w:hAnsi="Times New Roman" w:cs="Times New Roman"/>
          <w:sz w:val="24"/>
          <w:szCs w:val="24"/>
        </w:rPr>
        <w:t xml:space="preserve"> Jaliya De Silva </w:t>
      </w:r>
    </w:p>
    <w:p w14:paraId="15B01A66" w14:textId="77777777" w:rsidR="004A5180" w:rsidRPr="00C07901" w:rsidRDefault="004A5180"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br w:type="page"/>
      </w:r>
    </w:p>
    <w:p w14:paraId="23BE8403" w14:textId="68FF77B7" w:rsidR="142EDD0A" w:rsidRPr="00C07901" w:rsidRDefault="004A5180" w:rsidP="00C07901">
      <w:pPr>
        <w:pStyle w:val="Heading1"/>
        <w:rPr>
          <w:rFonts w:ascii="Times New Roman" w:hAnsi="Times New Roman" w:cs="Times New Roman"/>
          <w:b/>
          <w:bCs/>
          <w:color w:val="auto"/>
          <w:sz w:val="24"/>
          <w:szCs w:val="24"/>
        </w:rPr>
      </w:pPr>
      <w:r w:rsidRPr="00C07901">
        <w:rPr>
          <w:rFonts w:ascii="Times New Roman" w:hAnsi="Times New Roman" w:cs="Times New Roman"/>
          <w:b/>
          <w:bCs/>
          <w:color w:val="auto"/>
          <w:sz w:val="24"/>
          <w:szCs w:val="24"/>
        </w:rPr>
        <w:lastRenderedPageBreak/>
        <w:t>Evaluation of Leadership Effectiveness: Using Adair's Action-Centered Leadership Model to Examine Craig Poole's Management Style</w:t>
      </w:r>
    </w:p>
    <w:p w14:paraId="77BD9657" w14:textId="559FA390" w:rsidR="75AA4851" w:rsidRPr="00C07901" w:rsidRDefault="75AA4851"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When it comes to leadership, a person's ability to strike a balance between important tasks is frequently used to gauge how effective they are. The Action Centered Leadership (ACL) model developed by Adair offers a thorough framework that highlights three essential components: accomplishing the goal, leading the team, and supervising individuals. This report explores General Manager Craig Poole's leadership abilities in each area. Through an assessment of his strategic vision, team management abilities, and individual development strategy, we hope to ascertain whether Poole's leadership style is in line with the complex demands of Adair's model. The present investigation is enhanced by perspectives from reliable sources, providing light on the dynamics of successful leadership in the modern era.</w:t>
      </w:r>
    </w:p>
    <w:p w14:paraId="1045083F" w14:textId="21EB0DF7" w:rsidR="007C7EDB"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A foundational model in the realm of organizational behavior, the Blake and Mouton Managerial Grid offers a methodical framework for comprehending different leadership philosophies. This model's central claim is that two essential factors—concern for people and production—can be used to assess effective leadership</w:t>
      </w:r>
      <w:r w:rsidR="008E0BC8" w:rsidRPr="00C07901">
        <w:rPr>
          <w:rFonts w:ascii="Times New Roman" w:hAnsi="Times New Roman" w:cs="Times New Roman"/>
          <w:sz w:val="24"/>
          <w:szCs w:val="24"/>
        </w:rPr>
        <w:t xml:space="preserve"> (</w:t>
      </w:r>
      <w:r w:rsidR="008E0BC8" w:rsidRPr="00C07901">
        <w:rPr>
          <w:rFonts w:ascii="Times New Roman" w:hAnsi="Times New Roman" w:cs="Times New Roman"/>
          <w:color w:val="222222"/>
          <w:sz w:val="24"/>
          <w:szCs w:val="24"/>
          <w:shd w:val="clear" w:color="auto" w:fill="FFFFFF"/>
        </w:rPr>
        <w:t>Agrusa et al., 2006</w:t>
      </w:r>
      <w:r w:rsidR="008E0BC8" w:rsidRPr="00C07901">
        <w:rPr>
          <w:rFonts w:ascii="Times New Roman" w:hAnsi="Times New Roman" w:cs="Times New Roman"/>
          <w:sz w:val="24"/>
          <w:szCs w:val="24"/>
        </w:rPr>
        <w:t>)</w:t>
      </w:r>
      <w:r w:rsidRPr="00C07901">
        <w:rPr>
          <w:rFonts w:ascii="Times New Roman" w:hAnsi="Times New Roman" w:cs="Times New Roman"/>
          <w:sz w:val="24"/>
          <w:szCs w:val="24"/>
        </w:rPr>
        <w:t xml:space="preserve">. Five distinct leadership styles are revealed by charting these dimensions on a grid; each provides a distinctive perspective on how leaders should balance and prioritize these important management facets. The first type, which is impoverished, represents leaders that don't care much about people or output. This strategy might lead to a cold and uninspiring managerial style, which would demotivate team members and produce less than ideal results. Conversely, the country club approach places more emphasis on having a high regard for people and a low regard for output. This type of leader puts their team members' welfare first, which frequently results in a productive workplace. Neglecting the importance of accomplishing organizational goals and objectives, however, could be a drawback. Produce or perish style is defined by a low care for people and a high interest for </w:t>
      </w:r>
      <w:r w:rsidRPr="00C07901">
        <w:rPr>
          <w:rFonts w:ascii="Times New Roman" w:hAnsi="Times New Roman" w:cs="Times New Roman"/>
          <w:sz w:val="24"/>
          <w:szCs w:val="24"/>
        </w:rPr>
        <w:lastRenderedPageBreak/>
        <w:t>production. Leaders that adopt this strategy are frequently goal-oriented and results-driven. But staff happiness and team morale can suffer as a result of this</w:t>
      </w:r>
      <w:r w:rsidR="008B0264" w:rsidRPr="00C07901">
        <w:rPr>
          <w:rFonts w:ascii="Times New Roman" w:hAnsi="Times New Roman" w:cs="Times New Roman"/>
          <w:sz w:val="24"/>
          <w:szCs w:val="24"/>
        </w:rPr>
        <w:t xml:space="preserve"> (</w:t>
      </w:r>
      <w:r w:rsidR="008B0264" w:rsidRPr="00C07901">
        <w:rPr>
          <w:rFonts w:ascii="Times New Roman" w:hAnsi="Times New Roman" w:cs="Times New Roman"/>
          <w:color w:val="222222"/>
          <w:sz w:val="24"/>
          <w:szCs w:val="24"/>
          <w:shd w:val="clear" w:color="auto" w:fill="FFFFFF"/>
        </w:rPr>
        <w:t>Mills Jr, and Mills, 2009</w:t>
      </w:r>
      <w:r w:rsidR="008B0264" w:rsidRPr="00C07901">
        <w:rPr>
          <w:rFonts w:ascii="Times New Roman" w:hAnsi="Times New Roman" w:cs="Times New Roman"/>
          <w:sz w:val="24"/>
          <w:szCs w:val="24"/>
        </w:rPr>
        <w:t>)</w:t>
      </w:r>
      <w:r w:rsidRPr="00C07901">
        <w:rPr>
          <w:rFonts w:ascii="Times New Roman" w:hAnsi="Times New Roman" w:cs="Times New Roman"/>
          <w:sz w:val="24"/>
          <w:szCs w:val="24"/>
        </w:rPr>
        <w:t>.The middle-of-the-road approach aims to strike a compromise between people's needs and production concerns. Leaders that follow this style steer clear of the extremes of the other styles and strive for a moderate level of team happiness and productivity. Lastly, leaders that prioritize people over output are those that adopt a team style. This strategy aims to promote a cooperative and encouraging work environment while optimizing organizational effectiveness and employee well-being (Mullins, 2020).</w:t>
      </w:r>
    </w:p>
    <w:p w14:paraId="477D2EDB" w14:textId="091F2D81" w:rsidR="004A5180"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Citing reliable research and peer-reviewed sources becomes essential to improving this assessment. Within leadership studies, the topic of effective decision-making is complex. By providing insights into both successful and unsuccessful approaches, case studies can shed light on real-world situations where decision-making styles have had a notable impact. A team's decision-making process can be made more effective by include team members, according to leadership theories like participatory decision-making models. To enhance this study, refer to scholarly research on managerial conduct for insightful data</w:t>
      </w:r>
      <w:r w:rsidR="008E0BC8" w:rsidRPr="00C07901">
        <w:rPr>
          <w:rFonts w:ascii="Times New Roman" w:hAnsi="Times New Roman" w:cs="Times New Roman"/>
          <w:sz w:val="24"/>
          <w:szCs w:val="24"/>
        </w:rPr>
        <w:t xml:space="preserve"> (</w:t>
      </w:r>
      <w:r w:rsidR="008E0BC8" w:rsidRPr="00C07901">
        <w:rPr>
          <w:rFonts w:ascii="Times New Roman" w:hAnsi="Times New Roman" w:cs="Times New Roman"/>
          <w:color w:val="222222"/>
          <w:sz w:val="24"/>
          <w:szCs w:val="24"/>
          <w:shd w:val="clear" w:color="auto" w:fill="FFFFFF"/>
        </w:rPr>
        <w:t>Minett, Yaman, and Denizci, 2009</w:t>
      </w:r>
      <w:r w:rsidR="008E0BC8" w:rsidRPr="00C07901">
        <w:rPr>
          <w:rFonts w:ascii="Times New Roman" w:hAnsi="Times New Roman" w:cs="Times New Roman"/>
          <w:sz w:val="24"/>
          <w:szCs w:val="24"/>
        </w:rPr>
        <w:t>)</w:t>
      </w:r>
      <w:r w:rsidRPr="00C07901">
        <w:rPr>
          <w:rFonts w:ascii="Times New Roman" w:hAnsi="Times New Roman" w:cs="Times New Roman"/>
          <w:sz w:val="24"/>
          <w:szCs w:val="24"/>
        </w:rPr>
        <w:t>. Studying how decision-making strategies relate to organizational outcomes can provide useful information about what functions well in different situations. Research on cooperative decision-making, for example, and its benefits for team environment and productivity, may be especially pertinent. The need of taking an organization’s people into account in addition to its financial performance is frequently emphasized in literature on effective decision-making. People are more likely to view a manager as competent and people-oriented if they value their team members’ opinions, encourage teamwork, and consider the effects of decisions on productivity and wellbeing (Bloisi et al., 2007).</w:t>
      </w:r>
      <w:r w:rsidR="00D06866" w:rsidRPr="00C07901">
        <w:rPr>
          <w:rFonts w:ascii="Times New Roman" w:hAnsi="Times New Roman" w:cs="Times New Roman"/>
          <w:sz w:val="24"/>
          <w:szCs w:val="24"/>
        </w:rPr>
        <w:t xml:space="preserve"> </w:t>
      </w:r>
      <w:r w:rsidR="007C7EDB" w:rsidRPr="00C07901">
        <w:rPr>
          <w:rFonts w:ascii="Times New Roman" w:hAnsi="Times New Roman" w:cs="Times New Roman"/>
          <w:sz w:val="24"/>
          <w:szCs w:val="24"/>
        </w:rPr>
        <w:t xml:space="preserve">The whole is completed by fusing these theoretical understandings with </w:t>
      </w:r>
      <w:r w:rsidR="007C7EDB" w:rsidRPr="00C07901">
        <w:rPr>
          <w:rFonts w:ascii="Times New Roman" w:hAnsi="Times New Roman" w:cs="Times New Roman"/>
          <w:sz w:val="24"/>
          <w:szCs w:val="24"/>
        </w:rPr>
        <w:lastRenderedPageBreak/>
        <w:t>observations of Craig Poole’s real methods of decision-making. When it comes to decision-making, does he actively solicit feedback from his team? Does the decision-making process exhibit any signs of collaboration? In what ways does he strike a balance between his team’s welfare and the necessity for productivity?</w:t>
      </w:r>
      <w:r w:rsidR="006759B8" w:rsidRPr="00C07901">
        <w:rPr>
          <w:rFonts w:ascii="Times New Roman" w:hAnsi="Times New Roman" w:cs="Times New Roman"/>
          <w:sz w:val="24"/>
          <w:szCs w:val="24"/>
        </w:rPr>
        <w:t xml:space="preserve"> </w:t>
      </w:r>
      <w:r w:rsidR="007C7EDB" w:rsidRPr="00C07901">
        <w:rPr>
          <w:rFonts w:ascii="Times New Roman" w:hAnsi="Times New Roman" w:cs="Times New Roman"/>
          <w:sz w:val="24"/>
          <w:szCs w:val="24"/>
        </w:rPr>
        <w:t>Craig Poole’s management style is to be placed inside the Blake and Mouton framework by means of this in-depth examination. It offers a deeper insight of how his leadership style conforms to or departs from accepted models by delving into the nuances of his decision-making, going beyond a simple placement on the Grid. Offering a comprehensive, fact-based evaluation that transcends theoretical frameworks and takes into account the subtleties of managerial conduct in practice is the aim</w:t>
      </w:r>
      <w:r w:rsidR="00D06866" w:rsidRPr="00C07901">
        <w:rPr>
          <w:rFonts w:ascii="Times New Roman" w:hAnsi="Times New Roman" w:cs="Times New Roman"/>
          <w:sz w:val="24"/>
          <w:szCs w:val="24"/>
        </w:rPr>
        <w:t xml:space="preserve"> (</w:t>
      </w:r>
      <w:r w:rsidR="00D06866" w:rsidRPr="00C07901">
        <w:rPr>
          <w:rFonts w:ascii="Times New Roman" w:hAnsi="Times New Roman" w:cs="Times New Roman"/>
          <w:color w:val="222222"/>
          <w:sz w:val="24"/>
          <w:szCs w:val="24"/>
          <w:shd w:val="clear" w:color="auto" w:fill="FFFFFF"/>
        </w:rPr>
        <w:t>Clarke, and Chen, 2009</w:t>
      </w:r>
      <w:r w:rsidR="00D06866" w:rsidRPr="00C07901">
        <w:rPr>
          <w:rFonts w:ascii="Times New Roman" w:hAnsi="Times New Roman" w:cs="Times New Roman"/>
          <w:sz w:val="24"/>
          <w:szCs w:val="24"/>
        </w:rPr>
        <w:t>)</w:t>
      </w:r>
      <w:r w:rsidR="007C7EDB" w:rsidRPr="00C07901">
        <w:rPr>
          <w:rFonts w:ascii="Times New Roman" w:hAnsi="Times New Roman" w:cs="Times New Roman"/>
          <w:sz w:val="24"/>
          <w:szCs w:val="24"/>
        </w:rPr>
        <w:t>.</w:t>
      </w:r>
    </w:p>
    <w:p w14:paraId="3CAF6D8E" w14:textId="77777777" w:rsidR="004A5180"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Effective leadership is based on the triangle of managing the team, managing individuals, and completing the task, according to Adair’s Action Centered Leadership (ACL) framework. Assessing General Manager Craig Poole’s performance in each of these areas offers important information about his overall efficacy as a leader. First, in terms of accomplishing the mission, Craig Poole’s success can be gauged by the efficacy of his plans, goal-setting skills, and strategic vision. How well has he explained organizational objectives to his team, and how well has he been able to coordinate their efforts to achieve these shared objectives? The relevance of leaders who can instill a feeling of shared purpose and direction is highlighted by Adair’s emphasis on task accomplishment (Adair, 2009). In order to effectively manage the team, Craig Poole must create a collaborative, cohesive, and effective communication environment. How successfully has he created and fostered a culture of teamwork within the company? Evaluating his conflict-resolution, open-communication, and atmosphere-creation tactics is part of assessing his team management abilities. Adair’s concept recognizes the importance of team effectiveness in accomplishing organizational goals.</w:t>
      </w:r>
      <w:r w:rsidR="00841AEF" w:rsidRPr="00C07901">
        <w:rPr>
          <w:rFonts w:ascii="Times New Roman" w:hAnsi="Times New Roman" w:cs="Times New Roman"/>
          <w:sz w:val="24"/>
          <w:szCs w:val="24"/>
        </w:rPr>
        <w:t xml:space="preserve"> (</w:t>
      </w:r>
      <w:r w:rsidR="00841AEF" w:rsidRPr="00C07901">
        <w:rPr>
          <w:rFonts w:ascii="Times New Roman" w:hAnsi="Times New Roman" w:cs="Times New Roman"/>
          <w:color w:val="222222"/>
          <w:sz w:val="24"/>
          <w:szCs w:val="24"/>
          <w:shd w:val="clear" w:color="auto" w:fill="FFFFFF"/>
        </w:rPr>
        <w:t>Fairhurst, and Connaughton, 2014</w:t>
      </w:r>
      <w:r w:rsidR="00841AEF" w:rsidRPr="00C07901">
        <w:rPr>
          <w:rFonts w:ascii="Times New Roman" w:hAnsi="Times New Roman" w:cs="Times New Roman"/>
          <w:sz w:val="24"/>
          <w:szCs w:val="24"/>
        </w:rPr>
        <w:t>)</w:t>
      </w:r>
      <w:r w:rsidRPr="00C07901">
        <w:rPr>
          <w:rFonts w:ascii="Times New Roman" w:hAnsi="Times New Roman" w:cs="Times New Roman"/>
          <w:sz w:val="24"/>
          <w:szCs w:val="24"/>
        </w:rPr>
        <w:t xml:space="preserve"> The ability of the leader to identify and </w:t>
      </w:r>
      <w:r w:rsidRPr="00C07901">
        <w:rPr>
          <w:rFonts w:ascii="Times New Roman" w:hAnsi="Times New Roman" w:cs="Times New Roman"/>
          <w:sz w:val="24"/>
          <w:szCs w:val="24"/>
        </w:rPr>
        <w:lastRenderedPageBreak/>
        <w:t>meet each team member’s specific requirements and potential is explored in the third dimension, managing individuals. Here, the mentoring, coaching, and assistance Craig Poole provides for personal growth serve as metrics for assessing his efficacy. Is he sensitive to the goals and strengths of every team member and does he offer opportunity for professional development? Adair’s model acknowledges the importance of matching corporate objectives with individual talents in order to achieve long-term success. According to Adair’s Action Centered Leadership model, successful leaders must strike a balance between three essential components: managing the team, managing individuals, and completing the mission. Let’s examine Craig Poole’s potential performance in each of these roles (Boddy, 2014).</w:t>
      </w:r>
    </w:p>
    <w:p w14:paraId="0DE79D35" w14:textId="24AA84A5" w:rsidR="00BC6CE6"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In th</w:t>
      </w:r>
      <w:r w:rsidR="004A5180" w:rsidRPr="00C07901">
        <w:rPr>
          <w:rFonts w:ascii="Times New Roman" w:hAnsi="Times New Roman" w:cs="Times New Roman"/>
          <w:sz w:val="24"/>
          <w:szCs w:val="24"/>
        </w:rPr>
        <w:t>e</w:t>
      </w:r>
      <w:r w:rsidRPr="00C07901">
        <w:rPr>
          <w:rFonts w:ascii="Times New Roman" w:hAnsi="Times New Roman" w:cs="Times New Roman"/>
          <w:sz w:val="24"/>
          <w:szCs w:val="24"/>
        </w:rPr>
        <w:t xml:space="preserve"> part of</w:t>
      </w:r>
      <w:r w:rsidR="004A5180" w:rsidRPr="00C07901">
        <w:rPr>
          <w:rFonts w:ascii="Times New Roman" w:hAnsi="Times New Roman" w:cs="Times New Roman"/>
          <w:sz w:val="24"/>
          <w:szCs w:val="24"/>
        </w:rPr>
        <w:t xml:space="preserve"> completing the task in</w:t>
      </w:r>
      <w:r w:rsidRPr="00C07901">
        <w:rPr>
          <w:rFonts w:ascii="Times New Roman" w:hAnsi="Times New Roman" w:cs="Times New Roman"/>
          <w:sz w:val="24"/>
          <w:szCs w:val="24"/>
        </w:rPr>
        <w:t xml:space="preserve"> Adair’s model, leaders’ attention is on completing the duties and objectives of the company. Craig Poole’s efficacy can be evaluated on the basis of his capacity to establish precise goals, formulate tactical plans, and guarantee the accomplishment of these plans. This entails assessing his organizational vision as well as his ability to effectively communicate and motivate the team toward these objectives</w:t>
      </w:r>
      <w:r w:rsidR="00D06866" w:rsidRPr="00C07901">
        <w:rPr>
          <w:rFonts w:ascii="Times New Roman" w:hAnsi="Times New Roman" w:cs="Times New Roman"/>
          <w:sz w:val="24"/>
          <w:szCs w:val="24"/>
        </w:rPr>
        <w:t xml:space="preserve"> (</w:t>
      </w:r>
      <w:r w:rsidR="00D06866" w:rsidRPr="00C07901">
        <w:rPr>
          <w:rFonts w:ascii="Times New Roman" w:hAnsi="Times New Roman" w:cs="Times New Roman"/>
          <w:color w:val="222222"/>
          <w:sz w:val="24"/>
          <w:szCs w:val="24"/>
          <w:shd w:val="clear" w:color="auto" w:fill="FFFFFF"/>
        </w:rPr>
        <w:t>Lee-Ross, and Lashley, 2012</w:t>
      </w:r>
      <w:r w:rsidR="00D06866" w:rsidRPr="00C07901">
        <w:rPr>
          <w:rFonts w:ascii="Times New Roman" w:hAnsi="Times New Roman" w:cs="Times New Roman"/>
          <w:sz w:val="24"/>
          <w:szCs w:val="24"/>
        </w:rPr>
        <w:t>)</w:t>
      </w:r>
      <w:r w:rsidRPr="00C07901">
        <w:rPr>
          <w:rFonts w:ascii="Times New Roman" w:hAnsi="Times New Roman" w:cs="Times New Roman"/>
          <w:sz w:val="24"/>
          <w:szCs w:val="24"/>
        </w:rPr>
        <w:t xml:space="preserve">. Credible sources frequently stress the significance of strategic vision and goal-setting for successful leadership. Scholarly works may explore the ways in which leaders who are able to express an engaging vision inspire and encourage their teams to succeed. Managing the Team: According to Adair’s model, a leader is essential to the formation and upkeep of a productive team. This entails developing cohesiveness, encouraging teamwork, and establishing a favorable work Atmosphere. It is possible to judge Craig Poole’s efficacy as a team manager by looking at his capacity for conflict resolution, communication tactics, and team-building. Credible sources frequently emphasize how leadership affects team dynamics, such as management studies and organizational behavior research. Research on team motivation, communication styles, and the </w:t>
      </w:r>
      <w:r w:rsidRPr="00C07901">
        <w:rPr>
          <w:rFonts w:ascii="Times New Roman" w:hAnsi="Times New Roman" w:cs="Times New Roman"/>
          <w:sz w:val="24"/>
          <w:szCs w:val="24"/>
        </w:rPr>
        <w:lastRenderedPageBreak/>
        <w:t>leadership role in promoting a collaborative culture may provide insights on efficient team management (Mullins and Dosser, 2013).</w:t>
      </w:r>
    </w:p>
    <w:p w14:paraId="3EF69393" w14:textId="6F1318EF" w:rsidR="00BC6CE6"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Adair’s model’s third dimension deals with managing team members individually. To do this, a team leader must be aware of and responsive to the needs, abilities, and personal growth of each team member. One way to assess Craig Poole’s efficacy in this domain is to look at his capacity to coach, mentor, and offer chances for professional development. The significance of customized leadership techniques is frequently covered in literature on human resources management and leadership. Studies on mentorship programs, the effect of leadership styles on worker happiness, and the function of leaders in advancing the careers of individuals are a few examples of this</w:t>
      </w:r>
      <w:r w:rsidR="00841AEF" w:rsidRPr="00C07901">
        <w:rPr>
          <w:rFonts w:ascii="Times New Roman" w:hAnsi="Times New Roman" w:cs="Times New Roman"/>
          <w:sz w:val="24"/>
          <w:szCs w:val="24"/>
        </w:rPr>
        <w:t xml:space="preserve"> (</w:t>
      </w:r>
      <w:r w:rsidR="00841AEF" w:rsidRPr="00C07901">
        <w:rPr>
          <w:rFonts w:ascii="Times New Roman" w:hAnsi="Times New Roman" w:cs="Times New Roman"/>
          <w:color w:val="222222"/>
          <w:sz w:val="24"/>
          <w:szCs w:val="24"/>
          <w:shd w:val="clear" w:color="auto" w:fill="FFFFFF"/>
        </w:rPr>
        <w:t>Williams, 2012</w:t>
      </w:r>
      <w:r w:rsidR="00841AEF" w:rsidRPr="00C07901">
        <w:rPr>
          <w:rFonts w:ascii="Times New Roman" w:hAnsi="Times New Roman" w:cs="Times New Roman"/>
          <w:sz w:val="24"/>
          <w:szCs w:val="24"/>
        </w:rPr>
        <w:t>)</w:t>
      </w:r>
      <w:r w:rsidRPr="00C07901">
        <w:rPr>
          <w:rFonts w:ascii="Times New Roman" w:hAnsi="Times New Roman" w:cs="Times New Roman"/>
          <w:sz w:val="24"/>
          <w:szCs w:val="24"/>
        </w:rPr>
        <w:t>. Studies of effective leaders who follow Adair’s guidelines could offer useful advice. In addition, talks about how leadership is changing in today’s business environment—as documented in recent management literature—might be included. This could entail investigating how executives must modify their strategies to address the demands of a quickly evolving international corporate environment (Mullins and Dosser, 2013).</w:t>
      </w:r>
    </w:p>
    <w:p w14:paraId="05D4D8D2" w14:textId="54437E28" w:rsidR="000D76B2"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The key to assessing General Manager Craig Poole's performance in accomplishing the task under Adair's model is his strategic vision and his capacity to convert it into specific goals. It is imperative that Poole succeeds in establishing objectives, formulating strategic plans, and seeing to it that these are carried out. This can be understood by looking at his communication style and how well he synchronizes the team with organizational objectives</w:t>
      </w:r>
      <w:r w:rsidR="00656417" w:rsidRPr="00C07901">
        <w:rPr>
          <w:rFonts w:ascii="Times New Roman" w:hAnsi="Times New Roman" w:cs="Times New Roman"/>
          <w:sz w:val="24"/>
          <w:szCs w:val="24"/>
        </w:rPr>
        <w:t xml:space="preserve"> (</w:t>
      </w:r>
      <w:r w:rsidR="00656417" w:rsidRPr="00C07901">
        <w:rPr>
          <w:rFonts w:ascii="Times New Roman" w:hAnsi="Times New Roman" w:cs="Times New Roman"/>
          <w:color w:val="222222"/>
          <w:sz w:val="24"/>
          <w:szCs w:val="24"/>
          <w:shd w:val="clear" w:color="auto" w:fill="FFFFFF"/>
        </w:rPr>
        <w:t>Wood, and Dibben, 2015</w:t>
      </w:r>
      <w:r w:rsidR="00656417" w:rsidRPr="00C07901">
        <w:rPr>
          <w:rFonts w:ascii="Times New Roman" w:hAnsi="Times New Roman" w:cs="Times New Roman"/>
          <w:sz w:val="24"/>
          <w:szCs w:val="24"/>
        </w:rPr>
        <w:t>)</w:t>
      </w:r>
      <w:r w:rsidRPr="00C07901">
        <w:rPr>
          <w:rFonts w:ascii="Times New Roman" w:hAnsi="Times New Roman" w:cs="Times New Roman"/>
          <w:sz w:val="24"/>
          <w:szCs w:val="24"/>
        </w:rPr>
        <w:t xml:space="preserve">. Credible sources repeatedly emphasize how important strategic vision and goal-setting are to good leadership. Leadership theorists frequently contend that leaders who can effectively communicate a compelling vision may energize and inspire their teams, creating a feeling of purpose that unites </w:t>
      </w:r>
      <w:r w:rsidRPr="00C07901">
        <w:rPr>
          <w:rFonts w:ascii="Times New Roman" w:hAnsi="Times New Roman" w:cs="Times New Roman"/>
          <w:sz w:val="24"/>
          <w:szCs w:val="24"/>
        </w:rPr>
        <w:lastRenderedPageBreak/>
        <w:t>them. Higher levels of dedication and engagement are probably a result of Poole's ability to convey a vision that his staff can get behind (Rollinson et al., 2008).</w:t>
      </w:r>
    </w:p>
    <w:p w14:paraId="585D2DD4" w14:textId="77777777" w:rsidR="004A5180"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The importance of a leader in forming and sustaining a productive team is emphasized by Adair's model. It is possible to evaluate Craig Poole's efficacy as a team manager by looking at his capacity for conflict resolution, communication tactics, and team-building. It is essential to be able to develop cohesiveness, teamwork, and a favorable work atmosphere. Authentic sources, such as management and organizational behavior studies, regularly emphasize how leadership affects team dynamics</w:t>
      </w:r>
      <w:r w:rsidR="00491097" w:rsidRPr="00C07901">
        <w:rPr>
          <w:rFonts w:ascii="Times New Roman" w:hAnsi="Times New Roman" w:cs="Times New Roman"/>
          <w:sz w:val="24"/>
          <w:szCs w:val="24"/>
        </w:rPr>
        <w:t xml:space="preserve"> (</w:t>
      </w:r>
      <w:r w:rsidR="00491097" w:rsidRPr="00C07901">
        <w:rPr>
          <w:rFonts w:ascii="Times New Roman" w:hAnsi="Times New Roman" w:cs="Times New Roman"/>
          <w:color w:val="222222"/>
          <w:sz w:val="24"/>
          <w:szCs w:val="24"/>
          <w:shd w:val="clear" w:color="auto" w:fill="FFFFFF"/>
        </w:rPr>
        <w:t>Grint, 2010</w:t>
      </w:r>
      <w:r w:rsidR="00491097" w:rsidRPr="00C07901">
        <w:rPr>
          <w:rFonts w:ascii="Times New Roman" w:hAnsi="Times New Roman" w:cs="Times New Roman"/>
          <w:sz w:val="24"/>
          <w:szCs w:val="24"/>
        </w:rPr>
        <w:t>)</w:t>
      </w:r>
      <w:r w:rsidRPr="00C07901">
        <w:rPr>
          <w:rFonts w:ascii="Times New Roman" w:hAnsi="Times New Roman" w:cs="Times New Roman"/>
          <w:sz w:val="24"/>
          <w:szCs w:val="24"/>
        </w:rPr>
        <w:t>. Good team management frequently entails encouraging open communication, resolving disagreements in a constructive manner, and recognizing and utilizing each team member's unique abilities. Students can evaluate how well Poole's leadership style fits with these best practices by using the insights from these sources</w:t>
      </w:r>
      <w:r w:rsidR="008B0264" w:rsidRPr="00C07901">
        <w:rPr>
          <w:rFonts w:ascii="Times New Roman" w:hAnsi="Times New Roman" w:cs="Times New Roman"/>
          <w:sz w:val="24"/>
          <w:szCs w:val="24"/>
        </w:rPr>
        <w:t xml:space="preserve"> (</w:t>
      </w:r>
      <w:r w:rsidR="008B0264" w:rsidRPr="00C07901">
        <w:rPr>
          <w:rFonts w:ascii="Times New Roman" w:hAnsi="Times New Roman" w:cs="Times New Roman"/>
          <w:color w:val="222222"/>
          <w:sz w:val="24"/>
          <w:szCs w:val="24"/>
          <w:shd w:val="clear" w:color="auto" w:fill="FFFFFF"/>
        </w:rPr>
        <w:t>Brotherton, and Wood, 2008</w:t>
      </w:r>
      <w:r w:rsidR="008B0264" w:rsidRPr="00C07901">
        <w:rPr>
          <w:rFonts w:ascii="Times New Roman" w:hAnsi="Times New Roman" w:cs="Times New Roman"/>
          <w:sz w:val="24"/>
          <w:szCs w:val="24"/>
        </w:rPr>
        <w:t>)</w:t>
      </w:r>
      <w:r w:rsidRPr="00C07901">
        <w:rPr>
          <w:rFonts w:ascii="Times New Roman" w:hAnsi="Times New Roman" w:cs="Times New Roman"/>
          <w:sz w:val="24"/>
          <w:szCs w:val="24"/>
        </w:rPr>
        <w:t>.</w:t>
      </w:r>
    </w:p>
    <w:p w14:paraId="53D20C2B" w14:textId="77777777" w:rsidR="004A5180"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Leaders must recognize and support each team member's needs, abilities, and personal growth when it comes to the aspect of managing individuals inside the team. One way to assess Craig Poole's efficacy in this domain is to look at his capacity to coach, mentor, and offer chances for professional development. The literature on human resources management and leadership usually touches on the significance of customized leadership strategies</w:t>
      </w:r>
      <w:r w:rsidR="00656417" w:rsidRPr="00C07901">
        <w:rPr>
          <w:rFonts w:ascii="Times New Roman" w:hAnsi="Times New Roman" w:cs="Times New Roman"/>
          <w:sz w:val="24"/>
          <w:szCs w:val="24"/>
        </w:rPr>
        <w:t xml:space="preserve"> (</w:t>
      </w:r>
      <w:r w:rsidR="00656417" w:rsidRPr="00C07901">
        <w:rPr>
          <w:rFonts w:ascii="Times New Roman" w:hAnsi="Times New Roman" w:cs="Times New Roman"/>
          <w:color w:val="222222"/>
          <w:sz w:val="24"/>
          <w:szCs w:val="24"/>
          <w:shd w:val="clear" w:color="auto" w:fill="FFFFFF"/>
        </w:rPr>
        <w:t>Kay, and Russette, 2000</w:t>
      </w:r>
      <w:r w:rsidR="00656417" w:rsidRPr="00C07901">
        <w:rPr>
          <w:rFonts w:ascii="Times New Roman" w:hAnsi="Times New Roman" w:cs="Times New Roman"/>
          <w:sz w:val="24"/>
          <w:szCs w:val="24"/>
        </w:rPr>
        <w:t>)</w:t>
      </w:r>
      <w:r w:rsidRPr="00C07901">
        <w:rPr>
          <w:rFonts w:ascii="Times New Roman" w:hAnsi="Times New Roman" w:cs="Times New Roman"/>
          <w:sz w:val="24"/>
          <w:szCs w:val="24"/>
        </w:rPr>
        <w:t>. Extensive research has been conducted on the effects of leadership styles on employee happiness, mentorship programs, and the role of leaders on personal career development. By comparing Poole's methods for overseeing team members to these standards, one can acquire a more complex insight into how effective his leadership is (Huczynski and Buchanan, 2013).</w:t>
      </w:r>
    </w:p>
    <w:p w14:paraId="47860E37" w14:textId="3A15079E" w:rsidR="000D76B2"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 xml:space="preserve">Students ought to incorporate ideas, viewpoints, and arguments from reliable sources to increase the significance of these discoveries. Renowned leadership experts may have offered opinions on what makes a good leader in each of Adair's model's functions. Experts may stress the </w:t>
      </w:r>
      <w:r w:rsidRPr="00C07901">
        <w:rPr>
          <w:rFonts w:ascii="Times New Roman" w:hAnsi="Times New Roman" w:cs="Times New Roman"/>
          <w:sz w:val="24"/>
          <w:szCs w:val="24"/>
        </w:rPr>
        <w:lastRenderedPageBreak/>
        <w:t>value of adaptive leadership, for instance, in light of changing business environments. Studies of effective leaders who follow Adair's guidelines could offer useful advice</w:t>
      </w:r>
      <w:r w:rsidR="00CA36C2" w:rsidRPr="00C07901">
        <w:rPr>
          <w:rFonts w:ascii="Times New Roman" w:hAnsi="Times New Roman" w:cs="Times New Roman"/>
          <w:sz w:val="24"/>
          <w:szCs w:val="24"/>
        </w:rPr>
        <w:t xml:space="preserve"> (</w:t>
      </w:r>
      <w:r w:rsidR="00CA36C2" w:rsidRPr="00C07901">
        <w:rPr>
          <w:rFonts w:ascii="Times New Roman" w:hAnsi="Times New Roman" w:cs="Times New Roman"/>
          <w:color w:val="222222"/>
          <w:sz w:val="24"/>
          <w:szCs w:val="24"/>
          <w:shd w:val="clear" w:color="auto" w:fill="FFFFFF"/>
        </w:rPr>
        <w:t>Kusluvan, 2003</w:t>
      </w:r>
      <w:r w:rsidR="00CA36C2" w:rsidRPr="00C07901">
        <w:rPr>
          <w:rFonts w:ascii="Times New Roman" w:hAnsi="Times New Roman" w:cs="Times New Roman"/>
          <w:sz w:val="24"/>
          <w:szCs w:val="24"/>
        </w:rPr>
        <w:t>)</w:t>
      </w:r>
      <w:r w:rsidRPr="00C07901">
        <w:rPr>
          <w:rFonts w:ascii="Times New Roman" w:hAnsi="Times New Roman" w:cs="Times New Roman"/>
          <w:sz w:val="24"/>
          <w:szCs w:val="24"/>
        </w:rPr>
        <w:t>. Craig Poole can learn a lot from examining how these leaders overcame obstacles and used the concepts of goal achievement, team management, and individual management. It also gives the evaluation some context. In addition, talks about how leadership is changing in today's business environment—as documented in recent management literature—might be included. This could entail investigating how executives must modify their strategies to address the demands of a quickly evolving international corporate environment. These talks are important because they make the connection between theoretical models such as Adair's model and the real-world leadership issues in the fast-paced, intricate world of contemporary business</w:t>
      </w:r>
      <w:r w:rsidR="00D84226" w:rsidRPr="00C07901">
        <w:rPr>
          <w:rFonts w:ascii="Times New Roman" w:hAnsi="Times New Roman" w:cs="Times New Roman"/>
          <w:sz w:val="24"/>
          <w:szCs w:val="24"/>
        </w:rPr>
        <w:t xml:space="preserve"> (</w:t>
      </w:r>
      <w:r w:rsidR="00D84226" w:rsidRPr="00C07901">
        <w:rPr>
          <w:rFonts w:ascii="Times New Roman" w:hAnsi="Times New Roman" w:cs="Times New Roman"/>
          <w:color w:val="222222"/>
          <w:sz w:val="24"/>
          <w:szCs w:val="24"/>
          <w:shd w:val="clear" w:color="auto" w:fill="FFFFFF"/>
        </w:rPr>
        <w:t>Cutler, 2010</w:t>
      </w:r>
      <w:r w:rsidR="00D84226" w:rsidRPr="00C07901">
        <w:rPr>
          <w:rFonts w:ascii="Times New Roman" w:hAnsi="Times New Roman" w:cs="Times New Roman"/>
          <w:sz w:val="24"/>
          <w:szCs w:val="24"/>
        </w:rPr>
        <w:t>)</w:t>
      </w:r>
      <w:r w:rsidRPr="00C07901">
        <w:rPr>
          <w:rFonts w:ascii="Times New Roman" w:hAnsi="Times New Roman" w:cs="Times New Roman"/>
          <w:sz w:val="24"/>
          <w:szCs w:val="24"/>
        </w:rPr>
        <w:t>.</w:t>
      </w:r>
    </w:p>
    <w:p w14:paraId="3EF6570A" w14:textId="2E79B3F9" w:rsidR="43B2A6CC"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t>Adair's Action Centered Leadership model examination of General Manager Craig Poole's leadership displays a multifaceted viewpoint. He is crucial in meeting individual needs, leading the team, and accomplishing organizational goals. Poole's leadership style is thoroughly understood by this review, which draws from reliable sources and incorporates ideas from prominent researchers and case studies. Not only do the results clarify his present methods, but they also provide insightful information about possible areas for development. The significance of these findings emphasizes the ongoing adaptation necessary for effective leadership in the modern context, as leadership changes in response to dynamic business situations.</w:t>
      </w:r>
    </w:p>
    <w:p w14:paraId="5ABA8DB0" w14:textId="6F2D2F59" w:rsidR="43B2A6CC" w:rsidRPr="00C07901" w:rsidRDefault="43B2A6CC" w:rsidP="00C07901">
      <w:pPr>
        <w:spacing w:line="480" w:lineRule="auto"/>
        <w:ind w:firstLine="720"/>
        <w:jc w:val="both"/>
        <w:rPr>
          <w:rFonts w:ascii="Times New Roman" w:hAnsi="Times New Roman" w:cs="Times New Roman"/>
          <w:sz w:val="24"/>
          <w:szCs w:val="24"/>
        </w:rPr>
      </w:pPr>
      <w:r w:rsidRPr="00C07901">
        <w:rPr>
          <w:rFonts w:ascii="Times New Roman" w:hAnsi="Times New Roman" w:cs="Times New Roman"/>
          <w:sz w:val="24"/>
          <w:szCs w:val="24"/>
        </w:rPr>
        <w:br w:type="page"/>
      </w:r>
    </w:p>
    <w:p w14:paraId="41A204C8" w14:textId="53D2A29F" w:rsidR="43B2A6CC" w:rsidRPr="00C07901" w:rsidRDefault="43B2A6CC" w:rsidP="00C07901">
      <w:pPr>
        <w:pStyle w:val="Heading1"/>
        <w:rPr>
          <w:rFonts w:ascii="Times New Roman" w:hAnsi="Times New Roman" w:cs="Times New Roman"/>
          <w:b/>
          <w:bCs/>
          <w:color w:val="auto"/>
          <w:sz w:val="24"/>
          <w:szCs w:val="24"/>
        </w:rPr>
      </w:pPr>
      <w:r w:rsidRPr="00C07901">
        <w:rPr>
          <w:rFonts w:ascii="Times New Roman" w:hAnsi="Times New Roman" w:cs="Times New Roman"/>
          <w:b/>
          <w:bCs/>
          <w:color w:val="auto"/>
          <w:sz w:val="24"/>
          <w:szCs w:val="24"/>
        </w:rPr>
        <w:lastRenderedPageBreak/>
        <w:t xml:space="preserve">References </w:t>
      </w:r>
    </w:p>
    <w:p w14:paraId="62300381"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sz w:val="24"/>
          <w:szCs w:val="24"/>
        </w:rPr>
        <w:t>Adair, J. 2009. The Inspirational Leader (2nd Ed), London: Kogan Page</w:t>
      </w:r>
    </w:p>
    <w:p w14:paraId="670364CC"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Agrusa, W., Spears, D., Agrusa, J. and Tanner, J., 2006. AN ANALYSIS OF EMPLOYEES'PERCEPTIONS OF MANAGEMENT STYLES. </w:t>
      </w:r>
      <w:r w:rsidRPr="00C07901">
        <w:rPr>
          <w:rFonts w:ascii="Times New Roman" w:hAnsi="Times New Roman" w:cs="Times New Roman"/>
          <w:i/>
          <w:iCs/>
          <w:color w:val="222222"/>
          <w:sz w:val="24"/>
          <w:szCs w:val="24"/>
          <w:shd w:val="clear" w:color="auto" w:fill="FFFFFF"/>
        </w:rPr>
        <w:t>Consortium Journal of Hospitality &amp; Tourism</w:t>
      </w:r>
      <w:r w:rsidRPr="00C07901">
        <w:rPr>
          <w:rFonts w:ascii="Times New Roman" w:hAnsi="Times New Roman" w:cs="Times New Roman"/>
          <w:color w:val="222222"/>
          <w:sz w:val="24"/>
          <w:szCs w:val="24"/>
          <w:shd w:val="clear" w:color="auto" w:fill="FFFFFF"/>
        </w:rPr>
        <w:t>, </w:t>
      </w:r>
      <w:r w:rsidRPr="00C07901">
        <w:rPr>
          <w:rFonts w:ascii="Times New Roman" w:hAnsi="Times New Roman" w:cs="Times New Roman"/>
          <w:i/>
          <w:iCs/>
          <w:color w:val="222222"/>
          <w:sz w:val="24"/>
          <w:szCs w:val="24"/>
          <w:shd w:val="clear" w:color="auto" w:fill="FFFFFF"/>
        </w:rPr>
        <w:t>11</w:t>
      </w:r>
      <w:r w:rsidRPr="00C07901">
        <w:rPr>
          <w:rFonts w:ascii="Times New Roman" w:hAnsi="Times New Roman" w:cs="Times New Roman"/>
          <w:color w:val="222222"/>
          <w:sz w:val="24"/>
          <w:szCs w:val="24"/>
          <w:shd w:val="clear" w:color="auto" w:fill="FFFFFF"/>
        </w:rPr>
        <w:t>(1).</w:t>
      </w:r>
    </w:p>
    <w:p w14:paraId="083EC665"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sz w:val="24"/>
          <w:szCs w:val="24"/>
        </w:rPr>
        <w:t>Bloisi, et al., 2007. Management and Organisational Behaviour, (2nd edition) Maidenhead: McGraw-Hill.</w:t>
      </w:r>
    </w:p>
    <w:p w14:paraId="6B4DD3D3"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sz w:val="24"/>
          <w:szCs w:val="24"/>
        </w:rPr>
        <w:t>Boddy, D. 2014. Management: An Introduction (6th Ed), Harlow, Pearson</w:t>
      </w:r>
    </w:p>
    <w:p w14:paraId="23C43C44"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Brotherton, B. and Wood, R.C., 2008. The Sage handbook of hospitality management. </w:t>
      </w:r>
      <w:r w:rsidRPr="00C07901">
        <w:rPr>
          <w:rFonts w:ascii="Times New Roman" w:hAnsi="Times New Roman" w:cs="Times New Roman"/>
          <w:i/>
          <w:iCs/>
          <w:color w:val="222222"/>
          <w:sz w:val="24"/>
          <w:szCs w:val="24"/>
          <w:shd w:val="clear" w:color="auto" w:fill="FFFFFF"/>
        </w:rPr>
        <w:t>The SAGE Handbook of Hospitality Management</w:t>
      </w:r>
      <w:r w:rsidRPr="00C07901">
        <w:rPr>
          <w:rFonts w:ascii="Times New Roman" w:hAnsi="Times New Roman" w:cs="Times New Roman"/>
          <w:color w:val="222222"/>
          <w:sz w:val="24"/>
          <w:szCs w:val="24"/>
          <w:shd w:val="clear" w:color="auto" w:fill="FFFFFF"/>
        </w:rPr>
        <w:t>, pp.1-576.</w:t>
      </w:r>
    </w:p>
    <w:p w14:paraId="3A48C4DC"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Clarke, A. and Chen, W., 2009. </w:t>
      </w:r>
      <w:r w:rsidRPr="00C07901">
        <w:rPr>
          <w:rFonts w:ascii="Times New Roman" w:hAnsi="Times New Roman" w:cs="Times New Roman"/>
          <w:i/>
          <w:iCs/>
          <w:color w:val="222222"/>
          <w:sz w:val="24"/>
          <w:szCs w:val="24"/>
          <w:shd w:val="clear" w:color="auto" w:fill="FFFFFF"/>
        </w:rPr>
        <w:t>International hospitality management</w:t>
      </w:r>
      <w:r w:rsidRPr="00C07901">
        <w:rPr>
          <w:rFonts w:ascii="Times New Roman" w:hAnsi="Times New Roman" w:cs="Times New Roman"/>
          <w:color w:val="222222"/>
          <w:sz w:val="24"/>
          <w:szCs w:val="24"/>
          <w:shd w:val="clear" w:color="auto" w:fill="FFFFFF"/>
        </w:rPr>
        <w:t>. Routledge.</w:t>
      </w:r>
    </w:p>
    <w:p w14:paraId="14B502B1"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Cutler, A., 2010. </w:t>
      </w:r>
      <w:r w:rsidRPr="00C07901">
        <w:rPr>
          <w:rFonts w:ascii="Times New Roman" w:hAnsi="Times New Roman" w:cs="Times New Roman"/>
          <w:i/>
          <w:iCs/>
          <w:color w:val="222222"/>
          <w:sz w:val="24"/>
          <w:szCs w:val="24"/>
          <w:shd w:val="clear" w:color="auto" w:fill="FFFFFF"/>
        </w:rPr>
        <w:t>Aspire to inspire: inspirational leadership within the hospitality, leisure, travel and tourism industries</w:t>
      </w:r>
      <w:r w:rsidRPr="00C07901">
        <w:rPr>
          <w:rFonts w:ascii="Times New Roman" w:hAnsi="Times New Roman" w:cs="Times New Roman"/>
          <w:color w:val="222222"/>
          <w:sz w:val="24"/>
          <w:szCs w:val="24"/>
          <w:shd w:val="clear" w:color="auto" w:fill="FFFFFF"/>
        </w:rPr>
        <w:t>. Lulu. com.</w:t>
      </w:r>
    </w:p>
    <w:p w14:paraId="7F3500CF"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Fairhurst, G.T. and Connaughton, S.L., 2014. Leadership communication. </w:t>
      </w:r>
      <w:r w:rsidRPr="00C07901">
        <w:rPr>
          <w:rFonts w:ascii="Times New Roman" w:hAnsi="Times New Roman" w:cs="Times New Roman"/>
          <w:i/>
          <w:iCs/>
          <w:color w:val="222222"/>
          <w:sz w:val="24"/>
          <w:szCs w:val="24"/>
          <w:shd w:val="clear" w:color="auto" w:fill="FFFFFF"/>
        </w:rPr>
        <w:t>The SAGE handbook of organizational communication: Advances in theory, research, and method</w:t>
      </w:r>
      <w:r w:rsidRPr="00C07901">
        <w:rPr>
          <w:rFonts w:ascii="Times New Roman" w:hAnsi="Times New Roman" w:cs="Times New Roman"/>
          <w:color w:val="222222"/>
          <w:sz w:val="24"/>
          <w:szCs w:val="24"/>
          <w:shd w:val="clear" w:color="auto" w:fill="FFFFFF"/>
        </w:rPr>
        <w:t>, pp.401-423.</w:t>
      </w:r>
    </w:p>
    <w:p w14:paraId="2F6D1477"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Grint, K., 2010. </w:t>
      </w:r>
      <w:r w:rsidRPr="00C07901">
        <w:rPr>
          <w:rFonts w:ascii="Times New Roman" w:hAnsi="Times New Roman" w:cs="Times New Roman"/>
          <w:i/>
          <w:iCs/>
          <w:color w:val="222222"/>
          <w:sz w:val="24"/>
          <w:szCs w:val="24"/>
          <w:shd w:val="clear" w:color="auto" w:fill="FFFFFF"/>
        </w:rPr>
        <w:t>Leadership: A very short introduction</w:t>
      </w:r>
      <w:r w:rsidRPr="00C07901">
        <w:rPr>
          <w:rFonts w:ascii="Times New Roman" w:hAnsi="Times New Roman" w:cs="Times New Roman"/>
          <w:color w:val="222222"/>
          <w:sz w:val="24"/>
          <w:szCs w:val="24"/>
          <w:shd w:val="clear" w:color="auto" w:fill="FFFFFF"/>
        </w:rPr>
        <w:t>. OUP Oxford.</w:t>
      </w:r>
    </w:p>
    <w:p w14:paraId="06B6D819"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sz w:val="24"/>
          <w:szCs w:val="24"/>
        </w:rPr>
        <w:t>Huczynski, A. and Buchanan, D. 201. Organisational Behaviour (8th Ed), Harlow: Pearson</w:t>
      </w:r>
    </w:p>
    <w:p w14:paraId="2F8CF9C5"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Kay, C. and Russette, J., 2000. Hospitality-management competencies: Identifying managers' essential skills. </w:t>
      </w:r>
      <w:r w:rsidRPr="00C07901">
        <w:rPr>
          <w:rFonts w:ascii="Times New Roman" w:hAnsi="Times New Roman" w:cs="Times New Roman"/>
          <w:i/>
          <w:iCs/>
          <w:color w:val="222222"/>
          <w:sz w:val="24"/>
          <w:szCs w:val="24"/>
          <w:shd w:val="clear" w:color="auto" w:fill="FFFFFF"/>
        </w:rPr>
        <w:t>Cornell hotel and restaurant administration quarterly</w:t>
      </w:r>
      <w:r w:rsidRPr="00C07901">
        <w:rPr>
          <w:rFonts w:ascii="Times New Roman" w:hAnsi="Times New Roman" w:cs="Times New Roman"/>
          <w:color w:val="222222"/>
          <w:sz w:val="24"/>
          <w:szCs w:val="24"/>
          <w:shd w:val="clear" w:color="auto" w:fill="FFFFFF"/>
        </w:rPr>
        <w:t>, </w:t>
      </w:r>
      <w:r w:rsidRPr="00C07901">
        <w:rPr>
          <w:rFonts w:ascii="Times New Roman" w:hAnsi="Times New Roman" w:cs="Times New Roman"/>
          <w:i/>
          <w:iCs/>
          <w:color w:val="222222"/>
          <w:sz w:val="24"/>
          <w:szCs w:val="24"/>
          <w:shd w:val="clear" w:color="auto" w:fill="FFFFFF"/>
        </w:rPr>
        <w:t>41</w:t>
      </w:r>
      <w:r w:rsidRPr="00C07901">
        <w:rPr>
          <w:rFonts w:ascii="Times New Roman" w:hAnsi="Times New Roman" w:cs="Times New Roman"/>
          <w:color w:val="222222"/>
          <w:sz w:val="24"/>
          <w:szCs w:val="24"/>
          <w:shd w:val="clear" w:color="auto" w:fill="FFFFFF"/>
        </w:rPr>
        <w:t>(2), pp.52-63.</w:t>
      </w:r>
    </w:p>
    <w:p w14:paraId="4E56C75E"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Kusluvan, S., 2003. </w:t>
      </w:r>
      <w:r w:rsidRPr="00C07901">
        <w:rPr>
          <w:rFonts w:ascii="Times New Roman" w:hAnsi="Times New Roman" w:cs="Times New Roman"/>
          <w:i/>
          <w:iCs/>
          <w:color w:val="222222"/>
          <w:sz w:val="24"/>
          <w:szCs w:val="24"/>
          <w:shd w:val="clear" w:color="auto" w:fill="FFFFFF"/>
        </w:rPr>
        <w:t>Managing employee attitudes and behaviors in the tourism and hospitality industry</w:t>
      </w:r>
      <w:r w:rsidRPr="00C07901">
        <w:rPr>
          <w:rFonts w:ascii="Times New Roman" w:hAnsi="Times New Roman" w:cs="Times New Roman"/>
          <w:color w:val="222222"/>
          <w:sz w:val="24"/>
          <w:szCs w:val="24"/>
          <w:shd w:val="clear" w:color="auto" w:fill="FFFFFF"/>
        </w:rPr>
        <w:t>. Nova Publishers.</w:t>
      </w:r>
    </w:p>
    <w:p w14:paraId="722B41F4"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Lee-Ross, D. and Lashley, C., 2012. </w:t>
      </w:r>
      <w:r w:rsidRPr="00C07901">
        <w:rPr>
          <w:rFonts w:ascii="Times New Roman" w:hAnsi="Times New Roman" w:cs="Times New Roman"/>
          <w:i/>
          <w:iCs/>
          <w:color w:val="222222"/>
          <w:sz w:val="24"/>
          <w:szCs w:val="24"/>
          <w:shd w:val="clear" w:color="auto" w:fill="FFFFFF"/>
        </w:rPr>
        <w:t>Organization behaviour for leisure services</w:t>
      </w:r>
      <w:r w:rsidRPr="00C07901">
        <w:rPr>
          <w:rFonts w:ascii="Times New Roman" w:hAnsi="Times New Roman" w:cs="Times New Roman"/>
          <w:color w:val="222222"/>
          <w:sz w:val="24"/>
          <w:szCs w:val="24"/>
          <w:shd w:val="clear" w:color="auto" w:fill="FFFFFF"/>
        </w:rPr>
        <w:t>. Routledge.</w:t>
      </w:r>
    </w:p>
    <w:p w14:paraId="008E218F"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lastRenderedPageBreak/>
        <w:t>Mills Jr, R.J. and Mills, N.P., 2009, October. HOTEL MANAGERS &amp; LEGAL ISSUES: WHEN SHOULD I CALL THE ATTORNEYS?. In </w:t>
      </w:r>
      <w:r w:rsidRPr="00C07901">
        <w:rPr>
          <w:rFonts w:ascii="Times New Roman" w:hAnsi="Times New Roman" w:cs="Times New Roman"/>
          <w:i/>
          <w:iCs/>
          <w:color w:val="222222"/>
          <w:sz w:val="24"/>
          <w:szCs w:val="24"/>
          <w:shd w:val="clear" w:color="auto" w:fill="FFFFFF"/>
        </w:rPr>
        <w:t>27th EuroCHRIE Annual Conference, Helsinki, Finland</w:t>
      </w:r>
      <w:r w:rsidRPr="00C07901">
        <w:rPr>
          <w:rFonts w:ascii="Times New Roman" w:hAnsi="Times New Roman" w:cs="Times New Roman"/>
          <w:color w:val="222222"/>
          <w:sz w:val="24"/>
          <w:szCs w:val="24"/>
          <w:shd w:val="clear" w:color="auto" w:fill="FFFFFF"/>
        </w:rPr>
        <w:t> (p. 747).</w:t>
      </w:r>
    </w:p>
    <w:p w14:paraId="67AA1E6C"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Minett, D., Yaman, H.R. and Denizci, B., 2009. Leadership styles and ethical decision-making in hospitality management. </w:t>
      </w:r>
      <w:r w:rsidRPr="00C07901">
        <w:rPr>
          <w:rFonts w:ascii="Times New Roman" w:hAnsi="Times New Roman" w:cs="Times New Roman"/>
          <w:i/>
          <w:iCs/>
          <w:color w:val="222222"/>
          <w:sz w:val="24"/>
          <w:szCs w:val="24"/>
          <w:shd w:val="clear" w:color="auto" w:fill="FFFFFF"/>
        </w:rPr>
        <w:t>International Journal of Hospitality Management</w:t>
      </w:r>
      <w:r w:rsidRPr="00C07901">
        <w:rPr>
          <w:rFonts w:ascii="Times New Roman" w:hAnsi="Times New Roman" w:cs="Times New Roman"/>
          <w:color w:val="222222"/>
          <w:sz w:val="24"/>
          <w:szCs w:val="24"/>
          <w:shd w:val="clear" w:color="auto" w:fill="FFFFFF"/>
        </w:rPr>
        <w:t>, </w:t>
      </w:r>
      <w:r w:rsidRPr="00C07901">
        <w:rPr>
          <w:rFonts w:ascii="Times New Roman" w:hAnsi="Times New Roman" w:cs="Times New Roman"/>
          <w:i/>
          <w:iCs/>
          <w:color w:val="222222"/>
          <w:sz w:val="24"/>
          <w:szCs w:val="24"/>
          <w:shd w:val="clear" w:color="auto" w:fill="FFFFFF"/>
        </w:rPr>
        <w:t>28</w:t>
      </w:r>
      <w:r w:rsidRPr="00C07901">
        <w:rPr>
          <w:rFonts w:ascii="Times New Roman" w:hAnsi="Times New Roman" w:cs="Times New Roman"/>
          <w:color w:val="222222"/>
          <w:sz w:val="24"/>
          <w:szCs w:val="24"/>
          <w:shd w:val="clear" w:color="auto" w:fill="FFFFFF"/>
        </w:rPr>
        <w:t>(4), pp.486-493.</w:t>
      </w:r>
    </w:p>
    <w:p w14:paraId="045E0D46"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sz w:val="24"/>
          <w:szCs w:val="24"/>
        </w:rPr>
        <w:t>Mullins, L 2020. Organisational Behaviour in the Workplace (12th edition) Harlow:Pearson</w:t>
      </w:r>
    </w:p>
    <w:p w14:paraId="272FF4EC"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sz w:val="24"/>
          <w:szCs w:val="24"/>
        </w:rPr>
        <w:t>Mullins, L and Dosser, P. 2013. Hospitality Management and Organisational Behaviour (5th Ed) Harlow, Pearson.</w:t>
      </w:r>
    </w:p>
    <w:p w14:paraId="75D3C7F0"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sz w:val="24"/>
          <w:szCs w:val="24"/>
        </w:rPr>
        <w:t>Rollinson, D. et al., 2008. Organisational Behaviour and Analysis (4th edition) Harlow: Addison-Wesley Longman.</w:t>
      </w:r>
    </w:p>
    <w:p w14:paraId="58AA49F5"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Williams, A., 2012. </w:t>
      </w:r>
      <w:r w:rsidRPr="00C07901">
        <w:rPr>
          <w:rFonts w:ascii="Times New Roman" w:hAnsi="Times New Roman" w:cs="Times New Roman"/>
          <w:i/>
          <w:iCs/>
          <w:color w:val="222222"/>
          <w:sz w:val="24"/>
          <w:szCs w:val="24"/>
          <w:shd w:val="clear" w:color="auto" w:fill="FFFFFF"/>
        </w:rPr>
        <w:t>Understanding the hospitality consumer</w:t>
      </w:r>
      <w:r w:rsidRPr="00C07901">
        <w:rPr>
          <w:rFonts w:ascii="Times New Roman" w:hAnsi="Times New Roman" w:cs="Times New Roman"/>
          <w:color w:val="222222"/>
          <w:sz w:val="24"/>
          <w:szCs w:val="24"/>
          <w:shd w:val="clear" w:color="auto" w:fill="FFFFFF"/>
        </w:rPr>
        <w:t>. Routledge.</w:t>
      </w:r>
    </w:p>
    <w:p w14:paraId="17E41AF1" w14:textId="77777777" w:rsidR="00C07901" w:rsidRPr="00C07901" w:rsidRDefault="00C07901" w:rsidP="00C07901">
      <w:pPr>
        <w:pStyle w:val="NoSpacing"/>
        <w:spacing w:line="480" w:lineRule="auto"/>
        <w:ind w:left="720" w:hanging="720"/>
        <w:rPr>
          <w:rFonts w:ascii="Times New Roman" w:hAnsi="Times New Roman" w:cs="Times New Roman"/>
          <w:sz w:val="24"/>
          <w:szCs w:val="24"/>
        </w:rPr>
      </w:pPr>
      <w:r w:rsidRPr="00C07901">
        <w:rPr>
          <w:rFonts w:ascii="Times New Roman" w:hAnsi="Times New Roman" w:cs="Times New Roman"/>
          <w:color w:val="222222"/>
          <w:sz w:val="24"/>
          <w:szCs w:val="24"/>
          <w:shd w:val="clear" w:color="auto" w:fill="FFFFFF"/>
        </w:rPr>
        <w:t>Wood, M. and Dibben, M., 2015. Leadership as relational process. </w:t>
      </w:r>
      <w:r w:rsidRPr="00C07901">
        <w:rPr>
          <w:rFonts w:ascii="Times New Roman" w:hAnsi="Times New Roman" w:cs="Times New Roman"/>
          <w:i/>
          <w:iCs/>
          <w:color w:val="222222"/>
          <w:sz w:val="24"/>
          <w:szCs w:val="24"/>
          <w:shd w:val="clear" w:color="auto" w:fill="FFFFFF"/>
        </w:rPr>
        <w:t>Process Studies</w:t>
      </w:r>
      <w:r w:rsidRPr="00C07901">
        <w:rPr>
          <w:rFonts w:ascii="Times New Roman" w:hAnsi="Times New Roman" w:cs="Times New Roman"/>
          <w:color w:val="222222"/>
          <w:sz w:val="24"/>
          <w:szCs w:val="24"/>
          <w:shd w:val="clear" w:color="auto" w:fill="FFFFFF"/>
        </w:rPr>
        <w:t>, </w:t>
      </w:r>
      <w:r w:rsidRPr="00C07901">
        <w:rPr>
          <w:rFonts w:ascii="Times New Roman" w:hAnsi="Times New Roman" w:cs="Times New Roman"/>
          <w:i/>
          <w:iCs/>
          <w:color w:val="222222"/>
          <w:sz w:val="24"/>
          <w:szCs w:val="24"/>
          <w:shd w:val="clear" w:color="auto" w:fill="FFFFFF"/>
        </w:rPr>
        <w:t>44</w:t>
      </w:r>
      <w:r w:rsidRPr="00C07901">
        <w:rPr>
          <w:rFonts w:ascii="Times New Roman" w:hAnsi="Times New Roman" w:cs="Times New Roman"/>
          <w:color w:val="222222"/>
          <w:sz w:val="24"/>
          <w:szCs w:val="24"/>
          <w:shd w:val="clear" w:color="auto" w:fill="FFFFFF"/>
        </w:rPr>
        <w:t>(1), pp.24-47.</w:t>
      </w:r>
    </w:p>
    <w:sectPr w:rsidR="00C07901" w:rsidRPr="00C0790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9CC3D" w14:textId="77777777" w:rsidR="003E2D5C" w:rsidRDefault="003E2D5C" w:rsidP="00C07901">
      <w:pPr>
        <w:spacing w:after="0" w:line="240" w:lineRule="auto"/>
      </w:pPr>
      <w:r>
        <w:separator/>
      </w:r>
    </w:p>
  </w:endnote>
  <w:endnote w:type="continuationSeparator" w:id="0">
    <w:p w14:paraId="4AF79067" w14:textId="77777777" w:rsidR="003E2D5C" w:rsidRDefault="003E2D5C" w:rsidP="00C07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6234419"/>
      <w:docPartObj>
        <w:docPartGallery w:val="Page Numbers (Bottom of Page)"/>
        <w:docPartUnique/>
      </w:docPartObj>
    </w:sdtPr>
    <w:sdtEndPr>
      <w:rPr>
        <w:rFonts w:ascii="Times New Roman" w:hAnsi="Times New Roman" w:cs="Times New Roman"/>
        <w:noProof/>
        <w:sz w:val="24"/>
        <w:szCs w:val="24"/>
      </w:rPr>
    </w:sdtEndPr>
    <w:sdtContent>
      <w:p w14:paraId="631DF270" w14:textId="7D273844" w:rsidR="00C07901" w:rsidRPr="00C07901" w:rsidRDefault="00C07901">
        <w:pPr>
          <w:pStyle w:val="Footer"/>
          <w:jc w:val="center"/>
          <w:rPr>
            <w:rFonts w:ascii="Times New Roman" w:hAnsi="Times New Roman" w:cs="Times New Roman"/>
            <w:sz w:val="24"/>
            <w:szCs w:val="24"/>
          </w:rPr>
        </w:pPr>
        <w:r w:rsidRPr="00C07901">
          <w:rPr>
            <w:rFonts w:ascii="Times New Roman" w:hAnsi="Times New Roman" w:cs="Times New Roman"/>
            <w:sz w:val="24"/>
            <w:szCs w:val="24"/>
          </w:rPr>
          <w:fldChar w:fldCharType="begin"/>
        </w:r>
        <w:r w:rsidRPr="00C07901">
          <w:rPr>
            <w:rFonts w:ascii="Times New Roman" w:hAnsi="Times New Roman" w:cs="Times New Roman"/>
            <w:sz w:val="24"/>
            <w:szCs w:val="24"/>
          </w:rPr>
          <w:instrText xml:space="preserve"> PAGE   \* MERGEFORMAT </w:instrText>
        </w:r>
        <w:r w:rsidRPr="00C07901">
          <w:rPr>
            <w:rFonts w:ascii="Times New Roman" w:hAnsi="Times New Roman" w:cs="Times New Roman"/>
            <w:sz w:val="24"/>
            <w:szCs w:val="24"/>
          </w:rPr>
          <w:fldChar w:fldCharType="separate"/>
        </w:r>
        <w:r w:rsidRPr="00C07901">
          <w:rPr>
            <w:rFonts w:ascii="Times New Roman" w:hAnsi="Times New Roman" w:cs="Times New Roman"/>
            <w:noProof/>
            <w:sz w:val="24"/>
            <w:szCs w:val="24"/>
          </w:rPr>
          <w:t>2</w:t>
        </w:r>
        <w:r w:rsidRPr="00C07901">
          <w:rPr>
            <w:rFonts w:ascii="Times New Roman" w:hAnsi="Times New Roman" w:cs="Times New Roman"/>
            <w:noProof/>
            <w:sz w:val="24"/>
            <w:szCs w:val="24"/>
          </w:rPr>
          <w:fldChar w:fldCharType="end"/>
        </w:r>
      </w:p>
    </w:sdtContent>
  </w:sdt>
  <w:p w14:paraId="248E156D" w14:textId="77777777" w:rsidR="00C07901" w:rsidRDefault="00C079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CDB60" w14:textId="77777777" w:rsidR="003E2D5C" w:rsidRDefault="003E2D5C" w:rsidP="00C07901">
      <w:pPr>
        <w:spacing w:after="0" w:line="240" w:lineRule="auto"/>
      </w:pPr>
      <w:r>
        <w:separator/>
      </w:r>
    </w:p>
  </w:footnote>
  <w:footnote w:type="continuationSeparator" w:id="0">
    <w:p w14:paraId="627EAB5C" w14:textId="77777777" w:rsidR="003E2D5C" w:rsidRDefault="003E2D5C" w:rsidP="00C079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A78FB"/>
    <w:multiLevelType w:val="hybridMultilevel"/>
    <w:tmpl w:val="0D3C1A4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2021895B"/>
    <w:multiLevelType w:val="hybridMultilevel"/>
    <w:tmpl w:val="FFFFFFFF"/>
    <w:lvl w:ilvl="0" w:tplc="18E8CB14">
      <w:start w:val="1"/>
      <w:numFmt w:val="decimal"/>
      <w:lvlText w:val="%1."/>
      <w:lvlJc w:val="left"/>
      <w:pPr>
        <w:ind w:left="720" w:hanging="360"/>
      </w:pPr>
    </w:lvl>
    <w:lvl w:ilvl="1" w:tplc="3A007BE6">
      <w:start w:val="1"/>
      <w:numFmt w:val="lowerLetter"/>
      <w:lvlText w:val="%2."/>
      <w:lvlJc w:val="left"/>
      <w:pPr>
        <w:ind w:left="1440" w:hanging="360"/>
      </w:pPr>
    </w:lvl>
    <w:lvl w:ilvl="2" w:tplc="9836DFCA">
      <w:start w:val="1"/>
      <w:numFmt w:val="lowerRoman"/>
      <w:lvlText w:val="%3."/>
      <w:lvlJc w:val="right"/>
      <w:pPr>
        <w:ind w:left="2160" w:hanging="180"/>
      </w:pPr>
    </w:lvl>
    <w:lvl w:ilvl="3" w:tplc="DA7C7388">
      <w:start w:val="1"/>
      <w:numFmt w:val="decimal"/>
      <w:lvlText w:val="%4."/>
      <w:lvlJc w:val="left"/>
      <w:pPr>
        <w:ind w:left="2880" w:hanging="360"/>
      </w:pPr>
    </w:lvl>
    <w:lvl w:ilvl="4" w:tplc="BEBEFD54">
      <w:start w:val="1"/>
      <w:numFmt w:val="lowerLetter"/>
      <w:lvlText w:val="%5."/>
      <w:lvlJc w:val="left"/>
      <w:pPr>
        <w:ind w:left="3600" w:hanging="360"/>
      </w:pPr>
    </w:lvl>
    <w:lvl w:ilvl="5" w:tplc="10027D76">
      <w:start w:val="1"/>
      <w:numFmt w:val="lowerRoman"/>
      <w:lvlText w:val="%6."/>
      <w:lvlJc w:val="right"/>
      <w:pPr>
        <w:ind w:left="4320" w:hanging="180"/>
      </w:pPr>
    </w:lvl>
    <w:lvl w:ilvl="6" w:tplc="7EEEF3A6">
      <w:start w:val="1"/>
      <w:numFmt w:val="decimal"/>
      <w:lvlText w:val="%7."/>
      <w:lvlJc w:val="left"/>
      <w:pPr>
        <w:ind w:left="5040" w:hanging="360"/>
      </w:pPr>
    </w:lvl>
    <w:lvl w:ilvl="7" w:tplc="F24E5FB2">
      <w:start w:val="1"/>
      <w:numFmt w:val="lowerLetter"/>
      <w:lvlText w:val="%8."/>
      <w:lvlJc w:val="left"/>
      <w:pPr>
        <w:ind w:left="5760" w:hanging="360"/>
      </w:pPr>
    </w:lvl>
    <w:lvl w:ilvl="8" w:tplc="C74418E2">
      <w:start w:val="1"/>
      <w:numFmt w:val="lowerRoman"/>
      <w:lvlText w:val="%9."/>
      <w:lvlJc w:val="right"/>
      <w:pPr>
        <w:ind w:left="6480" w:hanging="180"/>
      </w:pPr>
    </w:lvl>
  </w:abstractNum>
  <w:abstractNum w:abstractNumId="2" w15:restartNumberingAfterBreak="0">
    <w:nsid w:val="559B605F"/>
    <w:multiLevelType w:val="hybridMultilevel"/>
    <w:tmpl w:val="EF4CFB7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8200C58"/>
    <w:multiLevelType w:val="hybridMultilevel"/>
    <w:tmpl w:val="BE262E7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0720930">
    <w:abstractNumId w:val="1"/>
  </w:num>
  <w:num w:numId="2" w16cid:durableId="1489008410">
    <w:abstractNumId w:val="2"/>
  </w:num>
  <w:num w:numId="3" w16cid:durableId="1323509924">
    <w:abstractNumId w:val="3"/>
  </w:num>
  <w:num w:numId="4" w16cid:durableId="614017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FB3D588"/>
    <w:rsid w:val="000D76B2"/>
    <w:rsid w:val="002458A8"/>
    <w:rsid w:val="003E2D5C"/>
    <w:rsid w:val="00491097"/>
    <w:rsid w:val="004A379A"/>
    <w:rsid w:val="004A5180"/>
    <w:rsid w:val="004A6632"/>
    <w:rsid w:val="00656417"/>
    <w:rsid w:val="006759B8"/>
    <w:rsid w:val="00710445"/>
    <w:rsid w:val="00784C86"/>
    <w:rsid w:val="007C7EDB"/>
    <w:rsid w:val="00841AEF"/>
    <w:rsid w:val="008B0264"/>
    <w:rsid w:val="008E0BC8"/>
    <w:rsid w:val="00A637F9"/>
    <w:rsid w:val="00BC6CE6"/>
    <w:rsid w:val="00C07901"/>
    <w:rsid w:val="00CA36C2"/>
    <w:rsid w:val="00CC393D"/>
    <w:rsid w:val="00D06866"/>
    <w:rsid w:val="00D84226"/>
    <w:rsid w:val="00D92D60"/>
    <w:rsid w:val="0AD57A2F"/>
    <w:rsid w:val="0FB3D588"/>
    <w:rsid w:val="142EDD0A"/>
    <w:rsid w:val="43B2A6CC"/>
    <w:rsid w:val="5A79AA05"/>
    <w:rsid w:val="5B4C5715"/>
    <w:rsid w:val="74195FF2"/>
    <w:rsid w:val="75AA4851"/>
    <w:rsid w:val="79CB93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3D588"/>
  <w15:chartTrackingRefBased/>
  <w15:docId w15:val="{AD8C12F5-D437-4FC2-880A-3ADC27733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9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37F9"/>
    <w:pPr>
      <w:ind w:left="720"/>
      <w:contextualSpacing/>
    </w:pPr>
  </w:style>
  <w:style w:type="character" w:customStyle="1" w:styleId="Heading1Char">
    <w:name w:val="Heading 1 Char"/>
    <w:basedOn w:val="DefaultParagraphFont"/>
    <w:link w:val="Heading1"/>
    <w:uiPriority w:val="9"/>
    <w:rsid w:val="00C07901"/>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C07901"/>
    <w:pPr>
      <w:spacing w:after="0" w:line="240" w:lineRule="auto"/>
    </w:pPr>
  </w:style>
  <w:style w:type="paragraph" w:styleId="Header">
    <w:name w:val="header"/>
    <w:basedOn w:val="Normal"/>
    <w:link w:val="HeaderChar"/>
    <w:uiPriority w:val="99"/>
    <w:unhideWhenUsed/>
    <w:rsid w:val="00C07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7901"/>
  </w:style>
  <w:style w:type="paragraph" w:styleId="Footer">
    <w:name w:val="footer"/>
    <w:basedOn w:val="Normal"/>
    <w:link w:val="FooterChar"/>
    <w:uiPriority w:val="99"/>
    <w:unhideWhenUsed/>
    <w:rsid w:val="00C07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7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2512</Words>
  <Characters>14324</Characters>
  <Application>Microsoft Office Word</Application>
  <DocSecurity>0</DocSecurity>
  <Lines>119</Lines>
  <Paragraphs>33</Paragraphs>
  <ScaleCrop>false</ScaleCrop>
  <Company/>
  <LinksUpToDate>false</LinksUpToDate>
  <CharactersWithSpaces>16803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3</dc:creator>
  <cp:keywords/>
  <dc:description/>
  <cp:lastModifiedBy>vasile balan</cp:lastModifiedBy>
  <cp:revision>4</cp:revision>
  <dcterms:created xsi:type="dcterms:W3CDTF">2023-10-25T16:41:00Z</dcterms:created>
  <dcterms:modified xsi:type="dcterms:W3CDTF">2023-10-25T19:08:00Z</dcterms:modified>
</cp:coreProperties>
</file>