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33610F" w14:textId="3634AC01" w:rsidR="00C14C49" w:rsidRPr="00C14C49" w:rsidRDefault="00C14C49" w:rsidP="006026DD">
      <w:pPr>
        <w:spacing w:line="360" w:lineRule="auto"/>
        <w:jc w:val="center"/>
        <w:rPr>
          <w:rFonts w:asciiTheme="minorBidi" w:hAnsiTheme="minorBidi"/>
          <w:b/>
          <w:bCs/>
          <w:sz w:val="22"/>
          <w:szCs w:val="22"/>
        </w:rPr>
      </w:pPr>
      <w:r w:rsidRPr="004C2163">
        <w:rPr>
          <w:rFonts w:asciiTheme="minorBidi" w:hAnsiTheme="minorBidi"/>
          <w:noProof/>
          <w:sz w:val="22"/>
          <w:szCs w:val="22"/>
        </w:rPr>
        <w:drawing>
          <wp:inline distT="0" distB="0" distL="0" distR="0" wp14:anchorId="0943196F" wp14:editId="2D0865C3">
            <wp:extent cx="2787650" cy="1162050"/>
            <wp:effectExtent l="0" t="0" r="0" b="0"/>
            <wp:docPr id="7124938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87650" cy="1162050"/>
                    </a:xfrm>
                    <a:prstGeom prst="rect">
                      <a:avLst/>
                    </a:prstGeom>
                    <a:noFill/>
                    <a:ln>
                      <a:noFill/>
                    </a:ln>
                  </pic:spPr>
                </pic:pic>
              </a:graphicData>
            </a:graphic>
          </wp:inline>
        </w:drawing>
      </w:r>
    </w:p>
    <w:p w14:paraId="441F5CF5" w14:textId="77777777" w:rsidR="00C14C49" w:rsidRPr="00C14C49" w:rsidRDefault="00C14C49" w:rsidP="006026DD">
      <w:pPr>
        <w:spacing w:line="360" w:lineRule="auto"/>
        <w:jc w:val="both"/>
        <w:rPr>
          <w:rFonts w:asciiTheme="minorBidi" w:hAnsiTheme="minorBidi"/>
          <w:b/>
          <w:bCs/>
          <w:sz w:val="22"/>
          <w:szCs w:val="22"/>
        </w:rPr>
      </w:pPr>
      <w:r w:rsidRPr="00C14C49">
        <w:rPr>
          <w:rFonts w:asciiTheme="minorBidi" w:hAnsiTheme="minorBidi"/>
          <w:b/>
          <w:bCs/>
          <w:sz w:val="22"/>
          <w:szCs w:val="22"/>
        </w:rPr>
        <w:t xml:space="preserve"> </w:t>
      </w:r>
    </w:p>
    <w:p w14:paraId="023DFB0C" w14:textId="14E3164F" w:rsidR="00C14C49" w:rsidRPr="00C14C49" w:rsidRDefault="00C14C49" w:rsidP="006026DD">
      <w:pPr>
        <w:spacing w:line="360" w:lineRule="auto"/>
        <w:rPr>
          <w:rFonts w:asciiTheme="minorBidi" w:hAnsiTheme="minorBidi"/>
          <w:b/>
          <w:bCs/>
          <w:sz w:val="22"/>
          <w:szCs w:val="22"/>
        </w:rPr>
      </w:pPr>
    </w:p>
    <w:tbl>
      <w:tblPr>
        <w:tblStyle w:val="TableGrid"/>
        <w:tblW w:w="0" w:type="auto"/>
        <w:tblInd w:w="1440" w:type="dxa"/>
        <w:tblLook w:val="04A0" w:firstRow="1" w:lastRow="0" w:firstColumn="1" w:lastColumn="0" w:noHBand="0" w:noVBand="1"/>
      </w:tblPr>
      <w:tblGrid>
        <w:gridCol w:w="7576"/>
      </w:tblGrid>
      <w:tr w:rsidR="00C14C49" w:rsidRPr="00C14C49" w14:paraId="62B99D18" w14:textId="77777777" w:rsidTr="00726500">
        <w:tc>
          <w:tcPr>
            <w:tcW w:w="7910" w:type="dxa"/>
            <w:tcBorders>
              <w:top w:val="single" w:sz="4" w:space="0" w:color="auto"/>
              <w:left w:val="single" w:sz="4" w:space="0" w:color="auto"/>
              <w:bottom w:val="single" w:sz="4" w:space="0" w:color="auto"/>
              <w:right w:val="single" w:sz="4" w:space="0" w:color="auto"/>
            </w:tcBorders>
            <w:hideMark/>
          </w:tcPr>
          <w:p w14:paraId="1ED4BF3F" w14:textId="3486C2D2" w:rsidR="00C14C49" w:rsidRPr="00C14C49" w:rsidRDefault="00C14C49" w:rsidP="006026DD">
            <w:pPr>
              <w:spacing w:after="160" w:line="360" w:lineRule="auto"/>
              <w:rPr>
                <w:rFonts w:asciiTheme="minorBidi" w:hAnsiTheme="minorBidi"/>
                <w:b/>
                <w:bCs/>
                <w:sz w:val="22"/>
                <w:szCs w:val="22"/>
              </w:rPr>
            </w:pPr>
            <w:proofErr w:type="gramStart"/>
            <w:r w:rsidRPr="00C14C49">
              <w:rPr>
                <w:rFonts w:asciiTheme="minorBidi" w:hAnsiTheme="minorBidi"/>
                <w:b/>
                <w:bCs/>
                <w:sz w:val="22"/>
                <w:szCs w:val="22"/>
              </w:rPr>
              <w:t>Name :</w:t>
            </w:r>
            <w:proofErr w:type="gramEnd"/>
            <w:r w:rsidR="00036DC9">
              <w:rPr>
                <w:rFonts w:asciiTheme="minorBidi" w:hAnsiTheme="minorBidi"/>
                <w:b/>
                <w:bCs/>
                <w:sz w:val="22"/>
                <w:szCs w:val="22"/>
              </w:rPr>
              <w:t xml:space="preserve">   Azhar Hussain</w:t>
            </w:r>
          </w:p>
        </w:tc>
      </w:tr>
      <w:tr w:rsidR="00C14C49" w:rsidRPr="00C14C49" w14:paraId="1108EA7C" w14:textId="77777777" w:rsidTr="00726500">
        <w:tc>
          <w:tcPr>
            <w:tcW w:w="7910" w:type="dxa"/>
            <w:tcBorders>
              <w:top w:val="single" w:sz="4" w:space="0" w:color="auto"/>
              <w:left w:val="single" w:sz="4" w:space="0" w:color="auto"/>
              <w:bottom w:val="single" w:sz="4" w:space="0" w:color="auto"/>
              <w:right w:val="single" w:sz="4" w:space="0" w:color="auto"/>
            </w:tcBorders>
            <w:hideMark/>
          </w:tcPr>
          <w:p w14:paraId="05CC7DF6" w14:textId="0A3F4C78" w:rsidR="00C14C49" w:rsidRPr="00C14C49" w:rsidRDefault="00C14C49" w:rsidP="006026DD">
            <w:pPr>
              <w:spacing w:after="160" w:line="360" w:lineRule="auto"/>
              <w:rPr>
                <w:rFonts w:asciiTheme="minorBidi" w:hAnsiTheme="minorBidi"/>
                <w:b/>
                <w:bCs/>
                <w:sz w:val="22"/>
                <w:szCs w:val="22"/>
              </w:rPr>
            </w:pPr>
            <w:r w:rsidRPr="00C14C49">
              <w:rPr>
                <w:rFonts w:asciiTheme="minorBidi" w:hAnsiTheme="minorBidi"/>
                <w:b/>
                <w:bCs/>
                <w:sz w:val="22"/>
                <w:szCs w:val="22"/>
              </w:rPr>
              <w:t>Student no :</w:t>
            </w:r>
            <w:r w:rsidR="00036DC9">
              <w:rPr>
                <w:rFonts w:asciiTheme="minorBidi" w:hAnsiTheme="minorBidi"/>
                <w:b/>
                <w:bCs/>
                <w:sz w:val="22"/>
                <w:szCs w:val="22"/>
              </w:rPr>
              <w:t xml:space="preserve">        2512279</w:t>
            </w:r>
          </w:p>
        </w:tc>
      </w:tr>
      <w:tr w:rsidR="00C14C49" w:rsidRPr="00C14C49" w14:paraId="281A63E2" w14:textId="77777777" w:rsidTr="00726500">
        <w:tc>
          <w:tcPr>
            <w:tcW w:w="7910" w:type="dxa"/>
            <w:tcBorders>
              <w:top w:val="single" w:sz="4" w:space="0" w:color="auto"/>
              <w:left w:val="single" w:sz="4" w:space="0" w:color="auto"/>
              <w:bottom w:val="single" w:sz="4" w:space="0" w:color="auto"/>
              <w:right w:val="single" w:sz="4" w:space="0" w:color="auto"/>
            </w:tcBorders>
            <w:hideMark/>
          </w:tcPr>
          <w:p w14:paraId="1E185FA8" w14:textId="0A2F782D" w:rsidR="00C14C49" w:rsidRPr="00C14C49" w:rsidRDefault="00C14C49" w:rsidP="006026DD">
            <w:pPr>
              <w:spacing w:after="160" w:line="360" w:lineRule="auto"/>
              <w:rPr>
                <w:rFonts w:asciiTheme="minorBidi" w:hAnsiTheme="minorBidi"/>
                <w:b/>
                <w:bCs/>
                <w:sz w:val="22"/>
                <w:szCs w:val="22"/>
              </w:rPr>
            </w:pPr>
            <w:proofErr w:type="gramStart"/>
            <w:r w:rsidRPr="00C14C49">
              <w:rPr>
                <w:rFonts w:asciiTheme="minorBidi" w:hAnsiTheme="minorBidi"/>
                <w:b/>
                <w:bCs/>
                <w:sz w:val="22"/>
                <w:szCs w:val="22"/>
              </w:rPr>
              <w:t>Module :</w:t>
            </w:r>
            <w:proofErr w:type="gramEnd"/>
            <w:r w:rsidRPr="00C14C49">
              <w:rPr>
                <w:rFonts w:asciiTheme="minorBidi" w:hAnsiTheme="minorBidi"/>
                <w:b/>
                <w:bCs/>
                <w:sz w:val="22"/>
                <w:szCs w:val="22"/>
              </w:rPr>
              <w:t xml:space="preserve">      </w:t>
            </w:r>
            <w:r w:rsidR="00986909" w:rsidRPr="004C2163">
              <w:rPr>
                <w:rFonts w:asciiTheme="minorBidi" w:hAnsiTheme="minorBidi"/>
                <w:b/>
                <w:bCs/>
                <w:sz w:val="22"/>
                <w:szCs w:val="22"/>
              </w:rPr>
              <w:t>Introduction to Health and Social Care</w:t>
            </w:r>
          </w:p>
        </w:tc>
      </w:tr>
      <w:tr w:rsidR="00C14C49" w:rsidRPr="00C14C49" w14:paraId="3D61B966" w14:textId="77777777" w:rsidTr="00726500">
        <w:tc>
          <w:tcPr>
            <w:tcW w:w="7910" w:type="dxa"/>
            <w:tcBorders>
              <w:top w:val="single" w:sz="4" w:space="0" w:color="auto"/>
              <w:left w:val="single" w:sz="4" w:space="0" w:color="auto"/>
              <w:bottom w:val="single" w:sz="4" w:space="0" w:color="auto"/>
              <w:right w:val="single" w:sz="4" w:space="0" w:color="auto"/>
            </w:tcBorders>
            <w:hideMark/>
          </w:tcPr>
          <w:p w14:paraId="1776A341" w14:textId="12A74E1F" w:rsidR="00C14C49" w:rsidRPr="00C14C49" w:rsidRDefault="00C14C49" w:rsidP="006026DD">
            <w:pPr>
              <w:spacing w:after="160" w:line="360" w:lineRule="auto"/>
              <w:rPr>
                <w:rFonts w:asciiTheme="minorBidi" w:hAnsiTheme="minorBidi"/>
                <w:b/>
                <w:bCs/>
                <w:sz w:val="22"/>
                <w:szCs w:val="22"/>
              </w:rPr>
            </w:pPr>
            <w:r w:rsidRPr="00C14C49">
              <w:rPr>
                <w:rFonts w:asciiTheme="minorBidi" w:hAnsiTheme="minorBidi"/>
                <w:b/>
                <w:bCs/>
                <w:sz w:val="22"/>
                <w:szCs w:val="22"/>
              </w:rPr>
              <w:t xml:space="preserve">Module </w:t>
            </w:r>
            <w:proofErr w:type="gramStart"/>
            <w:r w:rsidRPr="00C14C49">
              <w:rPr>
                <w:rFonts w:asciiTheme="minorBidi" w:hAnsiTheme="minorBidi"/>
                <w:b/>
                <w:bCs/>
                <w:sz w:val="22"/>
                <w:szCs w:val="22"/>
              </w:rPr>
              <w:t>code :</w:t>
            </w:r>
            <w:proofErr w:type="gramEnd"/>
            <w:r w:rsidRPr="00C14C49">
              <w:rPr>
                <w:rFonts w:asciiTheme="minorBidi" w:hAnsiTheme="minorBidi"/>
                <w:b/>
                <w:bCs/>
                <w:sz w:val="22"/>
                <w:szCs w:val="22"/>
              </w:rPr>
              <w:t xml:space="preserve">     </w:t>
            </w:r>
            <w:r w:rsidR="00AF750C" w:rsidRPr="004C2163">
              <w:rPr>
                <w:rFonts w:asciiTheme="minorBidi" w:hAnsiTheme="minorBidi"/>
                <w:b/>
                <w:bCs/>
                <w:sz w:val="22"/>
                <w:szCs w:val="22"/>
              </w:rPr>
              <w:t>LCHS4003</w:t>
            </w:r>
          </w:p>
        </w:tc>
      </w:tr>
      <w:tr w:rsidR="00726500" w:rsidRPr="004C2163" w14:paraId="52F6D701" w14:textId="77777777" w:rsidTr="00726500">
        <w:tc>
          <w:tcPr>
            <w:tcW w:w="7910" w:type="dxa"/>
            <w:tcBorders>
              <w:top w:val="single" w:sz="4" w:space="0" w:color="auto"/>
              <w:left w:val="single" w:sz="4" w:space="0" w:color="auto"/>
              <w:bottom w:val="single" w:sz="4" w:space="0" w:color="auto"/>
              <w:right w:val="single" w:sz="4" w:space="0" w:color="auto"/>
            </w:tcBorders>
          </w:tcPr>
          <w:p w14:paraId="2F0E4EEE" w14:textId="077D9629" w:rsidR="00726500" w:rsidRPr="004C2163" w:rsidRDefault="005B6B4A" w:rsidP="006026DD">
            <w:pPr>
              <w:spacing w:line="360" w:lineRule="auto"/>
              <w:rPr>
                <w:rFonts w:asciiTheme="minorBidi" w:hAnsiTheme="minorBidi"/>
                <w:b/>
                <w:bCs/>
                <w:sz w:val="22"/>
                <w:szCs w:val="22"/>
              </w:rPr>
            </w:pPr>
            <w:r w:rsidRPr="004C2163">
              <w:rPr>
                <w:rFonts w:asciiTheme="minorBidi" w:hAnsiTheme="minorBidi"/>
                <w:b/>
                <w:bCs/>
                <w:sz w:val="22"/>
                <w:szCs w:val="22"/>
              </w:rPr>
              <w:t>Lecturer</w:t>
            </w:r>
            <w:r w:rsidR="00560FE2" w:rsidRPr="004C2163">
              <w:rPr>
                <w:rFonts w:asciiTheme="minorBidi" w:hAnsiTheme="minorBidi"/>
                <w:b/>
                <w:bCs/>
                <w:sz w:val="22"/>
                <w:szCs w:val="22"/>
              </w:rPr>
              <w:t>:</w:t>
            </w:r>
            <w:r w:rsidRPr="004C2163">
              <w:rPr>
                <w:rFonts w:asciiTheme="minorBidi" w:hAnsiTheme="minorBidi"/>
                <w:b/>
                <w:bCs/>
                <w:sz w:val="22"/>
                <w:szCs w:val="22"/>
              </w:rPr>
              <w:t xml:space="preserve"> </w:t>
            </w:r>
            <w:r w:rsidR="00560FE2" w:rsidRPr="004C2163">
              <w:rPr>
                <w:rFonts w:asciiTheme="minorBidi" w:hAnsiTheme="minorBidi"/>
                <w:b/>
                <w:bCs/>
                <w:sz w:val="22"/>
                <w:szCs w:val="22"/>
              </w:rPr>
              <w:t>Dr Helen Parsons (Module Lead)</w:t>
            </w:r>
          </w:p>
        </w:tc>
      </w:tr>
      <w:tr w:rsidR="00C14C49" w:rsidRPr="00C14C49" w14:paraId="7E4D0EAC" w14:textId="77777777" w:rsidTr="00726500">
        <w:tc>
          <w:tcPr>
            <w:tcW w:w="7910" w:type="dxa"/>
            <w:tcBorders>
              <w:top w:val="single" w:sz="4" w:space="0" w:color="auto"/>
              <w:left w:val="single" w:sz="4" w:space="0" w:color="auto"/>
              <w:bottom w:val="single" w:sz="4" w:space="0" w:color="auto"/>
              <w:right w:val="single" w:sz="4" w:space="0" w:color="auto"/>
            </w:tcBorders>
            <w:hideMark/>
          </w:tcPr>
          <w:p w14:paraId="69124E27" w14:textId="5A657A30" w:rsidR="00C14C49" w:rsidRPr="00C14C49" w:rsidRDefault="00C14C49" w:rsidP="006026DD">
            <w:pPr>
              <w:spacing w:after="160" w:line="360" w:lineRule="auto"/>
              <w:rPr>
                <w:rFonts w:asciiTheme="minorBidi" w:hAnsiTheme="minorBidi"/>
                <w:b/>
                <w:bCs/>
                <w:sz w:val="22"/>
                <w:szCs w:val="22"/>
              </w:rPr>
            </w:pPr>
            <w:r w:rsidRPr="00C14C49">
              <w:rPr>
                <w:rFonts w:asciiTheme="minorBidi" w:hAnsiTheme="minorBidi"/>
                <w:b/>
                <w:bCs/>
                <w:sz w:val="22"/>
                <w:szCs w:val="22"/>
              </w:rPr>
              <w:t xml:space="preserve">Assignment </w:t>
            </w:r>
            <w:proofErr w:type="gramStart"/>
            <w:r w:rsidRPr="00C14C49">
              <w:rPr>
                <w:rFonts w:asciiTheme="minorBidi" w:hAnsiTheme="minorBidi"/>
                <w:b/>
                <w:bCs/>
                <w:sz w:val="22"/>
                <w:szCs w:val="22"/>
              </w:rPr>
              <w:t>Title :</w:t>
            </w:r>
            <w:proofErr w:type="gramEnd"/>
            <w:r w:rsidRPr="00C14C49">
              <w:rPr>
                <w:rFonts w:asciiTheme="minorBidi" w:hAnsiTheme="minorBidi"/>
                <w:b/>
                <w:bCs/>
                <w:sz w:val="22"/>
                <w:szCs w:val="22"/>
              </w:rPr>
              <w:t xml:space="preserve">  </w:t>
            </w:r>
            <w:r w:rsidR="005862B1" w:rsidRPr="004C2163">
              <w:rPr>
                <w:rFonts w:asciiTheme="minorBidi" w:hAnsiTheme="minorBidi"/>
                <w:b/>
                <w:bCs/>
                <w:sz w:val="22"/>
                <w:szCs w:val="22"/>
              </w:rPr>
              <w:t>Written Assignment</w:t>
            </w:r>
          </w:p>
        </w:tc>
      </w:tr>
    </w:tbl>
    <w:p w14:paraId="7C76937F" w14:textId="77777777" w:rsidR="00CE5BFF" w:rsidRPr="004C2163" w:rsidRDefault="00CE5BFF" w:rsidP="006026DD">
      <w:pPr>
        <w:spacing w:line="360" w:lineRule="auto"/>
        <w:jc w:val="both"/>
        <w:rPr>
          <w:rFonts w:asciiTheme="minorBidi" w:hAnsiTheme="minorBidi"/>
          <w:sz w:val="22"/>
          <w:szCs w:val="22"/>
        </w:rPr>
      </w:pPr>
    </w:p>
    <w:p w14:paraId="3BF6A53C" w14:textId="30AEF71A" w:rsidR="00560FE2" w:rsidRPr="004C2163" w:rsidRDefault="005A5826" w:rsidP="006026DD">
      <w:pPr>
        <w:spacing w:line="360" w:lineRule="auto"/>
        <w:jc w:val="both"/>
        <w:rPr>
          <w:rFonts w:asciiTheme="minorBidi" w:hAnsiTheme="minorBidi"/>
          <w:sz w:val="22"/>
          <w:szCs w:val="22"/>
        </w:rPr>
      </w:pPr>
      <w:r w:rsidRPr="004C2163">
        <w:rPr>
          <w:rFonts w:asciiTheme="minorBidi" w:hAnsiTheme="minorBidi"/>
          <w:sz w:val="22"/>
          <w:szCs w:val="22"/>
        </w:rPr>
        <w:br w:type="page"/>
      </w:r>
    </w:p>
    <w:sdt>
      <w:sdtPr>
        <w:rPr>
          <w:rFonts w:asciiTheme="minorBidi" w:hAnsiTheme="minorBidi"/>
          <w:sz w:val="22"/>
          <w:szCs w:val="22"/>
        </w:rPr>
        <w:id w:val="-1602868561"/>
        <w:docPartObj>
          <w:docPartGallery w:val="Table of Contents"/>
          <w:docPartUnique/>
        </w:docPartObj>
      </w:sdtPr>
      <w:sdtEndPr>
        <w:rPr>
          <w:b/>
          <w:bCs/>
          <w:noProof/>
        </w:rPr>
      </w:sdtEndPr>
      <w:sdtContent>
        <w:p w14:paraId="1B83140C" w14:textId="38419267" w:rsidR="005A5826" w:rsidRPr="005A5826" w:rsidRDefault="005A5826" w:rsidP="006026DD">
          <w:pPr>
            <w:spacing w:line="360" w:lineRule="auto"/>
            <w:jc w:val="both"/>
            <w:rPr>
              <w:rFonts w:asciiTheme="minorBidi" w:hAnsiTheme="minorBidi"/>
              <w:b/>
              <w:bCs/>
              <w:noProof/>
              <w:sz w:val="22"/>
              <w:szCs w:val="22"/>
            </w:rPr>
          </w:pPr>
          <w:r w:rsidRPr="004C2163">
            <w:rPr>
              <w:rFonts w:asciiTheme="minorBidi" w:hAnsiTheme="minorBidi"/>
              <w:sz w:val="22"/>
              <w:szCs w:val="22"/>
            </w:rPr>
            <w:fldChar w:fldCharType="begin"/>
          </w:r>
          <w:r w:rsidRPr="004C2163">
            <w:rPr>
              <w:rFonts w:asciiTheme="minorBidi" w:hAnsiTheme="minorBidi"/>
              <w:sz w:val="22"/>
              <w:szCs w:val="22"/>
            </w:rPr>
            <w:instrText xml:space="preserve"> TOC \o "1-3" \h \z \u </w:instrText>
          </w:r>
          <w:r w:rsidRPr="004C2163">
            <w:rPr>
              <w:rFonts w:asciiTheme="minorBidi" w:hAnsiTheme="minorBidi"/>
              <w:sz w:val="22"/>
              <w:szCs w:val="22"/>
            </w:rPr>
            <w:fldChar w:fldCharType="separate"/>
          </w:r>
          <w:r w:rsidRPr="005A5826">
            <w:rPr>
              <w:rFonts w:asciiTheme="minorBidi" w:hAnsiTheme="minorBidi"/>
              <w:b/>
              <w:bCs/>
              <w:noProof/>
              <w:sz w:val="22"/>
              <w:szCs w:val="22"/>
            </w:rPr>
            <w:t>Table of Contents</w:t>
          </w:r>
        </w:p>
        <w:p w14:paraId="0EA4C1AB" w14:textId="729C5CCB" w:rsidR="005A5826" w:rsidRPr="005A5826" w:rsidRDefault="005A5826" w:rsidP="006026DD">
          <w:pPr>
            <w:numPr>
              <w:ilvl w:val="0"/>
              <w:numId w:val="1"/>
            </w:numPr>
            <w:spacing w:line="360" w:lineRule="auto"/>
            <w:jc w:val="both"/>
            <w:rPr>
              <w:rFonts w:asciiTheme="minorBidi" w:hAnsiTheme="minorBidi"/>
              <w:noProof/>
              <w:sz w:val="22"/>
              <w:szCs w:val="22"/>
            </w:rPr>
          </w:pPr>
          <w:r w:rsidRPr="005A5826">
            <w:rPr>
              <w:rFonts w:asciiTheme="minorBidi" w:hAnsiTheme="minorBidi"/>
              <w:noProof/>
              <w:sz w:val="22"/>
              <w:szCs w:val="22"/>
            </w:rPr>
            <w:t>Introduction ……………………………</w:t>
          </w:r>
          <w:r w:rsidR="00430CC1">
            <w:rPr>
              <w:rFonts w:asciiTheme="minorBidi" w:hAnsiTheme="minorBidi"/>
              <w:noProof/>
              <w:sz w:val="22"/>
              <w:szCs w:val="22"/>
            </w:rPr>
            <w:t>…..</w:t>
          </w:r>
          <w:r w:rsidRPr="005A5826">
            <w:rPr>
              <w:rFonts w:asciiTheme="minorBidi" w:hAnsiTheme="minorBidi"/>
              <w:noProof/>
              <w:sz w:val="22"/>
              <w:szCs w:val="22"/>
            </w:rPr>
            <w:t xml:space="preserve">………………………………………………… </w:t>
          </w:r>
          <w:r w:rsidR="00430CC1">
            <w:rPr>
              <w:rFonts w:asciiTheme="minorBidi" w:hAnsiTheme="minorBidi"/>
              <w:noProof/>
              <w:sz w:val="22"/>
              <w:szCs w:val="22"/>
            </w:rPr>
            <w:t>3</w:t>
          </w:r>
        </w:p>
        <w:p w14:paraId="61A6752A" w14:textId="44303328" w:rsidR="005A5826" w:rsidRPr="005A5826" w:rsidRDefault="005A5826" w:rsidP="006026DD">
          <w:pPr>
            <w:numPr>
              <w:ilvl w:val="0"/>
              <w:numId w:val="1"/>
            </w:numPr>
            <w:spacing w:line="360" w:lineRule="auto"/>
            <w:jc w:val="both"/>
            <w:rPr>
              <w:rFonts w:asciiTheme="minorBidi" w:hAnsiTheme="minorBidi"/>
              <w:noProof/>
              <w:sz w:val="22"/>
              <w:szCs w:val="22"/>
            </w:rPr>
          </w:pPr>
          <w:r w:rsidRPr="005A5826">
            <w:rPr>
              <w:rFonts w:asciiTheme="minorBidi" w:hAnsiTheme="minorBidi"/>
              <w:noProof/>
              <w:sz w:val="22"/>
              <w:szCs w:val="22"/>
            </w:rPr>
            <w:t xml:space="preserve">The Importance of Effective Communication ………………………………………. </w:t>
          </w:r>
          <w:r w:rsidR="00430CC1">
            <w:rPr>
              <w:rFonts w:asciiTheme="minorBidi" w:hAnsiTheme="minorBidi"/>
              <w:noProof/>
              <w:sz w:val="22"/>
              <w:szCs w:val="22"/>
            </w:rPr>
            <w:t>3</w:t>
          </w:r>
          <w:r w:rsidRPr="005A5826">
            <w:rPr>
              <w:rFonts w:asciiTheme="minorBidi" w:hAnsiTheme="minorBidi"/>
              <w:noProof/>
              <w:sz w:val="22"/>
              <w:szCs w:val="22"/>
            </w:rPr>
            <w:br/>
            <w:t>2.1 Applying the Equality Act 2010 and a Communication Model ……………</w:t>
          </w:r>
          <w:r w:rsidR="00430CC1">
            <w:rPr>
              <w:rFonts w:asciiTheme="minorBidi" w:hAnsiTheme="minorBidi"/>
              <w:noProof/>
              <w:sz w:val="22"/>
              <w:szCs w:val="22"/>
            </w:rPr>
            <w:t>…….</w:t>
          </w:r>
          <w:r w:rsidRPr="005A5826">
            <w:rPr>
              <w:rFonts w:asciiTheme="minorBidi" w:hAnsiTheme="minorBidi"/>
              <w:noProof/>
              <w:sz w:val="22"/>
              <w:szCs w:val="22"/>
            </w:rPr>
            <w:t xml:space="preserve">…. </w:t>
          </w:r>
          <w:r w:rsidR="004F6324">
            <w:rPr>
              <w:rFonts w:asciiTheme="minorBidi" w:hAnsiTheme="minorBidi"/>
              <w:noProof/>
              <w:sz w:val="22"/>
              <w:szCs w:val="22"/>
            </w:rPr>
            <w:t>3</w:t>
          </w:r>
        </w:p>
        <w:p w14:paraId="49E9C75D" w14:textId="0D867BC6" w:rsidR="005A5826" w:rsidRPr="005A5826" w:rsidRDefault="005A5826" w:rsidP="006026DD">
          <w:pPr>
            <w:numPr>
              <w:ilvl w:val="0"/>
              <w:numId w:val="1"/>
            </w:numPr>
            <w:spacing w:line="360" w:lineRule="auto"/>
            <w:jc w:val="both"/>
            <w:rPr>
              <w:rFonts w:asciiTheme="minorBidi" w:hAnsiTheme="minorBidi"/>
              <w:noProof/>
              <w:sz w:val="22"/>
              <w:szCs w:val="22"/>
            </w:rPr>
          </w:pPr>
          <w:r w:rsidRPr="005A5826">
            <w:rPr>
              <w:rFonts w:asciiTheme="minorBidi" w:hAnsiTheme="minorBidi"/>
              <w:noProof/>
              <w:sz w:val="22"/>
              <w:szCs w:val="22"/>
            </w:rPr>
            <w:t xml:space="preserve">The Importance of Good Administrative Skills ……………………………………… </w:t>
          </w:r>
          <w:r w:rsidR="00430CC1">
            <w:rPr>
              <w:rFonts w:asciiTheme="minorBidi" w:hAnsiTheme="minorBidi"/>
              <w:noProof/>
              <w:sz w:val="22"/>
              <w:szCs w:val="22"/>
            </w:rPr>
            <w:t>4</w:t>
          </w:r>
          <w:r w:rsidRPr="005A5826">
            <w:rPr>
              <w:rFonts w:asciiTheme="minorBidi" w:hAnsiTheme="minorBidi"/>
              <w:noProof/>
              <w:sz w:val="22"/>
              <w:szCs w:val="22"/>
            </w:rPr>
            <w:br/>
            <w:t>3.1 Record Keeping and the Data Protection Act 2018 ……………………</w:t>
          </w:r>
          <w:r w:rsidR="00430CC1">
            <w:rPr>
              <w:rFonts w:asciiTheme="minorBidi" w:hAnsiTheme="minorBidi"/>
              <w:noProof/>
              <w:sz w:val="22"/>
              <w:szCs w:val="22"/>
            </w:rPr>
            <w:t>……</w:t>
          </w:r>
          <w:r w:rsidRPr="005A5826">
            <w:rPr>
              <w:rFonts w:asciiTheme="minorBidi" w:hAnsiTheme="minorBidi"/>
              <w:noProof/>
              <w:sz w:val="22"/>
              <w:szCs w:val="22"/>
            </w:rPr>
            <w:t xml:space="preserve">……… </w:t>
          </w:r>
          <w:r w:rsidR="008F7EC1">
            <w:rPr>
              <w:rFonts w:asciiTheme="minorBidi" w:hAnsiTheme="minorBidi"/>
              <w:noProof/>
              <w:sz w:val="22"/>
              <w:szCs w:val="22"/>
            </w:rPr>
            <w:t>4</w:t>
          </w:r>
        </w:p>
        <w:p w14:paraId="28922556" w14:textId="6757CA24" w:rsidR="005A5826" w:rsidRPr="005A5826" w:rsidRDefault="005A5826" w:rsidP="006026DD">
          <w:pPr>
            <w:numPr>
              <w:ilvl w:val="0"/>
              <w:numId w:val="1"/>
            </w:numPr>
            <w:spacing w:line="360" w:lineRule="auto"/>
            <w:jc w:val="both"/>
            <w:rPr>
              <w:rFonts w:asciiTheme="minorBidi" w:hAnsiTheme="minorBidi"/>
              <w:noProof/>
              <w:sz w:val="22"/>
              <w:szCs w:val="22"/>
            </w:rPr>
          </w:pPr>
          <w:r w:rsidRPr="005A5826">
            <w:rPr>
              <w:rFonts w:asciiTheme="minorBidi" w:hAnsiTheme="minorBidi"/>
              <w:noProof/>
              <w:sz w:val="22"/>
              <w:szCs w:val="22"/>
            </w:rPr>
            <w:t xml:space="preserve">The Importance of Collaborative Working ………………………………………….. </w:t>
          </w:r>
          <w:r w:rsidR="00430CC1">
            <w:rPr>
              <w:rFonts w:asciiTheme="minorBidi" w:hAnsiTheme="minorBidi"/>
              <w:noProof/>
              <w:sz w:val="22"/>
              <w:szCs w:val="22"/>
            </w:rPr>
            <w:t>5</w:t>
          </w:r>
          <w:r w:rsidRPr="005A5826">
            <w:rPr>
              <w:rFonts w:asciiTheme="minorBidi" w:hAnsiTheme="minorBidi"/>
              <w:noProof/>
              <w:sz w:val="22"/>
              <w:szCs w:val="22"/>
            </w:rPr>
            <w:br/>
            <w:t>4.1 Fostering Collaboration and Overcoming Challenges ……………………</w:t>
          </w:r>
          <w:r w:rsidR="00430CC1">
            <w:rPr>
              <w:rFonts w:asciiTheme="minorBidi" w:hAnsiTheme="minorBidi"/>
              <w:noProof/>
              <w:sz w:val="22"/>
              <w:szCs w:val="22"/>
            </w:rPr>
            <w:t>…….</w:t>
          </w:r>
          <w:r w:rsidRPr="005A5826">
            <w:rPr>
              <w:rFonts w:asciiTheme="minorBidi" w:hAnsiTheme="minorBidi"/>
              <w:noProof/>
              <w:sz w:val="22"/>
              <w:szCs w:val="22"/>
            </w:rPr>
            <w:t xml:space="preserve">….. </w:t>
          </w:r>
          <w:r w:rsidR="004F6324">
            <w:rPr>
              <w:rFonts w:asciiTheme="minorBidi" w:hAnsiTheme="minorBidi"/>
              <w:noProof/>
              <w:sz w:val="22"/>
              <w:szCs w:val="22"/>
            </w:rPr>
            <w:t>5</w:t>
          </w:r>
        </w:p>
        <w:p w14:paraId="09AF12F6" w14:textId="79EA0B68" w:rsidR="005A5826" w:rsidRPr="005A5826" w:rsidRDefault="005A5826" w:rsidP="006026DD">
          <w:pPr>
            <w:numPr>
              <w:ilvl w:val="0"/>
              <w:numId w:val="1"/>
            </w:numPr>
            <w:spacing w:line="360" w:lineRule="auto"/>
            <w:jc w:val="both"/>
            <w:rPr>
              <w:rFonts w:asciiTheme="minorBidi" w:hAnsiTheme="minorBidi"/>
              <w:noProof/>
              <w:sz w:val="22"/>
              <w:szCs w:val="22"/>
            </w:rPr>
          </w:pPr>
          <w:r w:rsidRPr="005A5826">
            <w:rPr>
              <w:rFonts w:asciiTheme="minorBidi" w:hAnsiTheme="minorBidi"/>
              <w:noProof/>
              <w:sz w:val="22"/>
              <w:szCs w:val="22"/>
            </w:rPr>
            <w:t>Conclusion………………………………</w:t>
          </w:r>
          <w:r w:rsidRPr="004C2163">
            <w:rPr>
              <w:rFonts w:asciiTheme="minorBidi" w:hAnsiTheme="minorBidi"/>
              <w:noProof/>
              <w:sz w:val="22"/>
              <w:szCs w:val="22"/>
            </w:rPr>
            <w:t>……</w:t>
          </w:r>
          <w:r w:rsidR="00430CC1">
            <w:rPr>
              <w:rFonts w:asciiTheme="minorBidi" w:hAnsiTheme="minorBidi"/>
              <w:noProof/>
              <w:sz w:val="22"/>
              <w:szCs w:val="22"/>
            </w:rPr>
            <w:t>……….</w:t>
          </w:r>
          <w:r w:rsidRPr="004C2163">
            <w:rPr>
              <w:rFonts w:asciiTheme="minorBidi" w:hAnsiTheme="minorBidi"/>
              <w:noProof/>
              <w:sz w:val="22"/>
              <w:szCs w:val="22"/>
            </w:rPr>
            <w:t>…………</w:t>
          </w:r>
          <w:r w:rsidRPr="005A5826">
            <w:rPr>
              <w:rFonts w:asciiTheme="minorBidi" w:hAnsiTheme="minorBidi"/>
              <w:noProof/>
              <w:sz w:val="22"/>
              <w:szCs w:val="22"/>
            </w:rPr>
            <w:t xml:space="preserve">………………………….. </w:t>
          </w:r>
          <w:r w:rsidR="00430CC1">
            <w:rPr>
              <w:rFonts w:asciiTheme="minorBidi" w:hAnsiTheme="minorBidi"/>
              <w:noProof/>
              <w:sz w:val="22"/>
              <w:szCs w:val="22"/>
            </w:rPr>
            <w:t>6</w:t>
          </w:r>
        </w:p>
        <w:p w14:paraId="220C13CC" w14:textId="645AC8A2" w:rsidR="005A5826" w:rsidRPr="004C2163" w:rsidRDefault="005A5826" w:rsidP="006026DD">
          <w:pPr>
            <w:numPr>
              <w:ilvl w:val="0"/>
              <w:numId w:val="1"/>
            </w:numPr>
            <w:spacing w:line="360" w:lineRule="auto"/>
            <w:jc w:val="both"/>
            <w:rPr>
              <w:rFonts w:asciiTheme="minorBidi" w:hAnsiTheme="minorBidi"/>
              <w:noProof/>
              <w:sz w:val="22"/>
              <w:szCs w:val="22"/>
            </w:rPr>
          </w:pPr>
          <w:r w:rsidRPr="005A5826">
            <w:rPr>
              <w:rFonts w:asciiTheme="minorBidi" w:hAnsiTheme="minorBidi"/>
              <w:noProof/>
              <w:sz w:val="22"/>
              <w:szCs w:val="22"/>
            </w:rPr>
            <w:t>References……………</w:t>
          </w:r>
          <w:r w:rsidR="00430CC1">
            <w:rPr>
              <w:rFonts w:asciiTheme="minorBidi" w:hAnsiTheme="minorBidi"/>
              <w:noProof/>
              <w:sz w:val="22"/>
              <w:szCs w:val="22"/>
            </w:rPr>
            <w:t>...</w:t>
          </w:r>
          <w:r w:rsidRPr="005A5826">
            <w:rPr>
              <w:rFonts w:asciiTheme="minorBidi" w:hAnsiTheme="minorBidi"/>
              <w:noProof/>
              <w:sz w:val="22"/>
              <w:szCs w:val="22"/>
            </w:rPr>
            <w:t>………………………………………………</w:t>
          </w:r>
          <w:r w:rsidRPr="004C2163">
            <w:rPr>
              <w:rFonts w:asciiTheme="minorBidi" w:hAnsiTheme="minorBidi"/>
              <w:noProof/>
              <w:sz w:val="22"/>
              <w:szCs w:val="22"/>
            </w:rPr>
            <w:t>…………</w:t>
          </w:r>
          <w:r w:rsidR="00430CC1">
            <w:rPr>
              <w:rFonts w:asciiTheme="minorBidi" w:hAnsiTheme="minorBidi"/>
              <w:noProof/>
              <w:sz w:val="22"/>
              <w:szCs w:val="22"/>
            </w:rPr>
            <w:t>.</w:t>
          </w:r>
          <w:r w:rsidRPr="004C2163">
            <w:rPr>
              <w:rFonts w:asciiTheme="minorBidi" w:hAnsiTheme="minorBidi"/>
              <w:noProof/>
              <w:sz w:val="22"/>
              <w:szCs w:val="22"/>
            </w:rPr>
            <w:t>…</w:t>
          </w:r>
          <w:r w:rsidR="00430CC1">
            <w:rPr>
              <w:rFonts w:asciiTheme="minorBidi" w:hAnsiTheme="minorBidi"/>
              <w:noProof/>
              <w:sz w:val="22"/>
              <w:szCs w:val="22"/>
            </w:rPr>
            <w:t>……..</w:t>
          </w:r>
          <w:r w:rsidRPr="004C2163">
            <w:rPr>
              <w:rFonts w:asciiTheme="minorBidi" w:hAnsiTheme="minorBidi"/>
              <w:noProof/>
              <w:sz w:val="22"/>
              <w:szCs w:val="22"/>
            </w:rPr>
            <w:t>.</w:t>
          </w:r>
          <w:r w:rsidRPr="004C2163">
            <w:rPr>
              <w:rFonts w:asciiTheme="minorBidi" w:hAnsiTheme="minorBidi"/>
              <w:noProof/>
              <w:sz w:val="22"/>
              <w:szCs w:val="22"/>
            </w:rPr>
            <w:fldChar w:fldCharType="end"/>
          </w:r>
          <w:r w:rsidRPr="004C2163">
            <w:rPr>
              <w:rFonts w:asciiTheme="minorBidi" w:hAnsiTheme="minorBidi"/>
              <w:noProof/>
              <w:sz w:val="22"/>
              <w:szCs w:val="22"/>
            </w:rPr>
            <w:t>6</w:t>
          </w:r>
        </w:p>
      </w:sdtContent>
    </w:sdt>
    <w:p w14:paraId="640063B3" w14:textId="77777777" w:rsidR="004B48CE" w:rsidRPr="004C2163" w:rsidRDefault="005A5826" w:rsidP="006026DD">
      <w:pPr>
        <w:spacing w:line="360" w:lineRule="auto"/>
        <w:jc w:val="both"/>
        <w:rPr>
          <w:rFonts w:asciiTheme="minorBidi" w:hAnsiTheme="minorBidi"/>
          <w:b/>
          <w:bCs/>
          <w:sz w:val="22"/>
          <w:szCs w:val="22"/>
        </w:rPr>
      </w:pPr>
      <w:r w:rsidRPr="004C2163">
        <w:rPr>
          <w:rFonts w:asciiTheme="minorBidi" w:hAnsiTheme="minorBidi"/>
          <w:sz w:val="22"/>
          <w:szCs w:val="22"/>
        </w:rPr>
        <w:br w:type="page"/>
      </w:r>
      <w:r w:rsidR="004B48CE" w:rsidRPr="004C2163">
        <w:rPr>
          <w:rFonts w:asciiTheme="minorBidi" w:hAnsiTheme="minorBidi"/>
          <w:b/>
          <w:bCs/>
          <w:sz w:val="22"/>
          <w:szCs w:val="22"/>
        </w:rPr>
        <w:lastRenderedPageBreak/>
        <w:t>1. Introduction</w:t>
      </w:r>
    </w:p>
    <w:p w14:paraId="4D4BA9E2" w14:textId="61838694" w:rsidR="00560FE2" w:rsidRPr="004C2163" w:rsidRDefault="004B48CE" w:rsidP="006026DD">
      <w:pPr>
        <w:spacing w:line="360" w:lineRule="auto"/>
        <w:jc w:val="both"/>
        <w:rPr>
          <w:rFonts w:asciiTheme="minorBidi" w:hAnsiTheme="minorBidi"/>
          <w:sz w:val="22"/>
          <w:szCs w:val="22"/>
        </w:rPr>
      </w:pPr>
      <w:r w:rsidRPr="004C2163">
        <w:rPr>
          <w:rFonts w:asciiTheme="minorBidi" w:hAnsiTheme="minorBidi"/>
          <w:sz w:val="22"/>
          <w:szCs w:val="22"/>
        </w:rPr>
        <w:t xml:space="preserve">The efficient integration of </w:t>
      </w:r>
      <w:proofErr w:type="gramStart"/>
      <w:r w:rsidRPr="004C2163">
        <w:rPr>
          <w:rFonts w:asciiTheme="minorBidi" w:hAnsiTheme="minorBidi"/>
          <w:sz w:val="22"/>
          <w:szCs w:val="22"/>
        </w:rPr>
        <w:t>a number of</w:t>
      </w:r>
      <w:proofErr w:type="gramEnd"/>
      <w:r w:rsidRPr="004C2163">
        <w:rPr>
          <w:rFonts w:asciiTheme="minorBidi" w:hAnsiTheme="minorBidi"/>
          <w:sz w:val="22"/>
          <w:szCs w:val="22"/>
        </w:rPr>
        <w:t xml:space="preserve"> key professional competencies is essential for the delivery of person-</w:t>
      </w:r>
      <w:proofErr w:type="spellStart"/>
      <w:r w:rsidRPr="004C2163">
        <w:rPr>
          <w:rFonts w:asciiTheme="minorBidi" w:hAnsiTheme="minorBidi"/>
          <w:sz w:val="22"/>
          <w:szCs w:val="22"/>
        </w:rPr>
        <w:t>centred</w:t>
      </w:r>
      <w:proofErr w:type="spellEnd"/>
      <w:r w:rsidRPr="004C2163">
        <w:rPr>
          <w:rFonts w:asciiTheme="minorBidi" w:hAnsiTheme="minorBidi"/>
          <w:sz w:val="22"/>
          <w:szCs w:val="22"/>
        </w:rPr>
        <w:t xml:space="preserve"> health and social care. The case of </w:t>
      </w:r>
      <w:proofErr w:type="spellStart"/>
      <w:r w:rsidRPr="004C2163">
        <w:rPr>
          <w:rFonts w:asciiTheme="minorBidi" w:hAnsiTheme="minorBidi"/>
          <w:sz w:val="22"/>
          <w:szCs w:val="22"/>
        </w:rPr>
        <w:t>Mr</w:t>
      </w:r>
      <w:proofErr w:type="spellEnd"/>
      <w:r w:rsidRPr="004C2163">
        <w:rPr>
          <w:rFonts w:asciiTheme="minorBidi" w:hAnsiTheme="minorBidi"/>
          <w:sz w:val="22"/>
          <w:szCs w:val="22"/>
        </w:rPr>
        <w:t xml:space="preserve"> Ahmed (a 68-year-old stroke survivor) is used in this report to provide a critical analysis of all three of these core components: communication, administration, and collaboration. </w:t>
      </w:r>
      <w:proofErr w:type="spellStart"/>
      <w:r w:rsidRPr="004C2163">
        <w:rPr>
          <w:rFonts w:asciiTheme="minorBidi" w:hAnsiTheme="minorBidi"/>
          <w:sz w:val="22"/>
          <w:szCs w:val="22"/>
        </w:rPr>
        <w:t>Mr</w:t>
      </w:r>
      <w:proofErr w:type="spellEnd"/>
      <w:r w:rsidRPr="004C2163">
        <w:rPr>
          <w:rFonts w:asciiTheme="minorBidi" w:hAnsiTheme="minorBidi"/>
          <w:sz w:val="22"/>
          <w:szCs w:val="22"/>
        </w:rPr>
        <w:t xml:space="preserve"> Ahmed's care will be based on multidisciplinary </w:t>
      </w:r>
      <w:proofErr w:type="gramStart"/>
      <w:r w:rsidRPr="004C2163">
        <w:rPr>
          <w:rFonts w:asciiTheme="minorBidi" w:hAnsiTheme="minorBidi"/>
          <w:sz w:val="22"/>
          <w:szCs w:val="22"/>
        </w:rPr>
        <w:t>team work</w:t>
      </w:r>
      <w:proofErr w:type="gramEnd"/>
      <w:r w:rsidRPr="004C2163">
        <w:rPr>
          <w:rFonts w:asciiTheme="minorBidi" w:hAnsiTheme="minorBidi"/>
          <w:sz w:val="22"/>
          <w:szCs w:val="22"/>
        </w:rPr>
        <w:t xml:space="preserve"> (MDT) and support from home, but the impact of his latest hospital discharge highlights systemic failings. This report will use legislation, policy documentation and theories to explore how effective practice is key to supporting </w:t>
      </w:r>
      <w:proofErr w:type="spellStart"/>
      <w:r w:rsidRPr="004C2163">
        <w:rPr>
          <w:rFonts w:asciiTheme="minorBidi" w:hAnsiTheme="minorBidi"/>
          <w:sz w:val="22"/>
          <w:szCs w:val="22"/>
        </w:rPr>
        <w:t>Mr</w:t>
      </w:r>
      <w:proofErr w:type="spellEnd"/>
      <w:r w:rsidRPr="004C2163">
        <w:rPr>
          <w:rFonts w:asciiTheme="minorBidi" w:hAnsiTheme="minorBidi"/>
          <w:sz w:val="22"/>
          <w:szCs w:val="22"/>
        </w:rPr>
        <w:t xml:space="preserve"> Ahmed's health, recovery, coordination of care and provision of care in a safe, respectful and dignified manner.</w:t>
      </w:r>
    </w:p>
    <w:p w14:paraId="737FA397" w14:textId="77777777" w:rsidR="004B48CE" w:rsidRPr="004B48CE" w:rsidRDefault="004B48CE" w:rsidP="006026DD">
      <w:pPr>
        <w:spacing w:line="360" w:lineRule="auto"/>
        <w:jc w:val="both"/>
        <w:rPr>
          <w:rFonts w:asciiTheme="minorBidi" w:hAnsiTheme="minorBidi"/>
          <w:b/>
          <w:bCs/>
          <w:sz w:val="22"/>
          <w:szCs w:val="22"/>
        </w:rPr>
      </w:pPr>
      <w:r w:rsidRPr="004B48CE">
        <w:rPr>
          <w:rFonts w:asciiTheme="minorBidi" w:hAnsiTheme="minorBidi"/>
          <w:b/>
          <w:bCs/>
          <w:sz w:val="22"/>
          <w:szCs w:val="22"/>
        </w:rPr>
        <w:t>2. The Importance of Effective Communication</w:t>
      </w:r>
    </w:p>
    <w:p w14:paraId="0E3E5E68" w14:textId="4BDF80FA" w:rsidR="004B48CE" w:rsidRPr="004C2163" w:rsidRDefault="004B48CE" w:rsidP="006026DD">
      <w:pPr>
        <w:spacing w:line="360" w:lineRule="auto"/>
        <w:jc w:val="both"/>
        <w:rPr>
          <w:rFonts w:asciiTheme="minorBidi" w:hAnsiTheme="minorBidi"/>
          <w:sz w:val="22"/>
          <w:szCs w:val="22"/>
        </w:rPr>
      </w:pPr>
      <w:r w:rsidRPr="004C2163">
        <w:rPr>
          <w:rFonts w:asciiTheme="minorBidi" w:hAnsiTheme="minorBidi"/>
          <w:sz w:val="22"/>
          <w:szCs w:val="22"/>
        </w:rPr>
        <w:t>Good communication is the basic requirement for providing safe, ethical, and person-</w:t>
      </w:r>
      <w:proofErr w:type="spellStart"/>
      <w:r w:rsidRPr="004C2163">
        <w:rPr>
          <w:rFonts w:asciiTheme="minorBidi" w:hAnsiTheme="minorBidi"/>
          <w:sz w:val="22"/>
          <w:szCs w:val="22"/>
        </w:rPr>
        <w:t>centred</w:t>
      </w:r>
      <w:proofErr w:type="spellEnd"/>
      <w:r w:rsidRPr="004C2163">
        <w:rPr>
          <w:rFonts w:asciiTheme="minorBidi" w:hAnsiTheme="minorBidi"/>
          <w:sz w:val="22"/>
          <w:szCs w:val="22"/>
        </w:rPr>
        <w:t xml:space="preserve"> care. Good communication is particularly important when caring for someone like </w:t>
      </w:r>
      <w:proofErr w:type="spellStart"/>
      <w:r w:rsidRPr="004C2163">
        <w:rPr>
          <w:rFonts w:asciiTheme="minorBidi" w:hAnsiTheme="minorBidi"/>
          <w:sz w:val="22"/>
          <w:szCs w:val="22"/>
        </w:rPr>
        <w:t>Mr</w:t>
      </w:r>
      <w:proofErr w:type="spellEnd"/>
      <w:r w:rsidRPr="004C2163">
        <w:rPr>
          <w:rFonts w:asciiTheme="minorBidi" w:hAnsiTheme="minorBidi"/>
          <w:sz w:val="22"/>
          <w:szCs w:val="22"/>
        </w:rPr>
        <w:t xml:space="preserve"> Ahmed who has experienced a stroke, </w:t>
      </w:r>
      <w:proofErr w:type="gramStart"/>
      <w:r w:rsidRPr="004C2163">
        <w:rPr>
          <w:rFonts w:asciiTheme="minorBidi" w:hAnsiTheme="minorBidi"/>
          <w:sz w:val="22"/>
          <w:szCs w:val="22"/>
        </w:rPr>
        <w:t>has</w:t>
      </w:r>
      <w:proofErr w:type="gramEnd"/>
      <w:r w:rsidRPr="004C2163">
        <w:rPr>
          <w:rFonts w:asciiTheme="minorBidi" w:hAnsiTheme="minorBidi"/>
          <w:sz w:val="22"/>
          <w:szCs w:val="22"/>
        </w:rPr>
        <w:t xml:space="preserve"> complex health care needs, and has language barriers. Good communication allows for sharing of accurate information; obtaining informed consent; and building strong therapeutic relationships between providers and patients.</w:t>
      </w:r>
    </w:p>
    <w:p w14:paraId="0590B1A2" w14:textId="24789D98" w:rsidR="004B48CE" w:rsidRPr="004C2163" w:rsidRDefault="004B48CE" w:rsidP="006026DD">
      <w:pPr>
        <w:spacing w:line="360" w:lineRule="auto"/>
        <w:jc w:val="both"/>
        <w:rPr>
          <w:rFonts w:asciiTheme="minorBidi" w:hAnsiTheme="minorBidi"/>
          <w:sz w:val="22"/>
          <w:szCs w:val="22"/>
        </w:rPr>
      </w:pPr>
      <w:r w:rsidRPr="004C2163">
        <w:rPr>
          <w:rFonts w:asciiTheme="minorBidi" w:hAnsiTheme="minorBidi"/>
          <w:sz w:val="22"/>
          <w:szCs w:val="22"/>
        </w:rPr>
        <w:t xml:space="preserve">For Mr. Ahmed, communication needs to be adapted to Mr. Ahmed's partial ability to understand English and possible aphasia secondary to his stroke, while also including Mrs. Ahmed as an important partner in Mr. Ahmed's care, and at the same time ensuring that Mr. Ahmed's autonomy is not compromised. </w:t>
      </w:r>
    </w:p>
    <w:p w14:paraId="3F4481E3" w14:textId="42E92B75" w:rsidR="0058113D" w:rsidRPr="0058113D" w:rsidRDefault="0058113D" w:rsidP="006026DD">
      <w:pPr>
        <w:spacing w:line="360" w:lineRule="auto"/>
        <w:jc w:val="both"/>
        <w:rPr>
          <w:rFonts w:asciiTheme="minorBidi" w:hAnsiTheme="minorBidi"/>
          <w:b/>
          <w:bCs/>
          <w:sz w:val="22"/>
          <w:szCs w:val="22"/>
        </w:rPr>
      </w:pPr>
      <w:r w:rsidRPr="0058113D">
        <w:rPr>
          <w:rFonts w:asciiTheme="minorBidi" w:hAnsiTheme="minorBidi"/>
          <w:b/>
          <w:bCs/>
          <w:sz w:val="22"/>
          <w:szCs w:val="22"/>
        </w:rPr>
        <w:t>2.1 Applying the Equality Act 2010 and a Communication Model</w:t>
      </w:r>
    </w:p>
    <w:p w14:paraId="6ECA45B5" w14:textId="02D84E67" w:rsidR="004B48CE" w:rsidRPr="004C2163" w:rsidRDefault="004B48CE" w:rsidP="006026DD">
      <w:pPr>
        <w:spacing w:line="360" w:lineRule="auto"/>
        <w:jc w:val="both"/>
        <w:rPr>
          <w:rFonts w:asciiTheme="minorBidi" w:hAnsiTheme="minorBidi"/>
          <w:sz w:val="22"/>
          <w:szCs w:val="22"/>
        </w:rPr>
      </w:pPr>
      <w:r w:rsidRPr="004C2163">
        <w:rPr>
          <w:rFonts w:asciiTheme="minorBidi" w:hAnsiTheme="minorBidi"/>
          <w:sz w:val="22"/>
          <w:szCs w:val="22"/>
        </w:rPr>
        <w:t>The Equality Act 2010 contains a vital legal requirement that requires providers to make "reasonable adjustments" to eliminate discrimination against individuals with disabilities (in this case, individuals who have had a stroke) and to ensure that the services being provided are accessible to all, and regardless of race or language (Legislation.gov.uk, 2010). Mr. Ahmed would need to be provided with information in Bengali; visual aids would need to be used to explain information; and professional interpreters would need to be used when providing care to Mr. Ahmed rather than relying solely on Mrs. Ahmed to communicate on behalf of Mr. Ahmed. Using professional interpreters helps to ensure that Mr. Ahmed's right to confidential and direct communication as a patient is upheld. The Equality Act also highlights that Mr. Ahmed MUST be treated as an individual rather than as merely a proxy.</w:t>
      </w:r>
    </w:p>
    <w:p w14:paraId="19C07144" w14:textId="219ABF83" w:rsidR="004B48CE" w:rsidRDefault="004B48CE" w:rsidP="006026DD">
      <w:pPr>
        <w:spacing w:line="360" w:lineRule="auto"/>
        <w:jc w:val="both"/>
        <w:rPr>
          <w:rFonts w:asciiTheme="minorBidi" w:hAnsiTheme="minorBidi"/>
          <w:sz w:val="22"/>
          <w:szCs w:val="22"/>
        </w:rPr>
      </w:pPr>
      <w:r w:rsidRPr="004C2163">
        <w:rPr>
          <w:rFonts w:asciiTheme="minorBidi" w:hAnsiTheme="minorBidi"/>
          <w:sz w:val="22"/>
          <w:szCs w:val="22"/>
        </w:rPr>
        <w:t xml:space="preserve">Berlo's SMCR Model is a useful framework for facilitating effective interaction. Various aspects must be taken into account to ensure successful communication, including: the ability and disposition of the sender (i.e. care worker) transmitting the information; the clarity/structure of </w:t>
      </w:r>
      <w:r w:rsidRPr="004C2163">
        <w:rPr>
          <w:rFonts w:asciiTheme="minorBidi" w:hAnsiTheme="minorBidi"/>
          <w:sz w:val="22"/>
          <w:szCs w:val="22"/>
        </w:rPr>
        <w:lastRenderedPageBreak/>
        <w:t xml:space="preserve">the message (e.g. breaking down drug dosage instruction); the medium (e.g. spoken/ written in Bengali/ demonstrated); and the ability of the receiver (i.e. </w:t>
      </w:r>
      <w:proofErr w:type="spellStart"/>
      <w:r w:rsidRPr="004C2163">
        <w:rPr>
          <w:rFonts w:asciiTheme="minorBidi" w:hAnsiTheme="minorBidi"/>
          <w:sz w:val="22"/>
          <w:szCs w:val="22"/>
        </w:rPr>
        <w:t>Mr</w:t>
      </w:r>
      <w:proofErr w:type="spellEnd"/>
      <w:r w:rsidRPr="004C2163">
        <w:rPr>
          <w:rFonts w:asciiTheme="minorBidi" w:hAnsiTheme="minorBidi"/>
          <w:sz w:val="22"/>
          <w:szCs w:val="22"/>
        </w:rPr>
        <w:t xml:space="preserve"> Ahmed) to decode the information, which is affected by their proficiency in the language of the message and level of health (Berlo, 1960). The use of this model methodically allows the care worker to assess each aspect of the message to confirm it meets </w:t>
      </w:r>
      <w:proofErr w:type="spellStart"/>
      <w:r w:rsidRPr="004C2163">
        <w:rPr>
          <w:rFonts w:asciiTheme="minorBidi" w:hAnsiTheme="minorBidi"/>
          <w:sz w:val="22"/>
          <w:szCs w:val="22"/>
        </w:rPr>
        <w:t>Mr</w:t>
      </w:r>
      <w:proofErr w:type="spellEnd"/>
      <w:r w:rsidRPr="004C2163">
        <w:rPr>
          <w:rFonts w:asciiTheme="minorBidi" w:hAnsiTheme="minorBidi"/>
          <w:sz w:val="22"/>
          <w:szCs w:val="22"/>
        </w:rPr>
        <w:t xml:space="preserve"> Ahmed's need, thereby decreasing the likelihood of error and increasing </w:t>
      </w:r>
      <w:proofErr w:type="spellStart"/>
      <w:r w:rsidRPr="004C2163">
        <w:rPr>
          <w:rFonts w:asciiTheme="minorBidi" w:hAnsiTheme="minorBidi"/>
          <w:sz w:val="22"/>
          <w:szCs w:val="22"/>
        </w:rPr>
        <w:t>Mr</w:t>
      </w:r>
      <w:proofErr w:type="spellEnd"/>
      <w:r w:rsidRPr="004C2163">
        <w:rPr>
          <w:rFonts w:asciiTheme="minorBidi" w:hAnsiTheme="minorBidi"/>
          <w:sz w:val="22"/>
          <w:szCs w:val="22"/>
        </w:rPr>
        <w:t xml:space="preserve"> Ahmed's understanding and active participation in his care plan.</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6026DD" w14:paraId="6DBEC010" w14:textId="77777777" w:rsidTr="006026DD">
        <w:tc>
          <w:tcPr>
            <w:tcW w:w="9016" w:type="dxa"/>
          </w:tcPr>
          <w:p w14:paraId="674C1B43" w14:textId="05184E1F" w:rsidR="006026DD" w:rsidRDefault="006026DD" w:rsidP="006026DD">
            <w:pPr>
              <w:spacing w:line="360" w:lineRule="auto"/>
              <w:jc w:val="center"/>
              <w:rPr>
                <w:rFonts w:asciiTheme="minorBidi" w:hAnsiTheme="minorBidi"/>
                <w:sz w:val="22"/>
                <w:szCs w:val="22"/>
              </w:rPr>
            </w:pPr>
            <w:r>
              <w:rPr>
                <w:noProof/>
              </w:rPr>
              <w:drawing>
                <wp:inline distT="0" distB="0" distL="0" distR="0" wp14:anchorId="1079A0A7" wp14:editId="2514F2A6">
                  <wp:extent cx="5731510" cy="3226021"/>
                  <wp:effectExtent l="0" t="0" r="2540" b="0"/>
                  <wp:docPr id="1" name="Picture 1" descr="Charlotte Nasayao Berlo's Model of Communication by Charlott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rlotte Nasayao Berlo's Model of Communication by Charlotte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26021"/>
                          </a:xfrm>
                          <a:prstGeom prst="rect">
                            <a:avLst/>
                          </a:prstGeom>
                          <a:noFill/>
                          <a:ln>
                            <a:noFill/>
                          </a:ln>
                        </pic:spPr>
                      </pic:pic>
                    </a:graphicData>
                  </a:graphic>
                </wp:inline>
              </w:drawing>
            </w:r>
          </w:p>
        </w:tc>
      </w:tr>
      <w:tr w:rsidR="006026DD" w14:paraId="77795755" w14:textId="77777777" w:rsidTr="006026DD">
        <w:tc>
          <w:tcPr>
            <w:tcW w:w="9016" w:type="dxa"/>
          </w:tcPr>
          <w:p w14:paraId="0BF236A0" w14:textId="77777777" w:rsidR="006026DD" w:rsidRDefault="006026DD" w:rsidP="006026DD">
            <w:pPr>
              <w:spacing w:line="360" w:lineRule="auto"/>
              <w:jc w:val="both"/>
              <w:rPr>
                <w:rFonts w:asciiTheme="minorBidi" w:hAnsiTheme="minorBidi"/>
                <w:b/>
                <w:sz w:val="22"/>
                <w:szCs w:val="22"/>
              </w:rPr>
            </w:pPr>
          </w:p>
          <w:p w14:paraId="49DB2723" w14:textId="2E4C64B4" w:rsidR="006026DD" w:rsidRDefault="006026DD" w:rsidP="006026DD">
            <w:pPr>
              <w:spacing w:line="360" w:lineRule="auto"/>
              <w:jc w:val="both"/>
              <w:rPr>
                <w:rFonts w:asciiTheme="minorBidi" w:hAnsiTheme="minorBidi"/>
                <w:sz w:val="22"/>
                <w:szCs w:val="22"/>
              </w:rPr>
            </w:pPr>
            <w:r w:rsidRPr="006026DD">
              <w:rPr>
                <w:rFonts w:asciiTheme="minorBidi" w:hAnsiTheme="minorBidi"/>
                <w:b/>
                <w:sz w:val="22"/>
                <w:szCs w:val="22"/>
              </w:rPr>
              <w:t>Figure 1:</w:t>
            </w:r>
            <w:r w:rsidRPr="006026DD">
              <w:rPr>
                <w:rFonts w:asciiTheme="minorBidi" w:hAnsiTheme="minorBidi"/>
                <w:sz w:val="22"/>
                <w:szCs w:val="22"/>
              </w:rPr>
              <w:t xml:space="preserve"> Berlo’s (1960) SMCR Model of Communication, illustrating the critical factors within the Source, Message, Channel, and Receiver that must be aligned to ensure Mr. Ahmed successfully decodes medical information (</w:t>
            </w:r>
            <w:proofErr w:type="spellStart"/>
            <w:r w:rsidRPr="006026DD">
              <w:rPr>
                <w:rFonts w:asciiTheme="minorBidi" w:hAnsiTheme="minorBidi"/>
                <w:sz w:val="22"/>
                <w:szCs w:val="22"/>
              </w:rPr>
              <w:t>Nasayao</w:t>
            </w:r>
            <w:proofErr w:type="spellEnd"/>
            <w:r w:rsidRPr="006026DD">
              <w:rPr>
                <w:rFonts w:asciiTheme="minorBidi" w:hAnsiTheme="minorBidi"/>
                <w:sz w:val="22"/>
                <w:szCs w:val="22"/>
              </w:rPr>
              <w:t>, n.d.).</w:t>
            </w:r>
          </w:p>
        </w:tc>
      </w:tr>
    </w:tbl>
    <w:p w14:paraId="3F706416" w14:textId="77777777" w:rsidR="006026DD" w:rsidRDefault="006026DD" w:rsidP="006026DD">
      <w:pPr>
        <w:spacing w:line="360" w:lineRule="auto"/>
        <w:rPr>
          <w:rFonts w:asciiTheme="minorBidi" w:hAnsiTheme="minorBidi"/>
          <w:sz w:val="22"/>
          <w:szCs w:val="22"/>
        </w:rPr>
      </w:pPr>
    </w:p>
    <w:p w14:paraId="17B5A70F" w14:textId="66AABF0E" w:rsidR="004B48CE" w:rsidRPr="006026DD" w:rsidRDefault="004B48CE" w:rsidP="006026DD">
      <w:pPr>
        <w:spacing w:line="360" w:lineRule="auto"/>
        <w:rPr>
          <w:rFonts w:asciiTheme="minorBidi" w:hAnsiTheme="minorBidi"/>
          <w:sz w:val="22"/>
          <w:szCs w:val="22"/>
        </w:rPr>
      </w:pPr>
      <w:r w:rsidRPr="004B48CE">
        <w:rPr>
          <w:rFonts w:asciiTheme="minorBidi" w:hAnsiTheme="minorBidi"/>
          <w:b/>
          <w:bCs/>
          <w:sz w:val="22"/>
          <w:szCs w:val="22"/>
        </w:rPr>
        <w:t>3. The Importance of Good Administrative Skills</w:t>
      </w:r>
    </w:p>
    <w:p w14:paraId="66ACC1CD" w14:textId="06426900" w:rsidR="004B48CE" w:rsidRPr="004C2163" w:rsidRDefault="00455357" w:rsidP="006026DD">
      <w:pPr>
        <w:spacing w:line="360" w:lineRule="auto"/>
        <w:jc w:val="both"/>
        <w:rPr>
          <w:rFonts w:asciiTheme="minorBidi" w:hAnsiTheme="minorBidi"/>
          <w:sz w:val="22"/>
          <w:szCs w:val="22"/>
        </w:rPr>
      </w:pPr>
      <w:r w:rsidRPr="004C2163">
        <w:rPr>
          <w:rFonts w:asciiTheme="minorBidi" w:hAnsiTheme="minorBidi"/>
          <w:sz w:val="22"/>
          <w:szCs w:val="22"/>
        </w:rPr>
        <w:t xml:space="preserve">Strong administrative skills including accurate record keeping are critical components of professional practice because lack of these skills may lead to lack of continuity, safety, and accountability in care. In </w:t>
      </w:r>
      <w:proofErr w:type="spellStart"/>
      <w:r w:rsidRPr="004C2163">
        <w:rPr>
          <w:rFonts w:asciiTheme="minorBidi" w:hAnsiTheme="minorBidi"/>
          <w:sz w:val="22"/>
          <w:szCs w:val="22"/>
        </w:rPr>
        <w:t>Mr</w:t>
      </w:r>
      <w:proofErr w:type="spellEnd"/>
      <w:r w:rsidRPr="004C2163">
        <w:rPr>
          <w:rFonts w:asciiTheme="minorBidi" w:hAnsiTheme="minorBidi"/>
          <w:sz w:val="22"/>
          <w:szCs w:val="22"/>
        </w:rPr>
        <w:t xml:space="preserve"> Ahmed's case, accurate records are essential for tracking his prescribed medications, tracking his post-stroke progress, and coordinating between the General Practitioner (GP), District Nurse, Care Agency, and Speech Therapist. Furthermore, the missed medication visit clearly demonstrates how administrative errors can put the patient at risk.</w:t>
      </w:r>
    </w:p>
    <w:p w14:paraId="3B256ADD" w14:textId="771F1A5D" w:rsidR="0058113D" w:rsidRPr="0058113D" w:rsidRDefault="0058113D" w:rsidP="006026DD">
      <w:pPr>
        <w:spacing w:line="360" w:lineRule="auto"/>
        <w:jc w:val="both"/>
        <w:rPr>
          <w:rFonts w:asciiTheme="minorBidi" w:hAnsiTheme="minorBidi"/>
          <w:b/>
          <w:bCs/>
          <w:sz w:val="22"/>
          <w:szCs w:val="22"/>
        </w:rPr>
      </w:pPr>
      <w:r w:rsidRPr="0058113D">
        <w:rPr>
          <w:rFonts w:asciiTheme="minorBidi" w:hAnsiTheme="minorBidi"/>
          <w:b/>
          <w:bCs/>
          <w:sz w:val="22"/>
          <w:szCs w:val="22"/>
        </w:rPr>
        <w:t>3.1 Record Keeping and the Data Protection Act 2018</w:t>
      </w:r>
    </w:p>
    <w:p w14:paraId="1939278D" w14:textId="6869BA85" w:rsidR="00455357" w:rsidRPr="004C2163" w:rsidRDefault="00455357" w:rsidP="006026DD">
      <w:pPr>
        <w:spacing w:line="360" w:lineRule="auto"/>
        <w:jc w:val="both"/>
        <w:rPr>
          <w:rFonts w:asciiTheme="minorBidi" w:hAnsiTheme="minorBidi"/>
          <w:sz w:val="22"/>
          <w:szCs w:val="22"/>
        </w:rPr>
      </w:pPr>
      <w:r w:rsidRPr="004C2163">
        <w:rPr>
          <w:rFonts w:asciiTheme="minorBidi" w:hAnsiTheme="minorBidi"/>
          <w:sz w:val="22"/>
          <w:szCs w:val="22"/>
        </w:rPr>
        <w:lastRenderedPageBreak/>
        <w:t xml:space="preserve">Nursing and Midwifery Council (NMC) standards outline that records must be made according to the principles of accuracy, getting those records made at the time or contemporaneous to the event being documented, and legible writing. Those records are official documents that provide an outline of care </w:t>
      </w:r>
      <w:proofErr w:type="gramStart"/>
      <w:r w:rsidRPr="004C2163">
        <w:rPr>
          <w:rFonts w:asciiTheme="minorBidi" w:hAnsiTheme="minorBidi"/>
          <w:sz w:val="22"/>
          <w:szCs w:val="22"/>
        </w:rPr>
        <w:t>in order to</w:t>
      </w:r>
      <w:proofErr w:type="gramEnd"/>
      <w:r w:rsidRPr="004C2163">
        <w:rPr>
          <w:rFonts w:asciiTheme="minorBidi" w:hAnsiTheme="minorBidi"/>
          <w:sz w:val="22"/>
          <w:szCs w:val="22"/>
        </w:rPr>
        <w:t xml:space="preserve"> have a clear line of care provided for the client, which allows for </w:t>
      </w:r>
      <w:proofErr w:type="gramStart"/>
      <w:r w:rsidRPr="004C2163">
        <w:rPr>
          <w:rFonts w:asciiTheme="minorBidi" w:hAnsiTheme="minorBidi"/>
          <w:sz w:val="22"/>
          <w:szCs w:val="22"/>
        </w:rPr>
        <w:t>care</w:t>
      </w:r>
      <w:proofErr w:type="gramEnd"/>
      <w:r w:rsidRPr="004C2163">
        <w:rPr>
          <w:rFonts w:asciiTheme="minorBidi" w:hAnsiTheme="minorBidi"/>
          <w:sz w:val="22"/>
          <w:szCs w:val="22"/>
        </w:rPr>
        <w:t xml:space="preserve"> decisions to be made in the future and for possible investigations into, like in the case of </w:t>
      </w:r>
      <w:proofErr w:type="spellStart"/>
      <w:r w:rsidRPr="004C2163">
        <w:rPr>
          <w:rFonts w:asciiTheme="minorBidi" w:hAnsiTheme="minorBidi"/>
          <w:sz w:val="22"/>
          <w:szCs w:val="22"/>
        </w:rPr>
        <w:t>Mr</w:t>
      </w:r>
      <w:proofErr w:type="spellEnd"/>
      <w:r w:rsidRPr="004C2163">
        <w:rPr>
          <w:rFonts w:asciiTheme="minorBidi" w:hAnsiTheme="minorBidi"/>
          <w:sz w:val="22"/>
          <w:szCs w:val="22"/>
        </w:rPr>
        <w:t xml:space="preserve"> Ahmed, the missed visit. The Data Protection Act (2018), which incorporates the General Data Protection Regulation (GDPR) for the United Kingdom, governs how </w:t>
      </w:r>
      <w:proofErr w:type="spellStart"/>
      <w:r w:rsidRPr="004C2163">
        <w:rPr>
          <w:rFonts w:asciiTheme="minorBidi" w:hAnsiTheme="minorBidi"/>
          <w:sz w:val="22"/>
          <w:szCs w:val="22"/>
        </w:rPr>
        <w:t>Mr</w:t>
      </w:r>
      <w:proofErr w:type="spellEnd"/>
      <w:r w:rsidRPr="004C2163">
        <w:rPr>
          <w:rFonts w:asciiTheme="minorBidi" w:hAnsiTheme="minorBidi"/>
          <w:sz w:val="22"/>
          <w:szCs w:val="22"/>
        </w:rPr>
        <w:t xml:space="preserve"> Ahmed's personal data and his health data (both personal and "special" category of data) can be processed (ICO 2018). With regards to the care provided to </w:t>
      </w:r>
      <w:proofErr w:type="spellStart"/>
      <w:r w:rsidRPr="004C2163">
        <w:rPr>
          <w:rFonts w:asciiTheme="minorBidi" w:hAnsiTheme="minorBidi"/>
          <w:sz w:val="22"/>
          <w:szCs w:val="22"/>
        </w:rPr>
        <w:t>Mr</w:t>
      </w:r>
      <w:proofErr w:type="spellEnd"/>
      <w:r w:rsidRPr="004C2163">
        <w:rPr>
          <w:rFonts w:asciiTheme="minorBidi" w:hAnsiTheme="minorBidi"/>
          <w:sz w:val="22"/>
          <w:szCs w:val="22"/>
        </w:rPr>
        <w:t xml:space="preserve"> Ahmed, the following principles apply:</w:t>
      </w:r>
    </w:p>
    <w:p w14:paraId="13FBEE8E" w14:textId="382DEC9E" w:rsidR="00455357" w:rsidRPr="00430CC1" w:rsidRDefault="00455357" w:rsidP="006026DD">
      <w:pPr>
        <w:pStyle w:val="ListParagraph"/>
        <w:numPr>
          <w:ilvl w:val="0"/>
          <w:numId w:val="3"/>
        </w:numPr>
        <w:spacing w:line="360" w:lineRule="auto"/>
        <w:jc w:val="both"/>
        <w:rPr>
          <w:rFonts w:asciiTheme="minorBidi" w:hAnsiTheme="minorBidi"/>
          <w:sz w:val="22"/>
          <w:szCs w:val="22"/>
        </w:rPr>
      </w:pPr>
      <w:r w:rsidRPr="00430CC1">
        <w:rPr>
          <w:rFonts w:asciiTheme="minorBidi" w:hAnsiTheme="minorBidi"/>
          <w:sz w:val="22"/>
          <w:szCs w:val="22"/>
        </w:rPr>
        <w:t xml:space="preserve">Lawfulness, fairness, and transparency (so </w:t>
      </w:r>
      <w:proofErr w:type="spellStart"/>
      <w:r w:rsidRPr="00430CC1">
        <w:rPr>
          <w:rFonts w:asciiTheme="minorBidi" w:hAnsiTheme="minorBidi"/>
          <w:sz w:val="22"/>
          <w:szCs w:val="22"/>
        </w:rPr>
        <w:t>Mr</w:t>
      </w:r>
      <w:proofErr w:type="spellEnd"/>
      <w:r w:rsidRPr="00430CC1">
        <w:rPr>
          <w:rFonts w:asciiTheme="minorBidi" w:hAnsiTheme="minorBidi"/>
          <w:sz w:val="22"/>
          <w:szCs w:val="22"/>
        </w:rPr>
        <w:t xml:space="preserve"> Ahmed understands what information is used and why</w:t>
      </w:r>
      <w:proofErr w:type="gramStart"/>
      <w:r w:rsidRPr="00430CC1">
        <w:rPr>
          <w:rFonts w:asciiTheme="minorBidi" w:hAnsiTheme="minorBidi"/>
          <w:sz w:val="22"/>
          <w:szCs w:val="22"/>
        </w:rPr>
        <w:t>);</w:t>
      </w:r>
      <w:proofErr w:type="gramEnd"/>
    </w:p>
    <w:p w14:paraId="47187759" w14:textId="7F988568" w:rsidR="00455357" w:rsidRPr="00430CC1" w:rsidRDefault="00455357" w:rsidP="006026DD">
      <w:pPr>
        <w:pStyle w:val="ListParagraph"/>
        <w:numPr>
          <w:ilvl w:val="0"/>
          <w:numId w:val="3"/>
        </w:numPr>
        <w:spacing w:line="360" w:lineRule="auto"/>
        <w:jc w:val="both"/>
        <w:rPr>
          <w:rFonts w:asciiTheme="minorBidi" w:hAnsiTheme="minorBidi"/>
          <w:sz w:val="22"/>
          <w:szCs w:val="22"/>
        </w:rPr>
      </w:pPr>
      <w:r w:rsidRPr="00430CC1">
        <w:rPr>
          <w:rFonts w:asciiTheme="minorBidi" w:hAnsiTheme="minorBidi"/>
          <w:sz w:val="22"/>
          <w:szCs w:val="22"/>
        </w:rPr>
        <w:t xml:space="preserve">Use of the personal and health information from </w:t>
      </w:r>
      <w:proofErr w:type="spellStart"/>
      <w:r w:rsidRPr="00430CC1">
        <w:rPr>
          <w:rFonts w:asciiTheme="minorBidi" w:hAnsiTheme="minorBidi"/>
          <w:sz w:val="22"/>
          <w:szCs w:val="22"/>
        </w:rPr>
        <w:t>Mr</w:t>
      </w:r>
      <w:proofErr w:type="spellEnd"/>
      <w:r w:rsidRPr="00430CC1">
        <w:rPr>
          <w:rFonts w:asciiTheme="minorBidi" w:hAnsiTheme="minorBidi"/>
          <w:sz w:val="22"/>
          <w:szCs w:val="22"/>
        </w:rPr>
        <w:t xml:space="preserve"> Ahmed can only be for purposes of providing direct care or for the purpose agreed upon </w:t>
      </w:r>
      <w:proofErr w:type="gramStart"/>
      <w:r w:rsidRPr="00430CC1">
        <w:rPr>
          <w:rFonts w:asciiTheme="minorBidi" w:hAnsiTheme="minorBidi"/>
          <w:sz w:val="22"/>
          <w:szCs w:val="22"/>
        </w:rPr>
        <w:t>between</w:t>
      </w:r>
      <w:proofErr w:type="gramEnd"/>
      <w:r w:rsidRPr="00430CC1">
        <w:rPr>
          <w:rFonts w:asciiTheme="minorBidi" w:hAnsiTheme="minorBidi"/>
          <w:sz w:val="22"/>
          <w:szCs w:val="22"/>
        </w:rPr>
        <w:t xml:space="preserve"> </w:t>
      </w:r>
      <w:proofErr w:type="spellStart"/>
      <w:r w:rsidRPr="00430CC1">
        <w:rPr>
          <w:rFonts w:asciiTheme="minorBidi" w:hAnsiTheme="minorBidi"/>
          <w:sz w:val="22"/>
          <w:szCs w:val="22"/>
        </w:rPr>
        <w:t>Mr</w:t>
      </w:r>
      <w:proofErr w:type="spellEnd"/>
      <w:r w:rsidRPr="00430CC1">
        <w:rPr>
          <w:rFonts w:asciiTheme="minorBidi" w:hAnsiTheme="minorBidi"/>
          <w:sz w:val="22"/>
          <w:szCs w:val="22"/>
        </w:rPr>
        <w:t xml:space="preserve"> Ahmed and the care worker involved in the provision of care to </w:t>
      </w:r>
      <w:proofErr w:type="spellStart"/>
      <w:r w:rsidRPr="00430CC1">
        <w:rPr>
          <w:rFonts w:asciiTheme="minorBidi" w:hAnsiTheme="minorBidi"/>
          <w:sz w:val="22"/>
          <w:szCs w:val="22"/>
        </w:rPr>
        <w:t>Mr</w:t>
      </w:r>
      <w:proofErr w:type="spellEnd"/>
      <w:r w:rsidRPr="00430CC1">
        <w:rPr>
          <w:rFonts w:asciiTheme="minorBidi" w:hAnsiTheme="minorBidi"/>
          <w:sz w:val="22"/>
          <w:szCs w:val="22"/>
        </w:rPr>
        <w:t xml:space="preserve"> </w:t>
      </w:r>
      <w:proofErr w:type="gramStart"/>
      <w:r w:rsidRPr="00430CC1">
        <w:rPr>
          <w:rFonts w:asciiTheme="minorBidi" w:hAnsiTheme="minorBidi"/>
          <w:sz w:val="22"/>
          <w:szCs w:val="22"/>
        </w:rPr>
        <w:t>Ahmed;</w:t>
      </w:r>
      <w:proofErr w:type="gramEnd"/>
    </w:p>
    <w:p w14:paraId="10A77E48" w14:textId="0EFBB995" w:rsidR="00455357" w:rsidRPr="00430CC1" w:rsidRDefault="00455357" w:rsidP="006026DD">
      <w:pPr>
        <w:pStyle w:val="ListParagraph"/>
        <w:numPr>
          <w:ilvl w:val="0"/>
          <w:numId w:val="3"/>
        </w:numPr>
        <w:spacing w:line="360" w:lineRule="auto"/>
        <w:jc w:val="both"/>
        <w:rPr>
          <w:rFonts w:asciiTheme="minorBidi" w:hAnsiTheme="minorBidi"/>
          <w:sz w:val="22"/>
          <w:szCs w:val="22"/>
        </w:rPr>
      </w:pPr>
      <w:r w:rsidRPr="00430CC1">
        <w:rPr>
          <w:rFonts w:asciiTheme="minorBidi" w:hAnsiTheme="minorBidi"/>
          <w:sz w:val="22"/>
          <w:szCs w:val="22"/>
        </w:rPr>
        <w:t xml:space="preserve">Integrity and confidentiality (ensuring the data collected about </w:t>
      </w:r>
      <w:proofErr w:type="spellStart"/>
      <w:r w:rsidRPr="00430CC1">
        <w:rPr>
          <w:rFonts w:asciiTheme="minorBidi" w:hAnsiTheme="minorBidi"/>
          <w:sz w:val="22"/>
          <w:szCs w:val="22"/>
        </w:rPr>
        <w:t>Mr</w:t>
      </w:r>
      <w:proofErr w:type="spellEnd"/>
      <w:r w:rsidRPr="00430CC1">
        <w:rPr>
          <w:rFonts w:asciiTheme="minorBidi" w:hAnsiTheme="minorBidi"/>
          <w:sz w:val="22"/>
          <w:szCs w:val="22"/>
        </w:rPr>
        <w:t xml:space="preserve"> Ahmed is secure and protected from </w:t>
      </w:r>
      <w:proofErr w:type="spellStart"/>
      <w:r w:rsidRPr="00430CC1">
        <w:rPr>
          <w:rFonts w:asciiTheme="minorBidi" w:hAnsiTheme="minorBidi"/>
          <w:sz w:val="22"/>
          <w:szCs w:val="22"/>
        </w:rPr>
        <w:t>unauthorised</w:t>
      </w:r>
      <w:proofErr w:type="spellEnd"/>
      <w:r w:rsidRPr="00430CC1">
        <w:rPr>
          <w:rFonts w:asciiTheme="minorBidi" w:hAnsiTheme="minorBidi"/>
          <w:sz w:val="22"/>
          <w:szCs w:val="22"/>
        </w:rPr>
        <w:t xml:space="preserve"> access). </w:t>
      </w:r>
    </w:p>
    <w:p w14:paraId="1BFCFAB7" w14:textId="2D5EA88B" w:rsidR="00455357" w:rsidRPr="004C2163" w:rsidRDefault="00455357" w:rsidP="006026DD">
      <w:pPr>
        <w:spacing w:line="360" w:lineRule="auto"/>
        <w:jc w:val="both"/>
        <w:rPr>
          <w:rFonts w:asciiTheme="minorBidi" w:hAnsiTheme="minorBidi"/>
          <w:sz w:val="22"/>
          <w:szCs w:val="22"/>
        </w:rPr>
      </w:pPr>
      <w:r w:rsidRPr="004C2163">
        <w:rPr>
          <w:rFonts w:asciiTheme="minorBidi" w:hAnsiTheme="minorBidi"/>
          <w:sz w:val="22"/>
          <w:szCs w:val="22"/>
        </w:rPr>
        <w:t xml:space="preserve">To ensure </w:t>
      </w:r>
      <w:proofErr w:type="spellStart"/>
      <w:r w:rsidRPr="004C2163">
        <w:rPr>
          <w:rFonts w:asciiTheme="minorBidi" w:hAnsiTheme="minorBidi"/>
          <w:sz w:val="22"/>
          <w:szCs w:val="22"/>
        </w:rPr>
        <w:t>Mr</w:t>
      </w:r>
      <w:proofErr w:type="spellEnd"/>
      <w:r w:rsidRPr="004C2163">
        <w:rPr>
          <w:rFonts w:asciiTheme="minorBidi" w:hAnsiTheme="minorBidi"/>
          <w:sz w:val="22"/>
          <w:szCs w:val="22"/>
        </w:rPr>
        <w:t xml:space="preserve"> Ahmed's health and wellbeing are maintained, care workers must have accurate information in his records, its storage is secure - whether in a paper file at the home or in an electronic system - and the data will only be shared with the members of the Multi-Disciplinary Team who are involved in his direct care and are compliant with the legal title of “the provision of health or social care”. By violating the principles surrounding the processing of client data, a care worker is in breach of trust and can face severe consequences for his actions both professionally and legally.</w:t>
      </w:r>
    </w:p>
    <w:p w14:paraId="53DA9D0A" w14:textId="77777777" w:rsidR="00455357" w:rsidRPr="00455357" w:rsidRDefault="00455357" w:rsidP="006026DD">
      <w:pPr>
        <w:spacing w:line="360" w:lineRule="auto"/>
        <w:jc w:val="both"/>
        <w:rPr>
          <w:rFonts w:asciiTheme="minorBidi" w:hAnsiTheme="minorBidi"/>
          <w:b/>
          <w:bCs/>
          <w:sz w:val="22"/>
          <w:szCs w:val="22"/>
        </w:rPr>
      </w:pPr>
      <w:r w:rsidRPr="00455357">
        <w:rPr>
          <w:rFonts w:asciiTheme="minorBidi" w:hAnsiTheme="minorBidi"/>
          <w:b/>
          <w:bCs/>
          <w:sz w:val="22"/>
          <w:szCs w:val="22"/>
        </w:rPr>
        <w:t>4. The Importance of Collaborative Working</w:t>
      </w:r>
    </w:p>
    <w:p w14:paraId="073BE1FE" w14:textId="77777777" w:rsidR="00455357" w:rsidRDefault="00455357" w:rsidP="006026DD">
      <w:pPr>
        <w:spacing w:line="360" w:lineRule="auto"/>
        <w:jc w:val="both"/>
        <w:rPr>
          <w:rFonts w:asciiTheme="minorBidi" w:hAnsiTheme="minorBidi"/>
          <w:sz w:val="22"/>
          <w:szCs w:val="22"/>
        </w:rPr>
      </w:pPr>
      <w:r w:rsidRPr="004C2163">
        <w:rPr>
          <w:rFonts w:asciiTheme="minorBidi" w:hAnsiTheme="minorBidi"/>
          <w:sz w:val="22"/>
          <w:szCs w:val="22"/>
        </w:rPr>
        <w:t>Mr. Ahmed's holistic and integrated support necessitates collaborative working across health and social care organizations/services. The different professionals providing Mr. Ahmed with care include general practitioners (GPs) who manage Mr. Ahmed's overall health, district nurses (who hold specialist clinical knowledge and skills to monitor for any clinical issues), domiciliary care workers (who provide daily assistance with personal/instrumental support), and speech and language therapists (SLT) (who will provide support with communication/swallowing issues). Without collaborative efforts there is a risk of fragmented care as experienced with the missed medication and, consequently, Mr. Ahmed being at increased risk of deterioration in his overall condition.</w:t>
      </w:r>
    </w:p>
    <w:p w14:paraId="66F52E6E" w14:textId="7071148F" w:rsidR="0058113D" w:rsidRPr="0058113D" w:rsidRDefault="0058113D" w:rsidP="006026DD">
      <w:pPr>
        <w:spacing w:line="360" w:lineRule="auto"/>
        <w:jc w:val="both"/>
        <w:rPr>
          <w:rFonts w:asciiTheme="minorBidi" w:hAnsiTheme="minorBidi"/>
          <w:b/>
          <w:bCs/>
          <w:sz w:val="22"/>
          <w:szCs w:val="22"/>
        </w:rPr>
      </w:pPr>
      <w:r w:rsidRPr="0058113D">
        <w:rPr>
          <w:rFonts w:asciiTheme="minorBidi" w:hAnsiTheme="minorBidi"/>
          <w:b/>
          <w:bCs/>
          <w:sz w:val="22"/>
          <w:szCs w:val="22"/>
        </w:rPr>
        <w:lastRenderedPageBreak/>
        <w:t>4.1 Fostering Collaboration and Overcoming Challenges</w:t>
      </w:r>
    </w:p>
    <w:p w14:paraId="4AD808B7" w14:textId="4806336A" w:rsidR="00455357" w:rsidRPr="004C2163" w:rsidRDefault="00455357" w:rsidP="006026DD">
      <w:pPr>
        <w:spacing w:line="360" w:lineRule="auto"/>
        <w:jc w:val="both"/>
        <w:rPr>
          <w:rFonts w:asciiTheme="minorBidi" w:hAnsiTheme="minorBidi"/>
          <w:sz w:val="22"/>
          <w:szCs w:val="22"/>
        </w:rPr>
      </w:pPr>
      <w:r w:rsidRPr="004C2163">
        <w:rPr>
          <w:rFonts w:asciiTheme="minorBidi" w:hAnsiTheme="minorBidi"/>
          <w:sz w:val="22"/>
          <w:szCs w:val="22"/>
        </w:rPr>
        <w:t xml:space="preserve">With respect to the establishment of collaborative efforts, the establishment of regular </w:t>
      </w:r>
      <w:proofErr w:type="spellStart"/>
      <w:r w:rsidRPr="004C2163">
        <w:rPr>
          <w:rFonts w:asciiTheme="minorBidi" w:hAnsiTheme="minorBidi"/>
          <w:sz w:val="22"/>
          <w:szCs w:val="22"/>
        </w:rPr>
        <w:t>multi disciplinary</w:t>
      </w:r>
      <w:proofErr w:type="spellEnd"/>
      <w:r w:rsidRPr="004C2163">
        <w:rPr>
          <w:rFonts w:asciiTheme="minorBidi" w:hAnsiTheme="minorBidi"/>
          <w:sz w:val="22"/>
          <w:szCs w:val="22"/>
        </w:rPr>
        <w:t xml:space="preserve"> team (MDT) meetings and structured hand-over systems is critical to the success of those efforts. These opportunities will assist in the establishment of collaborative goal setting amongst professionals, for example, the PT and the care agency's meal preparation based on SLT recommendations related to swallowing. Access to a current person-</w:t>
      </w:r>
      <w:proofErr w:type="spellStart"/>
      <w:r w:rsidRPr="004C2163">
        <w:rPr>
          <w:rFonts w:asciiTheme="minorBidi" w:hAnsiTheme="minorBidi"/>
          <w:sz w:val="22"/>
          <w:szCs w:val="22"/>
        </w:rPr>
        <w:t>centred</w:t>
      </w:r>
      <w:proofErr w:type="spellEnd"/>
      <w:r w:rsidRPr="004C2163">
        <w:rPr>
          <w:rFonts w:asciiTheme="minorBidi" w:hAnsiTheme="minorBidi"/>
          <w:sz w:val="22"/>
          <w:szCs w:val="22"/>
        </w:rPr>
        <w:t xml:space="preserve"> care plan that is shared between professionals (with consent) will assist with maintaining consistent care delivery (Department of Health, 2014). It is also important to develop clear pathways of communication, establish and agree upon processes for reporting concerns (such as missed visits).</w:t>
      </w:r>
    </w:p>
    <w:p w14:paraId="7C0101A8" w14:textId="71803C12" w:rsidR="00430CC1" w:rsidRPr="0058113D" w:rsidRDefault="00455357" w:rsidP="006026DD">
      <w:pPr>
        <w:spacing w:line="360" w:lineRule="auto"/>
        <w:jc w:val="both"/>
        <w:rPr>
          <w:rFonts w:asciiTheme="minorBidi" w:hAnsiTheme="minorBidi"/>
          <w:sz w:val="22"/>
          <w:szCs w:val="22"/>
        </w:rPr>
      </w:pPr>
      <w:r w:rsidRPr="004C2163">
        <w:rPr>
          <w:rFonts w:asciiTheme="minorBidi" w:hAnsiTheme="minorBidi"/>
          <w:sz w:val="22"/>
          <w:szCs w:val="22"/>
        </w:rPr>
        <w:t>When working with multiple agencies, there are common problems such as having different roles, professional hierarchies and barriers to information sharing (</w:t>
      </w:r>
      <w:proofErr w:type="spellStart"/>
      <w:r w:rsidRPr="004C2163">
        <w:rPr>
          <w:rFonts w:asciiTheme="minorBidi" w:hAnsiTheme="minorBidi"/>
          <w:sz w:val="22"/>
          <w:szCs w:val="22"/>
        </w:rPr>
        <w:t>eg</w:t>
      </w:r>
      <w:proofErr w:type="spellEnd"/>
      <w:r w:rsidRPr="004C2163">
        <w:rPr>
          <w:rFonts w:asciiTheme="minorBidi" w:hAnsiTheme="minorBidi"/>
          <w:sz w:val="22"/>
          <w:szCs w:val="22"/>
        </w:rPr>
        <w:t xml:space="preserve"> different IT systems or concerns about protecting personal data). </w:t>
      </w:r>
      <w:proofErr w:type="gramStart"/>
      <w:r w:rsidRPr="004C2163">
        <w:rPr>
          <w:rFonts w:asciiTheme="minorBidi" w:hAnsiTheme="minorBidi"/>
          <w:sz w:val="22"/>
          <w:szCs w:val="22"/>
        </w:rPr>
        <w:t>In order to</w:t>
      </w:r>
      <w:proofErr w:type="gramEnd"/>
      <w:r w:rsidRPr="004C2163">
        <w:rPr>
          <w:rFonts w:asciiTheme="minorBidi" w:hAnsiTheme="minorBidi"/>
          <w:sz w:val="22"/>
          <w:szCs w:val="22"/>
        </w:rPr>
        <w:t xml:space="preserve"> address these </w:t>
      </w:r>
      <w:proofErr w:type="gramStart"/>
      <w:r w:rsidRPr="004C2163">
        <w:rPr>
          <w:rFonts w:asciiTheme="minorBidi" w:hAnsiTheme="minorBidi"/>
          <w:sz w:val="22"/>
          <w:szCs w:val="22"/>
        </w:rPr>
        <w:t>challenges</w:t>
      </w:r>
      <w:proofErr w:type="gramEnd"/>
      <w:r w:rsidRPr="004C2163">
        <w:rPr>
          <w:rFonts w:asciiTheme="minorBidi" w:hAnsiTheme="minorBidi"/>
          <w:sz w:val="22"/>
          <w:szCs w:val="22"/>
        </w:rPr>
        <w:t xml:space="preserve"> there can be strategies used, such as using interprofessional education to create mutual respect and understanding of each professionals’ role (Barr, 2013). In addition, the use of one lead professional, for example the district nurse, who has a coordinating role within community nursing, can increase accountability and provide one clear contact for the client/family. Finally, developing relationships built on trust and having information sharing agreements following the DPA 2018, can also help to reduce silo-working by </w:t>
      </w:r>
      <w:proofErr w:type="gramStart"/>
      <w:r w:rsidRPr="004C2163">
        <w:rPr>
          <w:rFonts w:asciiTheme="minorBidi" w:hAnsiTheme="minorBidi"/>
          <w:sz w:val="22"/>
          <w:szCs w:val="22"/>
        </w:rPr>
        <w:t>ensuring way</w:t>
      </w:r>
      <w:proofErr w:type="gramEnd"/>
      <w:r w:rsidRPr="004C2163">
        <w:rPr>
          <w:rFonts w:asciiTheme="minorBidi" w:hAnsiTheme="minorBidi"/>
          <w:sz w:val="22"/>
          <w:szCs w:val="22"/>
        </w:rPr>
        <w:t xml:space="preserve"> that important information (</w:t>
      </w:r>
      <w:proofErr w:type="spellStart"/>
      <w:r w:rsidRPr="004C2163">
        <w:rPr>
          <w:rFonts w:asciiTheme="minorBidi" w:hAnsiTheme="minorBidi"/>
          <w:sz w:val="22"/>
          <w:szCs w:val="22"/>
        </w:rPr>
        <w:t>eg</w:t>
      </w:r>
      <w:proofErr w:type="spellEnd"/>
      <w:r w:rsidRPr="004C2163">
        <w:rPr>
          <w:rFonts w:asciiTheme="minorBidi" w:hAnsiTheme="minorBidi"/>
          <w:sz w:val="22"/>
          <w:szCs w:val="22"/>
        </w:rPr>
        <w:t xml:space="preserve"> </w:t>
      </w:r>
      <w:proofErr w:type="spellStart"/>
      <w:r w:rsidRPr="004C2163">
        <w:rPr>
          <w:rFonts w:asciiTheme="minorBidi" w:hAnsiTheme="minorBidi"/>
          <w:sz w:val="22"/>
          <w:szCs w:val="22"/>
        </w:rPr>
        <w:t>Mr</w:t>
      </w:r>
      <w:proofErr w:type="spellEnd"/>
      <w:r w:rsidRPr="004C2163">
        <w:rPr>
          <w:rFonts w:asciiTheme="minorBidi" w:hAnsiTheme="minorBidi"/>
          <w:sz w:val="22"/>
          <w:szCs w:val="22"/>
        </w:rPr>
        <w:t xml:space="preserve"> Ahmed’s deteriorating health status) is shared with all relevant agencies in a timely fashion.</w:t>
      </w:r>
    </w:p>
    <w:p w14:paraId="25883072" w14:textId="25B3C107" w:rsidR="00455357" w:rsidRPr="00455357" w:rsidRDefault="00455357" w:rsidP="006026DD">
      <w:pPr>
        <w:spacing w:line="360" w:lineRule="auto"/>
        <w:jc w:val="both"/>
        <w:rPr>
          <w:rFonts w:asciiTheme="minorBidi" w:hAnsiTheme="minorBidi"/>
          <w:b/>
          <w:bCs/>
          <w:sz w:val="22"/>
          <w:szCs w:val="22"/>
        </w:rPr>
      </w:pPr>
      <w:r w:rsidRPr="00455357">
        <w:rPr>
          <w:rFonts w:asciiTheme="minorBidi" w:hAnsiTheme="minorBidi"/>
          <w:b/>
          <w:bCs/>
          <w:sz w:val="22"/>
          <w:szCs w:val="22"/>
        </w:rPr>
        <w:t>5. Conclusion</w:t>
      </w:r>
    </w:p>
    <w:p w14:paraId="4691A838" w14:textId="02F46A11" w:rsidR="00455357" w:rsidRPr="004C2163" w:rsidRDefault="00455357" w:rsidP="006026DD">
      <w:pPr>
        <w:spacing w:line="360" w:lineRule="auto"/>
        <w:jc w:val="both"/>
        <w:rPr>
          <w:rFonts w:asciiTheme="minorBidi" w:hAnsiTheme="minorBidi"/>
          <w:sz w:val="22"/>
          <w:szCs w:val="22"/>
        </w:rPr>
      </w:pPr>
      <w:r w:rsidRPr="004C2163">
        <w:rPr>
          <w:rFonts w:asciiTheme="minorBidi" w:hAnsiTheme="minorBidi"/>
          <w:sz w:val="22"/>
          <w:szCs w:val="22"/>
        </w:rPr>
        <w:t xml:space="preserve">The situation of Mr. Ahmed clearly illustrates that providing high-quality, safe care is a complex web made up of the multiple strands of strong communication, sound administration, and collaborative </w:t>
      </w:r>
      <w:proofErr w:type="gramStart"/>
      <w:r w:rsidRPr="004C2163">
        <w:rPr>
          <w:rFonts w:asciiTheme="minorBidi" w:hAnsiTheme="minorBidi"/>
          <w:sz w:val="22"/>
          <w:szCs w:val="22"/>
        </w:rPr>
        <w:t>working</w:t>
      </w:r>
      <w:proofErr w:type="gramEnd"/>
      <w:r w:rsidRPr="004C2163">
        <w:rPr>
          <w:rFonts w:asciiTheme="minorBidi" w:hAnsiTheme="minorBidi"/>
          <w:sz w:val="22"/>
          <w:szCs w:val="22"/>
        </w:rPr>
        <w:t>. The most effective communication practices will provide accessible, person-centered service through adherence to models such as Berlo's SMCR and the Equality Act 2010. Robust administrative capabilities are necessary to protect against errors in information management and comply with the legal and ethical standards as specified by the Data Protection Act 2018. Collaborative working is another fundamental aspect of providing a coherent and integrated approach to care by using structured methods to solve interprofessional barriers. By using all three components together, Mr. Ahmed's case demonstrates that the synergy of these three elements is more than just best practice — they are essential to his ongoing recovery, the mitigation of risk, and the improvement of his Quality of Life upon returning home after suffering a stroke.</w:t>
      </w:r>
    </w:p>
    <w:p w14:paraId="431A0BD9" w14:textId="77777777" w:rsidR="00455357" w:rsidRPr="00455357" w:rsidRDefault="00455357" w:rsidP="006026DD">
      <w:pPr>
        <w:spacing w:line="360" w:lineRule="auto"/>
        <w:jc w:val="both"/>
        <w:rPr>
          <w:rFonts w:asciiTheme="minorBidi" w:hAnsiTheme="minorBidi"/>
          <w:b/>
          <w:bCs/>
          <w:sz w:val="22"/>
          <w:szCs w:val="22"/>
        </w:rPr>
      </w:pPr>
      <w:r w:rsidRPr="00455357">
        <w:rPr>
          <w:rFonts w:asciiTheme="minorBidi" w:hAnsiTheme="minorBidi"/>
          <w:b/>
          <w:bCs/>
          <w:sz w:val="22"/>
          <w:szCs w:val="22"/>
        </w:rPr>
        <w:t>6. References</w:t>
      </w:r>
    </w:p>
    <w:p w14:paraId="5945647D" w14:textId="77777777" w:rsidR="00455357" w:rsidRPr="00455357" w:rsidRDefault="00455357" w:rsidP="006026DD">
      <w:pPr>
        <w:spacing w:line="360" w:lineRule="auto"/>
        <w:jc w:val="both"/>
        <w:rPr>
          <w:rFonts w:asciiTheme="minorBidi" w:hAnsiTheme="minorBidi"/>
          <w:sz w:val="22"/>
          <w:szCs w:val="22"/>
        </w:rPr>
      </w:pPr>
      <w:r w:rsidRPr="00455357">
        <w:rPr>
          <w:rFonts w:asciiTheme="minorBidi" w:hAnsiTheme="minorBidi"/>
          <w:sz w:val="22"/>
          <w:szCs w:val="22"/>
        </w:rPr>
        <w:lastRenderedPageBreak/>
        <w:t>Barr, H. (</w:t>
      </w:r>
      <w:proofErr w:type="gramStart"/>
      <w:r w:rsidRPr="00455357">
        <w:rPr>
          <w:rFonts w:asciiTheme="minorBidi" w:hAnsiTheme="minorBidi"/>
          <w:sz w:val="22"/>
          <w:szCs w:val="22"/>
        </w:rPr>
        <w:t>2013) ‘</w:t>
      </w:r>
      <w:proofErr w:type="gramEnd"/>
      <w:r w:rsidRPr="00455357">
        <w:rPr>
          <w:rFonts w:asciiTheme="minorBidi" w:hAnsiTheme="minorBidi"/>
          <w:sz w:val="22"/>
          <w:szCs w:val="22"/>
        </w:rPr>
        <w:t>Toward a theoretical framework for interprofessional education’, </w:t>
      </w:r>
      <w:r w:rsidRPr="00455357">
        <w:rPr>
          <w:rFonts w:asciiTheme="minorBidi" w:hAnsiTheme="minorBidi"/>
          <w:i/>
          <w:iCs/>
          <w:sz w:val="22"/>
          <w:szCs w:val="22"/>
        </w:rPr>
        <w:t>Journal of Interprofessional Care</w:t>
      </w:r>
      <w:r w:rsidRPr="00455357">
        <w:rPr>
          <w:rFonts w:asciiTheme="minorBidi" w:hAnsiTheme="minorBidi"/>
          <w:sz w:val="22"/>
          <w:szCs w:val="22"/>
        </w:rPr>
        <w:t>, 27(1), pp. 4-9.</w:t>
      </w:r>
    </w:p>
    <w:p w14:paraId="562CF563" w14:textId="77777777" w:rsidR="00455357" w:rsidRPr="00455357" w:rsidRDefault="00455357" w:rsidP="006026DD">
      <w:pPr>
        <w:spacing w:line="360" w:lineRule="auto"/>
        <w:jc w:val="both"/>
        <w:rPr>
          <w:rFonts w:asciiTheme="minorBidi" w:hAnsiTheme="minorBidi"/>
          <w:sz w:val="22"/>
          <w:szCs w:val="22"/>
        </w:rPr>
      </w:pPr>
      <w:r w:rsidRPr="00455357">
        <w:rPr>
          <w:rFonts w:asciiTheme="minorBidi" w:hAnsiTheme="minorBidi"/>
          <w:sz w:val="22"/>
          <w:szCs w:val="22"/>
        </w:rPr>
        <w:t>Berlo, D.K. (1960) </w:t>
      </w:r>
      <w:r w:rsidRPr="00455357">
        <w:rPr>
          <w:rFonts w:asciiTheme="minorBidi" w:hAnsiTheme="minorBidi"/>
          <w:i/>
          <w:iCs/>
          <w:sz w:val="22"/>
          <w:szCs w:val="22"/>
        </w:rPr>
        <w:t>The Process of Communication</w:t>
      </w:r>
      <w:r w:rsidRPr="00455357">
        <w:rPr>
          <w:rFonts w:asciiTheme="minorBidi" w:hAnsiTheme="minorBidi"/>
          <w:sz w:val="22"/>
          <w:szCs w:val="22"/>
        </w:rPr>
        <w:t>. New York: Holt, Rinehart &amp; Winston.</w:t>
      </w:r>
    </w:p>
    <w:p w14:paraId="15CEB8F9" w14:textId="77777777" w:rsidR="00455357" w:rsidRPr="00455357" w:rsidRDefault="00455357" w:rsidP="006026DD">
      <w:pPr>
        <w:spacing w:line="360" w:lineRule="auto"/>
        <w:jc w:val="both"/>
        <w:rPr>
          <w:rFonts w:asciiTheme="minorBidi" w:hAnsiTheme="minorBidi"/>
          <w:sz w:val="22"/>
          <w:szCs w:val="22"/>
        </w:rPr>
      </w:pPr>
      <w:r w:rsidRPr="00455357">
        <w:rPr>
          <w:rFonts w:asciiTheme="minorBidi" w:hAnsiTheme="minorBidi"/>
          <w:sz w:val="22"/>
          <w:szCs w:val="22"/>
        </w:rPr>
        <w:t>Department of Health (2014) </w:t>
      </w:r>
      <w:r w:rsidRPr="00455357">
        <w:rPr>
          <w:rFonts w:asciiTheme="minorBidi" w:hAnsiTheme="minorBidi"/>
          <w:i/>
          <w:iCs/>
          <w:sz w:val="22"/>
          <w:szCs w:val="22"/>
        </w:rPr>
        <w:t>Care and Support Statutory Guidance</w:t>
      </w:r>
      <w:r w:rsidRPr="00455357">
        <w:rPr>
          <w:rFonts w:asciiTheme="minorBidi" w:hAnsiTheme="minorBidi"/>
          <w:sz w:val="22"/>
          <w:szCs w:val="22"/>
        </w:rPr>
        <w:t>. Available at: </w:t>
      </w:r>
      <w:hyperlink r:id="rId10" w:tgtFrame="_blank" w:history="1">
        <w:r w:rsidRPr="00455357">
          <w:rPr>
            <w:rStyle w:val="Hyperlink"/>
            <w:rFonts w:asciiTheme="minorBidi" w:hAnsiTheme="minorBidi"/>
            <w:sz w:val="22"/>
            <w:szCs w:val="22"/>
          </w:rPr>
          <w:t>https://www.gov.uk/government/publications/care-act-statutory-guidance</w:t>
        </w:r>
      </w:hyperlink>
      <w:r w:rsidRPr="00455357">
        <w:rPr>
          <w:rFonts w:asciiTheme="minorBidi" w:hAnsiTheme="minorBidi"/>
          <w:sz w:val="22"/>
          <w:szCs w:val="22"/>
        </w:rPr>
        <w:t> (Accessed: 15 October 2023).</w:t>
      </w:r>
    </w:p>
    <w:p w14:paraId="369AF26A" w14:textId="77777777" w:rsidR="00455357" w:rsidRPr="00455357" w:rsidRDefault="00455357" w:rsidP="006026DD">
      <w:pPr>
        <w:spacing w:line="360" w:lineRule="auto"/>
        <w:jc w:val="both"/>
        <w:rPr>
          <w:rFonts w:asciiTheme="minorBidi" w:hAnsiTheme="minorBidi"/>
          <w:sz w:val="22"/>
          <w:szCs w:val="22"/>
        </w:rPr>
      </w:pPr>
      <w:r w:rsidRPr="00455357">
        <w:rPr>
          <w:rFonts w:asciiTheme="minorBidi" w:hAnsiTheme="minorBidi"/>
          <w:sz w:val="22"/>
          <w:szCs w:val="22"/>
        </w:rPr>
        <w:t>Information Commissioner’s Office (ICO) (2018) </w:t>
      </w:r>
      <w:r w:rsidRPr="00455357">
        <w:rPr>
          <w:rFonts w:asciiTheme="minorBidi" w:hAnsiTheme="minorBidi"/>
          <w:i/>
          <w:iCs/>
          <w:sz w:val="22"/>
          <w:szCs w:val="22"/>
        </w:rPr>
        <w:t>Guide to the UK General Data Protection Regulation (UK GDPR)</w:t>
      </w:r>
      <w:r w:rsidRPr="00455357">
        <w:rPr>
          <w:rFonts w:asciiTheme="minorBidi" w:hAnsiTheme="minorBidi"/>
          <w:sz w:val="22"/>
          <w:szCs w:val="22"/>
        </w:rPr>
        <w:t>. Available at: </w:t>
      </w:r>
      <w:hyperlink r:id="rId11" w:tgtFrame="_blank" w:history="1">
        <w:r w:rsidRPr="00455357">
          <w:rPr>
            <w:rStyle w:val="Hyperlink"/>
            <w:rFonts w:asciiTheme="minorBidi" w:hAnsiTheme="minorBidi"/>
            <w:sz w:val="22"/>
            <w:szCs w:val="22"/>
          </w:rPr>
          <w:t>https://ico.org.uk/for-organisations/guide-to-data-protection/guide-to-the-general-data-protection-regulation-gdpr/</w:t>
        </w:r>
      </w:hyperlink>
      <w:r w:rsidRPr="00455357">
        <w:rPr>
          <w:rFonts w:asciiTheme="minorBidi" w:hAnsiTheme="minorBidi"/>
          <w:sz w:val="22"/>
          <w:szCs w:val="22"/>
        </w:rPr>
        <w:t> (Accessed: 15 October 2023).</w:t>
      </w:r>
    </w:p>
    <w:p w14:paraId="71528AB2" w14:textId="77777777" w:rsidR="00455357" w:rsidRPr="00455357" w:rsidRDefault="00455357" w:rsidP="006026DD">
      <w:pPr>
        <w:spacing w:line="360" w:lineRule="auto"/>
        <w:jc w:val="both"/>
        <w:rPr>
          <w:rFonts w:asciiTheme="minorBidi" w:hAnsiTheme="minorBidi"/>
          <w:sz w:val="22"/>
          <w:szCs w:val="22"/>
        </w:rPr>
      </w:pPr>
      <w:hyperlink r:id="rId12" w:tgtFrame="_blank" w:history="1">
        <w:r w:rsidRPr="00455357">
          <w:rPr>
            <w:rStyle w:val="Hyperlink"/>
            <w:rFonts w:asciiTheme="minorBidi" w:hAnsiTheme="minorBidi"/>
            <w:sz w:val="22"/>
            <w:szCs w:val="22"/>
          </w:rPr>
          <w:t>Legislation.gov.uk</w:t>
        </w:r>
      </w:hyperlink>
      <w:r w:rsidRPr="00455357">
        <w:rPr>
          <w:rFonts w:asciiTheme="minorBidi" w:hAnsiTheme="minorBidi"/>
          <w:sz w:val="22"/>
          <w:szCs w:val="22"/>
        </w:rPr>
        <w:t> (2010) </w:t>
      </w:r>
      <w:r w:rsidRPr="00455357">
        <w:rPr>
          <w:rFonts w:asciiTheme="minorBidi" w:hAnsiTheme="minorBidi"/>
          <w:i/>
          <w:iCs/>
          <w:sz w:val="22"/>
          <w:szCs w:val="22"/>
        </w:rPr>
        <w:t>Equality Act 2010</w:t>
      </w:r>
      <w:r w:rsidRPr="00455357">
        <w:rPr>
          <w:rFonts w:asciiTheme="minorBidi" w:hAnsiTheme="minorBidi"/>
          <w:sz w:val="22"/>
          <w:szCs w:val="22"/>
        </w:rPr>
        <w:t>. Available at: </w:t>
      </w:r>
      <w:hyperlink r:id="rId13" w:tgtFrame="_blank" w:history="1">
        <w:r w:rsidRPr="00455357">
          <w:rPr>
            <w:rStyle w:val="Hyperlink"/>
            <w:rFonts w:asciiTheme="minorBidi" w:hAnsiTheme="minorBidi"/>
            <w:sz w:val="22"/>
            <w:szCs w:val="22"/>
          </w:rPr>
          <w:t>https://www.legislation.gov.uk/ukpga/2010/15/contents</w:t>
        </w:r>
      </w:hyperlink>
      <w:r w:rsidRPr="00455357">
        <w:rPr>
          <w:rFonts w:asciiTheme="minorBidi" w:hAnsiTheme="minorBidi"/>
          <w:sz w:val="22"/>
          <w:szCs w:val="22"/>
        </w:rPr>
        <w:t> (Accessed: 15 October 2023).</w:t>
      </w:r>
    </w:p>
    <w:p w14:paraId="069FC5BB" w14:textId="77777777" w:rsidR="00455357" w:rsidRDefault="00455357" w:rsidP="006026DD">
      <w:pPr>
        <w:spacing w:line="360" w:lineRule="auto"/>
        <w:jc w:val="both"/>
        <w:rPr>
          <w:rFonts w:asciiTheme="minorBidi" w:hAnsiTheme="minorBidi"/>
          <w:sz w:val="22"/>
          <w:szCs w:val="22"/>
        </w:rPr>
      </w:pPr>
      <w:r w:rsidRPr="00455357">
        <w:rPr>
          <w:rFonts w:asciiTheme="minorBidi" w:hAnsiTheme="minorBidi"/>
          <w:sz w:val="22"/>
          <w:szCs w:val="22"/>
        </w:rPr>
        <w:t>Nursing and Midwifery Council (NMC) (2018) </w:t>
      </w:r>
      <w:r w:rsidRPr="00455357">
        <w:rPr>
          <w:rFonts w:asciiTheme="minorBidi" w:hAnsiTheme="minorBidi"/>
          <w:i/>
          <w:iCs/>
          <w:sz w:val="22"/>
          <w:szCs w:val="22"/>
        </w:rPr>
        <w:t xml:space="preserve">The Code: Professional standards of practice and </w:t>
      </w:r>
      <w:proofErr w:type="spellStart"/>
      <w:r w:rsidRPr="00455357">
        <w:rPr>
          <w:rFonts w:asciiTheme="minorBidi" w:hAnsiTheme="minorBidi"/>
          <w:i/>
          <w:iCs/>
          <w:sz w:val="22"/>
          <w:szCs w:val="22"/>
        </w:rPr>
        <w:t>behaviour</w:t>
      </w:r>
      <w:proofErr w:type="spellEnd"/>
      <w:r w:rsidRPr="00455357">
        <w:rPr>
          <w:rFonts w:asciiTheme="minorBidi" w:hAnsiTheme="minorBidi"/>
          <w:i/>
          <w:iCs/>
          <w:sz w:val="22"/>
          <w:szCs w:val="22"/>
        </w:rPr>
        <w:t xml:space="preserve"> for nurses, midwives and nursing associates</w:t>
      </w:r>
      <w:r w:rsidRPr="00455357">
        <w:rPr>
          <w:rFonts w:asciiTheme="minorBidi" w:hAnsiTheme="minorBidi"/>
          <w:sz w:val="22"/>
          <w:szCs w:val="22"/>
        </w:rPr>
        <w:t>. London: NMC.</w:t>
      </w:r>
    </w:p>
    <w:p w14:paraId="49FA9A78" w14:textId="4B6D74EA" w:rsidR="006026DD" w:rsidRPr="00455357" w:rsidRDefault="006026DD" w:rsidP="006026DD">
      <w:pPr>
        <w:spacing w:line="360" w:lineRule="auto"/>
        <w:jc w:val="both"/>
        <w:rPr>
          <w:rFonts w:asciiTheme="minorBidi" w:hAnsiTheme="minorBidi"/>
          <w:sz w:val="22"/>
          <w:szCs w:val="22"/>
        </w:rPr>
      </w:pPr>
      <w:proofErr w:type="spellStart"/>
      <w:r w:rsidRPr="006026DD">
        <w:rPr>
          <w:rFonts w:asciiTheme="minorBidi" w:hAnsiTheme="minorBidi"/>
          <w:sz w:val="22"/>
          <w:szCs w:val="22"/>
        </w:rPr>
        <w:t>Nasayao</w:t>
      </w:r>
      <w:proofErr w:type="spellEnd"/>
      <w:r w:rsidRPr="006026DD">
        <w:rPr>
          <w:rFonts w:asciiTheme="minorBidi" w:hAnsiTheme="minorBidi"/>
          <w:sz w:val="22"/>
          <w:szCs w:val="22"/>
        </w:rPr>
        <w:t xml:space="preserve">, C. S. (n.d.) Berlo's Model of </w:t>
      </w:r>
      <w:proofErr w:type="gramStart"/>
      <w:r w:rsidRPr="006026DD">
        <w:rPr>
          <w:rFonts w:asciiTheme="minorBidi" w:hAnsiTheme="minorBidi"/>
          <w:sz w:val="22"/>
          <w:szCs w:val="22"/>
        </w:rPr>
        <w:t>Communication..</w:t>
      </w:r>
      <w:proofErr w:type="gramEnd"/>
      <w:r w:rsidRPr="006026DD">
        <w:rPr>
          <w:rFonts w:asciiTheme="minorBidi" w:hAnsiTheme="minorBidi"/>
          <w:sz w:val="22"/>
          <w:szCs w:val="22"/>
        </w:rPr>
        <w:t xml:space="preserve"> Available at: prezi.com (Accessed: 24 February 2026).</w:t>
      </w:r>
    </w:p>
    <w:p w14:paraId="0CBA3AC7" w14:textId="77777777" w:rsidR="00455357" w:rsidRPr="004C2163" w:rsidRDefault="00455357" w:rsidP="006026DD">
      <w:pPr>
        <w:spacing w:line="360" w:lineRule="auto"/>
        <w:jc w:val="both"/>
        <w:rPr>
          <w:rFonts w:asciiTheme="minorBidi" w:hAnsiTheme="minorBidi"/>
          <w:sz w:val="22"/>
          <w:szCs w:val="22"/>
        </w:rPr>
      </w:pPr>
    </w:p>
    <w:sectPr w:rsidR="00455357" w:rsidRPr="004C2163" w:rsidSect="00E209DD">
      <w:footerReference w:type="default" r:id="rId14"/>
      <w:pgSz w:w="11906" w:h="16838"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FDCF83" w14:textId="77777777" w:rsidR="00C7317D" w:rsidRDefault="00C7317D" w:rsidP="00DC177E">
      <w:pPr>
        <w:spacing w:after="0" w:line="240" w:lineRule="auto"/>
      </w:pPr>
      <w:r>
        <w:separator/>
      </w:r>
    </w:p>
  </w:endnote>
  <w:endnote w:type="continuationSeparator" w:id="0">
    <w:p w14:paraId="4376DEFB" w14:textId="77777777" w:rsidR="00C7317D" w:rsidRDefault="00C7317D" w:rsidP="00DC17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1500535"/>
      <w:docPartObj>
        <w:docPartGallery w:val="Page Numbers (Bottom of Page)"/>
        <w:docPartUnique/>
      </w:docPartObj>
    </w:sdtPr>
    <w:sdtEndPr>
      <w:rPr>
        <w:rFonts w:ascii="Arial" w:hAnsi="Arial" w:cs="Arial"/>
        <w:noProof/>
        <w:sz w:val="22"/>
        <w:szCs w:val="22"/>
      </w:rPr>
    </w:sdtEndPr>
    <w:sdtContent>
      <w:p w14:paraId="1E15A391" w14:textId="4A97D863" w:rsidR="00DC177E" w:rsidRPr="006026DD" w:rsidRDefault="00DC177E">
        <w:pPr>
          <w:pStyle w:val="Footer"/>
          <w:jc w:val="center"/>
          <w:rPr>
            <w:rFonts w:ascii="Arial" w:hAnsi="Arial" w:cs="Arial"/>
            <w:sz w:val="22"/>
            <w:szCs w:val="22"/>
          </w:rPr>
        </w:pPr>
        <w:r w:rsidRPr="006026DD">
          <w:rPr>
            <w:rFonts w:ascii="Arial" w:hAnsi="Arial" w:cs="Arial"/>
            <w:sz w:val="22"/>
            <w:szCs w:val="22"/>
          </w:rPr>
          <w:fldChar w:fldCharType="begin"/>
        </w:r>
        <w:r w:rsidRPr="006026DD">
          <w:rPr>
            <w:rFonts w:ascii="Arial" w:hAnsi="Arial" w:cs="Arial"/>
            <w:sz w:val="22"/>
            <w:szCs w:val="22"/>
          </w:rPr>
          <w:instrText xml:space="preserve"> PAGE   \* MERGEFORMAT </w:instrText>
        </w:r>
        <w:r w:rsidRPr="006026DD">
          <w:rPr>
            <w:rFonts w:ascii="Arial" w:hAnsi="Arial" w:cs="Arial"/>
            <w:sz w:val="22"/>
            <w:szCs w:val="22"/>
          </w:rPr>
          <w:fldChar w:fldCharType="separate"/>
        </w:r>
        <w:r w:rsidR="006026DD">
          <w:rPr>
            <w:rFonts w:ascii="Arial" w:hAnsi="Arial" w:cs="Arial"/>
            <w:noProof/>
            <w:sz w:val="22"/>
            <w:szCs w:val="22"/>
          </w:rPr>
          <w:t>6</w:t>
        </w:r>
        <w:r w:rsidRPr="006026DD">
          <w:rPr>
            <w:rFonts w:ascii="Arial" w:hAnsi="Arial" w:cs="Arial"/>
            <w:noProof/>
            <w:sz w:val="22"/>
            <w:szCs w:val="22"/>
          </w:rPr>
          <w:fldChar w:fldCharType="end"/>
        </w:r>
      </w:p>
    </w:sdtContent>
  </w:sdt>
  <w:p w14:paraId="63FFCDE5" w14:textId="77777777" w:rsidR="00DC177E" w:rsidRDefault="00DC17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1101AF" w14:textId="77777777" w:rsidR="00C7317D" w:rsidRDefault="00C7317D" w:rsidP="00DC177E">
      <w:pPr>
        <w:spacing w:after="0" w:line="240" w:lineRule="auto"/>
      </w:pPr>
      <w:r>
        <w:separator/>
      </w:r>
    </w:p>
  </w:footnote>
  <w:footnote w:type="continuationSeparator" w:id="0">
    <w:p w14:paraId="3A3458CD" w14:textId="77777777" w:rsidR="00C7317D" w:rsidRDefault="00C7317D" w:rsidP="00DC17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0B5442"/>
    <w:multiLevelType w:val="hybridMultilevel"/>
    <w:tmpl w:val="6C4E7BA8"/>
    <w:lvl w:ilvl="0" w:tplc="04090001">
      <w:start w:val="1"/>
      <w:numFmt w:val="bullet"/>
      <w:lvlText w:val=""/>
      <w:lvlJc w:val="left"/>
      <w:pPr>
        <w:ind w:left="779" w:hanging="360"/>
      </w:pPr>
      <w:rPr>
        <w:rFonts w:ascii="Symbol" w:hAnsi="Symbol" w:hint="default"/>
      </w:rPr>
    </w:lvl>
    <w:lvl w:ilvl="1" w:tplc="04090003" w:tentative="1">
      <w:start w:val="1"/>
      <w:numFmt w:val="bullet"/>
      <w:lvlText w:val="o"/>
      <w:lvlJc w:val="left"/>
      <w:pPr>
        <w:ind w:left="1499" w:hanging="360"/>
      </w:pPr>
      <w:rPr>
        <w:rFonts w:ascii="Courier New" w:hAnsi="Courier New" w:cs="Courier New" w:hint="default"/>
      </w:rPr>
    </w:lvl>
    <w:lvl w:ilvl="2" w:tplc="04090005" w:tentative="1">
      <w:start w:val="1"/>
      <w:numFmt w:val="bullet"/>
      <w:lvlText w:val=""/>
      <w:lvlJc w:val="left"/>
      <w:pPr>
        <w:ind w:left="2219" w:hanging="360"/>
      </w:pPr>
      <w:rPr>
        <w:rFonts w:ascii="Wingdings" w:hAnsi="Wingdings" w:hint="default"/>
      </w:rPr>
    </w:lvl>
    <w:lvl w:ilvl="3" w:tplc="04090001" w:tentative="1">
      <w:start w:val="1"/>
      <w:numFmt w:val="bullet"/>
      <w:lvlText w:val=""/>
      <w:lvlJc w:val="left"/>
      <w:pPr>
        <w:ind w:left="2939" w:hanging="360"/>
      </w:pPr>
      <w:rPr>
        <w:rFonts w:ascii="Symbol" w:hAnsi="Symbol" w:hint="default"/>
      </w:rPr>
    </w:lvl>
    <w:lvl w:ilvl="4" w:tplc="04090003" w:tentative="1">
      <w:start w:val="1"/>
      <w:numFmt w:val="bullet"/>
      <w:lvlText w:val="o"/>
      <w:lvlJc w:val="left"/>
      <w:pPr>
        <w:ind w:left="3659" w:hanging="360"/>
      </w:pPr>
      <w:rPr>
        <w:rFonts w:ascii="Courier New" w:hAnsi="Courier New" w:cs="Courier New" w:hint="default"/>
      </w:rPr>
    </w:lvl>
    <w:lvl w:ilvl="5" w:tplc="04090005" w:tentative="1">
      <w:start w:val="1"/>
      <w:numFmt w:val="bullet"/>
      <w:lvlText w:val=""/>
      <w:lvlJc w:val="left"/>
      <w:pPr>
        <w:ind w:left="4379" w:hanging="360"/>
      </w:pPr>
      <w:rPr>
        <w:rFonts w:ascii="Wingdings" w:hAnsi="Wingdings" w:hint="default"/>
      </w:rPr>
    </w:lvl>
    <w:lvl w:ilvl="6" w:tplc="04090001" w:tentative="1">
      <w:start w:val="1"/>
      <w:numFmt w:val="bullet"/>
      <w:lvlText w:val=""/>
      <w:lvlJc w:val="left"/>
      <w:pPr>
        <w:ind w:left="5099" w:hanging="360"/>
      </w:pPr>
      <w:rPr>
        <w:rFonts w:ascii="Symbol" w:hAnsi="Symbol" w:hint="default"/>
      </w:rPr>
    </w:lvl>
    <w:lvl w:ilvl="7" w:tplc="04090003" w:tentative="1">
      <w:start w:val="1"/>
      <w:numFmt w:val="bullet"/>
      <w:lvlText w:val="o"/>
      <w:lvlJc w:val="left"/>
      <w:pPr>
        <w:ind w:left="5819" w:hanging="360"/>
      </w:pPr>
      <w:rPr>
        <w:rFonts w:ascii="Courier New" w:hAnsi="Courier New" w:cs="Courier New" w:hint="default"/>
      </w:rPr>
    </w:lvl>
    <w:lvl w:ilvl="8" w:tplc="04090005" w:tentative="1">
      <w:start w:val="1"/>
      <w:numFmt w:val="bullet"/>
      <w:lvlText w:val=""/>
      <w:lvlJc w:val="left"/>
      <w:pPr>
        <w:ind w:left="6539" w:hanging="360"/>
      </w:pPr>
      <w:rPr>
        <w:rFonts w:ascii="Wingdings" w:hAnsi="Wingdings" w:hint="default"/>
      </w:rPr>
    </w:lvl>
  </w:abstractNum>
  <w:abstractNum w:abstractNumId="1" w15:restartNumberingAfterBreak="0">
    <w:nsid w:val="2FD127B0"/>
    <w:multiLevelType w:val="multilevel"/>
    <w:tmpl w:val="940C01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1FF35BA"/>
    <w:multiLevelType w:val="hybridMultilevel"/>
    <w:tmpl w:val="A5B6EB9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869073992">
    <w:abstractNumId w:val="1"/>
  </w:num>
  <w:num w:numId="2" w16cid:durableId="1196649517">
    <w:abstractNumId w:val="0"/>
  </w:num>
  <w:num w:numId="3" w16cid:durableId="14083851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0601"/>
    <w:rsid w:val="00036DC9"/>
    <w:rsid w:val="00196E3E"/>
    <w:rsid w:val="002D0E53"/>
    <w:rsid w:val="00360601"/>
    <w:rsid w:val="00430CC1"/>
    <w:rsid w:val="00455357"/>
    <w:rsid w:val="004B48CE"/>
    <w:rsid w:val="004C2163"/>
    <w:rsid w:val="004F6324"/>
    <w:rsid w:val="00560FE2"/>
    <w:rsid w:val="0058113D"/>
    <w:rsid w:val="005822B2"/>
    <w:rsid w:val="005862B1"/>
    <w:rsid w:val="005A5826"/>
    <w:rsid w:val="005B6B4A"/>
    <w:rsid w:val="005D48C4"/>
    <w:rsid w:val="00600053"/>
    <w:rsid w:val="006026DD"/>
    <w:rsid w:val="006902B8"/>
    <w:rsid w:val="00726500"/>
    <w:rsid w:val="007A0C7A"/>
    <w:rsid w:val="007E0FAF"/>
    <w:rsid w:val="008651D5"/>
    <w:rsid w:val="008902F4"/>
    <w:rsid w:val="008F7EC1"/>
    <w:rsid w:val="00957981"/>
    <w:rsid w:val="00986909"/>
    <w:rsid w:val="009D78CD"/>
    <w:rsid w:val="00AB3EC1"/>
    <w:rsid w:val="00AF750C"/>
    <w:rsid w:val="00C14C49"/>
    <w:rsid w:val="00C47AD2"/>
    <w:rsid w:val="00C65240"/>
    <w:rsid w:val="00C7317D"/>
    <w:rsid w:val="00CB71E9"/>
    <w:rsid w:val="00CE5BFF"/>
    <w:rsid w:val="00D3665C"/>
    <w:rsid w:val="00D416A8"/>
    <w:rsid w:val="00DA16CC"/>
    <w:rsid w:val="00DC177E"/>
    <w:rsid w:val="00E209DD"/>
    <w:rsid w:val="00EB4F08"/>
    <w:rsid w:val="00F866F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29BF1C"/>
  <w15:chartTrackingRefBased/>
  <w15:docId w15:val="{FBE34B85-F14D-48F4-A6BC-BF41F3C984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5826"/>
  </w:style>
  <w:style w:type="paragraph" w:styleId="Heading1">
    <w:name w:val="heading 1"/>
    <w:basedOn w:val="Normal"/>
    <w:next w:val="Normal"/>
    <w:link w:val="Heading1Char"/>
    <w:uiPriority w:val="9"/>
    <w:qFormat/>
    <w:rsid w:val="00360601"/>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360601"/>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360601"/>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360601"/>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360601"/>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3606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06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06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06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0601"/>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36060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360601"/>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360601"/>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360601"/>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3606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06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06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0601"/>
    <w:rPr>
      <w:rFonts w:eastAsiaTheme="majorEastAsia" w:cstheme="majorBidi"/>
      <w:color w:val="272727" w:themeColor="text1" w:themeTint="D8"/>
    </w:rPr>
  </w:style>
  <w:style w:type="paragraph" w:styleId="Title">
    <w:name w:val="Title"/>
    <w:basedOn w:val="Normal"/>
    <w:next w:val="Normal"/>
    <w:link w:val="TitleChar"/>
    <w:uiPriority w:val="10"/>
    <w:qFormat/>
    <w:rsid w:val="003606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06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06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06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0601"/>
    <w:pPr>
      <w:spacing w:before="160"/>
      <w:jc w:val="center"/>
    </w:pPr>
    <w:rPr>
      <w:i/>
      <w:iCs/>
      <w:color w:val="404040" w:themeColor="text1" w:themeTint="BF"/>
    </w:rPr>
  </w:style>
  <w:style w:type="character" w:customStyle="1" w:styleId="QuoteChar">
    <w:name w:val="Quote Char"/>
    <w:basedOn w:val="DefaultParagraphFont"/>
    <w:link w:val="Quote"/>
    <w:uiPriority w:val="29"/>
    <w:rsid w:val="00360601"/>
    <w:rPr>
      <w:i/>
      <w:iCs/>
      <w:color w:val="404040" w:themeColor="text1" w:themeTint="BF"/>
    </w:rPr>
  </w:style>
  <w:style w:type="paragraph" w:styleId="ListParagraph">
    <w:name w:val="List Paragraph"/>
    <w:basedOn w:val="Normal"/>
    <w:uiPriority w:val="34"/>
    <w:qFormat/>
    <w:rsid w:val="00360601"/>
    <w:pPr>
      <w:ind w:left="720"/>
      <w:contextualSpacing/>
    </w:pPr>
  </w:style>
  <w:style w:type="character" w:styleId="IntenseEmphasis">
    <w:name w:val="Intense Emphasis"/>
    <w:basedOn w:val="DefaultParagraphFont"/>
    <w:uiPriority w:val="21"/>
    <w:qFormat/>
    <w:rsid w:val="00360601"/>
    <w:rPr>
      <w:i/>
      <w:iCs/>
      <w:color w:val="2E74B5" w:themeColor="accent1" w:themeShade="BF"/>
    </w:rPr>
  </w:style>
  <w:style w:type="paragraph" w:styleId="IntenseQuote">
    <w:name w:val="Intense Quote"/>
    <w:basedOn w:val="Normal"/>
    <w:next w:val="Normal"/>
    <w:link w:val="IntenseQuoteChar"/>
    <w:uiPriority w:val="30"/>
    <w:qFormat/>
    <w:rsid w:val="00360601"/>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360601"/>
    <w:rPr>
      <w:i/>
      <w:iCs/>
      <w:color w:val="2E74B5" w:themeColor="accent1" w:themeShade="BF"/>
    </w:rPr>
  </w:style>
  <w:style w:type="character" w:styleId="IntenseReference">
    <w:name w:val="Intense Reference"/>
    <w:basedOn w:val="DefaultParagraphFont"/>
    <w:uiPriority w:val="32"/>
    <w:qFormat/>
    <w:rsid w:val="00360601"/>
    <w:rPr>
      <w:b/>
      <w:bCs/>
      <w:smallCaps/>
      <w:color w:val="2E74B5" w:themeColor="accent1" w:themeShade="BF"/>
      <w:spacing w:val="5"/>
    </w:rPr>
  </w:style>
  <w:style w:type="table" w:styleId="TableGrid">
    <w:name w:val="Table Grid"/>
    <w:basedOn w:val="TableNormal"/>
    <w:uiPriority w:val="39"/>
    <w:rsid w:val="00C14C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A5826"/>
    <w:pPr>
      <w:spacing w:before="240" w:after="0" w:line="259" w:lineRule="auto"/>
      <w:outlineLvl w:val="9"/>
    </w:pPr>
    <w:rPr>
      <w:kern w:val="0"/>
      <w:sz w:val="32"/>
      <w:szCs w:val="32"/>
      <w14:ligatures w14:val="none"/>
    </w:rPr>
  </w:style>
  <w:style w:type="character" w:styleId="Hyperlink">
    <w:name w:val="Hyperlink"/>
    <w:basedOn w:val="DefaultParagraphFont"/>
    <w:uiPriority w:val="99"/>
    <w:unhideWhenUsed/>
    <w:rsid w:val="00455357"/>
    <w:rPr>
      <w:color w:val="0563C1" w:themeColor="hyperlink"/>
      <w:u w:val="single"/>
    </w:rPr>
  </w:style>
  <w:style w:type="character" w:customStyle="1" w:styleId="UnresolvedMention1">
    <w:name w:val="Unresolved Mention1"/>
    <w:basedOn w:val="DefaultParagraphFont"/>
    <w:uiPriority w:val="99"/>
    <w:semiHidden/>
    <w:unhideWhenUsed/>
    <w:rsid w:val="00455357"/>
    <w:rPr>
      <w:color w:val="605E5C"/>
      <w:shd w:val="clear" w:color="auto" w:fill="E1DFDD"/>
    </w:rPr>
  </w:style>
  <w:style w:type="paragraph" w:styleId="Header">
    <w:name w:val="header"/>
    <w:basedOn w:val="Normal"/>
    <w:link w:val="HeaderChar"/>
    <w:uiPriority w:val="99"/>
    <w:unhideWhenUsed/>
    <w:rsid w:val="00DC177E"/>
    <w:pPr>
      <w:tabs>
        <w:tab w:val="center" w:pos="4680"/>
        <w:tab w:val="right" w:pos="9360"/>
      </w:tabs>
      <w:spacing w:after="0" w:line="240" w:lineRule="auto"/>
    </w:pPr>
  </w:style>
  <w:style w:type="character" w:customStyle="1" w:styleId="HeaderChar">
    <w:name w:val="Header Char"/>
    <w:basedOn w:val="DefaultParagraphFont"/>
    <w:link w:val="Header"/>
    <w:uiPriority w:val="99"/>
    <w:rsid w:val="00DC177E"/>
  </w:style>
  <w:style w:type="paragraph" w:styleId="Footer">
    <w:name w:val="footer"/>
    <w:basedOn w:val="Normal"/>
    <w:link w:val="FooterChar"/>
    <w:uiPriority w:val="99"/>
    <w:unhideWhenUsed/>
    <w:rsid w:val="00DC177E"/>
    <w:pPr>
      <w:tabs>
        <w:tab w:val="center" w:pos="4680"/>
        <w:tab w:val="right" w:pos="9360"/>
      </w:tabs>
      <w:spacing w:after="0" w:line="240" w:lineRule="auto"/>
    </w:pPr>
  </w:style>
  <w:style w:type="character" w:customStyle="1" w:styleId="FooterChar">
    <w:name w:val="Footer Char"/>
    <w:basedOn w:val="DefaultParagraphFont"/>
    <w:link w:val="Footer"/>
    <w:uiPriority w:val="99"/>
    <w:rsid w:val="00DC17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54757757">
      <w:bodyDiv w:val="1"/>
      <w:marLeft w:val="0"/>
      <w:marRight w:val="0"/>
      <w:marTop w:val="0"/>
      <w:marBottom w:val="0"/>
      <w:divBdr>
        <w:top w:val="none" w:sz="0" w:space="0" w:color="auto"/>
        <w:left w:val="none" w:sz="0" w:space="0" w:color="auto"/>
        <w:bottom w:val="none" w:sz="0" w:space="0" w:color="auto"/>
        <w:right w:val="none" w:sz="0" w:space="0" w:color="auto"/>
      </w:divBdr>
      <w:divsChild>
        <w:div w:id="28011075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legislation.gov.uk/ukpga/2010/15/content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legislation.gov.uk/"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co.org.uk/for-organisations/guide-to-data-protection/guide-to-the-general-data-protection-regulation-gdpr/"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gov.uk/government/publications/care-act-statutory-guidanc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F911A4-503C-4CC1-9058-7132750AA1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1795</Words>
  <Characters>10236</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12007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azhar</dc:creator>
  <cp:keywords/>
  <dc:description/>
  <cp:lastModifiedBy>Azhar Hussain (2512279)</cp:lastModifiedBy>
  <cp:revision>2</cp:revision>
  <dcterms:created xsi:type="dcterms:W3CDTF">2026-03-18T09:50:00Z</dcterms:created>
  <dcterms:modified xsi:type="dcterms:W3CDTF">2026-03-18T09:50:00Z</dcterms:modified>
</cp:coreProperties>
</file>