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89B89" w14:textId="0C834963" w:rsidR="007127EF" w:rsidRPr="00FA642C" w:rsidRDefault="007127EF" w:rsidP="007127EF">
      <w:pPr>
        <w:spacing w:line="360" w:lineRule="auto"/>
        <w:ind w:firstLine="720"/>
        <w:rPr>
          <w:rFonts w:ascii="Arial" w:hAnsi="Arial" w:cs="Arial"/>
          <w:bCs/>
          <w:lang w:val="bg-BG"/>
        </w:rPr>
      </w:pPr>
    </w:p>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6091"/>
        <w:gridCol w:w="2935"/>
      </w:tblGrid>
      <w:tr w:rsidR="007127EF" w14:paraId="3FA9CC87" w14:textId="77777777" w:rsidTr="00C81F36">
        <w:trPr>
          <w:jc w:val="center"/>
        </w:trPr>
        <w:tc>
          <w:tcPr>
            <w:tcW w:w="3374" w:type="pct"/>
            <w:vAlign w:val="center"/>
          </w:tcPr>
          <w:p w14:paraId="05C39590" w14:textId="77777777" w:rsidR="007127EF" w:rsidRDefault="007127EF" w:rsidP="00EB578A">
            <w:pPr>
              <w:jc w:val="center"/>
            </w:pPr>
            <w:r w:rsidRPr="00B83D99">
              <w:rPr>
                <w:noProof/>
              </w:rPr>
              <w:drawing>
                <wp:inline distT="0" distB="0" distL="0" distR="0" wp14:anchorId="4A18D0D2" wp14:editId="350FEDE5">
                  <wp:extent cx="3409950" cy="1130300"/>
                  <wp:effectExtent l="0" t="0" r="0" b="0"/>
                  <wp:docPr id="1318575828"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1130300"/>
                          </a:xfrm>
                          <a:prstGeom prst="rect">
                            <a:avLst/>
                          </a:prstGeom>
                          <a:noFill/>
                          <a:ln>
                            <a:noFill/>
                          </a:ln>
                        </pic:spPr>
                      </pic:pic>
                    </a:graphicData>
                  </a:graphic>
                </wp:inline>
              </w:drawing>
            </w:r>
          </w:p>
          <w:p w14:paraId="3B4D7108" w14:textId="77777777" w:rsidR="007127EF" w:rsidRDefault="007127EF" w:rsidP="00EB578A">
            <w:pPr>
              <w:jc w:val="right"/>
            </w:pPr>
          </w:p>
          <w:p w14:paraId="24F610D5" w14:textId="77777777" w:rsidR="007127EF" w:rsidRDefault="007127EF" w:rsidP="00EB578A">
            <w:pPr>
              <w:jc w:val="center"/>
              <w:rPr>
                <w:b/>
                <w:sz w:val="40"/>
                <w:szCs w:val="40"/>
              </w:rPr>
            </w:pPr>
          </w:p>
          <w:p w14:paraId="0EF07574" w14:textId="77777777" w:rsidR="007127EF" w:rsidRDefault="007127EF" w:rsidP="00EB578A">
            <w:pPr>
              <w:jc w:val="center"/>
              <w:rPr>
                <w:b/>
                <w:sz w:val="40"/>
                <w:szCs w:val="40"/>
              </w:rPr>
            </w:pPr>
          </w:p>
          <w:p w14:paraId="39D68DDA" w14:textId="77777777" w:rsidR="007127EF" w:rsidRPr="00F327B4" w:rsidRDefault="007127EF" w:rsidP="00EB578A">
            <w:pPr>
              <w:jc w:val="center"/>
              <w:rPr>
                <w:sz w:val="40"/>
                <w:szCs w:val="40"/>
              </w:rPr>
            </w:pPr>
            <w:r w:rsidRPr="003E6983">
              <w:rPr>
                <w:b/>
                <w:sz w:val="40"/>
                <w:szCs w:val="40"/>
              </w:rPr>
              <w:t>BA Business Management</w:t>
            </w:r>
          </w:p>
          <w:p w14:paraId="770CAC33" w14:textId="0951066B" w:rsidR="007127EF" w:rsidRPr="0017541E" w:rsidRDefault="00E5519C" w:rsidP="00EB578A">
            <w:pPr>
              <w:jc w:val="center"/>
              <w:rPr>
                <w:b/>
                <w:bCs/>
                <w:sz w:val="40"/>
                <w:szCs w:val="40"/>
              </w:rPr>
            </w:pPr>
            <w:r>
              <w:rPr>
                <w:rFonts w:ascii="Arial" w:hAnsi="Arial" w:cs="Arial"/>
                <w:b/>
                <w:sz w:val="40"/>
                <w:szCs w:val="40"/>
              </w:rPr>
              <w:t>Dissertation</w:t>
            </w:r>
          </w:p>
          <w:p w14:paraId="3C370FB9" w14:textId="559ABD33" w:rsidR="007127EF" w:rsidRDefault="007127EF" w:rsidP="00EB578A">
            <w:pPr>
              <w:jc w:val="center"/>
              <w:rPr>
                <w:b/>
                <w:bCs/>
                <w:sz w:val="44"/>
                <w:szCs w:val="44"/>
              </w:rPr>
            </w:pPr>
            <w:r w:rsidRPr="002F3324">
              <w:rPr>
                <w:b/>
                <w:bCs/>
                <w:sz w:val="44"/>
                <w:szCs w:val="44"/>
              </w:rPr>
              <w:t>LCBB</w:t>
            </w:r>
            <w:r>
              <w:rPr>
                <w:b/>
                <w:bCs/>
                <w:sz w:val="44"/>
                <w:szCs w:val="44"/>
              </w:rPr>
              <w:t>6</w:t>
            </w:r>
            <w:r w:rsidRPr="002F3324">
              <w:rPr>
                <w:b/>
                <w:bCs/>
                <w:sz w:val="44"/>
                <w:szCs w:val="44"/>
              </w:rPr>
              <w:t>00</w:t>
            </w:r>
            <w:r w:rsidR="00E5519C">
              <w:rPr>
                <w:b/>
                <w:bCs/>
                <w:sz w:val="44"/>
                <w:szCs w:val="44"/>
              </w:rPr>
              <w:t>0</w:t>
            </w:r>
          </w:p>
          <w:p w14:paraId="2762F4F7" w14:textId="77777777" w:rsidR="007127EF" w:rsidRDefault="007127EF" w:rsidP="00EB578A">
            <w:pPr>
              <w:jc w:val="center"/>
              <w:rPr>
                <w:b/>
                <w:bCs/>
                <w:sz w:val="44"/>
                <w:szCs w:val="44"/>
              </w:rPr>
            </w:pPr>
          </w:p>
          <w:p w14:paraId="1A5C6985" w14:textId="77777777" w:rsidR="007127EF" w:rsidRPr="00C262DA" w:rsidRDefault="007127EF" w:rsidP="00EB578A">
            <w:pPr>
              <w:jc w:val="center"/>
              <w:rPr>
                <w:b/>
                <w:bCs/>
                <w:sz w:val="40"/>
                <w:szCs w:val="40"/>
              </w:rPr>
            </w:pPr>
            <w:r w:rsidRPr="00C262DA">
              <w:rPr>
                <w:rFonts w:ascii="Arial" w:hAnsi="Arial" w:cs="Arial"/>
                <w:b/>
                <w:sz w:val="40"/>
                <w:szCs w:val="40"/>
              </w:rPr>
              <w:t>Lecturer:</w:t>
            </w:r>
            <w:r>
              <w:rPr>
                <w:rFonts w:ascii="Arial" w:hAnsi="Arial" w:cs="Arial"/>
                <w:b/>
                <w:sz w:val="40"/>
                <w:szCs w:val="40"/>
              </w:rPr>
              <w:t xml:space="preserve"> Dr</w:t>
            </w:r>
            <w:r w:rsidRPr="00C262DA">
              <w:rPr>
                <w:rFonts w:ascii="Arial" w:hAnsi="Arial" w:cs="Arial"/>
                <w:b/>
                <w:sz w:val="40"/>
                <w:szCs w:val="40"/>
              </w:rPr>
              <w:t xml:space="preserve"> Eric Osei</w:t>
            </w:r>
          </w:p>
          <w:p w14:paraId="6648D939" w14:textId="77777777" w:rsidR="007127EF" w:rsidRDefault="007127EF" w:rsidP="00EB578A">
            <w:pPr>
              <w:jc w:val="center"/>
              <w:rPr>
                <w:b/>
                <w:bCs/>
                <w:sz w:val="44"/>
                <w:szCs w:val="44"/>
              </w:rPr>
            </w:pPr>
          </w:p>
          <w:p w14:paraId="1BDB0812" w14:textId="0BDA020B" w:rsidR="007127EF" w:rsidRDefault="007127EF" w:rsidP="007127EF">
            <w:pPr>
              <w:jc w:val="center"/>
            </w:pPr>
            <w:r w:rsidRPr="00E90B0E">
              <w:rPr>
                <w:rFonts w:ascii="Arial" w:hAnsi="Arial" w:cs="Arial"/>
                <w:b/>
                <w:bCs/>
                <w:sz w:val="32"/>
                <w:szCs w:val="32"/>
              </w:rPr>
              <w:t xml:space="preserve">Analysing the causes of high employee turnover and proposals for prevention: A Case of Restaurant Fig and Olives and Forage </w:t>
            </w:r>
            <w:r>
              <w:rPr>
                <w:rFonts w:ascii="Arial" w:hAnsi="Arial" w:cs="Arial"/>
                <w:b/>
                <w:bCs/>
                <w:sz w:val="32"/>
                <w:szCs w:val="32"/>
              </w:rPr>
              <w:t>Bakery</w:t>
            </w:r>
          </w:p>
        </w:tc>
        <w:tc>
          <w:tcPr>
            <w:tcW w:w="1626" w:type="pct"/>
            <w:vAlign w:val="center"/>
          </w:tcPr>
          <w:p w14:paraId="3CD14C24" w14:textId="77777777" w:rsidR="007127EF" w:rsidRPr="00E41D5B" w:rsidRDefault="007127EF" w:rsidP="00EB578A">
            <w:pPr>
              <w:pStyle w:val="NoSpacing"/>
              <w:jc w:val="center"/>
              <w:rPr>
                <w:b/>
                <w:bCs/>
                <w:color w:val="ED7D31"/>
                <w:sz w:val="48"/>
                <w:szCs w:val="48"/>
              </w:rPr>
            </w:pPr>
            <w:r w:rsidRPr="00E41D5B">
              <w:rPr>
                <w:b/>
                <w:bCs/>
                <w:sz w:val="48"/>
                <w:szCs w:val="48"/>
              </w:rPr>
              <w:t>Ivaylo Todorov</w:t>
            </w:r>
          </w:p>
          <w:p w14:paraId="4462E45C" w14:textId="77777777" w:rsidR="007127EF" w:rsidRDefault="007127EF" w:rsidP="00EB578A">
            <w:pPr>
              <w:pStyle w:val="NoSpacing"/>
            </w:pPr>
          </w:p>
          <w:p w14:paraId="20DF6AC0" w14:textId="77777777" w:rsidR="007127EF" w:rsidRDefault="007127EF" w:rsidP="00EB578A">
            <w:pPr>
              <w:pStyle w:val="NoSpacing"/>
            </w:pPr>
          </w:p>
          <w:p w14:paraId="360F0C9C" w14:textId="77777777" w:rsidR="007127EF" w:rsidRDefault="007127EF" w:rsidP="00EB578A">
            <w:pPr>
              <w:pStyle w:val="NoSpacing"/>
            </w:pPr>
          </w:p>
          <w:p w14:paraId="7A6393BC" w14:textId="77777777" w:rsidR="007127EF" w:rsidRDefault="007127EF" w:rsidP="00EB578A">
            <w:pPr>
              <w:pStyle w:val="NoSpacing"/>
            </w:pPr>
          </w:p>
          <w:p w14:paraId="5927960C" w14:textId="77777777" w:rsidR="007127EF" w:rsidRDefault="007127EF" w:rsidP="00EB578A">
            <w:pPr>
              <w:pStyle w:val="NoSpacing"/>
            </w:pPr>
          </w:p>
          <w:p w14:paraId="5EB422D9" w14:textId="77777777" w:rsidR="007127EF" w:rsidRPr="00983683" w:rsidRDefault="007127EF" w:rsidP="00EB578A">
            <w:pPr>
              <w:pStyle w:val="NoSpacing"/>
              <w:jc w:val="center"/>
              <w:rPr>
                <w:b/>
                <w:bCs/>
                <w:sz w:val="40"/>
                <w:szCs w:val="40"/>
                <w:lang w:val="en-GB"/>
              </w:rPr>
            </w:pPr>
            <w:r>
              <w:rPr>
                <w:b/>
                <w:bCs/>
                <w:sz w:val="40"/>
                <w:szCs w:val="40"/>
                <w:lang w:val="en-GB"/>
              </w:rPr>
              <w:t>Student ID: 2132919</w:t>
            </w:r>
          </w:p>
        </w:tc>
      </w:tr>
    </w:tbl>
    <w:p w14:paraId="243CB7B8" w14:textId="78165C5B" w:rsidR="00C81F36" w:rsidRPr="00D95302" w:rsidRDefault="00D95302" w:rsidP="00D95302">
      <w:pPr>
        <w:rPr>
          <w:rFonts w:ascii="Arial" w:hAnsi="Arial" w:cs="Arial"/>
          <w:b/>
          <w:bCs/>
          <w:sz w:val="22"/>
          <w:szCs w:val="22"/>
        </w:rPr>
      </w:pPr>
      <w:r w:rsidRPr="00D95302">
        <w:rPr>
          <w:rFonts w:ascii="Arial" w:hAnsi="Arial" w:cs="Arial"/>
          <w:b/>
          <w:bCs/>
          <w:sz w:val="22"/>
          <w:szCs w:val="22"/>
        </w:rPr>
        <w:lastRenderedPageBreak/>
        <w:t>Abstract</w:t>
      </w:r>
    </w:p>
    <w:p w14:paraId="70182DE2" w14:textId="7DF467BD" w:rsidR="00C81F36" w:rsidRDefault="00C81F36" w:rsidP="00C81F36">
      <w:pPr>
        <w:ind w:firstLine="720"/>
        <w:jc w:val="both"/>
      </w:pPr>
      <w:r w:rsidRPr="00C81F36">
        <w:t>Hospitality companies in the UK are currently facing significant employee turnover. Research has shown that the high level of employee turnover in the sector is mainly due to the decision made by employees to leave the sector or change their job. This case study aims to analyse the causes of high employee turnover and proposals for prevention. Based on a review of the literature on the causes of staff turnover, approaches to reduce employee turnover and strategies for long-term employee retention, the causes of high staff turnover in the hospitality sector, the approaches and strategies that have the strongest impact on reducing turnover and long-term employee retention were identified. The analysis of the study showed that the main causes of high staff turnover, approaches to reduce employee turnover, and strategies for long-term retention in the hospitality sector are related to Salary, Work-life balance, and Growth opportunities. The results indicate that companies in the hospitality sector should primarily focus their efforts on building and improving company strategies and the conditions offered to their employees in these three areas. Further research is needed to identify other influencing factors, and further studies on the combined impact of factors on employee turnover in the hospitality sector.</w:t>
      </w:r>
    </w:p>
    <w:p w14:paraId="6A049944" w14:textId="38040A8A" w:rsidR="00A93683" w:rsidRDefault="00A93683">
      <w:r>
        <w:br w:type="page"/>
      </w:r>
    </w:p>
    <w:p w14:paraId="0E152568" w14:textId="77777777" w:rsidR="00BE7A85" w:rsidRDefault="00BE7A85" w:rsidP="007127EF"/>
    <w:p w14:paraId="50A41086" w14:textId="4BE34BEA" w:rsidR="007F1FC5" w:rsidRPr="007A47B0" w:rsidRDefault="007F1FC5" w:rsidP="007F1FC5">
      <w:pPr>
        <w:jc w:val="center"/>
        <w:rPr>
          <w:rFonts w:ascii="Arial" w:hAnsi="Arial" w:cs="Arial"/>
          <w:sz w:val="40"/>
          <w:szCs w:val="40"/>
          <w:u w:val="single"/>
        </w:rPr>
      </w:pPr>
      <w:r w:rsidRPr="00202EC5">
        <w:rPr>
          <w:rFonts w:ascii="Arial" w:hAnsi="Arial" w:cs="Arial"/>
          <w:sz w:val="40"/>
          <w:szCs w:val="40"/>
          <w:u w:val="single"/>
        </w:rPr>
        <w:t xml:space="preserve">Table of Contents </w:t>
      </w:r>
    </w:p>
    <w:p w14:paraId="411ACF4E" w14:textId="77777777" w:rsidR="007F1FC5" w:rsidRPr="00202EC5" w:rsidRDefault="007F1FC5" w:rsidP="007F1FC5">
      <w:pPr>
        <w:spacing w:line="360" w:lineRule="auto"/>
        <w:jc w:val="center"/>
        <w:rPr>
          <w:rFonts w:ascii="Arial" w:hAnsi="Arial" w:cs="Arial"/>
          <w:sz w:val="22"/>
          <w:szCs w:val="22"/>
        </w:rPr>
      </w:pPr>
    </w:p>
    <w:p w14:paraId="3C8FA905" w14:textId="7B24C025"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 xml:space="preserve">List of Tables </w:t>
      </w:r>
      <w:r w:rsidR="00092980">
        <w:rPr>
          <w:rFonts w:ascii="Arial" w:hAnsi="Arial" w:cs="Arial"/>
          <w:b/>
          <w:bCs/>
          <w:sz w:val="22"/>
          <w:szCs w:val="22"/>
        </w:rPr>
        <w:t>…</w:t>
      </w:r>
      <w:r w:rsidR="00B5480E">
        <w:rPr>
          <w:rFonts w:ascii="Arial" w:hAnsi="Arial" w:cs="Arial"/>
          <w:b/>
          <w:bCs/>
          <w:sz w:val="22"/>
          <w:szCs w:val="22"/>
        </w:rPr>
        <w:t xml:space="preserve"> </w:t>
      </w:r>
      <w:r w:rsidR="00092980">
        <w:rPr>
          <w:rFonts w:ascii="Arial" w:hAnsi="Arial" w:cs="Arial"/>
          <w:b/>
          <w:bCs/>
          <w:sz w:val="22"/>
          <w:szCs w:val="22"/>
        </w:rPr>
        <w:t>i</w:t>
      </w:r>
    </w:p>
    <w:p w14:paraId="6E53FBCE" w14:textId="4BEC499F"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 xml:space="preserve">List of Figures </w:t>
      </w:r>
      <w:r w:rsidR="00092980">
        <w:rPr>
          <w:rFonts w:ascii="Arial" w:hAnsi="Arial" w:cs="Arial"/>
          <w:b/>
          <w:bCs/>
          <w:sz w:val="22"/>
          <w:szCs w:val="22"/>
        </w:rPr>
        <w:t>…</w:t>
      </w:r>
      <w:r w:rsidR="00B5480E">
        <w:rPr>
          <w:rFonts w:ascii="Arial" w:hAnsi="Arial" w:cs="Arial"/>
          <w:b/>
          <w:bCs/>
          <w:sz w:val="22"/>
          <w:szCs w:val="22"/>
        </w:rPr>
        <w:t xml:space="preserve"> </w:t>
      </w:r>
      <w:r w:rsidR="00092980">
        <w:rPr>
          <w:rFonts w:ascii="Arial" w:hAnsi="Arial" w:cs="Arial"/>
          <w:b/>
          <w:bCs/>
          <w:sz w:val="22"/>
          <w:szCs w:val="22"/>
        </w:rPr>
        <w:t>i</w:t>
      </w:r>
    </w:p>
    <w:p w14:paraId="26F0099F" w14:textId="01FE4D81"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Chapter 1: Introduction</w:t>
      </w:r>
      <w:r w:rsidR="00B5480E">
        <w:rPr>
          <w:rFonts w:ascii="Arial" w:hAnsi="Arial" w:cs="Arial"/>
          <w:b/>
          <w:bCs/>
          <w:sz w:val="22"/>
          <w:szCs w:val="22"/>
        </w:rPr>
        <w:t xml:space="preserve"> </w:t>
      </w:r>
      <w:r w:rsidR="00092980">
        <w:rPr>
          <w:rFonts w:ascii="Arial" w:hAnsi="Arial" w:cs="Arial"/>
          <w:b/>
          <w:bCs/>
          <w:sz w:val="22"/>
          <w:szCs w:val="22"/>
        </w:rPr>
        <w:t>…</w:t>
      </w:r>
      <w:r w:rsidR="00AA4677">
        <w:rPr>
          <w:rFonts w:ascii="Arial" w:hAnsi="Arial" w:cs="Arial"/>
          <w:b/>
          <w:bCs/>
          <w:sz w:val="22"/>
          <w:szCs w:val="22"/>
        </w:rPr>
        <w:t xml:space="preserve"> </w:t>
      </w:r>
      <w:r w:rsidR="00B5480E">
        <w:rPr>
          <w:rFonts w:ascii="Arial" w:hAnsi="Arial" w:cs="Arial"/>
          <w:b/>
          <w:bCs/>
          <w:sz w:val="22"/>
          <w:szCs w:val="22"/>
        </w:rPr>
        <w:t>1</w:t>
      </w:r>
    </w:p>
    <w:p w14:paraId="61ADCEEF" w14:textId="14C7C408"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1.1. Overview</w:t>
      </w:r>
      <w:r w:rsidR="00AA4677">
        <w:rPr>
          <w:rFonts w:ascii="Arial" w:hAnsi="Arial" w:cs="Arial"/>
          <w:b/>
          <w:bCs/>
          <w:sz w:val="22"/>
          <w:szCs w:val="22"/>
        </w:rPr>
        <w:t xml:space="preserve"> … 1</w:t>
      </w:r>
    </w:p>
    <w:p w14:paraId="63E88D2D" w14:textId="758771D3"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1.2. Background and Problems statement</w:t>
      </w:r>
      <w:r w:rsidR="00AA4677">
        <w:rPr>
          <w:rFonts w:ascii="Arial" w:hAnsi="Arial" w:cs="Arial"/>
          <w:b/>
          <w:bCs/>
          <w:sz w:val="22"/>
          <w:szCs w:val="22"/>
        </w:rPr>
        <w:t xml:space="preserve"> … 1</w:t>
      </w:r>
    </w:p>
    <w:p w14:paraId="6B7CD5D4" w14:textId="327261E4"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1.3. Aim of research</w:t>
      </w:r>
      <w:r w:rsidR="00AA4677">
        <w:rPr>
          <w:rFonts w:ascii="Arial" w:hAnsi="Arial" w:cs="Arial"/>
          <w:b/>
          <w:bCs/>
          <w:sz w:val="22"/>
          <w:szCs w:val="22"/>
        </w:rPr>
        <w:t xml:space="preserve"> … </w:t>
      </w:r>
      <w:r w:rsidR="00062B77">
        <w:rPr>
          <w:rFonts w:ascii="Arial" w:hAnsi="Arial" w:cs="Arial"/>
          <w:b/>
          <w:bCs/>
          <w:sz w:val="22"/>
          <w:szCs w:val="22"/>
        </w:rPr>
        <w:t>3</w:t>
      </w:r>
    </w:p>
    <w:p w14:paraId="2F242818" w14:textId="6AAA2D34"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1.4. Research objectives</w:t>
      </w:r>
      <w:r w:rsidR="00062B77">
        <w:rPr>
          <w:rFonts w:ascii="Arial" w:hAnsi="Arial" w:cs="Arial"/>
          <w:b/>
          <w:bCs/>
          <w:sz w:val="22"/>
          <w:szCs w:val="22"/>
        </w:rPr>
        <w:t xml:space="preserve"> … 3</w:t>
      </w:r>
    </w:p>
    <w:p w14:paraId="1922E0C9" w14:textId="197D408C"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1.5. Research Questions</w:t>
      </w:r>
      <w:r w:rsidR="00062B77">
        <w:rPr>
          <w:rFonts w:ascii="Arial" w:hAnsi="Arial" w:cs="Arial"/>
          <w:b/>
          <w:bCs/>
          <w:sz w:val="22"/>
          <w:szCs w:val="22"/>
        </w:rPr>
        <w:t xml:space="preserve"> … 3</w:t>
      </w:r>
    </w:p>
    <w:p w14:paraId="6A163E1B" w14:textId="7B0D03CB"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1.6. Significance/rationale of the study</w:t>
      </w:r>
      <w:r w:rsidR="00062B77">
        <w:rPr>
          <w:rFonts w:ascii="Arial" w:hAnsi="Arial" w:cs="Arial"/>
          <w:b/>
          <w:bCs/>
          <w:sz w:val="22"/>
          <w:szCs w:val="22"/>
        </w:rPr>
        <w:t xml:space="preserve"> … 3</w:t>
      </w:r>
    </w:p>
    <w:p w14:paraId="72598FC3" w14:textId="33942CFA"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1.6.1. Benefits to Industry</w:t>
      </w:r>
      <w:r w:rsidR="00062B77">
        <w:rPr>
          <w:rFonts w:ascii="Arial" w:hAnsi="Arial" w:cs="Arial"/>
          <w:b/>
          <w:bCs/>
          <w:sz w:val="22"/>
          <w:szCs w:val="22"/>
        </w:rPr>
        <w:t xml:space="preserve"> … 3</w:t>
      </w:r>
    </w:p>
    <w:p w14:paraId="70ED12A4" w14:textId="7B768D9F"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1.6.2. Academy benefits</w:t>
      </w:r>
      <w:r w:rsidR="00062B77">
        <w:rPr>
          <w:rFonts w:ascii="Arial" w:hAnsi="Arial" w:cs="Arial"/>
          <w:b/>
          <w:bCs/>
          <w:sz w:val="22"/>
          <w:szCs w:val="22"/>
        </w:rPr>
        <w:t xml:space="preserve"> … 3</w:t>
      </w:r>
    </w:p>
    <w:p w14:paraId="51F0FF82" w14:textId="4154735C"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1.7. Methodology</w:t>
      </w:r>
      <w:r w:rsidR="00062B77">
        <w:rPr>
          <w:rFonts w:ascii="Arial" w:hAnsi="Arial" w:cs="Arial"/>
          <w:b/>
          <w:bCs/>
          <w:sz w:val="22"/>
          <w:szCs w:val="22"/>
        </w:rPr>
        <w:t xml:space="preserve"> … 4</w:t>
      </w:r>
    </w:p>
    <w:p w14:paraId="258707A7" w14:textId="77BD3B22"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1.8. Structure of the dissertation</w:t>
      </w:r>
      <w:r w:rsidR="00062B77">
        <w:rPr>
          <w:rFonts w:ascii="Arial" w:hAnsi="Arial" w:cs="Arial"/>
          <w:b/>
          <w:bCs/>
          <w:sz w:val="22"/>
          <w:szCs w:val="22"/>
        </w:rPr>
        <w:t xml:space="preserve"> … 4</w:t>
      </w:r>
    </w:p>
    <w:p w14:paraId="483D5AF3" w14:textId="41C73A40"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Chapter 2: Literature review</w:t>
      </w:r>
      <w:r w:rsidR="00062B77">
        <w:rPr>
          <w:rFonts w:ascii="Arial" w:hAnsi="Arial" w:cs="Arial"/>
          <w:b/>
          <w:bCs/>
          <w:sz w:val="22"/>
          <w:szCs w:val="22"/>
        </w:rPr>
        <w:t xml:space="preserve"> … 5</w:t>
      </w:r>
    </w:p>
    <w:p w14:paraId="74D6E87A" w14:textId="569859D5"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2.1. </w:t>
      </w:r>
      <w:r w:rsidRPr="00BB7C4A">
        <w:rPr>
          <w:rFonts w:ascii="Arial" w:hAnsi="Arial" w:cs="Arial"/>
          <w:b/>
          <w:bCs/>
          <w:sz w:val="22"/>
          <w:szCs w:val="22"/>
        </w:rPr>
        <w:t>Introduction</w:t>
      </w:r>
      <w:r w:rsidR="00062B77">
        <w:rPr>
          <w:rFonts w:ascii="Arial" w:hAnsi="Arial" w:cs="Arial"/>
          <w:b/>
          <w:bCs/>
          <w:sz w:val="22"/>
          <w:szCs w:val="22"/>
        </w:rPr>
        <w:t xml:space="preserve"> … 5</w:t>
      </w:r>
    </w:p>
    <w:p w14:paraId="73A1861B" w14:textId="01DB5E0A"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2.2. </w:t>
      </w:r>
      <w:r w:rsidRPr="00BB7C4A">
        <w:rPr>
          <w:rFonts w:ascii="Arial" w:hAnsi="Arial" w:cs="Arial"/>
          <w:b/>
          <w:bCs/>
          <w:sz w:val="22"/>
          <w:szCs w:val="22"/>
        </w:rPr>
        <w:t>Hospitality Sector</w:t>
      </w:r>
      <w:r w:rsidR="00E728EF">
        <w:rPr>
          <w:rFonts w:ascii="Arial" w:hAnsi="Arial" w:cs="Arial"/>
          <w:b/>
          <w:bCs/>
          <w:sz w:val="22"/>
          <w:szCs w:val="22"/>
        </w:rPr>
        <w:t xml:space="preserve"> … 5</w:t>
      </w:r>
    </w:p>
    <w:p w14:paraId="16A2A855" w14:textId="25D8559A"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2.3. </w:t>
      </w:r>
      <w:r w:rsidRPr="00BB7C4A">
        <w:rPr>
          <w:rFonts w:ascii="Arial" w:hAnsi="Arial" w:cs="Arial"/>
          <w:b/>
          <w:bCs/>
          <w:sz w:val="22"/>
          <w:szCs w:val="22"/>
        </w:rPr>
        <w:t>Employee Retention</w:t>
      </w:r>
      <w:r w:rsidR="00E728EF">
        <w:rPr>
          <w:rFonts w:ascii="Arial" w:hAnsi="Arial" w:cs="Arial"/>
          <w:b/>
          <w:bCs/>
          <w:sz w:val="22"/>
          <w:szCs w:val="22"/>
        </w:rPr>
        <w:t xml:space="preserve"> … 5</w:t>
      </w:r>
    </w:p>
    <w:p w14:paraId="7920755B" w14:textId="4E82C632"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2.4. </w:t>
      </w:r>
      <w:r w:rsidRPr="00BB7C4A">
        <w:rPr>
          <w:rFonts w:ascii="Arial" w:hAnsi="Arial" w:cs="Arial"/>
          <w:b/>
          <w:bCs/>
          <w:sz w:val="22"/>
          <w:szCs w:val="22"/>
        </w:rPr>
        <w:t>Employee Turnover</w:t>
      </w:r>
      <w:r w:rsidR="008675B8">
        <w:rPr>
          <w:rFonts w:ascii="Arial" w:hAnsi="Arial" w:cs="Arial"/>
          <w:b/>
          <w:bCs/>
          <w:sz w:val="22"/>
          <w:szCs w:val="22"/>
        </w:rPr>
        <w:t xml:space="preserve"> … 6</w:t>
      </w:r>
    </w:p>
    <w:p w14:paraId="6D4311E7" w14:textId="327D8ECD"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2.5. </w:t>
      </w:r>
      <w:r w:rsidRPr="00BB7C4A">
        <w:rPr>
          <w:rFonts w:ascii="Arial" w:hAnsi="Arial" w:cs="Arial"/>
          <w:b/>
          <w:bCs/>
          <w:sz w:val="22"/>
          <w:szCs w:val="22"/>
        </w:rPr>
        <w:t>Employee turnover in the hospitality industry</w:t>
      </w:r>
      <w:r w:rsidR="008675B8">
        <w:rPr>
          <w:rFonts w:ascii="Arial" w:hAnsi="Arial" w:cs="Arial"/>
          <w:b/>
          <w:bCs/>
          <w:sz w:val="22"/>
          <w:szCs w:val="22"/>
        </w:rPr>
        <w:t xml:space="preserve"> … 7</w:t>
      </w:r>
    </w:p>
    <w:p w14:paraId="4112AFD9" w14:textId="2BF00661"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2.6. </w:t>
      </w:r>
      <w:r w:rsidRPr="00BB7C4A">
        <w:rPr>
          <w:rFonts w:ascii="Arial" w:hAnsi="Arial" w:cs="Arial"/>
          <w:b/>
          <w:bCs/>
          <w:sz w:val="22"/>
          <w:szCs w:val="22"/>
        </w:rPr>
        <w:t>Relationship between employee turnover and performance</w:t>
      </w:r>
      <w:r w:rsidR="008675B8">
        <w:rPr>
          <w:rFonts w:ascii="Arial" w:hAnsi="Arial" w:cs="Arial"/>
          <w:b/>
          <w:bCs/>
          <w:sz w:val="22"/>
          <w:szCs w:val="22"/>
        </w:rPr>
        <w:t xml:space="preserve"> … 10</w:t>
      </w:r>
    </w:p>
    <w:p w14:paraId="04F0E516" w14:textId="5BA8DF05"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2.7. </w:t>
      </w:r>
      <w:r w:rsidRPr="00BB7C4A">
        <w:rPr>
          <w:rFonts w:ascii="Arial" w:hAnsi="Arial" w:cs="Arial"/>
          <w:b/>
          <w:bCs/>
          <w:sz w:val="22"/>
          <w:szCs w:val="22"/>
        </w:rPr>
        <w:t>Obstacles to High Employee Turnover</w:t>
      </w:r>
      <w:r w:rsidR="008675B8">
        <w:rPr>
          <w:rFonts w:ascii="Arial" w:hAnsi="Arial" w:cs="Arial"/>
          <w:b/>
          <w:bCs/>
          <w:sz w:val="22"/>
          <w:szCs w:val="22"/>
        </w:rPr>
        <w:t xml:space="preserve"> … 11</w:t>
      </w:r>
    </w:p>
    <w:p w14:paraId="28913AE2" w14:textId="586965F0" w:rsidR="007F1FC5" w:rsidRPr="00BB7C4A" w:rsidRDefault="007F1FC5" w:rsidP="007F1FC5">
      <w:pPr>
        <w:spacing w:line="360" w:lineRule="auto"/>
        <w:rPr>
          <w:rFonts w:ascii="Arial" w:hAnsi="Arial" w:cs="Arial"/>
          <w:b/>
          <w:bCs/>
          <w:sz w:val="22"/>
          <w:szCs w:val="22"/>
          <w:lang w:val="bg-BG"/>
        </w:rPr>
      </w:pPr>
      <w:r w:rsidRPr="00BB7C4A">
        <w:rPr>
          <w:rFonts w:ascii="Arial" w:hAnsi="Arial" w:cs="Arial"/>
          <w:b/>
          <w:bCs/>
          <w:sz w:val="22"/>
          <w:szCs w:val="22"/>
        </w:rPr>
        <w:t>2.7.1. Job satisfaction</w:t>
      </w:r>
      <w:r w:rsidR="008675B8">
        <w:rPr>
          <w:rFonts w:ascii="Arial" w:hAnsi="Arial" w:cs="Arial"/>
          <w:b/>
          <w:bCs/>
          <w:sz w:val="22"/>
          <w:szCs w:val="22"/>
        </w:rPr>
        <w:t xml:space="preserve"> … 11</w:t>
      </w:r>
    </w:p>
    <w:p w14:paraId="668CCB4A" w14:textId="09332985"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2.7.2. Recruitment</w:t>
      </w:r>
      <w:r w:rsidR="008675B8">
        <w:rPr>
          <w:rFonts w:ascii="Arial" w:hAnsi="Arial" w:cs="Arial"/>
          <w:b/>
          <w:bCs/>
          <w:sz w:val="22"/>
          <w:szCs w:val="22"/>
        </w:rPr>
        <w:t xml:space="preserve"> … 12</w:t>
      </w:r>
    </w:p>
    <w:p w14:paraId="425FB1E5" w14:textId="1B7D318F"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lastRenderedPageBreak/>
        <w:t>2.7.3. Work/life balance</w:t>
      </w:r>
      <w:r w:rsidR="008675B8">
        <w:rPr>
          <w:rFonts w:ascii="Arial" w:hAnsi="Arial" w:cs="Arial"/>
          <w:b/>
          <w:bCs/>
          <w:sz w:val="22"/>
          <w:szCs w:val="22"/>
        </w:rPr>
        <w:t xml:space="preserve"> … 12</w:t>
      </w:r>
    </w:p>
    <w:p w14:paraId="6C387A20" w14:textId="48F4A2FA"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2.8. </w:t>
      </w:r>
      <w:r w:rsidRPr="00BB7C4A">
        <w:rPr>
          <w:rFonts w:ascii="Arial" w:hAnsi="Arial" w:cs="Arial"/>
          <w:b/>
          <w:bCs/>
          <w:sz w:val="22"/>
          <w:szCs w:val="22"/>
        </w:rPr>
        <w:t>Strategies for preventing high employee turnover</w:t>
      </w:r>
      <w:r w:rsidR="008675B8">
        <w:rPr>
          <w:rFonts w:ascii="Arial" w:hAnsi="Arial" w:cs="Arial"/>
          <w:b/>
          <w:bCs/>
          <w:sz w:val="22"/>
          <w:szCs w:val="22"/>
        </w:rPr>
        <w:t xml:space="preserve"> … </w:t>
      </w:r>
      <w:r w:rsidR="0049241F">
        <w:rPr>
          <w:rFonts w:ascii="Arial" w:hAnsi="Arial" w:cs="Arial"/>
          <w:b/>
          <w:bCs/>
          <w:sz w:val="22"/>
          <w:szCs w:val="22"/>
        </w:rPr>
        <w:t>12</w:t>
      </w:r>
    </w:p>
    <w:p w14:paraId="4DB218F5" w14:textId="3A681394"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2.8.1. Wages and benefits strategy</w:t>
      </w:r>
      <w:r w:rsidR="0049241F">
        <w:rPr>
          <w:rFonts w:ascii="Arial" w:hAnsi="Arial" w:cs="Arial"/>
          <w:b/>
          <w:bCs/>
          <w:sz w:val="22"/>
          <w:szCs w:val="22"/>
        </w:rPr>
        <w:t xml:space="preserve"> … 12</w:t>
      </w:r>
    </w:p>
    <w:p w14:paraId="4474483E" w14:textId="5188A36C"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2.8.2. Flexible work time strategy</w:t>
      </w:r>
      <w:r w:rsidR="0049241F">
        <w:rPr>
          <w:rFonts w:ascii="Arial" w:hAnsi="Arial" w:cs="Arial"/>
          <w:b/>
          <w:bCs/>
          <w:sz w:val="22"/>
          <w:szCs w:val="22"/>
        </w:rPr>
        <w:t xml:space="preserve"> … 12</w:t>
      </w:r>
    </w:p>
    <w:p w14:paraId="3C04592D" w14:textId="354A6507"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2.8.3 Diversity strategy</w:t>
      </w:r>
      <w:r w:rsidR="0049241F">
        <w:rPr>
          <w:rFonts w:ascii="Arial" w:hAnsi="Arial" w:cs="Arial"/>
          <w:b/>
          <w:bCs/>
          <w:sz w:val="22"/>
          <w:szCs w:val="22"/>
        </w:rPr>
        <w:t xml:space="preserve"> … 13</w:t>
      </w:r>
    </w:p>
    <w:p w14:paraId="0DDDE758" w14:textId="240BB30C"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2.8.4. Sustainable growth</w:t>
      </w:r>
      <w:r w:rsidR="0049241F">
        <w:rPr>
          <w:rFonts w:ascii="Arial" w:hAnsi="Arial" w:cs="Arial"/>
          <w:b/>
          <w:bCs/>
          <w:sz w:val="22"/>
          <w:szCs w:val="22"/>
        </w:rPr>
        <w:t xml:space="preserve"> … 13</w:t>
      </w:r>
    </w:p>
    <w:p w14:paraId="1500E633" w14:textId="3D53257E"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2.9. </w:t>
      </w:r>
      <w:r w:rsidRPr="00BB7C4A">
        <w:rPr>
          <w:rFonts w:ascii="Arial" w:hAnsi="Arial" w:cs="Arial"/>
          <w:b/>
          <w:bCs/>
          <w:sz w:val="22"/>
          <w:szCs w:val="22"/>
        </w:rPr>
        <w:t>Theoretical Framework of employee turnover</w:t>
      </w:r>
      <w:r w:rsidR="0049241F">
        <w:rPr>
          <w:rFonts w:ascii="Arial" w:hAnsi="Arial" w:cs="Arial"/>
          <w:b/>
          <w:bCs/>
          <w:sz w:val="22"/>
          <w:szCs w:val="22"/>
        </w:rPr>
        <w:t xml:space="preserve"> … 13</w:t>
      </w:r>
    </w:p>
    <w:p w14:paraId="5E8BF417" w14:textId="3C5D5283"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2.10. </w:t>
      </w:r>
      <w:r w:rsidRPr="00BB7C4A">
        <w:rPr>
          <w:rFonts w:ascii="Arial" w:hAnsi="Arial" w:cs="Arial"/>
          <w:b/>
          <w:bCs/>
          <w:sz w:val="22"/>
          <w:szCs w:val="22"/>
        </w:rPr>
        <w:t>Chapter Summary</w:t>
      </w:r>
      <w:r w:rsidR="0049241F">
        <w:rPr>
          <w:rFonts w:ascii="Arial" w:hAnsi="Arial" w:cs="Arial"/>
          <w:b/>
          <w:bCs/>
          <w:sz w:val="22"/>
          <w:szCs w:val="22"/>
        </w:rPr>
        <w:t xml:space="preserve"> … 14</w:t>
      </w:r>
    </w:p>
    <w:p w14:paraId="3A1FEDB9" w14:textId="0C285085" w:rsidR="007F1FC5" w:rsidRPr="00BB7C4A" w:rsidRDefault="007F1FC5" w:rsidP="007F1FC5">
      <w:pPr>
        <w:spacing w:line="360" w:lineRule="auto"/>
        <w:rPr>
          <w:rFonts w:ascii="Arial" w:hAnsi="Arial" w:cs="Arial"/>
          <w:b/>
          <w:bCs/>
          <w:sz w:val="22"/>
          <w:szCs w:val="22"/>
          <w:lang w:val="bg-BG"/>
        </w:rPr>
      </w:pPr>
      <w:r w:rsidRPr="00BB7C4A">
        <w:rPr>
          <w:rFonts w:ascii="Arial" w:hAnsi="Arial" w:cs="Arial"/>
          <w:b/>
          <w:bCs/>
          <w:sz w:val="22"/>
          <w:szCs w:val="22"/>
        </w:rPr>
        <w:t>Chapter 3: Methodology</w:t>
      </w:r>
      <w:r w:rsidR="0049241F">
        <w:rPr>
          <w:rFonts w:ascii="Arial" w:hAnsi="Arial" w:cs="Arial"/>
          <w:b/>
          <w:bCs/>
          <w:sz w:val="22"/>
          <w:szCs w:val="22"/>
        </w:rPr>
        <w:t xml:space="preserve"> … 15</w:t>
      </w:r>
    </w:p>
    <w:p w14:paraId="75EFA41A" w14:textId="0A59F18B"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3.1. </w:t>
      </w:r>
      <w:r w:rsidRPr="00BB7C4A">
        <w:rPr>
          <w:rFonts w:ascii="Arial" w:hAnsi="Arial" w:cs="Arial"/>
          <w:b/>
          <w:bCs/>
          <w:sz w:val="22"/>
          <w:szCs w:val="22"/>
        </w:rPr>
        <w:t>Research Philosophy</w:t>
      </w:r>
      <w:r w:rsidR="0049241F">
        <w:rPr>
          <w:rFonts w:ascii="Arial" w:hAnsi="Arial" w:cs="Arial"/>
          <w:b/>
          <w:bCs/>
          <w:sz w:val="22"/>
          <w:szCs w:val="22"/>
        </w:rPr>
        <w:t xml:space="preserve"> … 15</w:t>
      </w:r>
    </w:p>
    <w:p w14:paraId="057767BE" w14:textId="5B4C81AD" w:rsidR="007F1FC5" w:rsidRPr="00BB7C4A" w:rsidRDefault="007F1FC5" w:rsidP="007F1FC5">
      <w:pPr>
        <w:spacing w:line="360" w:lineRule="auto"/>
        <w:rPr>
          <w:rFonts w:ascii="Arial" w:hAnsi="Arial" w:cs="Arial"/>
          <w:b/>
          <w:bCs/>
          <w:sz w:val="22"/>
          <w:szCs w:val="22"/>
          <w:lang w:val="bg-BG"/>
        </w:rPr>
      </w:pPr>
      <w:r>
        <w:rPr>
          <w:rFonts w:ascii="Arial" w:hAnsi="Arial" w:cs="Arial"/>
          <w:b/>
          <w:bCs/>
          <w:sz w:val="22"/>
          <w:szCs w:val="22"/>
        </w:rPr>
        <w:t xml:space="preserve">3.2. </w:t>
      </w:r>
      <w:r w:rsidRPr="00BB7C4A">
        <w:rPr>
          <w:rFonts w:ascii="Arial" w:hAnsi="Arial" w:cs="Arial"/>
          <w:b/>
          <w:bCs/>
          <w:sz w:val="22"/>
          <w:szCs w:val="22"/>
        </w:rPr>
        <w:t>Research Approach</w:t>
      </w:r>
      <w:r w:rsidR="00EA17DB">
        <w:rPr>
          <w:rFonts w:ascii="Arial" w:hAnsi="Arial" w:cs="Arial"/>
          <w:b/>
          <w:bCs/>
          <w:sz w:val="22"/>
          <w:szCs w:val="22"/>
        </w:rPr>
        <w:t xml:space="preserve"> … 16</w:t>
      </w:r>
    </w:p>
    <w:p w14:paraId="50D3A5E2" w14:textId="6E78AA85"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3.3. </w:t>
      </w:r>
      <w:r w:rsidRPr="00BB7C4A">
        <w:rPr>
          <w:rFonts w:ascii="Arial" w:hAnsi="Arial" w:cs="Arial"/>
          <w:b/>
          <w:bCs/>
          <w:sz w:val="22"/>
          <w:szCs w:val="22"/>
        </w:rPr>
        <w:t>Research Methods</w:t>
      </w:r>
      <w:r w:rsidR="00EA17DB">
        <w:rPr>
          <w:rFonts w:ascii="Arial" w:hAnsi="Arial" w:cs="Arial"/>
          <w:b/>
          <w:bCs/>
          <w:sz w:val="22"/>
          <w:szCs w:val="22"/>
        </w:rPr>
        <w:t xml:space="preserve"> … 16</w:t>
      </w:r>
    </w:p>
    <w:p w14:paraId="628FC257" w14:textId="36DE7585" w:rsidR="007F1FC5" w:rsidRPr="00EA17DB" w:rsidRDefault="007F1FC5" w:rsidP="007F1FC5">
      <w:pPr>
        <w:spacing w:line="360" w:lineRule="auto"/>
        <w:rPr>
          <w:rFonts w:ascii="Arial" w:hAnsi="Arial" w:cs="Arial"/>
          <w:b/>
          <w:bCs/>
          <w:sz w:val="22"/>
          <w:szCs w:val="22"/>
        </w:rPr>
      </w:pPr>
      <w:r>
        <w:rPr>
          <w:rFonts w:ascii="Arial" w:hAnsi="Arial" w:cs="Arial"/>
          <w:b/>
          <w:bCs/>
          <w:sz w:val="22"/>
          <w:szCs w:val="22"/>
          <w:lang w:val="en-US"/>
        </w:rPr>
        <w:t xml:space="preserve">3.4. </w:t>
      </w:r>
      <w:r w:rsidRPr="00BB7C4A">
        <w:rPr>
          <w:rFonts w:ascii="Arial" w:hAnsi="Arial" w:cs="Arial"/>
          <w:b/>
          <w:bCs/>
          <w:sz w:val="22"/>
          <w:szCs w:val="22"/>
          <w:lang w:val="en-US"/>
        </w:rPr>
        <w:t>Research Strategies</w:t>
      </w:r>
      <w:r w:rsidR="00EA17DB">
        <w:rPr>
          <w:rFonts w:ascii="Arial" w:hAnsi="Arial" w:cs="Arial"/>
          <w:b/>
          <w:bCs/>
          <w:sz w:val="22"/>
          <w:szCs w:val="22"/>
        </w:rPr>
        <w:t xml:space="preserve"> … 16</w:t>
      </w:r>
    </w:p>
    <w:p w14:paraId="401F6B62" w14:textId="78682F75"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3.5. </w:t>
      </w:r>
      <w:r w:rsidRPr="00BB7C4A">
        <w:rPr>
          <w:rFonts w:ascii="Arial" w:hAnsi="Arial" w:cs="Arial"/>
          <w:b/>
          <w:bCs/>
          <w:sz w:val="22"/>
          <w:szCs w:val="22"/>
        </w:rPr>
        <w:t>Time Horizon</w:t>
      </w:r>
      <w:r w:rsidR="00EA17DB">
        <w:rPr>
          <w:rFonts w:ascii="Arial" w:hAnsi="Arial" w:cs="Arial"/>
          <w:b/>
          <w:bCs/>
          <w:sz w:val="22"/>
          <w:szCs w:val="22"/>
        </w:rPr>
        <w:t xml:space="preserve"> … 17</w:t>
      </w:r>
    </w:p>
    <w:p w14:paraId="10675809" w14:textId="34FFDBCB"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3.6. </w:t>
      </w:r>
      <w:r w:rsidRPr="00BB7C4A">
        <w:rPr>
          <w:rFonts w:ascii="Arial" w:hAnsi="Arial" w:cs="Arial"/>
          <w:b/>
          <w:bCs/>
          <w:sz w:val="22"/>
          <w:szCs w:val="22"/>
        </w:rPr>
        <w:t>Data Collection and Data Analysis</w:t>
      </w:r>
      <w:r w:rsidR="00EA17DB">
        <w:rPr>
          <w:rFonts w:ascii="Arial" w:hAnsi="Arial" w:cs="Arial"/>
          <w:b/>
          <w:bCs/>
          <w:sz w:val="22"/>
          <w:szCs w:val="22"/>
        </w:rPr>
        <w:t xml:space="preserve"> … 17</w:t>
      </w:r>
    </w:p>
    <w:p w14:paraId="67A9050B" w14:textId="2182B038"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3.7. </w:t>
      </w:r>
      <w:r w:rsidRPr="00BB7C4A">
        <w:rPr>
          <w:rFonts w:ascii="Arial" w:hAnsi="Arial" w:cs="Arial"/>
          <w:b/>
          <w:bCs/>
          <w:sz w:val="22"/>
          <w:szCs w:val="22"/>
        </w:rPr>
        <w:t>Ethical Consideration</w:t>
      </w:r>
      <w:r w:rsidR="00EA17DB">
        <w:rPr>
          <w:rFonts w:ascii="Arial" w:hAnsi="Arial" w:cs="Arial"/>
          <w:b/>
          <w:bCs/>
          <w:sz w:val="22"/>
          <w:szCs w:val="22"/>
        </w:rPr>
        <w:t xml:space="preserve"> … 17</w:t>
      </w:r>
    </w:p>
    <w:p w14:paraId="5A33648A" w14:textId="0A4B03C5"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3.8. </w:t>
      </w:r>
      <w:r w:rsidRPr="00BB7C4A">
        <w:rPr>
          <w:rFonts w:ascii="Arial" w:hAnsi="Arial" w:cs="Arial"/>
          <w:b/>
          <w:bCs/>
          <w:sz w:val="22"/>
          <w:szCs w:val="22"/>
        </w:rPr>
        <w:t>Chapter Summary</w:t>
      </w:r>
      <w:r w:rsidR="00EA17DB">
        <w:rPr>
          <w:rFonts w:ascii="Arial" w:hAnsi="Arial" w:cs="Arial"/>
          <w:b/>
          <w:bCs/>
          <w:sz w:val="22"/>
          <w:szCs w:val="22"/>
        </w:rPr>
        <w:t xml:space="preserve"> … 18</w:t>
      </w:r>
    </w:p>
    <w:p w14:paraId="00A4F168" w14:textId="22940EA1"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Chapter 4: Findings and Discussion</w:t>
      </w:r>
      <w:r w:rsidR="00EA17DB">
        <w:rPr>
          <w:rFonts w:ascii="Arial" w:hAnsi="Arial" w:cs="Arial"/>
          <w:b/>
          <w:bCs/>
          <w:sz w:val="22"/>
          <w:szCs w:val="22"/>
        </w:rPr>
        <w:t xml:space="preserve"> … 19</w:t>
      </w:r>
      <w:r w:rsidRPr="00BB7C4A">
        <w:rPr>
          <w:rFonts w:ascii="Arial" w:hAnsi="Arial" w:cs="Arial"/>
          <w:b/>
          <w:bCs/>
          <w:sz w:val="22"/>
          <w:szCs w:val="22"/>
        </w:rPr>
        <w:t xml:space="preserve"> </w:t>
      </w:r>
    </w:p>
    <w:p w14:paraId="52CDCC24" w14:textId="456C2D26"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4.1. </w:t>
      </w:r>
      <w:r w:rsidRPr="00BB7C4A">
        <w:rPr>
          <w:rFonts w:ascii="Arial" w:hAnsi="Arial" w:cs="Arial"/>
          <w:b/>
          <w:bCs/>
          <w:sz w:val="22"/>
          <w:szCs w:val="22"/>
        </w:rPr>
        <w:t>Introduction</w:t>
      </w:r>
      <w:r w:rsidR="00EA17DB">
        <w:rPr>
          <w:rFonts w:ascii="Arial" w:hAnsi="Arial" w:cs="Arial"/>
          <w:b/>
          <w:bCs/>
          <w:sz w:val="22"/>
          <w:szCs w:val="22"/>
        </w:rPr>
        <w:t xml:space="preserve"> … 19</w:t>
      </w:r>
    </w:p>
    <w:p w14:paraId="3C1D651C" w14:textId="32DA5283"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4.2. </w:t>
      </w:r>
      <w:r w:rsidRPr="00BB7C4A">
        <w:rPr>
          <w:rFonts w:ascii="Arial" w:hAnsi="Arial" w:cs="Arial"/>
          <w:b/>
          <w:bCs/>
          <w:sz w:val="22"/>
          <w:szCs w:val="22"/>
        </w:rPr>
        <w:t>Findings</w:t>
      </w:r>
      <w:r w:rsidR="006809F1">
        <w:rPr>
          <w:rFonts w:ascii="Arial" w:hAnsi="Arial" w:cs="Arial"/>
          <w:b/>
          <w:bCs/>
          <w:sz w:val="22"/>
          <w:szCs w:val="22"/>
        </w:rPr>
        <w:t xml:space="preserve"> … </w:t>
      </w:r>
      <w:r w:rsidR="00A921D8">
        <w:rPr>
          <w:rFonts w:ascii="Arial" w:hAnsi="Arial" w:cs="Arial"/>
          <w:b/>
          <w:bCs/>
          <w:sz w:val="22"/>
          <w:szCs w:val="22"/>
        </w:rPr>
        <w:t>19</w:t>
      </w:r>
    </w:p>
    <w:p w14:paraId="4EBCB4EB" w14:textId="6FDE8979"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4.2.1. </w:t>
      </w:r>
      <w:r w:rsidRPr="00BB7C4A">
        <w:rPr>
          <w:rFonts w:ascii="Arial" w:hAnsi="Arial" w:cs="Arial"/>
          <w:b/>
          <w:bCs/>
          <w:sz w:val="22"/>
          <w:szCs w:val="22"/>
        </w:rPr>
        <w:t>Reasons leading to employee turnover</w:t>
      </w:r>
      <w:r w:rsidR="006809F1">
        <w:rPr>
          <w:rFonts w:ascii="Arial" w:hAnsi="Arial" w:cs="Arial"/>
          <w:b/>
          <w:bCs/>
          <w:sz w:val="22"/>
          <w:szCs w:val="22"/>
        </w:rPr>
        <w:t xml:space="preserve"> … </w:t>
      </w:r>
      <w:r w:rsidR="00A921D8">
        <w:rPr>
          <w:rFonts w:ascii="Arial" w:hAnsi="Arial" w:cs="Arial"/>
          <w:b/>
          <w:bCs/>
          <w:sz w:val="22"/>
          <w:szCs w:val="22"/>
        </w:rPr>
        <w:t>19</w:t>
      </w:r>
    </w:p>
    <w:p w14:paraId="38757BBB" w14:textId="11CABE1B"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4.2.2. </w:t>
      </w:r>
      <w:r w:rsidRPr="00BB7C4A">
        <w:rPr>
          <w:rFonts w:ascii="Arial" w:hAnsi="Arial" w:cs="Arial"/>
          <w:b/>
          <w:bCs/>
          <w:sz w:val="22"/>
          <w:szCs w:val="22"/>
        </w:rPr>
        <w:t>Approaches to reduce employee turnover</w:t>
      </w:r>
      <w:r w:rsidR="006809F1">
        <w:rPr>
          <w:rFonts w:ascii="Arial" w:hAnsi="Arial" w:cs="Arial"/>
          <w:b/>
          <w:bCs/>
          <w:sz w:val="22"/>
          <w:szCs w:val="22"/>
        </w:rPr>
        <w:t xml:space="preserve"> … 20</w:t>
      </w:r>
    </w:p>
    <w:p w14:paraId="0E187F0B" w14:textId="23DC713D" w:rsidR="007F1FC5" w:rsidRPr="00BB7C4A" w:rsidRDefault="007F1FC5" w:rsidP="007F1FC5">
      <w:pPr>
        <w:spacing w:line="360" w:lineRule="auto"/>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4.2.3. </w:t>
      </w:r>
      <w:r w:rsidRPr="00BB7C4A">
        <w:rPr>
          <w:rFonts w:ascii="Arial" w:eastAsia="Times New Roman" w:hAnsi="Arial" w:cs="Arial"/>
          <w:b/>
          <w:bCs/>
          <w:color w:val="000000"/>
          <w:kern w:val="0"/>
          <w:sz w:val="22"/>
          <w:szCs w:val="22"/>
          <w:lang w:eastAsia="en-GB"/>
          <w14:ligatures w14:val="none"/>
        </w:rPr>
        <w:t>Strategy for retaining staff over a long period of time</w:t>
      </w:r>
      <w:r w:rsidR="00A921D8">
        <w:rPr>
          <w:rFonts w:ascii="Arial" w:eastAsia="Times New Roman" w:hAnsi="Arial" w:cs="Arial"/>
          <w:b/>
          <w:bCs/>
          <w:color w:val="000000"/>
          <w:kern w:val="0"/>
          <w:sz w:val="22"/>
          <w:szCs w:val="22"/>
          <w:lang w:eastAsia="en-GB"/>
          <w14:ligatures w14:val="none"/>
        </w:rPr>
        <w:t xml:space="preserve"> … 20</w:t>
      </w:r>
    </w:p>
    <w:p w14:paraId="5CCE6EC2" w14:textId="3A4D37CF"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4.3. </w:t>
      </w:r>
      <w:r w:rsidRPr="00BB7C4A">
        <w:rPr>
          <w:rFonts w:ascii="Arial" w:hAnsi="Arial" w:cs="Arial"/>
          <w:b/>
          <w:bCs/>
          <w:sz w:val="22"/>
          <w:szCs w:val="22"/>
        </w:rPr>
        <w:t>Discussion</w:t>
      </w:r>
      <w:r w:rsidR="00A921D8">
        <w:rPr>
          <w:rFonts w:ascii="Arial" w:hAnsi="Arial" w:cs="Arial"/>
          <w:b/>
          <w:bCs/>
          <w:sz w:val="22"/>
          <w:szCs w:val="22"/>
        </w:rPr>
        <w:t xml:space="preserve"> … 21</w:t>
      </w:r>
    </w:p>
    <w:p w14:paraId="767BF74B" w14:textId="54A09CDE"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4.4. </w:t>
      </w:r>
      <w:r w:rsidRPr="00BB7C4A">
        <w:rPr>
          <w:rFonts w:ascii="Arial" w:hAnsi="Arial" w:cs="Arial"/>
          <w:b/>
          <w:bCs/>
          <w:sz w:val="22"/>
          <w:szCs w:val="22"/>
        </w:rPr>
        <w:t>Chapter summary</w:t>
      </w:r>
      <w:r w:rsidR="00A921D8">
        <w:rPr>
          <w:rFonts w:ascii="Arial" w:hAnsi="Arial" w:cs="Arial"/>
          <w:b/>
          <w:bCs/>
          <w:sz w:val="22"/>
          <w:szCs w:val="22"/>
        </w:rPr>
        <w:t xml:space="preserve"> … </w:t>
      </w:r>
      <w:r w:rsidR="00BF68D1">
        <w:rPr>
          <w:rFonts w:ascii="Arial" w:hAnsi="Arial" w:cs="Arial"/>
          <w:b/>
          <w:bCs/>
          <w:sz w:val="22"/>
          <w:szCs w:val="22"/>
        </w:rPr>
        <w:t>23</w:t>
      </w:r>
    </w:p>
    <w:p w14:paraId="0CCAEAE4" w14:textId="169C6AA9" w:rsidR="007F1FC5" w:rsidRPr="00BB7C4A" w:rsidRDefault="007F1FC5" w:rsidP="007F1FC5">
      <w:pPr>
        <w:spacing w:line="360" w:lineRule="auto"/>
        <w:rPr>
          <w:rFonts w:ascii="Arial" w:hAnsi="Arial" w:cs="Arial"/>
          <w:b/>
          <w:bCs/>
          <w:sz w:val="22"/>
          <w:szCs w:val="22"/>
        </w:rPr>
      </w:pPr>
      <w:r w:rsidRPr="00BB7C4A">
        <w:rPr>
          <w:rFonts w:ascii="Arial" w:hAnsi="Arial" w:cs="Arial"/>
          <w:b/>
          <w:bCs/>
          <w:sz w:val="22"/>
          <w:szCs w:val="22"/>
        </w:rPr>
        <w:t>Chapter 5: Conclusion and Recommendation</w:t>
      </w:r>
      <w:r w:rsidR="00BF68D1">
        <w:rPr>
          <w:rFonts w:ascii="Arial" w:hAnsi="Arial" w:cs="Arial"/>
          <w:b/>
          <w:bCs/>
          <w:sz w:val="22"/>
          <w:szCs w:val="22"/>
        </w:rPr>
        <w:t xml:space="preserve"> … 24</w:t>
      </w:r>
    </w:p>
    <w:p w14:paraId="5FA1DD01" w14:textId="2998ED06"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lastRenderedPageBreak/>
        <w:t xml:space="preserve">5.1. </w:t>
      </w:r>
      <w:r w:rsidRPr="00BB7C4A">
        <w:rPr>
          <w:rFonts w:ascii="Arial" w:hAnsi="Arial" w:cs="Arial"/>
          <w:b/>
          <w:bCs/>
          <w:sz w:val="22"/>
          <w:szCs w:val="22"/>
        </w:rPr>
        <w:t>Introduction</w:t>
      </w:r>
      <w:r w:rsidR="00BF68D1">
        <w:rPr>
          <w:rFonts w:ascii="Arial" w:hAnsi="Arial" w:cs="Arial"/>
          <w:b/>
          <w:bCs/>
          <w:sz w:val="22"/>
          <w:szCs w:val="22"/>
        </w:rPr>
        <w:t xml:space="preserve"> … 24</w:t>
      </w:r>
    </w:p>
    <w:p w14:paraId="5FA867B2" w14:textId="6A379E77"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5.2. </w:t>
      </w:r>
      <w:r w:rsidRPr="00BB7C4A">
        <w:rPr>
          <w:rFonts w:ascii="Arial" w:hAnsi="Arial" w:cs="Arial"/>
          <w:b/>
          <w:bCs/>
          <w:sz w:val="22"/>
          <w:szCs w:val="22"/>
        </w:rPr>
        <w:t>Conclusion</w:t>
      </w:r>
      <w:r w:rsidR="00BF68D1">
        <w:rPr>
          <w:rFonts w:ascii="Arial" w:hAnsi="Arial" w:cs="Arial"/>
          <w:b/>
          <w:bCs/>
          <w:sz w:val="22"/>
          <w:szCs w:val="22"/>
        </w:rPr>
        <w:t xml:space="preserve"> … 24</w:t>
      </w:r>
    </w:p>
    <w:p w14:paraId="5A9F0CED" w14:textId="27EE5C3E"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5.3. </w:t>
      </w:r>
      <w:r w:rsidRPr="00BB7C4A">
        <w:rPr>
          <w:rFonts w:ascii="Arial" w:hAnsi="Arial" w:cs="Arial"/>
          <w:b/>
          <w:bCs/>
          <w:sz w:val="22"/>
          <w:szCs w:val="22"/>
        </w:rPr>
        <w:t>Limitations</w:t>
      </w:r>
      <w:r w:rsidR="00BF68D1">
        <w:rPr>
          <w:rFonts w:ascii="Arial" w:hAnsi="Arial" w:cs="Arial"/>
          <w:b/>
          <w:bCs/>
          <w:sz w:val="22"/>
          <w:szCs w:val="22"/>
        </w:rPr>
        <w:t xml:space="preserve"> … 24</w:t>
      </w:r>
    </w:p>
    <w:p w14:paraId="22BFC434" w14:textId="6CBF133B"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5.4. </w:t>
      </w:r>
      <w:r w:rsidRPr="00BB7C4A">
        <w:rPr>
          <w:rFonts w:ascii="Arial" w:hAnsi="Arial" w:cs="Arial"/>
          <w:b/>
          <w:bCs/>
          <w:sz w:val="22"/>
          <w:szCs w:val="22"/>
        </w:rPr>
        <w:t>Recommendations</w:t>
      </w:r>
      <w:r w:rsidR="00BF68D1">
        <w:rPr>
          <w:rFonts w:ascii="Arial" w:hAnsi="Arial" w:cs="Arial"/>
          <w:b/>
          <w:bCs/>
          <w:sz w:val="22"/>
          <w:szCs w:val="22"/>
        </w:rPr>
        <w:t xml:space="preserve"> … 25</w:t>
      </w:r>
    </w:p>
    <w:p w14:paraId="31D6CC25" w14:textId="177FAAC5" w:rsidR="007F1FC5" w:rsidRPr="00BB7C4A" w:rsidRDefault="007F1FC5" w:rsidP="007F1FC5">
      <w:pPr>
        <w:spacing w:line="360" w:lineRule="auto"/>
        <w:rPr>
          <w:rFonts w:ascii="Arial" w:hAnsi="Arial" w:cs="Arial"/>
          <w:b/>
          <w:bCs/>
          <w:sz w:val="22"/>
          <w:szCs w:val="22"/>
        </w:rPr>
      </w:pPr>
      <w:r>
        <w:rPr>
          <w:rFonts w:ascii="Arial" w:hAnsi="Arial" w:cs="Arial"/>
          <w:b/>
          <w:bCs/>
          <w:sz w:val="22"/>
          <w:szCs w:val="22"/>
        </w:rPr>
        <w:t xml:space="preserve">6. </w:t>
      </w:r>
      <w:r w:rsidRPr="00BB7C4A">
        <w:rPr>
          <w:rFonts w:ascii="Arial" w:hAnsi="Arial" w:cs="Arial"/>
          <w:b/>
          <w:bCs/>
          <w:sz w:val="22"/>
          <w:szCs w:val="22"/>
        </w:rPr>
        <w:t>References</w:t>
      </w:r>
      <w:r w:rsidR="00BF68D1">
        <w:rPr>
          <w:rFonts w:ascii="Arial" w:hAnsi="Arial" w:cs="Arial"/>
          <w:b/>
          <w:bCs/>
          <w:sz w:val="22"/>
          <w:szCs w:val="22"/>
        </w:rPr>
        <w:t xml:space="preserve"> … 26</w:t>
      </w:r>
    </w:p>
    <w:p w14:paraId="2D3366D4" w14:textId="18626556" w:rsidR="007E576B" w:rsidRPr="00BB7C4A" w:rsidRDefault="007E576B" w:rsidP="003C4890">
      <w:pPr>
        <w:rPr>
          <w:rFonts w:ascii="Arial" w:hAnsi="Arial" w:cs="Arial"/>
          <w:b/>
          <w:bCs/>
          <w:sz w:val="22"/>
          <w:szCs w:val="22"/>
        </w:rPr>
      </w:pPr>
    </w:p>
    <w:p w14:paraId="27FC976D" w14:textId="77777777" w:rsidR="007E576B" w:rsidRPr="00572E01" w:rsidRDefault="007E576B" w:rsidP="007E576B">
      <w:pPr>
        <w:spacing w:line="360" w:lineRule="auto"/>
        <w:rPr>
          <w:rFonts w:ascii="Arial" w:hAnsi="Arial" w:cs="Arial"/>
          <w:b/>
          <w:bCs/>
          <w:sz w:val="22"/>
          <w:szCs w:val="22"/>
        </w:rPr>
      </w:pPr>
    </w:p>
    <w:p w14:paraId="204A0438" w14:textId="77777777" w:rsidR="007E576B" w:rsidRPr="00572E01" w:rsidRDefault="007E576B" w:rsidP="007E576B">
      <w:pPr>
        <w:spacing w:line="240" w:lineRule="auto"/>
        <w:ind w:left="1003"/>
        <w:jc w:val="both"/>
        <w:rPr>
          <w:rFonts w:ascii="Arial" w:hAnsi="Arial" w:cs="Arial"/>
          <w:b/>
          <w:bCs/>
          <w:sz w:val="22"/>
          <w:szCs w:val="22"/>
        </w:rPr>
      </w:pPr>
    </w:p>
    <w:p w14:paraId="5290A718" w14:textId="77777777" w:rsidR="007E576B" w:rsidRPr="00EF09A2" w:rsidRDefault="007E576B" w:rsidP="007E576B">
      <w:pPr>
        <w:spacing w:line="360" w:lineRule="auto"/>
        <w:rPr>
          <w:rFonts w:ascii="Arial" w:hAnsi="Arial" w:cs="Arial"/>
        </w:rPr>
      </w:pPr>
    </w:p>
    <w:p w14:paraId="1666E73A" w14:textId="77777777" w:rsidR="00255E0D" w:rsidRDefault="00255E0D" w:rsidP="007E576B">
      <w:pPr>
        <w:rPr>
          <w:rFonts w:ascii="Arial" w:hAnsi="Arial" w:cs="Arial"/>
        </w:rPr>
        <w:sectPr w:rsidR="00255E0D" w:rsidSect="000A23BC">
          <w:pgSz w:w="11906" w:h="16838"/>
          <w:pgMar w:top="1440" w:right="1440" w:bottom="1440" w:left="1440" w:header="708" w:footer="708" w:gutter="0"/>
          <w:pgBorders w:offsetFrom="page">
            <w:top w:val="single" w:sz="4" w:space="24" w:color="E48312" w:themeColor="accent1"/>
            <w:left w:val="single" w:sz="4" w:space="24" w:color="E48312" w:themeColor="accent1"/>
            <w:bottom w:val="single" w:sz="4" w:space="24" w:color="E48312" w:themeColor="accent1"/>
            <w:right w:val="single" w:sz="4" w:space="24" w:color="E48312" w:themeColor="accent1"/>
          </w:pgBorders>
          <w:pgNumType w:fmt="numberInDash" w:start="1" w:chapStyle="1"/>
          <w:cols w:space="708"/>
          <w:docGrid w:linePitch="360"/>
        </w:sectPr>
      </w:pPr>
    </w:p>
    <w:p w14:paraId="6B6F1B0C" w14:textId="306E66B4" w:rsidR="007E576B" w:rsidRPr="00255E0D" w:rsidRDefault="007E576B" w:rsidP="007E576B">
      <w:pPr>
        <w:rPr>
          <w:rFonts w:ascii="Arial" w:hAnsi="Arial" w:cs="Arial"/>
        </w:rPr>
      </w:pPr>
    </w:p>
    <w:p w14:paraId="1858EEF6" w14:textId="7CE6A7CE" w:rsidR="007E576B" w:rsidRPr="001A35FA" w:rsidRDefault="007E576B" w:rsidP="007E576B">
      <w:pPr>
        <w:rPr>
          <w:rFonts w:ascii="Arial" w:hAnsi="Arial" w:cs="Arial"/>
        </w:rPr>
      </w:pPr>
    </w:p>
    <w:p w14:paraId="2D0B14E1" w14:textId="26D41083" w:rsidR="007127EF" w:rsidRPr="007A47B0" w:rsidRDefault="007127EF" w:rsidP="009C28CD">
      <w:pPr>
        <w:rPr>
          <w:rFonts w:ascii="Arial" w:hAnsi="Arial" w:cs="Arial"/>
          <w:sz w:val="22"/>
          <w:szCs w:val="22"/>
        </w:rPr>
      </w:pPr>
    </w:p>
    <w:p w14:paraId="0F1F8581" w14:textId="77777777" w:rsidR="00D53184" w:rsidRDefault="00D53184" w:rsidP="00202EC5">
      <w:pPr>
        <w:spacing w:after="0" w:line="360" w:lineRule="auto"/>
        <w:ind w:left="720"/>
        <w:jc w:val="center"/>
        <w:rPr>
          <w:rFonts w:ascii="Arial" w:hAnsi="Arial" w:cs="Arial"/>
          <w:sz w:val="40"/>
          <w:szCs w:val="40"/>
          <w:u w:val="single"/>
        </w:rPr>
      </w:pPr>
      <w:r w:rsidRPr="00202EC5">
        <w:rPr>
          <w:rFonts w:ascii="Arial" w:hAnsi="Arial" w:cs="Arial"/>
          <w:sz w:val="40"/>
          <w:szCs w:val="40"/>
          <w:u w:val="single"/>
        </w:rPr>
        <w:t>List of Tables</w:t>
      </w:r>
    </w:p>
    <w:p w14:paraId="36F7688F" w14:textId="77777777" w:rsidR="00A32852" w:rsidRDefault="00A32852" w:rsidP="00202EC5">
      <w:pPr>
        <w:spacing w:after="0" w:line="360" w:lineRule="auto"/>
        <w:ind w:left="720"/>
        <w:jc w:val="center"/>
        <w:rPr>
          <w:rFonts w:ascii="Arial" w:hAnsi="Arial" w:cs="Arial"/>
          <w:sz w:val="40"/>
          <w:szCs w:val="40"/>
          <w:u w:val="single"/>
        </w:rPr>
      </w:pPr>
    </w:p>
    <w:p w14:paraId="65C05A31" w14:textId="6D19B7D0" w:rsidR="00A32852" w:rsidRDefault="00A32852" w:rsidP="00A32852">
      <w:pPr>
        <w:spacing w:line="360" w:lineRule="auto"/>
        <w:rPr>
          <w:rFonts w:ascii="Arial" w:hAnsi="Arial" w:cs="Arial"/>
          <w:sz w:val="22"/>
          <w:szCs w:val="22"/>
        </w:rPr>
      </w:pPr>
      <w:r w:rsidRPr="00572E01">
        <w:rPr>
          <w:rFonts w:ascii="Arial" w:hAnsi="Arial" w:cs="Arial"/>
          <w:sz w:val="22"/>
          <w:szCs w:val="22"/>
        </w:rPr>
        <w:t xml:space="preserve">Table </w:t>
      </w:r>
      <w:r>
        <w:rPr>
          <w:rFonts w:ascii="Arial" w:hAnsi="Arial" w:cs="Arial"/>
          <w:sz w:val="22"/>
          <w:szCs w:val="22"/>
        </w:rPr>
        <w:t>1</w:t>
      </w:r>
      <w:r w:rsidRPr="00572E01">
        <w:rPr>
          <w:rFonts w:ascii="Arial" w:hAnsi="Arial" w:cs="Arial"/>
          <w:sz w:val="22"/>
          <w:szCs w:val="22"/>
        </w:rPr>
        <w:t>. Reasons leading to employee turnover</w:t>
      </w:r>
      <w:r>
        <w:rPr>
          <w:rFonts w:ascii="Arial" w:hAnsi="Arial" w:cs="Arial"/>
          <w:sz w:val="22"/>
          <w:szCs w:val="22"/>
        </w:rPr>
        <w:t xml:space="preserve"> …</w:t>
      </w:r>
      <w:r w:rsidR="00944DE7">
        <w:rPr>
          <w:rFonts w:ascii="Arial" w:hAnsi="Arial" w:cs="Arial"/>
          <w:sz w:val="22"/>
          <w:szCs w:val="22"/>
        </w:rPr>
        <w:t xml:space="preserve"> 19</w:t>
      </w:r>
    </w:p>
    <w:p w14:paraId="455CBA96" w14:textId="43612469" w:rsidR="005E5349" w:rsidRDefault="005E5349" w:rsidP="005E5349">
      <w:pPr>
        <w:spacing w:line="360" w:lineRule="auto"/>
        <w:rPr>
          <w:rFonts w:ascii="Arial" w:hAnsi="Arial" w:cs="Arial"/>
          <w:sz w:val="22"/>
          <w:szCs w:val="22"/>
        </w:rPr>
      </w:pPr>
      <w:r w:rsidRPr="00572E01">
        <w:rPr>
          <w:rFonts w:ascii="Arial" w:hAnsi="Arial" w:cs="Arial"/>
          <w:sz w:val="22"/>
          <w:szCs w:val="22"/>
        </w:rPr>
        <w:t xml:space="preserve">Table </w:t>
      </w:r>
      <w:r>
        <w:rPr>
          <w:rFonts w:ascii="Arial" w:hAnsi="Arial" w:cs="Arial"/>
          <w:sz w:val="22"/>
          <w:szCs w:val="22"/>
        </w:rPr>
        <w:t>2</w:t>
      </w:r>
      <w:r w:rsidRPr="00572E01">
        <w:rPr>
          <w:rFonts w:ascii="Arial" w:hAnsi="Arial" w:cs="Arial"/>
          <w:sz w:val="22"/>
          <w:szCs w:val="22"/>
        </w:rPr>
        <w:t>. Approaches to reduce employee turnover</w:t>
      </w:r>
      <w:r>
        <w:rPr>
          <w:rFonts w:ascii="Arial" w:hAnsi="Arial" w:cs="Arial"/>
          <w:sz w:val="22"/>
          <w:szCs w:val="22"/>
        </w:rPr>
        <w:t xml:space="preserve"> …</w:t>
      </w:r>
      <w:r w:rsidR="00944DE7">
        <w:rPr>
          <w:rFonts w:ascii="Arial" w:hAnsi="Arial" w:cs="Arial"/>
          <w:sz w:val="22"/>
          <w:szCs w:val="22"/>
        </w:rPr>
        <w:t xml:space="preserve"> 20</w:t>
      </w:r>
    </w:p>
    <w:p w14:paraId="13659E2F" w14:textId="686ED67B" w:rsidR="005E5349" w:rsidRDefault="005E5349" w:rsidP="005E5349">
      <w:pPr>
        <w:spacing w:line="360" w:lineRule="auto"/>
        <w:rPr>
          <w:rFonts w:ascii="Arial" w:eastAsia="Times New Roman" w:hAnsi="Arial" w:cs="Arial"/>
          <w:color w:val="000000"/>
          <w:kern w:val="0"/>
          <w:sz w:val="22"/>
          <w:szCs w:val="22"/>
          <w:lang w:eastAsia="en-GB"/>
          <w14:ligatures w14:val="none"/>
        </w:rPr>
      </w:pPr>
      <w:r w:rsidRPr="00572E01">
        <w:rPr>
          <w:rFonts w:ascii="Arial" w:hAnsi="Arial" w:cs="Arial"/>
          <w:sz w:val="22"/>
          <w:szCs w:val="22"/>
        </w:rPr>
        <w:t xml:space="preserve">Table </w:t>
      </w:r>
      <w:r>
        <w:rPr>
          <w:rFonts w:ascii="Arial" w:hAnsi="Arial" w:cs="Arial"/>
          <w:sz w:val="22"/>
          <w:szCs w:val="22"/>
        </w:rPr>
        <w:t>3</w:t>
      </w:r>
      <w:r w:rsidRPr="00572E01">
        <w:rPr>
          <w:rFonts w:ascii="Arial" w:hAnsi="Arial" w:cs="Arial"/>
          <w:sz w:val="22"/>
          <w:szCs w:val="22"/>
        </w:rPr>
        <w:t xml:space="preserve">. </w:t>
      </w:r>
      <w:r w:rsidRPr="00572E01">
        <w:rPr>
          <w:rFonts w:ascii="Arial" w:eastAsia="Times New Roman" w:hAnsi="Arial" w:cs="Arial"/>
          <w:color w:val="000000"/>
          <w:kern w:val="0"/>
          <w:sz w:val="22"/>
          <w:szCs w:val="22"/>
          <w:lang w:eastAsia="en-GB"/>
          <w14:ligatures w14:val="none"/>
        </w:rPr>
        <w:t>Strategy for retaining staff over a long period of time</w:t>
      </w:r>
      <w:r>
        <w:rPr>
          <w:rFonts w:ascii="Arial" w:eastAsia="Times New Roman" w:hAnsi="Arial" w:cs="Arial"/>
          <w:color w:val="000000"/>
          <w:kern w:val="0"/>
          <w:sz w:val="22"/>
          <w:szCs w:val="22"/>
          <w:lang w:eastAsia="en-GB"/>
          <w14:ligatures w14:val="none"/>
        </w:rPr>
        <w:t xml:space="preserve"> …</w:t>
      </w:r>
      <w:r w:rsidR="00944DE7">
        <w:rPr>
          <w:rFonts w:ascii="Arial" w:eastAsia="Times New Roman" w:hAnsi="Arial" w:cs="Arial"/>
          <w:color w:val="000000"/>
          <w:kern w:val="0"/>
          <w:sz w:val="22"/>
          <w:szCs w:val="22"/>
          <w:lang w:eastAsia="en-GB"/>
          <w14:ligatures w14:val="none"/>
        </w:rPr>
        <w:t xml:space="preserve"> 21</w:t>
      </w:r>
    </w:p>
    <w:p w14:paraId="7445EBA9" w14:textId="77777777" w:rsidR="00A32852" w:rsidRPr="00572E01" w:rsidRDefault="00A32852" w:rsidP="00A32852">
      <w:pPr>
        <w:spacing w:line="360" w:lineRule="auto"/>
        <w:rPr>
          <w:rFonts w:ascii="Arial" w:hAnsi="Arial" w:cs="Arial"/>
          <w:sz w:val="22"/>
          <w:szCs w:val="22"/>
        </w:rPr>
      </w:pPr>
    </w:p>
    <w:p w14:paraId="66269126" w14:textId="77777777" w:rsidR="00227596" w:rsidRPr="00227596" w:rsidRDefault="00227596" w:rsidP="00227596">
      <w:pPr>
        <w:spacing w:after="0" w:line="360" w:lineRule="auto"/>
        <w:ind w:left="720"/>
        <w:rPr>
          <w:rFonts w:ascii="Arial" w:hAnsi="Arial" w:cs="Arial"/>
          <w:sz w:val="22"/>
          <w:szCs w:val="22"/>
          <w:u w:val="single"/>
        </w:rPr>
      </w:pPr>
    </w:p>
    <w:p w14:paraId="11A757C6" w14:textId="77777777" w:rsidR="00227596" w:rsidRPr="00A32852" w:rsidRDefault="00227596" w:rsidP="00A32852">
      <w:pPr>
        <w:spacing w:after="0" w:line="360" w:lineRule="auto"/>
        <w:ind w:left="720"/>
        <w:rPr>
          <w:rFonts w:ascii="Arial" w:hAnsi="Arial" w:cs="Arial"/>
          <w:sz w:val="22"/>
          <w:szCs w:val="22"/>
        </w:rPr>
      </w:pPr>
    </w:p>
    <w:p w14:paraId="475171C4" w14:textId="77777777" w:rsidR="00D53184" w:rsidRDefault="00D53184" w:rsidP="00227596">
      <w:pPr>
        <w:spacing w:after="0" w:line="360" w:lineRule="auto"/>
        <w:ind w:left="720"/>
        <w:jc w:val="center"/>
        <w:rPr>
          <w:rFonts w:ascii="Arial" w:hAnsi="Arial" w:cs="Arial"/>
          <w:sz w:val="40"/>
          <w:szCs w:val="40"/>
          <w:u w:val="single"/>
        </w:rPr>
      </w:pPr>
      <w:r w:rsidRPr="00227596">
        <w:rPr>
          <w:rFonts w:ascii="Arial" w:hAnsi="Arial" w:cs="Arial"/>
          <w:sz w:val="40"/>
          <w:szCs w:val="40"/>
          <w:u w:val="single"/>
        </w:rPr>
        <w:t>List of Figures</w:t>
      </w:r>
    </w:p>
    <w:p w14:paraId="7242A5E3" w14:textId="77777777" w:rsidR="002A6B9C" w:rsidRDefault="002A6B9C" w:rsidP="00830A9A">
      <w:pPr>
        <w:spacing w:after="0" w:line="360" w:lineRule="auto"/>
        <w:ind w:left="720"/>
        <w:jc w:val="center"/>
        <w:rPr>
          <w:rFonts w:ascii="Arial" w:hAnsi="Arial" w:cs="Arial"/>
          <w:sz w:val="22"/>
          <w:szCs w:val="22"/>
          <w:u w:val="single"/>
        </w:rPr>
      </w:pPr>
    </w:p>
    <w:p w14:paraId="26BA8E1F" w14:textId="015F9887" w:rsidR="002A6B9C" w:rsidRDefault="002A6B9C" w:rsidP="00830A9A">
      <w:pPr>
        <w:spacing w:line="360" w:lineRule="auto"/>
        <w:rPr>
          <w:rFonts w:ascii="Arial" w:hAnsi="Arial" w:cs="Arial"/>
          <w:sz w:val="22"/>
          <w:szCs w:val="22"/>
        </w:rPr>
      </w:pPr>
      <w:r w:rsidRPr="002A6B9C">
        <w:rPr>
          <w:rFonts w:ascii="Arial" w:hAnsi="Arial" w:cs="Arial"/>
          <w:sz w:val="22"/>
          <w:szCs w:val="22"/>
        </w:rPr>
        <w:t>Figure 1. Average UK turnover rate (Jan 2022–Dec 2023) …</w:t>
      </w:r>
      <w:r w:rsidR="00944DE7">
        <w:rPr>
          <w:rFonts w:ascii="Arial" w:hAnsi="Arial" w:cs="Arial"/>
          <w:sz w:val="22"/>
          <w:szCs w:val="22"/>
        </w:rPr>
        <w:t>8</w:t>
      </w:r>
    </w:p>
    <w:p w14:paraId="3550A159" w14:textId="5527857B" w:rsidR="00822C03" w:rsidRDefault="00822C03" w:rsidP="00830A9A">
      <w:pPr>
        <w:spacing w:line="360" w:lineRule="auto"/>
        <w:rPr>
          <w:rFonts w:ascii="Arial" w:hAnsi="Arial" w:cs="Arial"/>
          <w:sz w:val="22"/>
          <w:szCs w:val="22"/>
        </w:rPr>
      </w:pPr>
      <w:r w:rsidRPr="00822C03">
        <w:rPr>
          <w:rFonts w:ascii="Arial" w:hAnsi="Arial" w:cs="Arial"/>
          <w:sz w:val="22"/>
          <w:szCs w:val="22"/>
        </w:rPr>
        <w:t>Figure 2. UK turnover by industry (Jan 2022–Dec 2023) …</w:t>
      </w:r>
      <w:r w:rsidR="00944DE7">
        <w:rPr>
          <w:rFonts w:ascii="Arial" w:hAnsi="Arial" w:cs="Arial"/>
          <w:sz w:val="22"/>
          <w:szCs w:val="22"/>
        </w:rPr>
        <w:t xml:space="preserve"> 9</w:t>
      </w:r>
    </w:p>
    <w:p w14:paraId="30DA0AA2" w14:textId="34A47EA6" w:rsidR="00822C03" w:rsidRDefault="00822C03" w:rsidP="00830A9A">
      <w:pPr>
        <w:spacing w:line="360" w:lineRule="auto"/>
        <w:rPr>
          <w:rFonts w:ascii="Arial" w:hAnsi="Arial" w:cs="Arial"/>
          <w:sz w:val="22"/>
          <w:szCs w:val="22"/>
        </w:rPr>
      </w:pPr>
      <w:r w:rsidRPr="00822C03">
        <w:rPr>
          <w:rFonts w:ascii="Arial" w:hAnsi="Arial" w:cs="Arial"/>
          <w:sz w:val="22"/>
          <w:szCs w:val="22"/>
        </w:rPr>
        <w:t>Figure 3. UK tenure by industry (Jan–Dec 2023) …</w:t>
      </w:r>
      <w:r w:rsidR="00944DE7">
        <w:rPr>
          <w:rFonts w:ascii="Arial" w:hAnsi="Arial" w:cs="Arial"/>
          <w:sz w:val="22"/>
          <w:szCs w:val="22"/>
        </w:rPr>
        <w:t xml:space="preserve"> 10</w:t>
      </w:r>
    </w:p>
    <w:p w14:paraId="4413791A" w14:textId="3F3CEB69" w:rsidR="0086045E" w:rsidRDefault="0086045E" w:rsidP="00830A9A">
      <w:pPr>
        <w:spacing w:line="360" w:lineRule="auto"/>
        <w:rPr>
          <w:rFonts w:ascii="Arial" w:hAnsi="Arial" w:cs="Arial"/>
          <w:sz w:val="22"/>
          <w:szCs w:val="22"/>
        </w:rPr>
      </w:pPr>
      <w:r w:rsidRPr="0086045E">
        <w:rPr>
          <w:rFonts w:ascii="Arial" w:hAnsi="Arial" w:cs="Arial"/>
          <w:sz w:val="22"/>
          <w:szCs w:val="22"/>
        </w:rPr>
        <w:t>Figure 4. The conceptual framework …</w:t>
      </w:r>
      <w:r w:rsidR="00944DE7">
        <w:rPr>
          <w:rFonts w:ascii="Arial" w:hAnsi="Arial" w:cs="Arial"/>
          <w:sz w:val="22"/>
          <w:szCs w:val="22"/>
        </w:rPr>
        <w:t xml:space="preserve"> 14</w:t>
      </w:r>
    </w:p>
    <w:p w14:paraId="73319359" w14:textId="3A7F4298" w:rsidR="00830A9A" w:rsidRPr="00830A9A" w:rsidRDefault="00830A9A" w:rsidP="00830A9A">
      <w:pPr>
        <w:spacing w:line="360" w:lineRule="auto"/>
        <w:rPr>
          <w:rFonts w:ascii="Arial" w:hAnsi="Arial" w:cs="Arial"/>
          <w:sz w:val="22"/>
          <w:szCs w:val="22"/>
          <w:lang w:val="bg-BG"/>
        </w:rPr>
      </w:pPr>
      <w:r w:rsidRPr="00830A9A">
        <w:rPr>
          <w:rFonts w:ascii="Arial" w:hAnsi="Arial" w:cs="Arial"/>
          <w:sz w:val="22"/>
          <w:szCs w:val="22"/>
        </w:rPr>
        <w:t>Figure 5. Saunder’s Research Onion method …</w:t>
      </w:r>
      <w:r w:rsidR="00944DE7">
        <w:rPr>
          <w:rFonts w:ascii="Arial" w:hAnsi="Arial" w:cs="Arial"/>
          <w:sz w:val="22"/>
          <w:szCs w:val="22"/>
        </w:rPr>
        <w:t xml:space="preserve"> 15</w:t>
      </w:r>
    </w:p>
    <w:p w14:paraId="347D402B" w14:textId="77777777" w:rsidR="0086045E" w:rsidRPr="00822C03" w:rsidRDefault="0086045E" w:rsidP="00830A9A">
      <w:pPr>
        <w:spacing w:line="360" w:lineRule="auto"/>
        <w:rPr>
          <w:rFonts w:ascii="Arial" w:hAnsi="Arial" w:cs="Arial"/>
          <w:sz w:val="22"/>
          <w:szCs w:val="22"/>
        </w:rPr>
      </w:pPr>
    </w:p>
    <w:p w14:paraId="2D22F33C" w14:textId="77777777" w:rsidR="00822C03" w:rsidRPr="00822C03" w:rsidRDefault="00822C03" w:rsidP="00830A9A">
      <w:pPr>
        <w:spacing w:line="360" w:lineRule="auto"/>
        <w:rPr>
          <w:rFonts w:ascii="Arial" w:hAnsi="Arial" w:cs="Arial"/>
          <w:sz w:val="22"/>
          <w:szCs w:val="22"/>
        </w:rPr>
      </w:pPr>
    </w:p>
    <w:p w14:paraId="67E00466" w14:textId="77777777" w:rsidR="002A6B9C" w:rsidRPr="00572E01" w:rsidRDefault="002A6B9C" w:rsidP="00830A9A">
      <w:pPr>
        <w:spacing w:line="360" w:lineRule="auto"/>
        <w:rPr>
          <w:rFonts w:ascii="Arial" w:hAnsi="Arial" w:cs="Arial"/>
          <w:sz w:val="22"/>
          <w:szCs w:val="22"/>
        </w:rPr>
      </w:pPr>
    </w:p>
    <w:p w14:paraId="63AAB3A4" w14:textId="77777777" w:rsidR="002A6B9C" w:rsidRPr="002A6B9C" w:rsidRDefault="002A6B9C" w:rsidP="00830A9A">
      <w:pPr>
        <w:spacing w:after="0" w:line="360" w:lineRule="auto"/>
        <w:ind w:left="720"/>
        <w:rPr>
          <w:rFonts w:ascii="Arial" w:hAnsi="Arial" w:cs="Arial"/>
          <w:sz w:val="22"/>
          <w:szCs w:val="22"/>
          <w:u w:val="single"/>
        </w:rPr>
      </w:pPr>
    </w:p>
    <w:p w14:paraId="12AA00DB" w14:textId="77777777" w:rsidR="00226954" w:rsidRDefault="00226954" w:rsidP="00C81F36">
      <w:pPr>
        <w:sectPr w:rsidR="00226954" w:rsidSect="009D118E">
          <w:footerReference w:type="default" r:id="rId9"/>
          <w:pgSz w:w="11906" w:h="16838"/>
          <w:pgMar w:top="1440" w:right="1440" w:bottom="1440" w:left="1440" w:header="708" w:footer="708" w:gutter="0"/>
          <w:pgBorders w:offsetFrom="page">
            <w:top w:val="single" w:sz="4" w:space="24" w:color="E48312" w:themeColor="accent1"/>
            <w:left w:val="single" w:sz="4" w:space="24" w:color="E48312" w:themeColor="accent1"/>
            <w:bottom w:val="single" w:sz="4" w:space="24" w:color="E48312" w:themeColor="accent1"/>
            <w:right w:val="single" w:sz="4" w:space="24" w:color="E48312" w:themeColor="accent1"/>
          </w:pgBorders>
          <w:pgNumType w:fmt="lowerRoman" w:start="1" w:chapStyle="1"/>
          <w:cols w:space="708"/>
          <w:docGrid w:linePitch="360"/>
        </w:sectPr>
      </w:pPr>
    </w:p>
    <w:p w14:paraId="66C46624" w14:textId="5B6E3152" w:rsidR="00357B7B" w:rsidRPr="00BA79FA" w:rsidRDefault="00357B7B" w:rsidP="00AB5458">
      <w:pPr>
        <w:pStyle w:val="Heading1"/>
        <w:rPr>
          <w:rFonts w:ascii="Arial" w:hAnsi="Arial" w:cs="Arial"/>
          <w:b/>
          <w:bCs/>
          <w:color w:val="auto"/>
          <w:sz w:val="22"/>
          <w:szCs w:val="22"/>
          <w:lang w:val="bg-BG"/>
        </w:rPr>
      </w:pPr>
      <w:r w:rsidRPr="00BA79FA">
        <w:rPr>
          <w:rFonts w:ascii="Arial" w:hAnsi="Arial" w:cs="Arial"/>
          <w:b/>
          <w:bCs/>
          <w:color w:val="auto"/>
          <w:sz w:val="22"/>
          <w:szCs w:val="22"/>
        </w:rPr>
        <w:lastRenderedPageBreak/>
        <w:t xml:space="preserve">Chapter </w:t>
      </w:r>
      <w:r w:rsidR="00AA46EC" w:rsidRPr="00BA79FA">
        <w:rPr>
          <w:rFonts w:ascii="Arial" w:hAnsi="Arial" w:cs="Arial"/>
          <w:b/>
          <w:bCs/>
          <w:color w:val="auto"/>
          <w:sz w:val="22"/>
          <w:szCs w:val="22"/>
        </w:rPr>
        <w:t>1</w:t>
      </w:r>
      <w:r w:rsidRPr="00BA79FA">
        <w:rPr>
          <w:rFonts w:ascii="Arial" w:hAnsi="Arial" w:cs="Arial"/>
          <w:b/>
          <w:bCs/>
          <w:color w:val="auto"/>
          <w:sz w:val="22"/>
          <w:szCs w:val="22"/>
        </w:rPr>
        <w:t xml:space="preserve"> </w:t>
      </w:r>
      <w:r w:rsidR="00AA46EC" w:rsidRPr="00BA79FA">
        <w:rPr>
          <w:rFonts w:ascii="Arial" w:hAnsi="Arial" w:cs="Arial"/>
          <w:b/>
          <w:bCs/>
          <w:color w:val="auto"/>
          <w:sz w:val="22"/>
          <w:szCs w:val="22"/>
        </w:rPr>
        <w:t>Introduction</w:t>
      </w:r>
    </w:p>
    <w:p w14:paraId="33406C00" w14:textId="4B7DF0D3" w:rsidR="000B353E" w:rsidRPr="00572E01" w:rsidRDefault="00BA79FA" w:rsidP="00BA79FA">
      <w:pPr>
        <w:spacing w:line="360" w:lineRule="auto"/>
        <w:jc w:val="both"/>
        <w:rPr>
          <w:rFonts w:ascii="Arial" w:hAnsi="Arial" w:cs="Arial"/>
          <w:b/>
          <w:bCs/>
          <w:sz w:val="22"/>
          <w:szCs w:val="22"/>
        </w:rPr>
      </w:pPr>
      <w:r>
        <w:rPr>
          <w:rFonts w:ascii="Arial" w:hAnsi="Arial" w:cs="Arial"/>
          <w:b/>
          <w:bCs/>
          <w:sz w:val="22"/>
          <w:szCs w:val="22"/>
        </w:rPr>
        <w:t xml:space="preserve">1.1. </w:t>
      </w:r>
      <w:r w:rsidR="000B353E" w:rsidRPr="00572E01">
        <w:rPr>
          <w:rFonts w:ascii="Arial" w:hAnsi="Arial" w:cs="Arial"/>
          <w:b/>
          <w:bCs/>
          <w:sz w:val="22"/>
          <w:szCs w:val="22"/>
        </w:rPr>
        <w:t>Overview</w:t>
      </w:r>
    </w:p>
    <w:p w14:paraId="7104CCB9" w14:textId="3D873542" w:rsidR="007127EF" w:rsidRPr="00572E01" w:rsidRDefault="007127EF" w:rsidP="007127EF">
      <w:pPr>
        <w:spacing w:line="360" w:lineRule="auto"/>
        <w:ind w:firstLine="720"/>
        <w:jc w:val="both"/>
        <w:rPr>
          <w:rFonts w:ascii="Arial" w:hAnsi="Arial" w:cs="Arial"/>
          <w:sz w:val="22"/>
          <w:szCs w:val="22"/>
        </w:rPr>
      </w:pPr>
      <w:r w:rsidRPr="00572E01">
        <w:rPr>
          <w:rFonts w:ascii="Arial" w:hAnsi="Arial" w:cs="Arial"/>
          <w:sz w:val="22"/>
          <w:szCs w:val="22"/>
        </w:rPr>
        <w:t>Employee retention and turnover are important organisational management issues that have a big impact on competitiveness and productivity. These essential characteristics of modern businesses are examined in this dissertation. It begins with a summary of employee turnover and its effects before exploring the causes of this phenomenon. Establishing successful retention strategies requires an understanding of the underlying causes. A deductive method and accredited secondary quantitative data will be analysed and used. Based on the collected data, the confirmed or rejected hypotheses, a strategy will be proposed to reduce staff turnover and retain it for a long period of time in the considered case: A Case of Restaurant Fig and Olives and Forage Bakery. Employee loyalty, job satisfaction, and job performance are all known to be significantly impacted by engagement activities (Meswantri &amp; Ilyas 2018)</w:t>
      </w:r>
      <w:r w:rsidR="003A0BC0">
        <w:rPr>
          <w:rFonts w:ascii="Arial" w:hAnsi="Arial" w:cs="Arial"/>
          <w:sz w:val="22"/>
          <w:szCs w:val="22"/>
        </w:rPr>
        <w:t>.</w:t>
      </w:r>
    </w:p>
    <w:p w14:paraId="602EC500" w14:textId="000F5791" w:rsidR="007127EF" w:rsidRPr="00572E01" w:rsidRDefault="00BA79FA" w:rsidP="00BA79FA">
      <w:pPr>
        <w:jc w:val="both"/>
        <w:rPr>
          <w:rFonts w:ascii="Arial" w:hAnsi="Arial" w:cs="Arial"/>
          <w:b/>
          <w:bCs/>
          <w:sz w:val="22"/>
          <w:szCs w:val="22"/>
        </w:rPr>
      </w:pPr>
      <w:r>
        <w:rPr>
          <w:rFonts w:ascii="Arial" w:hAnsi="Arial" w:cs="Arial"/>
          <w:b/>
          <w:bCs/>
          <w:sz w:val="22"/>
          <w:szCs w:val="22"/>
        </w:rPr>
        <w:t xml:space="preserve">1.2. </w:t>
      </w:r>
      <w:r w:rsidR="007127EF" w:rsidRPr="00572E01">
        <w:rPr>
          <w:rFonts w:ascii="Arial" w:hAnsi="Arial" w:cs="Arial"/>
          <w:b/>
          <w:bCs/>
          <w:sz w:val="22"/>
          <w:szCs w:val="22"/>
        </w:rPr>
        <w:t>Background and Problems statement</w:t>
      </w:r>
    </w:p>
    <w:p w14:paraId="4C8B52B3" w14:textId="49C9D718" w:rsidR="00A07193" w:rsidRPr="00572E01" w:rsidRDefault="00493E3D" w:rsidP="00A07193">
      <w:pPr>
        <w:spacing w:line="360" w:lineRule="auto"/>
        <w:ind w:firstLine="720"/>
        <w:jc w:val="both"/>
        <w:rPr>
          <w:rFonts w:ascii="Arial" w:hAnsi="Arial" w:cs="Arial"/>
          <w:sz w:val="22"/>
          <w:szCs w:val="22"/>
        </w:rPr>
      </w:pPr>
      <w:r w:rsidRPr="00572E01">
        <w:rPr>
          <w:rFonts w:ascii="Arial" w:hAnsi="Arial" w:cs="Arial"/>
          <w:sz w:val="22"/>
          <w:szCs w:val="22"/>
        </w:rPr>
        <w:t xml:space="preserve">The general problem is the high turnover rate of employees in the hospitality sector. </w:t>
      </w:r>
      <w:r w:rsidR="00B2177F" w:rsidRPr="00572E01">
        <w:rPr>
          <w:rFonts w:ascii="Arial" w:hAnsi="Arial" w:cs="Arial"/>
          <w:sz w:val="22"/>
          <w:szCs w:val="22"/>
        </w:rPr>
        <w:t>“</w:t>
      </w:r>
      <w:r w:rsidRPr="00572E01">
        <w:rPr>
          <w:rFonts w:ascii="Arial" w:hAnsi="Arial" w:cs="Arial"/>
          <w:sz w:val="22"/>
          <w:szCs w:val="22"/>
        </w:rPr>
        <w:t>The average turnover - or churn - for UK workers is 34%. Three in ten UK employees leave to join another organisation each year</w:t>
      </w:r>
      <w:r w:rsidR="00B2177F" w:rsidRPr="00572E01">
        <w:rPr>
          <w:rFonts w:ascii="Arial" w:hAnsi="Arial" w:cs="Arial"/>
          <w:sz w:val="22"/>
          <w:szCs w:val="22"/>
        </w:rPr>
        <w:t>”</w:t>
      </w:r>
      <w:sdt>
        <w:sdtPr>
          <w:rPr>
            <w:rFonts w:ascii="Arial" w:hAnsi="Arial" w:cs="Arial"/>
            <w:sz w:val="22"/>
            <w:szCs w:val="22"/>
          </w:rPr>
          <w:id w:val="1798648033"/>
          <w:citation/>
        </w:sdtPr>
        <w:sdtContent>
          <w:r w:rsidR="00BB7928" w:rsidRPr="00572E01">
            <w:rPr>
              <w:rFonts w:ascii="Arial" w:hAnsi="Arial" w:cs="Arial"/>
              <w:sz w:val="22"/>
              <w:szCs w:val="22"/>
            </w:rPr>
            <w:fldChar w:fldCharType="begin"/>
          </w:r>
          <w:r w:rsidR="00074570">
            <w:rPr>
              <w:rFonts w:ascii="Arial" w:hAnsi="Arial" w:cs="Arial"/>
              <w:sz w:val="22"/>
              <w:szCs w:val="22"/>
            </w:rPr>
            <w:instrText xml:space="preserve">CITATION GOV232 \l 2057 </w:instrText>
          </w:r>
          <w:r w:rsidR="00BB7928"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(GOV, 2023)</w:t>
          </w:r>
          <w:r w:rsidR="00BB7928" w:rsidRPr="00572E01">
            <w:rPr>
              <w:rFonts w:ascii="Arial" w:hAnsi="Arial" w:cs="Arial"/>
              <w:sz w:val="22"/>
              <w:szCs w:val="22"/>
            </w:rPr>
            <w:fldChar w:fldCharType="end"/>
          </w:r>
        </w:sdtContent>
      </w:sdt>
      <w:r w:rsidR="003A0BC0">
        <w:rPr>
          <w:rFonts w:ascii="Arial" w:hAnsi="Arial" w:cs="Arial"/>
          <w:sz w:val="22"/>
          <w:szCs w:val="22"/>
        </w:rPr>
        <w:t>.</w:t>
      </w:r>
      <w:r w:rsidRPr="00572E01">
        <w:rPr>
          <w:rFonts w:ascii="Arial" w:hAnsi="Arial" w:cs="Arial"/>
          <w:sz w:val="22"/>
          <w:szCs w:val="22"/>
        </w:rPr>
        <w:t xml:space="preserve"> Hospitality has the highest employee turnover (Jan 2022–Dec 2023)- 40.7%</w:t>
      </w:r>
      <w:sdt>
        <w:sdtPr>
          <w:rPr>
            <w:rFonts w:ascii="Arial" w:hAnsi="Arial" w:cs="Arial"/>
            <w:sz w:val="22"/>
            <w:szCs w:val="22"/>
          </w:rPr>
          <w:id w:val="664752958"/>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CIP243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(CIPD, 2024)</w:t>
          </w:r>
          <w:r w:rsidRPr="00572E01">
            <w:rPr>
              <w:rFonts w:ascii="Arial" w:hAnsi="Arial" w:cs="Arial"/>
              <w:sz w:val="22"/>
              <w:szCs w:val="22"/>
            </w:rPr>
            <w:fldChar w:fldCharType="end"/>
          </w:r>
        </w:sdtContent>
      </w:sdt>
      <w:r w:rsidR="003A0BC0">
        <w:rPr>
          <w:rFonts w:ascii="Arial" w:hAnsi="Arial" w:cs="Arial"/>
          <w:sz w:val="22"/>
          <w:szCs w:val="22"/>
        </w:rPr>
        <w:t>.</w:t>
      </w:r>
    </w:p>
    <w:p w14:paraId="0C7B4A5B" w14:textId="2D41B361" w:rsidR="007127EF" w:rsidRPr="00572E01" w:rsidRDefault="00493E3D" w:rsidP="00A07193">
      <w:pPr>
        <w:spacing w:line="360" w:lineRule="auto"/>
        <w:jc w:val="both"/>
        <w:rPr>
          <w:rFonts w:ascii="Arial" w:hAnsi="Arial" w:cs="Arial"/>
          <w:sz w:val="22"/>
          <w:szCs w:val="22"/>
          <w:lang w:val="bg-BG"/>
        </w:rPr>
      </w:pPr>
      <w:r w:rsidRPr="00572E01">
        <w:rPr>
          <w:rFonts w:ascii="Arial" w:hAnsi="Arial" w:cs="Arial"/>
          <w:sz w:val="22"/>
          <w:szCs w:val="22"/>
        </w:rPr>
        <w:t>It is not known what the reasons are for attracting and retaining staff for a longer period.</w:t>
      </w:r>
    </w:p>
    <w:p w14:paraId="49D3B2C9" w14:textId="7FE5DCA9" w:rsidR="005F54B7" w:rsidRPr="00572E01" w:rsidRDefault="005F54B7" w:rsidP="005F54B7">
      <w:pPr>
        <w:spacing w:line="360" w:lineRule="auto"/>
        <w:ind w:firstLine="720"/>
        <w:jc w:val="both"/>
        <w:rPr>
          <w:rFonts w:ascii="Arial" w:hAnsi="Arial" w:cs="Arial"/>
          <w:sz w:val="22"/>
          <w:szCs w:val="22"/>
          <w:lang w:val="bg-BG"/>
        </w:rPr>
      </w:pPr>
      <w:r w:rsidRPr="00572E01">
        <w:rPr>
          <w:rFonts w:ascii="Arial" w:hAnsi="Arial" w:cs="Arial"/>
          <w:sz w:val="22"/>
          <w:szCs w:val="22"/>
        </w:rPr>
        <w:t>Citing McAllister (2022) "The number of employees in the hospitality industry is approaching pre-pandemic levels, but high staff turnover in the sector remains a major cause for concern for employers". The total number of employees in 2022 increased by 21.7% compared to 2021. Pay also increased by 6% for restaurant employees. On the one hand, this shows that pay was not sufficient to attract and retain staff. On the other hand, despite the increase in pay, 6% of restaurant staff leave each month. This shows that financial remuneration is one of the factors for attracting and retaining staff. According to McAllister, there is also a change in the development of the composition of the workforce. The number of workers from outside the EU increased to 17.9 in 2022, while in 2019 it was 11%. The level of British nationals working in the sector has also changed, rising by 10% (from 44.8% to 55.8%) over the same period. EU workers in the sector accounted for 26.3% of the workforce in 2022, compared to 35.9% in 2021 and 43.2% in 2019</w:t>
      </w:r>
      <w:sdt>
        <w:sdtPr>
          <w:rPr>
            <w:rFonts w:ascii="Arial" w:hAnsi="Arial" w:cs="Arial"/>
            <w:sz w:val="22"/>
            <w:szCs w:val="22"/>
          </w:rPr>
          <w:id w:val="1079872191"/>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McA22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(McAllister, 2022)</w:t>
          </w:r>
          <w:r w:rsidRPr="00572E01">
            <w:rPr>
              <w:rFonts w:ascii="Arial" w:hAnsi="Arial" w:cs="Arial"/>
              <w:sz w:val="22"/>
              <w:szCs w:val="22"/>
            </w:rPr>
            <w:fldChar w:fldCharType="end"/>
          </w:r>
        </w:sdtContent>
      </w:sdt>
      <w:r w:rsidR="003A0BC0">
        <w:rPr>
          <w:rFonts w:ascii="Arial" w:hAnsi="Arial" w:cs="Arial"/>
          <w:sz w:val="22"/>
          <w:szCs w:val="22"/>
        </w:rPr>
        <w:t>.</w:t>
      </w:r>
      <w:r w:rsidR="00265567" w:rsidRPr="00572E01">
        <w:rPr>
          <w:rFonts w:ascii="Arial" w:hAnsi="Arial" w:cs="Arial"/>
          <w:sz w:val="22"/>
          <w:szCs w:val="22"/>
          <w:lang w:val="bg-BG"/>
        </w:rPr>
        <w:t xml:space="preserve"> </w:t>
      </w:r>
      <w:r w:rsidRPr="00572E01">
        <w:rPr>
          <w:rFonts w:ascii="Arial" w:hAnsi="Arial" w:cs="Arial"/>
          <w:sz w:val="22"/>
          <w:szCs w:val="22"/>
        </w:rPr>
        <w:t>Brexit is also a reason for this turnover.</w:t>
      </w:r>
    </w:p>
    <w:p w14:paraId="683523C4" w14:textId="6CB1D208" w:rsidR="00265567" w:rsidRPr="00572E01" w:rsidRDefault="00265567" w:rsidP="005F54B7">
      <w:pPr>
        <w:spacing w:line="360" w:lineRule="auto"/>
        <w:ind w:firstLine="720"/>
        <w:jc w:val="both"/>
        <w:rPr>
          <w:rFonts w:ascii="Arial" w:hAnsi="Arial" w:cs="Arial"/>
          <w:sz w:val="22"/>
          <w:szCs w:val="22"/>
          <w:lang w:val="bg-BG"/>
        </w:rPr>
      </w:pPr>
      <w:r w:rsidRPr="00572E01">
        <w:rPr>
          <w:rFonts w:ascii="Arial" w:hAnsi="Arial" w:cs="Arial"/>
          <w:sz w:val="22"/>
          <w:szCs w:val="22"/>
        </w:rPr>
        <w:t xml:space="preserve">Based on Portes (2020), over the past two decades, the number of EU citizens living in the UK has doubled. EU citizens in the UK number over 3.6 million, or 1 in 5 who left the </w:t>
      </w:r>
      <w:r w:rsidRPr="00572E01">
        <w:rPr>
          <w:rFonts w:ascii="Arial" w:hAnsi="Arial" w:cs="Arial"/>
          <w:sz w:val="22"/>
          <w:szCs w:val="22"/>
        </w:rPr>
        <w:lastRenderedPageBreak/>
        <w:t>UK live in the UK. Before the Brexit vote, EU migration reached 200,000, and before Covid-19, this figure decreased to 1/4. Changing economic trends, legal relations between the EU and the UK, psychological factors and uncertainty about the future affect the departure of EU citizens and their attraction and settlement in the UK. As a result of this uncertainty, they are forced to return to their homeland or seek a safer and more secure life in another European country</w:t>
      </w:r>
      <w:sdt>
        <w:sdtPr>
          <w:rPr>
            <w:rFonts w:ascii="Arial" w:hAnsi="Arial" w:cs="Arial"/>
            <w:sz w:val="22"/>
            <w:szCs w:val="22"/>
          </w:rPr>
          <w:id w:val="671695359"/>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Por20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(Portes, 2020)</w:t>
          </w:r>
          <w:r w:rsidRPr="00572E01">
            <w:rPr>
              <w:rFonts w:ascii="Arial" w:hAnsi="Arial" w:cs="Arial"/>
              <w:sz w:val="22"/>
              <w:szCs w:val="22"/>
            </w:rPr>
            <w:fldChar w:fldCharType="end"/>
          </w:r>
        </w:sdtContent>
      </w:sdt>
      <w:r w:rsidR="003A0BC0">
        <w:rPr>
          <w:rFonts w:ascii="Arial" w:hAnsi="Arial" w:cs="Arial"/>
          <w:sz w:val="22"/>
          <w:szCs w:val="22"/>
        </w:rPr>
        <w:t>.</w:t>
      </w:r>
    </w:p>
    <w:p w14:paraId="3B0F8734" w14:textId="5659E507" w:rsidR="005B633B" w:rsidRPr="00572E01" w:rsidRDefault="005B633B" w:rsidP="005F54B7">
      <w:pPr>
        <w:spacing w:line="360" w:lineRule="auto"/>
        <w:ind w:firstLine="720"/>
        <w:jc w:val="both"/>
        <w:rPr>
          <w:rFonts w:ascii="Arial" w:hAnsi="Arial" w:cs="Arial"/>
          <w:sz w:val="22"/>
          <w:szCs w:val="22"/>
          <w:lang w:val="bg-BG"/>
        </w:rPr>
      </w:pPr>
      <w:r w:rsidRPr="00572E01">
        <w:rPr>
          <w:rFonts w:ascii="Arial" w:hAnsi="Arial" w:cs="Arial"/>
          <w:sz w:val="22"/>
          <w:szCs w:val="22"/>
        </w:rPr>
        <w:t xml:space="preserve">In addition to Brexit, Covid-19 has also caused an outflow of EU citizens, and therefore employees (from EU, UK citizens and other expatriates) in the restaurant sector. Referring to </w:t>
      </w:r>
      <w:proofErr w:type="spellStart"/>
      <w:r w:rsidR="00DF1556" w:rsidRPr="00572E01">
        <w:rPr>
          <w:rFonts w:ascii="Arial" w:hAnsi="Arial" w:cs="Arial"/>
          <w:sz w:val="22"/>
          <w:szCs w:val="22"/>
        </w:rPr>
        <w:t>Ramuni</w:t>
      </w:r>
      <w:proofErr w:type="spellEnd"/>
      <w:r w:rsidR="00DF1556" w:rsidRPr="00572E01">
        <w:rPr>
          <w:rFonts w:ascii="Arial" w:hAnsi="Arial" w:cs="Arial"/>
          <w:sz w:val="22"/>
          <w:szCs w:val="22"/>
        </w:rPr>
        <w:t xml:space="preserve"> (2021) </w:t>
      </w:r>
      <w:r w:rsidRPr="00572E01">
        <w:rPr>
          <w:rFonts w:ascii="Arial" w:hAnsi="Arial" w:cs="Arial"/>
          <w:sz w:val="22"/>
          <w:szCs w:val="22"/>
        </w:rPr>
        <w:t>hospitality and restaurants, they are one of the most affected industries in the UK by Covid-19. Before the pandemic, the level of job vacancies was lower compared to 2020. However, the number of occupied positions in the sector in June 2021 was 11% lower than in February 2020. In April 2020, nearly 1,650,000 employees in the industry were on leave, decreasing to under 590,000 employees by the end of May 2021. This data shows the large number of employees on whom Covid-19 has had a direct impact, and they have been temporarily or permanently unemployed. As a result of reduced income or lack thereof, the financial situation of employees is deteriorating. As a result, employees in this sector are forced to retrain and seek employment in more secure economic sectors</w:t>
      </w:r>
      <w:sdt>
        <w:sdtPr>
          <w:rPr>
            <w:rFonts w:ascii="Arial" w:hAnsi="Arial" w:cs="Arial"/>
            <w:sz w:val="22"/>
            <w:szCs w:val="22"/>
          </w:rPr>
          <w:id w:val="1594742809"/>
          <w:citation/>
        </w:sdtPr>
        <w:sdtContent>
          <w:r w:rsidR="009C1BC0" w:rsidRPr="00572E01">
            <w:rPr>
              <w:rFonts w:ascii="Arial" w:hAnsi="Arial" w:cs="Arial"/>
              <w:sz w:val="22"/>
              <w:szCs w:val="22"/>
            </w:rPr>
            <w:fldChar w:fldCharType="begin"/>
          </w:r>
          <w:r w:rsidR="009C1BC0" w:rsidRPr="00572E01">
            <w:rPr>
              <w:rFonts w:ascii="Arial" w:hAnsi="Arial" w:cs="Arial"/>
              <w:sz w:val="22"/>
              <w:szCs w:val="22"/>
            </w:rPr>
            <w:instrText xml:space="preserve"> CITATION Ram21 \l 2057 </w:instrText>
          </w:r>
          <w:r w:rsidR="009C1BC0"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(Ramuni, 2021)</w:t>
          </w:r>
          <w:r w:rsidR="009C1BC0" w:rsidRPr="00572E01">
            <w:rPr>
              <w:rFonts w:ascii="Arial" w:hAnsi="Arial" w:cs="Arial"/>
              <w:sz w:val="22"/>
              <w:szCs w:val="22"/>
            </w:rPr>
            <w:fldChar w:fldCharType="end"/>
          </w:r>
        </w:sdtContent>
      </w:sdt>
      <w:r w:rsidR="003A0BC0">
        <w:rPr>
          <w:rFonts w:ascii="Arial" w:hAnsi="Arial" w:cs="Arial"/>
          <w:sz w:val="22"/>
          <w:szCs w:val="22"/>
        </w:rPr>
        <w:t>.</w:t>
      </w:r>
    </w:p>
    <w:p w14:paraId="04F9401E" w14:textId="55BEF297" w:rsidR="00197ED7" w:rsidRPr="00572E01" w:rsidRDefault="00197ED7" w:rsidP="005F54B7">
      <w:pPr>
        <w:spacing w:line="360" w:lineRule="auto"/>
        <w:ind w:firstLine="720"/>
        <w:jc w:val="both"/>
        <w:rPr>
          <w:rFonts w:ascii="Arial" w:hAnsi="Arial" w:cs="Arial"/>
          <w:sz w:val="22"/>
          <w:szCs w:val="22"/>
          <w:lang w:val="bg-BG"/>
        </w:rPr>
      </w:pPr>
      <w:r w:rsidRPr="00572E01">
        <w:rPr>
          <w:rFonts w:ascii="Arial" w:hAnsi="Arial" w:cs="Arial"/>
          <w:sz w:val="22"/>
          <w:szCs w:val="22"/>
        </w:rPr>
        <w:t>The subsequent inflation after Covid-19 also has a direct impact on restaurants and bakeries. The inflation rate has increased significantly over the last 3 years (2021-2024). Referring to the Office for National Statistics (2025), the lowest average level for this period was recorded in 2021- 2.5%, the highest in 2022- 7.9%, and in October it even reached a level of 9.8%. The average inflation rate in 2024 is 3.3%</w:t>
      </w:r>
      <w:sdt>
        <w:sdtPr>
          <w:rPr>
            <w:rFonts w:ascii="Arial" w:hAnsi="Arial" w:cs="Arial"/>
            <w:sz w:val="22"/>
            <w:szCs w:val="22"/>
          </w:rPr>
          <w:id w:val="-103812132"/>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CPI25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(CPIT, 2025)</w:t>
          </w:r>
          <w:r w:rsidRPr="00572E01">
            <w:rPr>
              <w:rFonts w:ascii="Arial" w:hAnsi="Arial" w:cs="Arial"/>
              <w:sz w:val="22"/>
              <w:szCs w:val="22"/>
            </w:rPr>
            <w:fldChar w:fldCharType="end"/>
          </w:r>
        </w:sdtContent>
      </w:sdt>
      <w:r w:rsidRPr="00572E01">
        <w:rPr>
          <w:rFonts w:ascii="Arial" w:hAnsi="Arial" w:cs="Arial"/>
          <w:sz w:val="22"/>
          <w:szCs w:val="22"/>
        </w:rPr>
        <w:t>. Due to high inflation and to maintain their business, restaurants and bakeries are forced to implement various strategies. Increasing the prices of the products offered is one of them. Another strategy is to reduce costs, which includes reducing working hours, and this includes staff salaries and/or staff reductions.</w:t>
      </w:r>
    </w:p>
    <w:p w14:paraId="461E7A77" w14:textId="0A96EEE1" w:rsidR="00713C3A" w:rsidRPr="00572E01" w:rsidRDefault="00713C3A" w:rsidP="005F54B7">
      <w:pPr>
        <w:spacing w:line="360" w:lineRule="auto"/>
        <w:ind w:firstLine="720"/>
        <w:jc w:val="both"/>
        <w:rPr>
          <w:rFonts w:ascii="Arial" w:hAnsi="Arial" w:cs="Arial"/>
          <w:sz w:val="22"/>
          <w:szCs w:val="22"/>
        </w:rPr>
      </w:pPr>
      <w:r w:rsidRPr="00572E01">
        <w:rPr>
          <w:rFonts w:ascii="Arial" w:hAnsi="Arial" w:cs="Arial"/>
          <w:sz w:val="22"/>
          <w:szCs w:val="22"/>
        </w:rPr>
        <w:t xml:space="preserve">As a result of these factors, the hospitality industry, of which restaurants and bakeries are a part, remains the most affected. On the one hand, the outflow of </w:t>
      </w:r>
      <w:r w:rsidR="00983FDB" w:rsidRPr="00572E01">
        <w:rPr>
          <w:rFonts w:ascii="Arial" w:hAnsi="Arial" w:cs="Arial"/>
          <w:sz w:val="22"/>
          <w:szCs w:val="22"/>
        </w:rPr>
        <w:t>labour</w:t>
      </w:r>
      <w:r w:rsidRPr="00572E01">
        <w:rPr>
          <w:rFonts w:ascii="Arial" w:hAnsi="Arial" w:cs="Arial"/>
          <w:sz w:val="22"/>
          <w:szCs w:val="22"/>
        </w:rPr>
        <w:t xml:space="preserve"> from the EU due to Brexit, the uncertainty about health and the workplace, and retraining for better and safer work caused by Covid, and the increase in prices, the reduction of working hours/wages and staff cuts due to inflation are only some of the reasons leading to the essence of the problem - shortage and high turnover of staff in restaurants and bakeries. On the other hand, because of these factors and the uncertain economic environment, additional reasons are created for increasing staff turnover - </w:t>
      </w:r>
      <w:r w:rsidR="00EC62C1" w:rsidRPr="00572E01">
        <w:rPr>
          <w:rFonts w:ascii="Arial" w:hAnsi="Arial" w:cs="Arial"/>
          <w:sz w:val="22"/>
          <w:szCs w:val="22"/>
        </w:rPr>
        <w:t>l</w:t>
      </w:r>
      <w:r w:rsidRPr="00572E01">
        <w:rPr>
          <w:rFonts w:ascii="Arial" w:hAnsi="Arial" w:cs="Arial"/>
          <w:sz w:val="22"/>
          <w:szCs w:val="22"/>
        </w:rPr>
        <w:t xml:space="preserve">ack of </w:t>
      </w:r>
      <w:r w:rsidR="00EC62C1" w:rsidRPr="00572E01">
        <w:rPr>
          <w:rFonts w:ascii="Arial" w:hAnsi="Arial" w:cs="Arial"/>
          <w:sz w:val="22"/>
          <w:szCs w:val="22"/>
        </w:rPr>
        <w:t>w</w:t>
      </w:r>
      <w:r w:rsidRPr="00572E01">
        <w:rPr>
          <w:rFonts w:ascii="Arial" w:hAnsi="Arial" w:cs="Arial"/>
          <w:sz w:val="22"/>
          <w:szCs w:val="22"/>
        </w:rPr>
        <w:t xml:space="preserve">ork </w:t>
      </w:r>
      <w:r w:rsidR="00EC62C1" w:rsidRPr="00572E01">
        <w:rPr>
          <w:rFonts w:ascii="Arial" w:hAnsi="Arial" w:cs="Arial"/>
          <w:sz w:val="22"/>
          <w:szCs w:val="22"/>
        </w:rPr>
        <w:t>l</w:t>
      </w:r>
      <w:r w:rsidRPr="00572E01">
        <w:rPr>
          <w:rFonts w:ascii="Arial" w:hAnsi="Arial" w:cs="Arial"/>
          <w:sz w:val="22"/>
          <w:szCs w:val="22"/>
        </w:rPr>
        <w:t xml:space="preserve">ife </w:t>
      </w:r>
      <w:r w:rsidR="00EC62C1" w:rsidRPr="00572E01">
        <w:rPr>
          <w:rFonts w:ascii="Arial" w:hAnsi="Arial" w:cs="Arial"/>
          <w:sz w:val="22"/>
          <w:szCs w:val="22"/>
        </w:rPr>
        <w:t>b</w:t>
      </w:r>
      <w:r w:rsidRPr="00572E01">
        <w:rPr>
          <w:rFonts w:ascii="Arial" w:hAnsi="Arial" w:cs="Arial"/>
          <w:sz w:val="22"/>
          <w:szCs w:val="22"/>
        </w:rPr>
        <w:t xml:space="preserve">alance, long shifts, lack of recognition, lack of career development, </w:t>
      </w:r>
      <w:r w:rsidR="00EC62C1" w:rsidRPr="00572E01">
        <w:rPr>
          <w:rFonts w:ascii="Arial" w:hAnsi="Arial" w:cs="Arial"/>
          <w:sz w:val="22"/>
          <w:szCs w:val="22"/>
        </w:rPr>
        <w:t>b</w:t>
      </w:r>
      <w:r w:rsidRPr="00572E01">
        <w:rPr>
          <w:rFonts w:ascii="Arial" w:hAnsi="Arial" w:cs="Arial"/>
          <w:sz w:val="22"/>
          <w:szCs w:val="22"/>
        </w:rPr>
        <w:t>ad line management,</w:t>
      </w:r>
      <w:r w:rsidR="00EC62C1" w:rsidRPr="00572E01">
        <w:rPr>
          <w:rFonts w:ascii="Arial" w:hAnsi="Arial" w:cs="Arial"/>
          <w:sz w:val="22"/>
          <w:szCs w:val="22"/>
        </w:rPr>
        <w:t xml:space="preserve"> no rewards</w:t>
      </w:r>
      <w:r w:rsidRPr="00572E01">
        <w:rPr>
          <w:rFonts w:ascii="Arial" w:hAnsi="Arial" w:cs="Arial"/>
          <w:sz w:val="22"/>
          <w:szCs w:val="22"/>
        </w:rPr>
        <w:t xml:space="preserve"> etc. As a result of this problem, the </w:t>
      </w:r>
      <w:r w:rsidRPr="00572E01">
        <w:rPr>
          <w:rFonts w:ascii="Arial" w:hAnsi="Arial" w:cs="Arial"/>
          <w:sz w:val="22"/>
          <w:szCs w:val="22"/>
        </w:rPr>
        <w:lastRenderedPageBreak/>
        <w:t>questions arise how to attract and retain staff for a long period of time? What are the reasons for staff turnover? What are the ways to reduce employee turnover?</w:t>
      </w:r>
      <w:r w:rsidR="002D04E9" w:rsidRPr="00572E01">
        <w:rPr>
          <w:rFonts w:ascii="Arial" w:hAnsi="Arial" w:cs="Arial"/>
          <w:sz w:val="22"/>
          <w:szCs w:val="22"/>
        </w:rPr>
        <w:t xml:space="preserve"> What prevents employee turnover?</w:t>
      </w:r>
    </w:p>
    <w:p w14:paraId="0B8ECB0A" w14:textId="69360029" w:rsidR="007329E1" w:rsidRPr="007329E1" w:rsidRDefault="00301CD3" w:rsidP="00301CD3">
      <w:pPr>
        <w:spacing w:line="360" w:lineRule="auto"/>
        <w:jc w:val="both"/>
        <w:rPr>
          <w:rFonts w:ascii="Arial" w:hAnsi="Arial" w:cs="Arial"/>
          <w:b/>
          <w:bCs/>
          <w:sz w:val="22"/>
          <w:szCs w:val="22"/>
        </w:rPr>
      </w:pPr>
      <w:r>
        <w:rPr>
          <w:rFonts w:ascii="Arial" w:hAnsi="Arial" w:cs="Arial"/>
          <w:b/>
          <w:bCs/>
          <w:sz w:val="22"/>
          <w:szCs w:val="22"/>
        </w:rPr>
        <w:t xml:space="preserve">1.3. </w:t>
      </w:r>
      <w:r w:rsidR="007127EF" w:rsidRPr="00572E01">
        <w:rPr>
          <w:rFonts w:ascii="Arial" w:hAnsi="Arial" w:cs="Arial"/>
          <w:b/>
          <w:bCs/>
          <w:sz w:val="22"/>
          <w:szCs w:val="22"/>
        </w:rPr>
        <w:t>Aim of research</w:t>
      </w:r>
    </w:p>
    <w:p w14:paraId="65306E14" w14:textId="77777777" w:rsidR="007127EF" w:rsidRPr="00572E01" w:rsidRDefault="007127EF" w:rsidP="007329E1">
      <w:pPr>
        <w:spacing w:line="360" w:lineRule="auto"/>
        <w:ind w:left="720"/>
        <w:jc w:val="both"/>
        <w:rPr>
          <w:rFonts w:ascii="Arial" w:hAnsi="Arial" w:cs="Arial"/>
          <w:sz w:val="22"/>
          <w:szCs w:val="22"/>
          <w:lang w:val="bg-BG"/>
        </w:rPr>
      </w:pPr>
      <w:r w:rsidRPr="00572E01">
        <w:rPr>
          <w:rFonts w:ascii="Arial" w:hAnsi="Arial" w:cs="Arial"/>
          <w:sz w:val="22"/>
          <w:szCs w:val="22"/>
        </w:rPr>
        <w:t>The aim of the research is to attract and retain staff over a long period of time using a case study methodology.</w:t>
      </w:r>
    </w:p>
    <w:p w14:paraId="0DFBD69A" w14:textId="5B16D67B" w:rsidR="007127EF" w:rsidRPr="00572E01" w:rsidRDefault="00301CD3" w:rsidP="00301CD3">
      <w:pPr>
        <w:spacing w:line="360" w:lineRule="auto"/>
        <w:jc w:val="both"/>
        <w:rPr>
          <w:rFonts w:ascii="Arial" w:hAnsi="Arial" w:cs="Arial"/>
          <w:b/>
          <w:bCs/>
          <w:sz w:val="22"/>
          <w:szCs w:val="22"/>
        </w:rPr>
      </w:pPr>
      <w:r>
        <w:rPr>
          <w:rFonts w:ascii="Arial" w:hAnsi="Arial" w:cs="Arial"/>
          <w:b/>
          <w:bCs/>
          <w:sz w:val="22"/>
          <w:szCs w:val="22"/>
        </w:rPr>
        <w:t xml:space="preserve">1.4. </w:t>
      </w:r>
      <w:r w:rsidR="007127EF" w:rsidRPr="00572E01">
        <w:rPr>
          <w:rFonts w:ascii="Arial" w:hAnsi="Arial" w:cs="Arial"/>
          <w:b/>
          <w:bCs/>
          <w:sz w:val="22"/>
          <w:szCs w:val="22"/>
        </w:rPr>
        <w:t>Research objectives</w:t>
      </w:r>
    </w:p>
    <w:p w14:paraId="1164838D" w14:textId="18BF8644" w:rsidR="007127EF" w:rsidRPr="00572E01" w:rsidRDefault="007127EF" w:rsidP="007329E1">
      <w:pPr>
        <w:spacing w:line="360" w:lineRule="auto"/>
        <w:jc w:val="both"/>
        <w:rPr>
          <w:rFonts w:ascii="Arial" w:hAnsi="Arial" w:cs="Arial"/>
          <w:sz w:val="22"/>
          <w:szCs w:val="22"/>
        </w:rPr>
      </w:pPr>
      <w:r w:rsidRPr="00572E01">
        <w:rPr>
          <w:rFonts w:ascii="Arial" w:hAnsi="Arial" w:cs="Arial"/>
          <w:sz w:val="22"/>
          <w:szCs w:val="22"/>
        </w:rPr>
        <w:t>Determine the reasons for high turnover</w:t>
      </w:r>
      <w:r w:rsidR="000B353E" w:rsidRPr="00572E01">
        <w:rPr>
          <w:rFonts w:ascii="Arial" w:hAnsi="Arial" w:cs="Arial"/>
          <w:sz w:val="22"/>
          <w:szCs w:val="22"/>
        </w:rPr>
        <w:t xml:space="preserve"> of employees</w:t>
      </w:r>
      <w:r w:rsidRPr="00572E01">
        <w:rPr>
          <w:rFonts w:ascii="Arial" w:hAnsi="Arial" w:cs="Arial"/>
          <w:sz w:val="22"/>
          <w:szCs w:val="22"/>
        </w:rPr>
        <w:t>.</w:t>
      </w:r>
    </w:p>
    <w:p w14:paraId="58177523" w14:textId="344FD153" w:rsidR="007127EF" w:rsidRPr="00572E01" w:rsidRDefault="007127EF" w:rsidP="007329E1">
      <w:pPr>
        <w:spacing w:line="360" w:lineRule="auto"/>
        <w:jc w:val="both"/>
        <w:rPr>
          <w:rFonts w:ascii="Arial" w:hAnsi="Arial" w:cs="Arial"/>
          <w:sz w:val="22"/>
          <w:szCs w:val="22"/>
        </w:rPr>
      </w:pPr>
      <w:r w:rsidRPr="00572E01">
        <w:rPr>
          <w:rFonts w:ascii="Arial" w:hAnsi="Arial" w:cs="Arial"/>
          <w:sz w:val="22"/>
          <w:szCs w:val="22"/>
        </w:rPr>
        <w:t>Explore the factors that attract and retain employees for a long period.</w:t>
      </w:r>
    </w:p>
    <w:p w14:paraId="16F5B368" w14:textId="751E2D06" w:rsidR="007127EF" w:rsidRPr="00572E01" w:rsidRDefault="007127EF" w:rsidP="007329E1">
      <w:pPr>
        <w:spacing w:line="360" w:lineRule="auto"/>
        <w:jc w:val="both"/>
        <w:rPr>
          <w:rFonts w:ascii="Arial" w:hAnsi="Arial" w:cs="Arial"/>
          <w:sz w:val="22"/>
          <w:szCs w:val="22"/>
        </w:rPr>
      </w:pPr>
      <w:r w:rsidRPr="00572E01">
        <w:rPr>
          <w:rFonts w:ascii="Arial" w:hAnsi="Arial" w:cs="Arial"/>
          <w:sz w:val="22"/>
          <w:szCs w:val="22"/>
        </w:rPr>
        <w:t>Explore the strategy for retaining staff over a long period of time.</w:t>
      </w:r>
    </w:p>
    <w:p w14:paraId="6AF061A3" w14:textId="138689AA" w:rsidR="007127EF" w:rsidRPr="00572E01" w:rsidRDefault="00301CD3" w:rsidP="00301CD3">
      <w:pPr>
        <w:spacing w:line="360" w:lineRule="auto"/>
        <w:jc w:val="both"/>
        <w:rPr>
          <w:rFonts w:ascii="Arial" w:hAnsi="Arial" w:cs="Arial"/>
          <w:b/>
          <w:bCs/>
          <w:sz w:val="22"/>
          <w:szCs w:val="22"/>
        </w:rPr>
      </w:pPr>
      <w:r>
        <w:rPr>
          <w:rFonts w:ascii="Arial" w:hAnsi="Arial" w:cs="Arial"/>
          <w:b/>
          <w:bCs/>
          <w:sz w:val="22"/>
          <w:szCs w:val="22"/>
        </w:rPr>
        <w:t xml:space="preserve">1.5. </w:t>
      </w:r>
      <w:r w:rsidR="007127EF" w:rsidRPr="00572E01">
        <w:rPr>
          <w:rFonts w:ascii="Arial" w:hAnsi="Arial" w:cs="Arial"/>
          <w:b/>
          <w:bCs/>
          <w:sz w:val="22"/>
          <w:szCs w:val="22"/>
        </w:rPr>
        <w:t>Research Questions</w:t>
      </w:r>
    </w:p>
    <w:p w14:paraId="22DEA7A6" w14:textId="77777777" w:rsidR="007127EF" w:rsidRPr="00572E01" w:rsidRDefault="007127EF" w:rsidP="007127EF">
      <w:pPr>
        <w:spacing w:line="360" w:lineRule="auto"/>
        <w:jc w:val="both"/>
        <w:rPr>
          <w:rFonts w:ascii="Arial" w:hAnsi="Arial" w:cs="Arial"/>
          <w:sz w:val="22"/>
          <w:szCs w:val="22"/>
        </w:rPr>
      </w:pPr>
      <w:r w:rsidRPr="00572E01">
        <w:rPr>
          <w:rFonts w:ascii="Arial" w:hAnsi="Arial" w:cs="Arial"/>
          <w:sz w:val="22"/>
          <w:szCs w:val="22"/>
        </w:rPr>
        <w:t>The research questions of the study are:</w:t>
      </w:r>
    </w:p>
    <w:p w14:paraId="52D2417A" w14:textId="77777777" w:rsidR="007127EF" w:rsidRPr="00572E01" w:rsidRDefault="007127EF" w:rsidP="007127EF">
      <w:pPr>
        <w:spacing w:line="360" w:lineRule="auto"/>
        <w:jc w:val="both"/>
        <w:rPr>
          <w:rFonts w:ascii="Arial" w:hAnsi="Arial" w:cs="Arial"/>
          <w:sz w:val="22"/>
          <w:szCs w:val="22"/>
        </w:rPr>
      </w:pPr>
      <w:r w:rsidRPr="00572E01">
        <w:rPr>
          <w:rFonts w:ascii="Arial" w:hAnsi="Arial" w:cs="Arial"/>
          <w:sz w:val="22"/>
          <w:szCs w:val="22"/>
        </w:rPr>
        <w:t>1. What are the reasons leading to employee turnover</w:t>
      </w:r>
      <w:r w:rsidRPr="00572E01">
        <w:rPr>
          <w:rFonts w:ascii="Arial" w:hAnsi="Arial" w:cs="Arial"/>
          <w:sz w:val="22"/>
          <w:szCs w:val="22"/>
          <w:lang w:val="bg-BG"/>
        </w:rPr>
        <w:t>?</w:t>
      </w:r>
    </w:p>
    <w:p w14:paraId="6726CBAC" w14:textId="487CCFAE" w:rsidR="007127EF" w:rsidRPr="00572E01" w:rsidRDefault="007127EF" w:rsidP="007127EF">
      <w:pPr>
        <w:spacing w:line="360" w:lineRule="auto"/>
        <w:jc w:val="both"/>
        <w:rPr>
          <w:rFonts w:ascii="Arial" w:hAnsi="Arial" w:cs="Arial"/>
          <w:sz w:val="22"/>
          <w:szCs w:val="22"/>
        </w:rPr>
      </w:pPr>
      <w:r w:rsidRPr="00572E01">
        <w:rPr>
          <w:rFonts w:ascii="Arial" w:hAnsi="Arial" w:cs="Arial"/>
          <w:sz w:val="22"/>
          <w:szCs w:val="22"/>
        </w:rPr>
        <w:t xml:space="preserve">2. What are the </w:t>
      </w:r>
      <w:r w:rsidR="00CE4479" w:rsidRPr="00572E01">
        <w:rPr>
          <w:rFonts w:ascii="Arial" w:hAnsi="Arial" w:cs="Arial"/>
          <w:sz w:val="22"/>
          <w:szCs w:val="22"/>
        </w:rPr>
        <w:t>approaches</w:t>
      </w:r>
      <w:r w:rsidRPr="00572E01">
        <w:rPr>
          <w:rFonts w:ascii="Arial" w:hAnsi="Arial" w:cs="Arial"/>
          <w:sz w:val="22"/>
          <w:szCs w:val="22"/>
        </w:rPr>
        <w:t xml:space="preserve"> to reduce employee turnover?</w:t>
      </w:r>
    </w:p>
    <w:p w14:paraId="100F5EB1" w14:textId="77777777" w:rsidR="00E37E19" w:rsidRDefault="007127EF" w:rsidP="004B0E01">
      <w:pPr>
        <w:spacing w:line="360" w:lineRule="auto"/>
        <w:jc w:val="both"/>
        <w:rPr>
          <w:rFonts w:ascii="Arial" w:hAnsi="Arial" w:cs="Arial"/>
          <w:b/>
          <w:bCs/>
          <w:sz w:val="22"/>
          <w:szCs w:val="22"/>
        </w:rPr>
      </w:pPr>
      <w:r w:rsidRPr="00572E01">
        <w:rPr>
          <w:rFonts w:ascii="Arial" w:hAnsi="Arial" w:cs="Arial"/>
          <w:sz w:val="22"/>
          <w:szCs w:val="22"/>
        </w:rPr>
        <w:t xml:space="preserve">3. </w:t>
      </w:r>
      <w:r w:rsidR="00114C90" w:rsidRPr="00572E01">
        <w:rPr>
          <w:rFonts w:ascii="Arial" w:hAnsi="Arial" w:cs="Arial"/>
          <w:sz w:val="22"/>
          <w:szCs w:val="22"/>
        </w:rPr>
        <w:t>What are the practices for retaining staff over a long period of time?</w:t>
      </w:r>
    </w:p>
    <w:p w14:paraId="1165D4FC" w14:textId="55786FC0" w:rsidR="00E406AF" w:rsidRPr="00572E01" w:rsidRDefault="00301CD3" w:rsidP="00301CD3">
      <w:pPr>
        <w:spacing w:line="360" w:lineRule="auto"/>
        <w:jc w:val="both"/>
        <w:rPr>
          <w:rFonts w:ascii="Arial" w:hAnsi="Arial" w:cs="Arial"/>
          <w:b/>
          <w:bCs/>
          <w:sz w:val="22"/>
          <w:szCs w:val="22"/>
        </w:rPr>
      </w:pPr>
      <w:r>
        <w:rPr>
          <w:rFonts w:ascii="Arial" w:hAnsi="Arial" w:cs="Arial"/>
          <w:b/>
          <w:bCs/>
          <w:sz w:val="22"/>
          <w:szCs w:val="22"/>
        </w:rPr>
        <w:t xml:space="preserve">1.6. </w:t>
      </w:r>
      <w:r w:rsidR="00673CBA" w:rsidRPr="00572E01">
        <w:rPr>
          <w:rFonts w:ascii="Arial" w:hAnsi="Arial" w:cs="Arial"/>
          <w:b/>
          <w:bCs/>
          <w:sz w:val="22"/>
          <w:szCs w:val="22"/>
        </w:rPr>
        <w:t xml:space="preserve">Significance/rationale </w:t>
      </w:r>
      <w:r w:rsidR="00E406AF" w:rsidRPr="00572E01">
        <w:rPr>
          <w:rFonts w:ascii="Arial" w:hAnsi="Arial" w:cs="Arial"/>
          <w:b/>
          <w:bCs/>
          <w:sz w:val="22"/>
          <w:szCs w:val="22"/>
        </w:rPr>
        <w:t>o</w:t>
      </w:r>
      <w:r w:rsidR="00673CBA" w:rsidRPr="00572E01">
        <w:rPr>
          <w:rFonts w:ascii="Arial" w:hAnsi="Arial" w:cs="Arial"/>
          <w:b/>
          <w:bCs/>
          <w:sz w:val="22"/>
          <w:szCs w:val="22"/>
        </w:rPr>
        <w:t>f the study</w:t>
      </w:r>
    </w:p>
    <w:p w14:paraId="0AA87F13" w14:textId="6BBCF010" w:rsidR="00E406AF" w:rsidRPr="00572E01" w:rsidRDefault="00E37E19" w:rsidP="001F414C">
      <w:pPr>
        <w:spacing w:line="360" w:lineRule="auto"/>
        <w:jc w:val="both"/>
        <w:rPr>
          <w:rFonts w:ascii="Arial" w:hAnsi="Arial" w:cs="Arial"/>
          <w:b/>
          <w:bCs/>
          <w:sz w:val="22"/>
          <w:szCs w:val="22"/>
        </w:rPr>
      </w:pPr>
      <w:r>
        <w:rPr>
          <w:rFonts w:ascii="Arial" w:hAnsi="Arial" w:cs="Arial"/>
          <w:b/>
          <w:bCs/>
          <w:sz w:val="22"/>
          <w:szCs w:val="22"/>
        </w:rPr>
        <w:t xml:space="preserve">1.6.1. </w:t>
      </w:r>
      <w:r w:rsidR="00E406AF" w:rsidRPr="00572E01">
        <w:rPr>
          <w:rFonts w:ascii="Arial" w:hAnsi="Arial" w:cs="Arial"/>
          <w:b/>
          <w:bCs/>
          <w:sz w:val="22"/>
          <w:szCs w:val="22"/>
        </w:rPr>
        <w:t>Benefits to Industry</w:t>
      </w:r>
    </w:p>
    <w:p w14:paraId="0A6F0E29" w14:textId="0EF95574" w:rsidR="005118BF" w:rsidRPr="00572E01" w:rsidRDefault="002E22AC" w:rsidP="00E406AF">
      <w:pPr>
        <w:spacing w:line="360" w:lineRule="auto"/>
        <w:jc w:val="both"/>
        <w:rPr>
          <w:rFonts w:ascii="Arial" w:hAnsi="Arial" w:cs="Arial"/>
          <w:sz w:val="22"/>
          <w:szCs w:val="22"/>
        </w:rPr>
      </w:pPr>
      <w:r w:rsidRPr="00572E01">
        <w:rPr>
          <w:rFonts w:ascii="Arial" w:hAnsi="Arial" w:cs="Arial"/>
          <w:sz w:val="22"/>
          <w:szCs w:val="22"/>
        </w:rPr>
        <w:t>This study can help expanding and better understanding GOV's (2023) strategy for retaining of employees for long period. The study improves the understanding of employee turnover, research on voluntary exit rates, and reveals patterns associated with engagement programs, clarifying the need to adapt retention tactics. Taking this holistic view can help businesses develop lasting engagement skills, to improve the conditions offered, to reduce or temporarily prevent staff turnover</w:t>
      </w:r>
      <w:r w:rsidR="005118BF" w:rsidRPr="00572E01">
        <w:rPr>
          <w:rFonts w:ascii="Arial" w:hAnsi="Arial" w:cs="Arial"/>
          <w:sz w:val="22"/>
          <w:szCs w:val="22"/>
        </w:rPr>
        <w:t>.</w:t>
      </w:r>
    </w:p>
    <w:p w14:paraId="0B9F3DBF" w14:textId="03C0732E" w:rsidR="00E406AF" w:rsidRPr="00572E01" w:rsidRDefault="001F414C" w:rsidP="004B0E01">
      <w:pPr>
        <w:spacing w:line="360" w:lineRule="auto"/>
        <w:jc w:val="both"/>
        <w:rPr>
          <w:rFonts w:ascii="Arial" w:hAnsi="Arial" w:cs="Arial"/>
          <w:b/>
          <w:bCs/>
          <w:sz w:val="22"/>
          <w:szCs w:val="22"/>
        </w:rPr>
      </w:pPr>
      <w:r>
        <w:rPr>
          <w:rFonts w:ascii="Arial" w:hAnsi="Arial" w:cs="Arial"/>
          <w:b/>
          <w:bCs/>
          <w:sz w:val="22"/>
          <w:szCs w:val="22"/>
        </w:rPr>
        <w:t xml:space="preserve">1.6.2. </w:t>
      </w:r>
      <w:r w:rsidR="00E406AF" w:rsidRPr="00572E01">
        <w:rPr>
          <w:rFonts w:ascii="Arial" w:hAnsi="Arial" w:cs="Arial"/>
          <w:b/>
          <w:bCs/>
          <w:sz w:val="22"/>
          <w:szCs w:val="22"/>
        </w:rPr>
        <w:t>Academy benefits</w:t>
      </w:r>
    </w:p>
    <w:p w14:paraId="4D9AC866" w14:textId="032D9E32" w:rsidR="00E406AF" w:rsidRPr="00572E01" w:rsidRDefault="002E22AC" w:rsidP="00E406AF">
      <w:pPr>
        <w:spacing w:line="360" w:lineRule="auto"/>
        <w:jc w:val="both"/>
        <w:rPr>
          <w:rFonts w:ascii="Arial" w:hAnsi="Arial" w:cs="Arial"/>
          <w:sz w:val="22"/>
          <w:szCs w:val="22"/>
        </w:rPr>
      </w:pPr>
      <w:r w:rsidRPr="00572E01">
        <w:rPr>
          <w:rFonts w:ascii="Arial" w:hAnsi="Arial" w:cs="Arial"/>
          <w:sz w:val="22"/>
          <w:szCs w:val="22"/>
        </w:rPr>
        <w:t>This study can expand Luecke’s (2002) arguments in terms of understanding of employers for employee turnover. When conducting the study and analysing the data, it is possible to find new unexplored reasons for staff turnover as well as those for their long-term retention. On the other hand, it is possible to identify reasons that in previous studies represented a negligible percentage, but to date indicate a greater or significant impact</w:t>
      </w:r>
      <w:r w:rsidR="00E406AF" w:rsidRPr="00572E01">
        <w:rPr>
          <w:rFonts w:ascii="Arial" w:hAnsi="Arial" w:cs="Arial"/>
          <w:sz w:val="22"/>
          <w:szCs w:val="22"/>
        </w:rPr>
        <w:t>.</w:t>
      </w:r>
    </w:p>
    <w:p w14:paraId="7878D775" w14:textId="0CDD86F2" w:rsidR="001035F7" w:rsidRPr="00572E01" w:rsidRDefault="00301CD3" w:rsidP="00301CD3">
      <w:pPr>
        <w:spacing w:line="360" w:lineRule="auto"/>
        <w:jc w:val="both"/>
        <w:rPr>
          <w:rFonts w:ascii="Arial" w:hAnsi="Arial" w:cs="Arial"/>
          <w:b/>
          <w:bCs/>
          <w:sz w:val="22"/>
          <w:szCs w:val="22"/>
          <w:lang w:val="bg-BG"/>
        </w:rPr>
      </w:pPr>
      <w:r>
        <w:rPr>
          <w:rFonts w:ascii="Arial" w:hAnsi="Arial" w:cs="Arial"/>
          <w:b/>
          <w:bCs/>
          <w:sz w:val="22"/>
          <w:szCs w:val="22"/>
        </w:rPr>
        <w:lastRenderedPageBreak/>
        <w:t xml:space="preserve">1.7. </w:t>
      </w:r>
      <w:r w:rsidR="001035F7" w:rsidRPr="00572E01">
        <w:rPr>
          <w:rFonts w:ascii="Arial" w:hAnsi="Arial" w:cs="Arial"/>
          <w:b/>
          <w:bCs/>
          <w:sz w:val="22"/>
          <w:szCs w:val="22"/>
        </w:rPr>
        <w:t>Methodology</w:t>
      </w:r>
    </w:p>
    <w:p w14:paraId="4EEE953F" w14:textId="77777777" w:rsidR="001035F7" w:rsidRPr="00572E01" w:rsidRDefault="001035F7" w:rsidP="007E2E0E">
      <w:pPr>
        <w:spacing w:line="360" w:lineRule="auto"/>
        <w:ind w:firstLine="720"/>
        <w:jc w:val="both"/>
        <w:rPr>
          <w:rFonts w:ascii="Arial" w:hAnsi="Arial" w:cs="Arial"/>
          <w:sz w:val="22"/>
          <w:szCs w:val="22"/>
        </w:rPr>
      </w:pPr>
      <w:r w:rsidRPr="00572E01">
        <w:rPr>
          <w:rFonts w:ascii="Arial" w:hAnsi="Arial" w:cs="Arial"/>
          <w:sz w:val="22"/>
          <w:szCs w:val="22"/>
        </w:rPr>
        <w:t>In the initial step of the dissertation, the topic, aim and objectives are defined. Accredited articles, books, research papers, etc. related to staff turnover and long-term employee retention will be searched, researched, analysed and used.</w:t>
      </w:r>
    </w:p>
    <w:p w14:paraId="31E06189" w14:textId="43118073" w:rsidR="001035F7" w:rsidRPr="00572E01" w:rsidRDefault="001035F7" w:rsidP="007E2E0E">
      <w:pPr>
        <w:spacing w:line="360" w:lineRule="auto"/>
        <w:jc w:val="both"/>
        <w:rPr>
          <w:rFonts w:ascii="Arial" w:hAnsi="Arial" w:cs="Arial"/>
          <w:sz w:val="22"/>
          <w:szCs w:val="22"/>
        </w:rPr>
      </w:pPr>
      <w:r w:rsidRPr="00572E01">
        <w:rPr>
          <w:rFonts w:ascii="Arial" w:hAnsi="Arial" w:cs="Arial"/>
          <w:sz w:val="22"/>
          <w:szCs w:val="22"/>
        </w:rPr>
        <w:t>Deductive method will be used - in particular Saunder’s Onion research method. The data that will be analysed and used is secondary data. 2 hypotheses will be presented, which will be proven or rejected based on secondary data. To collect, analyse and present the collected quantitative data, I will use programs such as Excel and SPSS</w:t>
      </w:r>
      <w:sdt>
        <w:sdtPr>
          <w:rPr>
            <w:rFonts w:ascii="Arial" w:hAnsi="Arial" w:cs="Arial"/>
            <w:sz w:val="22"/>
            <w:szCs w:val="22"/>
          </w:rPr>
          <w:id w:val="-1288663182"/>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Sau12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(Saunders, 2012)</w:t>
          </w:r>
          <w:r w:rsidRPr="00572E01">
            <w:rPr>
              <w:rFonts w:ascii="Arial" w:hAnsi="Arial" w:cs="Arial"/>
              <w:sz w:val="22"/>
              <w:szCs w:val="22"/>
            </w:rPr>
            <w:fldChar w:fldCharType="end"/>
          </w:r>
        </w:sdtContent>
      </w:sdt>
      <w:r w:rsidR="00D2500E">
        <w:rPr>
          <w:rFonts w:ascii="Arial" w:hAnsi="Arial" w:cs="Arial"/>
          <w:sz w:val="22"/>
          <w:szCs w:val="22"/>
        </w:rPr>
        <w:t>.</w:t>
      </w:r>
      <w:r w:rsidRPr="00572E01">
        <w:rPr>
          <w:rFonts w:ascii="Arial" w:hAnsi="Arial" w:cs="Arial"/>
          <w:sz w:val="22"/>
          <w:szCs w:val="22"/>
        </w:rPr>
        <w:t xml:space="preserve"> Data will only be searched and used from reliable and accredited sources such as the University's online library, Google Scholar, UK Government websites, etc. Based on the collected data, conclusions will be drawn about the main reasons for staff leaving the workplace in the restaurant business (including bakeries) and proposals will be made for the preparation of strategies for staff retention for a long period of time.</w:t>
      </w:r>
    </w:p>
    <w:p w14:paraId="0E47EDC2" w14:textId="77777777" w:rsidR="001035F7" w:rsidRPr="00572E01" w:rsidRDefault="001035F7" w:rsidP="00E406AF">
      <w:pPr>
        <w:spacing w:line="360" w:lineRule="auto"/>
        <w:jc w:val="both"/>
        <w:rPr>
          <w:rFonts w:ascii="Arial" w:hAnsi="Arial" w:cs="Arial"/>
          <w:sz w:val="22"/>
          <w:szCs w:val="22"/>
        </w:rPr>
      </w:pPr>
    </w:p>
    <w:p w14:paraId="5E4ED59D" w14:textId="698627A3" w:rsidR="00E406AF" w:rsidRPr="00572E01" w:rsidRDefault="00301CD3" w:rsidP="00301CD3">
      <w:pPr>
        <w:spacing w:line="360" w:lineRule="auto"/>
        <w:jc w:val="both"/>
        <w:rPr>
          <w:rFonts w:ascii="Arial" w:hAnsi="Arial" w:cs="Arial"/>
          <w:b/>
          <w:bCs/>
          <w:sz w:val="22"/>
          <w:szCs w:val="22"/>
        </w:rPr>
      </w:pPr>
      <w:r>
        <w:rPr>
          <w:rFonts w:ascii="Arial" w:hAnsi="Arial" w:cs="Arial"/>
          <w:b/>
          <w:bCs/>
          <w:sz w:val="22"/>
          <w:szCs w:val="22"/>
        </w:rPr>
        <w:t xml:space="preserve">1.8. </w:t>
      </w:r>
      <w:r w:rsidR="002B5BEA" w:rsidRPr="00572E01">
        <w:rPr>
          <w:rFonts w:ascii="Arial" w:hAnsi="Arial" w:cs="Arial"/>
          <w:b/>
          <w:bCs/>
          <w:sz w:val="22"/>
          <w:szCs w:val="22"/>
        </w:rPr>
        <w:t>Structure of the dissertation</w:t>
      </w:r>
    </w:p>
    <w:p w14:paraId="16C813FB" w14:textId="77777777" w:rsidR="00E82A4F" w:rsidRPr="00572E01" w:rsidRDefault="00E82A4F" w:rsidP="00E82A4F">
      <w:pPr>
        <w:spacing w:line="360" w:lineRule="auto"/>
        <w:jc w:val="both"/>
        <w:rPr>
          <w:rFonts w:ascii="Arial" w:hAnsi="Arial" w:cs="Arial"/>
          <w:sz w:val="22"/>
          <w:szCs w:val="22"/>
        </w:rPr>
      </w:pPr>
      <w:r w:rsidRPr="00572E01">
        <w:rPr>
          <w:rFonts w:ascii="Arial" w:hAnsi="Arial" w:cs="Arial"/>
          <w:sz w:val="22"/>
          <w:szCs w:val="22"/>
        </w:rPr>
        <w:t>Chapter 2 is the Literature Review- Secondary data will be collected and reviewed from accredited literature that is related to the topic of the study to establish research proposals or discover factors that are already having a greater impact compared to the past. Chapter 3 covers the methodology. This part of the dissertation shows the method that will be used to achieve the objectives of the study- deductive method - more specifically Saunder’s Onion research method. Chapter 4 is the research findings and discussion. Secondary data will be analysed using Excel and or SPSS software. Chapter 5 covers conclusions and recommendations. In this chapter, you will know the conclusions of the analyses, the strategy proposal and the possible.</w:t>
      </w:r>
    </w:p>
    <w:p w14:paraId="04FC722D" w14:textId="77777777" w:rsidR="00E82A4F" w:rsidRPr="00572E01" w:rsidRDefault="00E82A4F" w:rsidP="002E1E67">
      <w:pPr>
        <w:spacing w:line="360" w:lineRule="auto"/>
        <w:ind w:firstLine="720"/>
        <w:jc w:val="both"/>
        <w:rPr>
          <w:rFonts w:ascii="Arial" w:hAnsi="Arial" w:cs="Arial"/>
          <w:sz w:val="22"/>
          <w:szCs w:val="22"/>
        </w:rPr>
      </w:pPr>
    </w:p>
    <w:p w14:paraId="1D5B65B1" w14:textId="77777777" w:rsidR="001035F7" w:rsidRPr="00572E01" w:rsidRDefault="001035F7" w:rsidP="002E1E67">
      <w:pPr>
        <w:spacing w:line="360" w:lineRule="auto"/>
        <w:ind w:firstLine="720"/>
        <w:jc w:val="both"/>
        <w:rPr>
          <w:rFonts w:ascii="Arial" w:hAnsi="Arial" w:cs="Arial"/>
          <w:sz w:val="22"/>
          <w:szCs w:val="22"/>
        </w:rPr>
      </w:pPr>
    </w:p>
    <w:p w14:paraId="2CBABFE3" w14:textId="77777777" w:rsidR="001035F7" w:rsidRPr="00572E01" w:rsidRDefault="001035F7" w:rsidP="002E1E67">
      <w:pPr>
        <w:spacing w:line="360" w:lineRule="auto"/>
        <w:ind w:firstLine="720"/>
        <w:jc w:val="both"/>
        <w:rPr>
          <w:rFonts w:ascii="Arial" w:hAnsi="Arial" w:cs="Arial"/>
          <w:sz w:val="22"/>
          <w:szCs w:val="22"/>
        </w:rPr>
      </w:pPr>
    </w:p>
    <w:p w14:paraId="6E5D0304" w14:textId="77777777" w:rsidR="001035F7" w:rsidRDefault="001035F7" w:rsidP="002E1E67">
      <w:pPr>
        <w:spacing w:line="360" w:lineRule="auto"/>
        <w:ind w:firstLine="720"/>
        <w:jc w:val="both"/>
        <w:rPr>
          <w:rFonts w:ascii="Arial" w:hAnsi="Arial" w:cs="Arial"/>
          <w:sz w:val="22"/>
          <w:szCs w:val="22"/>
        </w:rPr>
      </w:pPr>
    </w:p>
    <w:p w14:paraId="607EF75B" w14:textId="77777777" w:rsidR="00227596" w:rsidRPr="00572E01" w:rsidRDefault="00227596" w:rsidP="002E1E67">
      <w:pPr>
        <w:spacing w:line="360" w:lineRule="auto"/>
        <w:ind w:firstLine="720"/>
        <w:jc w:val="both"/>
        <w:rPr>
          <w:rFonts w:ascii="Arial" w:hAnsi="Arial" w:cs="Arial"/>
          <w:sz w:val="22"/>
          <w:szCs w:val="22"/>
        </w:rPr>
      </w:pPr>
    </w:p>
    <w:p w14:paraId="7F1FBBFC" w14:textId="77777777" w:rsidR="001035F7" w:rsidRPr="00572E01" w:rsidRDefault="001035F7" w:rsidP="002E1E67">
      <w:pPr>
        <w:spacing w:line="360" w:lineRule="auto"/>
        <w:ind w:firstLine="720"/>
        <w:jc w:val="both"/>
        <w:rPr>
          <w:rFonts w:ascii="Arial" w:hAnsi="Arial" w:cs="Arial"/>
          <w:sz w:val="22"/>
          <w:szCs w:val="22"/>
        </w:rPr>
      </w:pPr>
    </w:p>
    <w:p w14:paraId="6F588101" w14:textId="77777777" w:rsidR="00360932" w:rsidRDefault="00360932" w:rsidP="001035F7">
      <w:pPr>
        <w:jc w:val="both"/>
        <w:rPr>
          <w:rFonts w:ascii="Arial" w:hAnsi="Arial" w:cs="Arial"/>
          <w:sz w:val="22"/>
          <w:szCs w:val="22"/>
        </w:rPr>
      </w:pPr>
    </w:p>
    <w:p w14:paraId="2C695A15" w14:textId="2D67066F" w:rsidR="001035F7" w:rsidRPr="00AB5458" w:rsidRDefault="001035F7" w:rsidP="00AB5458">
      <w:pPr>
        <w:pStyle w:val="Heading1"/>
        <w:rPr>
          <w:rFonts w:ascii="Arial" w:hAnsi="Arial" w:cs="Arial"/>
          <w:b/>
          <w:bCs/>
          <w:color w:val="auto"/>
          <w:sz w:val="22"/>
          <w:szCs w:val="22"/>
        </w:rPr>
      </w:pPr>
      <w:r w:rsidRPr="00AB5458">
        <w:rPr>
          <w:rFonts w:ascii="Arial" w:hAnsi="Arial" w:cs="Arial"/>
          <w:b/>
          <w:bCs/>
          <w:color w:val="auto"/>
          <w:sz w:val="22"/>
          <w:szCs w:val="22"/>
        </w:rPr>
        <w:lastRenderedPageBreak/>
        <w:t>Chapter 2 Literature review</w:t>
      </w:r>
    </w:p>
    <w:p w14:paraId="60B19418" w14:textId="38FA2AB8" w:rsidR="001035F7" w:rsidRPr="00572E01" w:rsidRDefault="00F12735" w:rsidP="004B0E01">
      <w:pPr>
        <w:spacing w:line="360" w:lineRule="auto"/>
        <w:jc w:val="both"/>
        <w:rPr>
          <w:rFonts w:ascii="Arial" w:hAnsi="Arial" w:cs="Arial"/>
          <w:b/>
          <w:bCs/>
          <w:sz w:val="22"/>
          <w:szCs w:val="22"/>
        </w:rPr>
      </w:pPr>
      <w:r>
        <w:rPr>
          <w:rFonts w:ascii="Arial" w:hAnsi="Arial" w:cs="Arial"/>
          <w:b/>
          <w:bCs/>
          <w:sz w:val="22"/>
          <w:szCs w:val="22"/>
        </w:rPr>
        <w:t xml:space="preserve">2.1. </w:t>
      </w:r>
      <w:r w:rsidR="001035F7" w:rsidRPr="00572E01">
        <w:rPr>
          <w:rFonts w:ascii="Arial" w:hAnsi="Arial" w:cs="Arial"/>
          <w:b/>
          <w:bCs/>
          <w:sz w:val="22"/>
          <w:szCs w:val="22"/>
        </w:rPr>
        <w:t>Introduction</w:t>
      </w:r>
    </w:p>
    <w:p w14:paraId="64F0E330" w14:textId="0BFD29F1" w:rsidR="00B1343D" w:rsidRPr="00572E01" w:rsidRDefault="00B1343D" w:rsidP="0034322D">
      <w:pPr>
        <w:spacing w:line="360" w:lineRule="auto"/>
        <w:ind w:firstLine="720"/>
        <w:jc w:val="both"/>
        <w:rPr>
          <w:rFonts w:ascii="Arial" w:hAnsi="Arial" w:cs="Arial"/>
          <w:sz w:val="22"/>
          <w:szCs w:val="22"/>
        </w:rPr>
      </w:pPr>
      <w:r w:rsidRPr="00572E01">
        <w:rPr>
          <w:rFonts w:ascii="Arial" w:hAnsi="Arial" w:cs="Arial"/>
          <w:sz w:val="22"/>
          <w:szCs w:val="22"/>
        </w:rPr>
        <w:t>Concerns about employee turnover and retention have attracted significant attention from experts. The research has primarily focused on determining the factors that influence an individual's decision to stay or quit an organisation, identifying the elements that lead to employee turnover in hospitality industry, relationship between employee turnover and performance, obstacles to high employee turnover, strategies for preventing high employee turnover.</w:t>
      </w:r>
    </w:p>
    <w:p w14:paraId="178B4CF7" w14:textId="2BE0E2DB" w:rsidR="001035F7" w:rsidRPr="00572E01" w:rsidRDefault="00F12735" w:rsidP="0034322D">
      <w:pPr>
        <w:spacing w:line="360" w:lineRule="auto"/>
        <w:jc w:val="both"/>
        <w:rPr>
          <w:rFonts w:ascii="Arial" w:hAnsi="Arial" w:cs="Arial"/>
          <w:b/>
          <w:bCs/>
          <w:sz w:val="22"/>
          <w:szCs w:val="22"/>
          <w:lang w:val="bg-BG"/>
        </w:rPr>
      </w:pPr>
      <w:r>
        <w:rPr>
          <w:rFonts w:ascii="Arial" w:hAnsi="Arial" w:cs="Arial"/>
          <w:b/>
          <w:bCs/>
          <w:sz w:val="22"/>
          <w:szCs w:val="22"/>
        </w:rPr>
        <w:t xml:space="preserve">2.2. </w:t>
      </w:r>
      <w:r w:rsidR="001035F7" w:rsidRPr="00572E01">
        <w:rPr>
          <w:rFonts w:ascii="Arial" w:hAnsi="Arial" w:cs="Arial"/>
          <w:b/>
          <w:bCs/>
          <w:sz w:val="22"/>
          <w:szCs w:val="22"/>
        </w:rPr>
        <w:t>Hospitality Sector</w:t>
      </w:r>
    </w:p>
    <w:p w14:paraId="3A6EEEFD" w14:textId="103A02D2" w:rsidR="006D4C34" w:rsidRPr="00572E01" w:rsidRDefault="006D4C34" w:rsidP="0034322D">
      <w:pPr>
        <w:spacing w:line="360" w:lineRule="auto"/>
        <w:ind w:firstLine="720"/>
        <w:jc w:val="both"/>
        <w:rPr>
          <w:rFonts w:ascii="Arial" w:hAnsi="Arial" w:cs="Arial"/>
          <w:sz w:val="22"/>
          <w:szCs w:val="22"/>
          <w:lang w:val="bg-BG"/>
        </w:rPr>
      </w:pPr>
      <w:r w:rsidRPr="00572E01">
        <w:rPr>
          <w:rFonts w:ascii="Arial" w:hAnsi="Arial" w:cs="Arial"/>
          <w:sz w:val="22"/>
          <w:szCs w:val="22"/>
        </w:rPr>
        <w:t xml:space="preserve">According to </w:t>
      </w:r>
      <w:r w:rsidR="00B05DF3" w:rsidRPr="00572E01">
        <w:rPr>
          <w:rFonts w:ascii="Arial" w:hAnsi="Arial" w:cs="Arial"/>
          <w:sz w:val="22"/>
          <w:szCs w:val="22"/>
        </w:rPr>
        <w:t xml:space="preserve">Report linker </w:t>
      </w:r>
      <w:r w:rsidRPr="00572E01">
        <w:rPr>
          <w:rFonts w:ascii="Arial" w:hAnsi="Arial" w:cs="Arial"/>
          <w:sz w:val="22"/>
          <w:szCs w:val="22"/>
        </w:rPr>
        <w:t>(2024), businesses that offer services related to the creation, food and beverage of customers fall within the scope of the hospital</w:t>
      </w:r>
      <w:r w:rsidR="00670F5A" w:rsidRPr="00572E01">
        <w:rPr>
          <w:rFonts w:ascii="Arial" w:hAnsi="Arial" w:cs="Arial"/>
          <w:sz w:val="22"/>
          <w:szCs w:val="22"/>
        </w:rPr>
        <w:t>ity</w:t>
      </w:r>
      <w:r w:rsidRPr="00572E01">
        <w:rPr>
          <w:rFonts w:ascii="Arial" w:hAnsi="Arial" w:cs="Arial"/>
          <w:sz w:val="22"/>
          <w:szCs w:val="22"/>
        </w:rPr>
        <w:t xml:space="preserve"> market. These include hotels and resorts, bars and nightclubs, pubs and restaurants, travel agencies, and agencies for planning and managing events such as conferences, weddings, corporate events, etc</w:t>
      </w:r>
      <w:sdt>
        <w:sdtPr>
          <w:rPr>
            <w:rFonts w:ascii="Arial" w:hAnsi="Arial" w:cs="Arial"/>
            <w:sz w:val="22"/>
            <w:szCs w:val="22"/>
          </w:rPr>
          <w:id w:val="-254907956"/>
          <w:citation/>
        </w:sdtPr>
        <w:sdtContent>
          <w:r w:rsidR="008B52DD" w:rsidRPr="00572E01">
            <w:rPr>
              <w:rFonts w:ascii="Arial" w:hAnsi="Arial" w:cs="Arial"/>
              <w:sz w:val="22"/>
              <w:szCs w:val="22"/>
            </w:rPr>
            <w:fldChar w:fldCharType="begin"/>
          </w:r>
          <w:r w:rsidR="00074570">
            <w:rPr>
              <w:rFonts w:ascii="Arial" w:hAnsi="Arial" w:cs="Arial"/>
              <w:sz w:val="22"/>
              <w:szCs w:val="22"/>
            </w:rPr>
            <w:instrText xml:space="preserve">CITATION Rep24 \l 2057 </w:instrText>
          </w:r>
          <w:r w:rsidR="008B52DD"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(Reportlinker, 2024)</w:t>
          </w:r>
          <w:r w:rsidR="008B52DD" w:rsidRPr="00572E01">
            <w:rPr>
              <w:rFonts w:ascii="Arial" w:hAnsi="Arial" w:cs="Arial"/>
              <w:sz w:val="22"/>
              <w:szCs w:val="22"/>
            </w:rPr>
            <w:fldChar w:fldCharType="end"/>
          </w:r>
        </w:sdtContent>
      </w:sdt>
      <w:r w:rsidR="00260D03">
        <w:rPr>
          <w:rFonts w:ascii="Arial" w:hAnsi="Arial" w:cs="Arial"/>
          <w:sz w:val="22"/>
          <w:szCs w:val="22"/>
        </w:rPr>
        <w:t>.</w:t>
      </w:r>
    </w:p>
    <w:p w14:paraId="0EC9E853" w14:textId="19918B60" w:rsidR="006D7438" w:rsidRPr="00572E01" w:rsidRDefault="006D7438" w:rsidP="0034322D">
      <w:pPr>
        <w:spacing w:line="360" w:lineRule="auto"/>
        <w:ind w:firstLine="720"/>
        <w:jc w:val="both"/>
        <w:rPr>
          <w:rFonts w:ascii="Arial" w:hAnsi="Arial" w:cs="Arial"/>
          <w:sz w:val="22"/>
          <w:szCs w:val="22"/>
          <w:lang w:val="bg-BG"/>
        </w:rPr>
      </w:pPr>
      <w:r w:rsidRPr="00572E01">
        <w:rPr>
          <w:rFonts w:ascii="Arial" w:hAnsi="Arial" w:cs="Arial"/>
          <w:sz w:val="22"/>
          <w:szCs w:val="22"/>
        </w:rPr>
        <w:t>The United Kingdom possesses one of the most vibrant and varied hospitality industries globally. The British pub serves as both a landmark and a communal hub. Restaurants and bakeries are globally acknowledged as among the finest, while nightclubs attract consumers from across the entire world. The UK hospitality industry comprises approximately 143,000 enterprises, employing around 1.8 million workers</w:t>
      </w:r>
      <w:sdt>
        <w:sdtPr>
          <w:rPr>
            <w:rFonts w:ascii="Arial" w:hAnsi="Arial" w:cs="Arial"/>
            <w:sz w:val="22"/>
            <w:szCs w:val="22"/>
          </w:rPr>
          <w:id w:val="-402065503"/>
          <w:citation/>
        </w:sdtPr>
        <w:sdtContent>
          <w:r w:rsidR="008C17F1" w:rsidRPr="00572E01">
            <w:rPr>
              <w:rFonts w:ascii="Arial" w:hAnsi="Arial" w:cs="Arial"/>
              <w:sz w:val="22"/>
              <w:szCs w:val="22"/>
            </w:rPr>
            <w:fldChar w:fldCharType="begin"/>
          </w:r>
          <w:r w:rsidR="00074570">
            <w:rPr>
              <w:rFonts w:ascii="Arial" w:hAnsi="Arial" w:cs="Arial"/>
              <w:sz w:val="22"/>
              <w:szCs w:val="22"/>
            </w:rPr>
            <w:instrText xml:space="preserve">CITATION UKh24 \l 2057 </w:instrText>
          </w:r>
          <w:r w:rsidR="008C17F1"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(UKhospitality, 2024)</w:t>
          </w:r>
          <w:r w:rsidR="008C17F1" w:rsidRPr="00572E01">
            <w:rPr>
              <w:rFonts w:ascii="Arial" w:hAnsi="Arial" w:cs="Arial"/>
              <w:sz w:val="22"/>
              <w:szCs w:val="22"/>
            </w:rPr>
            <w:fldChar w:fldCharType="end"/>
          </w:r>
        </w:sdtContent>
      </w:sdt>
      <w:r w:rsidRPr="00572E01">
        <w:rPr>
          <w:rFonts w:ascii="Arial" w:hAnsi="Arial" w:cs="Arial"/>
          <w:sz w:val="22"/>
          <w:szCs w:val="22"/>
        </w:rPr>
        <w:t>. In 2019, the gross value added generated by the hospitality sector was £40.4 billion</w:t>
      </w:r>
      <w:sdt>
        <w:sdtPr>
          <w:rPr>
            <w:rFonts w:ascii="Arial" w:hAnsi="Arial" w:cs="Arial"/>
            <w:sz w:val="22"/>
            <w:szCs w:val="22"/>
          </w:rPr>
          <w:id w:val="-1546821637"/>
          <w:citation/>
        </w:sdtPr>
        <w:sdtContent>
          <w:r w:rsidR="008C17F1" w:rsidRPr="00572E01">
            <w:rPr>
              <w:rFonts w:ascii="Arial" w:hAnsi="Arial" w:cs="Arial"/>
              <w:sz w:val="22"/>
              <w:szCs w:val="22"/>
            </w:rPr>
            <w:fldChar w:fldCharType="begin"/>
          </w:r>
          <w:r w:rsidR="00074570">
            <w:rPr>
              <w:rFonts w:ascii="Arial" w:hAnsi="Arial" w:cs="Arial"/>
              <w:sz w:val="22"/>
              <w:szCs w:val="22"/>
            </w:rPr>
            <w:instrText xml:space="preserve">CITATION UKh24 \l 2057 </w:instrText>
          </w:r>
          <w:r w:rsidR="008C17F1"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(UKhospitality, 2024)</w:t>
          </w:r>
          <w:r w:rsidR="008C17F1" w:rsidRPr="00572E01">
            <w:rPr>
              <w:rFonts w:ascii="Arial" w:hAnsi="Arial" w:cs="Arial"/>
              <w:sz w:val="22"/>
              <w:szCs w:val="22"/>
            </w:rPr>
            <w:fldChar w:fldCharType="end"/>
          </w:r>
        </w:sdtContent>
      </w:sdt>
      <w:r w:rsidRPr="00572E01">
        <w:rPr>
          <w:rFonts w:ascii="Arial" w:hAnsi="Arial" w:cs="Arial"/>
          <w:sz w:val="22"/>
          <w:szCs w:val="22"/>
        </w:rPr>
        <w:t>. In addition to generating employment and supporting the economy, the hospitality sector is essential to the structure of communities nationwide, offering inviting environments for people to meet up, entertain, relax and socialise</w:t>
      </w:r>
      <w:sdt>
        <w:sdtPr>
          <w:rPr>
            <w:rFonts w:ascii="Arial" w:hAnsi="Arial" w:cs="Arial"/>
            <w:sz w:val="22"/>
            <w:szCs w:val="22"/>
          </w:rPr>
          <w:id w:val="1062536121"/>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Kwa23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(Kwarteng, 2023)</w:t>
          </w:r>
          <w:r w:rsidRPr="00572E01">
            <w:rPr>
              <w:rFonts w:ascii="Arial" w:hAnsi="Arial" w:cs="Arial"/>
              <w:sz w:val="22"/>
              <w:szCs w:val="22"/>
            </w:rPr>
            <w:fldChar w:fldCharType="end"/>
          </w:r>
        </w:sdtContent>
      </w:sdt>
      <w:r w:rsidR="00260D03">
        <w:rPr>
          <w:rFonts w:ascii="Arial" w:hAnsi="Arial" w:cs="Arial"/>
          <w:sz w:val="22"/>
          <w:szCs w:val="22"/>
        </w:rPr>
        <w:t>.</w:t>
      </w:r>
    </w:p>
    <w:p w14:paraId="43BEC433" w14:textId="6CD6AD11" w:rsidR="00412FAF" w:rsidRPr="00572E01" w:rsidRDefault="00412FAF" w:rsidP="0034322D">
      <w:pPr>
        <w:spacing w:line="360" w:lineRule="auto"/>
        <w:ind w:firstLine="720"/>
        <w:jc w:val="both"/>
        <w:rPr>
          <w:rFonts w:ascii="Arial" w:hAnsi="Arial" w:cs="Arial"/>
          <w:sz w:val="22"/>
          <w:szCs w:val="22"/>
        </w:rPr>
      </w:pPr>
      <w:r w:rsidRPr="00572E01">
        <w:rPr>
          <w:rFonts w:ascii="Arial" w:hAnsi="Arial" w:cs="Arial"/>
          <w:sz w:val="22"/>
          <w:szCs w:val="22"/>
        </w:rPr>
        <w:t>UK Hospitality (2024) notes that the hospitality sector plays an important role in the country's economy and provides a large part of the population's jobs. As the third largest employer in the country, the hospitality sector provides jobs for nearly 3.5 million. On the other hand, the sector's contribution to the country's economy is approximately £93 billion per year. £7 billion in investment in 2022, £20 billion in total and £54 billion in tax revenue have been realized for this year in the sector</w:t>
      </w:r>
      <w:sdt>
        <w:sdtPr>
          <w:rPr>
            <w:rFonts w:ascii="Arial" w:hAnsi="Arial" w:cs="Arial"/>
            <w:sz w:val="22"/>
            <w:szCs w:val="22"/>
          </w:rPr>
          <w:id w:val="-1279948943"/>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UKh24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(UKhospitality, 2024)</w:t>
          </w:r>
          <w:r w:rsidRPr="00572E01">
            <w:rPr>
              <w:rFonts w:ascii="Arial" w:hAnsi="Arial" w:cs="Arial"/>
              <w:sz w:val="22"/>
              <w:szCs w:val="22"/>
            </w:rPr>
            <w:fldChar w:fldCharType="end"/>
          </w:r>
        </w:sdtContent>
      </w:sdt>
      <w:r w:rsidR="00BF5D8C">
        <w:rPr>
          <w:rFonts w:ascii="Arial" w:hAnsi="Arial" w:cs="Arial"/>
          <w:sz w:val="22"/>
          <w:szCs w:val="22"/>
        </w:rPr>
        <w:t>.</w:t>
      </w:r>
    </w:p>
    <w:p w14:paraId="561456F4" w14:textId="4754AD8C" w:rsidR="001035F7" w:rsidRPr="00572E01" w:rsidRDefault="00F12735" w:rsidP="0034322D">
      <w:pPr>
        <w:spacing w:line="360" w:lineRule="auto"/>
        <w:jc w:val="both"/>
        <w:rPr>
          <w:rFonts w:ascii="Arial" w:hAnsi="Arial" w:cs="Arial"/>
          <w:b/>
          <w:bCs/>
          <w:sz w:val="22"/>
          <w:szCs w:val="22"/>
          <w:lang w:val="bg-BG"/>
        </w:rPr>
      </w:pPr>
      <w:r>
        <w:rPr>
          <w:rFonts w:ascii="Arial" w:hAnsi="Arial" w:cs="Arial"/>
          <w:b/>
          <w:bCs/>
          <w:sz w:val="22"/>
          <w:szCs w:val="22"/>
        </w:rPr>
        <w:t xml:space="preserve">2.3. </w:t>
      </w:r>
      <w:r w:rsidR="001035F7" w:rsidRPr="00572E01">
        <w:rPr>
          <w:rFonts w:ascii="Arial" w:hAnsi="Arial" w:cs="Arial"/>
          <w:b/>
          <w:bCs/>
          <w:sz w:val="22"/>
          <w:szCs w:val="22"/>
        </w:rPr>
        <w:t>Employee Retention</w:t>
      </w:r>
    </w:p>
    <w:p w14:paraId="0C31A5F4" w14:textId="33B62A67" w:rsidR="00C45FC5" w:rsidRPr="00260D03" w:rsidRDefault="00DA6B68" w:rsidP="0034322D">
      <w:pPr>
        <w:spacing w:line="360" w:lineRule="auto"/>
        <w:ind w:firstLine="720"/>
        <w:jc w:val="both"/>
        <w:rPr>
          <w:rFonts w:ascii="Arial" w:hAnsi="Arial" w:cs="Arial"/>
          <w:sz w:val="22"/>
          <w:szCs w:val="22"/>
        </w:rPr>
      </w:pPr>
      <w:r w:rsidRPr="00572E01">
        <w:rPr>
          <w:rFonts w:ascii="Arial" w:hAnsi="Arial" w:cs="Arial"/>
          <w:sz w:val="22"/>
          <w:szCs w:val="22"/>
        </w:rPr>
        <w:t>Referring to the CIPD (2025) the negative impact of employee turnover is influenced by long-term employee retention. It is necessary for the organization to understand why staff leave, and on the other hand, it is necessary to create and implement strategies for staff retention</w:t>
      </w:r>
      <w:sdt>
        <w:sdtPr>
          <w:rPr>
            <w:rFonts w:ascii="Arial" w:hAnsi="Arial" w:cs="Arial"/>
            <w:sz w:val="22"/>
            <w:szCs w:val="22"/>
          </w:rPr>
          <w:id w:val="-1268155434"/>
          <w:citation/>
        </w:sdtPr>
        <w:sdtContent>
          <w:r w:rsidR="007105FA" w:rsidRPr="00572E01">
            <w:rPr>
              <w:rFonts w:ascii="Arial" w:hAnsi="Arial" w:cs="Arial"/>
              <w:sz w:val="22"/>
              <w:szCs w:val="22"/>
            </w:rPr>
            <w:fldChar w:fldCharType="begin"/>
          </w:r>
          <w:r w:rsidR="007105FA" w:rsidRPr="00572E01">
            <w:rPr>
              <w:rFonts w:ascii="Arial" w:hAnsi="Arial" w:cs="Arial"/>
              <w:sz w:val="22"/>
              <w:szCs w:val="22"/>
            </w:rPr>
            <w:instrText xml:space="preserve"> CITATION CIP25 \l 2057 </w:instrText>
          </w:r>
          <w:r w:rsidR="007105FA"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2025)</w:t>
          </w:r>
          <w:r w:rsidR="007105FA" w:rsidRPr="00572E01">
            <w:rPr>
              <w:rFonts w:ascii="Arial" w:hAnsi="Arial" w:cs="Arial"/>
              <w:sz w:val="22"/>
              <w:szCs w:val="22"/>
            </w:rPr>
            <w:fldChar w:fldCharType="end"/>
          </w:r>
        </w:sdtContent>
      </w:sdt>
      <w:r w:rsidR="00260D03">
        <w:rPr>
          <w:rFonts w:ascii="Arial" w:hAnsi="Arial" w:cs="Arial"/>
          <w:sz w:val="22"/>
          <w:szCs w:val="22"/>
        </w:rPr>
        <w:t>.</w:t>
      </w:r>
    </w:p>
    <w:p w14:paraId="212B0DF4" w14:textId="7F9CA0BC" w:rsidR="00C45FC5" w:rsidRPr="00572E01" w:rsidRDefault="00547769" w:rsidP="0034322D">
      <w:pPr>
        <w:spacing w:line="360" w:lineRule="auto"/>
        <w:ind w:firstLine="720"/>
        <w:jc w:val="both"/>
        <w:rPr>
          <w:sz w:val="22"/>
          <w:szCs w:val="22"/>
        </w:rPr>
      </w:pPr>
      <w:r w:rsidRPr="00572E01">
        <w:rPr>
          <w:rFonts w:ascii="Arial" w:hAnsi="Arial" w:cs="Arial"/>
          <w:sz w:val="22"/>
          <w:szCs w:val="22"/>
        </w:rPr>
        <w:lastRenderedPageBreak/>
        <w:t>Das and Baruah (2013) note that employee retention refers to the practice of motivating employees to stay in the organisation for an extended duration. It is a process that motivates employees to stay with the organisation for the longest duration possible or until the project's completion. Retaining key employees in an organization affects the long-term success and effectiveness of the organization, good relationships between staff, customer satisfaction, and increased sales</w:t>
      </w:r>
      <w:sdt>
        <w:sdtPr>
          <w:rPr>
            <w:rFonts w:ascii="Arial" w:hAnsi="Arial" w:cs="Arial"/>
            <w:sz w:val="22"/>
            <w:szCs w:val="22"/>
          </w:rPr>
          <w:id w:val="923997222"/>
          <w:citation/>
        </w:sdtPr>
        <w:sdtContent>
          <w:r w:rsidR="002667B5" w:rsidRPr="00572E01">
            <w:rPr>
              <w:rFonts w:ascii="Arial" w:hAnsi="Arial" w:cs="Arial"/>
              <w:sz w:val="22"/>
              <w:szCs w:val="22"/>
            </w:rPr>
            <w:fldChar w:fldCharType="begin"/>
          </w:r>
          <w:r w:rsidR="002667B5" w:rsidRPr="00572E01">
            <w:rPr>
              <w:rFonts w:ascii="Arial" w:hAnsi="Arial" w:cs="Arial"/>
              <w:sz w:val="22"/>
              <w:szCs w:val="22"/>
            </w:rPr>
            <w:instrText xml:space="preserve"> CITATION Das13 \l 2057 </w:instrText>
          </w:r>
          <w:r w:rsidR="002667B5"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(Das, 2013)</w:t>
          </w:r>
          <w:r w:rsidR="002667B5" w:rsidRPr="00572E01">
            <w:rPr>
              <w:rFonts w:ascii="Arial" w:hAnsi="Arial" w:cs="Arial"/>
              <w:sz w:val="22"/>
              <w:szCs w:val="22"/>
            </w:rPr>
            <w:fldChar w:fldCharType="end"/>
          </w:r>
        </w:sdtContent>
      </w:sdt>
      <w:r w:rsidR="00BF5D8C">
        <w:rPr>
          <w:sz w:val="22"/>
          <w:szCs w:val="22"/>
        </w:rPr>
        <w:t>.</w:t>
      </w:r>
    </w:p>
    <w:p w14:paraId="62EFCFD0" w14:textId="459C2572" w:rsidR="00DA6B68" w:rsidRPr="00572E01" w:rsidRDefault="00C45FC5" w:rsidP="0034322D">
      <w:pPr>
        <w:spacing w:line="360" w:lineRule="auto"/>
        <w:ind w:firstLine="720"/>
        <w:jc w:val="both"/>
        <w:rPr>
          <w:rFonts w:ascii="Arial" w:hAnsi="Arial" w:cs="Arial"/>
          <w:sz w:val="22"/>
          <w:szCs w:val="22"/>
        </w:rPr>
      </w:pPr>
      <w:r w:rsidRPr="00572E01">
        <w:rPr>
          <w:rFonts w:ascii="Arial" w:hAnsi="Arial" w:cs="Arial"/>
          <w:sz w:val="22"/>
          <w:szCs w:val="22"/>
        </w:rPr>
        <w:t>Singh (2019) notes that preventing talented employees from leaving is the main reason for promoting and retaining employees for a long period of time in the company. Singh also notes that "employee retention" basically involves the undertaking and implementation of various measures by the company to achieve the specified goa</w:t>
      </w:r>
      <w:r w:rsidR="00BF5D8C">
        <w:rPr>
          <w:rFonts w:ascii="Arial" w:hAnsi="Arial" w:cs="Arial"/>
          <w:sz w:val="22"/>
          <w:szCs w:val="22"/>
        </w:rPr>
        <w:t>l</w:t>
      </w:r>
      <w:sdt>
        <w:sdtPr>
          <w:rPr>
            <w:rFonts w:ascii="Arial" w:hAnsi="Arial" w:cs="Arial"/>
            <w:sz w:val="22"/>
            <w:szCs w:val="22"/>
          </w:rPr>
          <w:id w:val="-1598160269"/>
          <w:citation/>
        </w:sdtPr>
        <w:sdtContent>
          <w:r w:rsidR="00E15CC9" w:rsidRPr="00572E01">
            <w:rPr>
              <w:rFonts w:ascii="Arial" w:hAnsi="Arial" w:cs="Arial"/>
              <w:sz w:val="22"/>
              <w:szCs w:val="22"/>
            </w:rPr>
            <w:fldChar w:fldCharType="begin"/>
          </w:r>
          <w:r w:rsidR="00074570">
            <w:rPr>
              <w:rFonts w:ascii="Arial" w:hAnsi="Arial" w:cs="Arial"/>
              <w:sz w:val="22"/>
              <w:szCs w:val="22"/>
              <w:lang w:val="bg-BG"/>
            </w:rPr>
            <w:instrText xml:space="preserve">CITATION Sin19 \l 1026 </w:instrText>
          </w:r>
          <w:r w:rsidR="00E15CC9" w:rsidRPr="00572E01">
            <w:rPr>
              <w:rFonts w:ascii="Arial" w:hAnsi="Arial" w:cs="Arial"/>
              <w:sz w:val="22"/>
              <w:szCs w:val="22"/>
            </w:rPr>
            <w:fldChar w:fldCharType="separate"/>
          </w:r>
          <w:r w:rsidR="00074570">
            <w:rPr>
              <w:rFonts w:ascii="Arial" w:hAnsi="Arial" w:cs="Arial"/>
              <w:noProof/>
              <w:sz w:val="22"/>
              <w:szCs w:val="22"/>
              <w:lang w:val="bg-BG"/>
            </w:rPr>
            <w:t xml:space="preserve"> </w:t>
          </w:r>
          <w:r w:rsidR="00074570" w:rsidRPr="00074570">
            <w:rPr>
              <w:rFonts w:ascii="Arial" w:hAnsi="Arial" w:cs="Arial"/>
              <w:noProof/>
              <w:sz w:val="22"/>
              <w:szCs w:val="22"/>
              <w:lang w:val="bg-BG"/>
            </w:rPr>
            <w:t>(Singh, 2019)</w:t>
          </w:r>
          <w:r w:rsidR="00E15CC9" w:rsidRPr="00572E01">
            <w:rPr>
              <w:rFonts w:ascii="Arial" w:hAnsi="Arial" w:cs="Arial"/>
              <w:sz w:val="22"/>
              <w:szCs w:val="22"/>
            </w:rPr>
            <w:fldChar w:fldCharType="end"/>
          </w:r>
        </w:sdtContent>
      </w:sdt>
      <w:r w:rsidR="00BF5D8C">
        <w:rPr>
          <w:rFonts w:ascii="Arial" w:hAnsi="Arial" w:cs="Arial"/>
          <w:sz w:val="22"/>
          <w:szCs w:val="22"/>
        </w:rPr>
        <w:t>.</w:t>
      </w:r>
    </w:p>
    <w:p w14:paraId="2C08F47B" w14:textId="71C77EDC" w:rsidR="000207C8" w:rsidRPr="00572E01" w:rsidRDefault="006B2F3D" w:rsidP="0034322D">
      <w:pPr>
        <w:spacing w:line="360" w:lineRule="auto"/>
        <w:ind w:firstLine="720"/>
        <w:jc w:val="both"/>
        <w:rPr>
          <w:rFonts w:ascii="Arial" w:hAnsi="Arial" w:cs="Arial"/>
          <w:sz w:val="22"/>
          <w:szCs w:val="22"/>
        </w:rPr>
      </w:pPr>
      <w:r w:rsidRPr="00572E01">
        <w:rPr>
          <w:rFonts w:ascii="Arial" w:hAnsi="Arial" w:cs="Arial"/>
          <w:sz w:val="22"/>
          <w:szCs w:val="22"/>
        </w:rPr>
        <w:t>Employee retention refers to the various strategies employed to maintain employees within an organisation over a long period of time</w:t>
      </w:r>
      <w:sdt>
        <w:sdtPr>
          <w:rPr>
            <w:rFonts w:ascii="Arial" w:hAnsi="Arial" w:cs="Arial"/>
            <w:sz w:val="22"/>
            <w:szCs w:val="22"/>
          </w:rPr>
          <w:id w:val="-557789363"/>
          <w:citation/>
        </w:sdtPr>
        <w:sdtContent>
          <w:r w:rsidRPr="00572E01">
            <w:rPr>
              <w:rFonts w:ascii="Arial" w:hAnsi="Arial" w:cs="Arial"/>
              <w:sz w:val="22"/>
              <w:szCs w:val="22"/>
            </w:rPr>
            <w:fldChar w:fldCharType="begin"/>
          </w:r>
          <w:r w:rsidRPr="00572E01">
            <w:rPr>
              <w:rFonts w:ascii="Arial" w:hAnsi="Arial" w:cs="Arial"/>
              <w:sz w:val="22"/>
              <w:szCs w:val="22"/>
              <w:lang w:val="bg-BG"/>
            </w:rPr>
            <w:instrText xml:space="preserve"> CITATION Fra14 \l 1026 </w:instrText>
          </w:r>
          <w:r w:rsidRPr="00572E01">
            <w:rPr>
              <w:rFonts w:ascii="Arial" w:hAnsi="Arial" w:cs="Arial"/>
              <w:sz w:val="22"/>
              <w:szCs w:val="22"/>
            </w:rPr>
            <w:fldChar w:fldCharType="separate"/>
          </w:r>
          <w:r w:rsidR="00E82123">
            <w:rPr>
              <w:rFonts w:ascii="Arial" w:hAnsi="Arial" w:cs="Arial"/>
              <w:noProof/>
              <w:sz w:val="22"/>
              <w:szCs w:val="22"/>
              <w:lang w:val="bg-BG"/>
            </w:rPr>
            <w:t xml:space="preserve"> </w:t>
          </w:r>
          <w:r w:rsidR="00E82123" w:rsidRPr="00E82123">
            <w:rPr>
              <w:rFonts w:ascii="Arial" w:hAnsi="Arial" w:cs="Arial"/>
              <w:noProof/>
              <w:sz w:val="22"/>
              <w:szCs w:val="22"/>
              <w:lang w:val="bg-BG"/>
            </w:rPr>
            <w:t>(Francis, 2014)</w:t>
          </w:r>
          <w:r w:rsidRPr="00572E01">
            <w:rPr>
              <w:rFonts w:ascii="Arial" w:hAnsi="Arial" w:cs="Arial"/>
              <w:sz w:val="22"/>
              <w:szCs w:val="22"/>
            </w:rPr>
            <w:fldChar w:fldCharType="end"/>
          </w:r>
        </w:sdtContent>
      </w:sdt>
      <w:r w:rsidR="00BF5D8C">
        <w:rPr>
          <w:rFonts w:ascii="Arial" w:hAnsi="Arial" w:cs="Arial"/>
          <w:sz w:val="22"/>
          <w:szCs w:val="22"/>
        </w:rPr>
        <w:t>.</w:t>
      </w:r>
    </w:p>
    <w:p w14:paraId="6558A375" w14:textId="2CC15DD5" w:rsidR="001035F7" w:rsidRPr="00572E01" w:rsidRDefault="0094090C" w:rsidP="0034322D">
      <w:pPr>
        <w:spacing w:line="360" w:lineRule="auto"/>
        <w:jc w:val="both"/>
        <w:rPr>
          <w:rFonts w:ascii="Arial" w:hAnsi="Arial" w:cs="Arial"/>
          <w:b/>
          <w:bCs/>
          <w:sz w:val="22"/>
          <w:szCs w:val="22"/>
        </w:rPr>
      </w:pPr>
      <w:r>
        <w:rPr>
          <w:rFonts w:ascii="Arial" w:hAnsi="Arial" w:cs="Arial"/>
          <w:b/>
          <w:bCs/>
          <w:sz w:val="22"/>
          <w:szCs w:val="22"/>
        </w:rPr>
        <w:t xml:space="preserve">2.4. </w:t>
      </w:r>
      <w:r w:rsidR="001035F7" w:rsidRPr="00572E01">
        <w:rPr>
          <w:rFonts w:ascii="Arial" w:hAnsi="Arial" w:cs="Arial"/>
          <w:b/>
          <w:bCs/>
          <w:sz w:val="22"/>
          <w:szCs w:val="22"/>
        </w:rPr>
        <w:t>Employee Turnover</w:t>
      </w:r>
    </w:p>
    <w:p w14:paraId="55344408" w14:textId="167B6978" w:rsidR="000207C8" w:rsidRPr="00572E01" w:rsidRDefault="000207C8" w:rsidP="0034322D">
      <w:pPr>
        <w:spacing w:line="360" w:lineRule="auto"/>
        <w:jc w:val="both"/>
        <w:rPr>
          <w:rFonts w:ascii="Arial" w:hAnsi="Arial" w:cs="Arial"/>
          <w:sz w:val="22"/>
          <w:szCs w:val="22"/>
        </w:rPr>
      </w:pPr>
      <w:r w:rsidRPr="00572E01">
        <w:rPr>
          <w:rFonts w:ascii="Arial" w:hAnsi="Arial" w:cs="Arial"/>
          <w:sz w:val="22"/>
          <w:szCs w:val="22"/>
        </w:rPr>
        <w:t>The term "employee turnover" is commonly used in business organisations. Although numerous studies have addressed this topic, limited research has focused on identifying the causes and primary factors of turnover, as well as recommending practical strategies that managers can implement to retain employees and improve organisational effectiveness and productivity, valid for any organization.</w:t>
      </w:r>
    </w:p>
    <w:p w14:paraId="2E4C38D1" w14:textId="6979AE9E" w:rsidR="00A36FB7" w:rsidRPr="00572E01" w:rsidRDefault="00A36FB7" w:rsidP="0034322D">
      <w:pPr>
        <w:spacing w:line="360" w:lineRule="auto"/>
        <w:jc w:val="both"/>
        <w:rPr>
          <w:rFonts w:ascii="Arial" w:hAnsi="Arial" w:cs="Arial"/>
          <w:sz w:val="22"/>
          <w:szCs w:val="22"/>
          <w:lang w:val="bg-BG"/>
        </w:rPr>
      </w:pPr>
      <w:r w:rsidRPr="00572E01">
        <w:rPr>
          <w:rFonts w:ascii="Arial" w:hAnsi="Arial" w:cs="Arial"/>
          <w:sz w:val="22"/>
          <w:szCs w:val="22"/>
        </w:rPr>
        <w:t>The employees are the engine of any organisation. Approximately fifteen percent of the workforce plans to depart, which is likely to lead to actual turnover if preventative measures are not implemented. Retaining employees is more cost-effective than recruiting, training, and integrating new personnel. Management should implement programs that determine the reasons for staff turnover and identify the factors that attract and keep them within the organisation</w:t>
      </w:r>
      <w:sdt>
        <w:sdtPr>
          <w:rPr>
            <w:rFonts w:ascii="Arial" w:hAnsi="Arial" w:cs="Arial"/>
            <w:sz w:val="22"/>
            <w:szCs w:val="22"/>
          </w:rPr>
          <w:id w:val="-1252968426"/>
          <w:citation/>
        </w:sdtPr>
        <w:sdtContent>
          <w:r w:rsidRPr="00572E01">
            <w:rPr>
              <w:rFonts w:ascii="Arial" w:hAnsi="Arial" w:cs="Arial"/>
              <w:sz w:val="22"/>
              <w:szCs w:val="22"/>
            </w:rPr>
            <w:fldChar w:fldCharType="begin"/>
          </w:r>
          <w:r w:rsidR="003B378A" w:rsidRPr="00572E01">
            <w:rPr>
              <w:rFonts w:ascii="Arial" w:hAnsi="Arial" w:cs="Arial"/>
              <w:sz w:val="22"/>
              <w:szCs w:val="22"/>
            </w:rPr>
            <w:instrText xml:space="preserve">CITATION Mam17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(Mamun, 2017)</w:t>
          </w:r>
          <w:r w:rsidRPr="00572E01">
            <w:rPr>
              <w:rFonts w:ascii="Arial" w:hAnsi="Arial" w:cs="Arial"/>
              <w:sz w:val="22"/>
              <w:szCs w:val="22"/>
            </w:rPr>
            <w:fldChar w:fldCharType="end"/>
          </w:r>
        </w:sdtContent>
      </w:sdt>
      <w:r w:rsidR="00BF5D8C">
        <w:rPr>
          <w:rFonts w:ascii="Arial" w:hAnsi="Arial" w:cs="Arial"/>
          <w:sz w:val="22"/>
          <w:szCs w:val="22"/>
        </w:rPr>
        <w:t>.</w:t>
      </w:r>
    </w:p>
    <w:p w14:paraId="3880B041" w14:textId="05065418" w:rsidR="00FC5861" w:rsidRPr="00572E01" w:rsidRDefault="00FA642C" w:rsidP="0034322D">
      <w:pPr>
        <w:spacing w:line="360" w:lineRule="auto"/>
        <w:jc w:val="both"/>
        <w:rPr>
          <w:rFonts w:ascii="Arial" w:hAnsi="Arial" w:cs="Arial"/>
          <w:sz w:val="22"/>
          <w:szCs w:val="22"/>
        </w:rPr>
      </w:pPr>
      <w:r w:rsidRPr="00572E01">
        <w:rPr>
          <w:rFonts w:ascii="Arial" w:hAnsi="Arial" w:cs="Arial"/>
          <w:sz w:val="22"/>
          <w:szCs w:val="22"/>
        </w:rPr>
        <w:t>Some authors define staff turnover as voluntary or involuntary</w:t>
      </w:r>
      <w:r w:rsidR="00D146B9" w:rsidRPr="00572E01">
        <w:rPr>
          <w:rFonts w:ascii="Arial" w:hAnsi="Arial" w:cs="Arial"/>
          <w:sz w:val="22"/>
          <w:szCs w:val="22"/>
        </w:rPr>
        <w:t xml:space="preserve">, avoidable and unavoidable turnover. </w:t>
      </w:r>
      <w:r w:rsidRPr="00572E01">
        <w:rPr>
          <w:rFonts w:ascii="Arial" w:hAnsi="Arial" w:cs="Arial"/>
          <w:sz w:val="22"/>
          <w:szCs w:val="22"/>
        </w:rPr>
        <w:t xml:space="preserve">Voluntary turnover is defined as the employee leaving the organization of his or her own free will </w:t>
      </w:r>
      <w:sdt>
        <w:sdtPr>
          <w:rPr>
            <w:rFonts w:ascii="Arial" w:hAnsi="Arial" w:cs="Arial"/>
            <w:sz w:val="22"/>
            <w:szCs w:val="22"/>
          </w:rPr>
          <w:id w:val="-826204931"/>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Noe06 \l 2057 </w:instrText>
          </w:r>
          <w:r w:rsidRPr="00572E01">
            <w:rPr>
              <w:rFonts w:ascii="Arial" w:hAnsi="Arial" w:cs="Arial"/>
              <w:sz w:val="22"/>
              <w:szCs w:val="22"/>
            </w:rPr>
            <w:fldChar w:fldCharType="separate"/>
          </w:r>
          <w:r w:rsidR="00074570" w:rsidRPr="00074570">
            <w:rPr>
              <w:rFonts w:ascii="Arial" w:hAnsi="Arial" w:cs="Arial"/>
              <w:noProof/>
              <w:sz w:val="22"/>
              <w:szCs w:val="22"/>
            </w:rPr>
            <w:t>(Noe, 2006)</w:t>
          </w:r>
          <w:r w:rsidRPr="00572E01">
            <w:rPr>
              <w:rFonts w:ascii="Arial" w:hAnsi="Arial" w:cs="Arial"/>
              <w:sz w:val="22"/>
              <w:szCs w:val="22"/>
            </w:rPr>
            <w:fldChar w:fldCharType="end"/>
          </w:r>
        </w:sdtContent>
      </w:sdt>
      <w:r w:rsidRPr="00572E01">
        <w:rPr>
          <w:rFonts w:ascii="Arial" w:hAnsi="Arial" w:cs="Arial"/>
          <w:sz w:val="22"/>
          <w:szCs w:val="22"/>
        </w:rPr>
        <w:t xml:space="preserve">. Another definition of voluntary turnover states that voluntary turnover reflects the employee's free decision to leave the organization and change jobs </w:t>
      </w:r>
      <w:sdt>
        <w:sdtPr>
          <w:rPr>
            <w:rFonts w:ascii="Arial" w:hAnsi="Arial" w:cs="Arial"/>
            <w:sz w:val="22"/>
            <w:szCs w:val="22"/>
          </w:rPr>
          <w:id w:val="-361597424"/>
          <w:citation/>
        </w:sdtPr>
        <w:sdtContent>
          <w:r w:rsidR="00D918D7" w:rsidRPr="00572E01">
            <w:rPr>
              <w:rFonts w:ascii="Arial" w:hAnsi="Arial" w:cs="Arial"/>
              <w:sz w:val="22"/>
              <w:szCs w:val="22"/>
            </w:rPr>
            <w:fldChar w:fldCharType="begin"/>
          </w:r>
          <w:r w:rsidR="00074570">
            <w:rPr>
              <w:rFonts w:ascii="Arial" w:hAnsi="Arial" w:cs="Arial"/>
              <w:sz w:val="22"/>
              <w:szCs w:val="22"/>
            </w:rPr>
            <w:instrText xml:space="preserve">CITATION Ega04 \l 2057 </w:instrText>
          </w:r>
          <w:r w:rsidR="00D918D7" w:rsidRPr="00572E01">
            <w:rPr>
              <w:rFonts w:ascii="Arial" w:hAnsi="Arial" w:cs="Arial"/>
              <w:sz w:val="22"/>
              <w:szCs w:val="22"/>
            </w:rPr>
            <w:fldChar w:fldCharType="separate"/>
          </w:r>
          <w:r w:rsidR="00074570" w:rsidRPr="00074570">
            <w:rPr>
              <w:rFonts w:ascii="Arial" w:hAnsi="Arial" w:cs="Arial"/>
              <w:noProof/>
              <w:sz w:val="22"/>
              <w:szCs w:val="22"/>
            </w:rPr>
            <w:t>(Egan, 2004)</w:t>
          </w:r>
          <w:r w:rsidR="00D918D7" w:rsidRPr="00572E01">
            <w:rPr>
              <w:rFonts w:ascii="Arial" w:hAnsi="Arial" w:cs="Arial"/>
              <w:sz w:val="22"/>
              <w:szCs w:val="22"/>
            </w:rPr>
            <w:fldChar w:fldCharType="end"/>
          </w:r>
        </w:sdtContent>
      </w:sdt>
      <w:r w:rsidRPr="00572E01">
        <w:rPr>
          <w:rFonts w:ascii="Arial" w:hAnsi="Arial" w:cs="Arial"/>
          <w:sz w:val="22"/>
          <w:szCs w:val="22"/>
        </w:rPr>
        <w:t xml:space="preserve">. Voluntary turnover is an employee's decision, but it can be influenced by both internal factors - dissatisfaction, lack of motivation, discomfort, and external factors - conflicts with colleagues and management, stress at work, lack of balance between personal life and work, a better offer from another company, etc. Voluntary turnover can be predicted to a certain extent and can be influenced and reduced by applying various strategies </w:t>
      </w:r>
      <w:sdt>
        <w:sdtPr>
          <w:rPr>
            <w:rFonts w:ascii="Arial" w:hAnsi="Arial" w:cs="Arial"/>
            <w:sz w:val="22"/>
            <w:szCs w:val="22"/>
          </w:rPr>
          <w:id w:val="663974502"/>
          <w:citation/>
        </w:sdtPr>
        <w:sdtContent>
          <w:r w:rsidR="00AE1723" w:rsidRPr="00572E01">
            <w:rPr>
              <w:rFonts w:ascii="Arial" w:hAnsi="Arial" w:cs="Arial"/>
              <w:sz w:val="22"/>
              <w:szCs w:val="22"/>
            </w:rPr>
            <w:fldChar w:fldCharType="begin"/>
          </w:r>
          <w:r w:rsidR="00074570">
            <w:rPr>
              <w:rFonts w:ascii="Arial" w:hAnsi="Arial" w:cs="Arial"/>
              <w:sz w:val="22"/>
              <w:szCs w:val="22"/>
            </w:rPr>
            <w:instrText xml:space="preserve">CITATION Man04 \l 2057 </w:instrText>
          </w:r>
          <w:r w:rsidR="00AE1723" w:rsidRPr="00572E01">
            <w:rPr>
              <w:rFonts w:ascii="Arial" w:hAnsi="Arial" w:cs="Arial"/>
              <w:sz w:val="22"/>
              <w:szCs w:val="22"/>
            </w:rPr>
            <w:fldChar w:fldCharType="separate"/>
          </w:r>
          <w:r w:rsidR="00074570" w:rsidRPr="00074570">
            <w:rPr>
              <w:rFonts w:ascii="Arial" w:hAnsi="Arial" w:cs="Arial"/>
              <w:noProof/>
              <w:sz w:val="22"/>
              <w:szCs w:val="22"/>
            </w:rPr>
            <w:t>(Mano, 2004)</w:t>
          </w:r>
          <w:r w:rsidR="00AE1723" w:rsidRPr="00572E01">
            <w:rPr>
              <w:rFonts w:ascii="Arial" w:hAnsi="Arial" w:cs="Arial"/>
              <w:sz w:val="22"/>
              <w:szCs w:val="22"/>
            </w:rPr>
            <w:fldChar w:fldCharType="end"/>
          </w:r>
        </w:sdtContent>
      </w:sdt>
      <w:r w:rsidRPr="00572E01">
        <w:rPr>
          <w:rFonts w:ascii="Arial" w:hAnsi="Arial" w:cs="Arial"/>
          <w:sz w:val="22"/>
          <w:szCs w:val="22"/>
        </w:rPr>
        <w:t>.</w:t>
      </w:r>
      <w:r w:rsidR="00A91B18" w:rsidRPr="00572E01">
        <w:rPr>
          <w:rFonts w:ascii="Arial" w:hAnsi="Arial" w:cs="Arial"/>
          <w:sz w:val="22"/>
          <w:szCs w:val="22"/>
        </w:rPr>
        <w:t xml:space="preserve"> </w:t>
      </w:r>
      <w:r w:rsidR="00FC5861" w:rsidRPr="00572E01">
        <w:rPr>
          <w:rFonts w:ascii="Arial" w:hAnsi="Arial" w:cs="Arial"/>
          <w:sz w:val="22"/>
          <w:szCs w:val="22"/>
        </w:rPr>
        <w:t xml:space="preserve">Involuntary turnover is defined as cases when the employer decides to terminate the employment </w:t>
      </w:r>
      <w:r w:rsidR="00FC5861" w:rsidRPr="00572E01">
        <w:rPr>
          <w:rFonts w:ascii="Arial" w:hAnsi="Arial" w:cs="Arial"/>
          <w:sz w:val="22"/>
          <w:szCs w:val="22"/>
        </w:rPr>
        <w:lastRenderedPageBreak/>
        <w:t xml:space="preserve">relationship between the company and the employee. These cases may include dismissal, termination of the contract after the trial period, completion of the project, reduction of staff, reduction of employee capacity, etc. </w:t>
      </w:r>
      <w:sdt>
        <w:sdtPr>
          <w:rPr>
            <w:rFonts w:ascii="Arial" w:hAnsi="Arial" w:cs="Arial"/>
            <w:sz w:val="22"/>
            <w:szCs w:val="22"/>
          </w:rPr>
          <w:id w:val="-369696810"/>
          <w:citation/>
        </w:sdtPr>
        <w:sdtContent>
          <w:r w:rsidR="00896E65" w:rsidRPr="00572E01">
            <w:rPr>
              <w:rFonts w:ascii="Arial" w:hAnsi="Arial" w:cs="Arial"/>
              <w:sz w:val="22"/>
              <w:szCs w:val="22"/>
            </w:rPr>
            <w:fldChar w:fldCharType="begin"/>
          </w:r>
          <w:r w:rsidR="00701213">
            <w:rPr>
              <w:rFonts w:ascii="Arial" w:hAnsi="Arial" w:cs="Arial"/>
              <w:sz w:val="22"/>
              <w:szCs w:val="22"/>
            </w:rPr>
            <w:instrText xml:space="preserve">CITATION Chi03 \l 2057 </w:instrText>
          </w:r>
          <w:r w:rsidR="00896E65" w:rsidRPr="00572E01">
            <w:rPr>
              <w:rFonts w:ascii="Arial" w:hAnsi="Arial" w:cs="Arial"/>
              <w:sz w:val="22"/>
              <w:szCs w:val="22"/>
            </w:rPr>
            <w:fldChar w:fldCharType="separate"/>
          </w:r>
          <w:r w:rsidR="00E82123" w:rsidRPr="00E82123">
            <w:rPr>
              <w:rFonts w:ascii="Arial" w:hAnsi="Arial" w:cs="Arial"/>
              <w:noProof/>
              <w:sz w:val="22"/>
              <w:szCs w:val="22"/>
            </w:rPr>
            <w:t>(Chiu, 2003)</w:t>
          </w:r>
          <w:r w:rsidR="00896E65" w:rsidRPr="00572E01">
            <w:rPr>
              <w:rFonts w:ascii="Arial" w:hAnsi="Arial" w:cs="Arial"/>
              <w:sz w:val="22"/>
              <w:szCs w:val="22"/>
            </w:rPr>
            <w:fldChar w:fldCharType="end"/>
          </w:r>
        </w:sdtContent>
      </w:sdt>
      <w:r w:rsidR="00FC5861" w:rsidRPr="00572E01">
        <w:rPr>
          <w:rFonts w:ascii="Arial" w:hAnsi="Arial" w:cs="Arial"/>
          <w:sz w:val="22"/>
          <w:szCs w:val="22"/>
        </w:rPr>
        <w:t>. In these cases, the company has direct control over employee turnover. In the event of retirement or death, employee turnover is considered involuntary, but the company has no direct control. Involuntary turnover is also considered when the employee leaves the company due to personal health problems or to take care of a sick family member. Therefore, employees are forced to leave. In this case, the company and the employees have no control</w:t>
      </w:r>
      <w:sdt>
        <w:sdtPr>
          <w:rPr>
            <w:rFonts w:ascii="Arial" w:hAnsi="Arial" w:cs="Arial"/>
            <w:sz w:val="22"/>
            <w:szCs w:val="22"/>
          </w:rPr>
          <w:id w:val="1165977054"/>
          <w:citation/>
        </w:sdtPr>
        <w:sdtContent>
          <w:r w:rsidR="00EB662F" w:rsidRPr="00572E01">
            <w:rPr>
              <w:rFonts w:ascii="Arial" w:hAnsi="Arial" w:cs="Arial"/>
              <w:sz w:val="22"/>
              <w:szCs w:val="22"/>
            </w:rPr>
            <w:fldChar w:fldCharType="begin"/>
          </w:r>
          <w:r w:rsidR="00074570">
            <w:rPr>
              <w:rFonts w:ascii="Arial" w:hAnsi="Arial" w:cs="Arial"/>
              <w:sz w:val="22"/>
              <w:szCs w:val="22"/>
            </w:rPr>
            <w:instrText xml:space="preserve">CITATION Mar04 \l 2057 </w:instrText>
          </w:r>
          <w:r w:rsidR="00EB662F"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(Martin, 2004)</w:t>
          </w:r>
          <w:r w:rsidR="00EB662F" w:rsidRPr="00572E01">
            <w:rPr>
              <w:rFonts w:ascii="Arial" w:hAnsi="Arial" w:cs="Arial"/>
              <w:sz w:val="22"/>
              <w:szCs w:val="22"/>
            </w:rPr>
            <w:fldChar w:fldCharType="end"/>
          </w:r>
        </w:sdtContent>
      </w:sdt>
      <w:r w:rsidR="00FC5861" w:rsidRPr="00572E01">
        <w:rPr>
          <w:rFonts w:ascii="Arial" w:hAnsi="Arial" w:cs="Arial"/>
          <w:sz w:val="22"/>
          <w:szCs w:val="22"/>
        </w:rPr>
        <w:t>.</w:t>
      </w:r>
      <w:r w:rsidR="002A0CE6" w:rsidRPr="00572E01">
        <w:rPr>
          <w:rFonts w:ascii="Arial" w:hAnsi="Arial" w:cs="Arial"/>
          <w:sz w:val="22"/>
          <w:szCs w:val="22"/>
        </w:rPr>
        <w:t xml:space="preserve"> </w:t>
      </w:r>
    </w:p>
    <w:p w14:paraId="474074DE" w14:textId="638E270B" w:rsidR="00D146B9" w:rsidRPr="00572E01" w:rsidRDefault="00C861A4" w:rsidP="0034322D">
      <w:pPr>
        <w:spacing w:line="360" w:lineRule="auto"/>
        <w:jc w:val="both"/>
        <w:rPr>
          <w:rFonts w:ascii="Arial" w:hAnsi="Arial" w:cs="Arial"/>
          <w:sz w:val="22"/>
          <w:szCs w:val="22"/>
        </w:rPr>
      </w:pPr>
      <w:r w:rsidRPr="00572E01">
        <w:rPr>
          <w:rFonts w:ascii="Arial" w:hAnsi="Arial" w:cs="Arial"/>
          <w:sz w:val="22"/>
          <w:szCs w:val="22"/>
        </w:rPr>
        <w:t>Avoidable turnover refers to employee departures that an organisation can prevent or decrease by enhancing recruitment, assessment, and motivation practices</w:t>
      </w:r>
      <w:sdt>
        <w:sdtPr>
          <w:rPr>
            <w:rFonts w:ascii="Arial" w:hAnsi="Arial" w:cs="Arial"/>
            <w:sz w:val="22"/>
            <w:szCs w:val="22"/>
          </w:rPr>
          <w:id w:val="1037391086"/>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Lue02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(Luecke, 2002)</w:t>
          </w:r>
          <w:r w:rsidRPr="00572E01">
            <w:rPr>
              <w:rFonts w:ascii="Arial" w:hAnsi="Arial" w:cs="Arial"/>
              <w:sz w:val="22"/>
              <w:szCs w:val="22"/>
            </w:rPr>
            <w:fldChar w:fldCharType="end"/>
          </w:r>
        </w:sdtContent>
      </w:sdt>
      <w:r w:rsidR="00260D03">
        <w:rPr>
          <w:rFonts w:ascii="Arial" w:hAnsi="Arial" w:cs="Arial"/>
          <w:sz w:val="22"/>
          <w:szCs w:val="22"/>
        </w:rPr>
        <w:t>.</w:t>
      </w:r>
      <w:r w:rsidR="007D6522" w:rsidRPr="00572E01">
        <w:rPr>
          <w:sz w:val="22"/>
          <w:szCs w:val="22"/>
        </w:rPr>
        <w:t xml:space="preserve"> </w:t>
      </w:r>
      <w:r w:rsidR="007D6522" w:rsidRPr="00572E01">
        <w:rPr>
          <w:rFonts w:ascii="Arial" w:hAnsi="Arial" w:cs="Arial"/>
          <w:sz w:val="22"/>
          <w:szCs w:val="22"/>
        </w:rPr>
        <w:t xml:space="preserve">Any business organisation </w:t>
      </w:r>
      <w:proofErr w:type="gramStart"/>
      <w:r w:rsidR="007D6522" w:rsidRPr="00572E01">
        <w:rPr>
          <w:rFonts w:ascii="Arial" w:hAnsi="Arial" w:cs="Arial"/>
          <w:sz w:val="22"/>
          <w:szCs w:val="22"/>
        </w:rPr>
        <w:t>has to</w:t>
      </w:r>
      <w:proofErr w:type="gramEnd"/>
      <w:r w:rsidR="007D6522" w:rsidRPr="00572E01">
        <w:rPr>
          <w:rFonts w:ascii="Arial" w:hAnsi="Arial" w:cs="Arial"/>
          <w:sz w:val="22"/>
          <w:szCs w:val="22"/>
        </w:rPr>
        <w:t xml:space="preserve"> determine whether voluntary turnover has been managed appropriately. This confirmation is essential, as it will prompt the necessary initiatives to improve employee retention. The employee turnover can be managed, influenced, and increases the expenses of the company</w:t>
      </w:r>
      <w:sdt>
        <w:sdtPr>
          <w:rPr>
            <w:rFonts w:ascii="Arial" w:hAnsi="Arial" w:cs="Arial"/>
            <w:sz w:val="22"/>
            <w:szCs w:val="22"/>
          </w:rPr>
          <w:id w:val="-1100567391"/>
          <w:citation/>
        </w:sdtPr>
        <w:sdtContent>
          <w:r w:rsidR="007D6522" w:rsidRPr="00572E01">
            <w:rPr>
              <w:rFonts w:ascii="Arial" w:hAnsi="Arial" w:cs="Arial"/>
              <w:sz w:val="22"/>
              <w:szCs w:val="22"/>
            </w:rPr>
            <w:fldChar w:fldCharType="begin"/>
          </w:r>
          <w:r w:rsidR="003B378A" w:rsidRPr="00572E01">
            <w:rPr>
              <w:rFonts w:ascii="Arial" w:hAnsi="Arial" w:cs="Arial"/>
              <w:sz w:val="22"/>
              <w:szCs w:val="22"/>
            </w:rPr>
            <w:instrText xml:space="preserve">CITATION Wei02 \l 2057 </w:instrText>
          </w:r>
          <w:r w:rsidR="007D6522"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(Weisberg, 2002)</w:t>
          </w:r>
          <w:r w:rsidR="007D6522" w:rsidRPr="00572E01">
            <w:rPr>
              <w:rFonts w:ascii="Arial" w:hAnsi="Arial" w:cs="Arial"/>
              <w:sz w:val="22"/>
              <w:szCs w:val="22"/>
            </w:rPr>
            <w:fldChar w:fldCharType="end"/>
          </w:r>
        </w:sdtContent>
      </w:sdt>
      <w:r w:rsidR="007D6522" w:rsidRPr="00572E01">
        <w:rPr>
          <w:rFonts w:ascii="Arial" w:hAnsi="Arial" w:cs="Arial"/>
          <w:sz w:val="22"/>
          <w:szCs w:val="22"/>
        </w:rPr>
        <w:t>. A comprehensive model for understanding the turnover process does not currently exist. A range of factors is utilised to assess the causes of employee turnover. It encompasses personal factors, job content factors, working environment factors, and external factors.</w:t>
      </w:r>
      <w:r w:rsidR="00890EEC" w:rsidRPr="00572E01">
        <w:rPr>
          <w:sz w:val="22"/>
          <w:szCs w:val="22"/>
        </w:rPr>
        <w:t xml:space="preserve"> </w:t>
      </w:r>
      <w:r w:rsidR="00890EEC" w:rsidRPr="00572E01">
        <w:rPr>
          <w:rFonts w:ascii="Arial" w:hAnsi="Arial" w:cs="Arial"/>
          <w:sz w:val="22"/>
          <w:szCs w:val="22"/>
        </w:rPr>
        <w:t xml:space="preserve">Unavoidable turnover is caused by employee’s choices that exceed an employer's influence, such as relocating. A significant percentage of turnover results from recruitment errors, many of which can be prevented. Organisations </w:t>
      </w:r>
      <w:r w:rsidR="00475674" w:rsidRPr="00572E01">
        <w:rPr>
          <w:rFonts w:ascii="Arial" w:hAnsi="Arial" w:cs="Arial"/>
          <w:sz w:val="22"/>
          <w:szCs w:val="22"/>
        </w:rPr>
        <w:t>have</w:t>
      </w:r>
      <w:r w:rsidR="00890EEC" w:rsidRPr="00572E01">
        <w:rPr>
          <w:rFonts w:ascii="Arial" w:hAnsi="Arial" w:cs="Arial"/>
          <w:sz w:val="22"/>
          <w:szCs w:val="22"/>
        </w:rPr>
        <w:t xml:space="preserve"> </w:t>
      </w:r>
      <w:r w:rsidR="00360932" w:rsidRPr="00572E01">
        <w:rPr>
          <w:rFonts w:ascii="Arial" w:hAnsi="Arial" w:cs="Arial"/>
          <w:sz w:val="22"/>
          <w:szCs w:val="22"/>
        </w:rPr>
        <w:t>implemented</w:t>
      </w:r>
      <w:r w:rsidR="00890EEC" w:rsidRPr="00572E01">
        <w:rPr>
          <w:rFonts w:ascii="Arial" w:hAnsi="Arial" w:cs="Arial"/>
          <w:sz w:val="22"/>
          <w:szCs w:val="22"/>
        </w:rPr>
        <w:t xml:space="preserve"> specific measures when selecting and assessing prospective employees. Therefore, establishing accurate criteria and building a good strategy for staff selection will affect turnover</w:t>
      </w:r>
      <w:sdt>
        <w:sdtPr>
          <w:rPr>
            <w:rFonts w:ascii="Arial" w:hAnsi="Arial" w:cs="Arial"/>
            <w:sz w:val="22"/>
            <w:szCs w:val="22"/>
          </w:rPr>
          <w:id w:val="1099067941"/>
          <w:citation/>
        </w:sdtPr>
        <w:sdtContent>
          <w:r w:rsidR="003F7260" w:rsidRPr="00572E01">
            <w:rPr>
              <w:rFonts w:ascii="Arial" w:hAnsi="Arial" w:cs="Arial"/>
              <w:sz w:val="22"/>
              <w:szCs w:val="22"/>
            </w:rPr>
            <w:fldChar w:fldCharType="begin"/>
          </w:r>
          <w:r w:rsidR="00074570">
            <w:rPr>
              <w:rFonts w:ascii="Arial" w:hAnsi="Arial" w:cs="Arial"/>
              <w:sz w:val="22"/>
              <w:szCs w:val="22"/>
              <w:lang w:val="bg-BG"/>
            </w:rPr>
            <w:instrText xml:space="preserve">CITATION Chi02 \l 1026 </w:instrText>
          </w:r>
          <w:r w:rsidR="003F7260" w:rsidRPr="00572E01">
            <w:rPr>
              <w:rFonts w:ascii="Arial" w:hAnsi="Arial" w:cs="Arial"/>
              <w:sz w:val="22"/>
              <w:szCs w:val="22"/>
            </w:rPr>
            <w:fldChar w:fldCharType="separate"/>
          </w:r>
          <w:r w:rsidR="00074570">
            <w:rPr>
              <w:rFonts w:ascii="Arial" w:hAnsi="Arial" w:cs="Arial"/>
              <w:noProof/>
              <w:sz w:val="22"/>
              <w:szCs w:val="22"/>
              <w:lang w:val="bg-BG"/>
            </w:rPr>
            <w:t xml:space="preserve"> </w:t>
          </w:r>
          <w:r w:rsidR="00074570" w:rsidRPr="00074570">
            <w:rPr>
              <w:rFonts w:ascii="Arial" w:hAnsi="Arial" w:cs="Arial"/>
              <w:noProof/>
              <w:sz w:val="22"/>
              <w:szCs w:val="22"/>
              <w:lang w:val="bg-BG"/>
            </w:rPr>
            <w:t>(Chiu, 2002)</w:t>
          </w:r>
          <w:r w:rsidR="003F7260" w:rsidRPr="00572E01">
            <w:rPr>
              <w:rFonts w:ascii="Arial" w:hAnsi="Arial" w:cs="Arial"/>
              <w:sz w:val="22"/>
              <w:szCs w:val="22"/>
            </w:rPr>
            <w:fldChar w:fldCharType="end"/>
          </w:r>
        </w:sdtContent>
      </w:sdt>
      <w:r w:rsidR="00260D03">
        <w:rPr>
          <w:rFonts w:ascii="Arial" w:hAnsi="Arial" w:cs="Arial"/>
          <w:sz w:val="22"/>
          <w:szCs w:val="22"/>
        </w:rPr>
        <w:t>.</w:t>
      </w:r>
    </w:p>
    <w:p w14:paraId="7326024D" w14:textId="4F8D7278" w:rsidR="00AE3126" w:rsidRPr="00572E01" w:rsidRDefault="00AE3126" w:rsidP="0034322D">
      <w:pPr>
        <w:spacing w:line="360" w:lineRule="auto"/>
        <w:jc w:val="both"/>
        <w:rPr>
          <w:rFonts w:ascii="Arial" w:hAnsi="Arial" w:cs="Arial"/>
          <w:sz w:val="22"/>
          <w:szCs w:val="22"/>
        </w:rPr>
      </w:pPr>
      <w:r w:rsidRPr="00572E01">
        <w:rPr>
          <w:rFonts w:ascii="Arial" w:hAnsi="Arial" w:cs="Arial"/>
          <w:sz w:val="22"/>
          <w:szCs w:val="22"/>
        </w:rPr>
        <w:t>Increased employee turnover results in the loss of talent, and when specific skills are limited, recruitment can incur significant expenses. However, low employee turnover may hinder the infusion of innovative concepts into the company. However, particularly in contexts where skills are limited, recruitment expenses are high, or employers face challenging vacancies, turnover is likely to pose significant issues. Employees possessing in-demand or specialised abilities, or those who have cultivated robust relationships with clients, will be more advantageous to employers and consequently more detrimental for a business to lose, especially if they transition to a direct opponent</w:t>
      </w:r>
      <w:sdt>
        <w:sdtPr>
          <w:rPr>
            <w:rFonts w:ascii="Arial" w:hAnsi="Arial" w:cs="Arial"/>
            <w:sz w:val="22"/>
            <w:szCs w:val="22"/>
          </w:rPr>
          <w:id w:val="1604304109"/>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CIP244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2024)</w:t>
          </w:r>
          <w:r w:rsidRPr="00572E01">
            <w:rPr>
              <w:rFonts w:ascii="Arial" w:hAnsi="Arial" w:cs="Arial"/>
              <w:sz w:val="22"/>
              <w:szCs w:val="22"/>
            </w:rPr>
            <w:fldChar w:fldCharType="end"/>
          </w:r>
        </w:sdtContent>
      </w:sdt>
      <w:r w:rsidRPr="00572E01">
        <w:rPr>
          <w:rFonts w:ascii="Arial" w:hAnsi="Arial" w:cs="Arial"/>
          <w:sz w:val="22"/>
          <w:szCs w:val="22"/>
        </w:rPr>
        <w:t xml:space="preserve">. </w:t>
      </w:r>
    </w:p>
    <w:p w14:paraId="1483B106" w14:textId="035936FA" w:rsidR="001035F7" w:rsidRPr="00572E01" w:rsidRDefault="0094090C" w:rsidP="0034322D">
      <w:pPr>
        <w:spacing w:line="360" w:lineRule="auto"/>
        <w:jc w:val="both"/>
        <w:rPr>
          <w:rFonts w:ascii="Arial" w:hAnsi="Arial" w:cs="Arial"/>
          <w:b/>
          <w:bCs/>
          <w:sz w:val="22"/>
          <w:szCs w:val="22"/>
        </w:rPr>
      </w:pPr>
      <w:r>
        <w:rPr>
          <w:rFonts w:ascii="Arial" w:hAnsi="Arial" w:cs="Arial"/>
          <w:b/>
          <w:bCs/>
          <w:sz w:val="22"/>
          <w:szCs w:val="22"/>
        </w:rPr>
        <w:t xml:space="preserve">2.5. </w:t>
      </w:r>
      <w:r w:rsidR="001035F7" w:rsidRPr="00572E01">
        <w:rPr>
          <w:rFonts w:ascii="Arial" w:hAnsi="Arial" w:cs="Arial"/>
          <w:b/>
          <w:bCs/>
          <w:sz w:val="22"/>
          <w:szCs w:val="22"/>
        </w:rPr>
        <w:t>Employee turnover in the hospitality industry</w:t>
      </w:r>
    </w:p>
    <w:p w14:paraId="37D28F28" w14:textId="293C11A1" w:rsidR="0002384E" w:rsidRPr="00572E01" w:rsidRDefault="00B546D5" w:rsidP="0034322D">
      <w:pPr>
        <w:spacing w:line="360" w:lineRule="auto"/>
        <w:jc w:val="both"/>
        <w:rPr>
          <w:rFonts w:ascii="Arial" w:hAnsi="Arial" w:cs="Arial"/>
          <w:sz w:val="22"/>
          <w:szCs w:val="22"/>
        </w:rPr>
      </w:pPr>
      <w:r w:rsidRPr="00572E01">
        <w:rPr>
          <w:rFonts w:ascii="Arial" w:hAnsi="Arial" w:cs="Arial"/>
          <w:sz w:val="22"/>
          <w:szCs w:val="22"/>
        </w:rPr>
        <w:t>The UK hospitality sector is comprised of approximately 143,000 businesses, employs around 1.8 million people and, in 2019, generated £40.4 billion in Gross Value Added</w:t>
      </w:r>
      <w:sdt>
        <w:sdtPr>
          <w:rPr>
            <w:rFonts w:ascii="Arial" w:hAnsi="Arial" w:cs="Arial"/>
            <w:sz w:val="22"/>
            <w:szCs w:val="22"/>
          </w:rPr>
          <w:id w:val="565920218"/>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GOV232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(GOV, 2023)</w:t>
          </w:r>
          <w:r w:rsidRPr="00572E01">
            <w:rPr>
              <w:rFonts w:ascii="Arial" w:hAnsi="Arial" w:cs="Arial"/>
              <w:sz w:val="22"/>
              <w:szCs w:val="22"/>
            </w:rPr>
            <w:fldChar w:fldCharType="end"/>
          </w:r>
        </w:sdtContent>
      </w:sdt>
      <w:r w:rsidR="00D054DA" w:rsidRPr="00572E01">
        <w:rPr>
          <w:rFonts w:ascii="Arial" w:hAnsi="Arial" w:cs="Arial"/>
          <w:sz w:val="22"/>
          <w:szCs w:val="22"/>
          <w:lang w:val="bg-BG"/>
        </w:rPr>
        <w:t xml:space="preserve">. </w:t>
      </w:r>
      <w:r w:rsidRPr="00572E01">
        <w:rPr>
          <w:rFonts w:ascii="Arial" w:hAnsi="Arial" w:cs="Arial"/>
          <w:sz w:val="22"/>
          <w:szCs w:val="22"/>
        </w:rPr>
        <w:t>In addition to creating jobs and improving the economy, hospitality is essential to communities across the nation because it offers an inviting atmosphere for people to socialise</w:t>
      </w:r>
      <w:sdt>
        <w:sdtPr>
          <w:rPr>
            <w:rFonts w:ascii="Arial" w:hAnsi="Arial" w:cs="Arial"/>
            <w:sz w:val="22"/>
            <w:szCs w:val="22"/>
          </w:rPr>
          <w:id w:val="32696373"/>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GOV232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(GOV, 2023)</w:t>
          </w:r>
          <w:r w:rsidRPr="00572E01">
            <w:rPr>
              <w:rFonts w:ascii="Arial" w:hAnsi="Arial" w:cs="Arial"/>
              <w:sz w:val="22"/>
              <w:szCs w:val="22"/>
            </w:rPr>
            <w:fldChar w:fldCharType="end"/>
          </w:r>
        </w:sdtContent>
      </w:sdt>
      <w:r w:rsidR="00D054DA" w:rsidRPr="00572E01">
        <w:rPr>
          <w:rFonts w:ascii="Arial" w:hAnsi="Arial" w:cs="Arial"/>
          <w:sz w:val="22"/>
          <w:szCs w:val="22"/>
          <w:lang w:val="bg-BG"/>
        </w:rPr>
        <w:t>.</w:t>
      </w:r>
      <w:r w:rsidRPr="00572E01">
        <w:rPr>
          <w:rFonts w:ascii="Arial" w:hAnsi="Arial" w:cs="Arial"/>
          <w:sz w:val="22"/>
          <w:szCs w:val="22"/>
        </w:rPr>
        <w:t xml:space="preserve"> </w:t>
      </w:r>
      <w:r w:rsidR="00124C65" w:rsidRPr="00572E01">
        <w:rPr>
          <w:rFonts w:ascii="Arial" w:hAnsi="Arial" w:cs="Arial"/>
          <w:sz w:val="22"/>
          <w:szCs w:val="22"/>
        </w:rPr>
        <w:lastRenderedPageBreak/>
        <w:t xml:space="preserve">The median turnover among UK employees is 34%. That divides into 27.4% who transition to a different company and 6.6% who are unemployed for a year later, potentially due to education, retirement, or illness, for instance. Approximately two-thirds of employees continue with their current company year after year. </w:t>
      </w:r>
      <w:r w:rsidR="00FD2935" w:rsidRPr="00572E01">
        <w:rPr>
          <w:rFonts w:ascii="Arial" w:hAnsi="Arial" w:cs="Arial"/>
          <w:sz w:val="22"/>
          <w:szCs w:val="22"/>
        </w:rPr>
        <w:t>Thirty percent of UK employees transition into a different employer annually</w:t>
      </w:r>
      <w:sdt>
        <w:sdtPr>
          <w:rPr>
            <w:rFonts w:ascii="Arial" w:hAnsi="Arial" w:cs="Arial"/>
            <w:sz w:val="22"/>
            <w:szCs w:val="22"/>
          </w:rPr>
          <w:id w:val="-475525245"/>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CIP243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(CIPD, 2024)</w:t>
          </w:r>
          <w:r w:rsidRPr="00572E01">
            <w:rPr>
              <w:rFonts w:ascii="Arial" w:hAnsi="Arial" w:cs="Arial"/>
              <w:sz w:val="22"/>
              <w:szCs w:val="22"/>
            </w:rPr>
            <w:fldChar w:fldCharType="end"/>
          </w:r>
        </w:sdtContent>
      </w:sdt>
      <w:r w:rsidR="0002384E" w:rsidRPr="00572E01">
        <w:rPr>
          <w:rFonts w:ascii="Arial" w:hAnsi="Arial" w:cs="Arial"/>
          <w:sz w:val="22"/>
          <w:szCs w:val="22"/>
        </w:rPr>
        <w:t xml:space="preserve">. </w:t>
      </w:r>
    </w:p>
    <w:p w14:paraId="3EC0D7B1" w14:textId="77777777" w:rsidR="0008460C" w:rsidRPr="00572E01" w:rsidRDefault="0008460C" w:rsidP="0034322D">
      <w:pPr>
        <w:spacing w:line="360" w:lineRule="auto"/>
        <w:jc w:val="both"/>
        <w:rPr>
          <w:rFonts w:ascii="Arial" w:hAnsi="Arial" w:cs="Arial"/>
          <w:sz w:val="22"/>
          <w:szCs w:val="22"/>
        </w:rPr>
      </w:pPr>
    </w:p>
    <w:p w14:paraId="5C0EF968" w14:textId="77777777" w:rsidR="0008460C" w:rsidRPr="00572E01" w:rsidRDefault="0008460C" w:rsidP="0034322D">
      <w:pPr>
        <w:spacing w:line="360" w:lineRule="auto"/>
        <w:jc w:val="both"/>
        <w:rPr>
          <w:rFonts w:ascii="Arial" w:hAnsi="Arial" w:cs="Arial"/>
          <w:sz w:val="22"/>
          <w:szCs w:val="22"/>
        </w:rPr>
      </w:pPr>
    </w:p>
    <w:p w14:paraId="4B5B247B" w14:textId="77777777" w:rsidR="0008460C" w:rsidRPr="00572E01" w:rsidRDefault="0008460C" w:rsidP="0034322D">
      <w:pPr>
        <w:spacing w:line="360" w:lineRule="auto"/>
        <w:jc w:val="both"/>
        <w:rPr>
          <w:rFonts w:ascii="Arial" w:hAnsi="Arial" w:cs="Arial"/>
          <w:sz w:val="22"/>
          <w:szCs w:val="22"/>
        </w:rPr>
      </w:pPr>
    </w:p>
    <w:p w14:paraId="10D54341" w14:textId="77777777" w:rsidR="0008460C" w:rsidRPr="00572E01" w:rsidRDefault="0008460C" w:rsidP="0034322D">
      <w:pPr>
        <w:spacing w:line="360" w:lineRule="auto"/>
        <w:jc w:val="both"/>
        <w:rPr>
          <w:rFonts w:ascii="Arial" w:hAnsi="Arial" w:cs="Arial"/>
          <w:sz w:val="22"/>
          <w:szCs w:val="22"/>
        </w:rPr>
      </w:pPr>
    </w:p>
    <w:p w14:paraId="6DAFAB8D" w14:textId="77777777" w:rsidR="0008460C" w:rsidRPr="00572E01" w:rsidRDefault="0008460C" w:rsidP="0034322D">
      <w:pPr>
        <w:spacing w:line="360" w:lineRule="auto"/>
        <w:jc w:val="both"/>
        <w:rPr>
          <w:rFonts w:ascii="Arial" w:hAnsi="Arial" w:cs="Arial"/>
          <w:sz w:val="22"/>
          <w:szCs w:val="22"/>
        </w:rPr>
      </w:pPr>
    </w:p>
    <w:p w14:paraId="6B36CE0C" w14:textId="77777777" w:rsidR="0008460C" w:rsidRPr="00572E01" w:rsidRDefault="0008460C" w:rsidP="0034322D">
      <w:pPr>
        <w:spacing w:line="360" w:lineRule="auto"/>
        <w:jc w:val="both"/>
        <w:rPr>
          <w:rFonts w:ascii="Arial" w:hAnsi="Arial" w:cs="Arial"/>
          <w:sz w:val="22"/>
          <w:szCs w:val="22"/>
        </w:rPr>
      </w:pPr>
    </w:p>
    <w:p w14:paraId="37028083" w14:textId="77777777" w:rsidR="0002384E" w:rsidRPr="00572E01" w:rsidRDefault="0002384E" w:rsidP="00E369F5">
      <w:pPr>
        <w:jc w:val="both"/>
        <w:rPr>
          <w:rFonts w:ascii="Arial" w:hAnsi="Arial" w:cs="Arial"/>
          <w:sz w:val="22"/>
          <w:szCs w:val="22"/>
        </w:rPr>
      </w:pPr>
    </w:p>
    <w:p w14:paraId="6CDCCB9B" w14:textId="1BC0C8C2" w:rsidR="00E369F5" w:rsidRPr="00572E01" w:rsidRDefault="00E369F5" w:rsidP="00E369F5">
      <w:pPr>
        <w:jc w:val="both"/>
        <w:rPr>
          <w:rFonts w:ascii="Arial" w:hAnsi="Arial" w:cs="Arial"/>
          <w:sz w:val="22"/>
          <w:szCs w:val="22"/>
        </w:rPr>
      </w:pPr>
      <w:r w:rsidRPr="00572E01">
        <w:rPr>
          <w:rFonts w:ascii="Arial" w:hAnsi="Arial" w:cs="Arial"/>
          <w:noProof/>
          <w:sz w:val="22"/>
          <w:szCs w:val="22"/>
        </w:rPr>
        <w:drawing>
          <wp:inline distT="0" distB="0" distL="0" distR="0" wp14:anchorId="6B9B0581" wp14:editId="64E99708">
            <wp:extent cx="5731510" cy="2292350"/>
            <wp:effectExtent l="0" t="0" r="2540" b="0"/>
            <wp:docPr id="170314763" name="Picture 2" descr="A screen 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4763" name="Picture 2" descr="A screen shot of a video gam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sdt>
        <w:sdtPr>
          <w:rPr>
            <w:rFonts w:ascii="Arial" w:hAnsi="Arial" w:cs="Arial"/>
            <w:sz w:val="22"/>
            <w:szCs w:val="22"/>
          </w:rPr>
          <w:id w:val="-489553110"/>
          <w:citation/>
        </w:sdtPr>
        <w:sdtContent>
          <w:r w:rsidR="00014D2B" w:rsidRPr="00572E01">
            <w:rPr>
              <w:rFonts w:ascii="Arial" w:hAnsi="Arial" w:cs="Arial"/>
              <w:sz w:val="22"/>
              <w:szCs w:val="22"/>
            </w:rPr>
            <w:fldChar w:fldCharType="begin"/>
          </w:r>
          <w:r w:rsidR="00074570">
            <w:rPr>
              <w:rFonts w:ascii="Arial" w:hAnsi="Arial" w:cs="Arial"/>
              <w:sz w:val="22"/>
              <w:szCs w:val="22"/>
            </w:rPr>
            <w:instrText xml:space="preserve">CITATION CIP243 \l 2057 </w:instrText>
          </w:r>
          <w:r w:rsidR="00014D2B"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(CIPD, 2024)</w:t>
          </w:r>
          <w:r w:rsidR="00014D2B" w:rsidRPr="00572E01">
            <w:rPr>
              <w:rFonts w:ascii="Arial" w:hAnsi="Arial" w:cs="Arial"/>
              <w:sz w:val="22"/>
              <w:szCs w:val="22"/>
            </w:rPr>
            <w:fldChar w:fldCharType="end"/>
          </w:r>
        </w:sdtContent>
      </w:sdt>
    </w:p>
    <w:p w14:paraId="021F07E6" w14:textId="77777777" w:rsidR="00014D2B" w:rsidRPr="00572E01" w:rsidRDefault="00014D2B" w:rsidP="00014D2B">
      <w:pPr>
        <w:jc w:val="center"/>
        <w:rPr>
          <w:rFonts w:ascii="Arial" w:hAnsi="Arial" w:cs="Arial"/>
          <w:sz w:val="22"/>
          <w:szCs w:val="22"/>
        </w:rPr>
      </w:pPr>
      <w:r w:rsidRPr="00572E01">
        <w:rPr>
          <w:rFonts w:ascii="Arial" w:hAnsi="Arial" w:cs="Arial"/>
          <w:sz w:val="22"/>
          <w:szCs w:val="22"/>
        </w:rPr>
        <w:t xml:space="preserve">Figure 1. </w:t>
      </w:r>
      <w:r w:rsidRPr="00572E01">
        <w:rPr>
          <w:rFonts w:ascii="Arial" w:hAnsi="Arial" w:cs="Arial"/>
          <w:b/>
          <w:bCs/>
          <w:sz w:val="22"/>
          <w:szCs w:val="22"/>
        </w:rPr>
        <w:t>Average UK turnover rate (Jan 2022–Dec 2023)</w:t>
      </w:r>
    </w:p>
    <w:p w14:paraId="290363F9" w14:textId="77777777" w:rsidR="00014D2B" w:rsidRPr="00572E01" w:rsidRDefault="00014D2B" w:rsidP="00E369F5">
      <w:pPr>
        <w:jc w:val="both"/>
        <w:rPr>
          <w:rFonts w:ascii="Arial" w:hAnsi="Arial" w:cs="Arial"/>
          <w:sz w:val="22"/>
          <w:szCs w:val="22"/>
        </w:rPr>
      </w:pPr>
    </w:p>
    <w:p w14:paraId="1E4D0AD9" w14:textId="77777777" w:rsidR="00542C11" w:rsidRPr="00572E01" w:rsidRDefault="0002384E" w:rsidP="0034322D">
      <w:pPr>
        <w:spacing w:line="360" w:lineRule="auto"/>
        <w:jc w:val="both"/>
        <w:rPr>
          <w:rFonts w:ascii="Arial" w:hAnsi="Arial" w:cs="Arial"/>
          <w:sz w:val="22"/>
          <w:szCs w:val="22"/>
        </w:rPr>
      </w:pPr>
      <w:r w:rsidRPr="00572E01">
        <w:rPr>
          <w:rFonts w:ascii="Arial" w:hAnsi="Arial" w:cs="Arial"/>
          <w:sz w:val="22"/>
          <w:szCs w:val="22"/>
        </w:rPr>
        <w:t>Hospitality has the highest employee turnover (Jan 2022–Dec 2023)- 40.7%.</w:t>
      </w:r>
      <w:r w:rsidR="00542C11" w:rsidRPr="00572E01">
        <w:rPr>
          <w:rFonts w:ascii="Arial" w:hAnsi="Arial" w:cs="Arial"/>
          <w:sz w:val="22"/>
          <w:szCs w:val="22"/>
        </w:rPr>
        <w:t xml:space="preserve"> Staff turnover rates range from 25% in the public administration and the military to 52% in the hospitality industry.</w:t>
      </w:r>
    </w:p>
    <w:p w14:paraId="2ECC2F25" w14:textId="77777777" w:rsidR="00542C11" w:rsidRPr="00572E01" w:rsidRDefault="00542C11" w:rsidP="00542C11">
      <w:pPr>
        <w:jc w:val="both"/>
        <w:rPr>
          <w:rFonts w:ascii="Arial" w:hAnsi="Arial" w:cs="Arial"/>
          <w:sz w:val="22"/>
          <w:szCs w:val="22"/>
        </w:rPr>
      </w:pPr>
    </w:p>
    <w:p w14:paraId="34F42B70" w14:textId="77777777" w:rsidR="00542C11" w:rsidRPr="00572E01" w:rsidRDefault="00542C11" w:rsidP="00542C11">
      <w:pPr>
        <w:jc w:val="both"/>
        <w:rPr>
          <w:rFonts w:ascii="Arial" w:hAnsi="Arial" w:cs="Arial"/>
          <w:sz w:val="22"/>
          <w:szCs w:val="22"/>
        </w:rPr>
      </w:pPr>
    </w:p>
    <w:p w14:paraId="29421ADA" w14:textId="3B4ABDC9" w:rsidR="00542C11" w:rsidRPr="00572E01" w:rsidRDefault="00542C11" w:rsidP="00542C11">
      <w:pPr>
        <w:jc w:val="both"/>
        <w:rPr>
          <w:rFonts w:ascii="Arial" w:hAnsi="Arial" w:cs="Arial"/>
          <w:sz w:val="22"/>
          <w:szCs w:val="22"/>
        </w:rPr>
      </w:pPr>
      <w:r w:rsidRPr="00572E01">
        <w:rPr>
          <w:rFonts w:ascii="Arial" w:hAnsi="Arial" w:cs="Arial"/>
          <w:noProof/>
          <w:sz w:val="22"/>
          <w:szCs w:val="22"/>
        </w:rPr>
        <w:lastRenderedPageBreak/>
        <w:drawing>
          <wp:inline distT="0" distB="0" distL="0" distR="0" wp14:anchorId="0939B6BB" wp14:editId="03EDC5C3">
            <wp:extent cx="5715000" cy="3422268"/>
            <wp:effectExtent l="0" t="0" r="0" b="6985"/>
            <wp:docPr id="1091542075"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542075" name="Picture 4" descr="A screenshot of a graph&#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2718" cy="3438866"/>
                    </a:xfrm>
                    <a:prstGeom prst="rect">
                      <a:avLst/>
                    </a:prstGeom>
                    <a:noFill/>
                    <a:ln>
                      <a:noFill/>
                    </a:ln>
                  </pic:spPr>
                </pic:pic>
              </a:graphicData>
            </a:graphic>
          </wp:inline>
        </w:drawing>
      </w:r>
      <w:sdt>
        <w:sdtPr>
          <w:rPr>
            <w:rFonts w:ascii="Arial" w:hAnsi="Arial" w:cs="Arial"/>
            <w:sz w:val="22"/>
            <w:szCs w:val="22"/>
          </w:rPr>
          <w:id w:val="1938089318"/>
          <w:citation/>
        </w:sdtPr>
        <w:sdtContent>
          <w:r w:rsidR="0008460C" w:rsidRPr="00572E01">
            <w:rPr>
              <w:rFonts w:ascii="Arial" w:hAnsi="Arial" w:cs="Arial"/>
              <w:sz w:val="22"/>
              <w:szCs w:val="22"/>
            </w:rPr>
            <w:fldChar w:fldCharType="begin"/>
          </w:r>
          <w:r w:rsidR="0008460C" w:rsidRPr="00572E01">
            <w:rPr>
              <w:rFonts w:ascii="Arial" w:hAnsi="Arial" w:cs="Arial"/>
              <w:sz w:val="22"/>
              <w:szCs w:val="22"/>
            </w:rPr>
            <w:instrText xml:space="preserve"> CITATION CIP244 \l 2057 </w:instrText>
          </w:r>
          <w:r w:rsidR="0008460C"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2024)</w:t>
          </w:r>
          <w:r w:rsidR="0008460C" w:rsidRPr="00572E01">
            <w:rPr>
              <w:rFonts w:ascii="Arial" w:hAnsi="Arial" w:cs="Arial"/>
              <w:sz w:val="22"/>
              <w:szCs w:val="22"/>
            </w:rPr>
            <w:fldChar w:fldCharType="end"/>
          </w:r>
        </w:sdtContent>
      </w:sdt>
    </w:p>
    <w:p w14:paraId="72C25B79" w14:textId="77777777" w:rsidR="008A5A1E" w:rsidRPr="00572E01" w:rsidRDefault="008A5A1E" w:rsidP="008A5A1E">
      <w:pPr>
        <w:jc w:val="center"/>
        <w:rPr>
          <w:rFonts w:ascii="Arial" w:hAnsi="Arial" w:cs="Arial"/>
          <w:sz w:val="22"/>
          <w:szCs w:val="22"/>
        </w:rPr>
      </w:pPr>
      <w:r w:rsidRPr="00572E01">
        <w:rPr>
          <w:rFonts w:ascii="Arial" w:hAnsi="Arial" w:cs="Arial"/>
          <w:sz w:val="22"/>
          <w:szCs w:val="22"/>
        </w:rPr>
        <w:t xml:space="preserve">Figure 2. </w:t>
      </w:r>
      <w:r w:rsidRPr="00572E01">
        <w:rPr>
          <w:rFonts w:ascii="Arial" w:hAnsi="Arial" w:cs="Arial"/>
          <w:b/>
          <w:bCs/>
          <w:sz w:val="22"/>
          <w:szCs w:val="22"/>
        </w:rPr>
        <w:t>UK turnover by industry (Jan 2022–Dec 2023)</w:t>
      </w:r>
    </w:p>
    <w:p w14:paraId="1AE232C4" w14:textId="77777777" w:rsidR="008A5A1E" w:rsidRPr="00572E01" w:rsidRDefault="008A5A1E" w:rsidP="00542C11">
      <w:pPr>
        <w:jc w:val="both"/>
        <w:rPr>
          <w:rFonts w:ascii="Arial" w:hAnsi="Arial" w:cs="Arial"/>
          <w:sz w:val="22"/>
          <w:szCs w:val="22"/>
        </w:rPr>
      </w:pPr>
    </w:p>
    <w:p w14:paraId="74B056BE" w14:textId="7982DFC9" w:rsidR="00DF6388" w:rsidRPr="00572E01" w:rsidRDefault="00E23F5A" w:rsidP="004414AC">
      <w:pPr>
        <w:spacing w:line="360" w:lineRule="auto"/>
        <w:jc w:val="both"/>
        <w:rPr>
          <w:rFonts w:ascii="Arial" w:hAnsi="Arial" w:cs="Arial"/>
          <w:sz w:val="22"/>
          <w:szCs w:val="22"/>
        </w:rPr>
      </w:pPr>
      <w:r w:rsidRPr="00572E01">
        <w:rPr>
          <w:rFonts w:ascii="Arial" w:hAnsi="Arial" w:cs="Arial"/>
          <w:sz w:val="22"/>
          <w:szCs w:val="22"/>
        </w:rPr>
        <w:t>Tenure is a comparable comparative tool to staff turnover. This indicates the duration of an individual's employment with an organisation. Turnover elucidates the rate of employee departures, whereas tenure provides insight into the broader workforce dynamics. The predominant duration of service ranges from two to five years. Tenure may also be categorised by industry. The percentage of staff members with a tenure of under 12 months has returned to the pre-pandemic rate of approximately 16%. It reached a peak of 18% in early 2022. More than one-third of workers in the hospitality sector have held their positions for less than one year.</w:t>
      </w:r>
    </w:p>
    <w:p w14:paraId="168FDA88" w14:textId="77777777" w:rsidR="00DF6388" w:rsidRPr="00572E01" w:rsidRDefault="00DF6388" w:rsidP="00E23F5A">
      <w:pPr>
        <w:jc w:val="both"/>
        <w:rPr>
          <w:rFonts w:ascii="Arial" w:hAnsi="Arial" w:cs="Arial"/>
          <w:sz w:val="22"/>
          <w:szCs w:val="22"/>
        </w:rPr>
      </w:pPr>
    </w:p>
    <w:p w14:paraId="4C9D4C66" w14:textId="6A1CE106" w:rsidR="00DF6388" w:rsidRPr="00572E01" w:rsidRDefault="00DF6388" w:rsidP="00DF6388">
      <w:pPr>
        <w:jc w:val="both"/>
        <w:rPr>
          <w:rFonts w:ascii="Arial" w:hAnsi="Arial" w:cs="Arial"/>
          <w:sz w:val="22"/>
          <w:szCs w:val="22"/>
        </w:rPr>
      </w:pPr>
      <w:r w:rsidRPr="00572E01">
        <w:rPr>
          <w:rFonts w:ascii="Arial" w:hAnsi="Arial" w:cs="Arial"/>
          <w:noProof/>
          <w:sz w:val="22"/>
          <w:szCs w:val="22"/>
        </w:rPr>
        <w:lastRenderedPageBreak/>
        <w:drawing>
          <wp:inline distT="0" distB="0" distL="0" distR="0" wp14:anchorId="499B4023" wp14:editId="1DDEB5B6">
            <wp:extent cx="5731510" cy="4146550"/>
            <wp:effectExtent l="0" t="0" r="0" b="6350"/>
            <wp:docPr id="1276152940" name="Picture 6" descr="A colorful rectangular obje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52940" name="Picture 6" descr="A colorful rectangular objects with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146550"/>
                    </a:xfrm>
                    <a:prstGeom prst="rect">
                      <a:avLst/>
                    </a:prstGeom>
                    <a:noFill/>
                    <a:ln>
                      <a:noFill/>
                    </a:ln>
                  </pic:spPr>
                </pic:pic>
              </a:graphicData>
            </a:graphic>
          </wp:inline>
        </w:drawing>
      </w:r>
      <w:sdt>
        <w:sdtPr>
          <w:rPr>
            <w:rFonts w:ascii="Arial" w:hAnsi="Arial" w:cs="Arial"/>
            <w:sz w:val="22"/>
            <w:szCs w:val="22"/>
          </w:rPr>
          <w:id w:val="1255007413"/>
          <w:citation/>
        </w:sdtPr>
        <w:sdtContent>
          <w:r w:rsidR="0008460C" w:rsidRPr="00572E01">
            <w:rPr>
              <w:rFonts w:ascii="Arial" w:hAnsi="Arial" w:cs="Arial"/>
              <w:sz w:val="22"/>
              <w:szCs w:val="22"/>
            </w:rPr>
            <w:fldChar w:fldCharType="begin"/>
          </w:r>
          <w:r w:rsidR="0008460C" w:rsidRPr="00572E01">
            <w:rPr>
              <w:rFonts w:ascii="Arial" w:hAnsi="Arial" w:cs="Arial"/>
              <w:sz w:val="22"/>
              <w:szCs w:val="22"/>
            </w:rPr>
            <w:instrText xml:space="preserve"> CITATION CIP244 \l 2057 </w:instrText>
          </w:r>
          <w:r w:rsidR="0008460C"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2024)</w:t>
          </w:r>
          <w:r w:rsidR="0008460C" w:rsidRPr="00572E01">
            <w:rPr>
              <w:rFonts w:ascii="Arial" w:hAnsi="Arial" w:cs="Arial"/>
              <w:sz w:val="22"/>
              <w:szCs w:val="22"/>
            </w:rPr>
            <w:fldChar w:fldCharType="end"/>
          </w:r>
        </w:sdtContent>
      </w:sdt>
    </w:p>
    <w:p w14:paraId="37BD4193" w14:textId="77777777" w:rsidR="008A5A1E" w:rsidRPr="00572E01" w:rsidRDefault="008A5A1E" w:rsidP="008A5A1E">
      <w:pPr>
        <w:jc w:val="center"/>
        <w:rPr>
          <w:rFonts w:ascii="Arial" w:hAnsi="Arial" w:cs="Arial"/>
          <w:sz w:val="22"/>
          <w:szCs w:val="22"/>
        </w:rPr>
      </w:pPr>
      <w:r w:rsidRPr="00572E01">
        <w:rPr>
          <w:rFonts w:ascii="Arial" w:hAnsi="Arial" w:cs="Arial"/>
          <w:sz w:val="22"/>
          <w:szCs w:val="22"/>
        </w:rPr>
        <w:t xml:space="preserve">Figure 3. </w:t>
      </w:r>
      <w:r w:rsidRPr="00572E01">
        <w:rPr>
          <w:rFonts w:ascii="Arial" w:hAnsi="Arial" w:cs="Arial"/>
          <w:b/>
          <w:bCs/>
          <w:sz w:val="22"/>
          <w:szCs w:val="22"/>
        </w:rPr>
        <w:t>UK tenure by industry (Jan–Dec 2023)</w:t>
      </w:r>
    </w:p>
    <w:p w14:paraId="31AF9393" w14:textId="77777777" w:rsidR="008A5A1E" w:rsidRPr="00572E01" w:rsidRDefault="008A5A1E" w:rsidP="00DF6388">
      <w:pPr>
        <w:jc w:val="both"/>
        <w:rPr>
          <w:rFonts w:ascii="Arial" w:hAnsi="Arial" w:cs="Arial"/>
          <w:sz w:val="22"/>
          <w:szCs w:val="22"/>
        </w:rPr>
      </w:pPr>
    </w:p>
    <w:p w14:paraId="490B2774" w14:textId="77777777" w:rsidR="004414AC" w:rsidRPr="00572E01" w:rsidRDefault="004414AC" w:rsidP="00DF6388">
      <w:pPr>
        <w:jc w:val="both"/>
        <w:rPr>
          <w:rFonts w:ascii="Arial" w:hAnsi="Arial" w:cs="Arial"/>
          <w:sz w:val="22"/>
          <w:szCs w:val="22"/>
        </w:rPr>
      </w:pPr>
    </w:p>
    <w:p w14:paraId="1ED03021" w14:textId="77777777" w:rsidR="004414AC" w:rsidRPr="00572E01" w:rsidRDefault="004414AC" w:rsidP="00DF6388">
      <w:pPr>
        <w:jc w:val="both"/>
        <w:rPr>
          <w:rFonts w:ascii="Arial" w:hAnsi="Arial" w:cs="Arial"/>
          <w:sz w:val="22"/>
          <w:szCs w:val="22"/>
        </w:rPr>
      </w:pPr>
    </w:p>
    <w:p w14:paraId="1CD49111" w14:textId="6FF3B373" w:rsidR="00E369F5" w:rsidRPr="00572E01" w:rsidRDefault="00B30636" w:rsidP="004414AC">
      <w:pPr>
        <w:spacing w:line="360" w:lineRule="auto"/>
        <w:jc w:val="both"/>
        <w:rPr>
          <w:rFonts w:ascii="Arial" w:hAnsi="Arial" w:cs="Arial"/>
          <w:sz w:val="22"/>
          <w:szCs w:val="22"/>
        </w:rPr>
      </w:pPr>
      <w:r w:rsidRPr="00572E01">
        <w:rPr>
          <w:rFonts w:ascii="Arial" w:hAnsi="Arial" w:cs="Arial"/>
          <w:sz w:val="22"/>
          <w:szCs w:val="22"/>
        </w:rPr>
        <w:t>According to</w:t>
      </w:r>
      <w:r w:rsidR="00EF2F77" w:rsidRPr="00572E01">
        <w:rPr>
          <w:rFonts w:ascii="Arial" w:hAnsi="Arial" w:cs="Arial"/>
          <w:sz w:val="22"/>
          <w:szCs w:val="22"/>
        </w:rPr>
        <w:t xml:space="preserve"> Ghani et al. (2022) </w:t>
      </w:r>
      <w:r w:rsidR="001161E9" w:rsidRPr="00572E01">
        <w:rPr>
          <w:rFonts w:ascii="Arial" w:hAnsi="Arial" w:cs="Arial"/>
          <w:sz w:val="22"/>
          <w:szCs w:val="22"/>
        </w:rPr>
        <w:t>the primary reason of increased employee turnover in the hospitality sector is the industry's seasonal dynamics. In the hospitality sector, managers generally hire staff in accordance with seasonal variations. Furthermore, the hospitality sector significantly overlooks economic and social sustainability practices, potentially resulting in adverse employee attitudes and intention</w:t>
      </w:r>
      <w:sdt>
        <w:sdtPr>
          <w:rPr>
            <w:rFonts w:ascii="Arial" w:hAnsi="Arial" w:cs="Arial"/>
            <w:sz w:val="22"/>
            <w:szCs w:val="22"/>
          </w:rPr>
          <w:id w:val="160514974"/>
          <w:citation/>
        </w:sdtPr>
        <w:sdtContent>
          <w:r w:rsidR="00EF2F77" w:rsidRPr="00572E01">
            <w:rPr>
              <w:rFonts w:ascii="Arial" w:hAnsi="Arial" w:cs="Arial"/>
              <w:sz w:val="22"/>
              <w:szCs w:val="22"/>
            </w:rPr>
            <w:fldChar w:fldCharType="begin"/>
          </w:r>
          <w:r w:rsidR="00EF2F77" w:rsidRPr="00572E01">
            <w:rPr>
              <w:rFonts w:ascii="Arial" w:hAnsi="Arial" w:cs="Arial"/>
              <w:sz w:val="22"/>
              <w:szCs w:val="22"/>
            </w:rPr>
            <w:instrText xml:space="preserve"> CITATION Gha22 \l 2057 </w:instrText>
          </w:r>
          <w:r w:rsidR="00EF2F77" w:rsidRPr="00572E01">
            <w:rPr>
              <w:rFonts w:ascii="Arial" w:hAnsi="Arial" w:cs="Arial"/>
              <w:sz w:val="22"/>
              <w:szCs w:val="22"/>
            </w:rPr>
            <w:fldChar w:fldCharType="separate"/>
          </w:r>
          <w:r w:rsidR="00E82123" w:rsidRPr="00E82123">
            <w:rPr>
              <w:rFonts w:ascii="Arial" w:hAnsi="Arial" w:cs="Arial"/>
              <w:noProof/>
              <w:sz w:val="22"/>
              <w:szCs w:val="22"/>
            </w:rPr>
            <w:t>(Ghani, et al., 2022)</w:t>
          </w:r>
          <w:r w:rsidR="00EF2F77" w:rsidRPr="00572E01">
            <w:rPr>
              <w:rFonts w:ascii="Arial" w:hAnsi="Arial" w:cs="Arial"/>
              <w:sz w:val="22"/>
              <w:szCs w:val="22"/>
            </w:rPr>
            <w:fldChar w:fldCharType="end"/>
          </w:r>
        </w:sdtContent>
      </w:sdt>
      <w:r w:rsidR="00B44DFF">
        <w:rPr>
          <w:rFonts w:ascii="Arial" w:hAnsi="Arial" w:cs="Arial"/>
          <w:sz w:val="22"/>
          <w:szCs w:val="22"/>
        </w:rPr>
        <w:t>.</w:t>
      </w:r>
    </w:p>
    <w:p w14:paraId="1B2AEDC7" w14:textId="3D04FE51" w:rsidR="001035F7"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2.6. </w:t>
      </w:r>
      <w:r w:rsidR="001035F7" w:rsidRPr="00572E01">
        <w:rPr>
          <w:rFonts w:ascii="Arial" w:hAnsi="Arial" w:cs="Arial"/>
          <w:b/>
          <w:bCs/>
          <w:sz w:val="22"/>
          <w:szCs w:val="22"/>
        </w:rPr>
        <w:t>Relationship between employee turnover and performance</w:t>
      </w:r>
    </w:p>
    <w:p w14:paraId="016230AA" w14:textId="66F273F2" w:rsidR="001F37E6" w:rsidRPr="00572E01" w:rsidRDefault="005D2A8B" w:rsidP="004414AC">
      <w:pPr>
        <w:spacing w:line="360" w:lineRule="auto"/>
        <w:jc w:val="both"/>
        <w:rPr>
          <w:rFonts w:ascii="Arial" w:hAnsi="Arial" w:cs="Arial"/>
          <w:sz w:val="22"/>
          <w:szCs w:val="22"/>
        </w:rPr>
      </w:pPr>
      <w:r w:rsidRPr="00572E01">
        <w:rPr>
          <w:rFonts w:ascii="Arial" w:hAnsi="Arial" w:cs="Arial"/>
          <w:sz w:val="22"/>
          <w:szCs w:val="22"/>
        </w:rPr>
        <w:t>Jun and E</w:t>
      </w:r>
      <w:r w:rsidR="005C4E05" w:rsidRPr="00572E01">
        <w:rPr>
          <w:rFonts w:ascii="Arial" w:hAnsi="Arial" w:cs="Arial"/>
          <w:sz w:val="22"/>
          <w:szCs w:val="22"/>
        </w:rPr>
        <w:t>c</w:t>
      </w:r>
      <w:r w:rsidRPr="00572E01">
        <w:rPr>
          <w:rFonts w:ascii="Arial" w:hAnsi="Arial" w:cs="Arial"/>
          <w:sz w:val="22"/>
          <w:szCs w:val="22"/>
        </w:rPr>
        <w:t>kar</w:t>
      </w:r>
      <w:r w:rsidR="005C4E05" w:rsidRPr="00572E01">
        <w:rPr>
          <w:rFonts w:ascii="Arial" w:hAnsi="Arial" w:cs="Arial"/>
          <w:sz w:val="22"/>
          <w:szCs w:val="22"/>
        </w:rPr>
        <w:t>d</w:t>
      </w:r>
      <w:r w:rsidRPr="00572E01">
        <w:rPr>
          <w:rFonts w:ascii="Arial" w:hAnsi="Arial" w:cs="Arial"/>
          <w:sz w:val="22"/>
          <w:szCs w:val="22"/>
        </w:rPr>
        <w:t>t (2025)</w:t>
      </w:r>
      <w:r w:rsidRPr="00572E01">
        <w:rPr>
          <w:sz w:val="22"/>
          <w:szCs w:val="22"/>
        </w:rPr>
        <w:t xml:space="preserve"> </w:t>
      </w:r>
      <w:r w:rsidRPr="00572E01">
        <w:rPr>
          <w:rFonts w:ascii="Arial" w:hAnsi="Arial" w:cs="Arial"/>
          <w:sz w:val="22"/>
          <w:szCs w:val="22"/>
        </w:rPr>
        <w:t>notes that employee turnover has a negative correlation with training. It follows that in the absence of training, i.e. development of employee qualities, the probability of staff turnover increases. Therefore, when training is conducted, employees will be more qualified and will be able to meet the needs of the company. On the other hand, employees will be more satisfied with their work and will be more attached to the company, knowing that the company values ​​them and continuously invests in their development</w:t>
      </w:r>
      <w:sdt>
        <w:sdtPr>
          <w:rPr>
            <w:rFonts w:ascii="Arial" w:hAnsi="Arial" w:cs="Arial"/>
            <w:sz w:val="22"/>
            <w:szCs w:val="22"/>
          </w:rPr>
          <w:id w:val="1587426015"/>
          <w:citation/>
        </w:sdtPr>
        <w:sdtContent>
          <w:r w:rsidR="005C4E05" w:rsidRPr="00572E01">
            <w:rPr>
              <w:rFonts w:ascii="Arial" w:hAnsi="Arial" w:cs="Arial"/>
              <w:sz w:val="22"/>
              <w:szCs w:val="22"/>
            </w:rPr>
            <w:fldChar w:fldCharType="begin"/>
          </w:r>
          <w:r w:rsidR="003B378A" w:rsidRPr="00572E01">
            <w:rPr>
              <w:rFonts w:ascii="Arial" w:hAnsi="Arial" w:cs="Arial"/>
              <w:sz w:val="22"/>
              <w:szCs w:val="22"/>
            </w:rPr>
            <w:instrText xml:space="preserve">CITATION Jun25 \l 2057 </w:instrText>
          </w:r>
          <w:r w:rsidR="005C4E05"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(Jun, 2025)</w:t>
          </w:r>
          <w:r w:rsidR="005C4E05" w:rsidRPr="00572E01">
            <w:rPr>
              <w:rFonts w:ascii="Arial" w:hAnsi="Arial" w:cs="Arial"/>
              <w:sz w:val="22"/>
              <w:szCs w:val="22"/>
            </w:rPr>
            <w:fldChar w:fldCharType="end"/>
          </w:r>
        </w:sdtContent>
      </w:sdt>
      <w:r w:rsidR="00B44DFF">
        <w:rPr>
          <w:rFonts w:ascii="Arial" w:hAnsi="Arial" w:cs="Arial"/>
          <w:sz w:val="22"/>
          <w:szCs w:val="22"/>
        </w:rPr>
        <w:t xml:space="preserve">. </w:t>
      </w:r>
      <w:r w:rsidR="00EF5943" w:rsidRPr="00572E01">
        <w:rPr>
          <w:rFonts w:ascii="Arial" w:hAnsi="Arial" w:cs="Arial"/>
          <w:sz w:val="22"/>
          <w:szCs w:val="22"/>
        </w:rPr>
        <w:lastRenderedPageBreak/>
        <w:t xml:space="preserve">According to </w:t>
      </w:r>
      <w:r w:rsidR="006774D6" w:rsidRPr="00572E01">
        <w:rPr>
          <w:rFonts w:ascii="Arial" w:hAnsi="Arial" w:cs="Arial"/>
          <w:sz w:val="22"/>
          <w:szCs w:val="22"/>
        </w:rPr>
        <w:t>Frenkel and Barel</w:t>
      </w:r>
      <w:r w:rsidR="00D57CCA" w:rsidRPr="00572E01">
        <w:rPr>
          <w:rFonts w:ascii="Arial" w:hAnsi="Arial" w:cs="Arial"/>
          <w:sz w:val="22"/>
          <w:szCs w:val="22"/>
        </w:rPr>
        <w:t>’s</w:t>
      </w:r>
      <w:r w:rsidR="006774D6" w:rsidRPr="00572E01">
        <w:rPr>
          <w:rFonts w:ascii="Arial" w:hAnsi="Arial" w:cs="Arial"/>
          <w:sz w:val="22"/>
          <w:szCs w:val="22"/>
        </w:rPr>
        <w:t xml:space="preserve"> (2016</w:t>
      </w:r>
      <w:r w:rsidR="00D57CCA" w:rsidRPr="00572E01">
        <w:rPr>
          <w:rFonts w:ascii="Arial" w:hAnsi="Arial" w:cs="Arial"/>
          <w:sz w:val="22"/>
          <w:szCs w:val="22"/>
        </w:rPr>
        <w:t>)</w:t>
      </w:r>
      <w:r w:rsidR="006774D6" w:rsidRPr="00572E01">
        <w:rPr>
          <w:rFonts w:ascii="Arial" w:hAnsi="Arial" w:cs="Arial"/>
          <w:sz w:val="22"/>
          <w:szCs w:val="22"/>
        </w:rPr>
        <w:t xml:space="preserve"> </w:t>
      </w:r>
      <w:r w:rsidR="00EF5943" w:rsidRPr="00572E01">
        <w:rPr>
          <w:rFonts w:ascii="Arial" w:hAnsi="Arial" w:cs="Arial"/>
          <w:sz w:val="22"/>
          <w:szCs w:val="22"/>
        </w:rPr>
        <w:t>social exchange theory, employees may reciprocate the valuable benefits received from their employer by remaining with the organisation. If employees recognise the value of training and feel compelled to reciprocate the organization's investment, they may exhibit increased commitment and exert greater effort in their work</w:t>
      </w:r>
      <w:sdt>
        <w:sdtPr>
          <w:rPr>
            <w:rFonts w:ascii="Arial" w:hAnsi="Arial" w:cs="Arial"/>
            <w:sz w:val="22"/>
            <w:szCs w:val="22"/>
          </w:rPr>
          <w:id w:val="678542909"/>
          <w:citation/>
        </w:sdtPr>
        <w:sdtContent>
          <w:r w:rsidR="00EF5943" w:rsidRPr="00572E01">
            <w:rPr>
              <w:rFonts w:ascii="Arial" w:hAnsi="Arial" w:cs="Arial"/>
              <w:sz w:val="22"/>
              <w:szCs w:val="22"/>
            </w:rPr>
            <w:fldChar w:fldCharType="begin"/>
          </w:r>
          <w:r w:rsidR="00074570">
            <w:rPr>
              <w:rFonts w:ascii="Arial" w:hAnsi="Arial" w:cs="Arial"/>
              <w:sz w:val="22"/>
              <w:szCs w:val="22"/>
            </w:rPr>
            <w:instrText xml:space="preserve">CITATION Fre16 \l 2057 </w:instrText>
          </w:r>
          <w:r w:rsidR="00EF5943"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(Frenkel, 2016)</w:t>
          </w:r>
          <w:r w:rsidR="00EF5943" w:rsidRPr="00572E01">
            <w:rPr>
              <w:rFonts w:ascii="Arial" w:hAnsi="Arial" w:cs="Arial"/>
              <w:sz w:val="22"/>
              <w:szCs w:val="22"/>
            </w:rPr>
            <w:fldChar w:fldCharType="end"/>
          </w:r>
        </w:sdtContent>
      </w:sdt>
      <w:r w:rsidR="00B44DFF">
        <w:rPr>
          <w:rFonts w:ascii="Arial" w:hAnsi="Arial" w:cs="Arial"/>
          <w:sz w:val="22"/>
          <w:szCs w:val="22"/>
        </w:rPr>
        <w:t>.</w:t>
      </w:r>
      <w:r w:rsidR="003B62A4" w:rsidRPr="00572E01">
        <w:rPr>
          <w:rFonts w:ascii="Arial" w:hAnsi="Arial" w:cs="Arial"/>
          <w:sz w:val="22"/>
          <w:szCs w:val="22"/>
        </w:rPr>
        <w:t xml:space="preserve"> On the other hand, a body of research indicates that training can raise employee turnover levels.</w:t>
      </w:r>
      <w:r w:rsidR="00BE0702" w:rsidRPr="00572E01">
        <w:rPr>
          <w:sz w:val="22"/>
          <w:szCs w:val="22"/>
        </w:rPr>
        <w:t xml:space="preserve"> </w:t>
      </w:r>
      <w:r w:rsidR="00BE0702" w:rsidRPr="00572E01">
        <w:rPr>
          <w:rFonts w:ascii="Arial" w:hAnsi="Arial" w:cs="Arial"/>
          <w:sz w:val="22"/>
          <w:szCs w:val="22"/>
        </w:rPr>
        <w:t>Trevor</w:t>
      </w:r>
      <w:r w:rsidR="00BE0702" w:rsidRPr="00572E01">
        <w:rPr>
          <w:rFonts w:ascii="Arial" w:hAnsi="Arial" w:cs="Arial"/>
          <w:sz w:val="22"/>
          <w:szCs w:val="22"/>
          <w:lang w:val="bg-BG"/>
        </w:rPr>
        <w:t xml:space="preserve"> (2001)</w:t>
      </w:r>
      <w:r w:rsidR="00BE0702" w:rsidRPr="00572E01">
        <w:rPr>
          <w:rFonts w:ascii="Arial" w:hAnsi="Arial" w:cs="Arial"/>
          <w:sz w:val="22"/>
          <w:szCs w:val="22"/>
        </w:rPr>
        <w:t xml:space="preserve"> notes the positive relationship between training and increasing turnover, as it will increase his skills and knowledge</w:t>
      </w:r>
      <w:r w:rsidR="00097DE9" w:rsidRPr="00572E01">
        <w:rPr>
          <w:rFonts w:ascii="Arial" w:hAnsi="Arial" w:cs="Arial"/>
          <w:sz w:val="22"/>
          <w:szCs w:val="22"/>
        </w:rPr>
        <w:t>. Ultimately, enhanced proficiency through training may lead employees to increase their turnover plans and prefer higher-paying employment opportunities</w:t>
      </w:r>
      <w:sdt>
        <w:sdtPr>
          <w:rPr>
            <w:rFonts w:ascii="Arial" w:hAnsi="Arial" w:cs="Arial"/>
            <w:sz w:val="22"/>
            <w:szCs w:val="22"/>
          </w:rPr>
          <w:id w:val="119967377"/>
          <w:citation/>
        </w:sdtPr>
        <w:sdtContent>
          <w:r w:rsidR="00BE0702" w:rsidRPr="00572E01">
            <w:rPr>
              <w:rFonts w:ascii="Arial" w:hAnsi="Arial" w:cs="Arial"/>
              <w:sz w:val="22"/>
              <w:szCs w:val="22"/>
            </w:rPr>
            <w:fldChar w:fldCharType="begin"/>
          </w:r>
          <w:r w:rsidR="00074570">
            <w:rPr>
              <w:rFonts w:ascii="Arial" w:hAnsi="Arial" w:cs="Arial"/>
              <w:sz w:val="22"/>
              <w:szCs w:val="22"/>
              <w:lang w:val="bg-BG"/>
            </w:rPr>
            <w:instrText xml:space="preserve">CITATION OTr01 \l 1026 </w:instrText>
          </w:r>
          <w:r w:rsidR="00BE0702" w:rsidRPr="00572E01">
            <w:rPr>
              <w:rFonts w:ascii="Arial" w:hAnsi="Arial" w:cs="Arial"/>
              <w:sz w:val="22"/>
              <w:szCs w:val="22"/>
            </w:rPr>
            <w:fldChar w:fldCharType="separate"/>
          </w:r>
          <w:r w:rsidR="00074570">
            <w:rPr>
              <w:rFonts w:ascii="Arial" w:hAnsi="Arial" w:cs="Arial"/>
              <w:noProof/>
              <w:sz w:val="22"/>
              <w:szCs w:val="22"/>
              <w:lang w:val="bg-BG"/>
            </w:rPr>
            <w:t xml:space="preserve"> </w:t>
          </w:r>
          <w:r w:rsidR="00074570" w:rsidRPr="00074570">
            <w:rPr>
              <w:rFonts w:ascii="Arial" w:hAnsi="Arial" w:cs="Arial"/>
              <w:noProof/>
              <w:sz w:val="22"/>
              <w:szCs w:val="22"/>
              <w:lang w:val="bg-BG"/>
            </w:rPr>
            <w:t>(Trevor, 2001)</w:t>
          </w:r>
          <w:r w:rsidR="00BE0702" w:rsidRPr="00572E01">
            <w:rPr>
              <w:rFonts w:ascii="Arial" w:hAnsi="Arial" w:cs="Arial"/>
              <w:sz w:val="22"/>
              <w:szCs w:val="22"/>
            </w:rPr>
            <w:fldChar w:fldCharType="end"/>
          </w:r>
        </w:sdtContent>
      </w:sdt>
      <w:r w:rsidR="00B44DFF">
        <w:rPr>
          <w:rFonts w:ascii="Arial" w:hAnsi="Arial" w:cs="Arial"/>
          <w:sz w:val="22"/>
          <w:szCs w:val="22"/>
        </w:rPr>
        <w:t>.</w:t>
      </w:r>
      <w:r w:rsidR="00280184" w:rsidRPr="00572E01">
        <w:rPr>
          <w:rFonts w:ascii="Arial" w:hAnsi="Arial" w:cs="Arial"/>
          <w:sz w:val="22"/>
          <w:szCs w:val="22"/>
        </w:rPr>
        <w:t xml:space="preserve"> Modern conditions allow employees to be more mobile and work in more remote locations. In combination with the accumulated professional experience and acquisition of new skills after training, employees can be more competitive in the labour market and look for an employer who will offer them better compensation and social benefits</w:t>
      </w:r>
      <w:sdt>
        <w:sdtPr>
          <w:rPr>
            <w:rFonts w:ascii="Arial" w:hAnsi="Arial" w:cs="Arial"/>
            <w:sz w:val="22"/>
            <w:szCs w:val="22"/>
          </w:rPr>
          <w:id w:val="-590242194"/>
          <w:citation/>
        </w:sdtPr>
        <w:sdtContent>
          <w:r w:rsidR="00280184" w:rsidRPr="00572E01">
            <w:rPr>
              <w:rFonts w:ascii="Arial" w:hAnsi="Arial" w:cs="Arial"/>
              <w:sz w:val="22"/>
              <w:szCs w:val="22"/>
            </w:rPr>
            <w:fldChar w:fldCharType="begin"/>
          </w:r>
          <w:r w:rsidR="00280184" w:rsidRPr="00572E01">
            <w:rPr>
              <w:rFonts w:ascii="Arial" w:hAnsi="Arial" w:cs="Arial"/>
              <w:sz w:val="22"/>
              <w:szCs w:val="22"/>
            </w:rPr>
            <w:instrText xml:space="preserve"> CITATION Gau10 \l 2057 </w:instrText>
          </w:r>
          <w:r w:rsidR="00280184"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(Gault, 2010)</w:t>
          </w:r>
          <w:r w:rsidR="00280184" w:rsidRPr="00572E01">
            <w:rPr>
              <w:rFonts w:ascii="Arial" w:hAnsi="Arial" w:cs="Arial"/>
              <w:sz w:val="22"/>
              <w:szCs w:val="22"/>
            </w:rPr>
            <w:fldChar w:fldCharType="end"/>
          </w:r>
        </w:sdtContent>
      </w:sdt>
      <w:r w:rsidR="00B44DFF">
        <w:rPr>
          <w:rFonts w:ascii="Arial" w:hAnsi="Arial" w:cs="Arial"/>
          <w:sz w:val="22"/>
          <w:szCs w:val="22"/>
        </w:rPr>
        <w:t>.</w:t>
      </w:r>
      <w:r w:rsidR="00C1734C" w:rsidRPr="00572E01">
        <w:rPr>
          <w:rFonts w:ascii="Arial" w:hAnsi="Arial" w:cs="Arial"/>
          <w:sz w:val="22"/>
          <w:szCs w:val="22"/>
        </w:rPr>
        <w:t xml:space="preserve"> Job satisfaction exerted a considerable adverse effect on the decision to leave the hospitality sector. This indicates that employees with low satisfaction with their jobs were inclined to quit the industry. Moreover, individuals content with their jobs were also content with their careers and unlikely to resign, whereas employees dissatisfied with their careers were prone to exit the industry. Furthermore, a positive correlation existed between negative moods and the intention to exit the industry. This outcome indicates that individuals experiencing anger and anxiety were predisposed to exit the industry. Consequently, individuals who experienced support and care from their organisation exhibited reduced feelings of frustration and anxiety in the workplace, more likely to express job satisfaction</w:t>
      </w:r>
      <w:sdt>
        <w:sdtPr>
          <w:rPr>
            <w:rFonts w:ascii="Arial" w:hAnsi="Arial" w:cs="Arial"/>
            <w:sz w:val="22"/>
            <w:szCs w:val="22"/>
          </w:rPr>
          <w:id w:val="1282536016"/>
          <w:citation/>
        </w:sdtPr>
        <w:sdtContent>
          <w:r w:rsidR="00C1734C" w:rsidRPr="00572E01">
            <w:rPr>
              <w:rFonts w:ascii="Arial" w:hAnsi="Arial" w:cs="Arial"/>
              <w:sz w:val="22"/>
              <w:szCs w:val="22"/>
            </w:rPr>
            <w:fldChar w:fldCharType="begin"/>
          </w:r>
          <w:r w:rsidR="003B378A" w:rsidRPr="00572E01">
            <w:rPr>
              <w:rFonts w:ascii="Arial" w:hAnsi="Arial" w:cs="Arial"/>
              <w:sz w:val="22"/>
              <w:szCs w:val="22"/>
            </w:rPr>
            <w:instrText xml:space="preserve">CITATION Zie221 \l 2057 </w:instrText>
          </w:r>
          <w:r w:rsidR="00C1734C"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(Zientara, 2022)</w:t>
          </w:r>
          <w:r w:rsidR="00C1734C" w:rsidRPr="00572E01">
            <w:rPr>
              <w:rFonts w:ascii="Arial" w:hAnsi="Arial" w:cs="Arial"/>
              <w:sz w:val="22"/>
              <w:szCs w:val="22"/>
            </w:rPr>
            <w:fldChar w:fldCharType="end"/>
          </w:r>
        </w:sdtContent>
      </w:sdt>
      <w:r w:rsidR="00137696">
        <w:rPr>
          <w:rFonts w:ascii="Arial" w:hAnsi="Arial" w:cs="Arial"/>
          <w:sz w:val="22"/>
          <w:szCs w:val="22"/>
        </w:rPr>
        <w:t>.</w:t>
      </w:r>
    </w:p>
    <w:p w14:paraId="58F0A06A" w14:textId="72FB4F2D" w:rsidR="001035F7"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2.7. </w:t>
      </w:r>
      <w:r w:rsidR="001035F7" w:rsidRPr="00572E01">
        <w:rPr>
          <w:rFonts w:ascii="Arial" w:hAnsi="Arial" w:cs="Arial"/>
          <w:b/>
          <w:bCs/>
          <w:sz w:val="22"/>
          <w:szCs w:val="22"/>
        </w:rPr>
        <w:t>Obstacles to High Employee Turnover</w:t>
      </w:r>
    </w:p>
    <w:p w14:paraId="405FC5E3" w14:textId="47E55C94" w:rsidR="006C4A37"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2.7.1. </w:t>
      </w:r>
      <w:r w:rsidR="006C4A37" w:rsidRPr="00572E01">
        <w:rPr>
          <w:rFonts w:ascii="Arial" w:hAnsi="Arial" w:cs="Arial"/>
          <w:b/>
          <w:bCs/>
          <w:sz w:val="22"/>
          <w:szCs w:val="22"/>
        </w:rPr>
        <w:t>Job satisfaction</w:t>
      </w:r>
    </w:p>
    <w:p w14:paraId="2EA0BADD" w14:textId="1DFBFAAA" w:rsidR="001A476D" w:rsidRDefault="009F2C3B" w:rsidP="004414AC">
      <w:pPr>
        <w:spacing w:line="360" w:lineRule="auto"/>
        <w:jc w:val="both"/>
        <w:rPr>
          <w:rFonts w:ascii="Arial" w:hAnsi="Arial" w:cs="Arial"/>
          <w:sz w:val="22"/>
          <w:szCs w:val="22"/>
        </w:rPr>
      </w:pPr>
      <w:r w:rsidRPr="00572E01">
        <w:rPr>
          <w:rFonts w:ascii="Arial" w:hAnsi="Arial" w:cs="Arial"/>
          <w:sz w:val="22"/>
          <w:szCs w:val="22"/>
        </w:rPr>
        <w:t>The findings demonstrate that career satisfaction substantially impacted the intention to depart from the hospitality sector, aligning with research indicating that career satisfaction affects the intention to leave an occupation or organisation/ industry.</w:t>
      </w:r>
      <w:r w:rsidR="001A476D" w:rsidRPr="00572E01">
        <w:rPr>
          <w:rFonts w:ascii="Arial" w:hAnsi="Arial" w:cs="Arial"/>
          <w:sz w:val="22"/>
          <w:szCs w:val="22"/>
        </w:rPr>
        <w:t xml:space="preserve"> The analysis indicated a negative correlation between job satisfaction and the intention to quit or change the industry</w:t>
      </w:r>
      <w:sdt>
        <w:sdtPr>
          <w:rPr>
            <w:rFonts w:ascii="Arial" w:hAnsi="Arial" w:cs="Arial"/>
            <w:sz w:val="22"/>
            <w:szCs w:val="22"/>
          </w:rPr>
          <w:id w:val="698277518"/>
          <w:citation/>
        </w:sdtPr>
        <w:sdtContent>
          <w:r w:rsidR="001A476D" w:rsidRPr="00572E01">
            <w:rPr>
              <w:rFonts w:ascii="Arial" w:hAnsi="Arial" w:cs="Arial"/>
              <w:sz w:val="22"/>
              <w:szCs w:val="22"/>
            </w:rPr>
            <w:fldChar w:fldCharType="begin"/>
          </w:r>
          <w:r w:rsidR="003B378A" w:rsidRPr="00572E01">
            <w:rPr>
              <w:rFonts w:ascii="Arial" w:hAnsi="Arial" w:cs="Arial"/>
              <w:sz w:val="22"/>
              <w:szCs w:val="22"/>
            </w:rPr>
            <w:instrText xml:space="preserve">CITATION Zie221 \l 2057 </w:instrText>
          </w:r>
          <w:r w:rsidR="001A476D"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(Zientara, 2022)</w:t>
          </w:r>
          <w:r w:rsidR="001A476D" w:rsidRPr="00572E01">
            <w:rPr>
              <w:rFonts w:ascii="Arial" w:hAnsi="Arial" w:cs="Arial"/>
              <w:sz w:val="22"/>
              <w:szCs w:val="22"/>
            </w:rPr>
            <w:fldChar w:fldCharType="end"/>
          </w:r>
        </w:sdtContent>
      </w:sdt>
      <w:r w:rsidR="001A476D" w:rsidRPr="00572E01">
        <w:rPr>
          <w:rFonts w:ascii="Arial" w:hAnsi="Arial" w:cs="Arial"/>
          <w:sz w:val="22"/>
          <w:szCs w:val="22"/>
        </w:rPr>
        <w:t xml:space="preserve">. </w:t>
      </w:r>
      <w:r w:rsidR="00034FFC" w:rsidRPr="00572E01">
        <w:rPr>
          <w:rFonts w:ascii="Arial" w:hAnsi="Arial" w:cs="Arial"/>
          <w:sz w:val="22"/>
          <w:szCs w:val="22"/>
        </w:rPr>
        <w:t>Therefore, employees who are satisfied with their work, their workplace and their career tend to stay in the organization for a long period. On the other hand, those who are not satisfied will probably have an intention to change. This intention can be triggered both by a change in job position within the organization (applying for another job position, promotion, change of work department), and by a change in the organization.</w:t>
      </w:r>
    </w:p>
    <w:p w14:paraId="305A4984" w14:textId="77777777" w:rsidR="00227596" w:rsidRDefault="00227596" w:rsidP="004414AC">
      <w:pPr>
        <w:spacing w:line="360" w:lineRule="auto"/>
        <w:jc w:val="both"/>
        <w:rPr>
          <w:rFonts w:ascii="Arial" w:hAnsi="Arial" w:cs="Arial"/>
          <w:sz w:val="22"/>
          <w:szCs w:val="22"/>
        </w:rPr>
      </w:pPr>
    </w:p>
    <w:p w14:paraId="5F365626" w14:textId="77777777" w:rsidR="00227596" w:rsidRPr="00572E01" w:rsidRDefault="00227596" w:rsidP="004414AC">
      <w:pPr>
        <w:spacing w:line="360" w:lineRule="auto"/>
        <w:jc w:val="both"/>
        <w:rPr>
          <w:rFonts w:ascii="Arial" w:hAnsi="Arial" w:cs="Arial"/>
          <w:sz w:val="22"/>
          <w:szCs w:val="22"/>
        </w:rPr>
      </w:pPr>
    </w:p>
    <w:p w14:paraId="5B032EF0" w14:textId="188497DC" w:rsidR="006C4A37"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lastRenderedPageBreak/>
        <w:t xml:space="preserve">2.7.2. </w:t>
      </w:r>
      <w:r w:rsidR="006C4A37" w:rsidRPr="00572E01">
        <w:rPr>
          <w:rFonts w:ascii="Arial" w:hAnsi="Arial" w:cs="Arial"/>
          <w:b/>
          <w:bCs/>
          <w:sz w:val="22"/>
          <w:szCs w:val="22"/>
        </w:rPr>
        <w:t>Recruitment</w:t>
      </w:r>
    </w:p>
    <w:p w14:paraId="6AF36847" w14:textId="3A72A36D" w:rsidR="00D12FAF" w:rsidRPr="00572E01" w:rsidRDefault="00D12FAF" w:rsidP="004414AC">
      <w:pPr>
        <w:spacing w:line="360" w:lineRule="auto"/>
        <w:jc w:val="both"/>
        <w:rPr>
          <w:rFonts w:ascii="Arial" w:hAnsi="Arial" w:cs="Arial"/>
          <w:sz w:val="22"/>
          <w:szCs w:val="22"/>
        </w:rPr>
      </w:pPr>
      <w:r w:rsidRPr="00572E01">
        <w:rPr>
          <w:rFonts w:ascii="Arial" w:hAnsi="Arial" w:cs="Arial"/>
          <w:sz w:val="22"/>
          <w:szCs w:val="22"/>
        </w:rPr>
        <w:t>Advanced recruitment and selection processes, along with the essential function of sustainability practices, facilitate the identification of the appropriate candidate and enhance the probability of organisational retention. Research indicates a positive correlation between optimal recruitment practices and organisational performance. They assist the company in attaining favourable outcomes and enhancing the quality of its products and services. Hiring and retaining top employees reduces the expenses associated with recruiting unsuitable candidates, who often depart from the organisation after a short period</w:t>
      </w:r>
      <w:sdt>
        <w:sdtPr>
          <w:rPr>
            <w:rFonts w:ascii="Arial" w:hAnsi="Arial" w:cs="Arial"/>
            <w:sz w:val="22"/>
            <w:szCs w:val="22"/>
          </w:rPr>
          <w:id w:val="-1011674327"/>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Gha22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(Ghani, et al., 2022)</w:t>
          </w:r>
          <w:r w:rsidRPr="00572E01">
            <w:rPr>
              <w:rFonts w:ascii="Arial" w:hAnsi="Arial" w:cs="Arial"/>
              <w:sz w:val="22"/>
              <w:szCs w:val="22"/>
            </w:rPr>
            <w:fldChar w:fldCharType="end"/>
          </w:r>
        </w:sdtContent>
      </w:sdt>
      <w:r w:rsidRPr="00572E01">
        <w:rPr>
          <w:rFonts w:ascii="Arial" w:hAnsi="Arial" w:cs="Arial"/>
          <w:sz w:val="22"/>
          <w:szCs w:val="22"/>
        </w:rPr>
        <w:t>.</w:t>
      </w:r>
    </w:p>
    <w:p w14:paraId="09845DA4" w14:textId="402A7BF3" w:rsidR="008B653D"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2.7.3. </w:t>
      </w:r>
      <w:r w:rsidR="008B653D" w:rsidRPr="00572E01">
        <w:rPr>
          <w:rFonts w:ascii="Arial" w:hAnsi="Arial" w:cs="Arial"/>
          <w:b/>
          <w:bCs/>
          <w:sz w:val="22"/>
          <w:szCs w:val="22"/>
        </w:rPr>
        <w:t>Work/life balance</w:t>
      </w:r>
    </w:p>
    <w:p w14:paraId="34AC0E90" w14:textId="2EB51F74" w:rsidR="009F2C3B" w:rsidRPr="00572E01" w:rsidRDefault="00704B63" w:rsidP="004414AC">
      <w:pPr>
        <w:spacing w:line="360" w:lineRule="auto"/>
        <w:jc w:val="both"/>
        <w:rPr>
          <w:rFonts w:ascii="Arial" w:hAnsi="Arial" w:cs="Arial"/>
          <w:sz w:val="22"/>
          <w:szCs w:val="22"/>
        </w:rPr>
      </w:pPr>
      <w:r w:rsidRPr="00572E01">
        <w:rPr>
          <w:rFonts w:ascii="Arial" w:hAnsi="Arial" w:cs="Arial"/>
          <w:sz w:val="22"/>
          <w:szCs w:val="22"/>
        </w:rPr>
        <w:t>According to Ghani et al. (2022) i</w:t>
      </w:r>
      <w:r w:rsidR="00E73B90" w:rsidRPr="00572E01">
        <w:rPr>
          <w:rFonts w:ascii="Arial" w:hAnsi="Arial" w:cs="Arial"/>
          <w:sz w:val="22"/>
          <w:szCs w:val="22"/>
        </w:rPr>
        <w:t xml:space="preserve">n the hospitality sector, employees typically lack balance between their professional and personal lives. These employees, due to their inadequate work/life balance, encounter conflicts both at work and in their personal lives. </w:t>
      </w:r>
      <w:proofErr w:type="gramStart"/>
      <w:r w:rsidR="00E73B90" w:rsidRPr="00572E01">
        <w:rPr>
          <w:rFonts w:ascii="Arial" w:hAnsi="Arial" w:cs="Arial"/>
          <w:sz w:val="22"/>
          <w:szCs w:val="22"/>
        </w:rPr>
        <w:t>The majority of</w:t>
      </w:r>
      <w:proofErr w:type="gramEnd"/>
      <w:r w:rsidR="00E73B90" w:rsidRPr="00572E01">
        <w:rPr>
          <w:rFonts w:ascii="Arial" w:hAnsi="Arial" w:cs="Arial"/>
          <w:sz w:val="22"/>
          <w:szCs w:val="22"/>
        </w:rPr>
        <w:t xml:space="preserve"> employees leave due to a lack of opportunities to engage in sustainable growth between their personal and professional lives. The equilibrium between work and personal life is influenced by factors including insufficient working hours, inadequate holiday policies, an excessive workload, and the absence of support systems in the workplace.</w:t>
      </w:r>
      <w:r w:rsidR="00817032" w:rsidRPr="00572E01">
        <w:rPr>
          <w:sz w:val="22"/>
          <w:szCs w:val="22"/>
        </w:rPr>
        <w:t xml:space="preserve"> </w:t>
      </w:r>
      <w:r w:rsidR="00817032" w:rsidRPr="00572E01">
        <w:rPr>
          <w:rFonts w:ascii="Arial" w:hAnsi="Arial" w:cs="Arial"/>
          <w:sz w:val="22"/>
          <w:szCs w:val="22"/>
        </w:rPr>
        <w:t>Ensuring accurate working hours, an 8-hour workday, a clear policy for the use of annual leave, and providing support are some of the factors that an organization can change to improve work-life balance. This will improve employee satisfaction and reduce the intention to leave, which will also reduce high staff turnover.</w:t>
      </w:r>
    </w:p>
    <w:p w14:paraId="2246FA65" w14:textId="15089B61" w:rsidR="001035F7"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2.8. </w:t>
      </w:r>
      <w:r w:rsidR="001035F7" w:rsidRPr="00572E01">
        <w:rPr>
          <w:rFonts w:ascii="Arial" w:hAnsi="Arial" w:cs="Arial"/>
          <w:b/>
          <w:bCs/>
          <w:sz w:val="22"/>
          <w:szCs w:val="22"/>
        </w:rPr>
        <w:t>Strategies for preventing high employee turnover</w:t>
      </w:r>
    </w:p>
    <w:p w14:paraId="3F097292" w14:textId="34F17536" w:rsidR="00D12F62"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2.8.1. </w:t>
      </w:r>
      <w:r w:rsidR="00D12F62" w:rsidRPr="00572E01">
        <w:rPr>
          <w:rFonts w:ascii="Arial" w:hAnsi="Arial" w:cs="Arial"/>
          <w:b/>
          <w:bCs/>
          <w:sz w:val="22"/>
          <w:szCs w:val="22"/>
        </w:rPr>
        <w:t>Wages and benefits</w:t>
      </w:r>
      <w:r w:rsidR="009C513D" w:rsidRPr="00572E01">
        <w:rPr>
          <w:rFonts w:ascii="Arial" w:hAnsi="Arial" w:cs="Arial"/>
          <w:b/>
          <w:bCs/>
          <w:sz w:val="22"/>
          <w:szCs w:val="22"/>
        </w:rPr>
        <w:t xml:space="preserve"> strategy</w:t>
      </w:r>
    </w:p>
    <w:p w14:paraId="11519324" w14:textId="4DA84291" w:rsidR="00D12F62" w:rsidRPr="00572E01" w:rsidRDefault="00D12F62" w:rsidP="004414AC">
      <w:pPr>
        <w:spacing w:line="360" w:lineRule="auto"/>
        <w:jc w:val="both"/>
        <w:rPr>
          <w:rFonts w:ascii="Arial" w:hAnsi="Arial" w:cs="Arial"/>
          <w:sz w:val="22"/>
          <w:szCs w:val="22"/>
        </w:rPr>
      </w:pPr>
      <w:r w:rsidRPr="00572E01">
        <w:rPr>
          <w:rFonts w:ascii="Arial" w:hAnsi="Arial" w:cs="Arial"/>
          <w:sz w:val="22"/>
          <w:szCs w:val="22"/>
        </w:rPr>
        <w:t xml:space="preserve">Wages and benefits have emerged as the paramount factor in employer branding for attracting </w:t>
      </w:r>
      <w:r w:rsidR="009C513D" w:rsidRPr="00572E01">
        <w:rPr>
          <w:rFonts w:ascii="Arial" w:hAnsi="Arial" w:cs="Arial"/>
          <w:sz w:val="22"/>
          <w:szCs w:val="22"/>
        </w:rPr>
        <w:t xml:space="preserve">and retain </w:t>
      </w:r>
      <w:r w:rsidRPr="00572E01">
        <w:rPr>
          <w:rFonts w:ascii="Arial" w:hAnsi="Arial" w:cs="Arial"/>
          <w:sz w:val="22"/>
          <w:szCs w:val="22"/>
        </w:rPr>
        <w:t>candidates, despite significant variations across sectors. 33% have enhanced compensation and benefits to be more competitive in the past year. Benefits and wages have ascended from second to first position in respondents' rankings of the most critical elements of employer branding for attracting candidates. Nonetheless, only 42% prioritise compensation and benefits as their primary attractors, with significant disparities observed across organisations and sectors</w:t>
      </w:r>
      <w:sdt>
        <w:sdtPr>
          <w:rPr>
            <w:rFonts w:ascii="Arial" w:hAnsi="Arial" w:cs="Arial"/>
            <w:sz w:val="22"/>
            <w:szCs w:val="22"/>
          </w:rPr>
          <w:id w:val="-1800370557"/>
          <w:citation/>
        </w:sdtPr>
        <w:sdtContent>
          <w:r w:rsidRPr="00572E01">
            <w:rPr>
              <w:rFonts w:ascii="Arial" w:hAnsi="Arial" w:cs="Arial"/>
              <w:sz w:val="22"/>
              <w:szCs w:val="22"/>
            </w:rPr>
            <w:fldChar w:fldCharType="begin"/>
          </w:r>
          <w:r w:rsidR="00D47603" w:rsidRPr="00572E01">
            <w:rPr>
              <w:rFonts w:ascii="Arial" w:hAnsi="Arial" w:cs="Arial"/>
              <w:sz w:val="22"/>
              <w:szCs w:val="22"/>
            </w:rPr>
            <w:instrText xml:space="preserve">CITATION CIP22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2022)</w:t>
          </w:r>
          <w:r w:rsidRPr="00572E01">
            <w:rPr>
              <w:rFonts w:ascii="Arial" w:hAnsi="Arial" w:cs="Arial"/>
              <w:sz w:val="22"/>
              <w:szCs w:val="22"/>
            </w:rPr>
            <w:fldChar w:fldCharType="end"/>
          </w:r>
        </w:sdtContent>
      </w:sdt>
      <w:r w:rsidRPr="00572E01">
        <w:rPr>
          <w:rFonts w:ascii="Arial" w:hAnsi="Arial" w:cs="Arial"/>
          <w:sz w:val="22"/>
          <w:szCs w:val="22"/>
        </w:rPr>
        <w:t>.</w:t>
      </w:r>
    </w:p>
    <w:p w14:paraId="067B10DC" w14:textId="7A9EACA5" w:rsidR="00997707"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2.8.2. </w:t>
      </w:r>
      <w:r w:rsidR="00997707" w:rsidRPr="00572E01">
        <w:rPr>
          <w:rFonts w:ascii="Arial" w:hAnsi="Arial" w:cs="Arial"/>
          <w:b/>
          <w:bCs/>
          <w:sz w:val="22"/>
          <w:szCs w:val="22"/>
        </w:rPr>
        <w:t>Flexible work time</w:t>
      </w:r>
      <w:r w:rsidR="009C513D" w:rsidRPr="00572E01">
        <w:rPr>
          <w:rFonts w:ascii="Arial" w:hAnsi="Arial" w:cs="Arial"/>
          <w:b/>
          <w:bCs/>
          <w:sz w:val="22"/>
          <w:szCs w:val="22"/>
        </w:rPr>
        <w:t xml:space="preserve"> strategy</w:t>
      </w:r>
    </w:p>
    <w:p w14:paraId="74D62BA0" w14:textId="40E0ED7F" w:rsidR="00997707" w:rsidRPr="00572E01" w:rsidRDefault="00997707" w:rsidP="004414AC">
      <w:pPr>
        <w:spacing w:line="360" w:lineRule="auto"/>
        <w:jc w:val="both"/>
        <w:rPr>
          <w:rFonts w:ascii="Arial" w:hAnsi="Arial" w:cs="Arial"/>
          <w:sz w:val="22"/>
          <w:szCs w:val="22"/>
        </w:rPr>
      </w:pPr>
      <w:r w:rsidRPr="00572E01">
        <w:rPr>
          <w:rFonts w:ascii="Arial" w:hAnsi="Arial" w:cs="Arial"/>
          <w:sz w:val="22"/>
          <w:szCs w:val="22"/>
        </w:rPr>
        <w:t xml:space="preserve">More than two-thirds promote certain vacancies as available for flexible working arrangements. A greater proportion of organisations this year (2022: 30%; 2021: 24%) indicate that advertising positions with a variety of hours is one of their most successful strategies for </w:t>
      </w:r>
      <w:r w:rsidRPr="00572E01">
        <w:rPr>
          <w:rFonts w:ascii="Arial" w:hAnsi="Arial" w:cs="Arial"/>
          <w:sz w:val="22"/>
          <w:szCs w:val="22"/>
        </w:rPr>
        <w:lastRenderedPageBreak/>
        <w:t xml:space="preserve">attracting </w:t>
      </w:r>
      <w:r w:rsidR="00CB1452" w:rsidRPr="00572E01">
        <w:rPr>
          <w:rFonts w:ascii="Arial" w:hAnsi="Arial" w:cs="Arial"/>
          <w:sz w:val="22"/>
          <w:szCs w:val="22"/>
        </w:rPr>
        <w:t>and retain employees</w:t>
      </w:r>
      <w:r w:rsidRPr="00572E01">
        <w:rPr>
          <w:rFonts w:ascii="Arial" w:hAnsi="Arial" w:cs="Arial"/>
          <w:sz w:val="22"/>
          <w:szCs w:val="22"/>
        </w:rPr>
        <w:t>. Nonetheless, there has been minimal alteration in the percentage of advertising positions available for flexible working arrangements. Twenty percent of organisations promote all job vacancies as available for flexible working, while an additional 49% offer this option for select positions</w:t>
      </w:r>
      <w:sdt>
        <w:sdtPr>
          <w:rPr>
            <w:rFonts w:ascii="Arial" w:hAnsi="Arial" w:cs="Arial"/>
            <w:sz w:val="22"/>
            <w:szCs w:val="22"/>
          </w:rPr>
          <w:id w:val="53675834"/>
          <w:citation/>
        </w:sdtPr>
        <w:sdtContent>
          <w:r w:rsidRPr="00572E01">
            <w:rPr>
              <w:rFonts w:ascii="Arial" w:hAnsi="Arial" w:cs="Arial"/>
              <w:sz w:val="22"/>
              <w:szCs w:val="22"/>
            </w:rPr>
            <w:fldChar w:fldCharType="begin"/>
          </w:r>
          <w:r w:rsidR="00D47603" w:rsidRPr="00572E01">
            <w:rPr>
              <w:rFonts w:ascii="Arial" w:hAnsi="Arial" w:cs="Arial"/>
              <w:sz w:val="22"/>
              <w:szCs w:val="22"/>
            </w:rPr>
            <w:instrText xml:space="preserve">CITATION CIP22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2022)</w:t>
          </w:r>
          <w:r w:rsidRPr="00572E01">
            <w:rPr>
              <w:rFonts w:ascii="Arial" w:hAnsi="Arial" w:cs="Arial"/>
              <w:sz w:val="22"/>
              <w:szCs w:val="22"/>
            </w:rPr>
            <w:fldChar w:fldCharType="end"/>
          </w:r>
        </w:sdtContent>
      </w:sdt>
      <w:r w:rsidR="00834A45">
        <w:rPr>
          <w:rFonts w:ascii="Arial" w:hAnsi="Arial" w:cs="Arial"/>
          <w:sz w:val="22"/>
          <w:szCs w:val="22"/>
        </w:rPr>
        <w:t>.</w:t>
      </w:r>
    </w:p>
    <w:p w14:paraId="75839393" w14:textId="40D21FF5" w:rsidR="009C513D"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2.8.3. </w:t>
      </w:r>
      <w:r w:rsidR="009C513D" w:rsidRPr="00572E01">
        <w:rPr>
          <w:rFonts w:ascii="Arial" w:hAnsi="Arial" w:cs="Arial"/>
          <w:b/>
          <w:bCs/>
          <w:sz w:val="22"/>
          <w:szCs w:val="22"/>
        </w:rPr>
        <w:t>Diversity strategy</w:t>
      </w:r>
    </w:p>
    <w:p w14:paraId="5293465D" w14:textId="7804FE58" w:rsidR="00075150" w:rsidRPr="00572E01" w:rsidRDefault="00075150" w:rsidP="004414AC">
      <w:pPr>
        <w:spacing w:line="360" w:lineRule="auto"/>
        <w:jc w:val="both"/>
        <w:rPr>
          <w:rFonts w:ascii="Arial" w:hAnsi="Arial" w:cs="Arial"/>
          <w:sz w:val="22"/>
          <w:szCs w:val="22"/>
          <w:lang w:val="bg-BG"/>
        </w:rPr>
      </w:pPr>
      <w:r w:rsidRPr="00572E01">
        <w:rPr>
          <w:rFonts w:ascii="Arial" w:hAnsi="Arial" w:cs="Arial"/>
          <w:sz w:val="22"/>
          <w:szCs w:val="22"/>
        </w:rPr>
        <w:t>Approximately 61% of organisations possess a formal diversity strategy (2021: 62%; 2020: 52%), with a notable prevalence in corporations, the governmental sector, and non-profit organisations (public sector: 86%; non-profits: 72%; private sector: 54%)</w:t>
      </w:r>
      <w:r w:rsidR="00194057" w:rsidRPr="00572E01">
        <w:rPr>
          <w:rFonts w:ascii="Times New Roman" w:eastAsia="Times New Roman" w:hAnsi="Times New Roman" w:cs="Times New Roman"/>
          <w:kern w:val="0"/>
          <w:sz w:val="22"/>
          <w:szCs w:val="22"/>
          <w:lang w:eastAsia="en-GB"/>
          <w14:ligatures w14:val="none"/>
        </w:rPr>
        <w:t xml:space="preserve"> </w:t>
      </w:r>
      <w:r w:rsidR="00194057" w:rsidRPr="00572E01">
        <w:rPr>
          <w:rFonts w:ascii="Arial" w:hAnsi="Arial" w:cs="Arial"/>
          <w:sz w:val="22"/>
          <w:szCs w:val="22"/>
        </w:rPr>
        <w:t>Organisations are particularly motivated to implement strategies to attract and retain workers of all ages, encompassing under-represented groups and the long-term unemployed, including by eliminating particular standards from job requirements</w:t>
      </w:r>
      <w:sdt>
        <w:sdtPr>
          <w:rPr>
            <w:rFonts w:ascii="Arial" w:hAnsi="Arial" w:cs="Arial"/>
            <w:sz w:val="22"/>
            <w:szCs w:val="22"/>
          </w:rPr>
          <w:id w:val="-887332452"/>
          <w:citation/>
        </w:sdtPr>
        <w:sdtContent>
          <w:r w:rsidRPr="00572E01">
            <w:rPr>
              <w:rFonts w:ascii="Arial" w:hAnsi="Arial" w:cs="Arial"/>
              <w:sz w:val="22"/>
              <w:szCs w:val="22"/>
            </w:rPr>
            <w:fldChar w:fldCharType="begin"/>
          </w:r>
          <w:r w:rsidR="00D47603" w:rsidRPr="00572E01">
            <w:rPr>
              <w:rFonts w:ascii="Arial" w:hAnsi="Arial" w:cs="Arial"/>
              <w:sz w:val="22"/>
              <w:szCs w:val="22"/>
            </w:rPr>
            <w:instrText xml:space="preserve">CITATION CIP22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2022)</w:t>
          </w:r>
          <w:r w:rsidRPr="00572E01">
            <w:rPr>
              <w:rFonts w:ascii="Arial" w:hAnsi="Arial" w:cs="Arial"/>
              <w:sz w:val="22"/>
              <w:szCs w:val="22"/>
            </w:rPr>
            <w:fldChar w:fldCharType="end"/>
          </w:r>
        </w:sdtContent>
      </w:sdt>
      <w:r w:rsidRPr="00572E01">
        <w:rPr>
          <w:rFonts w:ascii="Arial" w:hAnsi="Arial" w:cs="Arial"/>
          <w:sz w:val="22"/>
          <w:szCs w:val="22"/>
        </w:rPr>
        <w:t xml:space="preserve">. </w:t>
      </w:r>
    </w:p>
    <w:p w14:paraId="34A1E34F" w14:textId="6B3051F4" w:rsidR="001F66BA" w:rsidRPr="00572E01" w:rsidRDefault="0094090C" w:rsidP="004414AC">
      <w:pPr>
        <w:spacing w:line="360" w:lineRule="auto"/>
        <w:jc w:val="both"/>
        <w:rPr>
          <w:rFonts w:ascii="Arial" w:hAnsi="Arial" w:cs="Arial"/>
          <w:b/>
          <w:bCs/>
          <w:sz w:val="22"/>
          <w:szCs w:val="22"/>
        </w:rPr>
      </w:pPr>
      <w:r>
        <w:rPr>
          <w:rFonts w:ascii="Arial" w:hAnsi="Arial" w:cs="Arial"/>
          <w:b/>
          <w:bCs/>
          <w:sz w:val="22"/>
          <w:szCs w:val="22"/>
        </w:rPr>
        <w:t xml:space="preserve">2.8.4. </w:t>
      </w:r>
      <w:r w:rsidR="001F66BA" w:rsidRPr="00572E01">
        <w:rPr>
          <w:rFonts w:ascii="Arial" w:hAnsi="Arial" w:cs="Arial"/>
          <w:b/>
          <w:bCs/>
          <w:sz w:val="22"/>
          <w:szCs w:val="22"/>
        </w:rPr>
        <w:t>Sustainable growth</w:t>
      </w:r>
    </w:p>
    <w:p w14:paraId="1E5D383D" w14:textId="70B904BE" w:rsidR="007D5FA9" w:rsidRPr="00572E01" w:rsidRDefault="001A3C77" w:rsidP="004414AC">
      <w:pPr>
        <w:spacing w:line="360" w:lineRule="auto"/>
        <w:jc w:val="both"/>
        <w:rPr>
          <w:rFonts w:ascii="Arial" w:hAnsi="Arial" w:cs="Arial"/>
          <w:sz w:val="22"/>
          <w:szCs w:val="22"/>
        </w:rPr>
      </w:pPr>
      <w:r w:rsidRPr="00572E01">
        <w:rPr>
          <w:rFonts w:ascii="Arial" w:hAnsi="Arial" w:cs="Arial"/>
          <w:sz w:val="22"/>
          <w:szCs w:val="22"/>
        </w:rPr>
        <w:t>Development in the career, along with professional and personal development opportunities, and additionally financial growth, constitutes sustainable growth prospects for employees. Career growth or development refers to a structured approach employed by companies or organisations to assess the availability of employees who possess the requisite skills and qualifications for the job. It is the process of establishing a continuous system that improves the skills and knowledge of employees. For the success of the hospitality sector career advancement and growth prospects are essential</w:t>
      </w:r>
      <w:sdt>
        <w:sdtPr>
          <w:rPr>
            <w:rFonts w:ascii="Arial" w:hAnsi="Arial" w:cs="Arial"/>
            <w:sz w:val="22"/>
            <w:szCs w:val="22"/>
          </w:rPr>
          <w:id w:val="1079942092"/>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Gha22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(Ghani, et al., 2022)</w:t>
          </w:r>
          <w:r w:rsidRPr="00572E01">
            <w:rPr>
              <w:rFonts w:ascii="Arial" w:hAnsi="Arial" w:cs="Arial"/>
              <w:sz w:val="22"/>
              <w:szCs w:val="22"/>
            </w:rPr>
            <w:fldChar w:fldCharType="end"/>
          </w:r>
        </w:sdtContent>
      </w:sdt>
      <w:r w:rsidR="00834A45">
        <w:rPr>
          <w:rFonts w:ascii="Arial" w:hAnsi="Arial" w:cs="Arial"/>
          <w:sz w:val="22"/>
          <w:szCs w:val="22"/>
        </w:rPr>
        <w:t>.</w:t>
      </w:r>
    </w:p>
    <w:p w14:paraId="1800C026" w14:textId="79B60C0B" w:rsidR="001035F7" w:rsidRPr="00572E01" w:rsidRDefault="0094090C" w:rsidP="00935641">
      <w:pPr>
        <w:spacing w:line="360" w:lineRule="auto"/>
        <w:jc w:val="both"/>
        <w:rPr>
          <w:rFonts w:ascii="Arial" w:hAnsi="Arial" w:cs="Arial"/>
          <w:b/>
          <w:bCs/>
          <w:sz w:val="22"/>
          <w:szCs w:val="22"/>
        </w:rPr>
      </w:pPr>
      <w:r>
        <w:rPr>
          <w:rFonts w:ascii="Arial" w:hAnsi="Arial" w:cs="Arial"/>
          <w:b/>
          <w:bCs/>
          <w:sz w:val="22"/>
          <w:szCs w:val="22"/>
        </w:rPr>
        <w:t xml:space="preserve">2.9. </w:t>
      </w:r>
      <w:r w:rsidR="001035F7" w:rsidRPr="00572E01">
        <w:rPr>
          <w:rFonts w:ascii="Arial" w:hAnsi="Arial" w:cs="Arial"/>
          <w:b/>
          <w:bCs/>
          <w:sz w:val="22"/>
          <w:szCs w:val="22"/>
        </w:rPr>
        <w:t>Theoretical Framework of employee turnover</w:t>
      </w:r>
    </w:p>
    <w:p w14:paraId="0B3A9477" w14:textId="296C4DAC" w:rsidR="002442EA" w:rsidRPr="00572E01" w:rsidRDefault="002442EA" w:rsidP="00935641">
      <w:pPr>
        <w:spacing w:line="360" w:lineRule="auto"/>
        <w:jc w:val="both"/>
        <w:rPr>
          <w:rFonts w:ascii="Arial" w:hAnsi="Arial" w:cs="Arial"/>
          <w:sz w:val="22"/>
          <w:szCs w:val="22"/>
        </w:rPr>
      </w:pPr>
      <w:r w:rsidRPr="00572E01">
        <w:rPr>
          <w:rFonts w:ascii="Arial" w:hAnsi="Arial" w:cs="Arial"/>
          <w:sz w:val="22"/>
          <w:szCs w:val="22"/>
        </w:rPr>
        <w:t xml:space="preserve">According to Saunders et al. (2007), “A conceptual framework indicates how the researcher views the concept involved in a study, especially the relationship among concepts”. </w:t>
      </w:r>
    </w:p>
    <w:p w14:paraId="136FA144" w14:textId="27B5F9BD" w:rsidR="000D106A" w:rsidRPr="00572E01" w:rsidRDefault="000D106A" w:rsidP="00935641">
      <w:pPr>
        <w:spacing w:line="360" w:lineRule="auto"/>
        <w:jc w:val="both"/>
        <w:rPr>
          <w:rFonts w:ascii="Arial" w:hAnsi="Arial" w:cs="Arial"/>
          <w:sz w:val="22"/>
          <w:szCs w:val="22"/>
        </w:rPr>
      </w:pPr>
      <w:r w:rsidRPr="00572E01">
        <w:rPr>
          <w:rFonts w:ascii="Arial" w:hAnsi="Arial" w:cs="Arial"/>
          <w:sz w:val="22"/>
          <w:szCs w:val="22"/>
        </w:rPr>
        <w:t>The creation of a conceptual model commences with an exhaustive literature review.  Consequently, researchers have established a conceptual framework that delineates the causes and influencing factors of employee turnover, alongside effective retention strategies to mitigate turnover rates. Informed by prior theoretical literature and the necessity for further investigation, the following research framework is proposed for this study.</w:t>
      </w:r>
    </w:p>
    <w:p w14:paraId="42004072" w14:textId="58B5FC9D" w:rsidR="00E22177" w:rsidRPr="00572E01" w:rsidRDefault="00E22177" w:rsidP="00935641">
      <w:pPr>
        <w:spacing w:line="360" w:lineRule="auto"/>
        <w:jc w:val="both"/>
        <w:rPr>
          <w:rFonts w:ascii="Arial" w:hAnsi="Arial" w:cs="Arial"/>
          <w:sz w:val="22"/>
          <w:szCs w:val="22"/>
        </w:rPr>
      </w:pPr>
      <w:r w:rsidRPr="00572E01">
        <w:rPr>
          <w:rFonts w:ascii="Arial" w:hAnsi="Arial" w:cs="Arial"/>
          <w:sz w:val="22"/>
          <w:szCs w:val="22"/>
        </w:rPr>
        <w:t>The conceptual framework is as follows, based on the literatures reviewed:</w:t>
      </w:r>
    </w:p>
    <w:p w14:paraId="65FB435E" w14:textId="687ECC64" w:rsidR="00E22177" w:rsidRPr="00572E01" w:rsidRDefault="001D0329" w:rsidP="001035F7">
      <w:pPr>
        <w:jc w:val="both"/>
        <w:rPr>
          <w:rFonts w:ascii="Arial" w:hAnsi="Arial" w:cs="Arial"/>
          <w:sz w:val="22"/>
          <w:szCs w:val="22"/>
        </w:rPr>
      </w:pPr>
      <w:r w:rsidRPr="00572E01">
        <w:rPr>
          <w:rFonts w:ascii="Arial" w:hAnsi="Arial" w:cs="Arial"/>
          <w:noProof/>
          <w:sz w:val="22"/>
          <w:szCs w:val="22"/>
        </w:rPr>
        <w:lastRenderedPageBreak/>
        <w:drawing>
          <wp:inline distT="0" distB="0" distL="0" distR="0" wp14:anchorId="637401FA" wp14:editId="0CE66FE2">
            <wp:extent cx="5264150" cy="2578100"/>
            <wp:effectExtent l="0" t="0" r="0" b="12700"/>
            <wp:docPr id="198756718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D8761CE" w14:textId="530DEAFC" w:rsidR="00A3173A" w:rsidRPr="00572E01" w:rsidRDefault="00A3173A" w:rsidP="00A3173A">
      <w:pPr>
        <w:spacing w:line="360" w:lineRule="auto"/>
        <w:ind w:firstLine="720"/>
        <w:jc w:val="both"/>
        <w:rPr>
          <w:rFonts w:ascii="Arial" w:hAnsi="Arial" w:cs="Arial"/>
          <w:sz w:val="22"/>
          <w:szCs w:val="22"/>
        </w:rPr>
      </w:pPr>
    </w:p>
    <w:p w14:paraId="673C1B7F" w14:textId="2F9FBCE3" w:rsidR="00733D9F" w:rsidRPr="00572E01" w:rsidRDefault="00A36F6A" w:rsidP="00A36F6A">
      <w:pPr>
        <w:spacing w:line="360" w:lineRule="auto"/>
        <w:ind w:firstLine="720"/>
        <w:jc w:val="center"/>
        <w:rPr>
          <w:rFonts w:ascii="Arial" w:hAnsi="Arial" w:cs="Arial"/>
          <w:b/>
          <w:bCs/>
          <w:sz w:val="22"/>
          <w:szCs w:val="22"/>
          <w:lang w:val="bg-BG"/>
        </w:rPr>
      </w:pPr>
      <w:r w:rsidRPr="00572E01">
        <w:rPr>
          <w:rFonts w:ascii="Arial" w:hAnsi="Arial" w:cs="Arial"/>
          <w:sz w:val="22"/>
          <w:szCs w:val="22"/>
        </w:rPr>
        <w:t>Figure 4.</w:t>
      </w:r>
      <w:r w:rsidRPr="00572E01">
        <w:rPr>
          <w:rFonts w:ascii="Arial" w:hAnsi="Arial" w:cs="Arial"/>
          <w:b/>
          <w:bCs/>
          <w:sz w:val="22"/>
          <w:szCs w:val="22"/>
        </w:rPr>
        <w:t xml:space="preserve"> The conceptual framework</w:t>
      </w:r>
    </w:p>
    <w:p w14:paraId="40DA5143" w14:textId="77777777" w:rsidR="007127EF" w:rsidRPr="00572E01" w:rsidRDefault="007127EF" w:rsidP="007127EF">
      <w:pPr>
        <w:spacing w:line="360" w:lineRule="auto"/>
        <w:jc w:val="both"/>
        <w:rPr>
          <w:rFonts w:ascii="Arial" w:hAnsi="Arial" w:cs="Arial"/>
          <w:sz w:val="22"/>
          <w:szCs w:val="22"/>
        </w:rPr>
      </w:pPr>
    </w:p>
    <w:p w14:paraId="10389868" w14:textId="77777777" w:rsidR="00A3173A" w:rsidRPr="00572E01" w:rsidRDefault="00A3173A" w:rsidP="007127EF">
      <w:pPr>
        <w:spacing w:line="360" w:lineRule="auto"/>
        <w:jc w:val="both"/>
        <w:rPr>
          <w:rFonts w:ascii="Arial" w:hAnsi="Arial" w:cs="Arial"/>
          <w:sz w:val="22"/>
          <w:szCs w:val="22"/>
        </w:rPr>
      </w:pPr>
    </w:p>
    <w:p w14:paraId="46E4CD48" w14:textId="258A0C0C" w:rsidR="007127EF" w:rsidRPr="00572E01" w:rsidRDefault="0094090C" w:rsidP="007127EF">
      <w:pPr>
        <w:spacing w:line="360" w:lineRule="auto"/>
        <w:rPr>
          <w:rFonts w:ascii="Arial" w:hAnsi="Arial" w:cs="Arial"/>
          <w:b/>
          <w:bCs/>
          <w:sz w:val="22"/>
          <w:szCs w:val="22"/>
        </w:rPr>
      </w:pPr>
      <w:r>
        <w:rPr>
          <w:rFonts w:ascii="Arial" w:hAnsi="Arial" w:cs="Arial"/>
          <w:b/>
          <w:bCs/>
          <w:sz w:val="22"/>
          <w:szCs w:val="22"/>
        </w:rPr>
        <w:t xml:space="preserve">2.10. </w:t>
      </w:r>
      <w:r w:rsidR="000E29C0" w:rsidRPr="00572E01">
        <w:rPr>
          <w:rFonts w:ascii="Arial" w:hAnsi="Arial" w:cs="Arial"/>
          <w:b/>
          <w:bCs/>
          <w:sz w:val="22"/>
          <w:szCs w:val="22"/>
        </w:rPr>
        <w:t xml:space="preserve">Chapter </w:t>
      </w:r>
      <w:r w:rsidR="00054746" w:rsidRPr="00572E01">
        <w:rPr>
          <w:rFonts w:ascii="Arial" w:hAnsi="Arial" w:cs="Arial"/>
          <w:b/>
          <w:bCs/>
          <w:sz w:val="22"/>
          <w:szCs w:val="22"/>
        </w:rPr>
        <w:t>S</w:t>
      </w:r>
      <w:r w:rsidR="000E29C0" w:rsidRPr="00572E01">
        <w:rPr>
          <w:rFonts w:ascii="Arial" w:hAnsi="Arial" w:cs="Arial"/>
          <w:b/>
          <w:bCs/>
          <w:sz w:val="22"/>
          <w:szCs w:val="22"/>
        </w:rPr>
        <w:t>ummary</w:t>
      </w:r>
    </w:p>
    <w:p w14:paraId="088C4633" w14:textId="3F12B3F9" w:rsidR="000E29C0" w:rsidRPr="00572E01" w:rsidRDefault="000E29C0" w:rsidP="005D2961">
      <w:pPr>
        <w:spacing w:line="360" w:lineRule="auto"/>
        <w:jc w:val="both"/>
        <w:rPr>
          <w:rFonts w:ascii="Arial" w:hAnsi="Arial" w:cs="Arial"/>
          <w:sz w:val="22"/>
          <w:szCs w:val="22"/>
        </w:rPr>
      </w:pPr>
      <w:r w:rsidRPr="00572E01">
        <w:rPr>
          <w:rFonts w:ascii="Arial" w:hAnsi="Arial" w:cs="Arial"/>
          <w:sz w:val="22"/>
          <w:szCs w:val="22"/>
        </w:rPr>
        <w:t>In summary, it can be stated that the hospitality industry is one of the industries with a high rate of staff turnover. The relationship between performance and turnover is proportional. Staff selection, job satisfaction and work-life balance play a major role. To identify and analyse the causes of staff turnover in the hospitality sector, to build and propose a proper strategy for retaining staff for a long period of time, this study will use Saunder’s Onion research method.</w:t>
      </w:r>
    </w:p>
    <w:p w14:paraId="794CCB66" w14:textId="77777777" w:rsidR="00C07268" w:rsidRPr="00572E01" w:rsidRDefault="00C07268" w:rsidP="007127EF">
      <w:pPr>
        <w:spacing w:line="360" w:lineRule="auto"/>
        <w:rPr>
          <w:rFonts w:ascii="Arial" w:hAnsi="Arial" w:cs="Arial"/>
          <w:sz w:val="22"/>
          <w:szCs w:val="22"/>
        </w:rPr>
      </w:pPr>
    </w:p>
    <w:p w14:paraId="17D37C0C" w14:textId="77777777" w:rsidR="00C07268" w:rsidRPr="00572E01" w:rsidRDefault="00C07268" w:rsidP="007127EF">
      <w:pPr>
        <w:spacing w:line="360" w:lineRule="auto"/>
        <w:rPr>
          <w:rFonts w:ascii="Arial" w:hAnsi="Arial" w:cs="Arial"/>
          <w:sz w:val="22"/>
          <w:szCs w:val="22"/>
        </w:rPr>
      </w:pPr>
    </w:p>
    <w:p w14:paraId="75083E33" w14:textId="77777777" w:rsidR="00C07268" w:rsidRPr="00572E01" w:rsidRDefault="00C07268" w:rsidP="007127EF">
      <w:pPr>
        <w:spacing w:line="360" w:lineRule="auto"/>
        <w:rPr>
          <w:rFonts w:ascii="Arial" w:hAnsi="Arial" w:cs="Arial"/>
          <w:sz w:val="22"/>
          <w:szCs w:val="22"/>
        </w:rPr>
      </w:pPr>
    </w:p>
    <w:p w14:paraId="3CBADFA1" w14:textId="77777777" w:rsidR="00C07268" w:rsidRPr="00572E01" w:rsidRDefault="00C07268" w:rsidP="007127EF">
      <w:pPr>
        <w:spacing w:line="360" w:lineRule="auto"/>
        <w:rPr>
          <w:rFonts w:ascii="Arial" w:hAnsi="Arial" w:cs="Arial"/>
          <w:sz w:val="22"/>
          <w:szCs w:val="22"/>
        </w:rPr>
      </w:pPr>
    </w:p>
    <w:p w14:paraId="7BA429D0" w14:textId="77777777" w:rsidR="00C07268" w:rsidRPr="00572E01" w:rsidRDefault="00C07268" w:rsidP="007127EF">
      <w:pPr>
        <w:spacing w:line="360" w:lineRule="auto"/>
        <w:rPr>
          <w:rFonts w:ascii="Arial" w:hAnsi="Arial" w:cs="Arial"/>
          <w:sz w:val="22"/>
          <w:szCs w:val="22"/>
        </w:rPr>
      </w:pPr>
    </w:p>
    <w:p w14:paraId="64FAA9F2" w14:textId="77777777" w:rsidR="00C07268" w:rsidRDefault="00C07268" w:rsidP="007127EF">
      <w:pPr>
        <w:spacing w:line="360" w:lineRule="auto"/>
        <w:rPr>
          <w:rFonts w:ascii="Arial" w:hAnsi="Arial" w:cs="Arial"/>
          <w:sz w:val="22"/>
          <w:szCs w:val="22"/>
        </w:rPr>
      </w:pPr>
    </w:p>
    <w:p w14:paraId="3ED040E4" w14:textId="77777777" w:rsidR="00227596" w:rsidRDefault="00227596" w:rsidP="007127EF">
      <w:pPr>
        <w:spacing w:line="360" w:lineRule="auto"/>
        <w:rPr>
          <w:rFonts w:ascii="Arial" w:hAnsi="Arial" w:cs="Arial"/>
          <w:sz w:val="22"/>
          <w:szCs w:val="22"/>
        </w:rPr>
      </w:pPr>
    </w:p>
    <w:p w14:paraId="4897AEA5" w14:textId="77777777" w:rsidR="00227596" w:rsidRPr="00572E01" w:rsidRDefault="00227596" w:rsidP="007127EF">
      <w:pPr>
        <w:spacing w:line="360" w:lineRule="auto"/>
        <w:rPr>
          <w:rFonts w:ascii="Arial" w:hAnsi="Arial" w:cs="Arial"/>
          <w:sz w:val="22"/>
          <w:szCs w:val="22"/>
        </w:rPr>
      </w:pPr>
    </w:p>
    <w:p w14:paraId="6DE0E3C5" w14:textId="77777777" w:rsidR="000C03D7" w:rsidRPr="00572E01" w:rsidRDefault="000C03D7" w:rsidP="007127EF">
      <w:pPr>
        <w:spacing w:line="360" w:lineRule="auto"/>
        <w:rPr>
          <w:rFonts w:ascii="Arial" w:hAnsi="Arial" w:cs="Arial"/>
          <w:sz w:val="22"/>
          <w:szCs w:val="22"/>
        </w:rPr>
      </w:pPr>
    </w:p>
    <w:p w14:paraId="469DF632" w14:textId="646E9C86" w:rsidR="00C07268" w:rsidRPr="00AB5458" w:rsidRDefault="00C07268" w:rsidP="00AB5458">
      <w:pPr>
        <w:pStyle w:val="Heading1"/>
        <w:rPr>
          <w:rFonts w:ascii="Arial" w:hAnsi="Arial" w:cs="Arial"/>
          <w:b/>
          <w:bCs/>
          <w:color w:val="auto"/>
          <w:sz w:val="22"/>
          <w:szCs w:val="22"/>
          <w:lang w:val="bg-BG"/>
        </w:rPr>
      </w:pPr>
      <w:r w:rsidRPr="00AB5458">
        <w:rPr>
          <w:rFonts w:ascii="Arial" w:hAnsi="Arial" w:cs="Arial"/>
          <w:b/>
          <w:bCs/>
          <w:color w:val="auto"/>
          <w:sz w:val="22"/>
          <w:szCs w:val="22"/>
        </w:rPr>
        <w:lastRenderedPageBreak/>
        <w:t>Chapter 3 Methodology</w:t>
      </w:r>
    </w:p>
    <w:p w14:paraId="34FABBD9" w14:textId="390CE656" w:rsidR="00C07268" w:rsidRPr="00572E01" w:rsidRDefault="00C07268" w:rsidP="005D2961">
      <w:pPr>
        <w:spacing w:line="360" w:lineRule="auto"/>
        <w:ind w:firstLine="720"/>
        <w:jc w:val="both"/>
        <w:rPr>
          <w:rFonts w:ascii="Arial" w:hAnsi="Arial" w:cs="Arial"/>
          <w:sz w:val="22"/>
          <w:szCs w:val="22"/>
          <w:lang w:val="bg-BG"/>
        </w:rPr>
      </w:pPr>
      <w:r w:rsidRPr="00572E01">
        <w:rPr>
          <w:sz w:val="22"/>
          <w:szCs w:val="22"/>
        </w:rPr>
        <w:t>T</w:t>
      </w:r>
      <w:r w:rsidRPr="00572E01">
        <w:rPr>
          <w:rFonts w:ascii="Arial" w:hAnsi="Arial" w:cs="Arial"/>
          <w:sz w:val="22"/>
          <w:szCs w:val="22"/>
        </w:rPr>
        <w:t>he study used Saunder’s Research Onion method. The method consists of several layers shown on Figure 5.</w:t>
      </w:r>
      <w:r w:rsidRPr="00572E01">
        <w:rPr>
          <w:sz w:val="22"/>
          <w:szCs w:val="22"/>
        </w:rPr>
        <w:t xml:space="preserve"> </w:t>
      </w:r>
      <w:r w:rsidRPr="00572E01">
        <w:rPr>
          <w:rFonts w:ascii="Arial" w:hAnsi="Arial" w:cs="Arial"/>
          <w:sz w:val="22"/>
          <w:szCs w:val="22"/>
        </w:rPr>
        <w:t>The research onion, introduced by Saunder’s, is a framework that facilitates the organisation of research and the systematic development of research design through its sequential layers. The research onion model was predominantly formulated for business studies</w:t>
      </w:r>
      <w:sdt>
        <w:sdtPr>
          <w:rPr>
            <w:rFonts w:ascii="Arial" w:hAnsi="Arial" w:cs="Arial"/>
            <w:sz w:val="22"/>
            <w:szCs w:val="22"/>
          </w:rPr>
          <w:id w:val="-1191993213"/>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Sau07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(Saunders, 2007)</w:t>
          </w:r>
          <w:r w:rsidRPr="00572E01">
            <w:rPr>
              <w:rFonts w:ascii="Arial" w:hAnsi="Arial" w:cs="Arial"/>
              <w:sz w:val="22"/>
              <w:szCs w:val="22"/>
            </w:rPr>
            <w:fldChar w:fldCharType="end"/>
          </w:r>
        </w:sdtContent>
      </w:sdt>
      <w:r w:rsidRPr="00572E01">
        <w:rPr>
          <w:rFonts w:ascii="Arial" w:hAnsi="Arial" w:cs="Arial"/>
          <w:sz w:val="22"/>
          <w:szCs w:val="22"/>
        </w:rPr>
        <w:t>.</w:t>
      </w:r>
      <w:r w:rsidRPr="00572E01">
        <w:rPr>
          <w:sz w:val="22"/>
          <w:szCs w:val="22"/>
        </w:rPr>
        <w:t xml:space="preserve"> </w:t>
      </w:r>
      <w:r w:rsidRPr="00572E01">
        <w:rPr>
          <w:rFonts w:ascii="Arial" w:hAnsi="Arial" w:cs="Arial"/>
          <w:sz w:val="22"/>
          <w:szCs w:val="22"/>
        </w:rPr>
        <w:t>This method was chosen and used in this study because it is comprehensive and wide-ranging. Saunder's method allows for working with secondary data for a specific period, as used. It also provides different approaches depending on the study, including deductive, which was used in this study. A wide range of strategies are available. The Case Study used is one of the eight proposed and included by Saunder. On the other hand, Saunder provides 5 different philosophies, the one used in this case being interpretivism.</w:t>
      </w:r>
    </w:p>
    <w:p w14:paraId="12054BF3" w14:textId="77777777" w:rsidR="00C07268" w:rsidRPr="00572E01" w:rsidRDefault="00C07268" w:rsidP="00C07268">
      <w:pPr>
        <w:spacing w:line="360" w:lineRule="auto"/>
        <w:jc w:val="center"/>
        <w:rPr>
          <w:rFonts w:ascii="Arial" w:hAnsi="Arial" w:cs="Arial"/>
          <w:sz w:val="22"/>
          <w:szCs w:val="22"/>
        </w:rPr>
      </w:pPr>
      <w:r w:rsidRPr="00572E01">
        <w:rPr>
          <w:rFonts w:ascii="Arial" w:hAnsi="Arial" w:cs="Arial"/>
          <w:noProof/>
          <w:sz w:val="22"/>
          <w:szCs w:val="22"/>
        </w:rPr>
        <w:drawing>
          <wp:inline distT="0" distB="0" distL="0" distR="0" wp14:anchorId="1067A549" wp14:editId="733CA999">
            <wp:extent cx="4126992" cy="3060192"/>
            <wp:effectExtent l="0" t="0" r="6985" b="6985"/>
            <wp:docPr id="1768976198" name="Picture 10"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76198" name="Picture 10" descr="A diagram of a diagram&#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126992" cy="3060192"/>
                    </a:xfrm>
                    <a:prstGeom prst="rect">
                      <a:avLst/>
                    </a:prstGeom>
                  </pic:spPr>
                </pic:pic>
              </a:graphicData>
            </a:graphic>
          </wp:inline>
        </w:drawing>
      </w:r>
    </w:p>
    <w:p w14:paraId="703F7421" w14:textId="1F1270AB" w:rsidR="00C07268" w:rsidRPr="00572E01" w:rsidRDefault="00000000" w:rsidP="00C07268">
      <w:pPr>
        <w:spacing w:line="360" w:lineRule="auto"/>
        <w:rPr>
          <w:rFonts w:ascii="Arial" w:hAnsi="Arial" w:cs="Arial"/>
          <w:sz w:val="22"/>
          <w:szCs w:val="22"/>
        </w:rPr>
      </w:pPr>
      <w:sdt>
        <w:sdtPr>
          <w:rPr>
            <w:rFonts w:ascii="Arial" w:hAnsi="Arial" w:cs="Arial"/>
            <w:sz w:val="22"/>
            <w:szCs w:val="22"/>
          </w:rPr>
          <w:id w:val="-1534724396"/>
          <w:citation/>
        </w:sdtPr>
        <w:sdtContent>
          <w:r w:rsidR="00C07268" w:rsidRPr="00572E01">
            <w:rPr>
              <w:rFonts w:ascii="Arial" w:hAnsi="Arial" w:cs="Arial"/>
              <w:sz w:val="22"/>
              <w:szCs w:val="22"/>
            </w:rPr>
            <w:fldChar w:fldCharType="begin"/>
          </w:r>
          <w:r w:rsidR="00C07268" w:rsidRPr="00572E01">
            <w:rPr>
              <w:rFonts w:ascii="Arial" w:hAnsi="Arial" w:cs="Arial"/>
              <w:sz w:val="22"/>
              <w:szCs w:val="22"/>
            </w:rPr>
            <w:instrText xml:space="preserve"> CITATION Res24 \l 2057 </w:instrText>
          </w:r>
          <w:r w:rsidR="00C07268" w:rsidRPr="00572E01">
            <w:rPr>
              <w:rFonts w:ascii="Arial" w:hAnsi="Arial" w:cs="Arial"/>
              <w:sz w:val="22"/>
              <w:szCs w:val="22"/>
            </w:rPr>
            <w:fldChar w:fldCharType="separate"/>
          </w:r>
          <w:r w:rsidR="00E82123" w:rsidRPr="00E82123">
            <w:rPr>
              <w:rFonts w:ascii="Arial" w:hAnsi="Arial" w:cs="Arial"/>
              <w:noProof/>
              <w:sz w:val="22"/>
              <w:szCs w:val="22"/>
            </w:rPr>
            <w:t>(Researchgate, 2024)</w:t>
          </w:r>
          <w:r w:rsidR="00C07268" w:rsidRPr="00572E01">
            <w:rPr>
              <w:rFonts w:ascii="Arial" w:hAnsi="Arial" w:cs="Arial"/>
              <w:sz w:val="22"/>
              <w:szCs w:val="22"/>
            </w:rPr>
            <w:fldChar w:fldCharType="end"/>
          </w:r>
        </w:sdtContent>
      </w:sdt>
    </w:p>
    <w:p w14:paraId="4D57016F" w14:textId="77777777" w:rsidR="00C07268" w:rsidRPr="00572E01" w:rsidRDefault="00C07268" w:rsidP="00C07268">
      <w:pPr>
        <w:spacing w:line="360" w:lineRule="auto"/>
        <w:jc w:val="center"/>
        <w:rPr>
          <w:rFonts w:ascii="Arial" w:hAnsi="Arial" w:cs="Arial"/>
          <w:sz w:val="22"/>
          <w:szCs w:val="22"/>
        </w:rPr>
      </w:pPr>
      <w:r w:rsidRPr="00572E01">
        <w:rPr>
          <w:rFonts w:ascii="Arial" w:hAnsi="Arial" w:cs="Arial"/>
          <w:sz w:val="22"/>
          <w:szCs w:val="22"/>
        </w:rPr>
        <w:t xml:space="preserve">Figure 5. </w:t>
      </w:r>
      <w:r w:rsidRPr="00572E01">
        <w:rPr>
          <w:rFonts w:ascii="Arial" w:hAnsi="Arial" w:cs="Arial"/>
          <w:b/>
          <w:bCs/>
          <w:sz w:val="22"/>
          <w:szCs w:val="22"/>
        </w:rPr>
        <w:t>Saunder’s Research Onion method</w:t>
      </w:r>
    </w:p>
    <w:p w14:paraId="4393FE2C" w14:textId="77777777" w:rsidR="00C07268" w:rsidRPr="00572E01" w:rsidRDefault="00C07268" w:rsidP="00C07268">
      <w:pPr>
        <w:spacing w:line="360" w:lineRule="auto"/>
        <w:jc w:val="center"/>
        <w:rPr>
          <w:rFonts w:ascii="Arial" w:hAnsi="Arial" w:cs="Arial"/>
          <w:sz w:val="22"/>
          <w:szCs w:val="22"/>
        </w:rPr>
      </w:pPr>
    </w:p>
    <w:p w14:paraId="1F8ABAE6" w14:textId="6CD120BD" w:rsidR="00C07268" w:rsidRPr="00572E01" w:rsidRDefault="0094090C" w:rsidP="00C07268">
      <w:pPr>
        <w:spacing w:line="360" w:lineRule="auto"/>
        <w:rPr>
          <w:rFonts w:ascii="Arial" w:hAnsi="Arial" w:cs="Arial"/>
          <w:b/>
          <w:bCs/>
          <w:sz w:val="22"/>
          <w:szCs w:val="22"/>
        </w:rPr>
      </w:pPr>
      <w:r>
        <w:rPr>
          <w:rFonts w:ascii="Arial" w:hAnsi="Arial" w:cs="Arial"/>
          <w:b/>
          <w:bCs/>
          <w:sz w:val="22"/>
          <w:szCs w:val="22"/>
        </w:rPr>
        <w:t xml:space="preserve">3.1. </w:t>
      </w:r>
      <w:r w:rsidR="00C07268" w:rsidRPr="00572E01">
        <w:rPr>
          <w:rFonts w:ascii="Arial" w:hAnsi="Arial" w:cs="Arial"/>
          <w:b/>
          <w:bCs/>
          <w:sz w:val="22"/>
          <w:szCs w:val="22"/>
        </w:rPr>
        <w:t>Research Philosophy</w:t>
      </w:r>
    </w:p>
    <w:p w14:paraId="2830C606" w14:textId="0DAEEBB4" w:rsidR="00C07268" w:rsidRPr="00572E01"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It includes the beliefs or assumptions regarding the methods of data collection, analysis, and application. Saunder’s method includes the following philosophies: Positivism</w:t>
      </w:r>
      <w:r w:rsidRPr="00572E01">
        <w:rPr>
          <w:rFonts w:ascii="Arial" w:hAnsi="Arial" w:cs="Arial"/>
          <w:sz w:val="22"/>
          <w:szCs w:val="22"/>
          <w:lang w:val="bg-BG"/>
        </w:rPr>
        <w:t xml:space="preserve">, </w:t>
      </w:r>
      <w:r w:rsidRPr="00572E01">
        <w:rPr>
          <w:rFonts w:ascii="Arial" w:hAnsi="Arial" w:cs="Arial"/>
          <w:sz w:val="22"/>
          <w:szCs w:val="22"/>
        </w:rPr>
        <w:t>Critical Realism</w:t>
      </w:r>
      <w:r w:rsidRPr="00572E01">
        <w:rPr>
          <w:rFonts w:ascii="Arial" w:hAnsi="Arial" w:cs="Arial"/>
          <w:sz w:val="22"/>
          <w:szCs w:val="22"/>
          <w:lang w:val="bg-BG"/>
        </w:rPr>
        <w:t xml:space="preserve">, </w:t>
      </w:r>
      <w:r w:rsidRPr="00572E01">
        <w:rPr>
          <w:rFonts w:ascii="Arial" w:hAnsi="Arial" w:cs="Arial"/>
          <w:sz w:val="22"/>
          <w:szCs w:val="22"/>
        </w:rPr>
        <w:t>Postmodernism</w:t>
      </w:r>
      <w:r w:rsidRPr="00572E01">
        <w:rPr>
          <w:rFonts w:ascii="Arial" w:hAnsi="Arial" w:cs="Arial"/>
          <w:sz w:val="22"/>
          <w:szCs w:val="22"/>
          <w:lang w:val="bg-BG"/>
        </w:rPr>
        <w:t xml:space="preserve">, </w:t>
      </w:r>
      <w:r w:rsidRPr="00572E01">
        <w:rPr>
          <w:rFonts w:ascii="Arial" w:hAnsi="Arial" w:cs="Arial"/>
          <w:sz w:val="22"/>
          <w:szCs w:val="22"/>
        </w:rPr>
        <w:t>Pragmatism</w:t>
      </w:r>
      <w:r w:rsidRPr="00572E01">
        <w:rPr>
          <w:rFonts w:ascii="Arial" w:hAnsi="Arial" w:cs="Arial"/>
          <w:sz w:val="22"/>
          <w:szCs w:val="22"/>
          <w:lang w:val="bg-BG"/>
        </w:rPr>
        <w:t xml:space="preserve">, </w:t>
      </w:r>
      <w:r w:rsidRPr="00572E01">
        <w:rPr>
          <w:rFonts w:ascii="Arial" w:hAnsi="Arial" w:cs="Arial"/>
          <w:sz w:val="22"/>
          <w:szCs w:val="22"/>
        </w:rPr>
        <w:t xml:space="preserve">and Interpretivism. The study used Interpretivism. Interpretivism accentuates the impact of social and cultural factors on individuals. These factors can influence the decision to leave/stay with the company by the </w:t>
      </w:r>
      <w:r w:rsidRPr="00572E01">
        <w:rPr>
          <w:rFonts w:ascii="Arial" w:hAnsi="Arial" w:cs="Arial"/>
          <w:sz w:val="22"/>
          <w:szCs w:val="22"/>
        </w:rPr>
        <w:lastRenderedPageBreak/>
        <w:t>employee</w:t>
      </w:r>
      <w:sdt>
        <w:sdtPr>
          <w:rPr>
            <w:rFonts w:ascii="Arial" w:hAnsi="Arial" w:cs="Arial"/>
            <w:sz w:val="22"/>
            <w:szCs w:val="22"/>
          </w:rPr>
          <w:id w:val="1871176504"/>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Gha22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(Ghani, et al., 2022)</w:t>
          </w:r>
          <w:r w:rsidRPr="00572E01">
            <w:rPr>
              <w:rFonts w:ascii="Arial" w:hAnsi="Arial" w:cs="Arial"/>
              <w:sz w:val="22"/>
              <w:szCs w:val="22"/>
            </w:rPr>
            <w:fldChar w:fldCharType="end"/>
          </w:r>
        </w:sdtContent>
      </w:sdt>
      <w:r w:rsidRPr="00572E01">
        <w:rPr>
          <w:rFonts w:ascii="Arial" w:hAnsi="Arial" w:cs="Arial"/>
          <w:sz w:val="22"/>
          <w:szCs w:val="22"/>
        </w:rPr>
        <w:t>. Factors influencing employee decisions can be job satisfaction, career development, pay and benefits, work/life balance, work environment.</w:t>
      </w:r>
      <w:r w:rsidRPr="00572E01">
        <w:rPr>
          <w:rFonts w:ascii="Arial" w:hAnsi="Arial" w:cs="Arial"/>
          <w:sz w:val="22"/>
          <w:szCs w:val="22"/>
          <w:lang w:val="bg-BG"/>
        </w:rPr>
        <w:t xml:space="preserve"> </w:t>
      </w:r>
      <w:r w:rsidRPr="00572E01">
        <w:rPr>
          <w:rFonts w:ascii="Arial" w:hAnsi="Arial" w:cs="Arial"/>
          <w:sz w:val="22"/>
          <w:szCs w:val="22"/>
        </w:rPr>
        <w:t>On the other hand, they can influence the company when developing strategies for hiring, retaining for a long period of time or firing employees</w:t>
      </w:r>
      <w:sdt>
        <w:sdtPr>
          <w:rPr>
            <w:rFonts w:ascii="Arial" w:hAnsi="Arial" w:cs="Arial"/>
            <w:sz w:val="22"/>
            <w:szCs w:val="22"/>
          </w:rPr>
          <w:id w:val="-81219748"/>
          <w:citation/>
        </w:sdtPr>
        <w:sdtContent>
          <w:r w:rsidRPr="00572E01">
            <w:rPr>
              <w:rFonts w:ascii="Arial" w:hAnsi="Arial" w:cs="Arial"/>
              <w:sz w:val="22"/>
              <w:szCs w:val="22"/>
            </w:rPr>
            <w:fldChar w:fldCharType="begin"/>
          </w:r>
          <w:r w:rsidR="00D47603" w:rsidRPr="00572E01">
            <w:rPr>
              <w:rFonts w:ascii="Arial" w:hAnsi="Arial" w:cs="Arial"/>
              <w:sz w:val="22"/>
              <w:szCs w:val="22"/>
            </w:rPr>
            <w:instrText xml:space="preserve">CITATION CIP22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2022)</w:t>
          </w:r>
          <w:r w:rsidRPr="00572E01">
            <w:rPr>
              <w:rFonts w:ascii="Arial" w:hAnsi="Arial" w:cs="Arial"/>
              <w:sz w:val="22"/>
              <w:szCs w:val="22"/>
            </w:rPr>
            <w:fldChar w:fldCharType="end"/>
          </w:r>
        </w:sdtContent>
      </w:sdt>
      <w:r w:rsidRPr="00572E01">
        <w:rPr>
          <w:rFonts w:ascii="Arial" w:hAnsi="Arial" w:cs="Arial"/>
          <w:sz w:val="22"/>
          <w:szCs w:val="22"/>
        </w:rPr>
        <w:t>.</w:t>
      </w:r>
      <w:r w:rsidRPr="00572E01">
        <w:rPr>
          <w:sz w:val="22"/>
          <w:szCs w:val="22"/>
        </w:rPr>
        <w:t xml:space="preserve"> </w:t>
      </w:r>
      <w:r w:rsidRPr="00572E01">
        <w:rPr>
          <w:rFonts w:ascii="Arial" w:hAnsi="Arial" w:cs="Arial"/>
          <w:sz w:val="22"/>
          <w:szCs w:val="22"/>
        </w:rPr>
        <w:t>The company's strategy for retaining employees for a long period of time can be built based on the influence of salary and benefits, personal and professional development of employees, additional bonuses, improving work/life balance</w:t>
      </w:r>
      <w:sdt>
        <w:sdtPr>
          <w:rPr>
            <w:rFonts w:ascii="Arial" w:hAnsi="Arial" w:cs="Arial"/>
            <w:sz w:val="22"/>
            <w:szCs w:val="22"/>
          </w:rPr>
          <w:id w:val="-318196300"/>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CIP25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2025)</w:t>
          </w:r>
          <w:r w:rsidRPr="00572E01">
            <w:rPr>
              <w:rFonts w:ascii="Arial" w:hAnsi="Arial" w:cs="Arial"/>
              <w:sz w:val="22"/>
              <w:szCs w:val="22"/>
            </w:rPr>
            <w:fldChar w:fldCharType="end"/>
          </w:r>
        </w:sdtContent>
      </w:sdt>
      <w:r w:rsidRPr="00572E01">
        <w:rPr>
          <w:rFonts w:ascii="Arial" w:hAnsi="Arial" w:cs="Arial"/>
          <w:sz w:val="22"/>
          <w:szCs w:val="22"/>
        </w:rPr>
        <w:t>.</w:t>
      </w:r>
    </w:p>
    <w:p w14:paraId="72299E0E" w14:textId="6DFC463A" w:rsidR="00C07268" w:rsidRPr="00572E01" w:rsidRDefault="0094090C" w:rsidP="005D2961">
      <w:pPr>
        <w:spacing w:line="360" w:lineRule="auto"/>
        <w:jc w:val="both"/>
        <w:rPr>
          <w:rFonts w:ascii="Arial" w:hAnsi="Arial" w:cs="Arial"/>
          <w:sz w:val="22"/>
          <w:szCs w:val="22"/>
          <w:lang w:val="bg-BG"/>
        </w:rPr>
      </w:pPr>
      <w:r>
        <w:rPr>
          <w:rFonts w:ascii="Arial" w:hAnsi="Arial" w:cs="Arial"/>
          <w:b/>
          <w:bCs/>
          <w:sz w:val="22"/>
          <w:szCs w:val="22"/>
        </w:rPr>
        <w:t xml:space="preserve">3.2. </w:t>
      </w:r>
      <w:r w:rsidR="00C07268" w:rsidRPr="00572E01">
        <w:rPr>
          <w:rFonts w:ascii="Arial" w:hAnsi="Arial" w:cs="Arial"/>
          <w:b/>
          <w:bCs/>
          <w:sz w:val="22"/>
          <w:szCs w:val="22"/>
        </w:rPr>
        <w:t>Research Approach</w:t>
      </w:r>
    </w:p>
    <w:p w14:paraId="41A18309" w14:textId="664B2693" w:rsidR="00C07268" w:rsidRPr="00572E01"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Relates to the strategies or methodologies applied to theory development; specifically, whether the emphasis is on evaluating existing theories or constructing a new theory. The Research Approach are Deductive, Inductive and Abductive. Deductive begins with a theory, formulate hypotheses or propositions based on the theory, and gather and analyse data to assess the theory</w:t>
      </w:r>
      <w:r w:rsidRPr="00572E01">
        <w:rPr>
          <w:rFonts w:ascii="Arial" w:hAnsi="Arial" w:cs="Arial"/>
          <w:sz w:val="22"/>
          <w:szCs w:val="22"/>
          <w:lang w:val="bg-BG"/>
        </w:rPr>
        <w:t xml:space="preserve">. </w:t>
      </w:r>
      <w:r w:rsidRPr="00572E01">
        <w:rPr>
          <w:rFonts w:ascii="Arial" w:hAnsi="Arial" w:cs="Arial"/>
          <w:sz w:val="22"/>
          <w:szCs w:val="22"/>
        </w:rPr>
        <w:t>A deductive method is used in this study, particularly the Saunder's Onion research method</w:t>
      </w:r>
      <w:r w:rsidR="005058A5">
        <w:rPr>
          <w:rFonts w:ascii="Arial" w:hAnsi="Arial" w:cs="Arial"/>
          <w:sz w:val="22"/>
          <w:szCs w:val="22"/>
        </w:rPr>
        <w:t xml:space="preserve"> </w:t>
      </w:r>
      <w:r w:rsidRPr="00572E01">
        <w:rPr>
          <w:rFonts w:ascii="Arial" w:hAnsi="Arial" w:cs="Arial"/>
          <w:sz w:val="22"/>
          <w:szCs w:val="22"/>
        </w:rPr>
        <w:t>(Saunders, 2007)</w:t>
      </w:r>
      <w:r w:rsidR="005058A5">
        <w:rPr>
          <w:rFonts w:ascii="Arial" w:hAnsi="Arial" w:cs="Arial"/>
          <w:sz w:val="22"/>
          <w:szCs w:val="22"/>
        </w:rPr>
        <w:t>.</w:t>
      </w:r>
      <w:r w:rsidRPr="00572E01">
        <w:rPr>
          <w:rFonts w:ascii="Arial" w:hAnsi="Arial" w:cs="Arial"/>
          <w:sz w:val="22"/>
          <w:szCs w:val="22"/>
        </w:rPr>
        <w:t xml:space="preserve"> This study begins with an approved, current, relevant and existing theory related to the hospitality sector</w:t>
      </w:r>
      <w:sdt>
        <w:sdtPr>
          <w:rPr>
            <w:rFonts w:ascii="Arial" w:hAnsi="Arial" w:cs="Arial"/>
            <w:sz w:val="22"/>
            <w:szCs w:val="22"/>
          </w:rPr>
          <w:id w:val="1010112646"/>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GOV232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(GOV, 2023)</w:t>
          </w:r>
          <w:r w:rsidRPr="00572E01">
            <w:rPr>
              <w:rFonts w:ascii="Arial" w:hAnsi="Arial" w:cs="Arial"/>
              <w:sz w:val="22"/>
              <w:szCs w:val="22"/>
            </w:rPr>
            <w:fldChar w:fldCharType="end"/>
          </w:r>
        </w:sdtContent>
      </w:sdt>
      <w:r w:rsidRPr="00572E01">
        <w:rPr>
          <w:rFonts w:ascii="Arial" w:hAnsi="Arial" w:cs="Arial"/>
          <w:sz w:val="22"/>
          <w:szCs w:val="22"/>
        </w:rPr>
        <w:t>, the reasons for high staff turnover in this sector</w:t>
      </w:r>
      <w:sdt>
        <w:sdtPr>
          <w:rPr>
            <w:rFonts w:ascii="Arial" w:hAnsi="Arial" w:cs="Arial"/>
            <w:sz w:val="22"/>
            <w:szCs w:val="22"/>
          </w:rPr>
          <w:id w:val="1685482611"/>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CIP25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2025)</w:t>
          </w:r>
          <w:r w:rsidRPr="00572E01">
            <w:rPr>
              <w:rFonts w:ascii="Arial" w:hAnsi="Arial" w:cs="Arial"/>
              <w:sz w:val="22"/>
              <w:szCs w:val="22"/>
            </w:rPr>
            <w:fldChar w:fldCharType="end"/>
          </w:r>
        </w:sdtContent>
      </w:sdt>
      <w:r w:rsidRPr="00572E01">
        <w:rPr>
          <w:rFonts w:ascii="Arial" w:hAnsi="Arial" w:cs="Arial"/>
          <w:sz w:val="22"/>
          <w:szCs w:val="22"/>
        </w:rPr>
        <w:t>, methods and strategies for retaining staff for a long period of time</w:t>
      </w:r>
      <w:sdt>
        <w:sdtPr>
          <w:rPr>
            <w:rFonts w:ascii="Arial" w:hAnsi="Arial" w:cs="Arial"/>
            <w:sz w:val="22"/>
            <w:szCs w:val="22"/>
          </w:rPr>
          <w:id w:val="-251045533"/>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Mam17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(Mamun, 2017)</w:t>
          </w:r>
          <w:r w:rsidRPr="00572E01">
            <w:rPr>
              <w:rFonts w:ascii="Arial" w:hAnsi="Arial" w:cs="Arial"/>
              <w:sz w:val="22"/>
              <w:szCs w:val="22"/>
            </w:rPr>
            <w:fldChar w:fldCharType="end"/>
          </w:r>
        </w:sdtContent>
      </w:sdt>
      <w:r w:rsidRPr="00572E01">
        <w:rPr>
          <w:rFonts w:ascii="Arial" w:hAnsi="Arial" w:cs="Arial"/>
          <w:sz w:val="22"/>
          <w:szCs w:val="22"/>
        </w:rPr>
        <w:t>, followed by the formulation of a question- RQ1,RQ2 and RQ3 subsequent data collection to support the case study.</w:t>
      </w:r>
      <w:r w:rsidRPr="00572E01">
        <w:rPr>
          <w:rFonts w:ascii="Arial" w:hAnsi="Arial" w:cs="Arial"/>
          <w:sz w:val="22"/>
          <w:szCs w:val="22"/>
          <w:lang w:val="bg-BG"/>
        </w:rPr>
        <w:t xml:space="preserve"> </w:t>
      </w:r>
    </w:p>
    <w:p w14:paraId="6C2CC529" w14:textId="64BF785C" w:rsidR="00C07268" w:rsidRPr="00572E01" w:rsidRDefault="0094090C" w:rsidP="00C07268">
      <w:pPr>
        <w:spacing w:line="360" w:lineRule="auto"/>
        <w:rPr>
          <w:rFonts w:ascii="Arial" w:hAnsi="Arial" w:cs="Arial"/>
          <w:b/>
          <w:bCs/>
          <w:sz w:val="22"/>
          <w:szCs w:val="22"/>
        </w:rPr>
      </w:pPr>
      <w:r>
        <w:rPr>
          <w:rFonts w:ascii="Arial" w:hAnsi="Arial" w:cs="Arial"/>
          <w:b/>
          <w:bCs/>
          <w:sz w:val="22"/>
          <w:szCs w:val="22"/>
        </w:rPr>
        <w:t xml:space="preserve">3.3. </w:t>
      </w:r>
      <w:r w:rsidR="00C07268" w:rsidRPr="00572E01">
        <w:rPr>
          <w:rFonts w:ascii="Arial" w:hAnsi="Arial" w:cs="Arial"/>
          <w:b/>
          <w:bCs/>
          <w:sz w:val="22"/>
          <w:szCs w:val="22"/>
        </w:rPr>
        <w:t>Research Methods</w:t>
      </w:r>
    </w:p>
    <w:p w14:paraId="0C94AE62" w14:textId="32C6D78C" w:rsidR="00C07268" w:rsidRPr="00572E01"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The research methods used by Saunder (2007) are single method quantitative or qualitative, multi method quantitative or qualitative, and mixed method quantitative or qualitative. The type of data used for this study</w:t>
      </w:r>
      <w:r w:rsidRPr="00572E01">
        <w:rPr>
          <w:rFonts w:ascii="Arial" w:hAnsi="Arial" w:cs="Arial"/>
          <w:sz w:val="22"/>
          <w:szCs w:val="22"/>
          <w:lang w:val="bg-BG"/>
        </w:rPr>
        <w:t xml:space="preserve"> </w:t>
      </w:r>
      <w:r w:rsidRPr="00572E01">
        <w:rPr>
          <w:rFonts w:ascii="Arial" w:hAnsi="Arial" w:cs="Arial"/>
          <w:sz w:val="22"/>
          <w:szCs w:val="22"/>
        </w:rPr>
        <w:t>is quantitative secondary data.</w:t>
      </w:r>
      <w:r w:rsidRPr="00572E01">
        <w:rPr>
          <w:sz w:val="22"/>
          <w:szCs w:val="22"/>
        </w:rPr>
        <w:t xml:space="preserve"> </w:t>
      </w:r>
      <w:r w:rsidRPr="00572E01">
        <w:rPr>
          <w:rFonts w:ascii="Arial" w:hAnsi="Arial" w:cs="Arial"/>
          <w:sz w:val="22"/>
          <w:szCs w:val="22"/>
        </w:rPr>
        <w:t>Secondary quantitative data is already existing data collected by another person/people, government or scientific organizations, etc. This data is expressed in numbers</w:t>
      </w:r>
      <w:sdt>
        <w:sdtPr>
          <w:rPr>
            <w:rFonts w:ascii="Arial" w:hAnsi="Arial" w:cs="Arial"/>
            <w:sz w:val="22"/>
            <w:szCs w:val="22"/>
          </w:rPr>
          <w:id w:val="-838381040"/>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UKh24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(UKhospitality, 2024)</w:t>
          </w:r>
          <w:r w:rsidRPr="00572E01">
            <w:rPr>
              <w:rFonts w:ascii="Arial" w:hAnsi="Arial" w:cs="Arial"/>
              <w:sz w:val="22"/>
              <w:szCs w:val="22"/>
            </w:rPr>
            <w:fldChar w:fldCharType="end"/>
          </w:r>
        </w:sdtContent>
      </w:sdt>
      <w:r w:rsidRPr="00572E01">
        <w:rPr>
          <w:rFonts w:ascii="Arial" w:hAnsi="Arial" w:cs="Arial"/>
          <w:sz w:val="22"/>
          <w:szCs w:val="22"/>
        </w:rPr>
        <w:t>, percentages</w:t>
      </w:r>
      <w:sdt>
        <w:sdtPr>
          <w:rPr>
            <w:rFonts w:ascii="Arial" w:hAnsi="Arial" w:cs="Arial"/>
            <w:sz w:val="22"/>
            <w:szCs w:val="22"/>
          </w:rPr>
          <w:id w:val="-1295054751"/>
          <w:citation/>
        </w:sdtPr>
        <w:sdtContent>
          <w:r w:rsidRPr="00572E01">
            <w:rPr>
              <w:rFonts w:ascii="Arial" w:hAnsi="Arial" w:cs="Arial"/>
              <w:sz w:val="22"/>
              <w:szCs w:val="22"/>
            </w:rPr>
            <w:fldChar w:fldCharType="begin"/>
          </w:r>
          <w:r w:rsidR="00074570">
            <w:rPr>
              <w:rFonts w:ascii="Arial" w:hAnsi="Arial" w:cs="Arial"/>
              <w:sz w:val="22"/>
              <w:szCs w:val="22"/>
            </w:rPr>
            <w:instrText xml:space="preserve">CITATION CIP243 \l 2057 </w:instrText>
          </w:r>
          <w:r w:rsidRPr="00572E01">
            <w:rPr>
              <w:rFonts w:ascii="Arial" w:hAnsi="Arial" w:cs="Arial"/>
              <w:sz w:val="22"/>
              <w:szCs w:val="22"/>
            </w:rPr>
            <w:fldChar w:fldCharType="separate"/>
          </w:r>
          <w:r w:rsidR="00074570">
            <w:rPr>
              <w:rFonts w:ascii="Arial" w:hAnsi="Arial" w:cs="Arial"/>
              <w:noProof/>
              <w:sz w:val="22"/>
              <w:szCs w:val="22"/>
            </w:rPr>
            <w:t xml:space="preserve"> </w:t>
          </w:r>
          <w:r w:rsidR="00074570" w:rsidRPr="00074570">
            <w:rPr>
              <w:rFonts w:ascii="Arial" w:hAnsi="Arial" w:cs="Arial"/>
              <w:noProof/>
              <w:sz w:val="22"/>
              <w:szCs w:val="22"/>
            </w:rPr>
            <w:t>(CIPD, 2024)</w:t>
          </w:r>
          <w:r w:rsidRPr="00572E01">
            <w:rPr>
              <w:rFonts w:ascii="Arial" w:hAnsi="Arial" w:cs="Arial"/>
              <w:sz w:val="22"/>
              <w:szCs w:val="22"/>
            </w:rPr>
            <w:fldChar w:fldCharType="end"/>
          </w:r>
        </w:sdtContent>
      </w:sdt>
      <w:r w:rsidRPr="00572E01">
        <w:rPr>
          <w:rFonts w:ascii="Arial" w:hAnsi="Arial" w:cs="Arial"/>
          <w:sz w:val="22"/>
          <w:szCs w:val="22"/>
        </w:rPr>
        <w:t>, and figures</w:t>
      </w:r>
      <w:sdt>
        <w:sdtPr>
          <w:rPr>
            <w:rFonts w:ascii="Arial" w:hAnsi="Arial" w:cs="Arial"/>
            <w:sz w:val="22"/>
            <w:szCs w:val="22"/>
          </w:rPr>
          <w:id w:val="-1473056291"/>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CIP244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2024)</w:t>
          </w:r>
          <w:r w:rsidRPr="00572E01">
            <w:rPr>
              <w:rFonts w:ascii="Arial" w:hAnsi="Arial" w:cs="Arial"/>
              <w:sz w:val="22"/>
              <w:szCs w:val="22"/>
            </w:rPr>
            <w:fldChar w:fldCharType="end"/>
          </w:r>
        </w:sdtContent>
      </w:sdt>
      <w:r w:rsidRPr="00572E01">
        <w:rPr>
          <w:rFonts w:ascii="Arial" w:hAnsi="Arial" w:cs="Arial"/>
          <w:sz w:val="22"/>
          <w:szCs w:val="22"/>
        </w:rPr>
        <w:t>, etc. are used to display them.</w:t>
      </w:r>
      <w:r w:rsidRPr="00572E01">
        <w:rPr>
          <w:sz w:val="22"/>
          <w:szCs w:val="22"/>
        </w:rPr>
        <w:t xml:space="preserve"> </w:t>
      </w:r>
      <w:r w:rsidRPr="00572E01">
        <w:rPr>
          <w:rFonts w:ascii="Arial" w:hAnsi="Arial" w:cs="Arial"/>
          <w:sz w:val="22"/>
          <w:szCs w:val="22"/>
        </w:rPr>
        <w:t xml:space="preserve">The data is collected from government websites GOV.UK, scientific articles, accredited information sites- Google Scholar, Statista. </w:t>
      </w:r>
    </w:p>
    <w:p w14:paraId="3EF29C13" w14:textId="651D13D0" w:rsidR="00C07268" w:rsidRPr="00572E01" w:rsidRDefault="0094090C" w:rsidP="005D2961">
      <w:pPr>
        <w:spacing w:line="360" w:lineRule="auto"/>
        <w:jc w:val="both"/>
        <w:rPr>
          <w:rFonts w:ascii="Arial" w:hAnsi="Arial" w:cs="Arial"/>
          <w:sz w:val="22"/>
          <w:szCs w:val="22"/>
        </w:rPr>
      </w:pPr>
      <w:r>
        <w:rPr>
          <w:rFonts w:ascii="Arial" w:hAnsi="Arial" w:cs="Arial"/>
          <w:b/>
          <w:bCs/>
          <w:sz w:val="22"/>
          <w:szCs w:val="22"/>
          <w:lang w:val="en-US"/>
        </w:rPr>
        <w:t xml:space="preserve">3.4. </w:t>
      </w:r>
      <w:r w:rsidR="00C07268" w:rsidRPr="00572E01">
        <w:rPr>
          <w:rFonts w:ascii="Arial" w:hAnsi="Arial" w:cs="Arial"/>
          <w:b/>
          <w:bCs/>
          <w:sz w:val="22"/>
          <w:szCs w:val="22"/>
          <w:lang w:val="en-US"/>
        </w:rPr>
        <w:t>Research Strategies</w:t>
      </w:r>
      <w:r w:rsidR="00C07268" w:rsidRPr="00572E01">
        <w:rPr>
          <w:rFonts w:ascii="Arial" w:hAnsi="Arial" w:cs="Arial"/>
          <w:sz w:val="22"/>
          <w:szCs w:val="22"/>
          <w:lang w:val="bg-BG"/>
        </w:rPr>
        <w:t xml:space="preserve"> </w:t>
      </w:r>
    </w:p>
    <w:p w14:paraId="7C5A60C3" w14:textId="691CF8F4" w:rsidR="00C07268" w:rsidRPr="00572E01" w:rsidRDefault="00C07268" w:rsidP="005D2961">
      <w:pPr>
        <w:spacing w:line="360" w:lineRule="auto"/>
        <w:ind w:firstLine="720"/>
        <w:jc w:val="both"/>
        <w:rPr>
          <w:rFonts w:ascii="Arial" w:hAnsi="Arial" w:cs="Arial"/>
          <w:sz w:val="22"/>
          <w:szCs w:val="22"/>
          <w:lang w:val="bg-BG"/>
        </w:rPr>
      </w:pPr>
      <w:r w:rsidRPr="00572E01">
        <w:rPr>
          <w:rFonts w:ascii="Arial" w:hAnsi="Arial" w:cs="Arial"/>
          <w:sz w:val="22"/>
          <w:szCs w:val="22"/>
        </w:rPr>
        <w:t>Research strategy is</w:t>
      </w:r>
      <w:r w:rsidRPr="00572E01">
        <w:rPr>
          <w:rFonts w:ascii="Arial" w:hAnsi="Arial" w:cs="Arial"/>
          <w:sz w:val="22"/>
          <w:szCs w:val="22"/>
          <w:lang w:val="bg-BG"/>
        </w:rPr>
        <w:t xml:space="preserve"> </w:t>
      </w:r>
      <w:r w:rsidRPr="00572E01">
        <w:rPr>
          <w:rFonts w:ascii="Arial" w:hAnsi="Arial" w:cs="Arial"/>
          <w:sz w:val="22"/>
          <w:szCs w:val="22"/>
        </w:rPr>
        <w:t>based on the aim of the study h</w:t>
      </w:r>
      <w:r w:rsidRPr="00572E01">
        <w:rPr>
          <w:rFonts w:ascii="Arial" w:hAnsi="Arial" w:cs="Arial"/>
          <w:sz w:val="22"/>
          <w:szCs w:val="22"/>
          <w:lang w:val="en-US"/>
        </w:rPr>
        <w:t xml:space="preserve">ow the research is to be conducted. Types of research Strategies are Survey, </w:t>
      </w:r>
      <w:r w:rsidRPr="00572E01">
        <w:rPr>
          <w:rFonts w:ascii="Arial" w:hAnsi="Arial" w:cs="Arial"/>
          <w:sz w:val="22"/>
          <w:szCs w:val="22"/>
        </w:rPr>
        <w:t xml:space="preserve">Experimental research, Archival research, </w:t>
      </w:r>
      <w:r w:rsidRPr="00572E01">
        <w:rPr>
          <w:rFonts w:ascii="Arial" w:hAnsi="Arial" w:cs="Arial"/>
          <w:sz w:val="22"/>
          <w:szCs w:val="22"/>
          <w:lang w:val="en-US"/>
        </w:rPr>
        <w:t>Action research, Ethnography, Grounded theory, Narrative Inquiry and Case Study</w:t>
      </w:r>
      <w:sdt>
        <w:sdtPr>
          <w:rPr>
            <w:rFonts w:ascii="Arial" w:hAnsi="Arial" w:cs="Arial"/>
            <w:sz w:val="22"/>
            <w:szCs w:val="22"/>
            <w:lang w:val="en-US"/>
          </w:rPr>
          <w:id w:val="2048799542"/>
          <w:citation/>
        </w:sdtPr>
        <w:sdtContent>
          <w:r w:rsidRPr="00572E01">
            <w:rPr>
              <w:rFonts w:ascii="Arial" w:hAnsi="Arial" w:cs="Arial"/>
              <w:sz w:val="22"/>
              <w:szCs w:val="22"/>
              <w:lang w:val="en-US"/>
            </w:rPr>
            <w:fldChar w:fldCharType="begin"/>
          </w:r>
          <w:r w:rsidRPr="00572E01">
            <w:rPr>
              <w:rFonts w:ascii="Arial" w:hAnsi="Arial" w:cs="Arial"/>
              <w:sz w:val="22"/>
              <w:szCs w:val="22"/>
            </w:rPr>
            <w:instrText xml:space="preserve"> CITATION Sau07 \l 2057 </w:instrText>
          </w:r>
          <w:r w:rsidRPr="00572E01">
            <w:rPr>
              <w:rFonts w:ascii="Arial" w:hAnsi="Arial" w:cs="Arial"/>
              <w:sz w:val="22"/>
              <w:szCs w:val="22"/>
              <w:lang w:val="en-US"/>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(Saunders, 2007)</w:t>
          </w:r>
          <w:r w:rsidRPr="00572E01">
            <w:rPr>
              <w:rFonts w:ascii="Arial" w:hAnsi="Arial" w:cs="Arial"/>
              <w:sz w:val="22"/>
              <w:szCs w:val="22"/>
              <w:lang w:val="en-US"/>
            </w:rPr>
            <w:fldChar w:fldCharType="end"/>
          </w:r>
        </w:sdtContent>
      </w:sdt>
      <w:r w:rsidRPr="00572E01">
        <w:rPr>
          <w:rFonts w:ascii="Arial" w:hAnsi="Arial" w:cs="Arial"/>
          <w:sz w:val="22"/>
          <w:szCs w:val="22"/>
          <w:lang w:val="en-US"/>
        </w:rPr>
        <w:t>. A case study is a comprehensive examination of a singular subject, such as an individual, a collective, an organization, or a specific event, or issue. This research involves analyzing the subject to obtain a comprehensive understanding of issues</w:t>
      </w:r>
      <w:sdt>
        <w:sdtPr>
          <w:rPr>
            <w:rFonts w:ascii="Arial" w:hAnsi="Arial" w:cs="Arial"/>
            <w:sz w:val="22"/>
            <w:szCs w:val="22"/>
            <w:lang w:val="en-US"/>
          </w:rPr>
          <w:id w:val="1701664602"/>
          <w:citation/>
        </w:sdtPr>
        <w:sdtContent>
          <w:r w:rsidRPr="00572E01">
            <w:rPr>
              <w:rFonts w:ascii="Arial" w:hAnsi="Arial" w:cs="Arial"/>
              <w:sz w:val="22"/>
              <w:szCs w:val="22"/>
              <w:lang w:val="en-US"/>
            </w:rPr>
            <w:fldChar w:fldCharType="begin"/>
          </w:r>
          <w:r w:rsidRPr="00572E01">
            <w:rPr>
              <w:rFonts w:ascii="Arial" w:hAnsi="Arial" w:cs="Arial"/>
              <w:sz w:val="22"/>
              <w:szCs w:val="22"/>
            </w:rPr>
            <w:instrText xml:space="preserve"> CITATION Sau12 \l 2057 </w:instrText>
          </w:r>
          <w:r w:rsidRPr="00572E01">
            <w:rPr>
              <w:rFonts w:ascii="Arial" w:hAnsi="Arial" w:cs="Arial"/>
              <w:sz w:val="22"/>
              <w:szCs w:val="22"/>
              <w:lang w:val="en-US"/>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 xml:space="preserve">(Saunders, </w:t>
          </w:r>
          <w:r w:rsidR="00E82123" w:rsidRPr="00E82123">
            <w:rPr>
              <w:rFonts w:ascii="Arial" w:hAnsi="Arial" w:cs="Arial"/>
              <w:noProof/>
              <w:sz w:val="22"/>
              <w:szCs w:val="22"/>
            </w:rPr>
            <w:lastRenderedPageBreak/>
            <w:t>2012)</w:t>
          </w:r>
          <w:r w:rsidRPr="00572E01">
            <w:rPr>
              <w:rFonts w:ascii="Arial" w:hAnsi="Arial" w:cs="Arial"/>
              <w:sz w:val="22"/>
              <w:szCs w:val="22"/>
              <w:lang w:val="en-US"/>
            </w:rPr>
            <w:fldChar w:fldCharType="end"/>
          </w:r>
        </w:sdtContent>
      </w:sdt>
      <w:r w:rsidRPr="00572E01">
        <w:rPr>
          <w:rFonts w:ascii="Arial" w:hAnsi="Arial" w:cs="Arial"/>
          <w:sz w:val="22"/>
          <w:szCs w:val="22"/>
          <w:lang w:val="en-US"/>
        </w:rPr>
        <w:t>.</w:t>
      </w:r>
      <w:r w:rsidRPr="00572E01">
        <w:rPr>
          <w:sz w:val="22"/>
          <w:szCs w:val="22"/>
        </w:rPr>
        <w:t xml:space="preserve"> </w:t>
      </w:r>
      <w:r w:rsidRPr="00572E01">
        <w:rPr>
          <w:rFonts w:ascii="Arial" w:hAnsi="Arial" w:cs="Arial"/>
          <w:sz w:val="22"/>
          <w:szCs w:val="22"/>
          <w:lang w:val="en-US"/>
        </w:rPr>
        <w:t xml:space="preserve">This case study followed a mixed-method approach and performed a literature review of previously published studies. This study employs a systematic methodology to examine organizational surveys, books, academic articles, and research studies. The primary objective was to achieve an in-depth understanding of the topic- </w:t>
      </w:r>
      <w:r w:rsidRPr="00572E01">
        <w:rPr>
          <w:rFonts w:ascii="Arial" w:hAnsi="Arial" w:cs="Arial"/>
          <w:sz w:val="22"/>
          <w:szCs w:val="22"/>
        </w:rPr>
        <w:t>Analysing the causes of high employee turnover and proposals for prevention</w:t>
      </w:r>
      <w:r w:rsidRPr="00572E01">
        <w:rPr>
          <w:rFonts w:ascii="Arial" w:hAnsi="Arial" w:cs="Arial"/>
          <w:sz w:val="22"/>
          <w:szCs w:val="22"/>
          <w:lang w:val="en-US"/>
        </w:rPr>
        <w:t xml:space="preserve">, by methodically engaging in the existing literature. The research was conducted in order, beginning with the determination of the research objective- RO1, RO2, RO3 and aim- </w:t>
      </w:r>
      <w:r w:rsidRPr="00572E01">
        <w:rPr>
          <w:rFonts w:ascii="Arial" w:hAnsi="Arial" w:cs="Arial"/>
          <w:sz w:val="22"/>
          <w:szCs w:val="22"/>
        </w:rPr>
        <w:t>to attract and retain staff over a long period of time using a case study methodology</w:t>
      </w:r>
      <w:r w:rsidRPr="00572E01">
        <w:rPr>
          <w:rFonts w:ascii="Arial" w:hAnsi="Arial" w:cs="Arial"/>
          <w:sz w:val="22"/>
          <w:szCs w:val="22"/>
          <w:lang w:val="en-US"/>
        </w:rPr>
        <w:t>. This covered an analysis of retaining staff strategies, the factors influencing employee turnover</w:t>
      </w:r>
      <w:sdt>
        <w:sdtPr>
          <w:rPr>
            <w:rFonts w:ascii="Arial" w:hAnsi="Arial" w:cs="Arial"/>
            <w:sz w:val="22"/>
            <w:szCs w:val="22"/>
            <w:lang w:val="en-US"/>
          </w:rPr>
          <w:id w:val="-238785869"/>
          <w:citation/>
        </w:sdtPr>
        <w:sdtContent>
          <w:r w:rsidRPr="00572E01">
            <w:rPr>
              <w:rFonts w:ascii="Arial" w:hAnsi="Arial" w:cs="Arial"/>
              <w:sz w:val="22"/>
              <w:szCs w:val="22"/>
              <w:lang w:val="en-US"/>
            </w:rPr>
            <w:fldChar w:fldCharType="begin"/>
          </w:r>
          <w:r w:rsidRPr="00572E01">
            <w:rPr>
              <w:rFonts w:ascii="Arial" w:hAnsi="Arial" w:cs="Arial"/>
              <w:sz w:val="22"/>
              <w:szCs w:val="22"/>
            </w:rPr>
            <w:instrText xml:space="preserve"> CITATION CIP25 \l 2057 </w:instrText>
          </w:r>
          <w:r w:rsidRPr="00572E01">
            <w:rPr>
              <w:rFonts w:ascii="Arial" w:hAnsi="Arial" w:cs="Arial"/>
              <w:sz w:val="22"/>
              <w:szCs w:val="22"/>
              <w:lang w:val="en-US"/>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(CIPD, 2025)</w:t>
          </w:r>
          <w:r w:rsidRPr="00572E01">
            <w:rPr>
              <w:rFonts w:ascii="Arial" w:hAnsi="Arial" w:cs="Arial"/>
              <w:sz w:val="22"/>
              <w:szCs w:val="22"/>
              <w:lang w:val="en-US"/>
            </w:rPr>
            <w:fldChar w:fldCharType="end"/>
          </w:r>
        </w:sdtContent>
      </w:sdt>
      <w:r w:rsidRPr="00572E01">
        <w:rPr>
          <w:rFonts w:ascii="Arial" w:hAnsi="Arial" w:cs="Arial"/>
          <w:sz w:val="22"/>
          <w:szCs w:val="22"/>
          <w:lang w:val="en-US"/>
        </w:rPr>
        <w:t>, and the effectiveness of different retention initiatives in United Kingdom</w:t>
      </w:r>
      <w:sdt>
        <w:sdtPr>
          <w:rPr>
            <w:rFonts w:ascii="Arial" w:hAnsi="Arial" w:cs="Arial"/>
            <w:sz w:val="22"/>
            <w:szCs w:val="22"/>
            <w:lang w:val="en-US"/>
          </w:rPr>
          <w:id w:val="1868109144"/>
          <w:citation/>
        </w:sdtPr>
        <w:sdtContent>
          <w:r w:rsidRPr="00572E01">
            <w:rPr>
              <w:rFonts w:ascii="Arial" w:hAnsi="Arial" w:cs="Arial"/>
              <w:sz w:val="22"/>
              <w:szCs w:val="22"/>
              <w:lang w:val="en-US"/>
            </w:rPr>
            <w:fldChar w:fldCharType="begin"/>
          </w:r>
          <w:r w:rsidRPr="00572E01">
            <w:rPr>
              <w:rFonts w:ascii="Arial" w:hAnsi="Arial" w:cs="Arial"/>
              <w:sz w:val="22"/>
              <w:szCs w:val="22"/>
            </w:rPr>
            <w:instrText xml:space="preserve"> CITATION Gha22 \l 2057 </w:instrText>
          </w:r>
          <w:r w:rsidRPr="00572E01">
            <w:rPr>
              <w:rFonts w:ascii="Arial" w:hAnsi="Arial" w:cs="Arial"/>
              <w:sz w:val="22"/>
              <w:szCs w:val="22"/>
              <w:lang w:val="en-US"/>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(Ghani, et al., 2022)</w:t>
          </w:r>
          <w:r w:rsidRPr="00572E01">
            <w:rPr>
              <w:rFonts w:ascii="Arial" w:hAnsi="Arial" w:cs="Arial"/>
              <w:sz w:val="22"/>
              <w:szCs w:val="22"/>
              <w:lang w:val="en-US"/>
            </w:rPr>
            <w:fldChar w:fldCharType="end"/>
          </w:r>
        </w:sdtContent>
      </w:sdt>
      <w:r w:rsidRPr="00572E01">
        <w:rPr>
          <w:rFonts w:ascii="Arial" w:hAnsi="Arial" w:cs="Arial"/>
          <w:sz w:val="22"/>
          <w:szCs w:val="22"/>
          <w:lang w:val="en-US"/>
        </w:rPr>
        <w:t xml:space="preserve">. Following selecting the sources, they were refined by applying reliable resources, and other pertinent databases within the discipline.   </w:t>
      </w:r>
    </w:p>
    <w:p w14:paraId="323F0D34" w14:textId="2ACDA956" w:rsidR="00C07268" w:rsidRPr="00572E01" w:rsidRDefault="0094090C" w:rsidP="005D2961">
      <w:pPr>
        <w:spacing w:line="360" w:lineRule="auto"/>
        <w:jc w:val="both"/>
        <w:rPr>
          <w:rFonts w:ascii="Arial" w:hAnsi="Arial" w:cs="Arial"/>
          <w:sz w:val="22"/>
          <w:szCs w:val="22"/>
        </w:rPr>
      </w:pPr>
      <w:r>
        <w:rPr>
          <w:rFonts w:ascii="Arial" w:hAnsi="Arial" w:cs="Arial"/>
          <w:b/>
          <w:bCs/>
          <w:sz w:val="22"/>
          <w:szCs w:val="22"/>
        </w:rPr>
        <w:t xml:space="preserve">3.5. </w:t>
      </w:r>
      <w:r w:rsidR="00C07268" w:rsidRPr="00572E01">
        <w:rPr>
          <w:rFonts w:ascii="Arial" w:hAnsi="Arial" w:cs="Arial"/>
          <w:b/>
          <w:bCs/>
          <w:sz w:val="22"/>
          <w:szCs w:val="22"/>
        </w:rPr>
        <w:t>Time Horizon</w:t>
      </w:r>
    </w:p>
    <w:p w14:paraId="37EA612D" w14:textId="549B7467" w:rsidR="00C07268" w:rsidRPr="00572E01"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This layer explores the length of time of the research. Longitudinal, involving repeated data collection over an extended duration for comparative analysis.</w:t>
      </w:r>
      <w:r w:rsidRPr="00572E01">
        <w:rPr>
          <w:rFonts w:ascii="Arial" w:hAnsi="Arial" w:cs="Arial"/>
          <w:sz w:val="22"/>
          <w:szCs w:val="22"/>
          <w:lang w:val="bg-BG"/>
        </w:rPr>
        <w:t xml:space="preserve"> </w:t>
      </w:r>
      <w:r w:rsidRPr="00572E01">
        <w:rPr>
          <w:rFonts w:ascii="Arial" w:hAnsi="Arial" w:cs="Arial"/>
          <w:sz w:val="22"/>
          <w:szCs w:val="22"/>
        </w:rPr>
        <w:t>Cross-sectional study includes data collection at a specific moment</w:t>
      </w:r>
      <w:sdt>
        <w:sdtPr>
          <w:rPr>
            <w:rFonts w:ascii="Arial" w:hAnsi="Arial" w:cs="Arial"/>
            <w:sz w:val="22"/>
            <w:szCs w:val="22"/>
          </w:rPr>
          <w:id w:val="-969363057"/>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Sau12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(Saunders, 2012)</w:t>
          </w:r>
          <w:r w:rsidRPr="00572E01">
            <w:rPr>
              <w:rFonts w:ascii="Arial" w:hAnsi="Arial" w:cs="Arial"/>
              <w:sz w:val="22"/>
              <w:szCs w:val="22"/>
            </w:rPr>
            <w:fldChar w:fldCharType="end"/>
          </w:r>
        </w:sdtContent>
      </w:sdt>
      <w:r w:rsidRPr="00572E01">
        <w:rPr>
          <w:rFonts w:ascii="Arial" w:hAnsi="Arial" w:cs="Arial"/>
          <w:sz w:val="22"/>
          <w:szCs w:val="22"/>
        </w:rPr>
        <w:t xml:space="preserve">. A cross-sectional time horizon was used for this </w:t>
      </w:r>
      <w:r w:rsidR="0033704B" w:rsidRPr="00572E01">
        <w:rPr>
          <w:rFonts w:ascii="Arial" w:hAnsi="Arial" w:cs="Arial"/>
          <w:sz w:val="22"/>
          <w:szCs w:val="22"/>
        </w:rPr>
        <w:t>study</w:t>
      </w:r>
      <w:r w:rsidRPr="00572E01">
        <w:rPr>
          <w:rFonts w:ascii="Arial" w:hAnsi="Arial" w:cs="Arial"/>
          <w:sz w:val="22"/>
          <w:szCs w:val="22"/>
        </w:rPr>
        <w:t>. The time framework is appropriate for this study because it examines a specific problem- the causes of high employee turnover for a specific period.</w:t>
      </w:r>
    </w:p>
    <w:p w14:paraId="69F2F2DD" w14:textId="77777777" w:rsidR="000660F7" w:rsidRPr="00572E01" w:rsidRDefault="000660F7" w:rsidP="005D2961">
      <w:pPr>
        <w:spacing w:line="360" w:lineRule="auto"/>
        <w:ind w:firstLine="720"/>
        <w:jc w:val="both"/>
        <w:rPr>
          <w:rFonts w:ascii="Arial" w:hAnsi="Arial" w:cs="Arial"/>
          <w:sz w:val="22"/>
          <w:szCs w:val="22"/>
        </w:rPr>
      </w:pPr>
    </w:p>
    <w:p w14:paraId="359EDAA8" w14:textId="0B1E0BCE" w:rsidR="00C07268" w:rsidRPr="00572E01" w:rsidRDefault="0094090C" w:rsidP="005D2961">
      <w:pPr>
        <w:spacing w:line="360" w:lineRule="auto"/>
        <w:jc w:val="both"/>
        <w:rPr>
          <w:rFonts w:ascii="Arial" w:hAnsi="Arial" w:cs="Arial"/>
          <w:sz w:val="22"/>
          <w:szCs w:val="22"/>
        </w:rPr>
      </w:pPr>
      <w:r>
        <w:rPr>
          <w:rFonts w:ascii="Arial" w:hAnsi="Arial" w:cs="Arial"/>
          <w:b/>
          <w:bCs/>
          <w:sz w:val="22"/>
          <w:szCs w:val="22"/>
        </w:rPr>
        <w:t xml:space="preserve">3.6. </w:t>
      </w:r>
      <w:r w:rsidR="00C07268" w:rsidRPr="00572E01">
        <w:rPr>
          <w:rFonts w:ascii="Arial" w:hAnsi="Arial" w:cs="Arial"/>
          <w:b/>
          <w:bCs/>
          <w:sz w:val="22"/>
          <w:szCs w:val="22"/>
        </w:rPr>
        <w:t>Data Collection and Data Analysis</w:t>
      </w:r>
    </w:p>
    <w:p w14:paraId="2A373AAC" w14:textId="2E909CAE" w:rsidR="00C07268" w:rsidRPr="00572E01"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This part of the Saunder’s method is related with methods and techniques incorporate data collection and analysis, including the application of primary and secondary data, preparation of interviews, selection of samples, formulation of questionnaire content etc</w:t>
      </w:r>
      <w:sdt>
        <w:sdtPr>
          <w:rPr>
            <w:rFonts w:ascii="Arial" w:hAnsi="Arial" w:cs="Arial"/>
            <w:sz w:val="22"/>
            <w:szCs w:val="22"/>
          </w:rPr>
          <w:id w:val="293331665"/>
          <w:citation/>
        </w:sdtPr>
        <w:sdtContent>
          <w:r w:rsidRPr="00572E01">
            <w:rPr>
              <w:rFonts w:ascii="Arial" w:hAnsi="Arial" w:cs="Arial"/>
              <w:sz w:val="22"/>
              <w:szCs w:val="22"/>
            </w:rPr>
            <w:fldChar w:fldCharType="begin"/>
          </w:r>
          <w:r w:rsidRPr="00572E01">
            <w:rPr>
              <w:rFonts w:ascii="Arial" w:hAnsi="Arial" w:cs="Arial"/>
              <w:sz w:val="22"/>
              <w:szCs w:val="22"/>
            </w:rPr>
            <w:instrText xml:space="preserve"> CITATION Sau07 \l 2057 </w:instrText>
          </w:r>
          <w:r w:rsidRPr="00572E01">
            <w:rPr>
              <w:rFonts w:ascii="Arial" w:hAnsi="Arial" w:cs="Arial"/>
              <w:sz w:val="22"/>
              <w:szCs w:val="22"/>
            </w:rPr>
            <w:fldChar w:fldCharType="separate"/>
          </w:r>
          <w:r w:rsidR="00E82123">
            <w:rPr>
              <w:rFonts w:ascii="Arial" w:hAnsi="Arial" w:cs="Arial"/>
              <w:noProof/>
              <w:sz w:val="22"/>
              <w:szCs w:val="22"/>
            </w:rPr>
            <w:t xml:space="preserve"> </w:t>
          </w:r>
          <w:r w:rsidR="00E82123" w:rsidRPr="00E82123">
            <w:rPr>
              <w:rFonts w:ascii="Arial" w:hAnsi="Arial" w:cs="Arial"/>
              <w:noProof/>
              <w:sz w:val="22"/>
              <w:szCs w:val="22"/>
            </w:rPr>
            <w:t>(Saunders, 2007)</w:t>
          </w:r>
          <w:r w:rsidRPr="00572E01">
            <w:rPr>
              <w:rFonts w:ascii="Arial" w:hAnsi="Arial" w:cs="Arial"/>
              <w:sz w:val="22"/>
              <w:szCs w:val="22"/>
            </w:rPr>
            <w:fldChar w:fldCharType="end"/>
          </w:r>
        </w:sdtContent>
      </w:sdt>
      <w:r w:rsidRPr="00572E01">
        <w:rPr>
          <w:rFonts w:ascii="Arial" w:hAnsi="Arial" w:cs="Arial"/>
          <w:sz w:val="22"/>
          <w:szCs w:val="22"/>
        </w:rPr>
        <w:t>. Data in the study was only searched and used from reliable and accredited sources such as the University's online library, Google Scholar, UK Government websites, etc. To collect, analyse and present the collected quantitative data, was used program such as Excel and/or SPSS.</w:t>
      </w:r>
      <w:r w:rsidRPr="00572E01">
        <w:rPr>
          <w:rFonts w:ascii="Arial" w:hAnsi="Arial" w:cs="Arial"/>
          <w:sz w:val="22"/>
          <w:szCs w:val="22"/>
          <w:lang w:val="bg-BG"/>
        </w:rPr>
        <w:t xml:space="preserve"> </w:t>
      </w:r>
    </w:p>
    <w:p w14:paraId="23D29195" w14:textId="4AE0978F" w:rsidR="00C07268" w:rsidRPr="00572E01" w:rsidRDefault="0094090C" w:rsidP="005D2961">
      <w:pPr>
        <w:spacing w:line="360" w:lineRule="auto"/>
        <w:jc w:val="both"/>
        <w:rPr>
          <w:rFonts w:ascii="Arial" w:hAnsi="Arial" w:cs="Arial"/>
          <w:b/>
          <w:bCs/>
          <w:sz w:val="22"/>
          <w:szCs w:val="22"/>
        </w:rPr>
      </w:pPr>
      <w:r>
        <w:rPr>
          <w:rFonts w:ascii="Arial" w:hAnsi="Arial" w:cs="Arial"/>
          <w:b/>
          <w:bCs/>
          <w:sz w:val="22"/>
          <w:szCs w:val="22"/>
        </w:rPr>
        <w:t xml:space="preserve">3.7. </w:t>
      </w:r>
      <w:r w:rsidR="00C07268" w:rsidRPr="00572E01">
        <w:rPr>
          <w:rFonts w:ascii="Arial" w:hAnsi="Arial" w:cs="Arial"/>
          <w:b/>
          <w:bCs/>
          <w:sz w:val="22"/>
          <w:szCs w:val="22"/>
        </w:rPr>
        <w:t>Ethical Consideration</w:t>
      </w:r>
    </w:p>
    <w:p w14:paraId="6027C457" w14:textId="77777777" w:rsidR="00C07268"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During the preparation of the study, the ethical principles of anonymity, confidentiality, impartial data analysis, correct reporting of results, correct use and citation of sources, etc. was observed. Expand to include Confidentiality, acknowledgement of intellectual property of authors (cited, referenced), completed ethics forms and followed the guideline of UWTSD. The data used are for academic purposes and the final document was protected securely.</w:t>
      </w:r>
    </w:p>
    <w:p w14:paraId="56CF3F3C" w14:textId="77777777" w:rsidR="00227596" w:rsidRPr="00572E01" w:rsidRDefault="00227596" w:rsidP="005D2961">
      <w:pPr>
        <w:spacing w:line="360" w:lineRule="auto"/>
        <w:ind w:firstLine="720"/>
        <w:jc w:val="both"/>
        <w:rPr>
          <w:rFonts w:ascii="Arial" w:hAnsi="Arial" w:cs="Arial"/>
          <w:sz w:val="22"/>
          <w:szCs w:val="22"/>
          <w:lang w:val="bg-BG"/>
        </w:rPr>
      </w:pPr>
    </w:p>
    <w:p w14:paraId="70A414D2" w14:textId="372FBA0F" w:rsidR="00C07268" w:rsidRPr="00572E01" w:rsidRDefault="0094090C" w:rsidP="005D2961">
      <w:pPr>
        <w:spacing w:line="360" w:lineRule="auto"/>
        <w:jc w:val="both"/>
        <w:rPr>
          <w:rFonts w:ascii="Arial" w:hAnsi="Arial" w:cs="Arial"/>
          <w:b/>
          <w:bCs/>
          <w:sz w:val="22"/>
          <w:szCs w:val="22"/>
        </w:rPr>
      </w:pPr>
      <w:r>
        <w:rPr>
          <w:rFonts w:ascii="Arial" w:hAnsi="Arial" w:cs="Arial"/>
          <w:b/>
          <w:bCs/>
          <w:sz w:val="22"/>
          <w:szCs w:val="22"/>
        </w:rPr>
        <w:lastRenderedPageBreak/>
        <w:t xml:space="preserve">3.8. </w:t>
      </w:r>
      <w:r w:rsidR="00C07268" w:rsidRPr="00572E01">
        <w:rPr>
          <w:rFonts w:ascii="Arial" w:hAnsi="Arial" w:cs="Arial"/>
          <w:b/>
          <w:bCs/>
          <w:sz w:val="22"/>
          <w:szCs w:val="22"/>
        </w:rPr>
        <w:t>Chapter Summary</w:t>
      </w:r>
    </w:p>
    <w:p w14:paraId="61BFA69C" w14:textId="77777777" w:rsidR="00C07268" w:rsidRPr="00572E01" w:rsidRDefault="00C07268" w:rsidP="005D2961">
      <w:pPr>
        <w:spacing w:line="360" w:lineRule="auto"/>
        <w:ind w:firstLine="720"/>
        <w:jc w:val="both"/>
        <w:rPr>
          <w:rFonts w:ascii="Arial" w:hAnsi="Arial" w:cs="Arial"/>
          <w:sz w:val="22"/>
          <w:szCs w:val="22"/>
        </w:rPr>
      </w:pPr>
      <w:r w:rsidRPr="00572E01">
        <w:rPr>
          <w:rFonts w:ascii="Arial" w:hAnsi="Arial" w:cs="Arial"/>
          <w:sz w:val="22"/>
          <w:szCs w:val="22"/>
        </w:rPr>
        <w:t>The research onion, introduced by Saunders et al. (2012), is a framework that facilitates the organisation of research and the systematic development of research design through its sequential layers. The research onion model was predominantly formulated for business studies. The Sauder Method was used to prepare this study, which include the philosophy of Interpretivism, a deductive method for collecting secondary data, which was analysed and processed with Excel, respecting all ethical principles.</w:t>
      </w:r>
    </w:p>
    <w:p w14:paraId="70CEBFB8" w14:textId="77777777" w:rsidR="00C07268" w:rsidRPr="00572E01" w:rsidRDefault="00C07268" w:rsidP="005D2961">
      <w:pPr>
        <w:spacing w:line="360" w:lineRule="auto"/>
        <w:jc w:val="both"/>
        <w:rPr>
          <w:rFonts w:ascii="Arial" w:hAnsi="Arial" w:cs="Arial"/>
          <w:sz w:val="22"/>
          <w:szCs w:val="22"/>
        </w:rPr>
      </w:pPr>
    </w:p>
    <w:p w14:paraId="6F50D3AE" w14:textId="77777777" w:rsidR="000C03D7" w:rsidRPr="00572E01" w:rsidRDefault="000C03D7" w:rsidP="005D2961">
      <w:pPr>
        <w:spacing w:line="360" w:lineRule="auto"/>
        <w:jc w:val="both"/>
        <w:rPr>
          <w:rFonts w:ascii="Arial" w:hAnsi="Arial" w:cs="Arial"/>
          <w:sz w:val="22"/>
          <w:szCs w:val="22"/>
          <w:lang w:val="bg-BG"/>
        </w:rPr>
      </w:pPr>
    </w:p>
    <w:p w14:paraId="409A5181" w14:textId="77777777" w:rsidR="000C03D7" w:rsidRPr="00572E01" w:rsidRDefault="000C03D7" w:rsidP="005D2961">
      <w:pPr>
        <w:spacing w:line="360" w:lineRule="auto"/>
        <w:jc w:val="both"/>
        <w:rPr>
          <w:rFonts w:ascii="Arial" w:hAnsi="Arial" w:cs="Arial"/>
          <w:sz w:val="22"/>
          <w:szCs w:val="22"/>
          <w:lang w:val="bg-BG"/>
        </w:rPr>
      </w:pPr>
    </w:p>
    <w:p w14:paraId="527DBBBE" w14:textId="77777777" w:rsidR="000C03D7" w:rsidRDefault="000C03D7" w:rsidP="005D2961">
      <w:pPr>
        <w:spacing w:line="360" w:lineRule="auto"/>
        <w:jc w:val="both"/>
        <w:rPr>
          <w:rFonts w:ascii="Arial" w:hAnsi="Arial" w:cs="Arial"/>
          <w:sz w:val="22"/>
          <w:szCs w:val="22"/>
        </w:rPr>
      </w:pPr>
    </w:p>
    <w:p w14:paraId="54CDBA01" w14:textId="77777777" w:rsidR="00C90213" w:rsidRDefault="00C90213" w:rsidP="005D2961">
      <w:pPr>
        <w:spacing w:line="360" w:lineRule="auto"/>
        <w:jc w:val="both"/>
        <w:rPr>
          <w:rFonts w:ascii="Arial" w:hAnsi="Arial" w:cs="Arial"/>
          <w:sz w:val="22"/>
          <w:szCs w:val="22"/>
        </w:rPr>
      </w:pPr>
    </w:p>
    <w:p w14:paraId="1C6152A6" w14:textId="77777777" w:rsidR="00C90213" w:rsidRDefault="00C90213" w:rsidP="005D2961">
      <w:pPr>
        <w:spacing w:line="360" w:lineRule="auto"/>
        <w:jc w:val="both"/>
        <w:rPr>
          <w:rFonts w:ascii="Arial" w:hAnsi="Arial" w:cs="Arial"/>
          <w:sz w:val="22"/>
          <w:szCs w:val="22"/>
        </w:rPr>
      </w:pPr>
    </w:p>
    <w:p w14:paraId="5E25F5D7" w14:textId="77777777" w:rsidR="00C90213" w:rsidRDefault="00C90213" w:rsidP="005D2961">
      <w:pPr>
        <w:spacing w:line="360" w:lineRule="auto"/>
        <w:jc w:val="both"/>
        <w:rPr>
          <w:rFonts w:ascii="Arial" w:hAnsi="Arial" w:cs="Arial"/>
          <w:sz w:val="22"/>
          <w:szCs w:val="22"/>
        </w:rPr>
      </w:pPr>
    </w:p>
    <w:p w14:paraId="6A9EBEBC" w14:textId="77777777" w:rsidR="00C90213" w:rsidRDefault="00C90213" w:rsidP="005D2961">
      <w:pPr>
        <w:spacing w:line="360" w:lineRule="auto"/>
        <w:jc w:val="both"/>
        <w:rPr>
          <w:rFonts w:ascii="Arial" w:hAnsi="Arial" w:cs="Arial"/>
          <w:sz w:val="22"/>
          <w:szCs w:val="22"/>
        </w:rPr>
      </w:pPr>
    </w:p>
    <w:p w14:paraId="3ED13DD4" w14:textId="77777777" w:rsidR="00C90213" w:rsidRDefault="00C90213" w:rsidP="005D2961">
      <w:pPr>
        <w:spacing w:line="360" w:lineRule="auto"/>
        <w:jc w:val="both"/>
        <w:rPr>
          <w:rFonts w:ascii="Arial" w:hAnsi="Arial" w:cs="Arial"/>
          <w:sz w:val="22"/>
          <w:szCs w:val="22"/>
        </w:rPr>
      </w:pPr>
    </w:p>
    <w:p w14:paraId="6AFA9947" w14:textId="77777777" w:rsidR="00C90213" w:rsidRDefault="00C90213" w:rsidP="005D2961">
      <w:pPr>
        <w:spacing w:line="360" w:lineRule="auto"/>
        <w:jc w:val="both"/>
        <w:rPr>
          <w:rFonts w:ascii="Arial" w:hAnsi="Arial" w:cs="Arial"/>
          <w:sz w:val="22"/>
          <w:szCs w:val="22"/>
        </w:rPr>
      </w:pPr>
    </w:p>
    <w:p w14:paraId="1B50FBCE" w14:textId="77777777" w:rsidR="00C90213" w:rsidRDefault="00C90213" w:rsidP="005D2961">
      <w:pPr>
        <w:spacing w:line="360" w:lineRule="auto"/>
        <w:jc w:val="both"/>
        <w:rPr>
          <w:rFonts w:ascii="Arial" w:hAnsi="Arial" w:cs="Arial"/>
          <w:sz w:val="22"/>
          <w:szCs w:val="22"/>
        </w:rPr>
      </w:pPr>
    </w:p>
    <w:p w14:paraId="72298F7B" w14:textId="77777777" w:rsidR="00C90213" w:rsidRDefault="00C90213" w:rsidP="005D2961">
      <w:pPr>
        <w:spacing w:line="360" w:lineRule="auto"/>
        <w:jc w:val="both"/>
        <w:rPr>
          <w:rFonts w:ascii="Arial" w:hAnsi="Arial" w:cs="Arial"/>
          <w:sz w:val="22"/>
          <w:szCs w:val="22"/>
        </w:rPr>
      </w:pPr>
    </w:p>
    <w:p w14:paraId="22BA6C49" w14:textId="77777777" w:rsidR="00C90213" w:rsidRDefault="00C90213" w:rsidP="005D2961">
      <w:pPr>
        <w:spacing w:line="360" w:lineRule="auto"/>
        <w:jc w:val="both"/>
        <w:rPr>
          <w:rFonts w:ascii="Arial" w:hAnsi="Arial" w:cs="Arial"/>
          <w:sz w:val="22"/>
          <w:szCs w:val="22"/>
        </w:rPr>
      </w:pPr>
    </w:p>
    <w:p w14:paraId="70C817C7" w14:textId="77777777" w:rsidR="00C90213" w:rsidRDefault="00C90213" w:rsidP="005D2961">
      <w:pPr>
        <w:spacing w:line="360" w:lineRule="auto"/>
        <w:jc w:val="both"/>
        <w:rPr>
          <w:rFonts w:ascii="Arial" w:hAnsi="Arial" w:cs="Arial"/>
          <w:sz w:val="22"/>
          <w:szCs w:val="22"/>
        </w:rPr>
      </w:pPr>
    </w:p>
    <w:p w14:paraId="42992233" w14:textId="77777777" w:rsidR="00C90213" w:rsidRDefault="00C90213" w:rsidP="005D2961">
      <w:pPr>
        <w:spacing w:line="360" w:lineRule="auto"/>
        <w:jc w:val="both"/>
        <w:rPr>
          <w:rFonts w:ascii="Arial" w:hAnsi="Arial" w:cs="Arial"/>
          <w:sz w:val="22"/>
          <w:szCs w:val="22"/>
        </w:rPr>
      </w:pPr>
    </w:p>
    <w:p w14:paraId="31460EF4" w14:textId="77777777" w:rsidR="00C90213" w:rsidRDefault="00C90213" w:rsidP="005D2961">
      <w:pPr>
        <w:spacing w:line="360" w:lineRule="auto"/>
        <w:jc w:val="both"/>
        <w:rPr>
          <w:rFonts w:ascii="Arial" w:hAnsi="Arial" w:cs="Arial"/>
          <w:sz w:val="22"/>
          <w:szCs w:val="22"/>
        </w:rPr>
      </w:pPr>
    </w:p>
    <w:p w14:paraId="29993DB7" w14:textId="77777777" w:rsidR="00C90213" w:rsidRDefault="00C90213" w:rsidP="005D2961">
      <w:pPr>
        <w:spacing w:line="360" w:lineRule="auto"/>
        <w:jc w:val="both"/>
        <w:rPr>
          <w:rFonts w:ascii="Arial" w:hAnsi="Arial" w:cs="Arial"/>
          <w:sz w:val="22"/>
          <w:szCs w:val="22"/>
        </w:rPr>
      </w:pPr>
    </w:p>
    <w:p w14:paraId="3DDDB7FA" w14:textId="77777777" w:rsidR="00C90213" w:rsidRPr="00C90213" w:rsidRDefault="00C90213" w:rsidP="005D2961">
      <w:pPr>
        <w:spacing w:line="360" w:lineRule="auto"/>
        <w:jc w:val="both"/>
        <w:rPr>
          <w:rFonts w:ascii="Arial" w:hAnsi="Arial" w:cs="Arial"/>
          <w:sz w:val="22"/>
          <w:szCs w:val="22"/>
        </w:rPr>
      </w:pPr>
    </w:p>
    <w:p w14:paraId="3A5CB35A" w14:textId="77777777" w:rsidR="000C03D7" w:rsidRPr="00572E01" w:rsidRDefault="000C03D7" w:rsidP="005D2961">
      <w:pPr>
        <w:spacing w:line="360" w:lineRule="auto"/>
        <w:jc w:val="both"/>
        <w:rPr>
          <w:rFonts w:ascii="Arial" w:hAnsi="Arial" w:cs="Arial"/>
          <w:sz w:val="22"/>
          <w:szCs w:val="22"/>
          <w:lang w:val="bg-BG"/>
        </w:rPr>
      </w:pPr>
    </w:p>
    <w:p w14:paraId="2AC83511" w14:textId="77777777" w:rsidR="000C03D7" w:rsidRPr="00115B50" w:rsidRDefault="000C03D7" w:rsidP="005D2961">
      <w:pPr>
        <w:spacing w:line="360" w:lineRule="auto"/>
        <w:jc w:val="both"/>
        <w:rPr>
          <w:rFonts w:ascii="Arial" w:hAnsi="Arial" w:cs="Arial"/>
          <w:sz w:val="22"/>
          <w:szCs w:val="22"/>
        </w:rPr>
      </w:pPr>
    </w:p>
    <w:p w14:paraId="4AE61A94" w14:textId="390B1AD5" w:rsidR="00BC4EA7" w:rsidRPr="00AB5458" w:rsidRDefault="00146196" w:rsidP="00AB5458">
      <w:pPr>
        <w:pStyle w:val="Heading1"/>
        <w:rPr>
          <w:rFonts w:ascii="Arial" w:hAnsi="Arial" w:cs="Arial"/>
          <w:b/>
          <w:bCs/>
          <w:color w:val="auto"/>
          <w:sz w:val="22"/>
          <w:szCs w:val="22"/>
        </w:rPr>
      </w:pPr>
      <w:r w:rsidRPr="00AB5458">
        <w:rPr>
          <w:rFonts w:ascii="Arial" w:hAnsi="Arial" w:cs="Arial"/>
          <w:b/>
          <w:bCs/>
          <w:color w:val="auto"/>
          <w:sz w:val="22"/>
          <w:szCs w:val="22"/>
        </w:rPr>
        <w:lastRenderedPageBreak/>
        <w:t>Chapter 4 Findings and Discussion</w:t>
      </w:r>
      <w:r w:rsidR="00BC4EA7" w:rsidRPr="00AB5458">
        <w:rPr>
          <w:rFonts w:ascii="Arial" w:hAnsi="Arial" w:cs="Arial"/>
          <w:b/>
          <w:bCs/>
          <w:color w:val="auto"/>
          <w:sz w:val="22"/>
          <w:szCs w:val="22"/>
        </w:rPr>
        <w:t xml:space="preserve"> </w:t>
      </w:r>
    </w:p>
    <w:p w14:paraId="2C2F84A5" w14:textId="0C7BD42E" w:rsidR="00BC4EA7" w:rsidRPr="00572E01" w:rsidRDefault="0094090C" w:rsidP="005D2961">
      <w:pPr>
        <w:spacing w:line="360" w:lineRule="auto"/>
        <w:jc w:val="both"/>
        <w:rPr>
          <w:rFonts w:ascii="Arial" w:hAnsi="Arial" w:cs="Arial"/>
          <w:b/>
          <w:bCs/>
          <w:sz w:val="22"/>
          <w:szCs w:val="22"/>
        </w:rPr>
      </w:pPr>
      <w:r>
        <w:rPr>
          <w:rFonts w:ascii="Arial" w:hAnsi="Arial" w:cs="Arial"/>
          <w:b/>
          <w:bCs/>
          <w:sz w:val="22"/>
          <w:szCs w:val="22"/>
        </w:rPr>
        <w:t xml:space="preserve">4.1. </w:t>
      </w:r>
      <w:r w:rsidR="00BC4EA7" w:rsidRPr="00572E01">
        <w:rPr>
          <w:rFonts w:ascii="Arial" w:hAnsi="Arial" w:cs="Arial"/>
          <w:b/>
          <w:bCs/>
          <w:sz w:val="22"/>
          <w:szCs w:val="22"/>
        </w:rPr>
        <w:t>Introduction</w:t>
      </w:r>
    </w:p>
    <w:p w14:paraId="496538D0" w14:textId="6F7FA073" w:rsidR="007F1C13" w:rsidRPr="00572E01" w:rsidRDefault="007F1C13" w:rsidP="005D2961">
      <w:pPr>
        <w:spacing w:line="360" w:lineRule="auto"/>
        <w:ind w:firstLine="720"/>
        <w:jc w:val="both"/>
        <w:rPr>
          <w:rFonts w:ascii="Arial" w:hAnsi="Arial" w:cs="Arial"/>
          <w:sz w:val="22"/>
          <w:szCs w:val="22"/>
        </w:rPr>
      </w:pPr>
      <w:r w:rsidRPr="00572E01">
        <w:rPr>
          <w:rFonts w:ascii="Arial" w:hAnsi="Arial" w:cs="Arial"/>
          <w:sz w:val="22"/>
          <w:szCs w:val="22"/>
        </w:rPr>
        <w:t xml:space="preserve">The Findings and Discussion chapter presents the findings of the collected quantitative secondary data related to the aim of the dissertation: to attract and retain staff over a long period of time using a case study methodology. The data are summarized and presented in tables and graphs for easier and clearer systematization, reading and visualization. The Excel program was used to create the tables. Also, findings related to the collected data from the literature review and indicated in the tables, </w:t>
      </w:r>
      <w:r w:rsidR="00A34E0A" w:rsidRPr="00572E01">
        <w:rPr>
          <w:rFonts w:ascii="Arial" w:hAnsi="Arial" w:cs="Arial"/>
          <w:sz w:val="22"/>
          <w:szCs w:val="22"/>
        </w:rPr>
        <w:t>in addition to</w:t>
      </w:r>
      <w:r w:rsidRPr="00572E01">
        <w:rPr>
          <w:rFonts w:ascii="Arial" w:hAnsi="Arial" w:cs="Arial"/>
          <w:sz w:val="22"/>
          <w:szCs w:val="22"/>
        </w:rPr>
        <w:t xml:space="preserve"> the research questions and objectives of this dissertation, are discussed, interpreted and presented.</w:t>
      </w:r>
    </w:p>
    <w:p w14:paraId="5F394380" w14:textId="41D2CD60" w:rsidR="00995779" w:rsidRPr="00572E01" w:rsidRDefault="0094090C" w:rsidP="00BB3BB3">
      <w:pPr>
        <w:spacing w:line="360" w:lineRule="auto"/>
        <w:jc w:val="both"/>
        <w:rPr>
          <w:rFonts w:ascii="Arial" w:hAnsi="Arial" w:cs="Arial"/>
          <w:b/>
          <w:bCs/>
          <w:sz w:val="22"/>
          <w:szCs w:val="22"/>
        </w:rPr>
      </w:pPr>
      <w:r>
        <w:rPr>
          <w:rFonts w:ascii="Arial" w:hAnsi="Arial" w:cs="Arial"/>
          <w:b/>
          <w:bCs/>
          <w:sz w:val="22"/>
          <w:szCs w:val="22"/>
        </w:rPr>
        <w:t xml:space="preserve">4.2. </w:t>
      </w:r>
      <w:r w:rsidR="00BB3BB3" w:rsidRPr="00572E01">
        <w:rPr>
          <w:rFonts w:ascii="Arial" w:hAnsi="Arial" w:cs="Arial"/>
          <w:b/>
          <w:bCs/>
          <w:sz w:val="22"/>
          <w:szCs w:val="22"/>
        </w:rPr>
        <w:t>Findings</w:t>
      </w:r>
    </w:p>
    <w:p w14:paraId="48C2128E" w14:textId="4D7F8315" w:rsidR="00190CFE" w:rsidRPr="00572E01" w:rsidRDefault="0094090C" w:rsidP="005D2961">
      <w:pPr>
        <w:spacing w:line="360" w:lineRule="auto"/>
        <w:jc w:val="both"/>
        <w:rPr>
          <w:rFonts w:ascii="Arial" w:hAnsi="Arial" w:cs="Arial"/>
          <w:b/>
          <w:bCs/>
          <w:sz w:val="22"/>
          <w:szCs w:val="22"/>
        </w:rPr>
      </w:pPr>
      <w:r>
        <w:rPr>
          <w:rFonts w:ascii="Arial" w:hAnsi="Arial" w:cs="Arial"/>
          <w:b/>
          <w:bCs/>
          <w:sz w:val="22"/>
          <w:szCs w:val="22"/>
        </w:rPr>
        <w:t xml:space="preserve">4.2.1. </w:t>
      </w:r>
      <w:r w:rsidR="00983FDB" w:rsidRPr="00572E01">
        <w:rPr>
          <w:rFonts w:ascii="Arial" w:hAnsi="Arial" w:cs="Arial"/>
          <w:b/>
          <w:bCs/>
          <w:sz w:val="22"/>
          <w:szCs w:val="22"/>
        </w:rPr>
        <w:t>Reasons leading to employee turnover</w:t>
      </w:r>
    </w:p>
    <w:p w14:paraId="7C02A64E" w14:textId="4CA0B364" w:rsidR="00190CFE" w:rsidRPr="00572E01" w:rsidRDefault="00190CFE" w:rsidP="00DA5899">
      <w:pPr>
        <w:spacing w:line="360" w:lineRule="auto"/>
        <w:ind w:firstLine="720"/>
        <w:jc w:val="both"/>
        <w:rPr>
          <w:rFonts w:ascii="Arial" w:hAnsi="Arial" w:cs="Arial"/>
          <w:sz w:val="22"/>
          <w:szCs w:val="22"/>
        </w:rPr>
      </w:pPr>
      <w:r w:rsidRPr="00572E01">
        <w:rPr>
          <w:rFonts w:ascii="Arial" w:hAnsi="Arial" w:cs="Arial"/>
          <w:sz w:val="22"/>
          <w:szCs w:val="22"/>
        </w:rPr>
        <w:t xml:space="preserve">After the study and the use of accredited secondary data, the following reasons for staff turnover were identified in Table </w:t>
      </w:r>
      <w:r w:rsidR="005058A5">
        <w:rPr>
          <w:rFonts w:ascii="Arial" w:hAnsi="Arial" w:cs="Arial"/>
          <w:sz w:val="22"/>
          <w:szCs w:val="22"/>
        </w:rPr>
        <w:t>1</w:t>
      </w:r>
      <w:r w:rsidRPr="00572E01">
        <w:rPr>
          <w:rFonts w:ascii="Arial" w:hAnsi="Arial" w:cs="Arial"/>
          <w:sz w:val="22"/>
          <w:szCs w:val="22"/>
        </w:rPr>
        <w:t xml:space="preserve">: Low Payment, Work life balance, Lack of Benefits, Recruitment Process, </w:t>
      </w:r>
      <w:r w:rsidR="00712A0F" w:rsidRPr="00572E01">
        <w:rPr>
          <w:rFonts w:ascii="Arial" w:hAnsi="Arial" w:cs="Arial"/>
          <w:sz w:val="22"/>
          <w:szCs w:val="22"/>
        </w:rPr>
        <w:t xml:space="preserve">Lack of </w:t>
      </w:r>
      <w:r w:rsidRPr="00572E01">
        <w:rPr>
          <w:rFonts w:ascii="Arial" w:hAnsi="Arial" w:cs="Arial"/>
          <w:sz w:val="22"/>
          <w:szCs w:val="22"/>
        </w:rPr>
        <w:t>Growth opportunities, Family commitments.</w:t>
      </w:r>
    </w:p>
    <w:p w14:paraId="1D5775A7" w14:textId="77777777" w:rsidR="00190CFE" w:rsidRPr="00572E01" w:rsidRDefault="00190CFE" w:rsidP="00983FDB">
      <w:pPr>
        <w:spacing w:line="360" w:lineRule="auto"/>
        <w:rPr>
          <w:rFonts w:ascii="Arial" w:hAnsi="Arial" w:cs="Arial"/>
          <w:b/>
          <w:bCs/>
          <w:sz w:val="22"/>
          <w:szCs w:val="22"/>
          <w:lang w:val="bg-BG"/>
        </w:rPr>
      </w:pPr>
    </w:p>
    <w:p w14:paraId="1E2B39B6" w14:textId="77777777" w:rsidR="00CA6914" w:rsidRPr="00572E01" w:rsidRDefault="00CA6914" w:rsidP="00983FDB">
      <w:pPr>
        <w:spacing w:line="360" w:lineRule="auto"/>
        <w:rPr>
          <w:rFonts w:ascii="Arial" w:hAnsi="Arial" w:cs="Arial"/>
          <w:sz w:val="22"/>
          <w:szCs w:val="22"/>
        </w:rPr>
      </w:pPr>
    </w:p>
    <w:tbl>
      <w:tblPr>
        <w:tblpPr w:leftFromText="180" w:rightFromText="180" w:vertAnchor="text" w:horzAnchor="margin" w:tblpXSpec="center" w:tblpY="70"/>
        <w:tblW w:w="10445" w:type="dxa"/>
        <w:tblLook w:val="04A0" w:firstRow="1" w:lastRow="0" w:firstColumn="1" w:lastColumn="0" w:noHBand="0" w:noVBand="1"/>
      </w:tblPr>
      <w:tblGrid>
        <w:gridCol w:w="1502"/>
        <w:gridCol w:w="1085"/>
        <w:gridCol w:w="1466"/>
        <w:gridCol w:w="1011"/>
        <w:gridCol w:w="1765"/>
        <w:gridCol w:w="1792"/>
        <w:gridCol w:w="1824"/>
      </w:tblGrid>
      <w:tr w:rsidR="005140E7" w:rsidRPr="00572E01" w14:paraId="240E380D" w14:textId="77777777" w:rsidTr="005140E7">
        <w:trPr>
          <w:trHeight w:val="462"/>
        </w:trPr>
        <w:tc>
          <w:tcPr>
            <w:tcW w:w="150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8773710"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8943" w:type="dxa"/>
            <w:gridSpan w:val="6"/>
            <w:tcBorders>
              <w:top w:val="single" w:sz="8" w:space="0" w:color="auto"/>
              <w:left w:val="nil"/>
              <w:bottom w:val="single" w:sz="4" w:space="0" w:color="auto"/>
              <w:right w:val="single" w:sz="8" w:space="0" w:color="000000"/>
            </w:tcBorders>
            <w:shd w:val="clear" w:color="auto" w:fill="auto"/>
            <w:noWrap/>
            <w:vAlign w:val="bottom"/>
            <w:hideMark/>
          </w:tcPr>
          <w:p w14:paraId="208832B6"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xml:space="preserve">Reasons leading to employee turnover </w:t>
            </w:r>
          </w:p>
        </w:tc>
      </w:tr>
      <w:tr w:rsidR="005140E7" w:rsidRPr="00572E01" w14:paraId="4BE075D3" w14:textId="77777777" w:rsidTr="005140E7">
        <w:trPr>
          <w:trHeight w:val="462"/>
        </w:trPr>
        <w:tc>
          <w:tcPr>
            <w:tcW w:w="1502" w:type="dxa"/>
            <w:tcBorders>
              <w:top w:val="nil"/>
              <w:left w:val="single" w:sz="8" w:space="0" w:color="auto"/>
              <w:bottom w:val="single" w:sz="4" w:space="0" w:color="auto"/>
              <w:right w:val="single" w:sz="4" w:space="0" w:color="auto"/>
            </w:tcBorders>
            <w:shd w:val="clear" w:color="auto" w:fill="auto"/>
            <w:noWrap/>
            <w:vAlign w:val="bottom"/>
            <w:hideMark/>
          </w:tcPr>
          <w:p w14:paraId="50890C95" w14:textId="77777777" w:rsidR="005140E7" w:rsidRPr="00572E01" w:rsidRDefault="005140E7" w:rsidP="005140E7">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Secondary source</w:t>
            </w:r>
          </w:p>
        </w:tc>
        <w:tc>
          <w:tcPr>
            <w:tcW w:w="1085" w:type="dxa"/>
            <w:tcBorders>
              <w:top w:val="nil"/>
              <w:left w:val="nil"/>
              <w:bottom w:val="single" w:sz="4" w:space="0" w:color="auto"/>
              <w:right w:val="single" w:sz="4" w:space="0" w:color="auto"/>
            </w:tcBorders>
            <w:shd w:val="clear" w:color="auto" w:fill="auto"/>
            <w:noWrap/>
            <w:vAlign w:val="bottom"/>
            <w:hideMark/>
          </w:tcPr>
          <w:p w14:paraId="34B4A35F"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Low Payment</w:t>
            </w:r>
          </w:p>
        </w:tc>
        <w:tc>
          <w:tcPr>
            <w:tcW w:w="1466" w:type="dxa"/>
            <w:tcBorders>
              <w:top w:val="nil"/>
              <w:left w:val="nil"/>
              <w:bottom w:val="single" w:sz="4" w:space="0" w:color="auto"/>
              <w:right w:val="single" w:sz="4" w:space="0" w:color="auto"/>
            </w:tcBorders>
            <w:shd w:val="clear" w:color="auto" w:fill="auto"/>
            <w:noWrap/>
            <w:vAlign w:val="bottom"/>
            <w:hideMark/>
          </w:tcPr>
          <w:p w14:paraId="10EC34ED"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Lack of Work life balance</w:t>
            </w:r>
          </w:p>
        </w:tc>
        <w:tc>
          <w:tcPr>
            <w:tcW w:w="1011" w:type="dxa"/>
            <w:tcBorders>
              <w:top w:val="nil"/>
              <w:left w:val="nil"/>
              <w:bottom w:val="single" w:sz="4" w:space="0" w:color="auto"/>
              <w:right w:val="single" w:sz="4" w:space="0" w:color="auto"/>
            </w:tcBorders>
            <w:shd w:val="clear" w:color="auto" w:fill="auto"/>
            <w:noWrap/>
            <w:vAlign w:val="bottom"/>
            <w:hideMark/>
          </w:tcPr>
          <w:p w14:paraId="50B73187"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Lack of Benefits</w:t>
            </w:r>
          </w:p>
        </w:tc>
        <w:tc>
          <w:tcPr>
            <w:tcW w:w="1765" w:type="dxa"/>
            <w:tcBorders>
              <w:top w:val="nil"/>
              <w:left w:val="nil"/>
              <w:bottom w:val="nil"/>
              <w:right w:val="nil"/>
            </w:tcBorders>
            <w:shd w:val="clear" w:color="auto" w:fill="auto"/>
            <w:noWrap/>
            <w:vAlign w:val="bottom"/>
            <w:hideMark/>
          </w:tcPr>
          <w:p w14:paraId="1EF3E22F"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Recruitment Process</w:t>
            </w:r>
          </w:p>
        </w:tc>
        <w:tc>
          <w:tcPr>
            <w:tcW w:w="1792" w:type="dxa"/>
            <w:tcBorders>
              <w:top w:val="nil"/>
              <w:left w:val="single" w:sz="4" w:space="0" w:color="auto"/>
              <w:bottom w:val="single" w:sz="4" w:space="0" w:color="auto"/>
              <w:right w:val="single" w:sz="4" w:space="0" w:color="auto"/>
            </w:tcBorders>
            <w:shd w:val="clear" w:color="auto" w:fill="auto"/>
            <w:noWrap/>
            <w:vAlign w:val="bottom"/>
            <w:hideMark/>
          </w:tcPr>
          <w:p w14:paraId="0D38EC42"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Lack of Growth opportunities</w:t>
            </w:r>
          </w:p>
        </w:tc>
        <w:tc>
          <w:tcPr>
            <w:tcW w:w="1824" w:type="dxa"/>
            <w:tcBorders>
              <w:top w:val="nil"/>
              <w:left w:val="nil"/>
              <w:bottom w:val="single" w:sz="4" w:space="0" w:color="auto"/>
              <w:right w:val="single" w:sz="8" w:space="0" w:color="auto"/>
            </w:tcBorders>
            <w:shd w:val="clear" w:color="auto" w:fill="auto"/>
            <w:noWrap/>
            <w:vAlign w:val="bottom"/>
            <w:hideMark/>
          </w:tcPr>
          <w:p w14:paraId="5BCC68E1"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xml:space="preserve"> Family commitments</w:t>
            </w:r>
          </w:p>
        </w:tc>
      </w:tr>
      <w:tr w:rsidR="005140E7" w:rsidRPr="00572E01" w14:paraId="620D53FC" w14:textId="77777777" w:rsidTr="005140E7">
        <w:trPr>
          <w:trHeight w:val="462"/>
        </w:trPr>
        <w:tc>
          <w:tcPr>
            <w:tcW w:w="1502" w:type="dxa"/>
            <w:tcBorders>
              <w:top w:val="nil"/>
              <w:left w:val="single" w:sz="8" w:space="0" w:color="auto"/>
              <w:bottom w:val="single" w:sz="4" w:space="0" w:color="auto"/>
              <w:right w:val="single" w:sz="4" w:space="0" w:color="auto"/>
            </w:tcBorders>
            <w:shd w:val="clear" w:color="auto" w:fill="auto"/>
            <w:noWrap/>
            <w:vAlign w:val="bottom"/>
            <w:hideMark/>
          </w:tcPr>
          <w:p w14:paraId="7D1503AE" w14:textId="77777777" w:rsidR="005140E7" w:rsidRPr="00572E01" w:rsidRDefault="005140E7" w:rsidP="005140E7">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Ghani, B. et al.</w:t>
            </w:r>
          </w:p>
        </w:tc>
        <w:tc>
          <w:tcPr>
            <w:tcW w:w="1085" w:type="dxa"/>
            <w:tcBorders>
              <w:top w:val="nil"/>
              <w:left w:val="nil"/>
              <w:bottom w:val="single" w:sz="4" w:space="0" w:color="auto"/>
              <w:right w:val="single" w:sz="4" w:space="0" w:color="auto"/>
            </w:tcBorders>
            <w:shd w:val="clear" w:color="auto" w:fill="auto"/>
            <w:noWrap/>
            <w:vAlign w:val="bottom"/>
            <w:hideMark/>
          </w:tcPr>
          <w:p w14:paraId="2A3B16DC"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466" w:type="dxa"/>
            <w:tcBorders>
              <w:top w:val="nil"/>
              <w:left w:val="nil"/>
              <w:bottom w:val="single" w:sz="4" w:space="0" w:color="auto"/>
              <w:right w:val="single" w:sz="4" w:space="0" w:color="auto"/>
            </w:tcBorders>
            <w:shd w:val="clear" w:color="auto" w:fill="auto"/>
            <w:noWrap/>
            <w:vAlign w:val="bottom"/>
            <w:hideMark/>
          </w:tcPr>
          <w:p w14:paraId="37E8B816"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011" w:type="dxa"/>
            <w:tcBorders>
              <w:top w:val="nil"/>
              <w:left w:val="nil"/>
              <w:bottom w:val="single" w:sz="4" w:space="0" w:color="auto"/>
              <w:right w:val="single" w:sz="4" w:space="0" w:color="auto"/>
            </w:tcBorders>
            <w:shd w:val="clear" w:color="auto" w:fill="auto"/>
            <w:noWrap/>
            <w:vAlign w:val="bottom"/>
            <w:hideMark/>
          </w:tcPr>
          <w:p w14:paraId="75EAE660"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p w14:paraId="4F94EE87"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792" w:type="dxa"/>
            <w:tcBorders>
              <w:top w:val="nil"/>
              <w:left w:val="nil"/>
              <w:bottom w:val="single" w:sz="4" w:space="0" w:color="auto"/>
              <w:right w:val="single" w:sz="4" w:space="0" w:color="auto"/>
            </w:tcBorders>
            <w:shd w:val="clear" w:color="auto" w:fill="auto"/>
            <w:noWrap/>
            <w:vAlign w:val="bottom"/>
            <w:hideMark/>
          </w:tcPr>
          <w:p w14:paraId="1F8FA269"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824" w:type="dxa"/>
            <w:tcBorders>
              <w:top w:val="nil"/>
              <w:left w:val="nil"/>
              <w:bottom w:val="single" w:sz="4" w:space="0" w:color="auto"/>
              <w:right w:val="single" w:sz="8" w:space="0" w:color="auto"/>
            </w:tcBorders>
            <w:shd w:val="clear" w:color="auto" w:fill="auto"/>
            <w:noWrap/>
            <w:vAlign w:val="bottom"/>
            <w:hideMark/>
          </w:tcPr>
          <w:p w14:paraId="6456692A"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r>
      <w:tr w:rsidR="005140E7" w:rsidRPr="00572E01" w14:paraId="2885D368" w14:textId="77777777" w:rsidTr="005140E7">
        <w:trPr>
          <w:trHeight w:val="462"/>
        </w:trPr>
        <w:tc>
          <w:tcPr>
            <w:tcW w:w="1502" w:type="dxa"/>
            <w:tcBorders>
              <w:top w:val="nil"/>
              <w:left w:val="single" w:sz="8" w:space="0" w:color="auto"/>
              <w:bottom w:val="single" w:sz="4" w:space="0" w:color="auto"/>
              <w:right w:val="single" w:sz="4" w:space="0" w:color="auto"/>
            </w:tcBorders>
            <w:shd w:val="clear" w:color="auto" w:fill="auto"/>
            <w:noWrap/>
            <w:vAlign w:val="bottom"/>
            <w:hideMark/>
          </w:tcPr>
          <w:p w14:paraId="345BE1AF" w14:textId="77777777" w:rsidR="005140E7" w:rsidRPr="00572E01" w:rsidRDefault="005140E7" w:rsidP="005140E7">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Gordan, T.</w:t>
            </w:r>
          </w:p>
        </w:tc>
        <w:tc>
          <w:tcPr>
            <w:tcW w:w="1085" w:type="dxa"/>
            <w:tcBorders>
              <w:top w:val="nil"/>
              <w:left w:val="nil"/>
              <w:bottom w:val="single" w:sz="4" w:space="0" w:color="auto"/>
              <w:right w:val="single" w:sz="4" w:space="0" w:color="auto"/>
            </w:tcBorders>
            <w:shd w:val="clear" w:color="auto" w:fill="auto"/>
            <w:noWrap/>
            <w:vAlign w:val="bottom"/>
            <w:hideMark/>
          </w:tcPr>
          <w:p w14:paraId="43EDC912"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466" w:type="dxa"/>
            <w:tcBorders>
              <w:top w:val="nil"/>
              <w:left w:val="nil"/>
              <w:bottom w:val="single" w:sz="4" w:space="0" w:color="auto"/>
              <w:right w:val="single" w:sz="4" w:space="0" w:color="auto"/>
            </w:tcBorders>
            <w:shd w:val="clear" w:color="auto" w:fill="auto"/>
            <w:noWrap/>
            <w:vAlign w:val="bottom"/>
            <w:hideMark/>
          </w:tcPr>
          <w:p w14:paraId="144790DB"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011" w:type="dxa"/>
            <w:tcBorders>
              <w:top w:val="nil"/>
              <w:left w:val="nil"/>
              <w:bottom w:val="single" w:sz="4" w:space="0" w:color="auto"/>
              <w:right w:val="single" w:sz="4" w:space="0" w:color="auto"/>
            </w:tcBorders>
            <w:shd w:val="clear" w:color="auto" w:fill="auto"/>
            <w:noWrap/>
            <w:vAlign w:val="bottom"/>
            <w:hideMark/>
          </w:tcPr>
          <w:p w14:paraId="188CE8D1"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765" w:type="dxa"/>
            <w:tcBorders>
              <w:top w:val="nil"/>
              <w:left w:val="nil"/>
              <w:bottom w:val="single" w:sz="4" w:space="0" w:color="auto"/>
              <w:right w:val="single" w:sz="4" w:space="0" w:color="auto"/>
            </w:tcBorders>
            <w:shd w:val="clear" w:color="auto" w:fill="auto"/>
            <w:noWrap/>
            <w:vAlign w:val="bottom"/>
            <w:hideMark/>
          </w:tcPr>
          <w:p w14:paraId="70CC69CC"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792" w:type="dxa"/>
            <w:tcBorders>
              <w:top w:val="nil"/>
              <w:left w:val="nil"/>
              <w:bottom w:val="single" w:sz="4" w:space="0" w:color="auto"/>
              <w:right w:val="single" w:sz="4" w:space="0" w:color="auto"/>
            </w:tcBorders>
            <w:shd w:val="clear" w:color="auto" w:fill="auto"/>
            <w:noWrap/>
            <w:vAlign w:val="bottom"/>
            <w:hideMark/>
          </w:tcPr>
          <w:p w14:paraId="6D03A913"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824" w:type="dxa"/>
            <w:tcBorders>
              <w:top w:val="nil"/>
              <w:left w:val="nil"/>
              <w:bottom w:val="single" w:sz="4" w:space="0" w:color="auto"/>
              <w:right w:val="single" w:sz="8" w:space="0" w:color="auto"/>
            </w:tcBorders>
            <w:shd w:val="clear" w:color="auto" w:fill="auto"/>
            <w:noWrap/>
            <w:vAlign w:val="bottom"/>
            <w:hideMark/>
          </w:tcPr>
          <w:p w14:paraId="407A2262"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r>
      <w:tr w:rsidR="005140E7" w:rsidRPr="00572E01" w14:paraId="45C9EDA0" w14:textId="77777777" w:rsidTr="005140E7">
        <w:trPr>
          <w:trHeight w:val="480"/>
        </w:trPr>
        <w:tc>
          <w:tcPr>
            <w:tcW w:w="1502" w:type="dxa"/>
            <w:tcBorders>
              <w:top w:val="nil"/>
              <w:left w:val="single" w:sz="8" w:space="0" w:color="auto"/>
              <w:bottom w:val="single" w:sz="8" w:space="0" w:color="auto"/>
              <w:right w:val="single" w:sz="4" w:space="0" w:color="auto"/>
            </w:tcBorders>
            <w:shd w:val="clear" w:color="auto" w:fill="auto"/>
            <w:noWrap/>
            <w:vAlign w:val="bottom"/>
            <w:hideMark/>
          </w:tcPr>
          <w:p w14:paraId="310C1366" w14:textId="77777777" w:rsidR="005140E7" w:rsidRPr="00572E01" w:rsidRDefault="005140E7" w:rsidP="005140E7">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Timsina, S.</w:t>
            </w:r>
          </w:p>
        </w:tc>
        <w:tc>
          <w:tcPr>
            <w:tcW w:w="1085" w:type="dxa"/>
            <w:tcBorders>
              <w:top w:val="nil"/>
              <w:left w:val="nil"/>
              <w:bottom w:val="single" w:sz="8" w:space="0" w:color="auto"/>
              <w:right w:val="single" w:sz="4" w:space="0" w:color="auto"/>
            </w:tcBorders>
            <w:shd w:val="clear" w:color="auto" w:fill="auto"/>
            <w:noWrap/>
            <w:vAlign w:val="bottom"/>
            <w:hideMark/>
          </w:tcPr>
          <w:p w14:paraId="375108FF"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466" w:type="dxa"/>
            <w:tcBorders>
              <w:top w:val="nil"/>
              <w:left w:val="nil"/>
              <w:bottom w:val="single" w:sz="8" w:space="0" w:color="auto"/>
              <w:right w:val="single" w:sz="4" w:space="0" w:color="auto"/>
            </w:tcBorders>
            <w:shd w:val="clear" w:color="auto" w:fill="auto"/>
            <w:noWrap/>
            <w:vAlign w:val="bottom"/>
            <w:hideMark/>
          </w:tcPr>
          <w:p w14:paraId="3AD2E96A"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011" w:type="dxa"/>
            <w:tcBorders>
              <w:top w:val="nil"/>
              <w:left w:val="nil"/>
              <w:bottom w:val="single" w:sz="8" w:space="0" w:color="auto"/>
              <w:right w:val="single" w:sz="4" w:space="0" w:color="auto"/>
            </w:tcBorders>
            <w:shd w:val="clear" w:color="auto" w:fill="auto"/>
            <w:noWrap/>
            <w:vAlign w:val="bottom"/>
            <w:hideMark/>
          </w:tcPr>
          <w:p w14:paraId="48516BFD"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765" w:type="dxa"/>
            <w:tcBorders>
              <w:top w:val="nil"/>
              <w:left w:val="nil"/>
              <w:bottom w:val="single" w:sz="8" w:space="0" w:color="auto"/>
              <w:right w:val="single" w:sz="4" w:space="0" w:color="auto"/>
            </w:tcBorders>
            <w:shd w:val="clear" w:color="auto" w:fill="auto"/>
            <w:noWrap/>
            <w:vAlign w:val="bottom"/>
            <w:hideMark/>
          </w:tcPr>
          <w:p w14:paraId="76A892A3"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792" w:type="dxa"/>
            <w:tcBorders>
              <w:top w:val="nil"/>
              <w:left w:val="nil"/>
              <w:bottom w:val="single" w:sz="8" w:space="0" w:color="auto"/>
              <w:right w:val="single" w:sz="4" w:space="0" w:color="auto"/>
            </w:tcBorders>
            <w:shd w:val="clear" w:color="auto" w:fill="auto"/>
            <w:noWrap/>
            <w:vAlign w:val="bottom"/>
            <w:hideMark/>
          </w:tcPr>
          <w:p w14:paraId="3C0E6D3A"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824" w:type="dxa"/>
            <w:tcBorders>
              <w:top w:val="nil"/>
              <w:left w:val="nil"/>
              <w:bottom w:val="single" w:sz="8" w:space="0" w:color="auto"/>
              <w:right w:val="single" w:sz="8" w:space="0" w:color="auto"/>
            </w:tcBorders>
            <w:shd w:val="clear" w:color="auto" w:fill="auto"/>
            <w:noWrap/>
            <w:vAlign w:val="bottom"/>
            <w:hideMark/>
          </w:tcPr>
          <w:p w14:paraId="10812736" w14:textId="77777777" w:rsidR="005140E7" w:rsidRPr="00572E01" w:rsidRDefault="005140E7" w:rsidP="005140E7">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r>
    </w:tbl>
    <w:p w14:paraId="309EA728" w14:textId="7D2B8B54" w:rsidR="00C90213" w:rsidRPr="00701213" w:rsidRDefault="00000000" w:rsidP="00983FDB">
      <w:pPr>
        <w:spacing w:line="360" w:lineRule="auto"/>
        <w:rPr>
          <w:rFonts w:ascii="Arial" w:hAnsi="Arial" w:cs="Arial"/>
          <w:sz w:val="22"/>
          <w:szCs w:val="22"/>
          <w:lang w:val="it-IT"/>
        </w:rPr>
      </w:pPr>
      <w:sdt>
        <w:sdtPr>
          <w:rPr>
            <w:rFonts w:ascii="Arial" w:hAnsi="Arial" w:cs="Arial"/>
            <w:sz w:val="22"/>
            <w:szCs w:val="22"/>
          </w:rPr>
          <w:id w:val="-1441520532"/>
          <w:citation/>
        </w:sdtPr>
        <w:sdtContent>
          <w:r w:rsidR="007046C6">
            <w:rPr>
              <w:rFonts w:ascii="Arial" w:hAnsi="Arial" w:cs="Arial"/>
              <w:sz w:val="22"/>
              <w:szCs w:val="22"/>
            </w:rPr>
            <w:fldChar w:fldCharType="begin"/>
          </w:r>
          <w:r w:rsidR="007046C6" w:rsidRPr="00701213">
            <w:rPr>
              <w:rFonts w:ascii="Arial" w:hAnsi="Arial" w:cs="Arial"/>
              <w:sz w:val="22"/>
              <w:szCs w:val="22"/>
              <w:lang w:val="it-IT"/>
            </w:rPr>
            <w:instrText xml:space="preserve"> CITATION Gha22 \l 2057 </w:instrText>
          </w:r>
          <w:r w:rsidR="007046C6">
            <w:rPr>
              <w:rFonts w:ascii="Arial" w:hAnsi="Arial" w:cs="Arial"/>
              <w:sz w:val="22"/>
              <w:szCs w:val="22"/>
            </w:rPr>
            <w:fldChar w:fldCharType="separate"/>
          </w:r>
          <w:r w:rsidR="00E82123" w:rsidRPr="00E82123">
            <w:rPr>
              <w:rFonts w:ascii="Arial" w:hAnsi="Arial" w:cs="Arial"/>
              <w:noProof/>
              <w:sz w:val="22"/>
              <w:szCs w:val="22"/>
              <w:lang w:val="it-IT"/>
            </w:rPr>
            <w:t>(Ghani, et al., 2022)</w:t>
          </w:r>
          <w:r w:rsidR="007046C6">
            <w:rPr>
              <w:rFonts w:ascii="Arial" w:hAnsi="Arial" w:cs="Arial"/>
              <w:sz w:val="22"/>
              <w:szCs w:val="22"/>
            </w:rPr>
            <w:fldChar w:fldCharType="end"/>
          </w:r>
        </w:sdtContent>
      </w:sdt>
      <w:r w:rsidR="007046C6" w:rsidRPr="00701213">
        <w:rPr>
          <w:rFonts w:ascii="Arial" w:hAnsi="Arial" w:cs="Arial"/>
          <w:sz w:val="22"/>
          <w:szCs w:val="22"/>
          <w:lang w:val="it-IT"/>
        </w:rPr>
        <w:t xml:space="preserve">, </w:t>
      </w:r>
      <w:sdt>
        <w:sdtPr>
          <w:rPr>
            <w:rFonts w:ascii="Arial" w:hAnsi="Arial" w:cs="Arial"/>
            <w:sz w:val="22"/>
            <w:szCs w:val="22"/>
          </w:rPr>
          <w:id w:val="-1375619859"/>
          <w:citation/>
        </w:sdtPr>
        <w:sdtContent>
          <w:r w:rsidR="007046C6">
            <w:rPr>
              <w:rFonts w:ascii="Arial" w:hAnsi="Arial" w:cs="Arial"/>
              <w:sz w:val="22"/>
              <w:szCs w:val="22"/>
            </w:rPr>
            <w:fldChar w:fldCharType="begin"/>
          </w:r>
          <w:r w:rsidR="00074570">
            <w:rPr>
              <w:rFonts w:ascii="Arial" w:hAnsi="Arial" w:cs="Arial"/>
              <w:sz w:val="22"/>
              <w:szCs w:val="22"/>
              <w:lang w:val="it-IT"/>
            </w:rPr>
            <w:instrText xml:space="preserve">CITATION Gor19 \l 2057 </w:instrText>
          </w:r>
          <w:r w:rsidR="007046C6">
            <w:rPr>
              <w:rFonts w:ascii="Arial" w:hAnsi="Arial" w:cs="Arial"/>
              <w:sz w:val="22"/>
              <w:szCs w:val="22"/>
            </w:rPr>
            <w:fldChar w:fldCharType="separate"/>
          </w:r>
          <w:r w:rsidR="00074570" w:rsidRPr="00074570">
            <w:rPr>
              <w:rFonts w:ascii="Arial" w:hAnsi="Arial" w:cs="Arial"/>
              <w:noProof/>
              <w:sz w:val="22"/>
              <w:szCs w:val="22"/>
              <w:lang w:val="it-IT"/>
            </w:rPr>
            <w:t>(Gordon, 2019)</w:t>
          </w:r>
          <w:r w:rsidR="007046C6">
            <w:rPr>
              <w:rFonts w:ascii="Arial" w:hAnsi="Arial" w:cs="Arial"/>
              <w:sz w:val="22"/>
              <w:szCs w:val="22"/>
            </w:rPr>
            <w:fldChar w:fldCharType="end"/>
          </w:r>
        </w:sdtContent>
      </w:sdt>
      <w:r w:rsidR="007046C6" w:rsidRPr="00701213">
        <w:rPr>
          <w:rFonts w:ascii="Arial" w:hAnsi="Arial" w:cs="Arial"/>
          <w:sz w:val="22"/>
          <w:szCs w:val="22"/>
          <w:lang w:val="it-IT"/>
        </w:rPr>
        <w:t xml:space="preserve">, </w:t>
      </w:r>
      <w:sdt>
        <w:sdtPr>
          <w:rPr>
            <w:rFonts w:ascii="Arial" w:hAnsi="Arial" w:cs="Arial"/>
            <w:sz w:val="22"/>
            <w:szCs w:val="22"/>
          </w:rPr>
          <w:id w:val="-1060178352"/>
          <w:citation/>
        </w:sdtPr>
        <w:sdtContent>
          <w:r w:rsidR="007046C6">
            <w:rPr>
              <w:rFonts w:ascii="Arial" w:hAnsi="Arial" w:cs="Arial"/>
              <w:sz w:val="22"/>
              <w:szCs w:val="22"/>
            </w:rPr>
            <w:fldChar w:fldCharType="begin"/>
          </w:r>
          <w:r w:rsidR="007046C6" w:rsidRPr="00701213">
            <w:rPr>
              <w:rFonts w:ascii="Arial" w:hAnsi="Arial" w:cs="Arial"/>
              <w:sz w:val="22"/>
              <w:szCs w:val="22"/>
              <w:lang w:val="it-IT"/>
            </w:rPr>
            <w:instrText xml:space="preserve"> CITATION Tim24 \l 2057 </w:instrText>
          </w:r>
          <w:r w:rsidR="007046C6">
            <w:rPr>
              <w:rFonts w:ascii="Arial" w:hAnsi="Arial" w:cs="Arial"/>
              <w:sz w:val="22"/>
              <w:szCs w:val="22"/>
            </w:rPr>
            <w:fldChar w:fldCharType="separate"/>
          </w:r>
          <w:r w:rsidR="00E82123" w:rsidRPr="00E82123">
            <w:rPr>
              <w:rFonts w:ascii="Arial" w:hAnsi="Arial" w:cs="Arial"/>
              <w:noProof/>
              <w:sz w:val="22"/>
              <w:szCs w:val="22"/>
              <w:lang w:val="it-IT"/>
            </w:rPr>
            <w:t>(Timsina, 2024)</w:t>
          </w:r>
          <w:r w:rsidR="007046C6">
            <w:rPr>
              <w:rFonts w:ascii="Arial" w:hAnsi="Arial" w:cs="Arial"/>
              <w:sz w:val="22"/>
              <w:szCs w:val="22"/>
            </w:rPr>
            <w:fldChar w:fldCharType="end"/>
          </w:r>
        </w:sdtContent>
      </w:sdt>
    </w:p>
    <w:p w14:paraId="667D0F55" w14:textId="483560B7" w:rsidR="00D66A1F" w:rsidRPr="00572E01" w:rsidRDefault="00B34A7A" w:rsidP="00931FE7">
      <w:pPr>
        <w:spacing w:line="360" w:lineRule="auto"/>
        <w:jc w:val="center"/>
        <w:rPr>
          <w:rFonts w:ascii="Arial" w:hAnsi="Arial" w:cs="Arial"/>
          <w:sz w:val="22"/>
          <w:szCs w:val="22"/>
        </w:rPr>
      </w:pPr>
      <w:r w:rsidRPr="00572E01">
        <w:rPr>
          <w:rFonts w:ascii="Arial" w:hAnsi="Arial" w:cs="Arial"/>
          <w:sz w:val="22"/>
          <w:szCs w:val="22"/>
        </w:rPr>
        <w:t xml:space="preserve">Table </w:t>
      </w:r>
      <w:r w:rsidR="00E50500">
        <w:rPr>
          <w:rFonts w:ascii="Arial" w:hAnsi="Arial" w:cs="Arial"/>
          <w:sz w:val="22"/>
          <w:szCs w:val="22"/>
        </w:rPr>
        <w:t>1</w:t>
      </w:r>
      <w:r w:rsidRPr="00572E01">
        <w:rPr>
          <w:rFonts w:ascii="Arial" w:hAnsi="Arial" w:cs="Arial"/>
          <w:sz w:val="22"/>
          <w:szCs w:val="22"/>
        </w:rPr>
        <w:t>. Reasons leading to employee turnover</w:t>
      </w:r>
    </w:p>
    <w:p w14:paraId="6D462D4C" w14:textId="77777777" w:rsidR="00190CFE" w:rsidRPr="00572E01" w:rsidRDefault="00190CFE" w:rsidP="00983FDB">
      <w:pPr>
        <w:spacing w:line="360" w:lineRule="auto"/>
        <w:rPr>
          <w:rFonts w:ascii="Arial" w:hAnsi="Arial" w:cs="Arial"/>
          <w:sz w:val="22"/>
          <w:szCs w:val="22"/>
        </w:rPr>
      </w:pPr>
    </w:p>
    <w:p w14:paraId="2050561E" w14:textId="2C79AE60" w:rsidR="00190CFE" w:rsidRPr="00572E01" w:rsidRDefault="00AF5E02" w:rsidP="005D2961">
      <w:pPr>
        <w:spacing w:line="360" w:lineRule="auto"/>
        <w:jc w:val="both"/>
        <w:rPr>
          <w:rFonts w:ascii="Arial" w:hAnsi="Arial" w:cs="Arial"/>
          <w:sz w:val="22"/>
          <w:szCs w:val="22"/>
        </w:rPr>
      </w:pPr>
      <w:proofErr w:type="gramStart"/>
      <w:r w:rsidRPr="00572E01">
        <w:rPr>
          <w:rFonts w:ascii="Arial" w:hAnsi="Arial" w:cs="Arial"/>
          <w:sz w:val="22"/>
          <w:szCs w:val="22"/>
        </w:rPr>
        <w:t>The m</w:t>
      </w:r>
      <w:r w:rsidR="00190CFE" w:rsidRPr="00572E01">
        <w:rPr>
          <w:rFonts w:ascii="Arial" w:hAnsi="Arial" w:cs="Arial"/>
          <w:sz w:val="22"/>
          <w:szCs w:val="22"/>
        </w:rPr>
        <w:t>ajority of</w:t>
      </w:r>
      <w:proofErr w:type="gramEnd"/>
      <w:r w:rsidR="00190CFE" w:rsidRPr="00572E01">
        <w:rPr>
          <w:rFonts w:ascii="Arial" w:hAnsi="Arial" w:cs="Arial"/>
          <w:sz w:val="22"/>
          <w:szCs w:val="22"/>
        </w:rPr>
        <w:t xml:space="preserve"> the authors indicate the following two reasons</w:t>
      </w:r>
      <w:r w:rsidR="00190CFE" w:rsidRPr="00572E01">
        <w:rPr>
          <w:rFonts w:ascii="Arial" w:hAnsi="Arial" w:cs="Arial"/>
          <w:sz w:val="22"/>
          <w:szCs w:val="22"/>
          <w:lang w:val="bg-BG"/>
        </w:rPr>
        <w:t xml:space="preserve"> </w:t>
      </w:r>
      <w:r w:rsidR="00190CFE" w:rsidRPr="00572E01">
        <w:rPr>
          <w:rFonts w:ascii="Arial" w:hAnsi="Arial" w:cs="Arial"/>
          <w:sz w:val="22"/>
          <w:szCs w:val="22"/>
        </w:rPr>
        <w:t xml:space="preserve">noted in </w:t>
      </w:r>
      <w:r w:rsidR="00931FE7">
        <w:rPr>
          <w:rFonts w:ascii="Arial" w:hAnsi="Arial" w:cs="Arial"/>
          <w:sz w:val="22"/>
          <w:szCs w:val="22"/>
        </w:rPr>
        <w:t xml:space="preserve">Table </w:t>
      </w:r>
      <w:r w:rsidR="00E50500">
        <w:rPr>
          <w:rFonts w:ascii="Arial" w:hAnsi="Arial" w:cs="Arial"/>
          <w:sz w:val="22"/>
          <w:szCs w:val="22"/>
        </w:rPr>
        <w:t>1</w:t>
      </w:r>
      <w:r w:rsidR="00190CFE" w:rsidRPr="00572E01">
        <w:rPr>
          <w:rFonts w:ascii="Arial" w:hAnsi="Arial" w:cs="Arial"/>
          <w:sz w:val="22"/>
          <w:szCs w:val="22"/>
        </w:rPr>
        <w:t xml:space="preserve"> Low payment and Lack of work-life balance as the main ones in making the decision by employees to leave the company. Growth opportunities are indicated as a factor with medium influence in making such a decision. The factors </w:t>
      </w:r>
      <w:r w:rsidR="008F7E17" w:rsidRPr="00572E01">
        <w:rPr>
          <w:rFonts w:ascii="Arial" w:hAnsi="Arial" w:cs="Arial"/>
          <w:sz w:val="22"/>
          <w:szCs w:val="22"/>
        </w:rPr>
        <w:t>L</w:t>
      </w:r>
      <w:r w:rsidR="00190CFE" w:rsidRPr="00572E01">
        <w:rPr>
          <w:rFonts w:ascii="Arial" w:hAnsi="Arial" w:cs="Arial"/>
          <w:sz w:val="22"/>
          <w:szCs w:val="22"/>
        </w:rPr>
        <w:t>ack benefits and Family commitments have a minor influence on staff turnover.</w:t>
      </w:r>
    </w:p>
    <w:p w14:paraId="3F40497F" w14:textId="77777777" w:rsidR="00190CFE" w:rsidRPr="00572E01" w:rsidRDefault="00190CFE" w:rsidP="00983FDB">
      <w:pPr>
        <w:spacing w:line="360" w:lineRule="auto"/>
        <w:rPr>
          <w:rFonts w:ascii="Arial" w:hAnsi="Arial" w:cs="Arial"/>
          <w:sz w:val="22"/>
          <w:szCs w:val="22"/>
        </w:rPr>
      </w:pPr>
    </w:p>
    <w:p w14:paraId="133CB7CD" w14:textId="6FF2CE40" w:rsidR="00C97687" w:rsidRPr="00572E01" w:rsidRDefault="0094090C" w:rsidP="005D2961">
      <w:pPr>
        <w:spacing w:line="360" w:lineRule="auto"/>
        <w:jc w:val="both"/>
        <w:rPr>
          <w:rFonts w:ascii="Arial" w:hAnsi="Arial" w:cs="Arial"/>
          <w:b/>
          <w:bCs/>
          <w:sz w:val="22"/>
          <w:szCs w:val="22"/>
        </w:rPr>
      </w:pPr>
      <w:r>
        <w:rPr>
          <w:rFonts w:ascii="Arial" w:hAnsi="Arial" w:cs="Arial"/>
          <w:b/>
          <w:bCs/>
          <w:sz w:val="22"/>
          <w:szCs w:val="22"/>
        </w:rPr>
        <w:lastRenderedPageBreak/>
        <w:t xml:space="preserve">4.2.2. </w:t>
      </w:r>
      <w:r w:rsidR="00C97687" w:rsidRPr="00572E01">
        <w:rPr>
          <w:rFonts w:ascii="Arial" w:hAnsi="Arial" w:cs="Arial"/>
          <w:b/>
          <w:bCs/>
          <w:sz w:val="22"/>
          <w:szCs w:val="22"/>
        </w:rPr>
        <w:t>Approaches to reduce employee turnover</w:t>
      </w:r>
    </w:p>
    <w:p w14:paraId="1B63F3EA" w14:textId="64931B75" w:rsidR="00C97687" w:rsidRPr="00572E01" w:rsidRDefault="00C97687" w:rsidP="00DA5899">
      <w:pPr>
        <w:spacing w:line="360" w:lineRule="auto"/>
        <w:ind w:firstLine="720"/>
        <w:jc w:val="both"/>
        <w:rPr>
          <w:rFonts w:ascii="Arial" w:hAnsi="Arial" w:cs="Arial"/>
          <w:sz w:val="22"/>
          <w:szCs w:val="22"/>
        </w:rPr>
      </w:pPr>
      <w:r w:rsidRPr="00572E01">
        <w:rPr>
          <w:rFonts w:ascii="Arial" w:hAnsi="Arial" w:cs="Arial"/>
          <w:sz w:val="22"/>
          <w:szCs w:val="22"/>
        </w:rPr>
        <w:t xml:space="preserve">The results of the study show that the main </w:t>
      </w:r>
      <w:r w:rsidR="00E97672" w:rsidRPr="00572E01">
        <w:rPr>
          <w:rFonts w:ascii="Arial" w:hAnsi="Arial" w:cs="Arial"/>
          <w:sz w:val="22"/>
          <w:szCs w:val="22"/>
        </w:rPr>
        <w:t>approaches</w:t>
      </w:r>
      <w:r w:rsidRPr="00572E01">
        <w:rPr>
          <w:rFonts w:ascii="Arial" w:hAnsi="Arial" w:cs="Arial"/>
          <w:sz w:val="22"/>
          <w:szCs w:val="22"/>
        </w:rPr>
        <w:t xml:space="preserve"> influencing and reducing staff turnover in the hospitality sector indicated by the authors are Job satisfaction, Recruitment, Work/life balance and Payment.</w:t>
      </w:r>
    </w:p>
    <w:p w14:paraId="64911393" w14:textId="77777777" w:rsidR="00C97687" w:rsidRPr="00572E01" w:rsidRDefault="00C97687" w:rsidP="00C97687">
      <w:pPr>
        <w:spacing w:line="360" w:lineRule="auto"/>
        <w:rPr>
          <w:rFonts w:ascii="Arial" w:hAnsi="Arial" w:cs="Arial"/>
          <w:sz w:val="22"/>
          <w:szCs w:val="22"/>
        </w:rPr>
      </w:pPr>
    </w:p>
    <w:tbl>
      <w:tblPr>
        <w:tblW w:w="9041" w:type="dxa"/>
        <w:tblLook w:val="04A0" w:firstRow="1" w:lastRow="0" w:firstColumn="1" w:lastColumn="0" w:noHBand="0" w:noVBand="1"/>
      </w:tblPr>
      <w:tblGrid>
        <w:gridCol w:w="2100"/>
        <w:gridCol w:w="1996"/>
        <w:gridCol w:w="1569"/>
        <w:gridCol w:w="2216"/>
        <w:gridCol w:w="1160"/>
      </w:tblGrid>
      <w:tr w:rsidR="00C97687" w:rsidRPr="00572E01" w14:paraId="49612AEC" w14:textId="77777777" w:rsidTr="00B273DA">
        <w:trPr>
          <w:trHeight w:val="290"/>
        </w:trPr>
        <w:tc>
          <w:tcPr>
            <w:tcW w:w="21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CA8D7C1"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6941"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6469C96C"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hAnsi="Arial" w:cs="Arial"/>
                <w:sz w:val="22"/>
                <w:szCs w:val="22"/>
              </w:rPr>
              <w:t>Approaches</w:t>
            </w:r>
            <w:r w:rsidRPr="00572E01">
              <w:rPr>
                <w:rFonts w:ascii="Arial" w:eastAsia="Times New Roman" w:hAnsi="Arial" w:cs="Arial"/>
                <w:color w:val="000000"/>
                <w:kern w:val="0"/>
                <w:sz w:val="22"/>
                <w:szCs w:val="22"/>
                <w:lang w:eastAsia="en-GB"/>
                <w14:ligatures w14:val="none"/>
              </w:rPr>
              <w:t xml:space="preserve"> to reduce employee turnover</w:t>
            </w:r>
          </w:p>
        </w:tc>
      </w:tr>
      <w:tr w:rsidR="00C97687" w:rsidRPr="00572E01" w14:paraId="3FD0D391" w14:textId="77777777" w:rsidTr="00B273DA">
        <w:trPr>
          <w:trHeight w:val="290"/>
        </w:trPr>
        <w:tc>
          <w:tcPr>
            <w:tcW w:w="2100" w:type="dxa"/>
            <w:tcBorders>
              <w:top w:val="nil"/>
              <w:left w:val="single" w:sz="8" w:space="0" w:color="auto"/>
              <w:bottom w:val="single" w:sz="4" w:space="0" w:color="auto"/>
              <w:right w:val="single" w:sz="4" w:space="0" w:color="auto"/>
            </w:tcBorders>
            <w:shd w:val="clear" w:color="auto" w:fill="auto"/>
            <w:noWrap/>
            <w:vAlign w:val="bottom"/>
            <w:hideMark/>
          </w:tcPr>
          <w:p w14:paraId="2FB86EC9" w14:textId="77777777" w:rsidR="00C97687" w:rsidRPr="00572E01" w:rsidRDefault="00C97687" w:rsidP="00B273DA">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Secondary source</w:t>
            </w:r>
          </w:p>
        </w:tc>
        <w:tc>
          <w:tcPr>
            <w:tcW w:w="1996" w:type="dxa"/>
            <w:tcBorders>
              <w:top w:val="nil"/>
              <w:left w:val="nil"/>
              <w:bottom w:val="single" w:sz="4" w:space="0" w:color="auto"/>
              <w:right w:val="single" w:sz="4" w:space="0" w:color="auto"/>
            </w:tcBorders>
            <w:shd w:val="clear" w:color="auto" w:fill="auto"/>
            <w:noWrap/>
            <w:vAlign w:val="bottom"/>
            <w:hideMark/>
          </w:tcPr>
          <w:p w14:paraId="517EE0B2"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Job satisfaction</w:t>
            </w:r>
          </w:p>
        </w:tc>
        <w:tc>
          <w:tcPr>
            <w:tcW w:w="1569" w:type="dxa"/>
            <w:tcBorders>
              <w:top w:val="nil"/>
              <w:left w:val="nil"/>
              <w:bottom w:val="single" w:sz="4" w:space="0" w:color="auto"/>
              <w:right w:val="single" w:sz="4" w:space="0" w:color="auto"/>
            </w:tcBorders>
            <w:shd w:val="clear" w:color="auto" w:fill="auto"/>
            <w:noWrap/>
            <w:vAlign w:val="bottom"/>
            <w:hideMark/>
          </w:tcPr>
          <w:p w14:paraId="0B7EF80A"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Recruitment</w:t>
            </w:r>
          </w:p>
        </w:tc>
        <w:tc>
          <w:tcPr>
            <w:tcW w:w="2216" w:type="dxa"/>
            <w:tcBorders>
              <w:top w:val="nil"/>
              <w:left w:val="nil"/>
              <w:bottom w:val="single" w:sz="4" w:space="0" w:color="auto"/>
              <w:right w:val="single" w:sz="4" w:space="0" w:color="auto"/>
            </w:tcBorders>
            <w:shd w:val="clear" w:color="auto" w:fill="auto"/>
            <w:noWrap/>
            <w:vAlign w:val="bottom"/>
            <w:hideMark/>
          </w:tcPr>
          <w:p w14:paraId="20FE5646"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Work/life balance</w:t>
            </w:r>
          </w:p>
        </w:tc>
        <w:tc>
          <w:tcPr>
            <w:tcW w:w="1160" w:type="dxa"/>
            <w:tcBorders>
              <w:top w:val="nil"/>
              <w:left w:val="nil"/>
              <w:bottom w:val="single" w:sz="4" w:space="0" w:color="auto"/>
              <w:right w:val="single" w:sz="8" w:space="0" w:color="auto"/>
            </w:tcBorders>
            <w:shd w:val="clear" w:color="auto" w:fill="auto"/>
            <w:noWrap/>
            <w:vAlign w:val="bottom"/>
            <w:hideMark/>
          </w:tcPr>
          <w:p w14:paraId="58408F93"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Payment</w:t>
            </w:r>
          </w:p>
        </w:tc>
      </w:tr>
      <w:tr w:rsidR="00C97687" w:rsidRPr="00572E01" w14:paraId="6C2B20B9" w14:textId="77777777" w:rsidTr="00B273DA">
        <w:trPr>
          <w:trHeight w:val="290"/>
        </w:trPr>
        <w:tc>
          <w:tcPr>
            <w:tcW w:w="2100" w:type="dxa"/>
            <w:tcBorders>
              <w:top w:val="nil"/>
              <w:left w:val="single" w:sz="8" w:space="0" w:color="auto"/>
              <w:bottom w:val="single" w:sz="4" w:space="0" w:color="auto"/>
              <w:right w:val="single" w:sz="4" w:space="0" w:color="auto"/>
            </w:tcBorders>
            <w:shd w:val="clear" w:color="auto" w:fill="auto"/>
            <w:noWrap/>
            <w:vAlign w:val="bottom"/>
            <w:hideMark/>
          </w:tcPr>
          <w:p w14:paraId="4951415C" w14:textId="77777777" w:rsidR="00C97687" w:rsidRPr="00572E01" w:rsidRDefault="00C97687" w:rsidP="00B273DA">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Ghani, B. et al.</w:t>
            </w:r>
          </w:p>
        </w:tc>
        <w:tc>
          <w:tcPr>
            <w:tcW w:w="1996" w:type="dxa"/>
            <w:tcBorders>
              <w:top w:val="nil"/>
              <w:left w:val="nil"/>
              <w:bottom w:val="single" w:sz="4" w:space="0" w:color="auto"/>
              <w:right w:val="single" w:sz="4" w:space="0" w:color="auto"/>
            </w:tcBorders>
            <w:shd w:val="clear" w:color="auto" w:fill="auto"/>
            <w:noWrap/>
            <w:vAlign w:val="bottom"/>
            <w:hideMark/>
          </w:tcPr>
          <w:p w14:paraId="4D453E89"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569" w:type="dxa"/>
            <w:tcBorders>
              <w:top w:val="nil"/>
              <w:left w:val="nil"/>
              <w:bottom w:val="single" w:sz="4" w:space="0" w:color="auto"/>
              <w:right w:val="single" w:sz="4" w:space="0" w:color="auto"/>
            </w:tcBorders>
            <w:shd w:val="clear" w:color="auto" w:fill="auto"/>
            <w:noWrap/>
            <w:vAlign w:val="bottom"/>
            <w:hideMark/>
          </w:tcPr>
          <w:p w14:paraId="747CFEFC"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2216" w:type="dxa"/>
            <w:tcBorders>
              <w:top w:val="nil"/>
              <w:left w:val="nil"/>
              <w:bottom w:val="single" w:sz="4" w:space="0" w:color="auto"/>
              <w:right w:val="single" w:sz="4" w:space="0" w:color="auto"/>
            </w:tcBorders>
            <w:shd w:val="clear" w:color="auto" w:fill="auto"/>
            <w:noWrap/>
            <w:vAlign w:val="bottom"/>
            <w:hideMark/>
          </w:tcPr>
          <w:p w14:paraId="7A4EF4FE"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160" w:type="dxa"/>
            <w:tcBorders>
              <w:top w:val="nil"/>
              <w:left w:val="nil"/>
              <w:bottom w:val="single" w:sz="4" w:space="0" w:color="auto"/>
              <w:right w:val="single" w:sz="8" w:space="0" w:color="auto"/>
            </w:tcBorders>
            <w:shd w:val="clear" w:color="auto" w:fill="auto"/>
            <w:noWrap/>
            <w:vAlign w:val="bottom"/>
            <w:hideMark/>
          </w:tcPr>
          <w:p w14:paraId="4219A065"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r>
      <w:tr w:rsidR="00C97687" w:rsidRPr="00572E01" w14:paraId="6FAB08E9" w14:textId="77777777" w:rsidTr="00B273DA">
        <w:trPr>
          <w:trHeight w:val="290"/>
        </w:trPr>
        <w:tc>
          <w:tcPr>
            <w:tcW w:w="2100" w:type="dxa"/>
            <w:tcBorders>
              <w:top w:val="nil"/>
              <w:left w:val="single" w:sz="8" w:space="0" w:color="auto"/>
              <w:bottom w:val="nil"/>
              <w:right w:val="nil"/>
            </w:tcBorders>
            <w:shd w:val="clear" w:color="auto" w:fill="auto"/>
            <w:noWrap/>
            <w:vAlign w:val="bottom"/>
            <w:hideMark/>
          </w:tcPr>
          <w:p w14:paraId="4D9357D6" w14:textId="08AC5219" w:rsidR="00C97687" w:rsidRPr="00572E01" w:rsidRDefault="00C97687" w:rsidP="00B273DA">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Zientara</w:t>
            </w:r>
            <w:r w:rsidR="00E30F14">
              <w:rPr>
                <w:rFonts w:ascii="Arial" w:eastAsia="Times New Roman" w:hAnsi="Arial" w:cs="Arial"/>
                <w:color w:val="000000"/>
                <w:kern w:val="0"/>
                <w:sz w:val="22"/>
                <w:szCs w:val="22"/>
                <w:lang w:eastAsia="en-GB"/>
                <w14:ligatures w14:val="none"/>
              </w:rPr>
              <w:t>, S.</w:t>
            </w:r>
          </w:p>
        </w:tc>
        <w:tc>
          <w:tcPr>
            <w:tcW w:w="1996" w:type="dxa"/>
            <w:tcBorders>
              <w:top w:val="nil"/>
              <w:left w:val="single" w:sz="4" w:space="0" w:color="auto"/>
              <w:bottom w:val="single" w:sz="4" w:space="0" w:color="auto"/>
              <w:right w:val="single" w:sz="4" w:space="0" w:color="auto"/>
            </w:tcBorders>
            <w:shd w:val="clear" w:color="auto" w:fill="auto"/>
            <w:noWrap/>
            <w:vAlign w:val="bottom"/>
            <w:hideMark/>
          </w:tcPr>
          <w:p w14:paraId="289D85AF" w14:textId="725374B6" w:rsidR="00C97687" w:rsidRPr="00572E01" w:rsidRDefault="00BF3F89" w:rsidP="00B273DA">
            <w:pPr>
              <w:spacing w:after="0" w:line="240" w:lineRule="auto"/>
              <w:jc w:val="center"/>
              <w:rPr>
                <w:rFonts w:ascii="Arial" w:eastAsia="Times New Roman" w:hAnsi="Arial" w:cs="Arial"/>
                <w:color w:val="000000"/>
                <w:kern w:val="0"/>
                <w:sz w:val="22"/>
                <w:szCs w:val="22"/>
                <w:lang w:eastAsia="en-GB"/>
                <w14:ligatures w14:val="none"/>
              </w:rPr>
            </w:pPr>
            <w:proofErr w:type="spellStart"/>
            <w:r w:rsidRPr="00572E01">
              <w:rPr>
                <w:rFonts w:ascii="Arial" w:eastAsia="Times New Roman" w:hAnsi="Arial" w:cs="Arial"/>
                <w:color w:val="000000"/>
                <w:kern w:val="0"/>
                <w:sz w:val="22"/>
                <w:szCs w:val="22"/>
                <w:lang w:eastAsia="en-GB"/>
                <w14:ligatures w14:val="none"/>
              </w:rPr>
              <w:t>X</w:t>
            </w:r>
            <w:r w:rsidR="00C97687" w:rsidRPr="00572E01">
              <w:rPr>
                <w:rFonts w:ascii="Arial" w:eastAsia="Times New Roman" w:hAnsi="Arial" w:cs="Arial"/>
                <w:color w:val="000000"/>
                <w:kern w:val="0"/>
                <w:sz w:val="22"/>
                <w:szCs w:val="22"/>
                <w:lang w:eastAsia="en-GB"/>
                <w14:ligatures w14:val="none"/>
              </w:rPr>
              <w:t>x</w:t>
            </w:r>
            <w:proofErr w:type="spellEnd"/>
          </w:p>
        </w:tc>
        <w:tc>
          <w:tcPr>
            <w:tcW w:w="1569" w:type="dxa"/>
            <w:tcBorders>
              <w:top w:val="nil"/>
              <w:left w:val="nil"/>
              <w:bottom w:val="single" w:sz="4" w:space="0" w:color="auto"/>
              <w:right w:val="single" w:sz="4" w:space="0" w:color="auto"/>
            </w:tcBorders>
            <w:shd w:val="clear" w:color="auto" w:fill="auto"/>
            <w:noWrap/>
            <w:vAlign w:val="bottom"/>
            <w:hideMark/>
          </w:tcPr>
          <w:p w14:paraId="3E1E555A"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2216" w:type="dxa"/>
            <w:tcBorders>
              <w:top w:val="nil"/>
              <w:left w:val="nil"/>
              <w:bottom w:val="single" w:sz="4" w:space="0" w:color="auto"/>
              <w:right w:val="single" w:sz="4" w:space="0" w:color="auto"/>
            </w:tcBorders>
            <w:shd w:val="clear" w:color="auto" w:fill="auto"/>
            <w:noWrap/>
            <w:vAlign w:val="bottom"/>
            <w:hideMark/>
          </w:tcPr>
          <w:p w14:paraId="2CBD422D"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160" w:type="dxa"/>
            <w:tcBorders>
              <w:top w:val="nil"/>
              <w:left w:val="nil"/>
              <w:bottom w:val="single" w:sz="4" w:space="0" w:color="auto"/>
              <w:right w:val="single" w:sz="8" w:space="0" w:color="auto"/>
            </w:tcBorders>
            <w:shd w:val="clear" w:color="auto" w:fill="auto"/>
            <w:noWrap/>
            <w:vAlign w:val="bottom"/>
            <w:hideMark/>
          </w:tcPr>
          <w:p w14:paraId="73A08213"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r>
      <w:tr w:rsidR="00C97687" w:rsidRPr="00572E01" w14:paraId="73885372" w14:textId="77777777" w:rsidTr="00B273DA">
        <w:trPr>
          <w:trHeight w:val="300"/>
        </w:trPr>
        <w:tc>
          <w:tcPr>
            <w:tcW w:w="210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F81D626" w14:textId="77777777" w:rsidR="00C97687" w:rsidRPr="00572E01" w:rsidRDefault="00C97687" w:rsidP="00B273DA">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Das, B.</w:t>
            </w:r>
          </w:p>
        </w:tc>
        <w:tc>
          <w:tcPr>
            <w:tcW w:w="1996" w:type="dxa"/>
            <w:tcBorders>
              <w:top w:val="nil"/>
              <w:left w:val="nil"/>
              <w:bottom w:val="single" w:sz="8" w:space="0" w:color="auto"/>
              <w:right w:val="single" w:sz="4" w:space="0" w:color="auto"/>
            </w:tcBorders>
            <w:shd w:val="clear" w:color="auto" w:fill="auto"/>
            <w:noWrap/>
            <w:vAlign w:val="bottom"/>
            <w:hideMark/>
          </w:tcPr>
          <w:p w14:paraId="03011AE4" w14:textId="0FE14274" w:rsidR="00C97687" w:rsidRPr="00572E01" w:rsidRDefault="00BF3F89" w:rsidP="00B273DA">
            <w:pPr>
              <w:spacing w:after="0" w:line="240" w:lineRule="auto"/>
              <w:jc w:val="center"/>
              <w:rPr>
                <w:rFonts w:ascii="Arial" w:eastAsia="Times New Roman" w:hAnsi="Arial" w:cs="Arial"/>
                <w:color w:val="000000"/>
                <w:kern w:val="0"/>
                <w:sz w:val="22"/>
                <w:szCs w:val="22"/>
                <w:lang w:eastAsia="en-GB"/>
                <w14:ligatures w14:val="none"/>
              </w:rPr>
            </w:pPr>
            <w:proofErr w:type="spellStart"/>
            <w:r w:rsidRPr="00572E01">
              <w:rPr>
                <w:rFonts w:ascii="Arial" w:eastAsia="Times New Roman" w:hAnsi="Arial" w:cs="Arial"/>
                <w:color w:val="000000"/>
                <w:kern w:val="0"/>
                <w:sz w:val="22"/>
                <w:szCs w:val="22"/>
                <w:lang w:eastAsia="en-GB"/>
                <w14:ligatures w14:val="none"/>
              </w:rPr>
              <w:t>X</w:t>
            </w:r>
            <w:r w:rsidR="00C97687" w:rsidRPr="00572E01">
              <w:rPr>
                <w:rFonts w:ascii="Arial" w:eastAsia="Times New Roman" w:hAnsi="Arial" w:cs="Arial"/>
                <w:color w:val="000000"/>
                <w:kern w:val="0"/>
                <w:sz w:val="22"/>
                <w:szCs w:val="22"/>
                <w:lang w:eastAsia="en-GB"/>
                <w14:ligatures w14:val="none"/>
              </w:rPr>
              <w:t>x</w:t>
            </w:r>
            <w:proofErr w:type="spellEnd"/>
          </w:p>
        </w:tc>
        <w:tc>
          <w:tcPr>
            <w:tcW w:w="1569" w:type="dxa"/>
            <w:tcBorders>
              <w:top w:val="nil"/>
              <w:left w:val="nil"/>
              <w:bottom w:val="single" w:sz="8" w:space="0" w:color="auto"/>
              <w:right w:val="single" w:sz="4" w:space="0" w:color="auto"/>
            </w:tcBorders>
            <w:shd w:val="clear" w:color="auto" w:fill="auto"/>
            <w:noWrap/>
            <w:vAlign w:val="bottom"/>
            <w:hideMark/>
          </w:tcPr>
          <w:p w14:paraId="5C716150"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2216" w:type="dxa"/>
            <w:tcBorders>
              <w:top w:val="nil"/>
              <w:left w:val="nil"/>
              <w:bottom w:val="single" w:sz="8" w:space="0" w:color="auto"/>
              <w:right w:val="single" w:sz="4" w:space="0" w:color="auto"/>
            </w:tcBorders>
            <w:shd w:val="clear" w:color="auto" w:fill="auto"/>
            <w:noWrap/>
            <w:vAlign w:val="bottom"/>
            <w:hideMark/>
          </w:tcPr>
          <w:p w14:paraId="04AF14A8"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160" w:type="dxa"/>
            <w:tcBorders>
              <w:top w:val="nil"/>
              <w:left w:val="nil"/>
              <w:bottom w:val="single" w:sz="8" w:space="0" w:color="auto"/>
              <w:right w:val="single" w:sz="8" w:space="0" w:color="auto"/>
            </w:tcBorders>
            <w:shd w:val="clear" w:color="auto" w:fill="auto"/>
            <w:noWrap/>
            <w:vAlign w:val="bottom"/>
            <w:hideMark/>
          </w:tcPr>
          <w:p w14:paraId="4BB82C4D" w14:textId="77777777" w:rsidR="00C97687" w:rsidRPr="00572E01" w:rsidRDefault="00C97687" w:rsidP="00B273DA">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r>
    </w:tbl>
    <w:p w14:paraId="4FF63593" w14:textId="3C3C74F4" w:rsidR="00C97687" w:rsidRPr="00572E01" w:rsidRDefault="00000000" w:rsidP="00C97687">
      <w:pPr>
        <w:spacing w:line="360" w:lineRule="auto"/>
        <w:rPr>
          <w:rFonts w:ascii="Arial" w:hAnsi="Arial" w:cs="Arial"/>
          <w:sz w:val="22"/>
          <w:szCs w:val="22"/>
        </w:rPr>
      </w:pPr>
      <w:sdt>
        <w:sdtPr>
          <w:rPr>
            <w:rFonts w:ascii="Arial" w:hAnsi="Arial" w:cs="Arial"/>
            <w:sz w:val="22"/>
            <w:szCs w:val="22"/>
          </w:rPr>
          <w:id w:val="18294881"/>
          <w:citation/>
        </w:sdtPr>
        <w:sdtContent>
          <w:r w:rsidR="00020EBD">
            <w:rPr>
              <w:rFonts w:ascii="Arial" w:hAnsi="Arial" w:cs="Arial"/>
              <w:sz w:val="22"/>
              <w:szCs w:val="22"/>
            </w:rPr>
            <w:fldChar w:fldCharType="begin"/>
          </w:r>
          <w:r w:rsidR="00020EBD">
            <w:rPr>
              <w:rFonts w:ascii="Arial" w:hAnsi="Arial" w:cs="Arial"/>
              <w:sz w:val="22"/>
              <w:szCs w:val="22"/>
            </w:rPr>
            <w:instrText xml:space="preserve"> CITATION Gha22 \l 2057 </w:instrText>
          </w:r>
          <w:r w:rsidR="00020EBD">
            <w:rPr>
              <w:rFonts w:ascii="Arial" w:hAnsi="Arial" w:cs="Arial"/>
              <w:sz w:val="22"/>
              <w:szCs w:val="22"/>
            </w:rPr>
            <w:fldChar w:fldCharType="separate"/>
          </w:r>
          <w:r w:rsidR="00E82123" w:rsidRPr="00E82123">
            <w:rPr>
              <w:rFonts w:ascii="Arial" w:hAnsi="Arial" w:cs="Arial"/>
              <w:noProof/>
              <w:sz w:val="22"/>
              <w:szCs w:val="22"/>
            </w:rPr>
            <w:t>(Ghani, et al., 2022)</w:t>
          </w:r>
          <w:r w:rsidR="00020EBD">
            <w:rPr>
              <w:rFonts w:ascii="Arial" w:hAnsi="Arial" w:cs="Arial"/>
              <w:sz w:val="22"/>
              <w:szCs w:val="22"/>
            </w:rPr>
            <w:fldChar w:fldCharType="end"/>
          </w:r>
        </w:sdtContent>
      </w:sdt>
      <w:r w:rsidR="00020EBD">
        <w:rPr>
          <w:rFonts w:ascii="Arial" w:hAnsi="Arial" w:cs="Arial"/>
          <w:sz w:val="22"/>
          <w:szCs w:val="22"/>
        </w:rPr>
        <w:t xml:space="preserve">, </w:t>
      </w:r>
      <w:sdt>
        <w:sdtPr>
          <w:rPr>
            <w:rFonts w:ascii="Arial" w:hAnsi="Arial" w:cs="Arial"/>
            <w:sz w:val="22"/>
            <w:szCs w:val="22"/>
          </w:rPr>
          <w:id w:val="-1500659212"/>
          <w:citation/>
        </w:sdtPr>
        <w:sdtContent>
          <w:r w:rsidR="00020EBD">
            <w:rPr>
              <w:rFonts w:ascii="Arial" w:hAnsi="Arial" w:cs="Arial"/>
              <w:sz w:val="22"/>
              <w:szCs w:val="22"/>
            </w:rPr>
            <w:fldChar w:fldCharType="begin"/>
          </w:r>
          <w:r w:rsidR="00020EBD">
            <w:rPr>
              <w:rFonts w:ascii="Arial" w:hAnsi="Arial" w:cs="Arial"/>
              <w:sz w:val="22"/>
              <w:szCs w:val="22"/>
            </w:rPr>
            <w:instrText xml:space="preserve"> CITATION Das13 \l 2057 </w:instrText>
          </w:r>
          <w:r w:rsidR="00020EBD">
            <w:rPr>
              <w:rFonts w:ascii="Arial" w:hAnsi="Arial" w:cs="Arial"/>
              <w:sz w:val="22"/>
              <w:szCs w:val="22"/>
            </w:rPr>
            <w:fldChar w:fldCharType="separate"/>
          </w:r>
          <w:r w:rsidR="00E82123" w:rsidRPr="00E82123">
            <w:rPr>
              <w:rFonts w:ascii="Arial" w:hAnsi="Arial" w:cs="Arial"/>
              <w:noProof/>
              <w:sz w:val="22"/>
              <w:szCs w:val="22"/>
            </w:rPr>
            <w:t>(Das, 2013)</w:t>
          </w:r>
          <w:r w:rsidR="00020EBD">
            <w:rPr>
              <w:rFonts w:ascii="Arial" w:hAnsi="Arial" w:cs="Arial"/>
              <w:sz w:val="22"/>
              <w:szCs w:val="22"/>
            </w:rPr>
            <w:fldChar w:fldCharType="end"/>
          </w:r>
        </w:sdtContent>
      </w:sdt>
      <w:r w:rsidR="00020EBD">
        <w:rPr>
          <w:rFonts w:ascii="Arial" w:hAnsi="Arial" w:cs="Arial"/>
          <w:sz w:val="22"/>
          <w:szCs w:val="22"/>
        </w:rPr>
        <w:t xml:space="preserve">, </w:t>
      </w:r>
      <w:sdt>
        <w:sdtPr>
          <w:rPr>
            <w:rFonts w:ascii="Arial" w:hAnsi="Arial" w:cs="Arial"/>
            <w:sz w:val="22"/>
            <w:szCs w:val="22"/>
          </w:rPr>
          <w:id w:val="-1913613731"/>
          <w:citation/>
        </w:sdtPr>
        <w:sdtContent>
          <w:r w:rsidR="00713C75">
            <w:rPr>
              <w:rFonts w:ascii="Arial" w:hAnsi="Arial" w:cs="Arial"/>
              <w:sz w:val="22"/>
              <w:szCs w:val="22"/>
            </w:rPr>
            <w:fldChar w:fldCharType="begin"/>
          </w:r>
          <w:r w:rsidR="00074570">
            <w:rPr>
              <w:rFonts w:ascii="Arial" w:hAnsi="Arial" w:cs="Arial"/>
              <w:sz w:val="22"/>
              <w:szCs w:val="22"/>
            </w:rPr>
            <w:instrText xml:space="preserve">CITATION Zie22 \l 2057 </w:instrText>
          </w:r>
          <w:r w:rsidR="00713C75">
            <w:rPr>
              <w:rFonts w:ascii="Arial" w:hAnsi="Arial" w:cs="Arial"/>
              <w:sz w:val="22"/>
              <w:szCs w:val="22"/>
            </w:rPr>
            <w:fldChar w:fldCharType="separate"/>
          </w:r>
          <w:r w:rsidR="00074570" w:rsidRPr="00074570">
            <w:rPr>
              <w:rFonts w:ascii="Arial" w:hAnsi="Arial" w:cs="Arial"/>
              <w:noProof/>
              <w:sz w:val="22"/>
              <w:szCs w:val="22"/>
            </w:rPr>
            <w:t>(Zientara, 2022)</w:t>
          </w:r>
          <w:r w:rsidR="00713C75">
            <w:rPr>
              <w:rFonts w:ascii="Arial" w:hAnsi="Arial" w:cs="Arial"/>
              <w:sz w:val="22"/>
              <w:szCs w:val="22"/>
            </w:rPr>
            <w:fldChar w:fldCharType="end"/>
          </w:r>
        </w:sdtContent>
      </w:sdt>
    </w:p>
    <w:p w14:paraId="3372174E" w14:textId="643FA680" w:rsidR="00C97687" w:rsidRPr="00572E01" w:rsidRDefault="00C97687" w:rsidP="00C97687">
      <w:pPr>
        <w:spacing w:line="360" w:lineRule="auto"/>
        <w:jc w:val="center"/>
        <w:rPr>
          <w:rFonts w:ascii="Arial" w:hAnsi="Arial" w:cs="Arial"/>
          <w:sz w:val="22"/>
          <w:szCs w:val="22"/>
        </w:rPr>
      </w:pPr>
      <w:r w:rsidRPr="00572E01">
        <w:rPr>
          <w:rFonts w:ascii="Arial" w:hAnsi="Arial" w:cs="Arial"/>
          <w:sz w:val="22"/>
          <w:szCs w:val="22"/>
        </w:rPr>
        <w:t xml:space="preserve">Table </w:t>
      </w:r>
      <w:r w:rsidR="00A32852">
        <w:rPr>
          <w:rFonts w:ascii="Arial" w:hAnsi="Arial" w:cs="Arial"/>
          <w:sz w:val="22"/>
          <w:szCs w:val="22"/>
        </w:rPr>
        <w:t>2</w:t>
      </w:r>
      <w:r w:rsidRPr="00572E01">
        <w:rPr>
          <w:rFonts w:ascii="Arial" w:hAnsi="Arial" w:cs="Arial"/>
          <w:sz w:val="22"/>
          <w:szCs w:val="22"/>
        </w:rPr>
        <w:t>. Approaches to reduce employee turnover</w:t>
      </w:r>
    </w:p>
    <w:p w14:paraId="3AF4C914" w14:textId="77777777" w:rsidR="00C97687" w:rsidRPr="00572E01" w:rsidRDefault="00C97687" w:rsidP="005D2961">
      <w:pPr>
        <w:spacing w:line="360" w:lineRule="auto"/>
        <w:jc w:val="both"/>
        <w:rPr>
          <w:rFonts w:ascii="Arial" w:hAnsi="Arial" w:cs="Arial"/>
          <w:sz w:val="22"/>
          <w:szCs w:val="22"/>
        </w:rPr>
      </w:pPr>
      <w:r w:rsidRPr="00572E01">
        <w:rPr>
          <w:rFonts w:ascii="Arial" w:hAnsi="Arial" w:cs="Arial"/>
          <w:sz w:val="22"/>
          <w:szCs w:val="22"/>
        </w:rPr>
        <w:t>Majority of the authors indicate that Payment has the strongest influence on employee turnover and on the decision of employees to stay in the company for a long period of time. The study found that the reasons Job satisfaction and Work/life balance have an average influence, with 2/3 of the authors indicating them as a valid reason for reducing staff turnover. Recruitment has a minor influence. However, Recruitment is among the reasons that affect the reduction of staff turnover.</w:t>
      </w:r>
    </w:p>
    <w:p w14:paraId="5BD2D184" w14:textId="77777777" w:rsidR="00C97687" w:rsidRPr="00572E01" w:rsidRDefault="00C97687" w:rsidP="00C97687">
      <w:pPr>
        <w:spacing w:line="360" w:lineRule="auto"/>
        <w:rPr>
          <w:rFonts w:ascii="Arial" w:hAnsi="Arial" w:cs="Arial"/>
          <w:sz w:val="22"/>
          <w:szCs w:val="22"/>
        </w:rPr>
      </w:pPr>
    </w:p>
    <w:p w14:paraId="6ACE17EB" w14:textId="4B390A74" w:rsidR="00D44D5C" w:rsidRPr="00572E01" w:rsidRDefault="005B5052" w:rsidP="00983FDB">
      <w:pPr>
        <w:spacing w:line="360" w:lineRule="auto"/>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4.2.3. </w:t>
      </w:r>
      <w:r w:rsidR="00736114" w:rsidRPr="00572E01">
        <w:rPr>
          <w:rFonts w:ascii="Arial" w:eastAsia="Times New Roman" w:hAnsi="Arial" w:cs="Arial"/>
          <w:b/>
          <w:bCs/>
          <w:color w:val="000000"/>
          <w:kern w:val="0"/>
          <w:sz w:val="22"/>
          <w:szCs w:val="22"/>
          <w:lang w:eastAsia="en-GB"/>
          <w14:ligatures w14:val="none"/>
        </w:rPr>
        <w:t>Strategy for retaining staff over a long period of time</w:t>
      </w:r>
    </w:p>
    <w:p w14:paraId="2D84F553" w14:textId="477396BF" w:rsidR="000A5D45" w:rsidRPr="00572E01" w:rsidRDefault="00FE7631" w:rsidP="005D2961">
      <w:pPr>
        <w:spacing w:line="360" w:lineRule="auto"/>
        <w:ind w:firstLine="720"/>
        <w:jc w:val="both"/>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The results of the study</w:t>
      </w:r>
      <w:r w:rsidRPr="00572E01">
        <w:rPr>
          <w:rFonts w:ascii="Arial" w:eastAsia="Times New Roman" w:hAnsi="Arial" w:cs="Arial"/>
          <w:color w:val="000000"/>
          <w:kern w:val="0"/>
          <w:sz w:val="22"/>
          <w:szCs w:val="22"/>
          <w:lang w:val="bg-BG" w:eastAsia="en-GB"/>
          <w14:ligatures w14:val="none"/>
        </w:rPr>
        <w:t xml:space="preserve"> (</w:t>
      </w:r>
      <w:r w:rsidRPr="00572E01">
        <w:rPr>
          <w:rFonts w:ascii="Arial" w:eastAsia="Times New Roman" w:hAnsi="Arial" w:cs="Arial"/>
          <w:color w:val="000000"/>
          <w:kern w:val="0"/>
          <w:sz w:val="22"/>
          <w:szCs w:val="22"/>
          <w:lang w:eastAsia="en-GB"/>
          <w14:ligatures w14:val="none"/>
        </w:rPr>
        <w:t xml:space="preserve">Table </w:t>
      </w:r>
      <w:r w:rsidR="00A32852">
        <w:rPr>
          <w:rFonts w:ascii="Arial" w:eastAsia="Times New Roman" w:hAnsi="Arial" w:cs="Arial"/>
          <w:color w:val="000000"/>
          <w:kern w:val="0"/>
          <w:sz w:val="22"/>
          <w:szCs w:val="22"/>
          <w:lang w:eastAsia="en-GB"/>
          <w14:ligatures w14:val="none"/>
        </w:rPr>
        <w:t>3</w:t>
      </w:r>
      <w:r w:rsidRPr="00572E01">
        <w:rPr>
          <w:rFonts w:ascii="Arial" w:eastAsia="Times New Roman" w:hAnsi="Arial" w:cs="Arial"/>
          <w:color w:val="000000"/>
          <w:kern w:val="0"/>
          <w:sz w:val="22"/>
          <w:szCs w:val="22"/>
          <w:lang w:eastAsia="en-GB"/>
          <w14:ligatures w14:val="none"/>
        </w:rPr>
        <w:t xml:space="preserve">) show that the main strategies influencing employee retention for a long period of time in the company in the hospitality sector are Wages and benefits strategy, Flexible work time strategy, Sustainable growth strategy, Diversity strategy, Recruiting suitable </w:t>
      </w:r>
      <w:r w:rsidR="009051D0" w:rsidRPr="00572E01">
        <w:rPr>
          <w:rFonts w:ascii="Arial" w:eastAsia="Times New Roman" w:hAnsi="Arial" w:cs="Arial"/>
          <w:color w:val="000000"/>
          <w:kern w:val="0"/>
          <w:sz w:val="22"/>
          <w:szCs w:val="22"/>
          <w:lang w:eastAsia="en-GB"/>
          <w14:ligatures w14:val="none"/>
        </w:rPr>
        <w:t xml:space="preserve">employee </w:t>
      </w:r>
      <w:r w:rsidRPr="00572E01">
        <w:rPr>
          <w:rFonts w:ascii="Arial" w:eastAsia="Times New Roman" w:hAnsi="Arial" w:cs="Arial"/>
          <w:color w:val="000000"/>
          <w:kern w:val="0"/>
          <w:sz w:val="22"/>
          <w:szCs w:val="22"/>
          <w:lang w:eastAsia="en-GB"/>
          <w14:ligatures w14:val="none"/>
        </w:rPr>
        <w:t>strategy, Job satisfaction strategy.</w:t>
      </w:r>
    </w:p>
    <w:p w14:paraId="79400152" w14:textId="77777777" w:rsidR="00C97687" w:rsidRPr="00572E01" w:rsidRDefault="00C97687" w:rsidP="005D2961">
      <w:pPr>
        <w:spacing w:line="360" w:lineRule="auto"/>
        <w:ind w:firstLine="720"/>
        <w:jc w:val="both"/>
        <w:rPr>
          <w:rFonts w:ascii="Arial" w:eastAsia="Times New Roman" w:hAnsi="Arial" w:cs="Arial"/>
          <w:color w:val="000000"/>
          <w:kern w:val="0"/>
          <w:sz w:val="22"/>
          <w:szCs w:val="22"/>
          <w:lang w:eastAsia="en-GB"/>
          <w14:ligatures w14:val="none"/>
        </w:rPr>
      </w:pPr>
    </w:p>
    <w:p w14:paraId="638D1A2E" w14:textId="77777777" w:rsidR="00C97687" w:rsidRDefault="00C97687" w:rsidP="00190CFE">
      <w:pPr>
        <w:spacing w:line="360" w:lineRule="auto"/>
        <w:ind w:firstLine="720"/>
        <w:rPr>
          <w:rFonts w:ascii="Arial" w:eastAsia="Times New Roman" w:hAnsi="Arial" w:cs="Arial"/>
          <w:color w:val="000000"/>
          <w:kern w:val="0"/>
          <w:sz w:val="22"/>
          <w:szCs w:val="22"/>
          <w:lang w:eastAsia="en-GB"/>
          <w14:ligatures w14:val="none"/>
        </w:rPr>
      </w:pPr>
    </w:p>
    <w:p w14:paraId="031269B3" w14:textId="77777777" w:rsidR="00B6405B" w:rsidRDefault="00B6405B" w:rsidP="00190CFE">
      <w:pPr>
        <w:spacing w:line="360" w:lineRule="auto"/>
        <w:ind w:firstLine="720"/>
        <w:rPr>
          <w:rFonts w:ascii="Arial" w:eastAsia="Times New Roman" w:hAnsi="Arial" w:cs="Arial"/>
          <w:color w:val="000000"/>
          <w:kern w:val="0"/>
          <w:sz w:val="22"/>
          <w:szCs w:val="22"/>
          <w:lang w:eastAsia="en-GB"/>
          <w14:ligatures w14:val="none"/>
        </w:rPr>
      </w:pPr>
    </w:p>
    <w:p w14:paraId="2D64F088" w14:textId="77777777" w:rsidR="00B6405B" w:rsidRDefault="00B6405B" w:rsidP="00190CFE">
      <w:pPr>
        <w:spacing w:line="360" w:lineRule="auto"/>
        <w:ind w:firstLine="720"/>
        <w:rPr>
          <w:rFonts w:ascii="Arial" w:eastAsia="Times New Roman" w:hAnsi="Arial" w:cs="Arial"/>
          <w:color w:val="000000"/>
          <w:kern w:val="0"/>
          <w:sz w:val="22"/>
          <w:szCs w:val="22"/>
          <w:lang w:eastAsia="en-GB"/>
          <w14:ligatures w14:val="none"/>
        </w:rPr>
      </w:pPr>
    </w:p>
    <w:p w14:paraId="1CBD342F" w14:textId="77777777" w:rsidR="00B6405B" w:rsidRDefault="00B6405B" w:rsidP="00190CFE">
      <w:pPr>
        <w:spacing w:line="360" w:lineRule="auto"/>
        <w:ind w:firstLine="720"/>
        <w:rPr>
          <w:rFonts w:ascii="Arial" w:eastAsia="Times New Roman" w:hAnsi="Arial" w:cs="Arial"/>
          <w:color w:val="000000"/>
          <w:kern w:val="0"/>
          <w:sz w:val="22"/>
          <w:szCs w:val="22"/>
          <w:lang w:eastAsia="en-GB"/>
          <w14:ligatures w14:val="none"/>
        </w:rPr>
      </w:pPr>
    </w:p>
    <w:p w14:paraId="6E146EA1" w14:textId="77777777" w:rsidR="00B6405B" w:rsidRDefault="00B6405B" w:rsidP="00190CFE">
      <w:pPr>
        <w:spacing w:line="360" w:lineRule="auto"/>
        <w:ind w:firstLine="720"/>
        <w:rPr>
          <w:rFonts w:ascii="Arial" w:eastAsia="Times New Roman" w:hAnsi="Arial" w:cs="Arial"/>
          <w:color w:val="000000"/>
          <w:kern w:val="0"/>
          <w:sz w:val="22"/>
          <w:szCs w:val="22"/>
          <w:lang w:eastAsia="en-GB"/>
          <w14:ligatures w14:val="none"/>
        </w:rPr>
      </w:pPr>
    </w:p>
    <w:p w14:paraId="0EC9DFE1" w14:textId="77777777" w:rsidR="00B6405B" w:rsidRPr="00572E01" w:rsidRDefault="00B6405B" w:rsidP="00190CFE">
      <w:pPr>
        <w:spacing w:line="360" w:lineRule="auto"/>
        <w:ind w:firstLine="720"/>
        <w:rPr>
          <w:rFonts w:ascii="Arial" w:eastAsia="Times New Roman" w:hAnsi="Arial" w:cs="Arial"/>
          <w:color w:val="000000"/>
          <w:kern w:val="0"/>
          <w:sz w:val="22"/>
          <w:szCs w:val="22"/>
          <w:lang w:eastAsia="en-GB"/>
          <w14:ligatures w14:val="none"/>
        </w:rPr>
      </w:pPr>
    </w:p>
    <w:p w14:paraId="1DF6622D" w14:textId="77777777" w:rsidR="000A5D45" w:rsidRPr="00572E01" w:rsidRDefault="000A5D45" w:rsidP="00983FDB">
      <w:pPr>
        <w:spacing w:line="360" w:lineRule="auto"/>
        <w:rPr>
          <w:rFonts w:ascii="Arial" w:eastAsia="Times New Roman" w:hAnsi="Arial" w:cs="Arial"/>
          <w:color w:val="000000"/>
          <w:kern w:val="0"/>
          <w:sz w:val="22"/>
          <w:szCs w:val="22"/>
          <w:lang w:eastAsia="en-GB"/>
          <w14:ligatures w14:val="none"/>
        </w:rPr>
      </w:pPr>
    </w:p>
    <w:tbl>
      <w:tblPr>
        <w:tblpPr w:leftFromText="180" w:rightFromText="180" w:vertAnchor="text" w:horzAnchor="margin" w:tblpXSpec="center" w:tblpY="64"/>
        <w:tblW w:w="10064" w:type="dxa"/>
        <w:tblLook w:val="04A0" w:firstRow="1" w:lastRow="0" w:firstColumn="1" w:lastColumn="0" w:noHBand="0" w:noVBand="1"/>
      </w:tblPr>
      <w:tblGrid>
        <w:gridCol w:w="1268"/>
        <w:gridCol w:w="1824"/>
        <w:gridCol w:w="1705"/>
        <w:gridCol w:w="1471"/>
        <w:gridCol w:w="1137"/>
        <w:gridCol w:w="1342"/>
        <w:gridCol w:w="1317"/>
      </w:tblGrid>
      <w:tr w:rsidR="000A5D45" w:rsidRPr="00572E01" w14:paraId="022AF7E2" w14:textId="77777777" w:rsidTr="000A5D45">
        <w:trPr>
          <w:trHeight w:val="336"/>
        </w:trPr>
        <w:tc>
          <w:tcPr>
            <w:tcW w:w="126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5167496"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8796" w:type="dxa"/>
            <w:gridSpan w:val="6"/>
            <w:tcBorders>
              <w:top w:val="single" w:sz="8" w:space="0" w:color="auto"/>
              <w:left w:val="nil"/>
              <w:bottom w:val="single" w:sz="4" w:space="0" w:color="auto"/>
              <w:right w:val="single" w:sz="8" w:space="0" w:color="000000"/>
            </w:tcBorders>
            <w:shd w:val="clear" w:color="auto" w:fill="auto"/>
            <w:noWrap/>
            <w:vAlign w:val="bottom"/>
            <w:hideMark/>
          </w:tcPr>
          <w:p w14:paraId="39836E4B"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Strategy for retaining staff over a long period of time</w:t>
            </w:r>
          </w:p>
        </w:tc>
      </w:tr>
      <w:tr w:rsidR="000A5D45" w:rsidRPr="00572E01" w14:paraId="09422D4C" w14:textId="77777777" w:rsidTr="000A5D45">
        <w:trPr>
          <w:trHeight w:val="1445"/>
        </w:trPr>
        <w:tc>
          <w:tcPr>
            <w:tcW w:w="1268" w:type="dxa"/>
            <w:tcBorders>
              <w:top w:val="nil"/>
              <w:left w:val="single" w:sz="8" w:space="0" w:color="auto"/>
              <w:bottom w:val="single" w:sz="4" w:space="0" w:color="auto"/>
              <w:right w:val="single" w:sz="4" w:space="0" w:color="auto"/>
            </w:tcBorders>
            <w:shd w:val="clear" w:color="auto" w:fill="auto"/>
            <w:noWrap/>
            <w:vAlign w:val="bottom"/>
            <w:hideMark/>
          </w:tcPr>
          <w:p w14:paraId="45745B43" w14:textId="77777777" w:rsidR="000A5D45" w:rsidRPr="00572E01" w:rsidRDefault="000A5D45" w:rsidP="000A5D45">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Secondary source</w:t>
            </w:r>
          </w:p>
        </w:tc>
        <w:tc>
          <w:tcPr>
            <w:tcW w:w="1824" w:type="dxa"/>
            <w:tcBorders>
              <w:top w:val="nil"/>
              <w:left w:val="nil"/>
              <w:bottom w:val="single" w:sz="4" w:space="0" w:color="auto"/>
              <w:right w:val="single" w:sz="4" w:space="0" w:color="auto"/>
            </w:tcBorders>
            <w:shd w:val="clear" w:color="auto" w:fill="auto"/>
            <w:noWrap/>
            <w:vAlign w:val="center"/>
            <w:hideMark/>
          </w:tcPr>
          <w:p w14:paraId="1BDE0218"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Wages</w:t>
            </w:r>
          </w:p>
          <w:p w14:paraId="2F031AA7"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and benefits strategy</w:t>
            </w:r>
          </w:p>
        </w:tc>
        <w:tc>
          <w:tcPr>
            <w:tcW w:w="1705" w:type="dxa"/>
            <w:tcBorders>
              <w:top w:val="nil"/>
              <w:left w:val="nil"/>
              <w:bottom w:val="single" w:sz="4" w:space="0" w:color="auto"/>
              <w:right w:val="single" w:sz="4" w:space="0" w:color="auto"/>
            </w:tcBorders>
            <w:shd w:val="clear" w:color="auto" w:fill="auto"/>
            <w:noWrap/>
            <w:vAlign w:val="center"/>
            <w:hideMark/>
          </w:tcPr>
          <w:p w14:paraId="25223A88"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Flexible work time strategy</w:t>
            </w:r>
          </w:p>
        </w:tc>
        <w:tc>
          <w:tcPr>
            <w:tcW w:w="1471" w:type="dxa"/>
            <w:tcBorders>
              <w:top w:val="nil"/>
              <w:left w:val="nil"/>
              <w:bottom w:val="single" w:sz="4" w:space="0" w:color="auto"/>
              <w:right w:val="single" w:sz="4" w:space="0" w:color="auto"/>
            </w:tcBorders>
            <w:shd w:val="clear" w:color="auto" w:fill="auto"/>
            <w:vAlign w:val="center"/>
            <w:hideMark/>
          </w:tcPr>
          <w:p w14:paraId="2D2C4049" w14:textId="09B2E833"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xml:space="preserve">Sustainable </w:t>
            </w:r>
            <w:r w:rsidR="00B9284F" w:rsidRPr="00572E01">
              <w:rPr>
                <w:rFonts w:ascii="Arial" w:eastAsia="Times New Roman" w:hAnsi="Arial" w:cs="Arial"/>
                <w:color w:val="000000"/>
                <w:kern w:val="0"/>
                <w:sz w:val="22"/>
                <w:szCs w:val="22"/>
                <w:lang w:eastAsia="en-GB"/>
                <w14:ligatures w14:val="none"/>
              </w:rPr>
              <w:t>growth strategy</w:t>
            </w:r>
          </w:p>
        </w:tc>
        <w:tc>
          <w:tcPr>
            <w:tcW w:w="1137" w:type="dxa"/>
            <w:tcBorders>
              <w:top w:val="nil"/>
              <w:left w:val="nil"/>
              <w:bottom w:val="single" w:sz="4" w:space="0" w:color="auto"/>
              <w:right w:val="single" w:sz="4" w:space="0" w:color="auto"/>
            </w:tcBorders>
            <w:shd w:val="clear" w:color="auto" w:fill="auto"/>
            <w:vAlign w:val="center"/>
            <w:hideMark/>
          </w:tcPr>
          <w:p w14:paraId="15AAF1EF"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Diversity strategy</w:t>
            </w:r>
          </w:p>
        </w:tc>
        <w:tc>
          <w:tcPr>
            <w:tcW w:w="1342" w:type="dxa"/>
            <w:tcBorders>
              <w:top w:val="nil"/>
              <w:left w:val="nil"/>
              <w:bottom w:val="single" w:sz="4" w:space="0" w:color="auto"/>
              <w:right w:val="single" w:sz="4" w:space="0" w:color="auto"/>
            </w:tcBorders>
            <w:shd w:val="clear" w:color="auto" w:fill="auto"/>
            <w:vAlign w:val="center"/>
            <w:hideMark/>
          </w:tcPr>
          <w:p w14:paraId="5A102741" w14:textId="749C32F2"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xml:space="preserve">Recruiting suitable </w:t>
            </w:r>
            <w:r w:rsidR="00B9284F" w:rsidRPr="00572E01">
              <w:rPr>
                <w:rFonts w:ascii="Arial" w:eastAsia="Times New Roman" w:hAnsi="Arial" w:cs="Arial"/>
                <w:color w:val="000000"/>
                <w:kern w:val="0"/>
                <w:sz w:val="22"/>
                <w:szCs w:val="22"/>
                <w:lang w:eastAsia="en-GB"/>
                <w14:ligatures w14:val="none"/>
              </w:rPr>
              <w:t>employee strategy</w:t>
            </w:r>
          </w:p>
        </w:tc>
        <w:tc>
          <w:tcPr>
            <w:tcW w:w="1317" w:type="dxa"/>
            <w:tcBorders>
              <w:top w:val="nil"/>
              <w:left w:val="nil"/>
              <w:bottom w:val="nil"/>
              <w:right w:val="single" w:sz="8" w:space="0" w:color="auto"/>
            </w:tcBorders>
            <w:shd w:val="clear" w:color="auto" w:fill="auto"/>
            <w:noWrap/>
            <w:vAlign w:val="center"/>
            <w:hideMark/>
          </w:tcPr>
          <w:p w14:paraId="38BEC2C1" w14:textId="1369757E"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xml:space="preserve">Job </w:t>
            </w:r>
            <w:r w:rsidR="00B9284F" w:rsidRPr="00572E01">
              <w:rPr>
                <w:rFonts w:ascii="Arial" w:eastAsia="Times New Roman" w:hAnsi="Arial" w:cs="Arial"/>
                <w:color w:val="000000"/>
                <w:kern w:val="0"/>
                <w:sz w:val="22"/>
                <w:szCs w:val="22"/>
                <w:lang w:eastAsia="en-GB"/>
                <w14:ligatures w14:val="none"/>
              </w:rPr>
              <w:t>satisfaction strategy</w:t>
            </w:r>
          </w:p>
        </w:tc>
      </w:tr>
      <w:tr w:rsidR="000A5D45" w:rsidRPr="00572E01" w14:paraId="3C235938" w14:textId="77777777" w:rsidTr="000A5D45">
        <w:trPr>
          <w:trHeight w:val="336"/>
        </w:trPr>
        <w:tc>
          <w:tcPr>
            <w:tcW w:w="1268" w:type="dxa"/>
            <w:tcBorders>
              <w:top w:val="nil"/>
              <w:left w:val="single" w:sz="8" w:space="0" w:color="auto"/>
              <w:bottom w:val="single" w:sz="4" w:space="0" w:color="auto"/>
              <w:right w:val="single" w:sz="4" w:space="0" w:color="auto"/>
            </w:tcBorders>
            <w:shd w:val="clear" w:color="auto" w:fill="auto"/>
            <w:noWrap/>
            <w:vAlign w:val="bottom"/>
            <w:hideMark/>
          </w:tcPr>
          <w:p w14:paraId="4AD08584" w14:textId="77777777" w:rsidR="000A5D45" w:rsidRPr="00572E01" w:rsidRDefault="000A5D45" w:rsidP="000A5D45">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Ghani, B. et al.</w:t>
            </w:r>
          </w:p>
        </w:tc>
        <w:tc>
          <w:tcPr>
            <w:tcW w:w="1824" w:type="dxa"/>
            <w:tcBorders>
              <w:top w:val="nil"/>
              <w:left w:val="nil"/>
              <w:bottom w:val="single" w:sz="4" w:space="0" w:color="auto"/>
              <w:right w:val="single" w:sz="4" w:space="0" w:color="auto"/>
            </w:tcBorders>
            <w:shd w:val="clear" w:color="auto" w:fill="auto"/>
            <w:noWrap/>
            <w:vAlign w:val="bottom"/>
            <w:hideMark/>
          </w:tcPr>
          <w:p w14:paraId="3C9EE8AD"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705" w:type="dxa"/>
            <w:tcBorders>
              <w:top w:val="nil"/>
              <w:left w:val="nil"/>
              <w:bottom w:val="single" w:sz="4" w:space="0" w:color="auto"/>
              <w:right w:val="single" w:sz="4" w:space="0" w:color="auto"/>
            </w:tcBorders>
            <w:shd w:val="clear" w:color="auto" w:fill="auto"/>
            <w:noWrap/>
            <w:vAlign w:val="bottom"/>
            <w:hideMark/>
          </w:tcPr>
          <w:p w14:paraId="375118E1" w14:textId="027DC820" w:rsidR="000A5D45" w:rsidRPr="00572E01" w:rsidRDefault="00BF3F89" w:rsidP="000A5D45">
            <w:pPr>
              <w:spacing w:after="0" w:line="240" w:lineRule="auto"/>
              <w:jc w:val="center"/>
              <w:rPr>
                <w:rFonts w:ascii="Arial" w:eastAsia="Times New Roman" w:hAnsi="Arial" w:cs="Arial"/>
                <w:color w:val="000000"/>
                <w:kern w:val="0"/>
                <w:sz w:val="22"/>
                <w:szCs w:val="22"/>
                <w:lang w:eastAsia="en-GB"/>
                <w14:ligatures w14:val="none"/>
              </w:rPr>
            </w:pPr>
            <w:proofErr w:type="spellStart"/>
            <w:r w:rsidRPr="00572E01">
              <w:rPr>
                <w:rFonts w:ascii="Arial" w:eastAsia="Times New Roman" w:hAnsi="Arial" w:cs="Arial"/>
                <w:color w:val="000000"/>
                <w:kern w:val="0"/>
                <w:sz w:val="22"/>
                <w:szCs w:val="22"/>
                <w:lang w:eastAsia="en-GB"/>
                <w14:ligatures w14:val="none"/>
              </w:rPr>
              <w:t>X</w:t>
            </w:r>
            <w:r w:rsidR="000A5D45" w:rsidRPr="00572E01">
              <w:rPr>
                <w:rFonts w:ascii="Arial" w:eastAsia="Times New Roman" w:hAnsi="Arial" w:cs="Arial"/>
                <w:color w:val="000000"/>
                <w:kern w:val="0"/>
                <w:sz w:val="22"/>
                <w:szCs w:val="22"/>
                <w:lang w:eastAsia="en-GB"/>
                <w14:ligatures w14:val="none"/>
              </w:rPr>
              <w:t>x</w:t>
            </w:r>
            <w:proofErr w:type="spellEnd"/>
          </w:p>
        </w:tc>
        <w:tc>
          <w:tcPr>
            <w:tcW w:w="1471" w:type="dxa"/>
            <w:tcBorders>
              <w:top w:val="nil"/>
              <w:left w:val="nil"/>
              <w:bottom w:val="single" w:sz="4" w:space="0" w:color="auto"/>
              <w:right w:val="single" w:sz="4" w:space="0" w:color="auto"/>
            </w:tcBorders>
            <w:shd w:val="clear" w:color="auto" w:fill="auto"/>
            <w:noWrap/>
            <w:vAlign w:val="bottom"/>
            <w:hideMark/>
          </w:tcPr>
          <w:p w14:paraId="3D343606"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137" w:type="dxa"/>
            <w:tcBorders>
              <w:top w:val="nil"/>
              <w:left w:val="nil"/>
              <w:bottom w:val="single" w:sz="4" w:space="0" w:color="auto"/>
              <w:right w:val="single" w:sz="4" w:space="0" w:color="auto"/>
            </w:tcBorders>
            <w:shd w:val="clear" w:color="auto" w:fill="auto"/>
            <w:noWrap/>
            <w:vAlign w:val="bottom"/>
            <w:hideMark/>
          </w:tcPr>
          <w:p w14:paraId="17094632"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342" w:type="dxa"/>
            <w:tcBorders>
              <w:top w:val="nil"/>
              <w:left w:val="nil"/>
              <w:bottom w:val="single" w:sz="4" w:space="0" w:color="auto"/>
              <w:right w:val="single" w:sz="4" w:space="0" w:color="auto"/>
            </w:tcBorders>
            <w:shd w:val="clear" w:color="auto" w:fill="auto"/>
            <w:noWrap/>
            <w:vAlign w:val="bottom"/>
            <w:hideMark/>
          </w:tcPr>
          <w:p w14:paraId="59D6A09D"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317" w:type="dxa"/>
            <w:tcBorders>
              <w:top w:val="single" w:sz="4" w:space="0" w:color="auto"/>
              <w:left w:val="nil"/>
              <w:bottom w:val="single" w:sz="4" w:space="0" w:color="auto"/>
              <w:right w:val="single" w:sz="8" w:space="0" w:color="auto"/>
            </w:tcBorders>
            <w:shd w:val="clear" w:color="auto" w:fill="auto"/>
            <w:noWrap/>
            <w:vAlign w:val="bottom"/>
            <w:hideMark/>
          </w:tcPr>
          <w:p w14:paraId="19DC8692"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r>
      <w:tr w:rsidR="000A5D45" w:rsidRPr="00572E01" w14:paraId="78C79696" w14:textId="77777777" w:rsidTr="000A5D45">
        <w:trPr>
          <w:trHeight w:val="336"/>
        </w:trPr>
        <w:tc>
          <w:tcPr>
            <w:tcW w:w="1268" w:type="dxa"/>
            <w:tcBorders>
              <w:top w:val="nil"/>
              <w:left w:val="single" w:sz="8" w:space="0" w:color="auto"/>
              <w:bottom w:val="single" w:sz="4" w:space="0" w:color="auto"/>
              <w:right w:val="single" w:sz="4" w:space="0" w:color="auto"/>
            </w:tcBorders>
            <w:shd w:val="clear" w:color="auto" w:fill="auto"/>
            <w:noWrap/>
            <w:vAlign w:val="bottom"/>
            <w:hideMark/>
          </w:tcPr>
          <w:p w14:paraId="33228C71" w14:textId="77777777" w:rsidR="000A5D45" w:rsidRPr="00572E01" w:rsidRDefault="000A5D45" w:rsidP="000A5D45">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CIPD</w:t>
            </w:r>
          </w:p>
        </w:tc>
        <w:tc>
          <w:tcPr>
            <w:tcW w:w="1824" w:type="dxa"/>
            <w:tcBorders>
              <w:top w:val="nil"/>
              <w:left w:val="nil"/>
              <w:bottom w:val="single" w:sz="4" w:space="0" w:color="auto"/>
              <w:right w:val="single" w:sz="4" w:space="0" w:color="auto"/>
            </w:tcBorders>
            <w:shd w:val="clear" w:color="auto" w:fill="auto"/>
            <w:noWrap/>
            <w:vAlign w:val="bottom"/>
            <w:hideMark/>
          </w:tcPr>
          <w:p w14:paraId="4F728F63"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705" w:type="dxa"/>
            <w:tcBorders>
              <w:top w:val="nil"/>
              <w:left w:val="nil"/>
              <w:bottom w:val="single" w:sz="4" w:space="0" w:color="auto"/>
              <w:right w:val="single" w:sz="4" w:space="0" w:color="auto"/>
            </w:tcBorders>
            <w:shd w:val="clear" w:color="auto" w:fill="auto"/>
            <w:noWrap/>
            <w:vAlign w:val="bottom"/>
            <w:hideMark/>
          </w:tcPr>
          <w:p w14:paraId="78F3959D" w14:textId="0F0F95E7" w:rsidR="000A5D45" w:rsidRPr="00572E01" w:rsidRDefault="00BF3F89" w:rsidP="000A5D45">
            <w:pPr>
              <w:spacing w:after="0" w:line="240" w:lineRule="auto"/>
              <w:jc w:val="center"/>
              <w:rPr>
                <w:rFonts w:ascii="Arial" w:eastAsia="Times New Roman" w:hAnsi="Arial" w:cs="Arial"/>
                <w:color w:val="000000"/>
                <w:kern w:val="0"/>
                <w:sz w:val="22"/>
                <w:szCs w:val="22"/>
                <w:lang w:eastAsia="en-GB"/>
                <w14:ligatures w14:val="none"/>
              </w:rPr>
            </w:pPr>
            <w:proofErr w:type="spellStart"/>
            <w:r w:rsidRPr="00572E01">
              <w:rPr>
                <w:rFonts w:ascii="Arial" w:eastAsia="Times New Roman" w:hAnsi="Arial" w:cs="Arial"/>
                <w:color w:val="000000"/>
                <w:kern w:val="0"/>
                <w:sz w:val="22"/>
                <w:szCs w:val="22"/>
                <w:lang w:eastAsia="en-GB"/>
                <w14:ligatures w14:val="none"/>
              </w:rPr>
              <w:t>X</w:t>
            </w:r>
            <w:r w:rsidR="000A5D45" w:rsidRPr="00572E01">
              <w:rPr>
                <w:rFonts w:ascii="Arial" w:eastAsia="Times New Roman" w:hAnsi="Arial" w:cs="Arial"/>
                <w:color w:val="000000"/>
                <w:kern w:val="0"/>
                <w:sz w:val="22"/>
                <w:szCs w:val="22"/>
                <w:lang w:eastAsia="en-GB"/>
                <w14:ligatures w14:val="none"/>
              </w:rPr>
              <w:t>x</w:t>
            </w:r>
            <w:proofErr w:type="spellEnd"/>
          </w:p>
        </w:tc>
        <w:tc>
          <w:tcPr>
            <w:tcW w:w="1471" w:type="dxa"/>
            <w:tcBorders>
              <w:top w:val="nil"/>
              <w:left w:val="nil"/>
              <w:bottom w:val="single" w:sz="4" w:space="0" w:color="auto"/>
              <w:right w:val="single" w:sz="4" w:space="0" w:color="auto"/>
            </w:tcBorders>
            <w:shd w:val="clear" w:color="auto" w:fill="auto"/>
            <w:noWrap/>
            <w:vAlign w:val="bottom"/>
            <w:hideMark/>
          </w:tcPr>
          <w:p w14:paraId="33BFA145"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137" w:type="dxa"/>
            <w:tcBorders>
              <w:top w:val="nil"/>
              <w:left w:val="nil"/>
              <w:bottom w:val="single" w:sz="4" w:space="0" w:color="auto"/>
              <w:right w:val="single" w:sz="4" w:space="0" w:color="auto"/>
            </w:tcBorders>
            <w:shd w:val="clear" w:color="auto" w:fill="auto"/>
            <w:noWrap/>
            <w:vAlign w:val="bottom"/>
            <w:hideMark/>
          </w:tcPr>
          <w:p w14:paraId="599AAA02"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342" w:type="dxa"/>
            <w:tcBorders>
              <w:top w:val="nil"/>
              <w:left w:val="nil"/>
              <w:bottom w:val="single" w:sz="4" w:space="0" w:color="auto"/>
              <w:right w:val="single" w:sz="4" w:space="0" w:color="auto"/>
            </w:tcBorders>
            <w:shd w:val="clear" w:color="auto" w:fill="auto"/>
            <w:noWrap/>
            <w:vAlign w:val="bottom"/>
            <w:hideMark/>
          </w:tcPr>
          <w:p w14:paraId="1D78F5AE"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317" w:type="dxa"/>
            <w:tcBorders>
              <w:top w:val="nil"/>
              <w:left w:val="nil"/>
              <w:bottom w:val="single" w:sz="4" w:space="0" w:color="auto"/>
              <w:right w:val="single" w:sz="8" w:space="0" w:color="auto"/>
            </w:tcBorders>
            <w:shd w:val="clear" w:color="auto" w:fill="auto"/>
            <w:noWrap/>
            <w:vAlign w:val="bottom"/>
            <w:hideMark/>
          </w:tcPr>
          <w:p w14:paraId="4475DDB7"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r>
      <w:tr w:rsidR="000A5D45" w:rsidRPr="00572E01" w14:paraId="3C42E98A" w14:textId="77777777" w:rsidTr="000A5D45">
        <w:trPr>
          <w:trHeight w:val="348"/>
        </w:trPr>
        <w:tc>
          <w:tcPr>
            <w:tcW w:w="1268" w:type="dxa"/>
            <w:tcBorders>
              <w:top w:val="nil"/>
              <w:left w:val="single" w:sz="8" w:space="0" w:color="auto"/>
              <w:bottom w:val="single" w:sz="8" w:space="0" w:color="auto"/>
              <w:right w:val="single" w:sz="4" w:space="0" w:color="auto"/>
            </w:tcBorders>
            <w:shd w:val="clear" w:color="auto" w:fill="auto"/>
            <w:noWrap/>
            <w:vAlign w:val="bottom"/>
            <w:hideMark/>
          </w:tcPr>
          <w:p w14:paraId="1BE8E1EB" w14:textId="77777777" w:rsidR="000A5D45" w:rsidRPr="00572E01" w:rsidRDefault="000A5D45" w:rsidP="000A5D45">
            <w:pPr>
              <w:spacing w:after="0" w:line="240" w:lineRule="auto"/>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xml:space="preserve"> Mamun and Hasan</w:t>
            </w:r>
          </w:p>
        </w:tc>
        <w:tc>
          <w:tcPr>
            <w:tcW w:w="1824" w:type="dxa"/>
            <w:tcBorders>
              <w:top w:val="nil"/>
              <w:left w:val="nil"/>
              <w:bottom w:val="single" w:sz="8" w:space="0" w:color="auto"/>
              <w:right w:val="single" w:sz="4" w:space="0" w:color="auto"/>
            </w:tcBorders>
            <w:shd w:val="clear" w:color="auto" w:fill="auto"/>
            <w:noWrap/>
            <w:vAlign w:val="bottom"/>
            <w:hideMark/>
          </w:tcPr>
          <w:p w14:paraId="502FBDBA"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705" w:type="dxa"/>
            <w:tcBorders>
              <w:top w:val="nil"/>
              <w:left w:val="nil"/>
              <w:bottom w:val="single" w:sz="8" w:space="0" w:color="auto"/>
              <w:right w:val="single" w:sz="4" w:space="0" w:color="auto"/>
            </w:tcBorders>
            <w:shd w:val="clear" w:color="auto" w:fill="auto"/>
            <w:noWrap/>
            <w:vAlign w:val="bottom"/>
            <w:hideMark/>
          </w:tcPr>
          <w:p w14:paraId="528E5BBD" w14:textId="34FE7DDD" w:rsidR="000A5D45" w:rsidRPr="00572E01" w:rsidRDefault="00BF3F89" w:rsidP="000A5D45">
            <w:pPr>
              <w:spacing w:after="0" w:line="240" w:lineRule="auto"/>
              <w:jc w:val="center"/>
              <w:rPr>
                <w:rFonts w:ascii="Arial" w:eastAsia="Times New Roman" w:hAnsi="Arial" w:cs="Arial"/>
                <w:color w:val="000000"/>
                <w:kern w:val="0"/>
                <w:sz w:val="22"/>
                <w:szCs w:val="22"/>
                <w:lang w:eastAsia="en-GB"/>
                <w14:ligatures w14:val="none"/>
              </w:rPr>
            </w:pPr>
            <w:proofErr w:type="spellStart"/>
            <w:r w:rsidRPr="00572E01">
              <w:rPr>
                <w:rFonts w:ascii="Arial" w:eastAsia="Times New Roman" w:hAnsi="Arial" w:cs="Arial"/>
                <w:color w:val="000000"/>
                <w:kern w:val="0"/>
                <w:sz w:val="22"/>
                <w:szCs w:val="22"/>
                <w:lang w:eastAsia="en-GB"/>
                <w14:ligatures w14:val="none"/>
              </w:rPr>
              <w:t>X</w:t>
            </w:r>
            <w:r w:rsidR="000A5D45" w:rsidRPr="00572E01">
              <w:rPr>
                <w:rFonts w:ascii="Arial" w:eastAsia="Times New Roman" w:hAnsi="Arial" w:cs="Arial"/>
                <w:color w:val="000000"/>
                <w:kern w:val="0"/>
                <w:sz w:val="22"/>
                <w:szCs w:val="22"/>
                <w:lang w:eastAsia="en-GB"/>
                <w14:ligatures w14:val="none"/>
              </w:rPr>
              <w:t>x</w:t>
            </w:r>
            <w:proofErr w:type="spellEnd"/>
          </w:p>
        </w:tc>
        <w:tc>
          <w:tcPr>
            <w:tcW w:w="1471" w:type="dxa"/>
            <w:tcBorders>
              <w:top w:val="nil"/>
              <w:left w:val="nil"/>
              <w:bottom w:val="single" w:sz="8" w:space="0" w:color="auto"/>
              <w:right w:val="single" w:sz="4" w:space="0" w:color="auto"/>
            </w:tcBorders>
            <w:shd w:val="clear" w:color="auto" w:fill="auto"/>
            <w:noWrap/>
            <w:vAlign w:val="bottom"/>
            <w:hideMark/>
          </w:tcPr>
          <w:p w14:paraId="3A625354"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137" w:type="dxa"/>
            <w:tcBorders>
              <w:top w:val="nil"/>
              <w:left w:val="nil"/>
              <w:bottom w:val="single" w:sz="8" w:space="0" w:color="auto"/>
              <w:right w:val="single" w:sz="4" w:space="0" w:color="auto"/>
            </w:tcBorders>
            <w:shd w:val="clear" w:color="auto" w:fill="auto"/>
            <w:noWrap/>
            <w:vAlign w:val="bottom"/>
            <w:hideMark/>
          </w:tcPr>
          <w:p w14:paraId="6923860B"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 </w:t>
            </w:r>
          </w:p>
        </w:tc>
        <w:tc>
          <w:tcPr>
            <w:tcW w:w="1342" w:type="dxa"/>
            <w:tcBorders>
              <w:top w:val="nil"/>
              <w:left w:val="nil"/>
              <w:bottom w:val="single" w:sz="8" w:space="0" w:color="auto"/>
              <w:right w:val="single" w:sz="4" w:space="0" w:color="auto"/>
            </w:tcBorders>
            <w:shd w:val="clear" w:color="auto" w:fill="auto"/>
            <w:noWrap/>
            <w:vAlign w:val="bottom"/>
            <w:hideMark/>
          </w:tcPr>
          <w:p w14:paraId="12DA4D9C"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c>
          <w:tcPr>
            <w:tcW w:w="1317" w:type="dxa"/>
            <w:tcBorders>
              <w:top w:val="nil"/>
              <w:left w:val="nil"/>
              <w:bottom w:val="single" w:sz="8" w:space="0" w:color="auto"/>
              <w:right w:val="single" w:sz="8" w:space="0" w:color="auto"/>
            </w:tcBorders>
            <w:shd w:val="clear" w:color="auto" w:fill="auto"/>
            <w:noWrap/>
            <w:vAlign w:val="bottom"/>
            <w:hideMark/>
          </w:tcPr>
          <w:p w14:paraId="5BE00594" w14:textId="77777777" w:rsidR="000A5D45" w:rsidRPr="00572E01" w:rsidRDefault="000A5D45" w:rsidP="000A5D45">
            <w:pPr>
              <w:spacing w:after="0" w:line="240" w:lineRule="auto"/>
              <w:jc w:val="center"/>
              <w:rPr>
                <w:rFonts w:ascii="Arial" w:eastAsia="Times New Roman" w:hAnsi="Arial" w:cs="Arial"/>
                <w:color w:val="000000"/>
                <w:kern w:val="0"/>
                <w:sz w:val="22"/>
                <w:szCs w:val="22"/>
                <w:lang w:eastAsia="en-GB"/>
                <w14:ligatures w14:val="none"/>
              </w:rPr>
            </w:pPr>
            <w:r w:rsidRPr="00572E01">
              <w:rPr>
                <w:rFonts w:ascii="Arial" w:eastAsia="Times New Roman" w:hAnsi="Arial" w:cs="Arial"/>
                <w:color w:val="000000"/>
                <w:kern w:val="0"/>
                <w:sz w:val="22"/>
                <w:szCs w:val="22"/>
                <w:lang w:eastAsia="en-GB"/>
                <w14:ligatures w14:val="none"/>
              </w:rPr>
              <w:t>xx</w:t>
            </w:r>
          </w:p>
        </w:tc>
      </w:tr>
    </w:tbl>
    <w:p w14:paraId="4C183717" w14:textId="782D965F" w:rsidR="00D44D5C" w:rsidRPr="00572E01" w:rsidRDefault="00000000" w:rsidP="00983FDB">
      <w:pPr>
        <w:spacing w:line="360" w:lineRule="auto"/>
        <w:rPr>
          <w:rFonts w:ascii="Arial" w:hAnsi="Arial" w:cs="Arial"/>
          <w:sz w:val="22"/>
          <w:szCs w:val="22"/>
        </w:rPr>
      </w:pPr>
      <w:sdt>
        <w:sdtPr>
          <w:rPr>
            <w:rFonts w:ascii="Arial" w:hAnsi="Arial" w:cs="Arial"/>
            <w:sz w:val="22"/>
            <w:szCs w:val="22"/>
          </w:rPr>
          <w:id w:val="875587175"/>
          <w:citation/>
        </w:sdtPr>
        <w:sdtContent>
          <w:r w:rsidR="00B6405B">
            <w:rPr>
              <w:rFonts w:ascii="Arial" w:hAnsi="Arial" w:cs="Arial"/>
              <w:sz w:val="22"/>
              <w:szCs w:val="22"/>
            </w:rPr>
            <w:fldChar w:fldCharType="begin"/>
          </w:r>
          <w:r w:rsidR="00B6405B">
            <w:rPr>
              <w:rFonts w:ascii="Arial" w:hAnsi="Arial" w:cs="Arial"/>
              <w:sz w:val="22"/>
              <w:szCs w:val="22"/>
            </w:rPr>
            <w:instrText xml:space="preserve"> CITATION Gha22 \l 2057 </w:instrText>
          </w:r>
          <w:r w:rsidR="00B6405B">
            <w:rPr>
              <w:rFonts w:ascii="Arial" w:hAnsi="Arial" w:cs="Arial"/>
              <w:sz w:val="22"/>
              <w:szCs w:val="22"/>
            </w:rPr>
            <w:fldChar w:fldCharType="separate"/>
          </w:r>
          <w:r w:rsidR="00E82123" w:rsidRPr="00E82123">
            <w:rPr>
              <w:rFonts w:ascii="Arial" w:hAnsi="Arial" w:cs="Arial"/>
              <w:noProof/>
              <w:sz w:val="22"/>
              <w:szCs w:val="22"/>
            </w:rPr>
            <w:t>(Ghani, et al., 2022)</w:t>
          </w:r>
          <w:r w:rsidR="00B6405B">
            <w:rPr>
              <w:rFonts w:ascii="Arial" w:hAnsi="Arial" w:cs="Arial"/>
              <w:sz w:val="22"/>
              <w:szCs w:val="22"/>
            </w:rPr>
            <w:fldChar w:fldCharType="end"/>
          </w:r>
        </w:sdtContent>
      </w:sdt>
      <w:r w:rsidR="00B6405B">
        <w:rPr>
          <w:rFonts w:ascii="Arial" w:hAnsi="Arial" w:cs="Arial"/>
          <w:sz w:val="22"/>
          <w:szCs w:val="22"/>
        </w:rPr>
        <w:t xml:space="preserve">, </w:t>
      </w:r>
      <w:sdt>
        <w:sdtPr>
          <w:rPr>
            <w:rFonts w:ascii="Arial" w:hAnsi="Arial" w:cs="Arial"/>
            <w:sz w:val="22"/>
            <w:szCs w:val="22"/>
          </w:rPr>
          <w:id w:val="1996291839"/>
          <w:citation/>
        </w:sdtPr>
        <w:sdtContent>
          <w:r w:rsidR="000E1D30">
            <w:rPr>
              <w:rFonts w:ascii="Arial" w:hAnsi="Arial" w:cs="Arial"/>
              <w:sz w:val="22"/>
              <w:szCs w:val="22"/>
            </w:rPr>
            <w:fldChar w:fldCharType="begin"/>
          </w:r>
          <w:r w:rsidR="000E1D30">
            <w:rPr>
              <w:rFonts w:ascii="Arial" w:hAnsi="Arial" w:cs="Arial"/>
              <w:sz w:val="22"/>
              <w:szCs w:val="22"/>
            </w:rPr>
            <w:instrText xml:space="preserve"> CITATION CIP22 \l 2057 </w:instrText>
          </w:r>
          <w:r w:rsidR="000E1D30">
            <w:rPr>
              <w:rFonts w:ascii="Arial" w:hAnsi="Arial" w:cs="Arial"/>
              <w:sz w:val="22"/>
              <w:szCs w:val="22"/>
            </w:rPr>
            <w:fldChar w:fldCharType="separate"/>
          </w:r>
          <w:r w:rsidR="00E82123" w:rsidRPr="00E82123">
            <w:rPr>
              <w:rFonts w:ascii="Arial" w:hAnsi="Arial" w:cs="Arial"/>
              <w:noProof/>
              <w:sz w:val="22"/>
              <w:szCs w:val="22"/>
            </w:rPr>
            <w:t>(CIPD, 2022)</w:t>
          </w:r>
          <w:r w:rsidR="000E1D30">
            <w:rPr>
              <w:rFonts w:ascii="Arial" w:hAnsi="Arial" w:cs="Arial"/>
              <w:sz w:val="22"/>
              <w:szCs w:val="22"/>
            </w:rPr>
            <w:fldChar w:fldCharType="end"/>
          </w:r>
        </w:sdtContent>
      </w:sdt>
      <w:r w:rsidR="000E1D30">
        <w:rPr>
          <w:rFonts w:ascii="Arial" w:hAnsi="Arial" w:cs="Arial"/>
          <w:sz w:val="22"/>
          <w:szCs w:val="22"/>
        </w:rPr>
        <w:t xml:space="preserve">, </w:t>
      </w:r>
      <w:sdt>
        <w:sdtPr>
          <w:rPr>
            <w:rFonts w:ascii="Arial" w:hAnsi="Arial" w:cs="Arial"/>
            <w:sz w:val="22"/>
            <w:szCs w:val="22"/>
          </w:rPr>
          <w:id w:val="-757201898"/>
          <w:citation/>
        </w:sdtPr>
        <w:sdtContent>
          <w:r w:rsidR="000E1D30">
            <w:rPr>
              <w:rFonts w:ascii="Arial" w:hAnsi="Arial" w:cs="Arial"/>
              <w:sz w:val="22"/>
              <w:szCs w:val="22"/>
            </w:rPr>
            <w:fldChar w:fldCharType="begin"/>
          </w:r>
          <w:r w:rsidR="000E1D30">
            <w:rPr>
              <w:rFonts w:ascii="Arial" w:hAnsi="Arial" w:cs="Arial"/>
              <w:sz w:val="22"/>
              <w:szCs w:val="22"/>
            </w:rPr>
            <w:instrText xml:space="preserve"> CITATION Mam17 \l 2057 </w:instrText>
          </w:r>
          <w:r w:rsidR="000E1D30">
            <w:rPr>
              <w:rFonts w:ascii="Arial" w:hAnsi="Arial" w:cs="Arial"/>
              <w:sz w:val="22"/>
              <w:szCs w:val="22"/>
            </w:rPr>
            <w:fldChar w:fldCharType="separate"/>
          </w:r>
          <w:r w:rsidR="00E82123" w:rsidRPr="00E82123">
            <w:rPr>
              <w:rFonts w:ascii="Arial" w:hAnsi="Arial" w:cs="Arial"/>
              <w:noProof/>
              <w:sz w:val="22"/>
              <w:szCs w:val="22"/>
            </w:rPr>
            <w:t>(Mamun, 2017)</w:t>
          </w:r>
          <w:r w:rsidR="000E1D30">
            <w:rPr>
              <w:rFonts w:ascii="Arial" w:hAnsi="Arial" w:cs="Arial"/>
              <w:sz w:val="22"/>
              <w:szCs w:val="22"/>
            </w:rPr>
            <w:fldChar w:fldCharType="end"/>
          </w:r>
        </w:sdtContent>
      </w:sdt>
    </w:p>
    <w:p w14:paraId="6A62823E" w14:textId="7C61694E" w:rsidR="00A066F3" w:rsidRDefault="00A066F3" w:rsidP="00DA5DE3">
      <w:pPr>
        <w:spacing w:line="360" w:lineRule="auto"/>
        <w:jc w:val="center"/>
        <w:rPr>
          <w:rFonts w:ascii="Arial" w:eastAsia="Times New Roman" w:hAnsi="Arial" w:cs="Arial"/>
          <w:color w:val="000000"/>
          <w:kern w:val="0"/>
          <w:sz w:val="22"/>
          <w:szCs w:val="22"/>
          <w:lang w:eastAsia="en-GB"/>
          <w14:ligatures w14:val="none"/>
        </w:rPr>
      </w:pPr>
      <w:r w:rsidRPr="00572E01">
        <w:rPr>
          <w:rFonts w:ascii="Arial" w:hAnsi="Arial" w:cs="Arial"/>
          <w:sz w:val="22"/>
          <w:szCs w:val="22"/>
        </w:rPr>
        <w:t xml:space="preserve">Table </w:t>
      </w:r>
      <w:r w:rsidR="00A32852">
        <w:rPr>
          <w:rFonts w:ascii="Arial" w:hAnsi="Arial" w:cs="Arial"/>
          <w:sz w:val="22"/>
          <w:szCs w:val="22"/>
        </w:rPr>
        <w:t>3</w:t>
      </w:r>
      <w:r w:rsidRPr="00572E01">
        <w:rPr>
          <w:rFonts w:ascii="Arial" w:hAnsi="Arial" w:cs="Arial"/>
          <w:sz w:val="22"/>
          <w:szCs w:val="22"/>
        </w:rPr>
        <w:t xml:space="preserve">. </w:t>
      </w:r>
      <w:r w:rsidR="00736114" w:rsidRPr="00572E01">
        <w:rPr>
          <w:rFonts w:ascii="Arial" w:eastAsia="Times New Roman" w:hAnsi="Arial" w:cs="Arial"/>
          <w:color w:val="000000"/>
          <w:kern w:val="0"/>
          <w:sz w:val="22"/>
          <w:szCs w:val="22"/>
          <w:lang w:eastAsia="en-GB"/>
          <w14:ligatures w14:val="none"/>
        </w:rPr>
        <w:t>Strategy for retaining staff over a long period of time</w:t>
      </w:r>
    </w:p>
    <w:p w14:paraId="764AC5E6" w14:textId="77777777" w:rsidR="00A91506" w:rsidRDefault="00A91506" w:rsidP="005D2961">
      <w:pPr>
        <w:spacing w:line="360" w:lineRule="auto"/>
        <w:jc w:val="both"/>
        <w:rPr>
          <w:rFonts w:ascii="Arial" w:hAnsi="Arial" w:cs="Arial"/>
          <w:sz w:val="22"/>
          <w:szCs w:val="22"/>
        </w:rPr>
      </w:pPr>
    </w:p>
    <w:p w14:paraId="2BF1C82A" w14:textId="1FAACB6D" w:rsidR="00D66A1F" w:rsidRPr="00572E01" w:rsidRDefault="00202E6F" w:rsidP="005D2961">
      <w:pPr>
        <w:spacing w:line="360" w:lineRule="auto"/>
        <w:jc w:val="both"/>
        <w:rPr>
          <w:rFonts w:ascii="Arial" w:hAnsi="Arial" w:cs="Arial"/>
          <w:sz w:val="22"/>
          <w:szCs w:val="22"/>
        </w:rPr>
      </w:pPr>
      <w:r w:rsidRPr="00572E01">
        <w:rPr>
          <w:rFonts w:ascii="Arial" w:hAnsi="Arial" w:cs="Arial"/>
          <w:sz w:val="22"/>
          <w:szCs w:val="22"/>
        </w:rPr>
        <w:t xml:space="preserve">Majorities of the authors indicate that Wages and benefits strategy, and Flexible work time strategy have the strongest influence on employee turnover and long-term retention. The study found that the strategies Sustainable growth, </w:t>
      </w:r>
      <w:proofErr w:type="gramStart"/>
      <w:r w:rsidRPr="00572E01">
        <w:rPr>
          <w:rFonts w:ascii="Arial" w:hAnsi="Arial" w:cs="Arial"/>
          <w:sz w:val="22"/>
          <w:szCs w:val="22"/>
        </w:rPr>
        <w:t>Recruiting</w:t>
      </w:r>
      <w:proofErr w:type="gramEnd"/>
      <w:r w:rsidRPr="00572E01">
        <w:rPr>
          <w:rFonts w:ascii="Arial" w:hAnsi="Arial" w:cs="Arial"/>
          <w:sz w:val="22"/>
          <w:szCs w:val="22"/>
        </w:rPr>
        <w:t xml:space="preserve"> suitable employees, and Job satisfaction have an average influence, with 2/3 of the authors indicating them as a reason for staff retention. Diversity strategy has a minor influence.</w:t>
      </w:r>
    </w:p>
    <w:p w14:paraId="047FEEF8" w14:textId="611FAE7E" w:rsidR="0095226B" w:rsidRPr="00572E01" w:rsidRDefault="005B5052" w:rsidP="005D2961">
      <w:pPr>
        <w:spacing w:line="360" w:lineRule="auto"/>
        <w:jc w:val="both"/>
        <w:rPr>
          <w:rFonts w:ascii="Arial" w:hAnsi="Arial" w:cs="Arial"/>
          <w:b/>
          <w:bCs/>
          <w:sz w:val="22"/>
          <w:szCs w:val="22"/>
        </w:rPr>
      </w:pPr>
      <w:r>
        <w:rPr>
          <w:rFonts w:ascii="Arial" w:hAnsi="Arial" w:cs="Arial"/>
          <w:b/>
          <w:bCs/>
          <w:sz w:val="22"/>
          <w:szCs w:val="22"/>
        </w:rPr>
        <w:t xml:space="preserve">4.3. </w:t>
      </w:r>
      <w:r w:rsidR="004A17D9" w:rsidRPr="00572E01">
        <w:rPr>
          <w:rFonts w:ascii="Arial" w:hAnsi="Arial" w:cs="Arial"/>
          <w:b/>
          <w:bCs/>
          <w:sz w:val="22"/>
          <w:szCs w:val="22"/>
        </w:rPr>
        <w:t>Discussion</w:t>
      </w:r>
    </w:p>
    <w:p w14:paraId="1232ECFF" w14:textId="6B7C94A9" w:rsidR="00E46A5F" w:rsidRPr="00E46A5F" w:rsidRDefault="00E46A5F" w:rsidP="00E46A5F">
      <w:pPr>
        <w:spacing w:line="360" w:lineRule="auto"/>
        <w:ind w:firstLine="720"/>
        <w:jc w:val="both"/>
        <w:rPr>
          <w:rFonts w:ascii="Arial" w:hAnsi="Arial" w:cs="Arial"/>
          <w:sz w:val="22"/>
          <w:szCs w:val="22"/>
          <w:lang w:val="bg-BG"/>
        </w:rPr>
      </w:pPr>
      <w:r w:rsidRPr="00E46A5F">
        <w:rPr>
          <w:rFonts w:ascii="Arial" w:hAnsi="Arial" w:cs="Arial"/>
          <w:sz w:val="22"/>
          <w:szCs w:val="22"/>
        </w:rPr>
        <w:t>The purpose of this study was to analyse the causes of high employee turnover and provide suggestions for prevention in the hospitality industry. The study investigated and analysed the causes of high employee turnover, approaches to reduce employee turnover, and strategies for retaining staff for a long period of time. To achieve this goal, the questions of the causes leading to employee turnover, approaches to reduce turnover, and practices for retaining staff for a long period of time were examined.</w:t>
      </w:r>
    </w:p>
    <w:p w14:paraId="118A1FB7" w14:textId="12C82F9E" w:rsidR="00A5760D" w:rsidRPr="008E6B27" w:rsidRDefault="00A5760D" w:rsidP="005D2961">
      <w:pPr>
        <w:spacing w:line="360" w:lineRule="auto"/>
        <w:jc w:val="both"/>
        <w:rPr>
          <w:rFonts w:ascii="Arial" w:hAnsi="Arial" w:cs="Arial"/>
          <w:sz w:val="22"/>
          <w:szCs w:val="22"/>
          <w:lang w:val="bg-BG"/>
        </w:rPr>
      </w:pPr>
      <w:r w:rsidRPr="00A5760D">
        <w:rPr>
          <w:rFonts w:ascii="Arial" w:hAnsi="Arial" w:cs="Arial"/>
          <w:sz w:val="22"/>
          <w:szCs w:val="22"/>
        </w:rPr>
        <w:t xml:space="preserve">The majority of the researched authors point out that in the hospitality sector the reasons leading to staff </w:t>
      </w:r>
      <w:r w:rsidR="00C93254">
        <w:rPr>
          <w:rFonts w:ascii="Arial" w:hAnsi="Arial" w:cs="Arial"/>
          <w:sz w:val="22"/>
          <w:szCs w:val="22"/>
        </w:rPr>
        <w:t>turnover</w:t>
      </w:r>
      <w:r w:rsidRPr="00A5760D">
        <w:rPr>
          <w:rFonts w:ascii="Arial" w:hAnsi="Arial" w:cs="Arial"/>
          <w:sz w:val="22"/>
          <w:szCs w:val="22"/>
        </w:rPr>
        <w:t xml:space="preserve"> are Low payment and Lack of work-life balance</w:t>
      </w:r>
      <w:sdt>
        <w:sdtPr>
          <w:rPr>
            <w:rFonts w:ascii="Arial" w:hAnsi="Arial" w:cs="Arial"/>
            <w:sz w:val="22"/>
            <w:szCs w:val="22"/>
          </w:rPr>
          <w:id w:val="-336766270"/>
          <w:citation/>
        </w:sdtPr>
        <w:sdtContent>
          <w:r w:rsidR="00E86B42">
            <w:rPr>
              <w:rFonts w:ascii="Arial" w:hAnsi="Arial" w:cs="Arial"/>
              <w:sz w:val="22"/>
              <w:szCs w:val="22"/>
            </w:rPr>
            <w:fldChar w:fldCharType="begin"/>
          </w:r>
          <w:r w:rsidR="00E86B42">
            <w:rPr>
              <w:rFonts w:ascii="Arial" w:hAnsi="Arial" w:cs="Arial"/>
              <w:sz w:val="22"/>
              <w:szCs w:val="22"/>
            </w:rPr>
            <w:instrText xml:space="preserve"> CITATION Gha22 \l 2057 </w:instrText>
          </w:r>
          <w:r w:rsidR="00E86B42">
            <w:rPr>
              <w:rFonts w:ascii="Arial" w:hAnsi="Arial" w:cs="Arial"/>
              <w:sz w:val="22"/>
              <w:szCs w:val="22"/>
            </w:rPr>
            <w:fldChar w:fldCharType="separate"/>
          </w:r>
          <w:r w:rsidR="00E86B42">
            <w:rPr>
              <w:rFonts w:ascii="Arial" w:hAnsi="Arial" w:cs="Arial"/>
              <w:noProof/>
              <w:sz w:val="22"/>
              <w:szCs w:val="22"/>
            </w:rPr>
            <w:t xml:space="preserve"> </w:t>
          </w:r>
          <w:r w:rsidR="00E86B42" w:rsidRPr="00E86B42">
            <w:rPr>
              <w:rFonts w:ascii="Arial" w:hAnsi="Arial" w:cs="Arial"/>
              <w:noProof/>
              <w:sz w:val="22"/>
              <w:szCs w:val="22"/>
            </w:rPr>
            <w:t>(Ghani, et al., 2022)</w:t>
          </w:r>
          <w:r w:rsidR="00E86B42">
            <w:rPr>
              <w:rFonts w:ascii="Arial" w:hAnsi="Arial" w:cs="Arial"/>
              <w:sz w:val="22"/>
              <w:szCs w:val="22"/>
            </w:rPr>
            <w:fldChar w:fldCharType="end"/>
          </w:r>
        </w:sdtContent>
      </w:sdt>
      <w:r w:rsidR="00E86B42">
        <w:rPr>
          <w:rFonts w:ascii="Arial" w:hAnsi="Arial" w:cs="Arial"/>
          <w:sz w:val="22"/>
          <w:szCs w:val="22"/>
        </w:rPr>
        <w:t xml:space="preserve">, </w:t>
      </w:r>
      <w:sdt>
        <w:sdtPr>
          <w:rPr>
            <w:rFonts w:ascii="Arial" w:hAnsi="Arial" w:cs="Arial"/>
            <w:sz w:val="22"/>
            <w:szCs w:val="22"/>
          </w:rPr>
          <w:id w:val="-269632503"/>
          <w:citation/>
        </w:sdtPr>
        <w:sdtContent>
          <w:r w:rsidR="00E86B42">
            <w:rPr>
              <w:rFonts w:ascii="Arial" w:hAnsi="Arial" w:cs="Arial"/>
              <w:sz w:val="22"/>
              <w:szCs w:val="22"/>
            </w:rPr>
            <w:fldChar w:fldCharType="begin"/>
          </w:r>
          <w:r w:rsidR="00E86B42">
            <w:rPr>
              <w:rFonts w:ascii="Arial" w:hAnsi="Arial" w:cs="Arial"/>
              <w:sz w:val="22"/>
              <w:szCs w:val="22"/>
            </w:rPr>
            <w:instrText xml:space="preserve"> CITATION Gor19 \l 2057 </w:instrText>
          </w:r>
          <w:r w:rsidR="00E86B42">
            <w:rPr>
              <w:rFonts w:ascii="Arial" w:hAnsi="Arial" w:cs="Arial"/>
              <w:sz w:val="22"/>
              <w:szCs w:val="22"/>
            </w:rPr>
            <w:fldChar w:fldCharType="separate"/>
          </w:r>
          <w:r w:rsidR="00E86B42" w:rsidRPr="00E86B42">
            <w:rPr>
              <w:rFonts w:ascii="Arial" w:hAnsi="Arial" w:cs="Arial"/>
              <w:noProof/>
              <w:sz w:val="22"/>
              <w:szCs w:val="22"/>
            </w:rPr>
            <w:t>(Gordon, 2019)</w:t>
          </w:r>
          <w:r w:rsidR="00E86B42">
            <w:rPr>
              <w:rFonts w:ascii="Arial" w:hAnsi="Arial" w:cs="Arial"/>
              <w:sz w:val="22"/>
              <w:szCs w:val="22"/>
            </w:rPr>
            <w:fldChar w:fldCharType="end"/>
          </w:r>
        </w:sdtContent>
      </w:sdt>
      <w:r w:rsidR="00E86B42">
        <w:rPr>
          <w:rFonts w:ascii="Arial" w:hAnsi="Arial" w:cs="Arial"/>
          <w:sz w:val="22"/>
          <w:szCs w:val="22"/>
        </w:rPr>
        <w:t xml:space="preserve">, </w:t>
      </w:r>
      <w:sdt>
        <w:sdtPr>
          <w:rPr>
            <w:rFonts w:ascii="Arial" w:hAnsi="Arial" w:cs="Arial"/>
            <w:sz w:val="22"/>
            <w:szCs w:val="22"/>
          </w:rPr>
          <w:id w:val="1722949739"/>
          <w:citation/>
        </w:sdtPr>
        <w:sdtContent>
          <w:r w:rsidR="00E86B42">
            <w:rPr>
              <w:rFonts w:ascii="Arial" w:hAnsi="Arial" w:cs="Arial"/>
              <w:sz w:val="22"/>
              <w:szCs w:val="22"/>
            </w:rPr>
            <w:fldChar w:fldCharType="begin"/>
          </w:r>
          <w:r w:rsidR="00E86B42">
            <w:rPr>
              <w:rFonts w:ascii="Arial" w:hAnsi="Arial" w:cs="Arial"/>
              <w:sz w:val="22"/>
              <w:szCs w:val="22"/>
            </w:rPr>
            <w:instrText xml:space="preserve"> CITATION Tim24 \l 2057 </w:instrText>
          </w:r>
          <w:r w:rsidR="00E86B42">
            <w:rPr>
              <w:rFonts w:ascii="Arial" w:hAnsi="Arial" w:cs="Arial"/>
              <w:sz w:val="22"/>
              <w:szCs w:val="22"/>
            </w:rPr>
            <w:fldChar w:fldCharType="separate"/>
          </w:r>
          <w:r w:rsidR="00E86B42" w:rsidRPr="00E86B42">
            <w:rPr>
              <w:rFonts w:ascii="Arial" w:hAnsi="Arial" w:cs="Arial"/>
              <w:noProof/>
              <w:sz w:val="22"/>
              <w:szCs w:val="22"/>
            </w:rPr>
            <w:t>(Timsina, 2024)</w:t>
          </w:r>
          <w:r w:rsidR="00E86B42">
            <w:rPr>
              <w:rFonts w:ascii="Arial" w:hAnsi="Arial" w:cs="Arial"/>
              <w:sz w:val="22"/>
              <w:szCs w:val="22"/>
            </w:rPr>
            <w:fldChar w:fldCharType="end"/>
          </w:r>
        </w:sdtContent>
      </w:sdt>
      <w:r w:rsidRPr="00A5760D">
        <w:rPr>
          <w:rFonts w:ascii="Arial" w:hAnsi="Arial" w:cs="Arial"/>
          <w:sz w:val="22"/>
          <w:szCs w:val="22"/>
        </w:rPr>
        <w:t>.</w:t>
      </w:r>
      <w:r w:rsidR="00681669" w:rsidRPr="00681669">
        <w:t xml:space="preserve"> </w:t>
      </w:r>
      <w:r w:rsidR="00681669" w:rsidRPr="00681669">
        <w:rPr>
          <w:rFonts w:ascii="Arial" w:hAnsi="Arial" w:cs="Arial"/>
          <w:sz w:val="22"/>
          <w:szCs w:val="22"/>
        </w:rPr>
        <w:t>These reasons can be defined as the main reasons for determining the hospitality sector as the sector with the highest employee turnover rate. Hospitality has the highest employee turnover (Jan 2022–Dec 2023)- 40.7%</w:t>
      </w:r>
      <w:sdt>
        <w:sdtPr>
          <w:rPr>
            <w:rFonts w:ascii="Arial" w:hAnsi="Arial" w:cs="Arial"/>
            <w:sz w:val="22"/>
            <w:szCs w:val="22"/>
          </w:rPr>
          <w:id w:val="-1051616005"/>
          <w:citation/>
        </w:sdtPr>
        <w:sdtContent>
          <w:r w:rsidR="00681669">
            <w:rPr>
              <w:rFonts w:ascii="Arial" w:hAnsi="Arial" w:cs="Arial"/>
              <w:sz w:val="22"/>
              <w:szCs w:val="22"/>
            </w:rPr>
            <w:fldChar w:fldCharType="begin"/>
          </w:r>
          <w:r w:rsidR="00681669">
            <w:rPr>
              <w:rFonts w:ascii="Arial" w:hAnsi="Arial" w:cs="Arial"/>
              <w:sz w:val="22"/>
              <w:szCs w:val="22"/>
              <w:lang w:val="bg-BG"/>
            </w:rPr>
            <w:instrText xml:space="preserve"> CITATION CIP244 \l 1026 </w:instrText>
          </w:r>
          <w:r w:rsidR="00681669">
            <w:rPr>
              <w:rFonts w:ascii="Arial" w:hAnsi="Arial" w:cs="Arial"/>
              <w:sz w:val="22"/>
              <w:szCs w:val="22"/>
            </w:rPr>
            <w:fldChar w:fldCharType="separate"/>
          </w:r>
          <w:r w:rsidR="00681669">
            <w:rPr>
              <w:rFonts w:ascii="Arial" w:hAnsi="Arial" w:cs="Arial"/>
              <w:noProof/>
              <w:sz w:val="22"/>
              <w:szCs w:val="22"/>
              <w:lang w:val="bg-BG"/>
            </w:rPr>
            <w:t xml:space="preserve"> </w:t>
          </w:r>
          <w:r w:rsidR="00681669" w:rsidRPr="00681669">
            <w:rPr>
              <w:rFonts w:ascii="Arial" w:hAnsi="Arial" w:cs="Arial"/>
              <w:noProof/>
              <w:sz w:val="22"/>
              <w:szCs w:val="22"/>
              <w:lang w:val="bg-BG"/>
            </w:rPr>
            <w:t>(CIPD, 2024)</w:t>
          </w:r>
          <w:r w:rsidR="00681669">
            <w:rPr>
              <w:rFonts w:ascii="Arial" w:hAnsi="Arial" w:cs="Arial"/>
              <w:sz w:val="22"/>
              <w:szCs w:val="22"/>
            </w:rPr>
            <w:fldChar w:fldCharType="end"/>
          </w:r>
        </w:sdtContent>
      </w:sdt>
      <w:r w:rsidR="00681669" w:rsidRPr="00681669">
        <w:rPr>
          <w:rFonts w:ascii="Arial" w:hAnsi="Arial" w:cs="Arial"/>
          <w:sz w:val="22"/>
          <w:szCs w:val="22"/>
        </w:rPr>
        <w:t>.</w:t>
      </w:r>
      <w:r w:rsidR="00B5280B" w:rsidRPr="00B5280B">
        <w:t xml:space="preserve"> </w:t>
      </w:r>
      <w:r w:rsidR="00B5280B" w:rsidRPr="00B5280B">
        <w:rPr>
          <w:rFonts w:ascii="Arial" w:hAnsi="Arial" w:cs="Arial"/>
          <w:sz w:val="22"/>
          <w:szCs w:val="22"/>
        </w:rPr>
        <w:t>On the one hand, this can lead to longer work shifts so that employees can receive better pay. On the other hand, long work shifts, hours and days of overtime can lead to a deterioration in work-life balance.</w:t>
      </w:r>
      <w:r w:rsidR="00AD5845" w:rsidRPr="00AD5845">
        <w:t xml:space="preserve"> </w:t>
      </w:r>
      <w:r w:rsidR="00AD5845" w:rsidRPr="00AD5845">
        <w:rPr>
          <w:rFonts w:ascii="Arial" w:hAnsi="Arial" w:cs="Arial"/>
          <w:sz w:val="22"/>
          <w:szCs w:val="22"/>
        </w:rPr>
        <w:t xml:space="preserve">These reasons can be combined with other reasons that have less influence </w:t>
      </w:r>
      <w:r w:rsidR="00AD5845" w:rsidRPr="00AD5845">
        <w:rPr>
          <w:rFonts w:ascii="Arial" w:hAnsi="Arial" w:cs="Arial"/>
          <w:sz w:val="22"/>
          <w:szCs w:val="22"/>
        </w:rPr>
        <w:lastRenderedPageBreak/>
        <w:t>on the employees' decision to leave the company.</w:t>
      </w:r>
      <w:r w:rsidR="00AD5845" w:rsidRPr="00AD5845">
        <w:t xml:space="preserve"> </w:t>
      </w:r>
      <w:r w:rsidR="00AD5845" w:rsidRPr="00AD5845">
        <w:rPr>
          <w:rFonts w:ascii="Arial" w:hAnsi="Arial" w:cs="Arial"/>
          <w:sz w:val="22"/>
          <w:szCs w:val="22"/>
        </w:rPr>
        <w:t>The following reasons were identified as having a medium and minor impact: Lack of Benefits, Recruitment Process, Growth opportunities, Family commitments</w:t>
      </w:r>
      <w:sdt>
        <w:sdtPr>
          <w:rPr>
            <w:rFonts w:ascii="Arial" w:hAnsi="Arial" w:cs="Arial"/>
            <w:sz w:val="22"/>
            <w:szCs w:val="22"/>
          </w:rPr>
          <w:id w:val="-2088144841"/>
          <w:citation/>
        </w:sdtPr>
        <w:sdtContent>
          <w:r w:rsidR="00341B22">
            <w:rPr>
              <w:rFonts w:ascii="Arial" w:hAnsi="Arial" w:cs="Arial"/>
              <w:sz w:val="22"/>
              <w:szCs w:val="22"/>
            </w:rPr>
            <w:fldChar w:fldCharType="begin"/>
          </w:r>
          <w:r w:rsidR="00341B22">
            <w:rPr>
              <w:rFonts w:ascii="Arial" w:hAnsi="Arial" w:cs="Arial"/>
              <w:sz w:val="22"/>
              <w:szCs w:val="22"/>
              <w:lang w:val="bg-BG"/>
            </w:rPr>
            <w:instrText xml:space="preserve"> CITATION Gha22 \l 1026 </w:instrText>
          </w:r>
          <w:r w:rsidR="00341B22">
            <w:rPr>
              <w:rFonts w:ascii="Arial" w:hAnsi="Arial" w:cs="Arial"/>
              <w:sz w:val="22"/>
              <w:szCs w:val="22"/>
            </w:rPr>
            <w:fldChar w:fldCharType="separate"/>
          </w:r>
          <w:r w:rsidR="00341B22">
            <w:rPr>
              <w:rFonts w:ascii="Arial" w:hAnsi="Arial" w:cs="Arial"/>
              <w:noProof/>
              <w:sz w:val="22"/>
              <w:szCs w:val="22"/>
              <w:lang w:val="bg-BG"/>
            </w:rPr>
            <w:t xml:space="preserve"> </w:t>
          </w:r>
          <w:r w:rsidR="00341B22" w:rsidRPr="00341B22">
            <w:rPr>
              <w:rFonts w:ascii="Arial" w:hAnsi="Arial" w:cs="Arial"/>
              <w:noProof/>
              <w:sz w:val="22"/>
              <w:szCs w:val="22"/>
              <w:lang w:val="bg-BG"/>
            </w:rPr>
            <w:t>(Ghani, et al., 2022)</w:t>
          </w:r>
          <w:r w:rsidR="00341B22">
            <w:rPr>
              <w:rFonts w:ascii="Arial" w:hAnsi="Arial" w:cs="Arial"/>
              <w:sz w:val="22"/>
              <w:szCs w:val="22"/>
            </w:rPr>
            <w:fldChar w:fldCharType="end"/>
          </w:r>
        </w:sdtContent>
      </w:sdt>
      <w:r w:rsidR="00341B22">
        <w:rPr>
          <w:rFonts w:ascii="Arial" w:hAnsi="Arial" w:cs="Arial"/>
          <w:sz w:val="22"/>
          <w:szCs w:val="22"/>
          <w:lang w:val="bg-BG"/>
        </w:rPr>
        <w:t xml:space="preserve">, </w:t>
      </w:r>
      <w:sdt>
        <w:sdtPr>
          <w:rPr>
            <w:rFonts w:ascii="Arial" w:hAnsi="Arial" w:cs="Arial"/>
            <w:sz w:val="22"/>
            <w:szCs w:val="22"/>
            <w:lang w:val="bg-BG"/>
          </w:rPr>
          <w:id w:val="1023201711"/>
          <w:citation/>
        </w:sdtPr>
        <w:sdtContent>
          <w:r w:rsidR="00341B22">
            <w:rPr>
              <w:rFonts w:ascii="Arial" w:hAnsi="Arial" w:cs="Arial"/>
              <w:sz w:val="22"/>
              <w:szCs w:val="22"/>
              <w:lang w:val="bg-BG"/>
            </w:rPr>
            <w:fldChar w:fldCharType="begin"/>
          </w:r>
          <w:r w:rsidR="00341B22">
            <w:rPr>
              <w:rFonts w:ascii="Arial" w:hAnsi="Arial" w:cs="Arial"/>
              <w:sz w:val="22"/>
              <w:szCs w:val="22"/>
              <w:lang w:val="bg-BG"/>
            </w:rPr>
            <w:instrText xml:space="preserve"> CITATION Tim24 \l 1026 </w:instrText>
          </w:r>
          <w:r w:rsidR="00341B22">
            <w:rPr>
              <w:rFonts w:ascii="Arial" w:hAnsi="Arial" w:cs="Arial"/>
              <w:sz w:val="22"/>
              <w:szCs w:val="22"/>
              <w:lang w:val="bg-BG"/>
            </w:rPr>
            <w:fldChar w:fldCharType="separate"/>
          </w:r>
          <w:r w:rsidR="00341B22" w:rsidRPr="00341B22">
            <w:rPr>
              <w:rFonts w:ascii="Arial" w:hAnsi="Arial" w:cs="Arial"/>
              <w:noProof/>
              <w:sz w:val="22"/>
              <w:szCs w:val="22"/>
              <w:lang w:val="bg-BG"/>
            </w:rPr>
            <w:t>(Timsina, 2024)</w:t>
          </w:r>
          <w:r w:rsidR="00341B22">
            <w:rPr>
              <w:rFonts w:ascii="Arial" w:hAnsi="Arial" w:cs="Arial"/>
              <w:sz w:val="22"/>
              <w:szCs w:val="22"/>
              <w:lang w:val="bg-BG"/>
            </w:rPr>
            <w:fldChar w:fldCharType="end"/>
          </w:r>
        </w:sdtContent>
      </w:sdt>
      <w:r w:rsidR="00341B22">
        <w:rPr>
          <w:rFonts w:ascii="Arial" w:hAnsi="Arial" w:cs="Arial"/>
          <w:sz w:val="22"/>
          <w:szCs w:val="22"/>
          <w:lang w:val="bg-BG"/>
        </w:rPr>
        <w:t xml:space="preserve">, </w:t>
      </w:r>
      <w:sdt>
        <w:sdtPr>
          <w:rPr>
            <w:rFonts w:ascii="Arial" w:hAnsi="Arial" w:cs="Arial"/>
            <w:sz w:val="22"/>
            <w:szCs w:val="22"/>
            <w:lang w:val="bg-BG"/>
          </w:rPr>
          <w:id w:val="-1166090123"/>
          <w:citation/>
        </w:sdtPr>
        <w:sdtContent>
          <w:r w:rsidR="00341B22">
            <w:rPr>
              <w:rFonts w:ascii="Arial" w:hAnsi="Arial" w:cs="Arial"/>
              <w:sz w:val="22"/>
              <w:szCs w:val="22"/>
              <w:lang w:val="bg-BG"/>
            </w:rPr>
            <w:fldChar w:fldCharType="begin"/>
          </w:r>
          <w:r w:rsidR="00341B22">
            <w:rPr>
              <w:rFonts w:ascii="Arial" w:hAnsi="Arial" w:cs="Arial"/>
              <w:sz w:val="22"/>
              <w:szCs w:val="22"/>
              <w:lang w:val="bg-BG"/>
            </w:rPr>
            <w:instrText xml:space="preserve"> CITATION Gor19 \l 1026 </w:instrText>
          </w:r>
          <w:r w:rsidR="00341B22">
            <w:rPr>
              <w:rFonts w:ascii="Arial" w:hAnsi="Arial" w:cs="Arial"/>
              <w:sz w:val="22"/>
              <w:szCs w:val="22"/>
              <w:lang w:val="bg-BG"/>
            </w:rPr>
            <w:fldChar w:fldCharType="separate"/>
          </w:r>
          <w:r w:rsidR="00341B22" w:rsidRPr="00341B22">
            <w:rPr>
              <w:rFonts w:ascii="Arial" w:hAnsi="Arial" w:cs="Arial"/>
              <w:noProof/>
              <w:sz w:val="22"/>
              <w:szCs w:val="22"/>
              <w:lang w:val="bg-BG"/>
            </w:rPr>
            <w:t>(Gordon, 2019)</w:t>
          </w:r>
          <w:r w:rsidR="00341B22">
            <w:rPr>
              <w:rFonts w:ascii="Arial" w:hAnsi="Arial" w:cs="Arial"/>
              <w:sz w:val="22"/>
              <w:szCs w:val="22"/>
              <w:lang w:val="bg-BG"/>
            </w:rPr>
            <w:fldChar w:fldCharType="end"/>
          </w:r>
        </w:sdtContent>
      </w:sdt>
      <w:r w:rsidR="00AD5845" w:rsidRPr="00AD5845">
        <w:rPr>
          <w:rFonts w:ascii="Arial" w:hAnsi="Arial" w:cs="Arial"/>
          <w:sz w:val="22"/>
          <w:szCs w:val="22"/>
        </w:rPr>
        <w:t>.</w:t>
      </w:r>
      <w:r w:rsidR="001C6058" w:rsidRPr="001C6058">
        <w:t xml:space="preserve"> </w:t>
      </w:r>
      <w:r w:rsidR="001C6058" w:rsidRPr="001C6058">
        <w:rPr>
          <w:rFonts w:ascii="Arial" w:hAnsi="Arial" w:cs="Arial"/>
          <w:sz w:val="22"/>
          <w:szCs w:val="22"/>
        </w:rPr>
        <w:t>The study shows that in the absence of career development opportunities, respectively, in pay, employees are influenced and decide to leave the company</w:t>
      </w:r>
      <w:r w:rsidR="008E6B27">
        <w:rPr>
          <w:rFonts w:ascii="Arial" w:hAnsi="Arial" w:cs="Arial"/>
          <w:sz w:val="22"/>
          <w:szCs w:val="22"/>
          <w:lang w:val="bg-BG"/>
        </w:rPr>
        <w:t>.</w:t>
      </w:r>
      <w:r w:rsidR="008E6B27" w:rsidRPr="008E6B27">
        <w:t xml:space="preserve"> </w:t>
      </w:r>
      <w:r w:rsidR="008E6B27" w:rsidRPr="008E6B27">
        <w:rPr>
          <w:rFonts w:ascii="Arial" w:hAnsi="Arial" w:cs="Arial"/>
          <w:sz w:val="22"/>
          <w:szCs w:val="22"/>
        </w:rPr>
        <w:t>Increasing pay and receiving benefits is related to increasing qualifications and opportunities that the company provides, and in their absence, some employees may leave the company</w:t>
      </w:r>
      <w:sdt>
        <w:sdtPr>
          <w:rPr>
            <w:rFonts w:ascii="Arial" w:hAnsi="Arial" w:cs="Arial"/>
            <w:sz w:val="22"/>
            <w:szCs w:val="22"/>
          </w:rPr>
          <w:id w:val="-1879386350"/>
          <w:citation/>
        </w:sdtPr>
        <w:sdtContent>
          <w:r w:rsidR="008E6B27">
            <w:rPr>
              <w:rFonts w:ascii="Arial" w:hAnsi="Arial" w:cs="Arial"/>
              <w:sz w:val="22"/>
              <w:szCs w:val="22"/>
            </w:rPr>
            <w:fldChar w:fldCharType="begin"/>
          </w:r>
          <w:r w:rsidR="008E6B27">
            <w:rPr>
              <w:rFonts w:ascii="Arial" w:hAnsi="Arial" w:cs="Arial"/>
              <w:sz w:val="22"/>
              <w:szCs w:val="22"/>
              <w:lang w:val="bg-BG"/>
            </w:rPr>
            <w:instrText xml:space="preserve"> CITATION Gha22 \l 1026 </w:instrText>
          </w:r>
          <w:r w:rsidR="008E6B27">
            <w:rPr>
              <w:rFonts w:ascii="Arial" w:hAnsi="Arial" w:cs="Arial"/>
              <w:sz w:val="22"/>
              <w:szCs w:val="22"/>
            </w:rPr>
            <w:fldChar w:fldCharType="separate"/>
          </w:r>
          <w:r w:rsidR="008E6B27">
            <w:rPr>
              <w:rFonts w:ascii="Arial" w:hAnsi="Arial" w:cs="Arial"/>
              <w:noProof/>
              <w:sz w:val="22"/>
              <w:szCs w:val="22"/>
              <w:lang w:val="bg-BG"/>
            </w:rPr>
            <w:t xml:space="preserve"> </w:t>
          </w:r>
          <w:r w:rsidR="008E6B27" w:rsidRPr="008E6B27">
            <w:rPr>
              <w:rFonts w:ascii="Arial" w:hAnsi="Arial" w:cs="Arial"/>
              <w:noProof/>
              <w:sz w:val="22"/>
              <w:szCs w:val="22"/>
              <w:lang w:val="bg-BG"/>
            </w:rPr>
            <w:t>(Ghani, et al., 2022)</w:t>
          </w:r>
          <w:r w:rsidR="008E6B27">
            <w:rPr>
              <w:rFonts w:ascii="Arial" w:hAnsi="Arial" w:cs="Arial"/>
              <w:sz w:val="22"/>
              <w:szCs w:val="22"/>
            </w:rPr>
            <w:fldChar w:fldCharType="end"/>
          </w:r>
        </w:sdtContent>
      </w:sdt>
      <w:r w:rsidR="008E6B27" w:rsidRPr="008E6B27">
        <w:rPr>
          <w:rFonts w:ascii="Arial" w:hAnsi="Arial" w:cs="Arial"/>
          <w:sz w:val="22"/>
          <w:szCs w:val="22"/>
        </w:rPr>
        <w:t>.</w:t>
      </w:r>
      <w:r w:rsidR="00111CDA" w:rsidRPr="00111CDA">
        <w:t xml:space="preserve"> </w:t>
      </w:r>
      <w:r w:rsidR="00111CDA" w:rsidRPr="00111CDA">
        <w:rPr>
          <w:rFonts w:ascii="Arial" w:hAnsi="Arial" w:cs="Arial"/>
          <w:sz w:val="22"/>
          <w:szCs w:val="22"/>
        </w:rPr>
        <w:t>The recruitment process and family commitments have a minor influence. The recruitment process has a weak influence, because the research, interview and selection of employees may have been conducted well, but this does not guarantee that the employee will remain in the company</w:t>
      </w:r>
      <w:sdt>
        <w:sdtPr>
          <w:rPr>
            <w:rFonts w:ascii="Arial" w:hAnsi="Arial" w:cs="Arial"/>
            <w:sz w:val="22"/>
            <w:szCs w:val="22"/>
          </w:rPr>
          <w:id w:val="2076781560"/>
          <w:citation/>
        </w:sdtPr>
        <w:sdtContent>
          <w:r w:rsidR="00111CDA">
            <w:rPr>
              <w:rFonts w:ascii="Arial" w:hAnsi="Arial" w:cs="Arial"/>
              <w:sz w:val="22"/>
              <w:szCs w:val="22"/>
            </w:rPr>
            <w:fldChar w:fldCharType="begin"/>
          </w:r>
          <w:r w:rsidR="00111CDA">
            <w:rPr>
              <w:rFonts w:ascii="Arial" w:hAnsi="Arial" w:cs="Arial"/>
              <w:sz w:val="22"/>
              <w:szCs w:val="22"/>
              <w:lang w:val="bg-BG"/>
            </w:rPr>
            <w:instrText xml:space="preserve"> CITATION Gha22 \l 1026 </w:instrText>
          </w:r>
          <w:r w:rsidR="00111CDA">
            <w:rPr>
              <w:rFonts w:ascii="Arial" w:hAnsi="Arial" w:cs="Arial"/>
              <w:sz w:val="22"/>
              <w:szCs w:val="22"/>
            </w:rPr>
            <w:fldChar w:fldCharType="separate"/>
          </w:r>
          <w:r w:rsidR="00111CDA">
            <w:rPr>
              <w:rFonts w:ascii="Arial" w:hAnsi="Arial" w:cs="Arial"/>
              <w:noProof/>
              <w:sz w:val="22"/>
              <w:szCs w:val="22"/>
              <w:lang w:val="bg-BG"/>
            </w:rPr>
            <w:t xml:space="preserve"> </w:t>
          </w:r>
          <w:r w:rsidR="00111CDA" w:rsidRPr="00111CDA">
            <w:rPr>
              <w:rFonts w:ascii="Arial" w:hAnsi="Arial" w:cs="Arial"/>
              <w:noProof/>
              <w:sz w:val="22"/>
              <w:szCs w:val="22"/>
              <w:lang w:val="bg-BG"/>
            </w:rPr>
            <w:t>(Ghani, et al., 2022)</w:t>
          </w:r>
          <w:r w:rsidR="00111CDA">
            <w:rPr>
              <w:rFonts w:ascii="Arial" w:hAnsi="Arial" w:cs="Arial"/>
              <w:sz w:val="22"/>
              <w:szCs w:val="22"/>
            </w:rPr>
            <w:fldChar w:fldCharType="end"/>
          </w:r>
        </w:sdtContent>
      </w:sdt>
      <w:r w:rsidR="00111CDA" w:rsidRPr="00111CDA">
        <w:rPr>
          <w:rFonts w:ascii="Arial" w:hAnsi="Arial" w:cs="Arial"/>
          <w:sz w:val="22"/>
          <w:szCs w:val="22"/>
        </w:rPr>
        <w:t>.</w:t>
      </w:r>
      <w:r w:rsidR="00244929" w:rsidRPr="00244929">
        <w:t xml:space="preserve"> </w:t>
      </w:r>
      <w:r w:rsidR="00244929" w:rsidRPr="00244929">
        <w:rPr>
          <w:rFonts w:ascii="Arial" w:hAnsi="Arial" w:cs="Arial"/>
          <w:sz w:val="22"/>
          <w:szCs w:val="22"/>
        </w:rPr>
        <w:t>Although with a minor influence, the study found that unavoidable family reasons/commitments such as moving the family to another city, caring for a child, caring for a sick family member</w:t>
      </w:r>
      <w:sdt>
        <w:sdtPr>
          <w:rPr>
            <w:rFonts w:ascii="Arial" w:hAnsi="Arial" w:cs="Arial"/>
            <w:sz w:val="22"/>
            <w:szCs w:val="22"/>
          </w:rPr>
          <w:id w:val="-70276537"/>
          <w:citation/>
        </w:sdtPr>
        <w:sdtContent>
          <w:r w:rsidR="00244929">
            <w:rPr>
              <w:rFonts w:ascii="Arial" w:hAnsi="Arial" w:cs="Arial"/>
              <w:sz w:val="22"/>
              <w:szCs w:val="22"/>
            </w:rPr>
            <w:fldChar w:fldCharType="begin"/>
          </w:r>
          <w:r w:rsidR="00244929">
            <w:rPr>
              <w:rFonts w:ascii="Arial" w:hAnsi="Arial" w:cs="Arial"/>
              <w:sz w:val="22"/>
              <w:szCs w:val="22"/>
              <w:lang w:val="bg-BG"/>
            </w:rPr>
            <w:instrText xml:space="preserve"> CITATION Tim24 \l 1026 </w:instrText>
          </w:r>
          <w:r w:rsidR="00244929">
            <w:rPr>
              <w:rFonts w:ascii="Arial" w:hAnsi="Arial" w:cs="Arial"/>
              <w:sz w:val="22"/>
              <w:szCs w:val="22"/>
            </w:rPr>
            <w:fldChar w:fldCharType="separate"/>
          </w:r>
          <w:r w:rsidR="00244929">
            <w:rPr>
              <w:rFonts w:ascii="Arial" w:hAnsi="Arial" w:cs="Arial"/>
              <w:noProof/>
              <w:sz w:val="22"/>
              <w:szCs w:val="22"/>
              <w:lang w:val="bg-BG"/>
            </w:rPr>
            <w:t xml:space="preserve"> </w:t>
          </w:r>
          <w:r w:rsidR="00244929" w:rsidRPr="00244929">
            <w:rPr>
              <w:rFonts w:ascii="Arial" w:hAnsi="Arial" w:cs="Arial"/>
              <w:noProof/>
              <w:sz w:val="22"/>
              <w:szCs w:val="22"/>
              <w:lang w:val="bg-BG"/>
            </w:rPr>
            <w:t>(Timsina, 2024)</w:t>
          </w:r>
          <w:r w:rsidR="00244929">
            <w:rPr>
              <w:rFonts w:ascii="Arial" w:hAnsi="Arial" w:cs="Arial"/>
              <w:sz w:val="22"/>
              <w:szCs w:val="22"/>
            </w:rPr>
            <w:fldChar w:fldCharType="end"/>
          </w:r>
        </w:sdtContent>
      </w:sdt>
      <w:r w:rsidR="00244929" w:rsidRPr="00244929">
        <w:rPr>
          <w:rFonts w:ascii="Arial" w:hAnsi="Arial" w:cs="Arial"/>
          <w:sz w:val="22"/>
          <w:szCs w:val="22"/>
        </w:rPr>
        <w:t>.</w:t>
      </w:r>
      <w:r w:rsidR="006C55FA" w:rsidRPr="006C55FA">
        <w:rPr>
          <w:rFonts w:ascii="Arial" w:hAnsi="Arial" w:cs="Arial"/>
          <w:sz w:val="22"/>
          <w:szCs w:val="22"/>
        </w:rPr>
        <w:t xml:space="preserve"> The study showed that, despite its major, medium or minor influence, each reason can lead to staff turnover both independently and in combination with other influencing reasons.</w:t>
      </w:r>
      <w:r w:rsidR="008E6B27">
        <w:rPr>
          <w:rFonts w:ascii="Arial" w:hAnsi="Arial" w:cs="Arial"/>
          <w:sz w:val="22"/>
          <w:szCs w:val="22"/>
          <w:lang w:val="bg-BG"/>
        </w:rPr>
        <w:t xml:space="preserve"> </w:t>
      </w:r>
    </w:p>
    <w:p w14:paraId="24FEC1D5" w14:textId="5C64C36F" w:rsidR="006F1AD3" w:rsidRPr="00BF3F89" w:rsidRDefault="006F1AD3" w:rsidP="005D2961">
      <w:pPr>
        <w:spacing w:line="360" w:lineRule="auto"/>
        <w:jc w:val="both"/>
        <w:rPr>
          <w:rFonts w:ascii="Arial" w:hAnsi="Arial" w:cs="Arial"/>
          <w:sz w:val="22"/>
          <w:szCs w:val="22"/>
          <w:lang w:val="bg-BG"/>
        </w:rPr>
      </w:pPr>
      <w:r w:rsidRPr="00BF3F89">
        <w:rPr>
          <w:rFonts w:ascii="Arial" w:hAnsi="Arial" w:cs="Arial"/>
          <w:sz w:val="22"/>
          <w:szCs w:val="22"/>
        </w:rPr>
        <w:t>The study shows that the approach indicated by the majority of the surveyed authors, which has a major impact on reducing staff turnover in the hospitality sector, is salary</w:t>
      </w:r>
      <w:sdt>
        <w:sdtPr>
          <w:rPr>
            <w:rFonts w:ascii="Arial" w:hAnsi="Arial" w:cs="Arial"/>
            <w:sz w:val="22"/>
            <w:szCs w:val="22"/>
          </w:rPr>
          <w:id w:val="979972501"/>
          <w:citation/>
        </w:sdtPr>
        <w:sdtContent>
          <w:r w:rsidR="00E30F14" w:rsidRPr="00BF3F89">
            <w:rPr>
              <w:rFonts w:ascii="Arial" w:hAnsi="Arial" w:cs="Arial"/>
              <w:sz w:val="22"/>
              <w:szCs w:val="22"/>
            </w:rPr>
            <w:fldChar w:fldCharType="begin"/>
          </w:r>
          <w:r w:rsidR="00E30F14" w:rsidRPr="00BF3F89">
            <w:rPr>
              <w:rFonts w:ascii="Arial" w:hAnsi="Arial" w:cs="Arial"/>
              <w:sz w:val="22"/>
              <w:szCs w:val="22"/>
            </w:rPr>
            <w:instrText xml:space="preserve"> CITATION Gha22 \l 2057 </w:instrText>
          </w:r>
          <w:r w:rsidR="00E30F14" w:rsidRPr="00BF3F89">
            <w:rPr>
              <w:rFonts w:ascii="Arial" w:hAnsi="Arial" w:cs="Arial"/>
              <w:sz w:val="22"/>
              <w:szCs w:val="22"/>
            </w:rPr>
            <w:fldChar w:fldCharType="separate"/>
          </w:r>
          <w:r w:rsidR="00E30F14" w:rsidRPr="00BF3F89">
            <w:rPr>
              <w:rFonts w:ascii="Arial" w:hAnsi="Arial" w:cs="Arial"/>
              <w:noProof/>
              <w:sz w:val="22"/>
              <w:szCs w:val="22"/>
            </w:rPr>
            <w:t xml:space="preserve"> (Ghani, et al., 2022)</w:t>
          </w:r>
          <w:r w:rsidR="00E30F14" w:rsidRPr="00BF3F89">
            <w:rPr>
              <w:rFonts w:ascii="Arial" w:hAnsi="Arial" w:cs="Arial"/>
              <w:sz w:val="22"/>
              <w:szCs w:val="22"/>
            </w:rPr>
            <w:fldChar w:fldCharType="end"/>
          </w:r>
        </w:sdtContent>
      </w:sdt>
      <w:r w:rsidR="00E30F14" w:rsidRPr="00BF3F89">
        <w:rPr>
          <w:rFonts w:ascii="Arial" w:hAnsi="Arial" w:cs="Arial"/>
          <w:sz w:val="22"/>
          <w:szCs w:val="22"/>
        </w:rPr>
        <w:t xml:space="preserve">, </w:t>
      </w:r>
      <w:sdt>
        <w:sdtPr>
          <w:rPr>
            <w:rFonts w:ascii="Arial" w:hAnsi="Arial" w:cs="Arial"/>
            <w:sz w:val="22"/>
            <w:szCs w:val="22"/>
          </w:rPr>
          <w:id w:val="-682125808"/>
          <w:citation/>
        </w:sdtPr>
        <w:sdtContent>
          <w:r w:rsidR="00E30F14" w:rsidRPr="00BF3F89">
            <w:rPr>
              <w:rFonts w:ascii="Arial" w:hAnsi="Arial" w:cs="Arial"/>
              <w:sz w:val="22"/>
              <w:szCs w:val="22"/>
            </w:rPr>
            <w:fldChar w:fldCharType="begin"/>
          </w:r>
          <w:r w:rsidR="00E30F14" w:rsidRPr="00BF3F89">
            <w:rPr>
              <w:rFonts w:ascii="Arial" w:hAnsi="Arial" w:cs="Arial"/>
              <w:sz w:val="22"/>
              <w:szCs w:val="22"/>
            </w:rPr>
            <w:instrText xml:space="preserve"> CITATION Zie221 \l 2057 </w:instrText>
          </w:r>
          <w:r w:rsidR="00E30F14" w:rsidRPr="00BF3F89">
            <w:rPr>
              <w:rFonts w:ascii="Arial" w:hAnsi="Arial" w:cs="Arial"/>
              <w:sz w:val="22"/>
              <w:szCs w:val="22"/>
            </w:rPr>
            <w:fldChar w:fldCharType="separate"/>
          </w:r>
          <w:r w:rsidR="00E30F14" w:rsidRPr="00BF3F89">
            <w:rPr>
              <w:rFonts w:ascii="Arial" w:hAnsi="Arial" w:cs="Arial"/>
              <w:noProof/>
              <w:sz w:val="22"/>
              <w:szCs w:val="22"/>
            </w:rPr>
            <w:t>(Zientara, 2022)</w:t>
          </w:r>
          <w:r w:rsidR="00E30F14" w:rsidRPr="00BF3F89">
            <w:rPr>
              <w:rFonts w:ascii="Arial" w:hAnsi="Arial" w:cs="Arial"/>
              <w:sz w:val="22"/>
              <w:szCs w:val="22"/>
            </w:rPr>
            <w:fldChar w:fldCharType="end"/>
          </w:r>
        </w:sdtContent>
      </w:sdt>
      <w:r w:rsidR="00D20D38" w:rsidRPr="00BF3F89">
        <w:rPr>
          <w:rFonts w:ascii="Arial" w:hAnsi="Arial" w:cs="Arial"/>
          <w:sz w:val="22"/>
          <w:szCs w:val="22"/>
        </w:rPr>
        <w:t xml:space="preserve">, </w:t>
      </w:r>
      <w:sdt>
        <w:sdtPr>
          <w:rPr>
            <w:rFonts w:ascii="Arial" w:hAnsi="Arial" w:cs="Arial"/>
            <w:sz w:val="22"/>
            <w:szCs w:val="22"/>
          </w:rPr>
          <w:id w:val="-2052529701"/>
          <w:citation/>
        </w:sdtPr>
        <w:sdtContent>
          <w:r w:rsidR="00D20D38" w:rsidRPr="00BF3F89">
            <w:rPr>
              <w:rFonts w:ascii="Arial" w:hAnsi="Arial" w:cs="Arial"/>
              <w:sz w:val="22"/>
              <w:szCs w:val="22"/>
            </w:rPr>
            <w:fldChar w:fldCharType="begin"/>
          </w:r>
          <w:r w:rsidR="00D20D38" w:rsidRPr="00BF3F89">
            <w:rPr>
              <w:rFonts w:ascii="Arial" w:hAnsi="Arial" w:cs="Arial"/>
              <w:sz w:val="22"/>
              <w:szCs w:val="22"/>
            </w:rPr>
            <w:instrText xml:space="preserve"> CITATION Das13 \l 2057 </w:instrText>
          </w:r>
          <w:r w:rsidR="00D20D38" w:rsidRPr="00BF3F89">
            <w:rPr>
              <w:rFonts w:ascii="Arial" w:hAnsi="Arial" w:cs="Arial"/>
              <w:sz w:val="22"/>
              <w:szCs w:val="22"/>
            </w:rPr>
            <w:fldChar w:fldCharType="separate"/>
          </w:r>
          <w:r w:rsidR="00D20D38" w:rsidRPr="00BF3F89">
            <w:rPr>
              <w:rFonts w:ascii="Arial" w:hAnsi="Arial" w:cs="Arial"/>
              <w:noProof/>
              <w:sz w:val="22"/>
              <w:szCs w:val="22"/>
            </w:rPr>
            <w:t>(Das, 2013)</w:t>
          </w:r>
          <w:r w:rsidR="00D20D38" w:rsidRPr="00BF3F89">
            <w:rPr>
              <w:rFonts w:ascii="Arial" w:hAnsi="Arial" w:cs="Arial"/>
              <w:sz w:val="22"/>
              <w:szCs w:val="22"/>
            </w:rPr>
            <w:fldChar w:fldCharType="end"/>
          </w:r>
        </w:sdtContent>
      </w:sdt>
      <w:r w:rsidRPr="00BF3F89">
        <w:rPr>
          <w:rFonts w:ascii="Arial" w:hAnsi="Arial" w:cs="Arial"/>
          <w:sz w:val="22"/>
          <w:szCs w:val="22"/>
        </w:rPr>
        <w:t>.</w:t>
      </w:r>
      <w:r w:rsidR="00D322EE" w:rsidRPr="00BF3F89">
        <w:rPr>
          <w:rFonts w:ascii="Arial" w:hAnsi="Arial" w:cs="Arial"/>
          <w:sz w:val="22"/>
          <w:szCs w:val="22"/>
        </w:rPr>
        <w:t xml:space="preserve"> Every employee starts work expecting his efforts to be rewarded with a certain salary, and salary is the way in which each employee covers expenses and needs</w:t>
      </w:r>
      <w:sdt>
        <w:sdtPr>
          <w:rPr>
            <w:rFonts w:ascii="Arial" w:hAnsi="Arial" w:cs="Arial"/>
            <w:sz w:val="22"/>
            <w:szCs w:val="22"/>
          </w:rPr>
          <w:id w:val="396019659"/>
          <w:citation/>
        </w:sdtPr>
        <w:sdtContent>
          <w:r w:rsidR="00D322EE" w:rsidRPr="00BF3F89">
            <w:rPr>
              <w:rFonts w:ascii="Arial" w:hAnsi="Arial" w:cs="Arial"/>
              <w:sz w:val="22"/>
              <w:szCs w:val="22"/>
            </w:rPr>
            <w:fldChar w:fldCharType="begin"/>
          </w:r>
          <w:r w:rsidR="00D322EE" w:rsidRPr="00BF3F89">
            <w:rPr>
              <w:rFonts w:ascii="Arial" w:hAnsi="Arial" w:cs="Arial"/>
              <w:sz w:val="22"/>
              <w:szCs w:val="22"/>
              <w:lang w:val="bg-BG"/>
            </w:rPr>
            <w:instrText xml:space="preserve"> CITATION Gha22 \l 1026 </w:instrText>
          </w:r>
          <w:r w:rsidR="00D322EE" w:rsidRPr="00BF3F89">
            <w:rPr>
              <w:rFonts w:ascii="Arial" w:hAnsi="Arial" w:cs="Arial"/>
              <w:sz w:val="22"/>
              <w:szCs w:val="22"/>
            </w:rPr>
            <w:fldChar w:fldCharType="separate"/>
          </w:r>
          <w:r w:rsidR="00D322EE" w:rsidRPr="00BF3F89">
            <w:rPr>
              <w:rFonts w:ascii="Arial" w:hAnsi="Arial" w:cs="Arial"/>
              <w:noProof/>
              <w:sz w:val="22"/>
              <w:szCs w:val="22"/>
              <w:lang w:val="bg-BG"/>
            </w:rPr>
            <w:t xml:space="preserve"> (Ghani, et al., 2022)</w:t>
          </w:r>
          <w:r w:rsidR="00D322EE" w:rsidRPr="00BF3F89">
            <w:rPr>
              <w:rFonts w:ascii="Arial" w:hAnsi="Arial" w:cs="Arial"/>
              <w:sz w:val="22"/>
              <w:szCs w:val="22"/>
            </w:rPr>
            <w:fldChar w:fldCharType="end"/>
          </w:r>
        </w:sdtContent>
      </w:sdt>
      <w:r w:rsidR="00D322EE" w:rsidRPr="00BF3F89">
        <w:rPr>
          <w:rFonts w:ascii="Arial" w:hAnsi="Arial" w:cs="Arial"/>
          <w:sz w:val="22"/>
          <w:szCs w:val="22"/>
        </w:rPr>
        <w:t>. Salary is an incentive not only to satisfy the employee's needs, but also to increase his standard of living</w:t>
      </w:r>
      <w:sdt>
        <w:sdtPr>
          <w:rPr>
            <w:rFonts w:ascii="Arial" w:hAnsi="Arial" w:cs="Arial"/>
            <w:sz w:val="22"/>
            <w:szCs w:val="22"/>
          </w:rPr>
          <w:id w:val="-662078838"/>
          <w:citation/>
        </w:sdtPr>
        <w:sdtContent>
          <w:r w:rsidR="00D322EE" w:rsidRPr="00BF3F89">
            <w:rPr>
              <w:rFonts w:ascii="Arial" w:hAnsi="Arial" w:cs="Arial"/>
              <w:sz w:val="22"/>
              <w:szCs w:val="22"/>
            </w:rPr>
            <w:fldChar w:fldCharType="begin"/>
          </w:r>
          <w:r w:rsidR="00D322EE" w:rsidRPr="00BF3F89">
            <w:rPr>
              <w:rFonts w:ascii="Arial" w:hAnsi="Arial" w:cs="Arial"/>
              <w:sz w:val="22"/>
              <w:szCs w:val="22"/>
              <w:lang w:val="bg-BG"/>
            </w:rPr>
            <w:instrText xml:space="preserve"> CITATION Das13 \l 1026 </w:instrText>
          </w:r>
          <w:r w:rsidR="00D322EE" w:rsidRPr="00BF3F89">
            <w:rPr>
              <w:rFonts w:ascii="Arial" w:hAnsi="Arial" w:cs="Arial"/>
              <w:sz w:val="22"/>
              <w:szCs w:val="22"/>
            </w:rPr>
            <w:fldChar w:fldCharType="separate"/>
          </w:r>
          <w:r w:rsidR="00D322EE" w:rsidRPr="00BF3F89">
            <w:rPr>
              <w:rFonts w:ascii="Arial" w:hAnsi="Arial" w:cs="Arial"/>
              <w:noProof/>
              <w:sz w:val="22"/>
              <w:szCs w:val="22"/>
              <w:lang w:val="bg-BG"/>
            </w:rPr>
            <w:t xml:space="preserve"> (Das, 2013)</w:t>
          </w:r>
          <w:r w:rsidR="00D322EE" w:rsidRPr="00BF3F89">
            <w:rPr>
              <w:rFonts w:ascii="Arial" w:hAnsi="Arial" w:cs="Arial"/>
              <w:sz w:val="22"/>
              <w:szCs w:val="22"/>
            </w:rPr>
            <w:fldChar w:fldCharType="end"/>
          </w:r>
        </w:sdtContent>
      </w:sdt>
      <w:r w:rsidR="00D322EE" w:rsidRPr="00BF3F89">
        <w:rPr>
          <w:rFonts w:ascii="Arial" w:hAnsi="Arial" w:cs="Arial"/>
          <w:sz w:val="22"/>
          <w:szCs w:val="22"/>
        </w:rPr>
        <w:t>.</w:t>
      </w:r>
      <w:r w:rsidR="008B5D51" w:rsidRPr="00BF3F89">
        <w:rPr>
          <w:rFonts w:ascii="Arial" w:hAnsi="Arial" w:cs="Arial"/>
          <w:sz w:val="22"/>
          <w:szCs w:val="22"/>
        </w:rPr>
        <w:t xml:space="preserve"> This in turn leads to the other two reasons that the study found to have a significant impact on reducing employee turnover: Job satisfaction and work-life balance.</w:t>
      </w:r>
      <w:r w:rsidR="00227596" w:rsidRPr="00BF3F89">
        <w:rPr>
          <w:rFonts w:ascii="Arial" w:hAnsi="Arial" w:cs="Arial"/>
          <w:sz w:val="22"/>
          <w:szCs w:val="22"/>
        </w:rPr>
        <w:t xml:space="preserve"> </w:t>
      </w:r>
      <w:r w:rsidR="00EA369B" w:rsidRPr="00BF3F89">
        <w:rPr>
          <w:rFonts w:ascii="Arial" w:hAnsi="Arial" w:cs="Arial"/>
          <w:sz w:val="22"/>
          <w:szCs w:val="22"/>
        </w:rPr>
        <w:t>Appropriate payment that meets the employee's expectations shows the appreciation of the efforts he makes in the company. This leads to satisfaction in the employee</w:t>
      </w:r>
      <w:r w:rsidR="00EA369B" w:rsidRPr="00BF3F89">
        <w:rPr>
          <w:rFonts w:ascii="Arial" w:hAnsi="Arial" w:cs="Arial"/>
          <w:sz w:val="22"/>
          <w:szCs w:val="22"/>
          <w:lang w:val="bg-BG"/>
        </w:rPr>
        <w:t xml:space="preserve"> </w:t>
      </w:r>
      <w:r w:rsidR="00EA369B" w:rsidRPr="00BF3F89">
        <w:rPr>
          <w:rFonts w:ascii="Arial" w:hAnsi="Arial" w:cs="Arial"/>
          <w:sz w:val="22"/>
          <w:szCs w:val="22"/>
        </w:rPr>
        <w:t>and job satisfaction leads to a decrease in the desire to leave the workplace</w:t>
      </w:r>
      <w:sdt>
        <w:sdtPr>
          <w:rPr>
            <w:rFonts w:ascii="Arial" w:hAnsi="Arial" w:cs="Arial"/>
            <w:sz w:val="22"/>
            <w:szCs w:val="22"/>
          </w:rPr>
          <w:id w:val="-130404256"/>
          <w:citation/>
        </w:sdtPr>
        <w:sdtContent>
          <w:r w:rsidR="00EA369B" w:rsidRPr="00BF3F89">
            <w:rPr>
              <w:rFonts w:ascii="Arial" w:hAnsi="Arial" w:cs="Arial"/>
              <w:sz w:val="22"/>
              <w:szCs w:val="22"/>
            </w:rPr>
            <w:fldChar w:fldCharType="begin"/>
          </w:r>
          <w:r w:rsidR="00EA369B" w:rsidRPr="00BF3F89">
            <w:rPr>
              <w:rFonts w:ascii="Arial" w:hAnsi="Arial" w:cs="Arial"/>
              <w:sz w:val="22"/>
              <w:szCs w:val="22"/>
              <w:lang w:val="bg-BG"/>
            </w:rPr>
            <w:instrText xml:space="preserve"> CITATION Gha22 \l 1026 </w:instrText>
          </w:r>
          <w:r w:rsidR="00EA369B" w:rsidRPr="00BF3F89">
            <w:rPr>
              <w:rFonts w:ascii="Arial" w:hAnsi="Arial" w:cs="Arial"/>
              <w:sz w:val="22"/>
              <w:szCs w:val="22"/>
            </w:rPr>
            <w:fldChar w:fldCharType="separate"/>
          </w:r>
          <w:r w:rsidR="00EA369B" w:rsidRPr="00BF3F89">
            <w:rPr>
              <w:rFonts w:ascii="Arial" w:hAnsi="Arial" w:cs="Arial"/>
              <w:noProof/>
              <w:sz w:val="22"/>
              <w:szCs w:val="22"/>
              <w:lang w:val="bg-BG"/>
            </w:rPr>
            <w:t xml:space="preserve"> (Ghani, et al., 2022)</w:t>
          </w:r>
          <w:r w:rsidR="00EA369B" w:rsidRPr="00BF3F89">
            <w:rPr>
              <w:rFonts w:ascii="Arial" w:hAnsi="Arial" w:cs="Arial"/>
              <w:sz w:val="22"/>
              <w:szCs w:val="22"/>
            </w:rPr>
            <w:fldChar w:fldCharType="end"/>
          </w:r>
        </w:sdtContent>
      </w:sdt>
      <w:r w:rsidR="00DA698B" w:rsidRPr="00BF3F89">
        <w:rPr>
          <w:rFonts w:ascii="Arial" w:hAnsi="Arial" w:cs="Arial"/>
          <w:sz w:val="22"/>
          <w:szCs w:val="22"/>
          <w:lang w:val="bg-BG"/>
        </w:rPr>
        <w:t>.</w:t>
      </w:r>
      <w:r w:rsidR="00DA698B" w:rsidRPr="00BF3F89">
        <w:rPr>
          <w:rFonts w:ascii="Arial" w:hAnsi="Arial" w:cs="Arial"/>
          <w:sz w:val="22"/>
          <w:szCs w:val="22"/>
        </w:rPr>
        <w:t xml:space="preserve"> Based on the findings in this study on the causes of high employee turnover, it can be noted that job satisfaction and salary approaches can influence the other approach that has a significant impact on reducing turnover, the work-life balance approach. Ensuring work-life balance for company employees will also increase employee satisfaction</w:t>
      </w:r>
      <w:sdt>
        <w:sdtPr>
          <w:rPr>
            <w:rFonts w:ascii="Arial" w:hAnsi="Arial" w:cs="Arial"/>
            <w:sz w:val="22"/>
            <w:szCs w:val="22"/>
          </w:rPr>
          <w:id w:val="655037076"/>
          <w:citation/>
        </w:sdtPr>
        <w:sdtContent>
          <w:r w:rsidR="00DA698B" w:rsidRPr="00BF3F89">
            <w:rPr>
              <w:rFonts w:ascii="Arial" w:hAnsi="Arial" w:cs="Arial"/>
              <w:sz w:val="22"/>
              <w:szCs w:val="22"/>
            </w:rPr>
            <w:fldChar w:fldCharType="begin"/>
          </w:r>
          <w:r w:rsidR="00DA698B" w:rsidRPr="00BF3F89">
            <w:rPr>
              <w:rFonts w:ascii="Arial" w:hAnsi="Arial" w:cs="Arial"/>
              <w:sz w:val="22"/>
              <w:szCs w:val="22"/>
            </w:rPr>
            <w:instrText xml:space="preserve"> CITATION Zie221 \l 2057 </w:instrText>
          </w:r>
          <w:r w:rsidR="00DA698B" w:rsidRPr="00BF3F89">
            <w:rPr>
              <w:rFonts w:ascii="Arial" w:hAnsi="Arial" w:cs="Arial"/>
              <w:sz w:val="22"/>
              <w:szCs w:val="22"/>
            </w:rPr>
            <w:fldChar w:fldCharType="separate"/>
          </w:r>
          <w:r w:rsidR="00DA698B" w:rsidRPr="00BF3F89">
            <w:rPr>
              <w:rFonts w:ascii="Arial" w:hAnsi="Arial" w:cs="Arial"/>
              <w:noProof/>
              <w:sz w:val="22"/>
              <w:szCs w:val="22"/>
            </w:rPr>
            <w:t xml:space="preserve"> (Zientara, 2022)</w:t>
          </w:r>
          <w:r w:rsidR="00DA698B" w:rsidRPr="00BF3F89">
            <w:rPr>
              <w:rFonts w:ascii="Arial" w:hAnsi="Arial" w:cs="Arial"/>
              <w:sz w:val="22"/>
              <w:szCs w:val="22"/>
            </w:rPr>
            <w:fldChar w:fldCharType="end"/>
          </w:r>
        </w:sdtContent>
      </w:sdt>
      <w:r w:rsidR="00DA698B" w:rsidRPr="00BF3F89">
        <w:rPr>
          <w:rFonts w:ascii="Arial" w:hAnsi="Arial" w:cs="Arial"/>
          <w:sz w:val="22"/>
          <w:szCs w:val="22"/>
        </w:rPr>
        <w:t>.</w:t>
      </w:r>
    </w:p>
    <w:p w14:paraId="669C0B1C" w14:textId="36CC0813" w:rsidR="00F917C1" w:rsidRPr="00A75F4A" w:rsidRDefault="00F917C1" w:rsidP="005D2961">
      <w:pPr>
        <w:spacing w:line="360" w:lineRule="auto"/>
        <w:jc w:val="both"/>
        <w:rPr>
          <w:rFonts w:ascii="Arial" w:hAnsi="Arial" w:cs="Arial"/>
          <w:sz w:val="22"/>
          <w:szCs w:val="22"/>
          <w:lang w:val="bg-BG"/>
        </w:rPr>
      </w:pPr>
      <w:r w:rsidRPr="00F917C1">
        <w:rPr>
          <w:rFonts w:ascii="Arial" w:hAnsi="Arial" w:cs="Arial"/>
          <w:sz w:val="22"/>
          <w:szCs w:val="22"/>
        </w:rPr>
        <w:t>The study showed that the main strategies used for staff retention are Wages and benefits strategy and Flexible work time strategy. The wage and benefits strategy can be associated with stimulating employees to stay in the company for a long period of time, as depending on the duration they will receive a salary increase, material or non-material bonuses, additional benefits</w:t>
      </w:r>
      <w:sdt>
        <w:sdtPr>
          <w:rPr>
            <w:rFonts w:ascii="Arial" w:hAnsi="Arial" w:cs="Arial"/>
            <w:sz w:val="22"/>
            <w:szCs w:val="22"/>
          </w:rPr>
          <w:id w:val="2030602474"/>
          <w:citation/>
        </w:sdtPr>
        <w:sdtContent>
          <w:r>
            <w:rPr>
              <w:rFonts w:ascii="Arial" w:hAnsi="Arial" w:cs="Arial"/>
              <w:sz w:val="22"/>
              <w:szCs w:val="22"/>
            </w:rPr>
            <w:fldChar w:fldCharType="begin"/>
          </w:r>
          <w:r>
            <w:rPr>
              <w:rFonts w:ascii="Arial" w:hAnsi="Arial" w:cs="Arial"/>
              <w:sz w:val="22"/>
              <w:szCs w:val="22"/>
            </w:rPr>
            <w:instrText xml:space="preserve"> CITATION Mam17 \l 2057 </w:instrText>
          </w:r>
          <w:r>
            <w:rPr>
              <w:rFonts w:ascii="Arial" w:hAnsi="Arial" w:cs="Arial"/>
              <w:sz w:val="22"/>
              <w:szCs w:val="22"/>
            </w:rPr>
            <w:fldChar w:fldCharType="separate"/>
          </w:r>
          <w:r>
            <w:rPr>
              <w:rFonts w:ascii="Arial" w:hAnsi="Arial" w:cs="Arial"/>
              <w:noProof/>
              <w:sz w:val="22"/>
              <w:szCs w:val="22"/>
            </w:rPr>
            <w:t xml:space="preserve"> </w:t>
          </w:r>
          <w:r w:rsidRPr="00F917C1">
            <w:rPr>
              <w:rFonts w:ascii="Arial" w:hAnsi="Arial" w:cs="Arial"/>
              <w:noProof/>
              <w:sz w:val="22"/>
              <w:szCs w:val="22"/>
            </w:rPr>
            <w:t>(Mamun, 2017)</w:t>
          </w:r>
          <w:r>
            <w:rPr>
              <w:rFonts w:ascii="Arial" w:hAnsi="Arial" w:cs="Arial"/>
              <w:sz w:val="22"/>
              <w:szCs w:val="22"/>
            </w:rPr>
            <w:fldChar w:fldCharType="end"/>
          </w:r>
        </w:sdtContent>
      </w:sdt>
      <w:r w:rsidRPr="00F917C1">
        <w:rPr>
          <w:rFonts w:ascii="Arial" w:hAnsi="Arial" w:cs="Arial"/>
          <w:sz w:val="22"/>
          <w:szCs w:val="22"/>
        </w:rPr>
        <w:t xml:space="preserve">. This strategy can also be associated with Flexible work time strategies by providing employees with an additional day off or holiday as a benefit. The </w:t>
      </w:r>
      <w:r w:rsidRPr="00F917C1">
        <w:rPr>
          <w:rFonts w:ascii="Arial" w:hAnsi="Arial" w:cs="Arial"/>
          <w:sz w:val="22"/>
          <w:szCs w:val="22"/>
        </w:rPr>
        <w:lastRenderedPageBreak/>
        <w:t>implementation of a flexible work time strategy, on the one hand, supports the planning of work shifts and the workflow</w:t>
      </w:r>
      <w:sdt>
        <w:sdtPr>
          <w:rPr>
            <w:rFonts w:ascii="Arial" w:hAnsi="Arial" w:cs="Arial"/>
            <w:sz w:val="22"/>
            <w:szCs w:val="22"/>
          </w:rPr>
          <w:id w:val="-998194726"/>
          <w:citation/>
        </w:sdtPr>
        <w:sdtContent>
          <w:r w:rsidR="00290BA0">
            <w:rPr>
              <w:rFonts w:ascii="Arial" w:hAnsi="Arial" w:cs="Arial"/>
              <w:sz w:val="22"/>
              <w:szCs w:val="22"/>
            </w:rPr>
            <w:fldChar w:fldCharType="begin"/>
          </w:r>
          <w:r w:rsidR="00290BA0">
            <w:rPr>
              <w:rFonts w:ascii="Arial" w:hAnsi="Arial" w:cs="Arial"/>
              <w:sz w:val="22"/>
              <w:szCs w:val="22"/>
            </w:rPr>
            <w:instrText xml:space="preserve"> CITATION CIP22 \l 2057 </w:instrText>
          </w:r>
          <w:r w:rsidR="00290BA0">
            <w:rPr>
              <w:rFonts w:ascii="Arial" w:hAnsi="Arial" w:cs="Arial"/>
              <w:sz w:val="22"/>
              <w:szCs w:val="22"/>
            </w:rPr>
            <w:fldChar w:fldCharType="separate"/>
          </w:r>
          <w:r w:rsidR="00290BA0">
            <w:rPr>
              <w:rFonts w:ascii="Arial" w:hAnsi="Arial" w:cs="Arial"/>
              <w:noProof/>
              <w:sz w:val="22"/>
              <w:szCs w:val="22"/>
            </w:rPr>
            <w:t xml:space="preserve"> </w:t>
          </w:r>
          <w:r w:rsidR="00290BA0" w:rsidRPr="00290BA0">
            <w:rPr>
              <w:rFonts w:ascii="Arial" w:hAnsi="Arial" w:cs="Arial"/>
              <w:noProof/>
              <w:sz w:val="22"/>
              <w:szCs w:val="22"/>
            </w:rPr>
            <w:t>(CIPD, 2022)</w:t>
          </w:r>
          <w:r w:rsidR="00290BA0">
            <w:rPr>
              <w:rFonts w:ascii="Arial" w:hAnsi="Arial" w:cs="Arial"/>
              <w:sz w:val="22"/>
              <w:szCs w:val="22"/>
            </w:rPr>
            <w:fldChar w:fldCharType="end"/>
          </w:r>
        </w:sdtContent>
      </w:sdt>
      <w:r w:rsidRPr="00F917C1">
        <w:rPr>
          <w:rFonts w:ascii="Arial" w:hAnsi="Arial" w:cs="Arial"/>
          <w:sz w:val="22"/>
          <w:szCs w:val="22"/>
        </w:rPr>
        <w:t>.</w:t>
      </w:r>
      <w:r w:rsidR="00290BA0" w:rsidRPr="00290BA0">
        <w:rPr>
          <w:rFonts w:ascii="Arial" w:hAnsi="Arial" w:cs="Arial"/>
          <w:sz w:val="22"/>
          <w:szCs w:val="22"/>
        </w:rPr>
        <w:t xml:space="preserve"> On the other hand, flexible working hours contribute to the work-life balance of employees by helping them to combine family and work obligations</w:t>
      </w:r>
      <w:sdt>
        <w:sdtPr>
          <w:rPr>
            <w:rFonts w:ascii="Arial" w:hAnsi="Arial" w:cs="Arial"/>
            <w:sz w:val="22"/>
            <w:szCs w:val="22"/>
          </w:rPr>
          <w:id w:val="1591358885"/>
          <w:citation/>
        </w:sdtPr>
        <w:sdtContent>
          <w:r w:rsidR="00290BA0">
            <w:rPr>
              <w:rFonts w:ascii="Arial" w:hAnsi="Arial" w:cs="Arial"/>
              <w:sz w:val="22"/>
              <w:szCs w:val="22"/>
            </w:rPr>
            <w:fldChar w:fldCharType="begin"/>
          </w:r>
          <w:r w:rsidR="00290BA0">
            <w:rPr>
              <w:rFonts w:ascii="Arial" w:hAnsi="Arial" w:cs="Arial"/>
              <w:sz w:val="22"/>
              <w:szCs w:val="22"/>
            </w:rPr>
            <w:instrText xml:space="preserve"> CITATION Gha22 \l 2057 </w:instrText>
          </w:r>
          <w:r w:rsidR="00290BA0">
            <w:rPr>
              <w:rFonts w:ascii="Arial" w:hAnsi="Arial" w:cs="Arial"/>
              <w:sz w:val="22"/>
              <w:szCs w:val="22"/>
            </w:rPr>
            <w:fldChar w:fldCharType="separate"/>
          </w:r>
          <w:r w:rsidR="00290BA0">
            <w:rPr>
              <w:rFonts w:ascii="Arial" w:hAnsi="Arial" w:cs="Arial"/>
              <w:noProof/>
              <w:sz w:val="22"/>
              <w:szCs w:val="22"/>
            </w:rPr>
            <w:t xml:space="preserve"> </w:t>
          </w:r>
          <w:r w:rsidR="00290BA0" w:rsidRPr="00290BA0">
            <w:rPr>
              <w:rFonts w:ascii="Arial" w:hAnsi="Arial" w:cs="Arial"/>
              <w:noProof/>
              <w:sz w:val="22"/>
              <w:szCs w:val="22"/>
            </w:rPr>
            <w:t>(Ghani, et al., 2022)</w:t>
          </w:r>
          <w:r w:rsidR="00290BA0">
            <w:rPr>
              <w:rFonts w:ascii="Arial" w:hAnsi="Arial" w:cs="Arial"/>
              <w:sz w:val="22"/>
              <w:szCs w:val="22"/>
            </w:rPr>
            <w:fldChar w:fldCharType="end"/>
          </w:r>
        </w:sdtContent>
      </w:sdt>
      <w:r w:rsidR="00290BA0" w:rsidRPr="00290BA0">
        <w:rPr>
          <w:rFonts w:ascii="Arial" w:hAnsi="Arial" w:cs="Arial"/>
          <w:sz w:val="22"/>
          <w:szCs w:val="22"/>
        </w:rPr>
        <w:t>.</w:t>
      </w:r>
      <w:r w:rsidR="009B7C73" w:rsidRPr="009B7C73">
        <w:rPr>
          <w:rFonts w:ascii="Arial" w:hAnsi="Arial" w:cs="Arial"/>
          <w:sz w:val="22"/>
          <w:szCs w:val="22"/>
        </w:rPr>
        <w:t xml:space="preserve"> Work-life balance and regulated and flexible working hours, as well as a smooth workflow, can also have an impact on the Job Satisfaction strategy. This strategy, as well as the Sustainable growth strategy</w:t>
      </w:r>
      <w:sdt>
        <w:sdtPr>
          <w:rPr>
            <w:rFonts w:ascii="Arial" w:hAnsi="Arial" w:cs="Arial"/>
            <w:sz w:val="22"/>
            <w:szCs w:val="22"/>
          </w:rPr>
          <w:id w:val="-969673784"/>
          <w:citation/>
        </w:sdtPr>
        <w:sdtContent>
          <w:r w:rsidR="009B7C73">
            <w:rPr>
              <w:rFonts w:ascii="Arial" w:hAnsi="Arial" w:cs="Arial"/>
              <w:sz w:val="22"/>
              <w:szCs w:val="22"/>
            </w:rPr>
            <w:fldChar w:fldCharType="begin"/>
          </w:r>
          <w:r w:rsidR="009B7C73">
            <w:rPr>
              <w:rFonts w:ascii="Arial" w:hAnsi="Arial" w:cs="Arial"/>
              <w:sz w:val="22"/>
              <w:szCs w:val="22"/>
            </w:rPr>
            <w:instrText xml:space="preserve"> CITATION Gha22 \l 2057 </w:instrText>
          </w:r>
          <w:r w:rsidR="009B7C73">
            <w:rPr>
              <w:rFonts w:ascii="Arial" w:hAnsi="Arial" w:cs="Arial"/>
              <w:sz w:val="22"/>
              <w:szCs w:val="22"/>
            </w:rPr>
            <w:fldChar w:fldCharType="separate"/>
          </w:r>
          <w:r w:rsidR="009B7C73">
            <w:rPr>
              <w:rFonts w:ascii="Arial" w:hAnsi="Arial" w:cs="Arial"/>
              <w:noProof/>
              <w:sz w:val="22"/>
              <w:szCs w:val="22"/>
            </w:rPr>
            <w:t xml:space="preserve"> </w:t>
          </w:r>
          <w:r w:rsidR="009B7C73" w:rsidRPr="009B7C73">
            <w:rPr>
              <w:rFonts w:ascii="Arial" w:hAnsi="Arial" w:cs="Arial"/>
              <w:noProof/>
              <w:sz w:val="22"/>
              <w:szCs w:val="22"/>
            </w:rPr>
            <w:t>(Ghani, et al., 2022)</w:t>
          </w:r>
          <w:r w:rsidR="009B7C73">
            <w:rPr>
              <w:rFonts w:ascii="Arial" w:hAnsi="Arial" w:cs="Arial"/>
              <w:sz w:val="22"/>
              <w:szCs w:val="22"/>
            </w:rPr>
            <w:fldChar w:fldCharType="end"/>
          </w:r>
        </w:sdtContent>
      </w:sdt>
      <w:r w:rsidR="009B7C73" w:rsidRPr="009B7C73">
        <w:rPr>
          <w:rFonts w:ascii="Arial" w:hAnsi="Arial" w:cs="Arial"/>
          <w:sz w:val="22"/>
          <w:szCs w:val="22"/>
        </w:rPr>
        <w:t xml:space="preserve"> and the Recruiting suitable employee strategy</w:t>
      </w:r>
      <w:sdt>
        <w:sdtPr>
          <w:rPr>
            <w:rFonts w:ascii="Arial" w:hAnsi="Arial" w:cs="Arial"/>
            <w:sz w:val="22"/>
            <w:szCs w:val="22"/>
          </w:rPr>
          <w:id w:val="-2093158748"/>
          <w:citation/>
        </w:sdtPr>
        <w:sdtContent>
          <w:r w:rsidR="00CD3FD5">
            <w:rPr>
              <w:rFonts w:ascii="Arial" w:hAnsi="Arial" w:cs="Arial"/>
              <w:sz w:val="22"/>
              <w:szCs w:val="22"/>
            </w:rPr>
            <w:fldChar w:fldCharType="begin"/>
          </w:r>
          <w:r w:rsidR="00CD3FD5">
            <w:rPr>
              <w:rFonts w:ascii="Arial" w:hAnsi="Arial" w:cs="Arial"/>
              <w:sz w:val="22"/>
              <w:szCs w:val="22"/>
            </w:rPr>
            <w:instrText xml:space="preserve"> CITATION Mam17 \l 2057 </w:instrText>
          </w:r>
          <w:r w:rsidR="00CD3FD5">
            <w:rPr>
              <w:rFonts w:ascii="Arial" w:hAnsi="Arial" w:cs="Arial"/>
              <w:sz w:val="22"/>
              <w:szCs w:val="22"/>
            </w:rPr>
            <w:fldChar w:fldCharType="separate"/>
          </w:r>
          <w:r w:rsidR="00CD3FD5">
            <w:rPr>
              <w:rFonts w:ascii="Arial" w:hAnsi="Arial" w:cs="Arial"/>
              <w:noProof/>
              <w:sz w:val="22"/>
              <w:szCs w:val="22"/>
            </w:rPr>
            <w:t xml:space="preserve"> </w:t>
          </w:r>
          <w:r w:rsidR="00CD3FD5" w:rsidRPr="00CD3FD5">
            <w:rPr>
              <w:rFonts w:ascii="Arial" w:hAnsi="Arial" w:cs="Arial"/>
              <w:noProof/>
              <w:sz w:val="22"/>
              <w:szCs w:val="22"/>
            </w:rPr>
            <w:t>(Mamun, 2017)</w:t>
          </w:r>
          <w:r w:rsidR="00CD3FD5">
            <w:rPr>
              <w:rFonts w:ascii="Arial" w:hAnsi="Arial" w:cs="Arial"/>
              <w:sz w:val="22"/>
              <w:szCs w:val="22"/>
            </w:rPr>
            <w:fldChar w:fldCharType="end"/>
          </w:r>
        </w:sdtContent>
      </w:sdt>
      <w:r w:rsidR="009B7C73" w:rsidRPr="009B7C73">
        <w:rPr>
          <w:rFonts w:ascii="Arial" w:hAnsi="Arial" w:cs="Arial"/>
          <w:sz w:val="22"/>
          <w:szCs w:val="22"/>
        </w:rPr>
        <w:t>, are indicated as strategies with a medium impact on employee retention over a long period of time.</w:t>
      </w:r>
      <w:r w:rsidR="00454288" w:rsidRPr="00454288">
        <w:rPr>
          <w:rFonts w:ascii="Arial" w:hAnsi="Arial" w:cs="Arial"/>
          <w:sz w:val="22"/>
          <w:szCs w:val="22"/>
        </w:rPr>
        <w:t xml:space="preserve"> Implementing a strategy for the correct selection of employees can have an impact on retention, such as hiring employees with an interest in the work and an attitude to developing skills and knowledge</w:t>
      </w:r>
      <w:sdt>
        <w:sdtPr>
          <w:rPr>
            <w:rFonts w:ascii="Arial" w:hAnsi="Arial" w:cs="Arial"/>
            <w:sz w:val="22"/>
            <w:szCs w:val="22"/>
          </w:rPr>
          <w:id w:val="-2106801517"/>
          <w:citation/>
        </w:sdtPr>
        <w:sdtContent>
          <w:r w:rsidR="00454288">
            <w:rPr>
              <w:rFonts w:ascii="Arial" w:hAnsi="Arial" w:cs="Arial"/>
              <w:sz w:val="22"/>
              <w:szCs w:val="22"/>
            </w:rPr>
            <w:fldChar w:fldCharType="begin"/>
          </w:r>
          <w:r w:rsidR="00454288">
            <w:rPr>
              <w:rFonts w:ascii="Arial" w:hAnsi="Arial" w:cs="Arial"/>
              <w:sz w:val="22"/>
              <w:szCs w:val="22"/>
            </w:rPr>
            <w:instrText xml:space="preserve"> CITATION Gha22 \l 2057 </w:instrText>
          </w:r>
          <w:r w:rsidR="00454288">
            <w:rPr>
              <w:rFonts w:ascii="Arial" w:hAnsi="Arial" w:cs="Arial"/>
              <w:sz w:val="22"/>
              <w:szCs w:val="22"/>
            </w:rPr>
            <w:fldChar w:fldCharType="separate"/>
          </w:r>
          <w:r w:rsidR="00454288">
            <w:rPr>
              <w:rFonts w:ascii="Arial" w:hAnsi="Arial" w:cs="Arial"/>
              <w:noProof/>
              <w:sz w:val="22"/>
              <w:szCs w:val="22"/>
            </w:rPr>
            <w:t xml:space="preserve"> </w:t>
          </w:r>
          <w:r w:rsidR="00454288" w:rsidRPr="00454288">
            <w:rPr>
              <w:rFonts w:ascii="Arial" w:hAnsi="Arial" w:cs="Arial"/>
              <w:noProof/>
              <w:sz w:val="22"/>
              <w:szCs w:val="22"/>
            </w:rPr>
            <w:t>(Ghani, et al., 2022)</w:t>
          </w:r>
          <w:r w:rsidR="00454288">
            <w:rPr>
              <w:rFonts w:ascii="Arial" w:hAnsi="Arial" w:cs="Arial"/>
              <w:sz w:val="22"/>
              <w:szCs w:val="22"/>
            </w:rPr>
            <w:fldChar w:fldCharType="end"/>
          </w:r>
        </w:sdtContent>
      </w:sdt>
      <w:r w:rsidR="00454288" w:rsidRPr="00454288">
        <w:rPr>
          <w:rFonts w:ascii="Arial" w:hAnsi="Arial" w:cs="Arial"/>
          <w:sz w:val="22"/>
          <w:szCs w:val="22"/>
        </w:rPr>
        <w:t>.</w:t>
      </w:r>
      <w:r w:rsidR="00A75F4A" w:rsidRPr="00A75F4A">
        <w:t xml:space="preserve"> </w:t>
      </w:r>
      <w:r w:rsidR="00A75F4A" w:rsidRPr="00A75F4A">
        <w:rPr>
          <w:rFonts w:ascii="Arial" w:hAnsi="Arial" w:cs="Arial"/>
          <w:sz w:val="22"/>
          <w:szCs w:val="22"/>
        </w:rPr>
        <w:t>This can have a positive impact on both the employee and the company and can increase employee retention and reduce the company's costs for hiring and initial training of new employees.</w:t>
      </w:r>
      <w:r w:rsidR="006564AF" w:rsidRPr="006564AF">
        <w:t xml:space="preserve"> </w:t>
      </w:r>
      <w:r w:rsidR="006564AF" w:rsidRPr="006564AF">
        <w:rPr>
          <w:rFonts w:ascii="Arial" w:hAnsi="Arial" w:cs="Arial"/>
          <w:sz w:val="22"/>
          <w:szCs w:val="22"/>
        </w:rPr>
        <w:t>The sustainable growth strategy can be related to career development, increasing wages, improving qualifications</w:t>
      </w:r>
      <w:sdt>
        <w:sdtPr>
          <w:rPr>
            <w:rFonts w:ascii="Arial" w:hAnsi="Arial" w:cs="Arial"/>
            <w:sz w:val="22"/>
            <w:szCs w:val="22"/>
          </w:rPr>
          <w:id w:val="-997648496"/>
          <w:citation/>
        </w:sdtPr>
        <w:sdtContent>
          <w:r w:rsidR="00FB535C">
            <w:rPr>
              <w:rFonts w:ascii="Arial" w:hAnsi="Arial" w:cs="Arial"/>
              <w:sz w:val="22"/>
              <w:szCs w:val="22"/>
            </w:rPr>
            <w:fldChar w:fldCharType="begin"/>
          </w:r>
          <w:r w:rsidR="00FB535C">
            <w:rPr>
              <w:rFonts w:ascii="Arial" w:hAnsi="Arial" w:cs="Arial"/>
              <w:sz w:val="22"/>
              <w:szCs w:val="22"/>
              <w:lang w:val="bg-BG"/>
            </w:rPr>
            <w:instrText xml:space="preserve"> CITATION Gha22 \l 1026 </w:instrText>
          </w:r>
          <w:r w:rsidR="00FB535C">
            <w:rPr>
              <w:rFonts w:ascii="Arial" w:hAnsi="Arial" w:cs="Arial"/>
              <w:sz w:val="22"/>
              <w:szCs w:val="22"/>
            </w:rPr>
            <w:fldChar w:fldCharType="separate"/>
          </w:r>
          <w:r w:rsidR="00FB535C">
            <w:rPr>
              <w:rFonts w:ascii="Arial" w:hAnsi="Arial" w:cs="Arial"/>
              <w:noProof/>
              <w:sz w:val="22"/>
              <w:szCs w:val="22"/>
              <w:lang w:val="bg-BG"/>
            </w:rPr>
            <w:t xml:space="preserve"> </w:t>
          </w:r>
          <w:r w:rsidR="00FB535C" w:rsidRPr="00FB535C">
            <w:rPr>
              <w:rFonts w:ascii="Arial" w:hAnsi="Arial" w:cs="Arial"/>
              <w:noProof/>
              <w:sz w:val="22"/>
              <w:szCs w:val="22"/>
              <w:lang w:val="bg-BG"/>
            </w:rPr>
            <w:t>(Ghani, et al., 2022)</w:t>
          </w:r>
          <w:r w:rsidR="00FB535C">
            <w:rPr>
              <w:rFonts w:ascii="Arial" w:hAnsi="Arial" w:cs="Arial"/>
              <w:sz w:val="22"/>
              <w:szCs w:val="22"/>
            </w:rPr>
            <w:fldChar w:fldCharType="end"/>
          </w:r>
        </w:sdtContent>
      </w:sdt>
      <w:r w:rsidR="006564AF" w:rsidRPr="006564AF">
        <w:rPr>
          <w:rFonts w:ascii="Arial" w:hAnsi="Arial" w:cs="Arial"/>
          <w:sz w:val="22"/>
          <w:szCs w:val="22"/>
        </w:rPr>
        <w:t>. On the one hand, the implementation of this strategy by the company can have a positive effect by offering its employees salary growth, various internal and external training to improve skills and knowledge leading to promotion. On the other hand, the effect can be negative if the company has a limited budget and can train a certain number of employees. Also, when reaching the maximum salary that the company can afford, the company may lose competitiveness and fail to retain employees. The effect of improving qualifications may also be negative</w:t>
      </w:r>
      <w:r w:rsidR="00BC1004">
        <w:rPr>
          <w:rFonts w:ascii="Arial" w:hAnsi="Arial" w:cs="Arial"/>
          <w:sz w:val="22"/>
          <w:szCs w:val="22"/>
          <w:lang w:val="bg-BG"/>
        </w:rPr>
        <w:t>,</w:t>
      </w:r>
      <w:r w:rsidR="00BC1004">
        <w:rPr>
          <w:rFonts w:ascii="Arial" w:hAnsi="Arial" w:cs="Arial"/>
          <w:sz w:val="22"/>
          <w:szCs w:val="22"/>
        </w:rPr>
        <w:t xml:space="preserve"> t</w:t>
      </w:r>
      <w:r w:rsidR="006564AF" w:rsidRPr="006564AF">
        <w:rPr>
          <w:rFonts w:ascii="Arial" w:hAnsi="Arial" w:cs="Arial"/>
          <w:sz w:val="22"/>
          <w:szCs w:val="22"/>
        </w:rPr>
        <w:t>he employee</w:t>
      </w:r>
      <w:r w:rsidR="00BC1004">
        <w:rPr>
          <w:rFonts w:ascii="Arial" w:hAnsi="Arial" w:cs="Arial"/>
          <w:sz w:val="22"/>
          <w:szCs w:val="22"/>
        </w:rPr>
        <w:t xml:space="preserve"> could</w:t>
      </w:r>
      <w:r w:rsidR="006564AF" w:rsidRPr="006564AF">
        <w:rPr>
          <w:rFonts w:ascii="Arial" w:hAnsi="Arial" w:cs="Arial"/>
          <w:sz w:val="22"/>
          <w:szCs w:val="22"/>
        </w:rPr>
        <w:t xml:space="preserve"> </w:t>
      </w:r>
      <w:r w:rsidR="00BC1004">
        <w:rPr>
          <w:rFonts w:ascii="Arial" w:hAnsi="Arial" w:cs="Arial"/>
          <w:sz w:val="22"/>
          <w:szCs w:val="22"/>
        </w:rPr>
        <w:t>use</w:t>
      </w:r>
      <w:r w:rsidR="006564AF" w:rsidRPr="006564AF">
        <w:rPr>
          <w:rFonts w:ascii="Arial" w:hAnsi="Arial" w:cs="Arial"/>
          <w:sz w:val="22"/>
          <w:szCs w:val="22"/>
        </w:rPr>
        <w:t xml:space="preserve"> the opportunity to se</w:t>
      </w:r>
      <w:r w:rsidR="007037F9">
        <w:rPr>
          <w:rFonts w:ascii="Arial" w:hAnsi="Arial" w:cs="Arial"/>
          <w:sz w:val="22"/>
          <w:szCs w:val="22"/>
        </w:rPr>
        <w:t>arch</w:t>
      </w:r>
      <w:r w:rsidR="006564AF" w:rsidRPr="006564AF">
        <w:rPr>
          <w:rFonts w:ascii="Arial" w:hAnsi="Arial" w:cs="Arial"/>
          <w:sz w:val="22"/>
          <w:szCs w:val="22"/>
        </w:rPr>
        <w:t xml:space="preserve"> a better position in another company.</w:t>
      </w:r>
    </w:p>
    <w:p w14:paraId="40436B50" w14:textId="1A3E0B60" w:rsidR="00220ADD" w:rsidRPr="00572E01" w:rsidRDefault="005B5052" w:rsidP="005D2961">
      <w:pPr>
        <w:spacing w:line="360" w:lineRule="auto"/>
        <w:jc w:val="both"/>
        <w:rPr>
          <w:rFonts w:ascii="Arial" w:hAnsi="Arial" w:cs="Arial"/>
          <w:b/>
          <w:bCs/>
          <w:sz w:val="22"/>
          <w:szCs w:val="22"/>
        </w:rPr>
      </w:pPr>
      <w:r>
        <w:rPr>
          <w:rFonts w:ascii="Arial" w:hAnsi="Arial" w:cs="Arial"/>
          <w:b/>
          <w:bCs/>
          <w:sz w:val="22"/>
          <w:szCs w:val="22"/>
        </w:rPr>
        <w:t xml:space="preserve">4.4. </w:t>
      </w:r>
      <w:r w:rsidR="00220ADD" w:rsidRPr="00572E01">
        <w:rPr>
          <w:rFonts w:ascii="Arial" w:hAnsi="Arial" w:cs="Arial"/>
          <w:b/>
          <w:bCs/>
          <w:sz w:val="22"/>
          <w:szCs w:val="22"/>
        </w:rPr>
        <w:t>Chapter summary</w:t>
      </w:r>
    </w:p>
    <w:p w14:paraId="442CE21C" w14:textId="3DD78111" w:rsidR="00220ADD" w:rsidRDefault="00220ADD" w:rsidP="00220ADD">
      <w:pPr>
        <w:spacing w:line="360" w:lineRule="auto"/>
        <w:ind w:firstLine="720"/>
        <w:jc w:val="both"/>
        <w:rPr>
          <w:rFonts w:ascii="Arial" w:hAnsi="Arial" w:cs="Arial"/>
          <w:sz w:val="22"/>
          <w:szCs w:val="22"/>
        </w:rPr>
      </w:pPr>
      <w:r w:rsidRPr="00572E01">
        <w:rPr>
          <w:rFonts w:ascii="Arial" w:hAnsi="Arial" w:cs="Arial"/>
          <w:sz w:val="22"/>
          <w:szCs w:val="22"/>
        </w:rPr>
        <w:t>Analysing the causes of employee turnover is essential for companies in the hospitality sector. The results of this study show some important reasons leading to employee turnover as well as approaches to reduce this turnover. The impact of these factors and approaches can be as major, medium and minor. Analysing and understanding in depth these reasons and approaches will help companies make the right selection and more effective implementation of the strategy. Strategies for retaining staff for a long period of time can be implemented both independently and in combination.</w:t>
      </w:r>
      <w:r w:rsidR="00453B8C" w:rsidRPr="00453B8C">
        <w:t xml:space="preserve"> </w:t>
      </w:r>
      <w:r w:rsidR="00453B8C" w:rsidRPr="00453B8C">
        <w:rPr>
          <w:rFonts w:ascii="Arial" w:hAnsi="Arial" w:cs="Arial"/>
          <w:sz w:val="22"/>
          <w:szCs w:val="22"/>
        </w:rPr>
        <w:t xml:space="preserve">Based on the findings of the study, it can be summarized that </w:t>
      </w:r>
      <w:proofErr w:type="gramStart"/>
      <w:r w:rsidR="00453B8C" w:rsidRPr="00453B8C">
        <w:rPr>
          <w:rFonts w:ascii="Arial" w:hAnsi="Arial" w:cs="Arial"/>
          <w:sz w:val="22"/>
          <w:szCs w:val="22"/>
        </w:rPr>
        <w:t>in order to</w:t>
      </w:r>
      <w:proofErr w:type="gramEnd"/>
      <w:r w:rsidR="00453B8C" w:rsidRPr="00453B8C">
        <w:rPr>
          <w:rFonts w:ascii="Arial" w:hAnsi="Arial" w:cs="Arial"/>
          <w:sz w:val="22"/>
          <w:szCs w:val="22"/>
        </w:rPr>
        <w:t xml:space="preserve"> build and implement a strategy for retaining employees over a long period of time, companies need to understand the reasons leading to staff turnover and be familiar with approaches to reducing employee turnover.</w:t>
      </w:r>
    </w:p>
    <w:p w14:paraId="22D086FC" w14:textId="77777777" w:rsidR="00E44C90" w:rsidRDefault="00E44C90" w:rsidP="00220ADD">
      <w:pPr>
        <w:spacing w:line="360" w:lineRule="auto"/>
        <w:ind w:firstLine="720"/>
        <w:jc w:val="both"/>
        <w:rPr>
          <w:rFonts w:ascii="Arial" w:hAnsi="Arial" w:cs="Arial"/>
          <w:sz w:val="22"/>
          <w:szCs w:val="22"/>
        </w:rPr>
      </w:pPr>
    </w:p>
    <w:p w14:paraId="410F76AC" w14:textId="77777777" w:rsidR="00E44C90" w:rsidRPr="00572E01" w:rsidRDefault="00E44C90" w:rsidP="00220ADD">
      <w:pPr>
        <w:spacing w:line="360" w:lineRule="auto"/>
        <w:ind w:firstLine="720"/>
        <w:jc w:val="both"/>
        <w:rPr>
          <w:rFonts w:ascii="Arial" w:hAnsi="Arial" w:cs="Arial"/>
          <w:sz w:val="22"/>
          <w:szCs w:val="22"/>
        </w:rPr>
      </w:pPr>
    </w:p>
    <w:p w14:paraId="14DB0CED" w14:textId="3CB5DAF5" w:rsidR="00595F1C" w:rsidRPr="00AB5458" w:rsidRDefault="00595F1C" w:rsidP="00341D6E">
      <w:pPr>
        <w:pStyle w:val="Heading1"/>
        <w:rPr>
          <w:rFonts w:ascii="Arial" w:hAnsi="Arial" w:cs="Arial"/>
          <w:b/>
          <w:bCs/>
          <w:color w:val="auto"/>
          <w:sz w:val="22"/>
          <w:szCs w:val="22"/>
        </w:rPr>
      </w:pPr>
      <w:r w:rsidRPr="00AB5458">
        <w:rPr>
          <w:rFonts w:ascii="Arial" w:hAnsi="Arial" w:cs="Arial"/>
          <w:b/>
          <w:bCs/>
          <w:color w:val="auto"/>
          <w:sz w:val="22"/>
          <w:szCs w:val="22"/>
        </w:rPr>
        <w:lastRenderedPageBreak/>
        <w:t>Chapter 5 Conclusion and Recommendation</w:t>
      </w:r>
    </w:p>
    <w:p w14:paraId="6E9957DB" w14:textId="5CA70CE9" w:rsidR="0048289A" w:rsidRPr="00572E01" w:rsidRDefault="005B5052" w:rsidP="00CA793C">
      <w:pPr>
        <w:spacing w:line="360" w:lineRule="auto"/>
        <w:jc w:val="both"/>
        <w:rPr>
          <w:rFonts w:ascii="Arial" w:hAnsi="Arial" w:cs="Arial"/>
          <w:b/>
          <w:bCs/>
          <w:sz w:val="22"/>
          <w:szCs w:val="22"/>
        </w:rPr>
      </w:pPr>
      <w:r>
        <w:rPr>
          <w:rFonts w:ascii="Arial" w:hAnsi="Arial" w:cs="Arial"/>
          <w:b/>
          <w:bCs/>
          <w:sz w:val="22"/>
          <w:szCs w:val="22"/>
        </w:rPr>
        <w:t xml:space="preserve">5.1. </w:t>
      </w:r>
      <w:r w:rsidR="0048289A" w:rsidRPr="00572E01">
        <w:rPr>
          <w:rFonts w:ascii="Arial" w:hAnsi="Arial" w:cs="Arial"/>
          <w:b/>
          <w:bCs/>
          <w:sz w:val="22"/>
          <w:szCs w:val="22"/>
        </w:rPr>
        <w:t>Introduction</w:t>
      </w:r>
    </w:p>
    <w:p w14:paraId="0C47B81D" w14:textId="28E53A22" w:rsidR="0048289A" w:rsidRPr="00572E01" w:rsidRDefault="00B8473D" w:rsidP="00DA5899">
      <w:pPr>
        <w:spacing w:line="360" w:lineRule="auto"/>
        <w:ind w:firstLine="720"/>
        <w:jc w:val="both"/>
        <w:rPr>
          <w:rFonts w:ascii="Arial" w:hAnsi="Arial" w:cs="Arial"/>
          <w:sz w:val="22"/>
          <w:szCs w:val="22"/>
        </w:rPr>
      </w:pPr>
      <w:r w:rsidRPr="00572E01">
        <w:rPr>
          <w:rFonts w:ascii="Arial" w:hAnsi="Arial" w:cs="Arial"/>
          <w:sz w:val="22"/>
          <w:szCs w:val="22"/>
        </w:rPr>
        <w:t>Analysing the causes of employee turnover and implementing strategies to reduce turnover and retain employees for a long period of time are essential for companies in the hospitality sector.</w:t>
      </w:r>
    </w:p>
    <w:p w14:paraId="77D77354" w14:textId="0907A3FE" w:rsidR="00595F1C" w:rsidRPr="00572E01" w:rsidRDefault="005B5052" w:rsidP="00CA793C">
      <w:pPr>
        <w:spacing w:line="360" w:lineRule="auto"/>
        <w:jc w:val="both"/>
        <w:rPr>
          <w:rFonts w:ascii="Arial" w:hAnsi="Arial" w:cs="Arial"/>
          <w:b/>
          <w:bCs/>
          <w:sz w:val="22"/>
          <w:szCs w:val="22"/>
        </w:rPr>
      </w:pPr>
      <w:r>
        <w:rPr>
          <w:rFonts w:ascii="Arial" w:hAnsi="Arial" w:cs="Arial"/>
          <w:b/>
          <w:bCs/>
          <w:sz w:val="22"/>
          <w:szCs w:val="22"/>
        </w:rPr>
        <w:t xml:space="preserve">5.2. </w:t>
      </w:r>
      <w:r w:rsidR="0048289A" w:rsidRPr="00572E01">
        <w:rPr>
          <w:rFonts w:ascii="Arial" w:hAnsi="Arial" w:cs="Arial"/>
          <w:b/>
          <w:bCs/>
          <w:sz w:val="22"/>
          <w:szCs w:val="22"/>
        </w:rPr>
        <w:t>Conclusion</w:t>
      </w:r>
      <w:r w:rsidR="00595F1C" w:rsidRPr="00572E01">
        <w:rPr>
          <w:rFonts w:ascii="Arial" w:hAnsi="Arial" w:cs="Arial"/>
          <w:b/>
          <w:bCs/>
          <w:sz w:val="22"/>
          <w:szCs w:val="22"/>
        </w:rPr>
        <w:t xml:space="preserve"> </w:t>
      </w:r>
    </w:p>
    <w:p w14:paraId="08038BA1" w14:textId="30137627" w:rsidR="00382456" w:rsidRPr="00382456" w:rsidRDefault="00A00CBD" w:rsidP="00382456">
      <w:pPr>
        <w:spacing w:line="360" w:lineRule="auto"/>
        <w:ind w:firstLine="720"/>
        <w:jc w:val="both"/>
        <w:rPr>
          <w:rFonts w:ascii="Arial" w:hAnsi="Arial" w:cs="Arial"/>
          <w:sz w:val="22"/>
          <w:szCs w:val="22"/>
          <w:lang w:val="bg-BG"/>
        </w:rPr>
      </w:pPr>
      <w:r w:rsidRPr="00572E01">
        <w:rPr>
          <w:rFonts w:ascii="Arial" w:hAnsi="Arial" w:cs="Arial"/>
          <w:sz w:val="22"/>
          <w:szCs w:val="22"/>
        </w:rPr>
        <w:t>This case study investigated, analysed and synthesized accredited secondary data related to the causes of high employee turnover, approaches to reduce turnover and strategies for long-term employee retention in the hospitality sector. It was concluded that an in-depth understanding of the causes of turnover and approaches to reduce turnover could help companies develop and implement or improve the implemented strategy for long-term employee retention. The findings of this case study show that the main causes of high employee turnover in the sector are related to Low Payment</w:t>
      </w:r>
      <w:sdt>
        <w:sdtPr>
          <w:rPr>
            <w:rFonts w:ascii="Arial" w:hAnsi="Arial" w:cs="Arial"/>
            <w:sz w:val="22"/>
            <w:szCs w:val="22"/>
          </w:rPr>
          <w:id w:val="1502922869"/>
          <w:citation/>
        </w:sdtPr>
        <w:sdtContent>
          <w:r w:rsidR="00121321">
            <w:rPr>
              <w:rFonts w:ascii="Arial" w:hAnsi="Arial" w:cs="Arial"/>
              <w:sz w:val="22"/>
              <w:szCs w:val="22"/>
            </w:rPr>
            <w:fldChar w:fldCharType="begin"/>
          </w:r>
          <w:r w:rsidR="00121321">
            <w:rPr>
              <w:rFonts w:ascii="Arial" w:hAnsi="Arial" w:cs="Arial"/>
              <w:sz w:val="22"/>
              <w:szCs w:val="22"/>
            </w:rPr>
            <w:instrText xml:space="preserve"> CITATION Gha22 \l 2057 </w:instrText>
          </w:r>
          <w:r w:rsidR="00121321">
            <w:rPr>
              <w:rFonts w:ascii="Arial" w:hAnsi="Arial" w:cs="Arial"/>
              <w:sz w:val="22"/>
              <w:szCs w:val="22"/>
            </w:rPr>
            <w:fldChar w:fldCharType="separate"/>
          </w:r>
          <w:r w:rsidR="00121321">
            <w:rPr>
              <w:rFonts w:ascii="Arial" w:hAnsi="Arial" w:cs="Arial"/>
              <w:noProof/>
              <w:sz w:val="22"/>
              <w:szCs w:val="22"/>
            </w:rPr>
            <w:t xml:space="preserve"> </w:t>
          </w:r>
          <w:r w:rsidR="00121321" w:rsidRPr="00121321">
            <w:rPr>
              <w:rFonts w:ascii="Arial" w:hAnsi="Arial" w:cs="Arial"/>
              <w:noProof/>
              <w:sz w:val="22"/>
              <w:szCs w:val="22"/>
            </w:rPr>
            <w:t>(Ghani, et al., 2022)</w:t>
          </w:r>
          <w:r w:rsidR="00121321">
            <w:rPr>
              <w:rFonts w:ascii="Arial" w:hAnsi="Arial" w:cs="Arial"/>
              <w:sz w:val="22"/>
              <w:szCs w:val="22"/>
            </w:rPr>
            <w:fldChar w:fldCharType="end"/>
          </w:r>
        </w:sdtContent>
      </w:sdt>
      <w:r w:rsidRPr="00572E01">
        <w:rPr>
          <w:rFonts w:ascii="Arial" w:hAnsi="Arial" w:cs="Arial"/>
          <w:sz w:val="22"/>
          <w:szCs w:val="22"/>
        </w:rPr>
        <w:t xml:space="preserve">, </w:t>
      </w:r>
      <w:r w:rsidR="00A34F0F">
        <w:rPr>
          <w:rFonts w:ascii="Arial" w:hAnsi="Arial" w:cs="Arial"/>
          <w:sz w:val="22"/>
          <w:szCs w:val="22"/>
        </w:rPr>
        <w:t xml:space="preserve">Lack of </w:t>
      </w:r>
      <w:r w:rsidRPr="00572E01">
        <w:rPr>
          <w:rFonts w:ascii="Arial" w:hAnsi="Arial" w:cs="Arial"/>
          <w:sz w:val="22"/>
          <w:szCs w:val="22"/>
        </w:rPr>
        <w:t>Work life balance</w:t>
      </w:r>
      <w:sdt>
        <w:sdtPr>
          <w:rPr>
            <w:rFonts w:ascii="Arial" w:hAnsi="Arial" w:cs="Arial"/>
            <w:sz w:val="22"/>
            <w:szCs w:val="22"/>
          </w:rPr>
          <w:id w:val="-1585913295"/>
          <w:citation/>
        </w:sdtPr>
        <w:sdtContent>
          <w:r w:rsidR="00121321">
            <w:rPr>
              <w:rFonts w:ascii="Arial" w:hAnsi="Arial" w:cs="Arial"/>
              <w:sz w:val="22"/>
              <w:szCs w:val="22"/>
            </w:rPr>
            <w:fldChar w:fldCharType="begin"/>
          </w:r>
          <w:r w:rsidR="00121321">
            <w:rPr>
              <w:rFonts w:ascii="Arial" w:hAnsi="Arial" w:cs="Arial"/>
              <w:sz w:val="22"/>
              <w:szCs w:val="22"/>
            </w:rPr>
            <w:instrText xml:space="preserve"> CITATION Tim24 \l 2057 </w:instrText>
          </w:r>
          <w:r w:rsidR="00121321">
            <w:rPr>
              <w:rFonts w:ascii="Arial" w:hAnsi="Arial" w:cs="Arial"/>
              <w:sz w:val="22"/>
              <w:szCs w:val="22"/>
            </w:rPr>
            <w:fldChar w:fldCharType="separate"/>
          </w:r>
          <w:r w:rsidR="00121321">
            <w:rPr>
              <w:rFonts w:ascii="Arial" w:hAnsi="Arial" w:cs="Arial"/>
              <w:noProof/>
              <w:sz w:val="22"/>
              <w:szCs w:val="22"/>
            </w:rPr>
            <w:t xml:space="preserve"> </w:t>
          </w:r>
          <w:r w:rsidR="00121321" w:rsidRPr="00121321">
            <w:rPr>
              <w:rFonts w:ascii="Arial" w:hAnsi="Arial" w:cs="Arial"/>
              <w:noProof/>
              <w:sz w:val="22"/>
              <w:szCs w:val="22"/>
            </w:rPr>
            <w:t>(Timsina, 2024)</w:t>
          </w:r>
          <w:r w:rsidR="00121321">
            <w:rPr>
              <w:rFonts w:ascii="Arial" w:hAnsi="Arial" w:cs="Arial"/>
              <w:sz w:val="22"/>
              <w:szCs w:val="22"/>
            </w:rPr>
            <w:fldChar w:fldCharType="end"/>
          </w:r>
        </w:sdtContent>
      </w:sdt>
      <w:r w:rsidRPr="00572E01">
        <w:rPr>
          <w:rFonts w:ascii="Arial" w:hAnsi="Arial" w:cs="Arial"/>
          <w:sz w:val="22"/>
          <w:szCs w:val="22"/>
        </w:rPr>
        <w:t>, and Lack of Growth opportunities</w:t>
      </w:r>
      <w:sdt>
        <w:sdtPr>
          <w:rPr>
            <w:rFonts w:ascii="Arial" w:hAnsi="Arial" w:cs="Arial"/>
            <w:sz w:val="22"/>
            <w:szCs w:val="22"/>
          </w:rPr>
          <w:id w:val="1674847297"/>
          <w:citation/>
        </w:sdtPr>
        <w:sdtContent>
          <w:r w:rsidR="00121321">
            <w:rPr>
              <w:rFonts w:ascii="Arial" w:hAnsi="Arial" w:cs="Arial"/>
              <w:sz w:val="22"/>
              <w:szCs w:val="22"/>
            </w:rPr>
            <w:fldChar w:fldCharType="begin"/>
          </w:r>
          <w:r w:rsidR="00121321">
            <w:rPr>
              <w:rFonts w:ascii="Arial" w:hAnsi="Arial" w:cs="Arial"/>
              <w:sz w:val="22"/>
              <w:szCs w:val="22"/>
            </w:rPr>
            <w:instrText xml:space="preserve"> CITATION Gor19 \l 2057 </w:instrText>
          </w:r>
          <w:r w:rsidR="00121321">
            <w:rPr>
              <w:rFonts w:ascii="Arial" w:hAnsi="Arial" w:cs="Arial"/>
              <w:sz w:val="22"/>
              <w:szCs w:val="22"/>
            </w:rPr>
            <w:fldChar w:fldCharType="separate"/>
          </w:r>
          <w:r w:rsidR="00121321">
            <w:rPr>
              <w:rFonts w:ascii="Arial" w:hAnsi="Arial" w:cs="Arial"/>
              <w:noProof/>
              <w:sz w:val="22"/>
              <w:szCs w:val="22"/>
            </w:rPr>
            <w:t xml:space="preserve"> </w:t>
          </w:r>
          <w:r w:rsidR="00121321" w:rsidRPr="00121321">
            <w:rPr>
              <w:rFonts w:ascii="Arial" w:hAnsi="Arial" w:cs="Arial"/>
              <w:noProof/>
              <w:sz w:val="22"/>
              <w:szCs w:val="22"/>
            </w:rPr>
            <w:t>(Gordon, 2019)</w:t>
          </w:r>
          <w:r w:rsidR="00121321">
            <w:rPr>
              <w:rFonts w:ascii="Arial" w:hAnsi="Arial" w:cs="Arial"/>
              <w:sz w:val="22"/>
              <w:szCs w:val="22"/>
            </w:rPr>
            <w:fldChar w:fldCharType="end"/>
          </w:r>
        </w:sdtContent>
      </w:sdt>
      <w:r w:rsidRPr="00572E01">
        <w:rPr>
          <w:rFonts w:ascii="Arial" w:hAnsi="Arial" w:cs="Arial"/>
          <w:sz w:val="22"/>
          <w:szCs w:val="22"/>
        </w:rPr>
        <w:t>. Approaches to reduce turnover also correspond mainly to Job satisfaction, Work/life balance and Payment</w:t>
      </w:r>
      <w:sdt>
        <w:sdtPr>
          <w:rPr>
            <w:rFonts w:ascii="Arial" w:hAnsi="Arial" w:cs="Arial"/>
            <w:sz w:val="22"/>
            <w:szCs w:val="22"/>
          </w:rPr>
          <w:id w:val="146482970"/>
          <w:citation/>
        </w:sdtPr>
        <w:sdtContent>
          <w:r w:rsidR="0049302B">
            <w:rPr>
              <w:rFonts w:ascii="Arial" w:hAnsi="Arial" w:cs="Arial"/>
              <w:sz w:val="22"/>
              <w:szCs w:val="22"/>
            </w:rPr>
            <w:fldChar w:fldCharType="begin"/>
          </w:r>
          <w:r w:rsidR="0049302B">
            <w:rPr>
              <w:rFonts w:ascii="Arial" w:hAnsi="Arial" w:cs="Arial"/>
              <w:sz w:val="22"/>
              <w:szCs w:val="22"/>
            </w:rPr>
            <w:instrText xml:space="preserve"> CITATION Gha22 \l 2057 </w:instrText>
          </w:r>
          <w:r w:rsidR="0049302B">
            <w:rPr>
              <w:rFonts w:ascii="Arial" w:hAnsi="Arial" w:cs="Arial"/>
              <w:sz w:val="22"/>
              <w:szCs w:val="22"/>
            </w:rPr>
            <w:fldChar w:fldCharType="separate"/>
          </w:r>
          <w:r w:rsidR="0049302B">
            <w:rPr>
              <w:rFonts w:ascii="Arial" w:hAnsi="Arial" w:cs="Arial"/>
              <w:noProof/>
              <w:sz w:val="22"/>
              <w:szCs w:val="22"/>
            </w:rPr>
            <w:t xml:space="preserve"> </w:t>
          </w:r>
          <w:r w:rsidR="0049302B" w:rsidRPr="0049302B">
            <w:rPr>
              <w:rFonts w:ascii="Arial" w:hAnsi="Arial" w:cs="Arial"/>
              <w:noProof/>
              <w:sz w:val="22"/>
              <w:szCs w:val="22"/>
            </w:rPr>
            <w:t>(Ghani, et al., 2022)</w:t>
          </w:r>
          <w:r w:rsidR="0049302B">
            <w:rPr>
              <w:rFonts w:ascii="Arial" w:hAnsi="Arial" w:cs="Arial"/>
              <w:sz w:val="22"/>
              <w:szCs w:val="22"/>
            </w:rPr>
            <w:fldChar w:fldCharType="end"/>
          </w:r>
        </w:sdtContent>
      </w:sdt>
      <w:r w:rsidRPr="00572E01">
        <w:rPr>
          <w:rFonts w:ascii="Arial" w:hAnsi="Arial" w:cs="Arial"/>
          <w:sz w:val="22"/>
          <w:szCs w:val="22"/>
        </w:rPr>
        <w:t xml:space="preserve">. The findings report that based on the indicators of </w:t>
      </w:r>
      <w:r w:rsidR="0049302B">
        <w:rPr>
          <w:rFonts w:ascii="Arial" w:hAnsi="Arial" w:cs="Arial"/>
          <w:sz w:val="22"/>
          <w:szCs w:val="22"/>
        </w:rPr>
        <w:t xml:space="preserve">employee </w:t>
      </w:r>
      <w:r w:rsidRPr="00572E01">
        <w:rPr>
          <w:rFonts w:ascii="Arial" w:hAnsi="Arial" w:cs="Arial"/>
          <w:sz w:val="22"/>
          <w:szCs w:val="22"/>
        </w:rPr>
        <w:t xml:space="preserve">turnover and </w:t>
      </w:r>
      <w:r w:rsidR="0049302B">
        <w:rPr>
          <w:rFonts w:ascii="Arial" w:hAnsi="Arial" w:cs="Arial"/>
          <w:sz w:val="22"/>
          <w:szCs w:val="22"/>
        </w:rPr>
        <w:t xml:space="preserve">employee </w:t>
      </w:r>
      <w:r w:rsidRPr="00572E01">
        <w:rPr>
          <w:rFonts w:ascii="Arial" w:hAnsi="Arial" w:cs="Arial"/>
          <w:sz w:val="22"/>
          <w:szCs w:val="22"/>
        </w:rPr>
        <w:t>turnover reduction, the most influential are Wages and benefits strategy</w:t>
      </w:r>
      <w:sdt>
        <w:sdtPr>
          <w:rPr>
            <w:rFonts w:ascii="Arial" w:hAnsi="Arial" w:cs="Arial"/>
            <w:sz w:val="22"/>
            <w:szCs w:val="22"/>
          </w:rPr>
          <w:id w:val="716865616"/>
          <w:citation/>
        </w:sdtPr>
        <w:sdtContent>
          <w:r w:rsidR="0049302B">
            <w:rPr>
              <w:rFonts w:ascii="Arial" w:hAnsi="Arial" w:cs="Arial"/>
              <w:sz w:val="22"/>
              <w:szCs w:val="22"/>
            </w:rPr>
            <w:fldChar w:fldCharType="begin"/>
          </w:r>
          <w:r w:rsidR="0049302B">
            <w:rPr>
              <w:rFonts w:ascii="Arial" w:hAnsi="Arial" w:cs="Arial"/>
              <w:sz w:val="22"/>
              <w:szCs w:val="22"/>
            </w:rPr>
            <w:instrText xml:space="preserve"> CITATION Gha22 \l 2057 </w:instrText>
          </w:r>
          <w:r w:rsidR="0049302B">
            <w:rPr>
              <w:rFonts w:ascii="Arial" w:hAnsi="Arial" w:cs="Arial"/>
              <w:sz w:val="22"/>
              <w:szCs w:val="22"/>
            </w:rPr>
            <w:fldChar w:fldCharType="separate"/>
          </w:r>
          <w:r w:rsidR="0049302B">
            <w:rPr>
              <w:rFonts w:ascii="Arial" w:hAnsi="Arial" w:cs="Arial"/>
              <w:noProof/>
              <w:sz w:val="22"/>
              <w:szCs w:val="22"/>
            </w:rPr>
            <w:t xml:space="preserve"> </w:t>
          </w:r>
          <w:r w:rsidR="0049302B" w:rsidRPr="0049302B">
            <w:rPr>
              <w:rFonts w:ascii="Arial" w:hAnsi="Arial" w:cs="Arial"/>
              <w:noProof/>
              <w:sz w:val="22"/>
              <w:szCs w:val="22"/>
            </w:rPr>
            <w:t>(Ghani, et al., 2022)</w:t>
          </w:r>
          <w:r w:rsidR="0049302B">
            <w:rPr>
              <w:rFonts w:ascii="Arial" w:hAnsi="Arial" w:cs="Arial"/>
              <w:sz w:val="22"/>
              <w:szCs w:val="22"/>
            </w:rPr>
            <w:fldChar w:fldCharType="end"/>
          </w:r>
        </w:sdtContent>
      </w:sdt>
      <w:r w:rsidRPr="00572E01">
        <w:rPr>
          <w:rFonts w:ascii="Arial" w:hAnsi="Arial" w:cs="Arial"/>
          <w:sz w:val="22"/>
          <w:szCs w:val="22"/>
        </w:rPr>
        <w:t>, Flexible work time strategy</w:t>
      </w:r>
      <w:sdt>
        <w:sdtPr>
          <w:rPr>
            <w:rFonts w:ascii="Arial" w:hAnsi="Arial" w:cs="Arial"/>
            <w:sz w:val="22"/>
            <w:szCs w:val="22"/>
          </w:rPr>
          <w:id w:val="-1538278882"/>
          <w:citation/>
        </w:sdtPr>
        <w:sdtContent>
          <w:r w:rsidR="00D96B8A">
            <w:rPr>
              <w:rFonts w:ascii="Arial" w:hAnsi="Arial" w:cs="Arial"/>
              <w:sz w:val="22"/>
              <w:szCs w:val="22"/>
            </w:rPr>
            <w:fldChar w:fldCharType="begin"/>
          </w:r>
          <w:r w:rsidR="00D96B8A">
            <w:rPr>
              <w:rFonts w:ascii="Arial" w:hAnsi="Arial" w:cs="Arial"/>
              <w:sz w:val="22"/>
              <w:szCs w:val="22"/>
            </w:rPr>
            <w:instrText xml:space="preserve"> CITATION CIP22 \l 2057 </w:instrText>
          </w:r>
          <w:r w:rsidR="00D96B8A">
            <w:rPr>
              <w:rFonts w:ascii="Arial" w:hAnsi="Arial" w:cs="Arial"/>
              <w:sz w:val="22"/>
              <w:szCs w:val="22"/>
            </w:rPr>
            <w:fldChar w:fldCharType="separate"/>
          </w:r>
          <w:r w:rsidR="00D96B8A">
            <w:rPr>
              <w:rFonts w:ascii="Arial" w:hAnsi="Arial" w:cs="Arial"/>
              <w:noProof/>
              <w:sz w:val="22"/>
              <w:szCs w:val="22"/>
            </w:rPr>
            <w:t xml:space="preserve"> </w:t>
          </w:r>
          <w:r w:rsidR="00D96B8A" w:rsidRPr="00D96B8A">
            <w:rPr>
              <w:rFonts w:ascii="Arial" w:hAnsi="Arial" w:cs="Arial"/>
              <w:noProof/>
              <w:sz w:val="22"/>
              <w:szCs w:val="22"/>
            </w:rPr>
            <w:t>(CIPD, 2022)</w:t>
          </w:r>
          <w:r w:rsidR="00D96B8A">
            <w:rPr>
              <w:rFonts w:ascii="Arial" w:hAnsi="Arial" w:cs="Arial"/>
              <w:sz w:val="22"/>
              <w:szCs w:val="22"/>
            </w:rPr>
            <w:fldChar w:fldCharType="end"/>
          </w:r>
        </w:sdtContent>
      </w:sdt>
      <w:r w:rsidRPr="00572E01">
        <w:rPr>
          <w:rFonts w:ascii="Arial" w:hAnsi="Arial" w:cs="Arial"/>
          <w:sz w:val="22"/>
          <w:szCs w:val="22"/>
        </w:rPr>
        <w:t>, Sustainable growth strategy and Job satisfaction strategy</w:t>
      </w:r>
      <w:sdt>
        <w:sdtPr>
          <w:rPr>
            <w:rFonts w:ascii="Arial" w:hAnsi="Arial" w:cs="Arial"/>
            <w:sz w:val="22"/>
            <w:szCs w:val="22"/>
          </w:rPr>
          <w:id w:val="-1129399826"/>
          <w:citation/>
        </w:sdtPr>
        <w:sdtContent>
          <w:r w:rsidR="00D96B8A">
            <w:rPr>
              <w:rFonts w:ascii="Arial" w:hAnsi="Arial" w:cs="Arial"/>
              <w:sz w:val="22"/>
              <w:szCs w:val="22"/>
            </w:rPr>
            <w:fldChar w:fldCharType="begin"/>
          </w:r>
          <w:r w:rsidR="00D96B8A">
            <w:rPr>
              <w:rFonts w:ascii="Arial" w:hAnsi="Arial" w:cs="Arial"/>
              <w:sz w:val="22"/>
              <w:szCs w:val="22"/>
            </w:rPr>
            <w:instrText xml:space="preserve"> CITATION Mam17 \l 2057 </w:instrText>
          </w:r>
          <w:r w:rsidR="00D96B8A">
            <w:rPr>
              <w:rFonts w:ascii="Arial" w:hAnsi="Arial" w:cs="Arial"/>
              <w:sz w:val="22"/>
              <w:szCs w:val="22"/>
            </w:rPr>
            <w:fldChar w:fldCharType="separate"/>
          </w:r>
          <w:r w:rsidR="00D96B8A">
            <w:rPr>
              <w:rFonts w:ascii="Arial" w:hAnsi="Arial" w:cs="Arial"/>
              <w:noProof/>
              <w:sz w:val="22"/>
              <w:szCs w:val="22"/>
            </w:rPr>
            <w:t xml:space="preserve"> </w:t>
          </w:r>
          <w:r w:rsidR="00D96B8A" w:rsidRPr="00D96B8A">
            <w:rPr>
              <w:rFonts w:ascii="Arial" w:hAnsi="Arial" w:cs="Arial"/>
              <w:noProof/>
              <w:sz w:val="22"/>
              <w:szCs w:val="22"/>
            </w:rPr>
            <w:t>(Mamun, 2017)</w:t>
          </w:r>
          <w:r w:rsidR="00D96B8A">
            <w:rPr>
              <w:rFonts w:ascii="Arial" w:hAnsi="Arial" w:cs="Arial"/>
              <w:sz w:val="22"/>
              <w:szCs w:val="22"/>
            </w:rPr>
            <w:fldChar w:fldCharType="end"/>
          </w:r>
        </w:sdtContent>
      </w:sdt>
      <w:r w:rsidRPr="00572E01">
        <w:rPr>
          <w:rFonts w:ascii="Arial" w:hAnsi="Arial" w:cs="Arial"/>
          <w:sz w:val="22"/>
          <w:szCs w:val="22"/>
        </w:rPr>
        <w:t>. Leaving or staying for a long period of time in the company is a decision made primarily by the employee. The case study statistics show that Recruitment has an impact on turnover, approach and strategy, but this impact is minor.</w:t>
      </w:r>
      <w:r w:rsidR="00382456" w:rsidRPr="00382456">
        <w:t xml:space="preserve"> </w:t>
      </w:r>
      <w:r w:rsidR="00382456" w:rsidRPr="00382456">
        <w:rPr>
          <w:rFonts w:ascii="Arial" w:hAnsi="Arial" w:cs="Arial"/>
          <w:sz w:val="22"/>
          <w:szCs w:val="22"/>
        </w:rPr>
        <w:t xml:space="preserve">This study clearly showed the main causes of high staff turnover in the hospitality </w:t>
      </w:r>
      <w:r w:rsidR="00D54644" w:rsidRPr="00382456">
        <w:rPr>
          <w:rFonts w:ascii="Arial" w:hAnsi="Arial" w:cs="Arial"/>
          <w:sz w:val="22"/>
          <w:szCs w:val="22"/>
        </w:rPr>
        <w:t>sector but</w:t>
      </w:r>
      <w:r w:rsidR="00382456" w:rsidRPr="00382456">
        <w:rPr>
          <w:rFonts w:ascii="Arial" w:hAnsi="Arial" w:cs="Arial"/>
          <w:sz w:val="22"/>
          <w:szCs w:val="22"/>
        </w:rPr>
        <w:t xml:space="preserve"> also raised the question of the correlation between the different causes of high staff turnover, as well as the mixing of different approaches to reduce turnover and combining strategies for retaining staff for a long period of time.</w:t>
      </w:r>
    </w:p>
    <w:p w14:paraId="6605F7A3" w14:textId="3AE7B263" w:rsidR="00C105E3" w:rsidRPr="00572E01" w:rsidRDefault="005B5052" w:rsidP="00CA793C">
      <w:pPr>
        <w:spacing w:line="360" w:lineRule="auto"/>
        <w:jc w:val="both"/>
        <w:rPr>
          <w:rFonts w:ascii="Arial" w:hAnsi="Arial" w:cs="Arial"/>
          <w:b/>
          <w:bCs/>
          <w:sz w:val="22"/>
          <w:szCs w:val="22"/>
        </w:rPr>
      </w:pPr>
      <w:r>
        <w:rPr>
          <w:rFonts w:ascii="Arial" w:hAnsi="Arial" w:cs="Arial"/>
          <w:b/>
          <w:bCs/>
          <w:sz w:val="22"/>
          <w:szCs w:val="22"/>
        </w:rPr>
        <w:t xml:space="preserve">5.3. </w:t>
      </w:r>
      <w:r w:rsidR="00C105E3" w:rsidRPr="00572E01">
        <w:rPr>
          <w:rFonts w:ascii="Arial" w:hAnsi="Arial" w:cs="Arial"/>
          <w:b/>
          <w:bCs/>
          <w:sz w:val="22"/>
          <w:szCs w:val="22"/>
        </w:rPr>
        <w:t>Limitations</w:t>
      </w:r>
    </w:p>
    <w:p w14:paraId="5E8616E8" w14:textId="4EA57817" w:rsidR="0017584B" w:rsidRPr="00572E01" w:rsidRDefault="0089118D" w:rsidP="00DA5899">
      <w:pPr>
        <w:spacing w:line="360" w:lineRule="auto"/>
        <w:ind w:firstLine="720"/>
        <w:rPr>
          <w:rFonts w:ascii="Arial" w:hAnsi="Arial" w:cs="Arial"/>
          <w:sz w:val="22"/>
          <w:szCs w:val="22"/>
        </w:rPr>
      </w:pPr>
      <w:r w:rsidRPr="00572E01">
        <w:rPr>
          <w:rFonts w:ascii="Arial" w:hAnsi="Arial" w:cs="Arial"/>
          <w:sz w:val="22"/>
          <w:szCs w:val="22"/>
        </w:rPr>
        <w:t>There were limitations in the preparation of the case study. The imposed limit of words used in the study limits the in-depth and comprehensive use of a wider volume of information. This necessitates the use of a limited number of studies and articles, which leads to gaps in the literature review. Limited time on the other hand hinders the collection of primary data. The lack of primary data is also a limitation, as it would have provided more accurate and up-to-date information related to the study. Another limitation is the wide scope of the concept of employee retention and strategies, as each author defines them from a different perspective.</w:t>
      </w:r>
      <w:r w:rsidR="0023513B" w:rsidRPr="0023513B">
        <w:t xml:space="preserve"> </w:t>
      </w:r>
      <w:r w:rsidR="0023513B" w:rsidRPr="0023513B">
        <w:rPr>
          <w:rFonts w:ascii="Arial" w:hAnsi="Arial" w:cs="Arial"/>
          <w:sz w:val="22"/>
          <w:szCs w:val="22"/>
        </w:rPr>
        <w:t xml:space="preserve">On the other hand, the authors consider each of the investigated reasons individually. There is a lack of research on the interactions and dependencies </w:t>
      </w:r>
      <w:r w:rsidR="0023513B" w:rsidRPr="0023513B">
        <w:rPr>
          <w:rFonts w:ascii="Arial" w:hAnsi="Arial" w:cs="Arial"/>
          <w:sz w:val="22"/>
          <w:szCs w:val="22"/>
        </w:rPr>
        <w:lastRenderedPageBreak/>
        <w:t>between the individual reasons and how they influence the employee's decision when combined.</w:t>
      </w:r>
    </w:p>
    <w:p w14:paraId="40B60E69" w14:textId="133C9E4C" w:rsidR="00C105E3" w:rsidRPr="00572E01" w:rsidRDefault="005B5052" w:rsidP="00C105E3">
      <w:pPr>
        <w:spacing w:line="360" w:lineRule="auto"/>
        <w:jc w:val="both"/>
        <w:rPr>
          <w:rFonts w:ascii="Arial" w:hAnsi="Arial" w:cs="Arial"/>
          <w:b/>
          <w:bCs/>
          <w:sz w:val="22"/>
          <w:szCs w:val="22"/>
        </w:rPr>
      </w:pPr>
      <w:r>
        <w:rPr>
          <w:rFonts w:ascii="Arial" w:hAnsi="Arial" w:cs="Arial"/>
          <w:b/>
          <w:bCs/>
          <w:sz w:val="22"/>
          <w:szCs w:val="22"/>
        </w:rPr>
        <w:t xml:space="preserve">5.4. </w:t>
      </w:r>
      <w:r w:rsidR="00C105E3" w:rsidRPr="00572E01">
        <w:rPr>
          <w:rFonts w:ascii="Arial" w:hAnsi="Arial" w:cs="Arial"/>
          <w:b/>
          <w:bCs/>
          <w:sz w:val="22"/>
          <w:szCs w:val="22"/>
        </w:rPr>
        <w:t>Recommendations</w:t>
      </w:r>
    </w:p>
    <w:p w14:paraId="268534D4" w14:textId="031D2296" w:rsidR="0095226B" w:rsidRDefault="000F232B" w:rsidP="00DA5899">
      <w:pPr>
        <w:spacing w:line="360" w:lineRule="auto"/>
        <w:ind w:firstLine="720"/>
        <w:jc w:val="both"/>
        <w:rPr>
          <w:rFonts w:ascii="Arial" w:hAnsi="Arial" w:cs="Arial"/>
          <w:sz w:val="22"/>
          <w:szCs w:val="22"/>
          <w:lang w:val="bg-BG"/>
        </w:rPr>
      </w:pPr>
      <w:r w:rsidRPr="00572E01">
        <w:rPr>
          <w:rFonts w:ascii="Arial" w:hAnsi="Arial" w:cs="Arial"/>
          <w:sz w:val="22"/>
          <w:szCs w:val="22"/>
        </w:rPr>
        <w:t xml:space="preserve">The study contributed in two ways. First, it reviewed the literature to identify the causes of high employee turnover and proposed approaches to reduce turnover in the hospitality industry. Second, the study suggests effective strategies for retaining employees over a long period of time. These strategies can be used by managers in the hospitality industry. </w:t>
      </w:r>
      <w:r w:rsidR="006F71BD" w:rsidRPr="00572E01">
        <w:rPr>
          <w:rFonts w:ascii="Arial" w:hAnsi="Arial" w:cs="Arial"/>
          <w:sz w:val="22"/>
          <w:szCs w:val="22"/>
        </w:rPr>
        <w:t>Managers can also use this study as a basis for future in-depth research and data collection from departing employees as well as long-term employees to develop or adapt their strategies for long-term employee retention.</w:t>
      </w:r>
      <w:r w:rsidR="00A50C96" w:rsidRPr="00572E01">
        <w:rPr>
          <w:sz w:val="22"/>
          <w:szCs w:val="22"/>
        </w:rPr>
        <w:t xml:space="preserve"> </w:t>
      </w:r>
      <w:r w:rsidR="00A50C96" w:rsidRPr="00572E01">
        <w:rPr>
          <w:rFonts w:ascii="Arial" w:hAnsi="Arial" w:cs="Arial"/>
          <w:sz w:val="22"/>
          <w:szCs w:val="22"/>
        </w:rPr>
        <w:t>The case study can also be used as a source of information for the creation or implementation of internal company rules related to working time, work break, and holiday policies.</w:t>
      </w:r>
      <w:r w:rsidR="00F725EF">
        <w:rPr>
          <w:rFonts w:ascii="Arial" w:hAnsi="Arial" w:cs="Arial"/>
          <w:sz w:val="22"/>
          <w:szCs w:val="22"/>
          <w:lang w:val="bg-BG"/>
        </w:rPr>
        <w:t xml:space="preserve"> </w:t>
      </w:r>
      <w:r w:rsidR="00C105E3" w:rsidRPr="00572E01">
        <w:rPr>
          <w:rFonts w:ascii="Arial" w:hAnsi="Arial" w:cs="Arial"/>
          <w:sz w:val="22"/>
          <w:szCs w:val="22"/>
        </w:rPr>
        <w:t>In addition, the study provides a basis for future research and for testing proposals for retaining employees for a long period of time in the hospitality industry. The study can also be used as a starting point for more in-depth studies related to the topic by examining factors with less influence, as well as for changing academic rules when writing a dissertation.</w:t>
      </w:r>
    </w:p>
    <w:p w14:paraId="4F3D5FC7" w14:textId="207ED0A2" w:rsidR="000C67F3" w:rsidRPr="000C67F3" w:rsidRDefault="000C67F3" w:rsidP="000C67F3">
      <w:pPr>
        <w:spacing w:line="360" w:lineRule="auto"/>
        <w:jc w:val="both"/>
        <w:rPr>
          <w:rFonts w:ascii="Arial" w:hAnsi="Arial" w:cs="Arial"/>
          <w:sz w:val="22"/>
          <w:szCs w:val="22"/>
        </w:rPr>
      </w:pPr>
      <w:r w:rsidRPr="000C67F3">
        <w:rPr>
          <w:rFonts w:ascii="Arial" w:hAnsi="Arial" w:cs="Arial"/>
          <w:sz w:val="22"/>
          <w:szCs w:val="22"/>
        </w:rPr>
        <w:t>In conclusion, this case study identified the main reasons for high staff turnover such as Low Payment and Lack of Work life balance, approaches to reduce staff turnover such as Payment, Job satisfaction and Work life balance, and made a proposal for strategies for long-term staff retention in the hospitality sector.</w:t>
      </w:r>
    </w:p>
    <w:p w14:paraId="78FF5DB0" w14:textId="77777777" w:rsidR="0095226B" w:rsidRPr="00572E01" w:rsidRDefault="0095226B" w:rsidP="00CA793C">
      <w:pPr>
        <w:spacing w:line="360" w:lineRule="auto"/>
        <w:jc w:val="both"/>
        <w:rPr>
          <w:rFonts w:ascii="Arial" w:hAnsi="Arial" w:cs="Arial"/>
          <w:sz w:val="22"/>
          <w:szCs w:val="22"/>
        </w:rPr>
      </w:pPr>
    </w:p>
    <w:p w14:paraId="3B813F22" w14:textId="77777777" w:rsidR="0095226B" w:rsidRPr="00572E01" w:rsidRDefault="0095226B" w:rsidP="005D2961">
      <w:pPr>
        <w:spacing w:line="360" w:lineRule="auto"/>
        <w:jc w:val="both"/>
        <w:rPr>
          <w:rFonts w:ascii="Arial" w:hAnsi="Arial" w:cs="Arial"/>
          <w:sz w:val="22"/>
          <w:szCs w:val="22"/>
        </w:rPr>
      </w:pPr>
    </w:p>
    <w:p w14:paraId="3FBC07E3" w14:textId="77777777" w:rsidR="0095226B" w:rsidRPr="00572E01" w:rsidRDefault="0095226B" w:rsidP="005D2961">
      <w:pPr>
        <w:spacing w:line="360" w:lineRule="auto"/>
        <w:jc w:val="both"/>
        <w:rPr>
          <w:rFonts w:ascii="Arial" w:hAnsi="Arial" w:cs="Arial"/>
          <w:sz w:val="22"/>
          <w:szCs w:val="22"/>
        </w:rPr>
      </w:pPr>
    </w:p>
    <w:p w14:paraId="03F3F19E" w14:textId="77777777" w:rsidR="0095226B" w:rsidRDefault="0095226B" w:rsidP="005D2961">
      <w:pPr>
        <w:spacing w:line="360" w:lineRule="auto"/>
        <w:jc w:val="both"/>
        <w:rPr>
          <w:rFonts w:ascii="Arial" w:hAnsi="Arial" w:cs="Arial"/>
          <w:sz w:val="22"/>
          <w:szCs w:val="22"/>
        </w:rPr>
      </w:pPr>
    </w:p>
    <w:p w14:paraId="413C7865" w14:textId="77777777" w:rsidR="00CB1713" w:rsidRDefault="00CB1713" w:rsidP="005D2961">
      <w:pPr>
        <w:spacing w:line="360" w:lineRule="auto"/>
        <w:jc w:val="both"/>
        <w:rPr>
          <w:rFonts w:ascii="Arial" w:hAnsi="Arial" w:cs="Arial"/>
          <w:sz w:val="22"/>
          <w:szCs w:val="22"/>
        </w:rPr>
      </w:pPr>
    </w:p>
    <w:p w14:paraId="7FB7C33B" w14:textId="77777777" w:rsidR="00CB1713" w:rsidRDefault="00CB1713" w:rsidP="005D2961">
      <w:pPr>
        <w:spacing w:line="360" w:lineRule="auto"/>
        <w:jc w:val="both"/>
        <w:rPr>
          <w:rFonts w:ascii="Arial" w:hAnsi="Arial" w:cs="Arial"/>
          <w:sz w:val="22"/>
          <w:szCs w:val="22"/>
        </w:rPr>
      </w:pPr>
    </w:p>
    <w:p w14:paraId="1FBBEF46" w14:textId="77777777" w:rsidR="00CB1713" w:rsidRDefault="00CB1713" w:rsidP="005D2961">
      <w:pPr>
        <w:spacing w:line="360" w:lineRule="auto"/>
        <w:jc w:val="both"/>
        <w:rPr>
          <w:rFonts w:ascii="Arial" w:hAnsi="Arial" w:cs="Arial"/>
          <w:sz w:val="22"/>
          <w:szCs w:val="22"/>
        </w:rPr>
      </w:pPr>
    </w:p>
    <w:p w14:paraId="614A2F98" w14:textId="77777777" w:rsidR="00CB1713" w:rsidRDefault="00CB1713" w:rsidP="005D2961">
      <w:pPr>
        <w:spacing w:line="360" w:lineRule="auto"/>
        <w:jc w:val="both"/>
        <w:rPr>
          <w:rFonts w:ascii="Arial" w:hAnsi="Arial" w:cs="Arial"/>
          <w:sz w:val="22"/>
          <w:szCs w:val="22"/>
        </w:rPr>
      </w:pPr>
    </w:p>
    <w:p w14:paraId="7D50AD28" w14:textId="77777777" w:rsidR="00CB1713" w:rsidRDefault="00CB1713" w:rsidP="005D2961">
      <w:pPr>
        <w:spacing w:line="360" w:lineRule="auto"/>
        <w:jc w:val="both"/>
        <w:rPr>
          <w:rFonts w:ascii="Arial" w:hAnsi="Arial" w:cs="Arial"/>
          <w:sz w:val="22"/>
          <w:szCs w:val="22"/>
        </w:rPr>
      </w:pPr>
    </w:p>
    <w:p w14:paraId="48A9267E" w14:textId="77777777" w:rsidR="00CB1713" w:rsidRDefault="00CB1713" w:rsidP="005D2961">
      <w:pPr>
        <w:spacing w:line="360" w:lineRule="auto"/>
        <w:jc w:val="both"/>
        <w:rPr>
          <w:rFonts w:ascii="Arial" w:hAnsi="Arial" w:cs="Arial"/>
          <w:sz w:val="22"/>
          <w:szCs w:val="22"/>
        </w:rPr>
      </w:pPr>
    </w:p>
    <w:bookmarkStart w:id="0" w:name="_Toc194592285" w:displacedByCustomXml="next"/>
    <w:sdt>
      <w:sdtPr>
        <w:rPr>
          <w:rFonts w:asciiTheme="minorHAnsi" w:eastAsiaTheme="minorHAnsi" w:hAnsiTheme="minorHAnsi" w:cstheme="minorBidi"/>
          <w:color w:val="auto"/>
          <w:sz w:val="24"/>
          <w:szCs w:val="24"/>
        </w:rPr>
        <w:id w:val="943194369"/>
        <w:docPartObj>
          <w:docPartGallery w:val="Bibliographies"/>
          <w:docPartUnique/>
        </w:docPartObj>
      </w:sdtPr>
      <w:sdtContent>
        <w:p w14:paraId="6682C88A" w14:textId="4A438A44" w:rsidR="00E82123" w:rsidRDefault="00E82123" w:rsidP="00210F22">
          <w:pPr>
            <w:pStyle w:val="Heading1"/>
            <w:jc w:val="center"/>
            <w:rPr>
              <w:rFonts w:ascii="Arial" w:hAnsi="Arial" w:cs="Arial"/>
              <w:color w:val="auto"/>
              <w:sz w:val="28"/>
              <w:szCs w:val="28"/>
            </w:rPr>
          </w:pPr>
          <w:r w:rsidRPr="00210F22">
            <w:rPr>
              <w:rFonts w:ascii="Arial" w:hAnsi="Arial" w:cs="Arial"/>
              <w:color w:val="auto"/>
              <w:sz w:val="28"/>
              <w:szCs w:val="28"/>
            </w:rPr>
            <w:t>References</w:t>
          </w:r>
          <w:bookmarkEnd w:id="0"/>
        </w:p>
        <w:p w14:paraId="1A1DC8A9" w14:textId="77777777" w:rsidR="00E020B2" w:rsidRPr="00E020B2" w:rsidRDefault="00E020B2" w:rsidP="00E020B2"/>
        <w:sdt>
          <w:sdtPr>
            <w:id w:val="-573587230"/>
            <w:bibliography/>
          </w:sdtPr>
          <w:sdtContent>
            <w:p w14:paraId="2E0E1292" w14:textId="77777777" w:rsidR="00E82123" w:rsidRPr="00A42251" w:rsidRDefault="00E82123" w:rsidP="00E82123">
              <w:pPr>
                <w:pStyle w:val="Bibliography"/>
                <w:rPr>
                  <w:rFonts w:ascii="Arial" w:hAnsi="Arial" w:cs="Arial"/>
                  <w:noProof/>
                  <w:kern w:val="0"/>
                  <w:sz w:val="22"/>
                  <w:szCs w:val="22"/>
                  <w14:ligatures w14:val="none"/>
                </w:rPr>
              </w:pPr>
              <w:r w:rsidRPr="00A42251">
                <w:rPr>
                  <w:rFonts w:ascii="Arial" w:hAnsi="Arial" w:cs="Arial"/>
                  <w:sz w:val="22"/>
                  <w:szCs w:val="22"/>
                </w:rPr>
                <w:fldChar w:fldCharType="begin"/>
              </w:r>
              <w:r w:rsidRPr="00A42251">
                <w:rPr>
                  <w:rFonts w:ascii="Arial" w:hAnsi="Arial" w:cs="Arial"/>
                  <w:sz w:val="22"/>
                  <w:szCs w:val="22"/>
                </w:rPr>
                <w:instrText xml:space="preserve"> BIBLIOGRAPHY </w:instrText>
              </w:r>
              <w:r w:rsidRPr="00A42251">
                <w:rPr>
                  <w:rFonts w:ascii="Arial" w:hAnsi="Arial" w:cs="Arial"/>
                  <w:sz w:val="22"/>
                  <w:szCs w:val="22"/>
                </w:rPr>
                <w:fldChar w:fldCharType="separate"/>
              </w:r>
              <w:r w:rsidRPr="00A42251">
                <w:rPr>
                  <w:rFonts w:ascii="Arial" w:hAnsi="Arial" w:cs="Arial"/>
                  <w:noProof/>
                  <w:sz w:val="22"/>
                  <w:szCs w:val="22"/>
                </w:rPr>
                <w:t xml:space="preserve">Chiu, R. K., Luk, V. M. &amp; Tang, T. L., 2002. Retaining and Motivating Employees. </w:t>
              </w:r>
              <w:r w:rsidRPr="00A42251">
                <w:rPr>
                  <w:rFonts w:ascii="Arial" w:hAnsi="Arial" w:cs="Arial"/>
                  <w:i/>
                  <w:iCs/>
                  <w:noProof/>
                  <w:sz w:val="22"/>
                  <w:szCs w:val="22"/>
                </w:rPr>
                <w:t xml:space="preserve">Personnel Review, </w:t>
              </w:r>
              <w:r w:rsidRPr="00A42251">
                <w:rPr>
                  <w:rFonts w:ascii="Arial" w:hAnsi="Arial" w:cs="Arial"/>
                  <w:noProof/>
                  <w:sz w:val="22"/>
                  <w:szCs w:val="22"/>
                </w:rPr>
                <w:t>31(4), pp. 402-431.</w:t>
              </w:r>
            </w:p>
            <w:p w14:paraId="6CEB2ED9"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Chiu, R. L. V. a. T. T., 2003. Retaining and Motivating Employees. </w:t>
              </w:r>
              <w:r w:rsidRPr="00A42251">
                <w:rPr>
                  <w:rFonts w:ascii="Arial" w:hAnsi="Arial" w:cs="Arial"/>
                  <w:i/>
                  <w:iCs/>
                  <w:noProof/>
                  <w:sz w:val="22"/>
                  <w:szCs w:val="22"/>
                </w:rPr>
                <w:t xml:space="preserve">Personnel Review, </w:t>
              </w:r>
              <w:r w:rsidRPr="00A42251">
                <w:rPr>
                  <w:rFonts w:ascii="Arial" w:hAnsi="Arial" w:cs="Arial"/>
                  <w:noProof/>
                  <w:sz w:val="22"/>
                  <w:szCs w:val="22"/>
                </w:rPr>
                <w:t>31(4), pp. 402-431.</w:t>
              </w:r>
            </w:p>
            <w:p w14:paraId="1571236F"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CIPD, 2022. </w:t>
              </w:r>
              <w:r w:rsidRPr="00A42251">
                <w:rPr>
                  <w:rFonts w:ascii="Arial" w:hAnsi="Arial" w:cs="Arial"/>
                  <w:i/>
                  <w:iCs/>
                  <w:noProof/>
                  <w:sz w:val="22"/>
                  <w:szCs w:val="22"/>
                </w:rPr>
                <w:t xml:space="preserve">RESOURCING AND TALENT PLANNING REPORT, </w:t>
              </w:r>
              <w:r w:rsidRPr="00A42251">
                <w:rPr>
                  <w:rFonts w:ascii="Arial" w:hAnsi="Arial" w:cs="Arial"/>
                  <w:noProof/>
                  <w:sz w:val="22"/>
                  <w:szCs w:val="22"/>
                </w:rPr>
                <w:t>LONDON: CIPD.</w:t>
              </w:r>
            </w:p>
            <w:p w14:paraId="306922AE"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CIPD, 2024. </w:t>
              </w:r>
              <w:r w:rsidRPr="00A42251">
                <w:rPr>
                  <w:rFonts w:ascii="Arial" w:hAnsi="Arial" w:cs="Arial"/>
                  <w:i/>
                  <w:iCs/>
                  <w:noProof/>
                  <w:sz w:val="22"/>
                  <w:szCs w:val="22"/>
                </w:rPr>
                <w:t xml:space="preserve">Benchmarking employee turnover.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https://www.cipd.org/uk/views-and-insights/thought-leadership/cipd-voice/benchmarking-employee-turnover/</w:t>
              </w:r>
            </w:p>
            <w:p w14:paraId="4C644062"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CIPD, 2024. </w:t>
              </w:r>
              <w:r w:rsidRPr="00A42251">
                <w:rPr>
                  <w:rFonts w:ascii="Arial" w:hAnsi="Arial" w:cs="Arial"/>
                  <w:i/>
                  <w:iCs/>
                  <w:noProof/>
                  <w:sz w:val="22"/>
                  <w:szCs w:val="22"/>
                </w:rPr>
                <w:t xml:space="preserve">Benchmarking employee turnover: What are the latest trends and insights?.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https://www.cipd.org/uk/views-and-insights/thought-leadership/cipd-voice/benchmarking-employee-turnover/</w:t>
              </w:r>
              <w:r w:rsidRPr="00A42251">
                <w:rPr>
                  <w:rFonts w:ascii="Arial" w:hAnsi="Arial" w:cs="Arial"/>
                  <w:noProof/>
                  <w:sz w:val="22"/>
                  <w:szCs w:val="22"/>
                </w:rPr>
                <w:br/>
                <w:t>[Accessed 19 2 2025].</w:t>
              </w:r>
            </w:p>
            <w:p w14:paraId="3D06BAE8"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CIPD, 2025. </w:t>
              </w:r>
              <w:r w:rsidRPr="00A42251">
                <w:rPr>
                  <w:rFonts w:ascii="Arial" w:hAnsi="Arial" w:cs="Arial"/>
                  <w:i/>
                  <w:iCs/>
                  <w:noProof/>
                  <w:sz w:val="22"/>
                  <w:szCs w:val="22"/>
                </w:rPr>
                <w:t xml:space="preserve">Employee turnover and retention.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https://www.cipd.org/uk/knowledge/factsheets/turnover-retention-factsheet/</w:t>
              </w:r>
              <w:r w:rsidRPr="00A42251">
                <w:rPr>
                  <w:rFonts w:ascii="Arial" w:hAnsi="Arial" w:cs="Arial"/>
                  <w:noProof/>
                  <w:sz w:val="22"/>
                  <w:szCs w:val="22"/>
                </w:rPr>
                <w:br/>
                <w:t>[Accessed 10 2 2025].</w:t>
              </w:r>
            </w:p>
            <w:p w14:paraId="463D1ED0"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CPIT, 2025. </w:t>
              </w:r>
              <w:r w:rsidRPr="00A42251">
                <w:rPr>
                  <w:rFonts w:ascii="Arial" w:hAnsi="Arial" w:cs="Arial"/>
                  <w:i/>
                  <w:iCs/>
                  <w:noProof/>
                  <w:sz w:val="22"/>
                  <w:szCs w:val="22"/>
                </w:rPr>
                <w:t xml:space="preserve">inflation and price indices.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https://www.ons.gov.uk/economy/inflationandpriceindices/timeseries/l55o/mm23</w:t>
              </w:r>
              <w:r w:rsidRPr="00A42251">
                <w:rPr>
                  <w:rFonts w:ascii="Arial" w:hAnsi="Arial" w:cs="Arial"/>
                  <w:noProof/>
                  <w:sz w:val="22"/>
                  <w:szCs w:val="22"/>
                </w:rPr>
                <w:br/>
                <w:t>[Accessed 30 1 2025].</w:t>
              </w:r>
            </w:p>
            <w:p w14:paraId="31D3E4CF"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Das, B. L. a. B. M., 2013. Employee Retention: A Review of Literature. </w:t>
              </w:r>
              <w:r w:rsidRPr="00A42251">
                <w:rPr>
                  <w:rFonts w:ascii="Arial" w:hAnsi="Arial" w:cs="Arial"/>
                  <w:i/>
                  <w:iCs/>
                  <w:noProof/>
                  <w:sz w:val="22"/>
                  <w:szCs w:val="22"/>
                </w:rPr>
                <w:t xml:space="preserve">Journal of Business and Management, </w:t>
              </w:r>
              <w:r w:rsidRPr="00A42251">
                <w:rPr>
                  <w:rFonts w:ascii="Arial" w:hAnsi="Arial" w:cs="Arial"/>
                  <w:noProof/>
                  <w:sz w:val="22"/>
                  <w:szCs w:val="22"/>
                </w:rPr>
                <w:t>14(2), pp. 08-16.</w:t>
              </w:r>
            </w:p>
            <w:p w14:paraId="28FDAB79"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Egan, T., Yang, B. &amp; and Bartlett, K., 2004. The effects of organizational learning culture and job satisfaction on motivation to transfer learning and turnover intention. </w:t>
              </w:r>
              <w:r w:rsidRPr="00A42251">
                <w:rPr>
                  <w:rFonts w:ascii="Arial" w:hAnsi="Arial" w:cs="Arial"/>
                  <w:i/>
                  <w:iCs/>
                  <w:noProof/>
                  <w:sz w:val="22"/>
                  <w:szCs w:val="22"/>
                </w:rPr>
                <w:t xml:space="preserve">Human Resource Development Quarterly, </w:t>
              </w:r>
              <w:r w:rsidRPr="00A42251">
                <w:rPr>
                  <w:rFonts w:ascii="Arial" w:hAnsi="Arial" w:cs="Arial"/>
                  <w:noProof/>
                  <w:sz w:val="22"/>
                  <w:szCs w:val="22"/>
                </w:rPr>
                <w:t>15(3), pp. 279-301.</w:t>
              </w:r>
            </w:p>
            <w:p w14:paraId="26A8055E"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Francis, A., 2014. Human resource management practices and employee retention in Nigeria’s manufacturing industries. </w:t>
              </w:r>
              <w:r w:rsidRPr="00A42251">
                <w:rPr>
                  <w:rFonts w:ascii="Arial" w:hAnsi="Arial" w:cs="Arial"/>
                  <w:i/>
                  <w:iCs/>
                  <w:noProof/>
                  <w:sz w:val="22"/>
                  <w:szCs w:val="22"/>
                </w:rPr>
                <w:t xml:space="preserve">International Journal of Scientific &amp; Engineering Research, </w:t>
              </w:r>
              <w:r w:rsidRPr="00A42251">
                <w:rPr>
                  <w:rFonts w:ascii="Arial" w:hAnsi="Arial" w:cs="Arial"/>
                  <w:noProof/>
                  <w:sz w:val="22"/>
                  <w:szCs w:val="22"/>
                </w:rPr>
                <w:t>5(2), pp. 1741-1754.</w:t>
              </w:r>
            </w:p>
            <w:p w14:paraId="16E2BAC5"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Frenkel, S. J. a. B. T., 2016. How training and promotion opportunities, career expectations, and two dimensions of organizational justice explain discretionary work effort. </w:t>
              </w:r>
              <w:r w:rsidRPr="00A42251">
                <w:rPr>
                  <w:rFonts w:ascii="Arial" w:hAnsi="Arial" w:cs="Arial"/>
                  <w:i/>
                  <w:iCs/>
                  <w:noProof/>
                  <w:sz w:val="22"/>
                  <w:szCs w:val="22"/>
                </w:rPr>
                <w:t xml:space="preserve">Human Performance, </w:t>
              </w:r>
              <w:r w:rsidRPr="00A42251">
                <w:rPr>
                  <w:rFonts w:ascii="Arial" w:hAnsi="Arial" w:cs="Arial"/>
                  <w:noProof/>
                  <w:sz w:val="22"/>
                  <w:szCs w:val="22"/>
                </w:rPr>
                <w:t>29(1), pp. 16-32.</w:t>
              </w:r>
            </w:p>
            <w:p w14:paraId="1323E652"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Gault, J. L. E. a. D. M., 2010. Effects of business internships on job marketability: the employers' perspective. 52(1), pp. 76-88.</w:t>
              </w:r>
            </w:p>
            <w:p w14:paraId="63478797"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Ghani, B. et al., 2022. Challenges and Strategies for Employee Retention in the Hospitality Industry: A Review.. </w:t>
              </w:r>
              <w:r w:rsidRPr="00A42251">
                <w:rPr>
                  <w:rFonts w:ascii="Arial" w:hAnsi="Arial" w:cs="Arial"/>
                  <w:i/>
                  <w:iCs/>
                  <w:noProof/>
                  <w:sz w:val="22"/>
                  <w:szCs w:val="22"/>
                </w:rPr>
                <w:t xml:space="preserve">Sustainability, </w:t>
              </w:r>
              <w:r w:rsidRPr="00A42251">
                <w:rPr>
                  <w:rFonts w:ascii="Arial" w:hAnsi="Arial" w:cs="Arial"/>
                  <w:noProof/>
                  <w:sz w:val="22"/>
                  <w:szCs w:val="22"/>
                </w:rPr>
                <w:t>14(5), pp. 1-26.</w:t>
              </w:r>
            </w:p>
            <w:p w14:paraId="4A29A7B6"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Gordon, T. T. S. a. S., 2019. The impact of coworker support and organizational embeddedness on turnover intention among restaurant. </w:t>
              </w:r>
              <w:r w:rsidRPr="00A42251">
                <w:rPr>
                  <w:rFonts w:ascii="Arial" w:hAnsi="Arial" w:cs="Arial"/>
                  <w:i/>
                  <w:iCs/>
                  <w:noProof/>
                  <w:sz w:val="22"/>
                  <w:szCs w:val="22"/>
                </w:rPr>
                <w:t xml:space="preserve">Journal of Human Resources in Hospitality &amp; Tourism, </w:t>
              </w:r>
              <w:r w:rsidRPr="00A42251">
                <w:rPr>
                  <w:rFonts w:ascii="Arial" w:hAnsi="Arial" w:cs="Arial"/>
                  <w:noProof/>
                  <w:sz w:val="22"/>
                  <w:szCs w:val="22"/>
                </w:rPr>
                <w:t>pp. 394-423.</w:t>
              </w:r>
            </w:p>
            <w:p w14:paraId="3B13D49F"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lastRenderedPageBreak/>
                <w:t xml:space="preserve">GOV, 2023. </w:t>
              </w:r>
              <w:r w:rsidRPr="00A42251">
                <w:rPr>
                  <w:rFonts w:ascii="Arial" w:hAnsi="Arial" w:cs="Arial"/>
                  <w:i/>
                  <w:iCs/>
                  <w:noProof/>
                  <w:sz w:val="22"/>
                  <w:szCs w:val="22"/>
                </w:rPr>
                <w:t xml:space="preserve">Hospitality strategy: reopening, recovery, resilience.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https://www.gov.uk/government/publications/hospitality-strategy-reopening-recovery-resilience/hospitality-strategy-reopening-recovery-resilience</w:t>
              </w:r>
            </w:p>
            <w:p w14:paraId="02D0B9FF"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Jerez, M., 2023. The Effect of Waiters’ Occupational Identity on Employee Turnover Within The Context of Michelin-Starred Restaurants. </w:t>
              </w:r>
              <w:r w:rsidRPr="00A42251">
                <w:rPr>
                  <w:rFonts w:ascii="Arial" w:hAnsi="Arial" w:cs="Arial"/>
                  <w:i/>
                  <w:iCs/>
                  <w:noProof/>
                  <w:sz w:val="22"/>
                  <w:szCs w:val="22"/>
                </w:rPr>
                <w:t xml:space="preserve">Journal of Hospitality &amp; Tourism Research, </w:t>
              </w:r>
              <w:r w:rsidRPr="00A42251">
                <w:rPr>
                  <w:rFonts w:ascii="Arial" w:hAnsi="Arial" w:cs="Arial"/>
                  <w:noProof/>
                  <w:sz w:val="22"/>
                  <w:szCs w:val="22"/>
                </w:rPr>
                <w:t>47(7), pp. 1215-1243.</w:t>
              </w:r>
            </w:p>
            <w:p w14:paraId="1C7C2423"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Jun, M. a. E. R., 2025. Training and employee turnover: A social exchange perspective. </w:t>
              </w:r>
              <w:r w:rsidRPr="00A42251">
                <w:rPr>
                  <w:rFonts w:ascii="Arial" w:hAnsi="Arial" w:cs="Arial"/>
                  <w:i/>
                  <w:iCs/>
                  <w:noProof/>
                  <w:sz w:val="22"/>
                  <w:szCs w:val="22"/>
                </w:rPr>
                <w:t xml:space="preserve">BRQ Business Research Quarterly, </w:t>
              </w:r>
              <w:r w:rsidRPr="00A42251">
                <w:rPr>
                  <w:rFonts w:ascii="Arial" w:hAnsi="Arial" w:cs="Arial"/>
                  <w:noProof/>
                  <w:sz w:val="22"/>
                  <w:szCs w:val="22"/>
                </w:rPr>
                <w:t>28(1), pp. 304-323.</w:t>
              </w:r>
            </w:p>
            <w:p w14:paraId="6183048B"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Kwarteng, K. a. S. P., 2023. </w:t>
              </w:r>
              <w:r w:rsidRPr="00A42251">
                <w:rPr>
                  <w:rFonts w:ascii="Arial" w:hAnsi="Arial" w:cs="Arial"/>
                  <w:i/>
                  <w:iCs/>
                  <w:noProof/>
                  <w:sz w:val="22"/>
                  <w:szCs w:val="22"/>
                </w:rPr>
                <w:t xml:space="preserve">Hospitality strategy: reopening, recovery, resilience.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https://www.gov.uk/government/publications/hospitality-strategy-reopening-recovery-resilience/hospitality-strategy-reopening-recovery-resilience</w:t>
              </w:r>
            </w:p>
            <w:p w14:paraId="7A523151"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Luecke, R., 2002. </w:t>
              </w:r>
              <w:r w:rsidRPr="00A42251">
                <w:rPr>
                  <w:rFonts w:ascii="Arial" w:hAnsi="Arial" w:cs="Arial"/>
                  <w:i/>
                  <w:iCs/>
                  <w:noProof/>
                  <w:sz w:val="22"/>
                  <w:szCs w:val="22"/>
                </w:rPr>
                <w:t xml:space="preserve">Hiring and Keeping the Best People. </w:t>
              </w:r>
              <w:r w:rsidRPr="00A42251">
                <w:rPr>
                  <w:rFonts w:ascii="Arial" w:hAnsi="Arial" w:cs="Arial"/>
                  <w:noProof/>
                  <w:sz w:val="22"/>
                  <w:szCs w:val="22"/>
                </w:rPr>
                <w:t>Boston: Harvard Business School Publishing.</w:t>
              </w:r>
            </w:p>
            <w:p w14:paraId="3E3AF50D"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lang w:val="fr-FR"/>
                </w:rPr>
                <w:t xml:space="preserve">Mamun, C. A. a. H. N., 2017. </w:t>
              </w:r>
              <w:r w:rsidRPr="00A42251">
                <w:rPr>
                  <w:rFonts w:ascii="Arial" w:hAnsi="Arial" w:cs="Arial"/>
                  <w:noProof/>
                  <w:sz w:val="22"/>
                  <w:szCs w:val="22"/>
                </w:rPr>
                <w:t xml:space="preserve">Factors affecting employee turnover and sound retention strategies in business. </w:t>
              </w:r>
              <w:r w:rsidRPr="00A42251">
                <w:rPr>
                  <w:rFonts w:ascii="Arial" w:hAnsi="Arial" w:cs="Arial"/>
                  <w:i/>
                  <w:iCs/>
                  <w:noProof/>
                  <w:sz w:val="22"/>
                  <w:szCs w:val="22"/>
                </w:rPr>
                <w:t xml:space="preserve">Problems and Perspectives in Management, </w:t>
              </w:r>
              <w:r w:rsidRPr="00A42251">
                <w:rPr>
                  <w:rFonts w:ascii="Arial" w:hAnsi="Arial" w:cs="Arial"/>
                  <w:noProof/>
                  <w:sz w:val="22"/>
                  <w:szCs w:val="22"/>
                </w:rPr>
                <w:t>15(1), pp. 63-71.</w:t>
              </w:r>
            </w:p>
            <w:p w14:paraId="76D7BAAD"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Mano, R. &amp; and Shay, S., 2004. Job search modes and Turnover. </w:t>
              </w:r>
              <w:r w:rsidRPr="00A42251">
                <w:rPr>
                  <w:rFonts w:ascii="Arial" w:hAnsi="Arial" w:cs="Arial"/>
                  <w:i/>
                  <w:iCs/>
                  <w:noProof/>
                  <w:sz w:val="22"/>
                  <w:szCs w:val="22"/>
                </w:rPr>
                <w:t xml:space="preserve">Career Development International,, </w:t>
              </w:r>
              <w:r w:rsidRPr="00A42251">
                <w:rPr>
                  <w:rFonts w:ascii="Arial" w:hAnsi="Arial" w:cs="Arial"/>
                  <w:noProof/>
                  <w:sz w:val="22"/>
                  <w:szCs w:val="22"/>
                </w:rPr>
                <w:t>9(5), pp. 442-446.</w:t>
              </w:r>
            </w:p>
            <w:p w14:paraId="4D217F93"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Martin, R. &amp; and Martin, A., 2004. Employment Relations in Central and Eastern Europe in 2002: Towards EU Accession. </w:t>
              </w:r>
              <w:r w:rsidRPr="00A42251">
                <w:rPr>
                  <w:rFonts w:ascii="Arial" w:hAnsi="Arial" w:cs="Arial"/>
                  <w:i/>
                  <w:iCs/>
                  <w:noProof/>
                  <w:sz w:val="22"/>
                  <w:szCs w:val="22"/>
                </w:rPr>
                <w:t xml:space="preserve">Industrial Relations Journal, </w:t>
              </w:r>
              <w:r w:rsidRPr="00A42251">
                <w:rPr>
                  <w:rFonts w:ascii="Arial" w:hAnsi="Arial" w:cs="Arial"/>
                  <w:noProof/>
                  <w:sz w:val="22"/>
                  <w:szCs w:val="22"/>
                </w:rPr>
                <w:t>34(5), pp. 498-509.</w:t>
              </w:r>
            </w:p>
            <w:p w14:paraId="192806A4"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McAllister, J., 2022. </w:t>
              </w:r>
              <w:r w:rsidRPr="00A42251">
                <w:rPr>
                  <w:rFonts w:ascii="Arial" w:hAnsi="Arial" w:cs="Arial"/>
                  <w:i/>
                  <w:iCs/>
                  <w:noProof/>
                  <w:sz w:val="22"/>
                  <w:szCs w:val="22"/>
                </w:rPr>
                <w:t xml:space="preserve">High rates of hospitality staff turnover persist as headcounts rise.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https://www.restaurantonline.co.uk/Article/2022/08/02/high-rates-of-hospitality-staff-turnover-persist-as-headcounts-rise/</w:t>
              </w:r>
              <w:r w:rsidRPr="00A42251">
                <w:rPr>
                  <w:rFonts w:ascii="Arial" w:hAnsi="Arial" w:cs="Arial"/>
                  <w:noProof/>
                  <w:sz w:val="22"/>
                  <w:szCs w:val="22"/>
                </w:rPr>
                <w:br/>
                <w:t>[Accessed 2025 1 26].</w:t>
              </w:r>
            </w:p>
            <w:p w14:paraId="2F938C0F"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Meswantri, M. &amp;. I. A., 2018. Determinant of Employee Engagement and Its Implications on Employee Performance. </w:t>
              </w:r>
              <w:r w:rsidRPr="00A42251">
                <w:rPr>
                  <w:rFonts w:ascii="Arial" w:hAnsi="Arial" w:cs="Arial"/>
                  <w:i/>
                  <w:iCs/>
                  <w:noProof/>
                  <w:sz w:val="22"/>
                  <w:szCs w:val="22"/>
                </w:rPr>
                <w:t xml:space="preserve">International Review of Management and Marketing, </w:t>
              </w:r>
              <w:r w:rsidRPr="00A42251">
                <w:rPr>
                  <w:rFonts w:ascii="Arial" w:hAnsi="Arial" w:cs="Arial"/>
                  <w:noProof/>
                  <w:sz w:val="22"/>
                  <w:szCs w:val="22"/>
                </w:rPr>
                <w:t>8(3), pp. 36-44.</w:t>
              </w:r>
            </w:p>
            <w:p w14:paraId="4A70E40E"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Noe, R., Hollenbeck, J. &amp; Gerhart, B. a. W. P., 2006. </w:t>
              </w:r>
              <w:r w:rsidRPr="00A42251">
                <w:rPr>
                  <w:rFonts w:ascii="Arial" w:hAnsi="Arial" w:cs="Arial"/>
                  <w:i/>
                  <w:iCs/>
                  <w:noProof/>
                  <w:sz w:val="22"/>
                  <w:szCs w:val="22"/>
                </w:rPr>
                <w:t xml:space="preserve">Human Resources Management Gaining a Competitive. </w:t>
              </w:r>
              <w:r w:rsidRPr="00A42251">
                <w:rPr>
                  <w:rFonts w:ascii="Arial" w:hAnsi="Arial" w:cs="Arial"/>
                  <w:noProof/>
                  <w:sz w:val="22"/>
                  <w:szCs w:val="22"/>
                </w:rPr>
                <w:t>4 ed. New York: McGraw Hill.</w:t>
              </w:r>
            </w:p>
            <w:p w14:paraId="67E9C74C"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Portes, J., 2020. </w:t>
              </w:r>
              <w:r w:rsidRPr="00A42251">
                <w:rPr>
                  <w:rFonts w:ascii="Arial" w:hAnsi="Arial" w:cs="Arial"/>
                  <w:i/>
                  <w:iCs/>
                  <w:noProof/>
                  <w:sz w:val="22"/>
                  <w:szCs w:val="22"/>
                </w:rPr>
                <w:t xml:space="preserve">A radical departure: Migration and mobility between the UK and EU.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https://www.epc.eu/content/PDF/2020/11_A_radical_departure.pdf</w:t>
              </w:r>
              <w:r w:rsidRPr="00A42251">
                <w:rPr>
                  <w:rFonts w:ascii="Arial" w:hAnsi="Arial" w:cs="Arial"/>
                  <w:noProof/>
                  <w:sz w:val="22"/>
                  <w:szCs w:val="22"/>
                </w:rPr>
                <w:br/>
                <w:t>[Accessed 28 1 2025].</w:t>
              </w:r>
            </w:p>
            <w:p w14:paraId="0E8FA320"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Ramuni, L., 2021. </w:t>
              </w:r>
              <w:r w:rsidRPr="00A42251">
                <w:rPr>
                  <w:rFonts w:ascii="Arial" w:hAnsi="Arial" w:cs="Arial"/>
                  <w:i/>
                  <w:iCs/>
                  <w:noProof/>
                  <w:sz w:val="22"/>
                  <w:szCs w:val="22"/>
                </w:rPr>
                <w:t xml:space="preserve">Coronavirus and its impact on UK hospitality: January 2020 to June 2021.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https://www.ons.gov.uk/businessindustryandtrade/business/activitysizeandlocation/articles/coronavirusanditsimpactonukhospitality/january2020tojune2021#toc</w:t>
              </w:r>
              <w:r w:rsidRPr="00A42251">
                <w:rPr>
                  <w:rFonts w:ascii="Arial" w:hAnsi="Arial" w:cs="Arial"/>
                  <w:noProof/>
                  <w:sz w:val="22"/>
                  <w:szCs w:val="22"/>
                </w:rPr>
                <w:br/>
                <w:t>[Accessed 28 1 2025].</w:t>
              </w:r>
            </w:p>
            <w:p w14:paraId="3771C769"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lastRenderedPageBreak/>
                <w:t xml:space="preserve">Reportlinker, 2024. </w:t>
              </w:r>
              <w:r w:rsidRPr="00A42251">
                <w:rPr>
                  <w:rFonts w:ascii="Arial" w:hAnsi="Arial" w:cs="Arial"/>
                  <w:i/>
                  <w:iCs/>
                  <w:noProof/>
                  <w:sz w:val="22"/>
                  <w:szCs w:val="22"/>
                </w:rPr>
                <w:t xml:space="preserve">United Kingdom Hospitality Market Size.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reportlinker.com/market-report/Hospitality/501857/Hospitality?term=hospitality%20market&amp;matchtype=p&amp;loc_interest=&amp;loc_physical=9045530&amp;utm_group=standard&amp;utm_term=hospitality%20market&amp;utm_campaign=ppc&amp;utm_source=google_ads&amp;utm_medium=paid_ads&amp;</w:t>
              </w:r>
            </w:p>
            <w:p w14:paraId="22FBD73F"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Researchgate, 2024. </w:t>
              </w:r>
              <w:r w:rsidRPr="00A42251">
                <w:rPr>
                  <w:rFonts w:ascii="Arial" w:hAnsi="Arial" w:cs="Arial"/>
                  <w:i/>
                  <w:iCs/>
                  <w:noProof/>
                  <w:sz w:val="22"/>
                  <w:szCs w:val="22"/>
                </w:rPr>
                <w:t xml:space="preserve">Saunders Research Onion.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https://www.researchgate.net/figure/Saunders-et-als-Research-Onion-30_fig2_349316382</w:t>
              </w:r>
              <w:r w:rsidRPr="00A42251">
                <w:rPr>
                  <w:rFonts w:ascii="Arial" w:hAnsi="Arial" w:cs="Arial"/>
                  <w:noProof/>
                  <w:sz w:val="22"/>
                  <w:szCs w:val="22"/>
                </w:rPr>
                <w:br/>
                <w:t>[Accessed 7 3 2025].</w:t>
              </w:r>
            </w:p>
            <w:p w14:paraId="327D4608"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lang w:val="de-DE"/>
                </w:rPr>
                <w:t xml:space="preserve">Saunders, M. a. L. P., 2012. </w:t>
              </w:r>
              <w:r w:rsidRPr="00A42251">
                <w:rPr>
                  <w:rFonts w:ascii="Arial" w:hAnsi="Arial" w:cs="Arial"/>
                  <w:i/>
                  <w:iCs/>
                  <w:noProof/>
                  <w:sz w:val="22"/>
                  <w:szCs w:val="22"/>
                </w:rPr>
                <w:t xml:space="preserve">Doing research in business and management : an essential guide to planning your project. </w:t>
              </w:r>
              <w:r w:rsidRPr="00A42251">
                <w:rPr>
                  <w:rFonts w:ascii="Arial" w:hAnsi="Arial" w:cs="Arial"/>
                  <w:noProof/>
                  <w:sz w:val="22"/>
                  <w:szCs w:val="22"/>
                </w:rPr>
                <w:t>Harlow: Financial Times Prentice Hall..</w:t>
              </w:r>
            </w:p>
            <w:p w14:paraId="0AF478F3"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Saunders, M. L. P. a. T. A., 2007. </w:t>
              </w:r>
              <w:r w:rsidRPr="00A42251">
                <w:rPr>
                  <w:rFonts w:ascii="Arial" w:hAnsi="Arial" w:cs="Arial"/>
                  <w:i/>
                  <w:iCs/>
                  <w:noProof/>
                  <w:sz w:val="22"/>
                  <w:szCs w:val="22"/>
                </w:rPr>
                <w:t xml:space="preserve">Research Methods for Business Students. </w:t>
              </w:r>
              <w:r w:rsidRPr="00A42251">
                <w:rPr>
                  <w:rFonts w:ascii="Arial" w:hAnsi="Arial" w:cs="Arial"/>
                  <w:noProof/>
                  <w:sz w:val="22"/>
                  <w:szCs w:val="22"/>
                </w:rPr>
                <w:t>Harlow: FT Prentice Hall. .</w:t>
              </w:r>
            </w:p>
            <w:p w14:paraId="5FD0C629"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Singh, D., 2019. A literature review on employee retention with focus on recent trends. </w:t>
              </w:r>
              <w:r w:rsidRPr="00A42251">
                <w:rPr>
                  <w:rFonts w:ascii="Arial" w:hAnsi="Arial" w:cs="Arial"/>
                  <w:i/>
                  <w:iCs/>
                  <w:noProof/>
                  <w:sz w:val="22"/>
                  <w:szCs w:val="22"/>
                </w:rPr>
                <w:t xml:space="preserve">International Journal of Scientific Research in Science and Technology, </w:t>
              </w:r>
              <w:r w:rsidRPr="00A42251">
                <w:rPr>
                  <w:rFonts w:ascii="Arial" w:hAnsi="Arial" w:cs="Arial"/>
                  <w:noProof/>
                  <w:sz w:val="22"/>
                  <w:szCs w:val="22"/>
                </w:rPr>
                <w:t>6(1), pp. 425-431.</w:t>
              </w:r>
            </w:p>
            <w:p w14:paraId="674F0276"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Timsina, S., 2024. </w:t>
              </w:r>
              <w:r w:rsidRPr="00A42251">
                <w:rPr>
                  <w:rFonts w:ascii="Arial" w:hAnsi="Arial" w:cs="Arial"/>
                  <w:i/>
                  <w:iCs/>
                  <w:noProof/>
                  <w:sz w:val="22"/>
                  <w:szCs w:val="22"/>
                </w:rPr>
                <w:t xml:space="preserve">Employee Turnover and Engagement Programs for Retention.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https://urn.fi/URN:NBN:fi:amk-202404166713</w:t>
              </w:r>
              <w:r w:rsidRPr="00A42251">
                <w:rPr>
                  <w:rFonts w:ascii="Arial" w:hAnsi="Arial" w:cs="Arial"/>
                  <w:noProof/>
                  <w:sz w:val="22"/>
                  <w:szCs w:val="22"/>
                </w:rPr>
                <w:br/>
                <w:t>[Accessed 13 11 2024].</w:t>
              </w:r>
            </w:p>
            <w:p w14:paraId="5D1E5476"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Trevor, C. О., 2001. Interactions among actual ease-of-movement determinants and job satisfaction in the prediction of voluntary turnover. </w:t>
              </w:r>
              <w:r w:rsidRPr="00A42251">
                <w:rPr>
                  <w:rFonts w:ascii="Arial" w:hAnsi="Arial" w:cs="Arial"/>
                  <w:i/>
                  <w:iCs/>
                  <w:noProof/>
                  <w:sz w:val="22"/>
                  <w:szCs w:val="22"/>
                </w:rPr>
                <w:t xml:space="preserve">Academy of Management Journal, </w:t>
              </w:r>
              <w:r w:rsidRPr="00A42251">
                <w:rPr>
                  <w:rFonts w:ascii="Arial" w:hAnsi="Arial" w:cs="Arial"/>
                  <w:noProof/>
                  <w:sz w:val="22"/>
                  <w:szCs w:val="22"/>
                </w:rPr>
                <w:t>44(4), pp. 621-638.</w:t>
              </w:r>
            </w:p>
            <w:p w14:paraId="6F9B2CC6"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UKhospitality, 2024. </w:t>
              </w:r>
              <w:r w:rsidRPr="00A42251">
                <w:rPr>
                  <w:rFonts w:ascii="Arial" w:hAnsi="Arial" w:cs="Arial"/>
                  <w:i/>
                  <w:iCs/>
                  <w:noProof/>
                  <w:sz w:val="22"/>
                  <w:szCs w:val="22"/>
                </w:rPr>
                <w:t xml:space="preserve">The economic impact of hospitality in the UK. </w:t>
              </w:r>
              <w:r w:rsidRPr="00A42251">
                <w:rPr>
                  <w:rFonts w:ascii="Arial" w:hAnsi="Arial" w:cs="Arial"/>
                  <w:noProof/>
                  <w:sz w:val="22"/>
                  <w:szCs w:val="22"/>
                </w:rPr>
                <w:t xml:space="preserve">[Online] </w:t>
              </w:r>
              <w:r w:rsidRPr="00A42251">
                <w:rPr>
                  <w:rFonts w:ascii="Arial" w:hAnsi="Arial" w:cs="Arial"/>
                  <w:noProof/>
                  <w:sz w:val="22"/>
                  <w:szCs w:val="22"/>
                </w:rPr>
                <w:br/>
                <w:t xml:space="preserve">Available at: </w:t>
              </w:r>
              <w:r w:rsidRPr="00A42251">
                <w:rPr>
                  <w:rFonts w:ascii="Arial" w:hAnsi="Arial" w:cs="Arial"/>
                  <w:noProof/>
                  <w:sz w:val="22"/>
                  <w:szCs w:val="22"/>
                  <w:u w:val="single"/>
                </w:rPr>
                <w:t>https://www.ukhospitality.org.uk/media-centre/facts-and-stats/</w:t>
              </w:r>
            </w:p>
            <w:p w14:paraId="2F119613"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lang w:val="de-DE"/>
                </w:rPr>
                <w:t xml:space="preserve">Weisberg, J. a. K. A., 2002. </w:t>
              </w:r>
              <w:r w:rsidRPr="00A42251">
                <w:rPr>
                  <w:rFonts w:ascii="Arial" w:hAnsi="Arial" w:cs="Arial"/>
                  <w:noProof/>
                  <w:sz w:val="22"/>
                  <w:szCs w:val="22"/>
                </w:rPr>
                <w:t xml:space="preserve">Gender and turnover: A re-examination of the impact of sex on intent and actual job changes. </w:t>
              </w:r>
              <w:r w:rsidRPr="00A42251">
                <w:rPr>
                  <w:rFonts w:ascii="Arial" w:hAnsi="Arial" w:cs="Arial"/>
                  <w:i/>
                  <w:iCs/>
                  <w:noProof/>
                  <w:sz w:val="22"/>
                  <w:szCs w:val="22"/>
                </w:rPr>
                <w:t xml:space="preserve">Human Relations, </w:t>
              </w:r>
              <w:r w:rsidRPr="00A42251">
                <w:rPr>
                  <w:rFonts w:ascii="Arial" w:hAnsi="Arial" w:cs="Arial"/>
                  <w:noProof/>
                  <w:sz w:val="22"/>
                  <w:szCs w:val="22"/>
                </w:rPr>
                <w:t>46(8), pp. 987-1006.</w:t>
              </w:r>
            </w:p>
            <w:p w14:paraId="50B73157"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rPr>
                <w:t xml:space="preserve">Zientara, P. A.-M. J. &amp;. B. M., 2022. Factors Affecting Hospitality Workers’ Intention to Leave the Industry during the Coronavirus Pandemic. Evidence from the UK. </w:t>
              </w:r>
              <w:r w:rsidRPr="00A42251">
                <w:rPr>
                  <w:rFonts w:ascii="Arial" w:hAnsi="Arial" w:cs="Arial"/>
                  <w:i/>
                  <w:iCs/>
                  <w:noProof/>
                  <w:sz w:val="22"/>
                  <w:szCs w:val="22"/>
                </w:rPr>
                <w:t xml:space="preserve">Journal of Quality Assurance in Hospitality &amp; Tourism, </w:t>
              </w:r>
              <w:r w:rsidRPr="00A42251">
                <w:rPr>
                  <w:rFonts w:ascii="Arial" w:hAnsi="Arial" w:cs="Arial"/>
                  <w:noProof/>
                  <w:sz w:val="22"/>
                  <w:szCs w:val="22"/>
                </w:rPr>
                <w:t>25(4), p. 874–907.</w:t>
              </w:r>
            </w:p>
            <w:p w14:paraId="1EECB9AA" w14:textId="77777777" w:rsidR="00E82123" w:rsidRPr="00A42251" w:rsidRDefault="00E82123" w:rsidP="00E82123">
              <w:pPr>
                <w:pStyle w:val="Bibliography"/>
                <w:rPr>
                  <w:rFonts w:ascii="Arial" w:hAnsi="Arial" w:cs="Arial"/>
                  <w:noProof/>
                  <w:sz w:val="22"/>
                  <w:szCs w:val="22"/>
                </w:rPr>
              </w:pPr>
              <w:r w:rsidRPr="00A42251">
                <w:rPr>
                  <w:rFonts w:ascii="Arial" w:hAnsi="Arial" w:cs="Arial"/>
                  <w:noProof/>
                  <w:sz w:val="22"/>
                  <w:szCs w:val="22"/>
                  <w:lang w:val="it-IT"/>
                </w:rPr>
                <w:t xml:space="preserve">Zientara, P. A.-M. J. a. B. M., 2022. </w:t>
              </w:r>
              <w:r w:rsidRPr="00A42251">
                <w:rPr>
                  <w:rFonts w:ascii="Arial" w:hAnsi="Arial" w:cs="Arial"/>
                  <w:noProof/>
                  <w:sz w:val="22"/>
                  <w:szCs w:val="22"/>
                </w:rPr>
                <w:t xml:space="preserve">Factors Affecting Hospitality Workers’ Intention to Leave the Industry during the Coronavirus Pandemic. Evidence from the UK. </w:t>
              </w:r>
              <w:r w:rsidRPr="00A42251">
                <w:rPr>
                  <w:rFonts w:ascii="Arial" w:hAnsi="Arial" w:cs="Arial"/>
                  <w:i/>
                  <w:iCs/>
                  <w:noProof/>
                  <w:sz w:val="22"/>
                  <w:szCs w:val="22"/>
                </w:rPr>
                <w:t xml:space="preserve">Journal of Quality Assurance in Hospitality &amp; Tourism, </w:t>
              </w:r>
              <w:r w:rsidRPr="00A42251">
                <w:rPr>
                  <w:rFonts w:ascii="Arial" w:hAnsi="Arial" w:cs="Arial"/>
                  <w:noProof/>
                  <w:sz w:val="22"/>
                  <w:szCs w:val="22"/>
                </w:rPr>
                <w:t>25(4), p. 874–907.</w:t>
              </w:r>
            </w:p>
            <w:p w14:paraId="425456EF" w14:textId="3026597B" w:rsidR="00E82123" w:rsidRDefault="00E82123" w:rsidP="00E82123">
              <w:r w:rsidRPr="00A42251">
                <w:rPr>
                  <w:rFonts w:ascii="Arial" w:hAnsi="Arial" w:cs="Arial"/>
                  <w:b/>
                  <w:bCs/>
                  <w:noProof/>
                  <w:sz w:val="22"/>
                  <w:szCs w:val="22"/>
                </w:rPr>
                <w:fldChar w:fldCharType="end"/>
              </w:r>
            </w:p>
          </w:sdtContent>
        </w:sdt>
      </w:sdtContent>
    </w:sdt>
    <w:p w14:paraId="5C5713E1" w14:textId="414DF37D" w:rsidR="00E82123" w:rsidRDefault="00E82123" w:rsidP="00E82123"/>
    <w:p w14:paraId="0958DB66" w14:textId="43EA2FE9" w:rsidR="009F4896" w:rsidRDefault="009F4896" w:rsidP="00701213"/>
    <w:p w14:paraId="0C7C2949" w14:textId="77777777" w:rsidR="009F4896" w:rsidRPr="009F4896" w:rsidRDefault="009F4896" w:rsidP="00146196">
      <w:pPr>
        <w:spacing w:line="360" w:lineRule="auto"/>
        <w:rPr>
          <w:rFonts w:ascii="Arial" w:hAnsi="Arial" w:cs="Arial"/>
          <w:b/>
          <w:bCs/>
        </w:rPr>
      </w:pPr>
    </w:p>
    <w:p w14:paraId="205C1B6C" w14:textId="091D9D03" w:rsidR="00436C5F" w:rsidRPr="00436C5F" w:rsidRDefault="00266479" w:rsidP="003B3EAB">
      <w:pPr>
        <w:spacing w:line="360" w:lineRule="auto"/>
        <w:rPr>
          <w:rFonts w:ascii="Arial" w:hAnsi="Arial" w:cs="Arial"/>
        </w:rPr>
      </w:pPr>
      <w:r>
        <w:rPr>
          <w:rFonts w:ascii="Arial" w:hAnsi="Arial" w:cs="Arial"/>
          <w:b/>
          <w:bCs/>
          <w:sz w:val="32"/>
          <w:szCs w:val="32"/>
        </w:rPr>
        <w:t xml:space="preserve"> </w:t>
      </w:r>
      <w:r w:rsidR="00146196">
        <w:rPr>
          <w:rFonts w:ascii="Arial" w:hAnsi="Arial" w:cs="Arial"/>
          <w:b/>
          <w:bCs/>
          <w:sz w:val="32"/>
          <w:szCs w:val="32"/>
        </w:rPr>
        <w:t xml:space="preserve"> </w:t>
      </w:r>
    </w:p>
    <w:p w14:paraId="1F8DB682" w14:textId="77777777" w:rsidR="004D1DA5" w:rsidRPr="004D1DA5" w:rsidRDefault="004D1DA5" w:rsidP="003724CE">
      <w:pPr>
        <w:rPr>
          <w:rFonts w:ascii="Arial" w:hAnsi="Arial" w:cs="Arial"/>
          <w:lang w:val="bg-BG"/>
        </w:rPr>
      </w:pPr>
    </w:p>
    <w:sectPr w:rsidR="004D1DA5" w:rsidRPr="004D1DA5" w:rsidSect="000A23BC">
      <w:footerReference w:type="default" r:id="rId19"/>
      <w:pgSz w:w="11906" w:h="16838"/>
      <w:pgMar w:top="1440" w:right="1440" w:bottom="1440" w:left="1440" w:header="708" w:footer="708" w:gutter="0"/>
      <w:pgBorders w:offsetFrom="page">
        <w:top w:val="single" w:sz="4" w:space="24" w:color="E48312" w:themeColor="accent1"/>
        <w:left w:val="single" w:sz="4" w:space="24" w:color="E48312" w:themeColor="accent1"/>
        <w:bottom w:val="single" w:sz="4" w:space="24" w:color="E48312" w:themeColor="accent1"/>
        <w:right w:val="single" w:sz="4" w:space="24" w:color="E48312" w:themeColor="accent1"/>
      </w:pgBorders>
      <w:pgNumType w:fmt="numberInDash"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82BA" w14:textId="77777777" w:rsidR="00124235" w:rsidRDefault="00124235" w:rsidP="00AA0C91">
      <w:pPr>
        <w:spacing w:after="0" w:line="240" w:lineRule="auto"/>
      </w:pPr>
      <w:r>
        <w:separator/>
      </w:r>
    </w:p>
  </w:endnote>
  <w:endnote w:type="continuationSeparator" w:id="0">
    <w:p w14:paraId="3D982584" w14:textId="77777777" w:rsidR="00124235" w:rsidRDefault="00124235" w:rsidP="00AA0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8870"/>
      <w:docPartObj>
        <w:docPartGallery w:val="Page Numbers (Bottom of Page)"/>
        <w:docPartUnique/>
      </w:docPartObj>
    </w:sdtPr>
    <w:sdtEndPr>
      <w:rPr>
        <w:noProof/>
      </w:rPr>
    </w:sdtEndPr>
    <w:sdtContent>
      <w:p w14:paraId="04963FAA" w14:textId="77777777" w:rsidR="00255E0D" w:rsidRDefault="00255E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15206C" w14:textId="77777777" w:rsidR="00255E0D" w:rsidRDefault="00255E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3921198"/>
      <w:docPartObj>
        <w:docPartGallery w:val="Page Numbers (Bottom of Page)"/>
        <w:docPartUnique/>
      </w:docPartObj>
    </w:sdtPr>
    <w:sdtEndPr>
      <w:rPr>
        <w:noProof/>
      </w:rPr>
    </w:sdtEndPr>
    <w:sdtContent>
      <w:p w14:paraId="62943389" w14:textId="55DC9C9F" w:rsidR="00A93683" w:rsidRDefault="00A936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B12F2D" w14:textId="77777777" w:rsidR="004D2D15" w:rsidRDefault="004D2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5DBA5" w14:textId="77777777" w:rsidR="00124235" w:rsidRDefault="00124235" w:rsidP="00AA0C91">
      <w:pPr>
        <w:spacing w:after="0" w:line="240" w:lineRule="auto"/>
      </w:pPr>
      <w:r>
        <w:separator/>
      </w:r>
    </w:p>
  </w:footnote>
  <w:footnote w:type="continuationSeparator" w:id="0">
    <w:p w14:paraId="2A724467" w14:textId="77777777" w:rsidR="00124235" w:rsidRDefault="00124235" w:rsidP="00AA0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A01"/>
    <w:multiLevelType w:val="multilevel"/>
    <w:tmpl w:val="75F4773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A5E3A"/>
    <w:multiLevelType w:val="multilevel"/>
    <w:tmpl w:val="54A0FFD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0B1786"/>
    <w:multiLevelType w:val="hybridMultilevel"/>
    <w:tmpl w:val="293E85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3437B8"/>
    <w:multiLevelType w:val="hybridMultilevel"/>
    <w:tmpl w:val="78DC226A"/>
    <w:lvl w:ilvl="0" w:tplc="4AC6EB9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A337EB7"/>
    <w:multiLevelType w:val="hybridMultilevel"/>
    <w:tmpl w:val="EBEA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5882"/>
    <w:multiLevelType w:val="hybridMultilevel"/>
    <w:tmpl w:val="8C1A5B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CD651E"/>
    <w:multiLevelType w:val="multilevel"/>
    <w:tmpl w:val="6898271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AF2E03"/>
    <w:multiLevelType w:val="hybridMultilevel"/>
    <w:tmpl w:val="AB4E65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73795D"/>
    <w:multiLevelType w:val="multilevel"/>
    <w:tmpl w:val="75F4773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9A2802"/>
    <w:multiLevelType w:val="multilevel"/>
    <w:tmpl w:val="6FE62C8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6C179A"/>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057912"/>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AD7BE4"/>
    <w:multiLevelType w:val="multilevel"/>
    <w:tmpl w:val="01C66CC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E96E9C"/>
    <w:multiLevelType w:val="multilevel"/>
    <w:tmpl w:val="FF6446AA"/>
    <w:lvl w:ilvl="0">
      <w:start w:val="1"/>
      <w:numFmt w:val="decimal"/>
      <w:lvlText w:val="%1."/>
      <w:lvlJc w:val="left"/>
      <w:pPr>
        <w:ind w:left="360" w:hanging="360"/>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352A75"/>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2A5853"/>
    <w:multiLevelType w:val="hybridMultilevel"/>
    <w:tmpl w:val="11FA0E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0D3766E"/>
    <w:multiLevelType w:val="hybridMultilevel"/>
    <w:tmpl w:val="7AEC4666"/>
    <w:lvl w:ilvl="0" w:tplc="4AC6EB9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2B330F"/>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2F4AB9"/>
    <w:multiLevelType w:val="multilevel"/>
    <w:tmpl w:val="9EDA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B605CE"/>
    <w:multiLevelType w:val="hybridMultilevel"/>
    <w:tmpl w:val="A872BE66"/>
    <w:lvl w:ilvl="0" w:tplc="2B3868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0556EB"/>
    <w:multiLevelType w:val="multilevel"/>
    <w:tmpl w:val="855EF34C"/>
    <w:lvl w:ilvl="0">
      <w:start w:val="1"/>
      <w:numFmt w:val="none"/>
      <w:lvlText w:val="3.1."/>
      <w:lvlJc w:val="left"/>
      <w:pPr>
        <w:ind w:left="360" w:hanging="360"/>
      </w:pPr>
      <w:rPr>
        <w:rFonts w:hint="default"/>
      </w:rPr>
    </w:lvl>
    <w:lvl w:ilvl="1">
      <w:numFmt w:val="decimal"/>
      <w:lvlText w:val="%1.%2."/>
      <w:lvlJc w:val="left"/>
      <w:pPr>
        <w:ind w:left="720" w:hanging="720"/>
      </w:pPr>
      <w:rPr>
        <w:rFonts w:hint="default"/>
      </w:rPr>
    </w:lvl>
    <w:lvl w:ilvl="2">
      <w:start w:val="1"/>
      <w:numFmt w:val="none"/>
      <w:lvlText w:val="3.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E56A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DEE4FCA"/>
    <w:multiLevelType w:val="multilevel"/>
    <w:tmpl w:val="6898271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046F56"/>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8003D3"/>
    <w:multiLevelType w:val="hybridMultilevel"/>
    <w:tmpl w:val="AB7C6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4EE5F56"/>
    <w:multiLevelType w:val="multilevel"/>
    <w:tmpl w:val="7E526F5C"/>
    <w:lvl w:ilvl="0">
      <w:start w:val="2"/>
      <w:numFmt w:val="decimal"/>
      <w:lvlText w:val="%1.9.  "/>
      <w:lvlJc w:val="left"/>
      <w:pPr>
        <w:ind w:left="360" w:hanging="360"/>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1C4025"/>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78067F5"/>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9625B1"/>
    <w:multiLevelType w:val="hybridMultilevel"/>
    <w:tmpl w:val="81229E22"/>
    <w:lvl w:ilvl="0" w:tplc="FA10DA34">
      <w:start w:val="1"/>
      <w:numFmt w:val="bullet"/>
      <w:lvlText w:val=""/>
      <w:lvlJc w:val="left"/>
      <w:pPr>
        <w:ind w:left="720" w:hanging="360"/>
      </w:pPr>
      <w:rPr>
        <w:rFonts w:ascii="Symbol" w:hAnsi="Symbol"/>
      </w:rPr>
    </w:lvl>
    <w:lvl w:ilvl="1" w:tplc="A0F68940">
      <w:start w:val="1"/>
      <w:numFmt w:val="bullet"/>
      <w:lvlText w:val=""/>
      <w:lvlJc w:val="left"/>
      <w:pPr>
        <w:ind w:left="720" w:hanging="360"/>
      </w:pPr>
      <w:rPr>
        <w:rFonts w:ascii="Symbol" w:hAnsi="Symbol"/>
      </w:rPr>
    </w:lvl>
    <w:lvl w:ilvl="2" w:tplc="E4B0D038">
      <w:start w:val="1"/>
      <w:numFmt w:val="bullet"/>
      <w:lvlText w:val=""/>
      <w:lvlJc w:val="left"/>
      <w:pPr>
        <w:ind w:left="720" w:hanging="360"/>
      </w:pPr>
      <w:rPr>
        <w:rFonts w:ascii="Symbol" w:hAnsi="Symbol"/>
      </w:rPr>
    </w:lvl>
    <w:lvl w:ilvl="3" w:tplc="AAE816F4">
      <w:start w:val="1"/>
      <w:numFmt w:val="bullet"/>
      <w:lvlText w:val=""/>
      <w:lvlJc w:val="left"/>
      <w:pPr>
        <w:ind w:left="720" w:hanging="360"/>
      </w:pPr>
      <w:rPr>
        <w:rFonts w:ascii="Symbol" w:hAnsi="Symbol"/>
      </w:rPr>
    </w:lvl>
    <w:lvl w:ilvl="4" w:tplc="DA8E2552">
      <w:start w:val="1"/>
      <w:numFmt w:val="bullet"/>
      <w:lvlText w:val=""/>
      <w:lvlJc w:val="left"/>
      <w:pPr>
        <w:ind w:left="720" w:hanging="360"/>
      </w:pPr>
      <w:rPr>
        <w:rFonts w:ascii="Symbol" w:hAnsi="Symbol"/>
      </w:rPr>
    </w:lvl>
    <w:lvl w:ilvl="5" w:tplc="3CA88CEA">
      <w:start w:val="1"/>
      <w:numFmt w:val="bullet"/>
      <w:lvlText w:val=""/>
      <w:lvlJc w:val="left"/>
      <w:pPr>
        <w:ind w:left="720" w:hanging="360"/>
      </w:pPr>
      <w:rPr>
        <w:rFonts w:ascii="Symbol" w:hAnsi="Symbol"/>
      </w:rPr>
    </w:lvl>
    <w:lvl w:ilvl="6" w:tplc="86E2F3BA">
      <w:start w:val="1"/>
      <w:numFmt w:val="bullet"/>
      <w:lvlText w:val=""/>
      <w:lvlJc w:val="left"/>
      <w:pPr>
        <w:ind w:left="720" w:hanging="360"/>
      </w:pPr>
      <w:rPr>
        <w:rFonts w:ascii="Symbol" w:hAnsi="Symbol"/>
      </w:rPr>
    </w:lvl>
    <w:lvl w:ilvl="7" w:tplc="AE2EC93E">
      <w:start w:val="1"/>
      <w:numFmt w:val="bullet"/>
      <w:lvlText w:val=""/>
      <w:lvlJc w:val="left"/>
      <w:pPr>
        <w:ind w:left="720" w:hanging="360"/>
      </w:pPr>
      <w:rPr>
        <w:rFonts w:ascii="Symbol" w:hAnsi="Symbol"/>
      </w:rPr>
    </w:lvl>
    <w:lvl w:ilvl="8" w:tplc="FFF85ADE">
      <w:start w:val="1"/>
      <w:numFmt w:val="bullet"/>
      <w:lvlText w:val=""/>
      <w:lvlJc w:val="left"/>
      <w:pPr>
        <w:ind w:left="720" w:hanging="360"/>
      </w:pPr>
      <w:rPr>
        <w:rFonts w:ascii="Symbol" w:hAnsi="Symbol"/>
      </w:rPr>
    </w:lvl>
  </w:abstractNum>
  <w:abstractNum w:abstractNumId="29" w15:restartNumberingAfterBreak="0">
    <w:nsid w:val="38A42E46"/>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B56129D"/>
    <w:multiLevelType w:val="hybridMultilevel"/>
    <w:tmpl w:val="6A1637EC"/>
    <w:lvl w:ilvl="0" w:tplc="B466276C">
      <w:start w:val="1"/>
      <w:numFmt w:val="bullet"/>
      <w:lvlText w:val="•"/>
      <w:lvlJc w:val="left"/>
      <w:pPr>
        <w:tabs>
          <w:tab w:val="num" w:pos="720"/>
        </w:tabs>
        <w:ind w:left="720" w:hanging="360"/>
      </w:pPr>
      <w:rPr>
        <w:rFonts w:ascii="Times New Roman" w:hAnsi="Times New Roman" w:hint="default"/>
      </w:rPr>
    </w:lvl>
    <w:lvl w:ilvl="1" w:tplc="DC681A0A" w:tentative="1">
      <w:start w:val="1"/>
      <w:numFmt w:val="bullet"/>
      <w:lvlText w:val="•"/>
      <w:lvlJc w:val="left"/>
      <w:pPr>
        <w:tabs>
          <w:tab w:val="num" w:pos="1440"/>
        </w:tabs>
        <w:ind w:left="1440" w:hanging="360"/>
      </w:pPr>
      <w:rPr>
        <w:rFonts w:ascii="Times New Roman" w:hAnsi="Times New Roman" w:hint="default"/>
      </w:rPr>
    </w:lvl>
    <w:lvl w:ilvl="2" w:tplc="58B472C0" w:tentative="1">
      <w:start w:val="1"/>
      <w:numFmt w:val="bullet"/>
      <w:lvlText w:val="•"/>
      <w:lvlJc w:val="left"/>
      <w:pPr>
        <w:tabs>
          <w:tab w:val="num" w:pos="2160"/>
        </w:tabs>
        <w:ind w:left="2160" w:hanging="360"/>
      </w:pPr>
      <w:rPr>
        <w:rFonts w:ascii="Times New Roman" w:hAnsi="Times New Roman" w:hint="default"/>
      </w:rPr>
    </w:lvl>
    <w:lvl w:ilvl="3" w:tplc="CFCEAED8" w:tentative="1">
      <w:start w:val="1"/>
      <w:numFmt w:val="bullet"/>
      <w:lvlText w:val="•"/>
      <w:lvlJc w:val="left"/>
      <w:pPr>
        <w:tabs>
          <w:tab w:val="num" w:pos="2880"/>
        </w:tabs>
        <w:ind w:left="2880" w:hanging="360"/>
      </w:pPr>
      <w:rPr>
        <w:rFonts w:ascii="Times New Roman" w:hAnsi="Times New Roman" w:hint="default"/>
      </w:rPr>
    </w:lvl>
    <w:lvl w:ilvl="4" w:tplc="1EEA429A" w:tentative="1">
      <w:start w:val="1"/>
      <w:numFmt w:val="bullet"/>
      <w:lvlText w:val="•"/>
      <w:lvlJc w:val="left"/>
      <w:pPr>
        <w:tabs>
          <w:tab w:val="num" w:pos="3600"/>
        </w:tabs>
        <w:ind w:left="3600" w:hanging="360"/>
      </w:pPr>
      <w:rPr>
        <w:rFonts w:ascii="Times New Roman" w:hAnsi="Times New Roman" w:hint="default"/>
      </w:rPr>
    </w:lvl>
    <w:lvl w:ilvl="5" w:tplc="802EF4B6" w:tentative="1">
      <w:start w:val="1"/>
      <w:numFmt w:val="bullet"/>
      <w:lvlText w:val="•"/>
      <w:lvlJc w:val="left"/>
      <w:pPr>
        <w:tabs>
          <w:tab w:val="num" w:pos="4320"/>
        </w:tabs>
        <w:ind w:left="4320" w:hanging="360"/>
      </w:pPr>
      <w:rPr>
        <w:rFonts w:ascii="Times New Roman" w:hAnsi="Times New Roman" w:hint="default"/>
      </w:rPr>
    </w:lvl>
    <w:lvl w:ilvl="6" w:tplc="AE7C61C2" w:tentative="1">
      <w:start w:val="1"/>
      <w:numFmt w:val="bullet"/>
      <w:lvlText w:val="•"/>
      <w:lvlJc w:val="left"/>
      <w:pPr>
        <w:tabs>
          <w:tab w:val="num" w:pos="5040"/>
        </w:tabs>
        <w:ind w:left="5040" w:hanging="360"/>
      </w:pPr>
      <w:rPr>
        <w:rFonts w:ascii="Times New Roman" w:hAnsi="Times New Roman" w:hint="default"/>
      </w:rPr>
    </w:lvl>
    <w:lvl w:ilvl="7" w:tplc="D7489748" w:tentative="1">
      <w:start w:val="1"/>
      <w:numFmt w:val="bullet"/>
      <w:lvlText w:val="•"/>
      <w:lvlJc w:val="left"/>
      <w:pPr>
        <w:tabs>
          <w:tab w:val="num" w:pos="5760"/>
        </w:tabs>
        <w:ind w:left="5760" w:hanging="360"/>
      </w:pPr>
      <w:rPr>
        <w:rFonts w:ascii="Times New Roman" w:hAnsi="Times New Roman" w:hint="default"/>
      </w:rPr>
    </w:lvl>
    <w:lvl w:ilvl="8" w:tplc="4D78807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42225D11"/>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24C32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C63571"/>
    <w:multiLevelType w:val="hybridMultilevel"/>
    <w:tmpl w:val="23A6F534"/>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43ED1320"/>
    <w:multiLevelType w:val="hybridMultilevel"/>
    <w:tmpl w:val="E39EA1C2"/>
    <w:lvl w:ilvl="0" w:tplc="16609FFE">
      <w:start w:val="1"/>
      <w:numFmt w:val="bullet"/>
      <w:lvlText w:val="•"/>
      <w:lvlJc w:val="left"/>
      <w:pPr>
        <w:tabs>
          <w:tab w:val="num" w:pos="720"/>
        </w:tabs>
        <w:ind w:left="720" w:hanging="360"/>
      </w:pPr>
      <w:rPr>
        <w:rFonts w:ascii="Times New Roman" w:hAnsi="Times New Roman" w:hint="default"/>
      </w:rPr>
    </w:lvl>
    <w:lvl w:ilvl="1" w:tplc="62DCE8B8" w:tentative="1">
      <w:start w:val="1"/>
      <w:numFmt w:val="bullet"/>
      <w:lvlText w:val="•"/>
      <w:lvlJc w:val="left"/>
      <w:pPr>
        <w:tabs>
          <w:tab w:val="num" w:pos="1440"/>
        </w:tabs>
        <w:ind w:left="1440" w:hanging="360"/>
      </w:pPr>
      <w:rPr>
        <w:rFonts w:ascii="Times New Roman" w:hAnsi="Times New Roman" w:hint="default"/>
      </w:rPr>
    </w:lvl>
    <w:lvl w:ilvl="2" w:tplc="639001C6" w:tentative="1">
      <w:start w:val="1"/>
      <w:numFmt w:val="bullet"/>
      <w:lvlText w:val="•"/>
      <w:lvlJc w:val="left"/>
      <w:pPr>
        <w:tabs>
          <w:tab w:val="num" w:pos="2160"/>
        </w:tabs>
        <w:ind w:left="2160" w:hanging="360"/>
      </w:pPr>
      <w:rPr>
        <w:rFonts w:ascii="Times New Roman" w:hAnsi="Times New Roman" w:hint="default"/>
      </w:rPr>
    </w:lvl>
    <w:lvl w:ilvl="3" w:tplc="535AF8F6" w:tentative="1">
      <w:start w:val="1"/>
      <w:numFmt w:val="bullet"/>
      <w:lvlText w:val="•"/>
      <w:lvlJc w:val="left"/>
      <w:pPr>
        <w:tabs>
          <w:tab w:val="num" w:pos="2880"/>
        </w:tabs>
        <w:ind w:left="2880" w:hanging="360"/>
      </w:pPr>
      <w:rPr>
        <w:rFonts w:ascii="Times New Roman" w:hAnsi="Times New Roman" w:hint="default"/>
      </w:rPr>
    </w:lvl>
    <w:lvl w:ilvl="4" w:tplc="89482926" w:tentative="1">
      <w:start w:val="1"/>
      <w:numFmt w:val="bullet"/>
      <w:lvlText w:val="•"/>
      <w:lvlJc w:val="left"/>
      <w:pPr>
        <w:tabs>
          <w:tab w:val="num" w:pos="3600"/>
        </w:tabs>
        <w:ind w:left="3600" w:hanging="360"/>
      </w:pPr>
      <w:rPr>
        <w:rFonts w:ascii="Times New Roman" w:hAnsi="Times New Roman" w:hint="default"/>
      </w:rPr>
    </w:lvl>
    <w:lvl w:ilvl="5" w:tplc="E40AFE0C" w:tentative="1">
      <w:start w:val="1"/>
      <w:numFmt w:val="bullet"/>
      <w:lvlText w:val="•"/>
      <w:lvlJc w:val="left"/>
      <w:pPr>
        <w:tabs>
          <w:tab w:val="num" w:pos="4320"/>
        </w:tabs>
        <w:ind w:left="4320" w:hanging="360"/>
      </w:pPr>
      <w:rPr>
        <w:rFonts w:ascii="Times New Roman" w:hAnsi="Times New Roman" w:hint="default"/>
      </w:rPr>
    </w:lvl>
    <w:lvl w:ilvl="6" w:tplc="DDFCAC9A" w:tentative="1">
      <w:start w:val="1"/>
      <w:numFmt w:val="bullet"/>
      <w:lvlText w:val="•"/>
      <w:lvlJc w:val="left"/>
      <w:pPr>
        <w:tabs>
          <w:tab w:val="num" w:pos="5040"/>
        </w:tabs>
        <w:ind w:left="5040" w:hanging="360"/>
      </w:pPr>
      <w:rPr>
        <w:rFonts w:ascii="Times New Roman" w:hAnsi="Times New Roman" w:hint="default"/>
      </w:rPr>
    </w:lvl>
    <w:lvl w:ilvl="7" w:tplc="4508A4D0" w:tentative="1">
      <w:start w:val="1"/>
      <w:numFmt w:val="bullet"/>
      <w:lvlText w:val="•"/>
      <w:lvlJc w:val="left"/>
      <w:pPr>
        <w:tabs>
          <w:tab w:val="num" w:pos="5760"/>
        </w:tabs>
        <w:ind w:left="5760" w:hanging="360"/>
      </w:pPr>
      <w:rPr>
        <w:rFonts w:ascii="Times New Roman" w:hAnsi="Times New Roman" w:hint="default"/>
      </w:rPr>
    </w:lvl>
    <w:lvl w:ilvl="8" w:tplc="6E42605E"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456575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8BB6F22"/>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102949"/>
    <w:multiLevelType w:val="hybridMultilevel"/>
    <w:tmpl w:val="35741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B663B98"/>
    <w:multiLevelType w:val="multilevel"/>
    <w:tmpl w:val="01C66CC8"/>
    <w:lvl w:ilvl="0">
      <w:start w:val="1"/>
      <w:numFmt w:val="decimal"/>
      <w:lvlText w:val="%1."/>
      <w:lvlJc w:val="left"/>
      <w:pPr>
        <w:ind w:left="643" w:hanging="36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363" w:hanging="108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723" w:hanging="144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2083" w:hanging="1800"/>
      </w:pPr>
      <w:rPr>
        <w:rFonts w:hint="default"/>
      </w:rPr>
    </w:lvl>
    <w:lvl w:ilvl="8">
      <w:start w:val="1"/>
      <w:numFmt w:val="decimal"/>
      <w:lvlText w:val="%1.%2.%3.%4.%5.%6.%7.%8.%9."/>
      <w:lvlJc w:val="left"/>
      <w:pPr>
        <w:ind w:left="2083" w:hanging="1800"/>
      </w:pPr>
      <w:rPr>
        <w:rFonts w:hint="default"/>
      </w:rPr>
    </w:lvl>
  </w:abstractNum>
  <w:abstractNum w:abstractNumId="39" w15:restartNumberingAfterBreak="0">
    <w:nsid w:val="51421E1A"/>
    <w:multiLevelType w:val="multilevel"/>
    <w:tmpl w:val="1AB6330A"/>
    <w:lvl w:ilvl="0">
      <w:start w:val="1"/>
      <w:numFmt w:val="decimal"/>
      <w:lvlText w:val="%1."/>
      <w:lvlJc w:val="left"/>
      <w:pPr>
        <w:ind w:left="360" w:hanging="36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3342FFC"/>
    <w:multiLevelType w:val="hybridMultilevel"/>
    <w:tmpl w:val="12EA06B8"/>
    <w:lvl w:ilvl="0" w:tplc="4AC6EB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53A23024"/>
    <w:multiLevelType w:val="multilevel"/>
    <w:tmpl w:val="7DE8960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3EC5ACD"/>
    <w:multiLevelType w:val="hybridMultilevel"/>
    <w:tmpl w:val="8194A9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4796A34"/>
    <w:multiLevelType w:val="multilevel"/>
    <w:tmpl w:val="780E4FA4"/>
    <w:lvl w:ilvl="0">
      <w:start w:val="2"/>
      <w:numFmt w:val="decimal"/>
      <w:lvlText w:val="%1.10.  "/>
      <w:lvlJc w:val="left"/>
      <w:pPr>
        <w:ind w:left="360" w:hanging="360"/>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87F45E7"/>
    <w:multiLevelType w:val="multilevel"/>
    <w:tmpl w:val="FF6446AA"/>
    <w:lvl w:ilvl="0">
      <w:start w:val="1"/>
      <w:numFmt w:val="decimal"/>
      <w:lvlText w:val="%1."/>
      <w:lvlJc w:val="left"/>
      <w:pPr>
        <w:ind w:left="1068" w:hanging="360"/>
      </w:pPr>
      <w:rPr>
        <w:rFonts w:hint="default"/>
      </w:rPr>
    </w:lvl>
    <w:lvl w:ilvl="1">
      <w:numFmt w:val="decimal"/>
      <w:lvlText w:val="%1.%2."/>
      <w:lvlJc w:val="left"/>
      <w:pPr>
        <w:ind w:left="1428"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508" w:hanging="1800"/>
      </w:pPr>
      <w:rPr>
        <w:rFonts w:hint="default"/>
      </w:rPr>
    </w:lvl>
    <w:lvl w:ilvl="8">
      <w:start w:val="1"/>
      <w:numFmt w:val="decimal"/>
      <w:lvlText w:val="%1.%2.%3.%4.%5.%6.%7.%8.%9."/>
      <w:lvlJc w:val="left"/>
      <w:pPr>
        <w:ind w:left="2508" w:hanging="1800"/>
      </w:pPr>
      <w:rPr>
        <w:rFonts w:hint="default"/>
      </w:rPr>
    </w:lvl>
  </w:abstractNum>
  <w:abstractNum w:abstractNumId="45" w15:restartNumberingAfterBreak="0">
    <w:nsid w:val="590C5E8A"/>
    <w:multiLevelType w:val="multilevel"/>
    <w:tmpl w:val="01C66CC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E076E33"/>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2702C4A"/>
    <w:multiLevelType w:val="multilevel"/>
    <w:tmpl w:val="7C3201D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D0A658C"/>
    <w:multiLevelType w:val="hybridMultilevel"/>
    <w:tmpl w:val="6DB8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0163985"/>
    <w:multiLevelType w:val="multilevel"/>
    <w:tmpl w:val="1AB6330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56E4BA5"/>
    <w:multiLevelType w:val="hybridMultilevel"/>
    <w:tmpl w:val="868AD344"/>
    <w:lvl w:ilvl="0" w:tplc="2B3868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1D5694"/>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DC71718"/>
    <w:multiLevelType w:val="multilevel"/>
    <w:tmpl w:val="1AB633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8F5F47"/>
    <w:multiLevelType w:val="hybridMultilevel"/>
    <w:tmpl w:val="7932D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1688594">
    <w:abstractNumId w:val="4"/>
  </w:num>
  <w:num w:numId="2" w16cid:durableId="1520587564">
    <w:abstractNumId w:val="50"/>
  </w:num>
  <w:num w:numId="3" w16cid:durableId="123473687">
    <w:abstractNumId w:val="19"/>
  </w:num>
  <w:num w:numId="4" w16cid:durableId="1971402536">
    <w:abstractNumId w:val="15"/>
  </w:num>
  <w:num w:numId="5" w16cid:durableId="1814713363">
    <w:abstractNumId w:val="33"/>
  </w:num>
  <w:num w:numId="6" w16cid:durableId="400058249">
    <w:abstractNumId w:val="9"/>
  </w:num>
  <w:num w:numId="7" w16cid:durableId="885338613">
    <w:abstractNumId w:val="22"/>
  </w:num>
  <w:num w:numId="8" w16cid:durableId="2096393692">
    <w:abstractNumId w:val="0"/>
  </w:num>
  <w:num w:numId="9" w16cid:durableId="837158478">
    <w:abstractNumId w:val="8"/>
  </w:num>
  <w:num w:numId="10" w16cid:durableId="1918173564">
    <w:abstractNumId w:val="6"/>
  </w:num>
  <w:num w:numId="11" w16cid:durableId="395051837">
    <w:abstractNumId w:val="23"/>
  </w:num>
  <w:num w:numId="12" w16cid:durableId="954870793">
    <w:abstractNumId w:val="17"/>
  </w:num>
  <w:num w:numId="13" w16cid:durableId="407506787">
    <w:abstractNumId w:val="51"/>
  </w:num>
  <w:num w:numId="14" w16cid:durableId="1458569928">
    <w:abstractNumId w:val="46"/>
  </w:num>
  <w:num w:numId="15" w16cid:durableId="1693457834">
    <w:abstractNumId w:val="48"/>
  </w:num>
  <w:num w:numId="16" w16cid:durableId="1203860626">
    <w:abstractNumId w:val="24"/>
  </w:num>
  <w:num w:numId="17" w16cid:durableId="812329436">
    <w:abstractNumId w:val="28"/>
  </w:num>
  <w:num w:numId="18" w16cid:durableId="334037782">
    <w:abstractNumId w:val="2"/>
  </w:num>
  <w:num w:numId="19" w16cid:durableId="742411891">
    <w:abstractNumId w:val="18"/>
  </w:num>
  <w:num w:numId="20" w16cid:durableId="1235431039">
    <w:abstractNumId w:val="34"/>
  </w:num>
  <w:num w:numId="21" w16cid:durableId="699549072">
    <w:abstractNumId w:val="30"/>
  </w:num>
  <w:num w:numId="22" w16cid:durableId="154732781">
    <w:abstractNumId w:val="40"/>
  </w:num>
  <w:num w:numId="23" w16cid:durableId="992563322">
    <w:abstractNumId w:val="16"/>
  </w:num>
  <w:num w:numId="24" w16cid:durableId="1331104965">
    <w:abstractNumId w:val="1"/>
  </w:num>
  <w:num w:numId="25" w16cid:durableId="426928756">
    <w:abstractNumId w:val="53"/>
  </w:num>
  <w:num w:numId="26" w16cid:durableId="846291164">
    <w:abstractNumId w:val="14"/>
  </w:num>
  <w:num w:numId="27" w16cid:durableId="848056965">
    <w:abstractNumId w:val="52"/>
  </w:num>
  <w:num w:numId="28" w16cid:durableId="915482626">
    <w:abstractNumId w:val="10"/>
  </w:num>
  <w:num w:numId="29" w16cid:durableId="1899853759">
    <w:abstractNumId w:val="27"/>
  </w:num>
  <w:num w:numId="30" w16cid:durableId="1938752615">
    <w:abstractNumId w:val="39"/>
  </w:num>
  <w:num w:numId="31" w16cid:durableId="1596937309">
    <w:abstractNumId w:val="49"/>
  </w:num>
  <w:num w:numId="32" w16cid:durableId="281958207">
    <w:abstractNumId w:val="37"/>
  </w:num>
  <w:num w:numId="33" w16cid:durableId="1996913253">
    <w:abstractNumId w:val="29"/>
  </w:num>
  <w:num w:numId="34" w16cid:durableId="1645086368">
    <w:abstractNumId w:val="36"/>
  </w:num>
  <w:num w:numId="35" w16cid:durableId="1401713485">
    <w:abstractNumId w:val="11"/>
  </w:num>
  <w:num w:numId="36" w16cid:durableId="1286817340">
    <w:abstractNumId w:val="31"/>
  </w:num>
  <w:num w:numId="37" w16cid:durableId="1499467274">
    <w:abstractNumId w:val="26"/>
  </w:num>
  <w:num w:numId="38" w16cid:durableId="1139496696">
    <w:abstractNumId w:val="47"/>
  </w:num>
  <w:num w:numId="39" w16cid:durableId="655494844">
    <w:abstractNumId w:val="45"/>
  </w:num>
  <w:num w:numId="40" w16cid:durableId="1852183034">
    <w:abstractNumId w:val="38"/>
  </w:num>
  <w:num w:numId="41" w16cid:durableId="710499442">
    <w:abstractNumId w:val="32"/>
  </w:num>
  <w:num w:numId="42" w16cid:durableId="228075620">
    <w:abstractNumId w:val="21"/>
  </w:num>
  <w:num w:numId="43" w16cid:durableId="601883339">
    <w:abstractNumId w:val="41"/>
  </w:num>
  <w:num w:numId="44" w16cid:durableId="667944573">
    <w:abstractNumId w:val="5"/>
  </w:num>
  <w:num w:numId="45" w16cid:durableId="790248637">
    <w:abstractNumId w:val="12"/>
  </w:num>
  <w:num w:numId="46" w16cid:durableId="472793466">
    <w:abstractNumId w:val="20"/>
  </w:num>
  <w:num w:numId="47" w16cid:durableId="989675399">
    <w:abstractNumId w:val="44"/>
  </w:num>
  <w:num w:numId="48" w16cid:durableId="920141797">
    <w:abstractNumId w:val="13"/>
  </w:num>
  <w:num w:numId="49" w16cid:durableId="883324670">
    <w:abstractNumId w:val="25"/>
  </w:num>
  <w:num w:numId="50" w16cid:durableId="743186188">
    <w:abstractNumId w:val="43"/>
  </w:num>
  <w:num w:numId="51" w16cid:durableId="996616338">
    <w:abstractNumId w:val="7"/>
  </w:num>
  <w:num w:numId="52" w16cid:durableId="1996715391">
    <w:abstractNumId w:val="42"/>
  </w:num>
  <w:num w:numId="53" w16cid:durableId="49353300">
    <w:abstractNumId w:val="35"/>
  </w:num>
  <w:num w:numId="54" w16cid:durableId="1861435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CE"/>
    <w:rsid w:val="00014D2B"/>
    <w:rsid w:val="00017656"/>
    <w:rsid w:val="000207C8"/>
    <w:rsid w:val="00020EBD"/>
    <w:rsid w:val="0002384E"/>
    <w:rsid w:val="00027CC5"/>
    <w:rsid w:val="000334BF"/>
    <w:rsid w:val="00033FFC"/>
    <w:rsid w:val="00034FFC"/>
    <w:rsid w:val="000362E8"/>
    <w:rsid w:val="0003686C"/>
    <w:rsid w:val="0005384E"/>
    <w:rsid w:val="00054746"/>
    <w:rsid w:val="00055487"/>
    <w:rsid w:val="00062B77"/>
    <w:rsid w:val="000660F7"/>
    <w:rsid w:val="00066190"/>
    <w:rsid w:val="00067589"/>
    <w:rsid w:val="000702A1"/>
    <w:rsid w:val="00074570"/>
    <w:rsid w:val="00075150"/>
    <w:rsid w:val="00077F00"/>
    <w:rsid w:val="0008060A"/>
    <w:rsid w:val="000814C4"/>
    <w:rsid w:val="00083901"/>
    <w:rsid w:val="0008460C"/>
    <w:rsid w:val="00092980"/>
    <w:rsid w:val="00094BBE"/>
    <w:rsid w:val="00095A39"/>
    <w:rsid w:val="00097499"/>
    <w:rsid w:val="00097DE9"/>
    <w:rsid w:val="000A23BC"/>
    <w:rsid w:val="000A5D45"/>
    <w:rsid w:val="000B353E"/>
    <w:rsid w:val="000C03D7"/>
    <w:rsid w:val="000C3ECA"/>
    <w:rsid w:val="000C67F3"/>
    <w:rsid w:val="000D106A"/>
    <w:rsid w:val="000D2E17"/>
    <w:rsid w:val="000E1D30"/>
    <w:rsid w:val="000E29C0"/>
    <w:rsid w:val="000E3AD2"/>
    <w:rsid w:val="000F1992"/>
    <w:rsid w:val="000F232B"/>
    <w:rsid w:val="000F751F"/>
    <w:rsid w:val="000F7CB0"/>
    <w:rsid w:val="0010114B"/>
    <w:rsid w:val="001035F7"/>
    <w:rsid w:val="00111CDA"/>
    <w:rsid w:val="00112298"/>
    <w:rsid w:val="00114C90"/>
    <w:rsid w:val="00115B50"/>
    <w:rsid w:val="001161E9"/>
    <w:rsid w:val="00121321"/>
    <w:rsid w:val="00122BDE"/>
    <w:rsid w:val="00123EF8"/>
    <w:rsid w:val="00124235"/>
    <w:rsid w:val="00124C65"/>
    <w:rsid w:val="001358E2"/>
    <w:rsid w:val="0013714E"/>
    <w:rsid w:val="00137696"/>
    <w:rsid w:val="00145AB4"/>
    <w:rsid w:val="00146196"/>
    <w:rsid w:val="00155FDB"/>
    <w:rsid w:val="001622A8"/>
    <w:rsid w:val="00164A35"/>
    <w:rsid w:val="001710D3"/>
    <w:rsid w:val="00172AA7"/>
    <w:rsid w:val="0017584B"/>
    <w:rsid w:val="00177DD5"/>
    <w:rsid w:val="00183EA8"/>
    <w:rsid w:val="00190CFE"/>
    <w:rsid w:val="00191C8C"/>
    <w:rsid w:val="00194057"/>
    <w:rsid w:val="00196201"/>
    <w:rsid w:val="00197ED7"/>
    <w:rsid w:val="001A35FA"/>
    <w:rsid w:val="001A3C77"/>
    <w:rsid w:val="001A476D"/>
    <w:rsid w:val="001B04B6"/>
    <w:rsid w:val="001B05D5"/>
    <w:rsid w:val="001B311E"/>
    <w:rsid w:val="001B643F"/>
    <w:rsid w:val="001C2DC8"/>
    <w:rsid w:val="001C3B2E"/>
    <w:rsid w:val="001C6058"/>
    <w:rsid w:val="001D0329"/>
    <w:rsid w:val="001D26C7"/>
    <w:rsid w:val="001D48F4"/>
    <w:rsid w:val="001D6678"/>
    <w:rsid w:val="001D7FAD"/>
    <w:rsid w:val="001F0312"/>
    <w:rsid w:val="001F37E6"/>
    <w:rsid w:val="001F414C"/>
    <w:rsid w:val="001F66BA"/>
    <w:rsid w:val="00202E6F"/>
    <w:rsid w:val="00202EC5"/>
    <w:rsid w:val="002069F3"/>
    <w:rsid w:val="00207293"/>
    <w:rsid w:val="00210F22"/>
    <w:rsid w:val="0021166F"/>
    <w:rsid w:val="00212270"/>
    <w:rsid w:val="00220ADD"/>
    <w:rsid w:val="00221364"/>
    <w:rsid w:val="00226954"/>
    <w:rsid w:val="00227596"/>
    <w:rsid w:val="00233FAD"/>
    <w:rsid w:val="00234051"/>
    <w:rsid w:val="0023513B"/>
    <w:rsid w:val="00240ABF"/>
    <w:rsid w:val="002442EA"/>
    <w:rsid w:val="00244929"/>
    <w:rsid w:val="00251C8E"/>
    <w:rsid w:val="0025514E"/>
    <w:rsid w:val="00255E0D"/>
    <w:rsid w:val="00257B74"/>
    <w:rsid w:val="00260D03"/>
    <w:rsid w:val="00264C00"/>
    <w:rsid w:val="00265567"/>
    <w:rsid w:val="00266479"/>
    <w:rsid w:val="002667B5"/>
    <w:rsid w:val="0027230F"/>
    <w:rsid w:val="00273FF7"/>
    <w:rsid w:val="00277EA3"/>
    <w:rsid w:val="00280184"/>
    <w:rsid w:val="002825F0"/>
    <w:rsid w:val="0028794A"/>
    <w:rsid w:val="00290BA0"/>
    <w:rsid w:val="0029235C"/>
    <w:rsid w:val="002957E9"/>
    <w:rsid w:val="0029650C"/>
    <w:rsid w:val="002A0CE6"/>
    <w:rsid w:val="002A6B9C"/>
    <w:rsid w:val="002B5BEA"/>
    <w:rsid w:val="002C3BE7"/>
    <w:rsid w:val="002C5A4C"/>
    <w:rsid w:val="002D04E9"/>
    <w:rsid w:val="002D5F56"/>
    <w:rsid w:val="002E1E67"/>
    <w:rsid w:val="002E20AD"/>
    <w:rsid w:val="002E22AC"/>
    <w:rsid w:val="002E6303"/>
    <w:rsid w:val="002F4CEA"/>
    <w:rsid w:val="002F6F98"/>
    <w:rsid w:val="00301CD3"/>
    <w:rsid w:val="0030405E"/>
    <w:rsid w:val="0030483E"/>
    <w:rsid w:val="00312935"/>
    <w:rsid w:val="00330297"/>
    <w:rsid w:val="00330593"/>
    <w:rsid w:val="00330CEE"/>
    <w:rsid w:val="00335430"/>
    <w:rsid w:val="0033704B"/>
    <w:rsid w:val="00341A35"/>
    <w:rsid w:val="00341B22"/>
    <w:rsid w:val="00341D6E"/>
    <w:rsid w:val="0034322D"/>
    <w:rsid w:val="00344843"/>
    <w:rsid w:val="00347250"/>
    <w:rsid w:val="00350101"/>
    <w:rsid w:val="00357B7B"/>
    <w:rsid w:val="00360932"/>
    <w:rsid w:val="00360D4D"/>
    <w:rsid w:val="00363C3E"/>
    <w:rsid w:val="003724CE"/>
    <w:rsid w:val="00372F7C"/>
    <w:rsid w:val="003817DE"/>
    <w:rsid w:val="00382456"/>
    <w:rsid w:val="00386B68"/>
    <w:rsid w:val="00392DBB"/>
    <w:rsid w:val="003A0BC0"/>
    <w:rsid w:val="003A3402"/>
    <w:rsid w:val="003A7E12"/>
    <w:rsid w:val="003B0618"/>
    <w:rsid w:val="003B062E"/>
    <w:rsid w:val="003B378A"/>
    <w:rsid w:val="003B3EAB"/>
    <w:rsid w:val="003B62A4"/>
    <w:rsid w:val="003B717E"/>
    <w:rsid w:val="003C12B6"/>
    <w:rsid w:val="003C4890"/>
    <w:rsid w:val="003C59DA"/>
    <w:rsid w:val="003C6C12"/>
    <w:rsid w:val="003D7C9E"/>
    <w:rsid w:val="003E0451"/>
    <w:rsid w:val="003E557A"/>
    <w:rsid w:val="003E6378"/>
    <w:rsid w:val="003E68DA"/>
    <w:rsid w:val="003F19C7"/>
    <w:rsid w:val="003F7260"/>
    <w:rsid w:val="00403C4E"/>
    <w:rsid w:val="00405FD2"/>
    <w:rsid w:val="00412FAF"/>
    <w:rsid w:val="0041507B"/>
    <w:rsid w:val="00422E45"/>
    <w:rsid w:val="00422E53"/>
    <w:rsid w:val="00424A53"/>
    <w:rsid w:val="004251A6"/>
    <w:rsid w:val="00433947"/>
    <w:rsid w:val="00436C5F"/>
    <w:rsid w:val="004414AC"/>
    <w:rsid w:val="00444150"/>
    <w:rsid w:val="00452BE7"/>
    <w:rsid w:val="00453B8C"/>
    <w:rsid w:val="00454288"/>
    <w:rsid w:val="00466DBB"/>
    <w:rsid w:val="00475289"/>
    <w:rsid w:val="00475674"/>
    <w:rsid w:val="00481A63"/>
    <w:rsid w:val="0048289A"/>
    <w:rsid w:val="00487D8E"/>
    <w:rsid w:val="0049241F"/>
    <w:rsid w:val="0049302B"/>
    <w:rsid w:val="00493784"/>
    <w:rsid w:val="00493E3D"/>
    <w:rsid w:val="004946A7"/>
    <w:rsid w:val="004A17D9"/>
    <w:rsid w:val="004B0E01"/>
    <w:rsid w:val="004B17D1"/>
    <w:rsid w:val="004C49AE"/>
    <w:rsid w:val="004C6370"/>
    <w:rsid w:val="004D1DA5"/>
    <w:rsid w:val="004D2D15"/>
    <w:rsid w:val="004E03BB"/>
    <w:rsid w:val="004E34DD"/>
    <w:rsid w:val="004F7018"/>
    <w:rsid w:val="00504937"/>
    <w:rsid w:val="005058A5"/>
    <w:rsid w:val="00506C09"/>
    <w:rsid w:val="005118BF"/>
    <w:rsid w:val="00512903"/>
    <w:rsid w:val="005140E7"/>
    <w:rsid w:val="00535D4F"/>
    <w:rsid w:val="00535E7B"/>
    <w:rsid w:val="00537FF8"/>
    <w:rsid w:val="00542C11"/>
    <w:rsid w:val="00547769"/>
    <w:rsid w:val="005525D5"/>
    <w:rsid w:val="00562A07"/>
    <w:rsid w:val="00564D87"/>
    <w:rsid w:val="00565C50"/>
    <w:rsid w:val="00571A7B"/>
    <w:rsid w:val="00572E01"/>
    <w:rsid w:val="00595F1C"/>
    <w:rsid w:val="005B0A0D"/>
    <w:rsid w:val="005B1782"/>
    <w:rsid w:val="005B5052"/>
    <w:rsid w:val="005B633B"/>
    <w:rsid w:val="005B696D"/>
    <w:rsid w:val="005C4E05"/>
    <w:rsid w:val="005D03F6"/>
    <w:rsid w:val="005D2961"/>
    <w:rsid w:val="005D2A8B"/>
    <w:rsid w:val="005D352B"/>
    <w:rsid w:val="005E052C"/>
    <w:rsid w:val="005E1B85"/>
    <w:rsid w:val="005E5139"/>
    <w:rsid w:val="005E5349"/>
    <w:rsid w:val="005F2653"/>
    <w:rsid w:val="005F54B7"/>
    <w:rsid w:val="00605744"/>
    <w:rsid w:val="00606405"/>
    <w:rsid w:val="00611304"/>
    <w:rsid w:val="00630C69"/>
    <w:rsid w:val="00633539"/>
    <w:rsid w:val="006469BF"/>
    <w:rsid w:val="00646BEB"/>
    <w:rsid w:val="00654683"/>
    <w:rsid w:val="006564AF"/>
    <w:rsid w:val="006605BF"/>
    <w:rsid w:val="006634AB"/>
    <w:rsid w:val="00670F5A"/>
    <w:rsid w:val="00672D04"/>
    <w:rsid w:val="00673CBA"/>
    <w:rsid w:val="00674115"/>
    <w:rsid w:val="006774D6"/>
    <w:rsid w:val="006809F1"/>
    <w:rsid w:val="00681669"/>
    <w:rsid w:val="00683E6D"/>
    <w:rsid w:val="00695C35"/>
    <w:rsid w:val="006B2F3D"/>
    <w:rsid w:val="006C4A37"/>
    <w:rsid w:val="006C55FA"/>
    <w:rsid w:val="006D4C34"/>
    <w:rsid w:val="006D6B99"/>
    <w:rsid w:val="006D7438"/>
    <w:rsid w:val="006F1AD3"/>
    <w:rsid w:val="006F5D87"/>
    <w:rsid w:val="006F71BD"/>
    <w:rsid w:val="00701213"/>
    <w:rsid w:val="007034F2"/>
    <w:rsid w:val="007037F9"/>
    <w:rsid w:val="007046C6"/>
    <w:rsid w:val="00704B63"/>
    <w:rsid w:val="007075E6"/>
    <w:rsid w:val="007101C0"/>
    <w:rsid w:val="007105FA"/>
    <w:rsid w:val="007127EF"/>
    <w:rsid w:val="00712A0F"/>
    <w:rsid w:val="00713C3A"/>
    <w:rsid w:val="00713C75"/>
    <w:rsid w:val="00731348"/>
    <w:rsid w:val="007329E1"/>
    <w:rsid w:val="00733D9F"/>
    <w:rsid w:val="00736114"/>
    <w:rsid w:val="00741A20"/>
    <w:rsid w:val="00742835"/>
    <w:rsid w:val="007551C1"/>
    <w:rsid w:val="00760AD6"/>
    <w:rsid w:val="00762F37"/>
    <w:rsid w:val="007A149B"/>
    <w:rsid w:val="007A47B0"/>
    <w:rsid w:val="007B1934"/>
    <w:rsid w:val="007C2630"/>
    <w:rsid w:val="007C5954"/>
    <w:rsid w:val="007D5FA9"/>
    <w:rsid w:val="007D6522"/>
    <w:rsid w:val="007E2E0E"/>
    <w:rsid w:val="007E576B"/>
    <w:rsid w:val="007E662B"/>
    <w:rsid w:val="007F01C7"/>
    <w:rsid w:val="007F1C13"/>
    <w:rsid w:val="007F1FC5"/>
    <w:rsid w:val="0080211A"/>
    <w:rsid w:val="008068E9"/>
    <w:rsid w:val="00813105"/>
    <w:rsid w:val="00817032"/>
    <w:rsid w:val="0082207C"/>
    <w:rsid w:val="00822C03"/>
    <w:rsid w:val="00830A9A"/>
    <w:rsid w:val="00832BCD"/>
    <w:rsid w:val="00834A22"/>
    <w:rsid w:val="00834A45"/>
    <w:rsid w:val="00835FD1"/>
    <w:rsid w:val="00837C6A"/>
    <w:rsid w:val="00843000"/>
    <w:rsid w:val="00844200"/>
    <w:rsid w:val="00856A61"/>
    <w:rsid w:val="008577C2"/>
    <w:rsid w:val="0086045E"/>
    <w:rsid w:val="00866B07"/>
    <w:rsid w:val="008675B8"/>
    <w:rsid w:val="00871322"/>
    <w:rsid w:val="00872438"/>
    <w:rsid w:val="00876EF1"/>
    <w:rsid w:val="0088382E"/>
    <w:rsid w:val="00890EEC"/>
    <w:rsid w:val="0089118D"/>
    <w:rsid w:val="00896A3D"/>
    <w:rsid w:val="00896E65"/>
    <w:rsid w:val="00896FFF"/>
    <w:rsid w:val="008A185F"/>
    <w:rsid w:val="008A3695"/>
    <w:rsid w:val="008A5A1E"/>
    <w:rsid w:val="008B107D"/>
    <w:rsid w:val="008B2177"/>
    <w:rsid w:val="008B497A"/>
    <w:rsid w:val="008B52DD"/>
    <w:rsid w:val="008B5D51"/>
    <w:rsid w:val="008B653D"/>
    <w:rsid w:val="008C17F1"/>
    <w:rsid w:val="008C19DA"/>
    <w:rsid w:val="008C7D7A"/>
    <w:rsid w:val="008E184C"/>
    <w:rsid w:val="008E461E"/>
    <w:rsid w:val="008E6B27"/>
    <w:rsid w:val="008E7A74"/>
    <w:rsid w:val="008E7F69"/>
    <w:rsid w:val="008F73D5"/>
    <w:rsid w:val="008F7E17"/>
    <w:rsid w:val="009051D0"/>
    <w:rsid w:val="0092622D"/>
    <w:rsid w:val="00927F5E"/>
    <w:rsid w:val="00931FE7"/>
    <w:rsid w:val="00935641"/>
    <w:rsid w:val="0094090C"/>
    <w:rsid w:val="00944DE7"/>
    <w:rsid w:val="00945D3E"/>
    <w:rsid w:val="00947A40"/>
    <w:rsid w:val="0095226B"/>
    <w:rsid w:val="00964DCF"/>
    <w:rsid w:val="00965A6C"/>
    <w:rsid w:val="009754BA"/>
    <w:rsid w:val="00976C94"/>
    <w:rsid w:val="00977090"/>
    <w:rsid w:val="00983FDB"/>
    <w:rsid w:val="00995779"/>
    <w:rsid w:val="00997707"/>
    <w:rsid w:val="009A1990"/>
    <w:rsid w:val="009A32B0"/>
    <w:rsid w:val="009A3A06"/>
    <w:rsid w:val="009B2D64"/>
    <w:rsid w:val="009B651E"/>
    <w:rsid w:val="009B7C73"/>
    <w:rsid w:val="009C1BC0"/>
    <w:rsid w:val="009C28CD"/>
    <w:rsid w:val="009C513D"/>
    <w:rsid w:val="009C557E"/>
    <w:rsid w:val="009C7AD1"/>
    <w:rsid w:val="009D118E"/>
    <w:rsid w:val="009E0DB2"/>
    <w:rsid w:val="009F2C3B"/>
    <w:rsid w:val="009F4896"/>
    <w:rsid w:val="009F54E2"/>
    <w:rsid w:val="00A00CBD"/>
    <w:rsid w:val="00A066F3"/>
    <w:rsid w:val="00A07193"/>
    <w:rsid w:val="00A10BF7"/>
    <w:rsid w:val="00A22834"/>
    <w:rsid w:val="00A3173A"/>
    <w:rsid w:val="00A32852"/>
    <w:rsid w:val="00A34E0A"/>
    <w:rsid w:val="00A34F0F"/>
    <w:rsid w:val="00A35E78"/>
    <w:rsid w:val="00A36F6A"/>
    <w:rsid w:val="00A36FB7"/>
    <w:rsid w:val="00A42251"/>
    <w:rsid w:val="00A42285"/>
    <w:rsid w:val="00A50C96"/>
    <w:rsid w:val="00A5760D"/>
    <w:rsid w:val="00A6332E"/>
    <w:rsid w:val="00A674DF"/>
    <w:rsid w:val="00A7165A"/>
    <w:rsid w:val="00A75F4A"/>
    <w:rsid w:val="00A842A8"/>
    <w:rsid w:val="00A87ED5"/>
    <w:rsid w:val="00A91489"/>
    <w:rsid w:val="00A91506"/>
    <w:rsid w:val="00A91B18"/>
    <w:rsid w:val="00A921D8"/>
    <w:rsid w:val="00A93683"/>
    <w:rsid w:val="00A95A86"/>
    <w:rsid w:val="00A96235"/>
    <w:rsid w:val="00A9661E"/>
    <w:rsid w:val="00AA0C91"/>
    <w:rsid w:val="00AA2EA2"/>
    <w:rsid w:val="00AA369A"/>
    <w:rsid w:val="00AA4677"/>
    <w:rsid w:val="00AA46EC"/>
    <w:rsid w:val="00AB45BA"/>
    <w:rsid w:val="00AB5458"/>
    <w:rsid w:val="00AD5845"/>
    <w:rsid w:val="00AE1723"/>
    <w:rsid w:val="00AE19BA"/>
    <w:rsid w:val="00AE3126"/>
    <w:rsid w:val="00AE3ABA"/>
    <w:rsid w:val="00AE5167"/>
    <w:rsid w:val="00AE683C"/>
    <w:rsid w:val="00AF3E04"/>
    <w:rsid w:val="00AF5E02"/>
    <w:rsid w:val="00B05DF3"/>
    <w:rsid w:val="00B06CEF"/>
    <w:rsid w:val="00B1243B"/>
    <w:rsid w:val="00B12EBE"/>
    <w:rsid w:val="00B1343D"/>
    <w:rsid w:val="00B15B14"/>
    <w:rsid w:val="00B20CCB"/>
    <w:rsid w:val="00B2177F"/>
    <w:rsid w:val="00B23935"/>
    <w:rsid w:val="00B23C35"/>
    <w:rsid w:val="00B30636"/>
    <w:rsid w:val="00B34A7A"/>
    <w:rsid w:val="00B406B5"/>
    <w:rsid w:val="00B42191"/>
    <w:rsid w:val="00B44DFF"/>
    <w:rsid w:val="00B46AB1"/>
    <w:rsid w:val="00B50286"/>
    <w:rsid w:val="00B5081B"/>
    <w:rsid w:val="00B5280B"/>
    <w:rsid w:val="00B546D5"/>
    <w:rsid w:val="00B5480E"/>
    <w:rsid w:val="00B6405B"/>
    <w:rsid w:val="00B77CD4"/>
    <w:rsid w:val="00B80BBD"/>
    <w:rsid w:val="00B8473D"/>
    <w:rsid w:val="00B84F32"/>
    <w:rsid w:val="00B9284F"/>
    <w:rsid w:val="00BA0181"/>
    <w:rsid w:val="00BA79FA"/>
    <w:rsid w:val="00BB24BF"/>
    <w:rsid w:val="00BB3BB3"/>
    <w:rsid w:val="00BB7928"/>
    <w:rsid w:val="00BB7C4A"/>
    <w:rsid w:val="00BC1004"/>
    <w:rsid w:val="00BC2B2C"/>
    <w:rsid w:val="00BC3A0B"/>
    <w:rsid w:val="00BC4EA7"/>
    <w:rsid w:val="00BC5887"/>
    <w:rsid w:val="00BD0907"/>
    <w:rsid w:val="00BD2A28"/>
    <w:rsid w:val="00BD40FB"/>
    <w:rsid w:val="00BD4C22"/>
    <w:rsid w:val="00BD71B9"/>
    <w:rsid w:val="00BE0702"/>
    <w:rsid w:val="00BE6930"/>
    <w:rsid w:val="00BE7A85"/>
    <w:rsid w:val="00BF01DE"/>
    <w:rsid w:val="00BF1909"/>
    <w:rsid w:val="00BF3F89"/>
    <w:rsid w:val="00BF5D8C"/>
    <w:rsid w:val="00BF68D1"/>
    <w:rsid w:val="00C00931"/>
    <w:rsid w:val="00C0577E"/>
    <w:rsid w:val="00C07268"/>
    <w:rsid w:val="00C105E3"/>
    <w:rsid w:val="00C16E9E"/>
    <w:rsid w:val="00C1734C"/>
    <w:rsid w:val="00C24489"/>
    <w:rsid w:val="00C253D3"/>
    <w:rsid w:val="00C31212"/>
    <w:rsid w:val="00C320F2"/>
    <w:rsid w:val="00C408C2"/>
    <w:rsid w:val="00C45FC5"/>
    <w:rsid w:val="00C6447D"/>
    <w:rsid w:val="00C672BE"/>
    <w:rsid w:val="00C81F36"/>
    <w:rsid w:val="00C831E3"/>
    <w:rsid w:val="00C861A4"/>
    <w:rsid w:val="00C90213"/>
    <w:rsid w:val="00C90A49"/>
    <w:rsid w:val="00C93254"/>
    <w:rsid w:val="00C97687"/>
    <w:rsid w:val="00CA4CF0"/>
    <w:rsid w:val="00CA6914"/>
    <w:rsid w:val="00CA793C"/>
    <w:rsid w:val="00CB0347"/>
    <w:rsid w:val="00CB1452"/>
    <w:rsid w:val="00CB1607"/>
    <w:rsid w:val="00CB1713"/>
    <w:rsid w:val="00CB25F0"/>
    <w:rsid w:val="00CC2E50"/>
    <w:rsid w:val="00CC73A3"/>
    <w:rsid w:val="00CD08ED"/>
    <w:rsid w:val="00CD0901"/>
    <w:rsid w:val="00CD3FD5"/>
    <w:rsid w:val="00CE4479"/>
    <w:rsid w:val="00CF72CE"/>
    <w:rsid w:val="00D0430D"/>
    <w:rsid w:val="00D054DA"/>
    <w:rsid w:val="00D12F62"/>
    <w:rsid w:val="00D12FAF"/>
    <w:rsid w:val="00D146B9"/>
    <w:rsid w:val="00D20D38"/>
    <w:rsid w:val="00D24906"/>
    <w:rsid w:val="00D2500E"/>
    <w:rsid w:val="00D322EE"/>
    <w:rsid w:val="00D379D5"/>
    <w:rsid w:val="00D44D5C"/>
    <w:rsid w:val="00D451AF"/>
    <w:rsid w:val="00D47603"/>
    <w:rsid w:val="00D50412"/>
    <w:rsid w:val="00D53184"/>
    <w:rsid w:val="00D54644"/>
    <w:rsid w:val="00D57CCA"/>
    <w:rsid w:val="00D57ED5"/>
    <w:rsid w:val="00D615FD"/>
    <w:rsid w:val="00D66A1F"/>
    <w:rsid w:val="00D7077F"/>
    <w:rsid w:val="00D74A93"/>
    <w:rsid w:val="00D84918"/>
    <w:rsid w:val="00D87262"/>
    <w:rsid w:val="00D918D7"/>
    <w:rsid w:val="00D95302"/>
    <w:rsid w:val="00D96B8A"/>
    <w:rsid w:val="00D97E34"/>
    <w:rsid w:val="00DA2B0A"/>
    <w:rsid w:val="00DA5899"/>
    <w:rsid w:val="00DA5971"/>
    <w:rsid w:val="00DA5DE3"/>
    <w:rsid w:val="00DA698B"/>
    <w:rsid w:val="00DA6B68"/>
    <w:rsid w:val="00DB469C"/>
    <w:rsid w:val="00DB5B65"/>
    <w:rsid w:val="00DC0463"/>
    <w:rsid w:val="00DC1E26"/>
    <w:rsid w:val="00DD354A"/>
    <w:rsid w:val="00DE26ED"/>
    <w:rsid w:val="00DE68CE"/>
    <w:rsid w:val="00DF0F28"/>
    <w:rsid w:val="00DF1556"/>
    <w:rsid w:val="00DF6388"/>
    <w:rsid w:val="00DF64F9"/>
    <w:rsid w:val="00E0092A"/>
    <w:rsid w:val="00E020B2"/>
    <w:rsid w:val="00E05811"/>
    <w:rsid w:val="00E15CC9"/>
    <w:rsid w:val="00E17A80"/>
    <w:rsid w:val="00E20EE1"/>
    <w:rsid w:val="00E22177"/>
    <w:rsid w:val="00E23F5A"/>
    <w:rsid w:val="00E25415"/>
    <w:rsid w:val="00E30838"/>
    <w:rsid w:val="00E30F14"/>
    <w:rsid w:val="00E33697"/>
    <w:rsid w:val="00E369F5"/>
    <w:rsid w:val="00E37E19"/>
    <w:rsid w:val="00E406AF"/>
    <w:rsid w:val="00E44C90"/>
    <w:rsid w:val="00E46A5F"/>
    <w:rsid w:val="00E47627"/>
    <w:rsid w:val="00E50500"/>
    <w:rsid w:val="00E52781"/>
    <w:rsid w:val="00E52AE1"/>
    <w:rsid w:val="00E5519C"/>
    <w:rsid w:val="00E5649E"/>
    <w:rsid w:val="00E6347B"/>
    <w:rsid w:val="00E71D0A"/>
    <w:rsid w:val="00E728EF"/>
    <w:rsid w:val="00E73B90"/>
    <w:rsid w:val="00E81FBF"/>
    <w:rsid w:val="00E82123"/>
    <w:rsid w:val="00E82A4F"/>
    <w:rsid w:val="00E8381F"/>
    <w:rsid w:val="00E84548"/>
    <w:rsid w:val="00E85BD8"/>
    <w:rsid w:val="00E86B42"/>
    <w:rsid w:val="00E9051F"/>
    <w:rsid w:val="00E92E5C"/>
    <w:rsid w:val="00E97672"/>
    <w:rsid w:val="00EA17DB"/>
    <w:rsid w:val="00EA369B"/>
    <w:rsid w:val="00EB3177"/>
    <w:rsid w:val="00EB662F"/>
    <w:rsid w:val="00EC62C1"/>
    <w:rsid w:val="00ED425E"/>
    <w:rsid w:val="00EE7070"/>
    <w:rsid w:val="00EF09A2"/>
    <w:rsid w:val="00EF2F77"/>
    <w:rsid w:val="00EF5943"/>
    <w:rsid w:val="00EF5F60"/>
    <w:rsid w:val="00EF6878"/>
    <w:rsid w:val="00F03F8F"/>
    <w:rsid w:val="00F04FA9"/>
    <w:rsid w:val="00F11E1E"/>
    <w:rsid w:val="00F12735"/>
    <w:rsid w:val="00F13C16"/>
    <w:rsid w:val="00F27B67"/>
    <w:rsid w:val="00F31060"/>
    <w:rsid w:val="00F43474"/>
    <w:rsid w:val="00F4775F"/>
    <w:rsid w:val="00F55A5C"/>
    <w:rsid w:val="00F55C5A"/>
    <w:rsid w:val="00F64676"/>
    <w:rsid w:val="00F725EF"/>
    <w:rsid w:val="00F736C5"/>
    <w:rsid w:val="00F73C53"/>
    <w:rsid w:val="00F7416A"/>
    <w:rsid w:val="00F848BD"/>
    <w:rsid w:val="00F8655C"/>
    <w:rsid w:val="00F917C1"/>
    <w:rsid w:val="00FA642C"/>
    <w:rsid w:val="00FA6FDD"/>
    <w:rsid w:val="00FB021E"/>
    <w:rsid w:val="00FB535C"/>
    <w:rsid w:val="00FB6686"/>
    <w:rsid w:val="00FB6A8B"/>
    <w:rsid w:val="00FB6AF1"/>
    <w:rsid w:val="00FC5861"/>
    <w:rsid w:val="00FD2935"/>
    <w:rsid w:val="00FD3273"/>
    <w:rsid w:val="00FD674F"/>
    <w:rsid w:val="00FE0663"/>
    <w:rsid w:val="00FE76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C45E8"/>
  <w15:chartTrackingRefBased/>
  <w15:docId w15:val="{9F39ADCB-5E80-4066-AB93-C7EF2B5E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4CE"/>
    <w:pPr>
      <w:keepNext/>
      <w:keepLines/>
      <w:spacing w:before="360" w:after="80"/>
      <w:outlineLvl w:val="0"/>
    </w:pPr>
    <w:rPr>
      <w:rFonts w:asciiTheme="majorHAnsi" w:eastAsiaTheme="majorEastAsia" w:hAnsiTheme="majorHAnsi" w:cstheme="majorBidi"/>
      <w:color w:val="AA610D" w:themeColor="accent1" w:themeShade="BF"/>
      <w:sz w:val="40"/>
      <w:szCs w:val="40"/>
    </w:rPr>
  </w:style>
  <w:style w:type="paragraph" w:styleId="Heading2">
    <w:name w:val="heading 2"/>
    <w:basedOn w:val="Normal"/>
    <w:next w:val="Normal"/>
    <w:link w:val="Heading2Char"/>
    <w:uiPriority w:val="9"/>
    <w:semiHidden/>
    <w:unhideWhenUsed/>
    <w:qFormat/>
    <w:rsid w:val="003724CE"/>
    <w:pPr>
      <w:keepNext/>
      <w:keepLines/>
      <w:spacing w:before="160" w:after="80"/>
      <w:outlineLvl w:val="1"/>
    </w:pPr>
    <w:rPr>
      <w:rFonts w:asciiTheme="majorHAnsi" w:eastAsiaTheme="majorEastAsia" w:hAnsiTheme="majorHAnsi" w:cstheme="majorBidi"/>
      <w:color w:val="AA610D" w:themeColor="accent1" w:themeShade="BF"/>
      <w:sz w:val="32"/>
      <w:szCs w:val="32"/>
    </w:rPr>
  </w:style>
  <w:style w:type="paragraph" w:styleId="Heading3">
    <w:name w:val="heading 3"/>
    <w:basedOn w:val="Normal"/>
    <w:next w:val="Normal"/>
    <w:link w:val="Heading3Char"/>
    <w:uiPriority w:val="9"/>
    <w:semiHidden/>
    <w:unhideWhenUsed/>
    <w:qFormat/>
    <w:rsid w:val="003724CE"/>
    <w:pPr>
      <w:keepNext/>
      <w:keepLines/>
      <w:spacing w:before="160" w:after="80"/>
      <w:outlineLvl w:val="2"/>
    </w:pPr>
    <w:rPr>
      <w:rFonts w:eastAsiaTheme="majorEastAsia" w:cstheme="majorBidi"/>
      <w:color w:val="AA610D" w:themeColor="accent1" w:themeShade="BF"/>
      <w:sz w:val="28"/>
      <w:szCs w:val="28"/>
    </w:rPr>
  </w:style>
  <w:style w:type="paragraph" w:styleId="Heading4">
    <w:name w:val="heading 4"/>
    <w:basedOn w:val="Normal"/>
    <w:next w:val="Normal"/>
    <w:link w:val="Heading4Char"/>
    <w:uiPriority w:val="9"/>
    <w:semiHidden/>
    <w:unhideWhenUsed/>
    <w:qFormat/>
    <w:rsid w:val="003724CE"/>
    <w:pPr>
      <w:keepNext/>
      <w:keepLines/>
      <w:spacing w:before="80" w:after="40"/>
      <w:outlineLvl w:val="3"/>
    </w:pPr>
    <w:rPr>
      <w:rFonts w:eastAsiaTheme="majorEastAsia" w:cstheme="majorBidi"/>
      <w:i/>
      <w:iCs/>
      <w:color w:val="AA610D" w:themeColor="accent1" w:themeShade="BF"/>
    </w:rPr>
  </w:style>
  <w:style w:type="paragraph" w:styleId="Heading5">
    <w:name w:val="heading 5"/>
    <w:basedOn w:val="Normal"/>
    <w:next w:val="Normal"/>
    <w:link w:val="Heading5Char"/>
    <w:uiPriority w:val="9"/>
    <w:semiHidden/>
    <w:unhideWhenUsed/>
    <w:qFormat/>
    <w:rsid w:val="003724CE"/>
    <w:pPr>
      <w:keepNext/>
      <w:keepLines/>
      <w:spacing w:before="80" w:after="40"/>
      <w:outlineLvl w:val="4"/>
    </w:pPr>
    <w:rPr>
      <w:rFonts w:eastAsiaTheme="majorEastAsia" w:cstheme="majorBidi"/>
      <w:color w:val="AA610D" w:themeColor="accent1" w:themeShade="BF"/>
    </w:rPr>
  </w:style>
  <w:style w:type="paragraph" w:styleId="Heading6">
    <w:name w:val="heading 6"/>
    <w:basedOn w:val="Normal"/>
    <w:next w:val="Normal"/>
    <w:link w:val="Heading6Char"/>
    <w:uiPriority w:val="9"/>
    <w:semiHidden/>
    <w:unhideWhenUsed/>
    <w:qFormat/>
    <w:rsid w:val="00372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4CE"/>
    <w:rPr>
      <w:rFonts w:asciiTheme="majorHAnsi" w:eastAsiaTheme="majorEastAsia" w:hAnsiTheme="majorHAnsi" w:cstheme="majorBidi"/>
      <w:color w:val="AA610D" w:themeColor="accent1" w:themeShade="BF"/>
      <w:sz w:val="40"/>
      <w:szCs w:val="40"/>
    </w:rPr>
  </w:style>
  <w:style w:type="character" w:customStyle="1" w:styleId="Heading2Char">
    <w:name w:val="Heading 2 Char"/>
    <w:basedOn w:val="DefaultParagraphFont"/>
    <w:link w:val="Heading2"/>
    <w:uiPriority w:val="9"/>
    <w:semiHidden/>
    <w:rsid w:val="003724CE"/>
    <w:rPr>
      <w:rFonts w:asciiTheme="majorHAnsi" w:eastAsiaTheme="majorEastAsia" w:hAnsiTheme="majorHAnsi" w:cstheme="majorBidi"/>
      <w:color w:val="AA610D" w:themeColor="accent1" w:themeShade="BF"/>
      <w:sz w:val="32"/>
      <w:szCs w:val="32"/>
    </w:rPr>
  </w:style>
  <w:style w:type="character" w:customStyle="1" w:styleId="Heading3Char">
    <w:name w:val="Heading 3 Char"/>
    <w:basedOn w:val="DefaultParagraphFont"/>
    <w:link w:val="Heading3"/>
    <w:uiPriority w:val="9"/>
    <w:semiHidden/>
    <w:rsid w:val="003724CE"/>
    <w:rPr>
      <w:rFonts w:eastAsiaTheme="majorEastAsia" w:cstheme="majorBidi"/>
      <w:color w:val="AA610D" w:themeColor="accent1" w:themeShade="BF"/>
      <w:sz w:val="28"/>
      <w:szCs w:val="28"/>
    </w:rPr>
  </w:style>
  <w:style w:type="character" w:customStyle="1" w:styleId="Heading4Char">
    <w:name w:val="Heading 4 Char"/>
    <w:basedOn w:val="DefaultParagraphFont"/>
    <w:link w:val="Heading4"/>
    <w:uiPriority w:val="9"/>
    <w:semiHidden/>
    <w:rsid w:val="003724CE"/>
    <w:rPr>
      <w:rFonts w:eastAsiaTheme="majorEastAsia" w:cstheme="majorBidi"/>
      <w:i/>
      <w:iCs/>
      <w:color w:val="AA610D" w:themeColor="accent1" w:themeShade="BF"/>
    </w:rPr>
  </w:style>
  <w:style w:type="character" w:customStyle="1" w:styleId="Heading5Char">
    <w:name w:val="Heading 5 Char"/>
    <w:basedOn w:val="DefaultParagraphFont"/>
    <w:link w:val="Heading5"/>
    <w:uiPriority w:val="9"/>
    <w:semiHidden/>
    <w:rsid w:val="003724CE"/>
    <w:rPr>
      <w:rFonts w:eastAsiaTheme="majorEastAsia" w:cstheme="majorBidi"/>
      <w:color w:val="AA610D" w:themeColor="accent1" w:themeShade="BF"/>
    </w:rPr>
  </w:style>
  <w:style w:type="character" w:customStyle="1" w:styleId="Heading6Char">
    <w:name w:val="Heading 6 Char"/>
    <w:basedOn w:val="DefaultParagraphFont"/>
    <w:link w:val="Heading6"/>
    <w:uiPriority w:val="9"/>
    <w:semiHidden/>
    <w:rsid w:val="00372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4CE"/>
    <w:rPr>
      <w:rFonts w:eastAsiaTheme="majorEastAsia" w:cstheme="majorBidi"/>
      <w:color w:val="272727" w:themeColor="text1" w:themeTint="D8"/>
    </w:rPr>
  </w:style>
  <w:style w:type="paragraph" w:styleId="Title">
    <w:name w:val="Title"/>
    <w:basedOn w:val="Normal"/>
    <w:next w:val="Normal"/>
    <w:link w:val="TitleChar"/>
    <w:uiPriority w:val="10"/>
    <w:qFormat/>
    <w:rsid w:val="00372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4CE"/>
    <w:pPr>
      <w:spacing w:before="160"/>
      <w:jc w:val="center"/>
    </w:pPr>
    <w:rPr>
      <w:i/>
      <w:iCs/>
      <w:color w:val="404040" w:themeColor="text1" w:themeTint="BF"/>
    </w:rPr>
  </w:style>
  <w:style w:type="character" w:customStyle="1" w:styleId="QuoteChar">
    <w:name w:val="Quote Char"/>
    <w:basedOn w:val="DefaultParagraphFont"/>
    <w:link w:val="Quote"/>
    <w:uiPriority w:val="29"/>
    <w:rsid w:val="003724CE"/>
    <w:rPr>
      <w:i/>
      <w:iCs/>
      <w:color w:val="404040" w:themeColor="text1" w:themeTint="BF"/>
    </w:rPr>
  </w:style>
  <w:style w:type="paragraph" w:styleId="ListParagraph">
    <w:name w:val="List Paragraph"/>
    <w:basedOn w:val="Normal"/>
    <w:uiPriority w:val="34"/>
    <w:qFormat/>
    <w:rsid w:val="003724CE"/>
    <w:pPr>
      <w:ind w:left="720"/>
      <w:contextualSpacing/>
    </w:pPr>
  </w:style>
  <w:style w:type="character" w:styleId="IntenseEmphasis">
    <w:name w:val="Intense Emphasis"/>
    <w:basedOn w:val="DefaultParagraphFont"/>
    <w:uiPriority w:val="21"/>
    <w:qFormat/>
    <w:rsid w:val="003724CE"/>
    <w:rPr>
      <w:i/>
      <w:iCs/>
      <w:color w:val="AA610D" w:themeColor="accent1" w:themeShade="BF"/>
    </w:rPr>
  </w:style>
  <w:style w:type="paragraph" w:styleId="IntenseQuote">
    <w:name w:val="Intense Quote"/>
    <w:basedOn w:val="Normal"/>
    <w:next w:val="Normal"/>
    <w:link w:val="IntenseQuoteChar"/>
    <w:uiPriority w:val="30"/>
    <w:qFormat/>
    <w:rsid w:val="003724CE"/>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IntenseQuoteChar">
    <w:name w:val="Intense Quote Char"/>
    <w:basedOn w:val="DefaultParagraphFont"/>
    <w:link w:val="IntenseQuote"/>
    <w:uiPriority w:val="30"/>
    <w:rsid w:val="003724CE"/>
    <w:rPr>
      <w:i/>
      <w:iCs/>
      <w:color w:val="AA610D" w:themeColor="accent1" w:themeShade="BF"/>
    </w:rPr>
  </w:style>
  <w:style w:type="character" w:styleId="IntenseReference">
    <w:name w:val="Intense Reference"/>
    <w:basedOn w:val="DefaultParagraphFont"/>
    <w:uiPriority w:val="32"/>
    <w:qFormat/>
    <w:rsid w:val="003724CE"/>
    <w:rPr>
      <w:b/>
      <w:bCs/>
      <w:smallCaps/>
      <w:color w:val="AA610D" w:themeColor="accent1" w:themeShade="BF"/>
      <w:spacing w:val="5"/>
    </w:rPr>
  </w:style>
  <w:style w:type="character" w:styleId="Hyperlink">
    <w:name w:val="Hyperlink"/>
    <w:basedOn w:val="DefaultParagraphFont"/>
    <w:uiPriority w:val="99"/>
    <w:unhideWhenUsed/>
    <w:rsid w:val="00436C5F"/>
    <w:rPr>
      <w:color w:val="2998E3" w:themeColor="hyperlink"/>
      <w:u w:val="single"/>
    </w:rPr>
  </w:style>
  <w:style w:type="table" w:styleId="TableGrid">
    <w:name w:val="Table Grid"/>
    <w:basedOn w:val="TableNormal"/>
    <w:uiPriority w:val="39"/>
    <w:rsid w:val="00436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0347"/>
    <w:rPr>
      <w:sz w:val="16"/>
      <w:szCs w:val="16"/>
    </w:rPr>
  </w:style>
  <w:style w:type="paragraph" w:styleId="CommentText">
    <w:name w:val="annotation text"/>
    <w:basedOn w:val="Normal"/>
    <w:link w:val="CommentTextChar"/>
    <w:uiPriority w:val="99"/>
    <w:unhideWhenUsed/>
    <w:rsid w:val="00CB0347"/>
    <w:pPr>
      <w:spacing w:line="240" w:lineRule="auto"/>
    </w:pPr>
    <w:rPr>
      <w:sz w:val="20"/>
      <w:szCs w:val="20"/>
    </w:rPr>
  </w:style>
  <w:style w:type="character" w:customStyle="1" w:styleId="CommentTextChar">
    <w:name w:val="Comment Text Char"/>
    <w:basedOn w:val="DefaultParagraphFont"/>
    <w:link w:val="CommentText"/>
    <w:uiPriority w:val="99"/>
    <w:rsid w:val="00CB0347"/>
    <w:rPr>
      <w:sz w:val="20"/>
      <w:szCs w:val="20"/>
    </w:rPr>
  </w:style>
  <w:style w:type="paragraph" w:styleId="CommentSubject">
    <w:name w:val="annotation subject"/>
    <w:basedOn w:val="CommentText"/>
    <w:next w:val="CommentText"/>
    <w:link w:val="CommentSubjectChar"/>
    <w:uiPriority w:val="99"/>
    <w:semiHidden/>
    <w:unhideWhenUsed/>
    <w:rsid w:val="00CB0347"/>
    <w:rPr>
      <w:b/>
      <w:bCs/>
    </w:rPr>
  </w:style>
  <w:style w:type="character" w:customStyle="1" w:styleId="CommentSubjectChar">
    <w:name w:val="Comment Subject Char"/>
    <w:basedOn w:val="CommentTextChar"/>
    <w:link w:val="CommentSubject"/>
    <w:uiPriority w:val="99"/>
    <w:semiHidden/>
    <w:rsid w:val="00CB0347"/>
    <w:rPr>
      <w:b/>
      <w:bCs/>
      <w:sz w:val="20"/>
      <w:szCs w:val="20"/>
    </w:rPr>
  </w:style>
  <w:style w:type="paragraph" w:styleId="NoSpacing">
    <w:name w:val="No Spacing"/>
    <w:link w:val="NoSpacingChar"/>
    <w:uiPriority w:val="1"/>
    <w:qFormat/>
    <w:rsid w:val="007127EF"/>
    <w:pPr>
      <w:spacing w:after="0" w:line="240" w:lineRule="auto"/>
    </w:pPr>
    <w:rPr>
      <w:rFonts w:ascii="Calibri" w:eastAsia="Times New Roman" w:hAnsi="Calibri" w:cs="Times New Roman"/>
      <w:kern w:val="0"/>
      <w:sz w:val="22"/>
      <w:szCs w:val="22"/>
      <w:lang w:val="en-US"/>
      <w14:ligatures w14:val="none"/>
    </w:rPr>
  </w:style>
  <w:style w:type="character" w:customStyle="1" w:styleId="NoSpacingChar">
    <w:name w:val="No Spacing Char"/>
    <w:link w:val="NoSpacing"/>
    <w:uiPriority w:val="1"/>
    <w:rsid w:val="007127EF"/>
    <w:rPr>
      <w:rFonts w:ascii="Calibri" w:eastAsia="Times New Roman" w:hAnsi="Calibri" w:cs="Times New Roman"/>
      <w:kern w:val="0"/>
      <w:sz w:val="22"/>
      <w:szCs w:val="22"/>
      <w:lang w:val="en-US"/>
      <w14:ligatures w14:val="none"/>
    </w:rPr>
  </w:style>
  <w:style w:type="paragraph" w:styleId="Bibliography">
    <w:name w:val="Bibliography"/>
    <w:basedOn w:val="Normal"/>
    <w:next w:val="Normal"/>
    <w:uiPriority w:val="37"/>
    <w:unhideWhenUsed/>
    <w:rsid w:val="00AA0C91"/>
  </w:style>
  <w:style w:type="paragraph" w:styleId="Header">
    <w:name w:val="header"/>
    <w:basedOn w:val="Normal"/>
    <w:link w:val="HeaderChar"/>
    <w:uiPriority w:val="99"/>
    <w:unhideWhenUsed/>
    <w:rsid w:val="00AA0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C91"/>
  </w:style>
  <w:style w:type="paragraph" w:styleId="Footer">
    <w:name w:val="footer"/>
    <w:basedOn w:val="Normal"/>
    <w:link w:val="FooterChar"/>
    <w:uiPriority w:val="99"/>
    <w:unhideWhenUsed/>
    <w:rsid w:val="00AA0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C91"/>
  </w:style>
  <w:style w:type="paragraph" w:styleId="NormalWeb">
    <w:name w:val="Normal (Web)"/>
    <w:basedOn w:val="Normal"/>
    <w:uiPriority w:val="99"/>
    <w:semiHidden/>
    <w:unhideWhenUsed/>
    <w:rsid w:val="00DF6388"/>
    <w:rPr>
      <w:rFonts w:ascii="Times New Roman" w:hAnsi="Times New Roman" w:cs="Times New Roman"/>
    </w:rPr>
  </w:style>
  <w:style w:type="paragraph" w:styleId="TOCHeading">
    <w:name w:val="TOC Heading"/>
    <w:basedOn w:val="Heading1"/>
    <w:next w:val="Normal"/>
    <w:uiPriority w:val="39"/>
    <w:unhideWhenUsed/>
    <w:qFormat/>
    <w:rsid w:val="00AF3E0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3E04"/>
    <w:pPr>
      <w:spacing w:after="100"/>
    </w:pPr>
  </w:style>
  <w:style w:type="paragraph" w:styleId="TOC2">
    <w:name w:val="toc 2"/>
    <w:basedOn w:val="Normal"/>
    <w:next w:val="Normal"/>
    <w:autoRedefine/>
    <w:uiPriority w:val="39"/>
    <w:unhideWhenUsed/>
    <w:rsid w:val="007F1FC5"/>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7F1FC5"/>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7673">
      <w:bodyDiv w:val="1"/>
      <w:marLeft w:val="0"/>
      <w:marRight w:val="0"/>
      <w:marTop w:val="0"/>
      <w:marBottom w:val="0"/>
      <w:divBdr>
        <w:top w:val="none" w:sz="0" w:space="0" w:color="auto"/>
        <w:left w:val="none" w:sz="0" w:space="0" w:color="auto"/>
        <w:bottom w:val="none" w:sz="0" w:space="0" w:color="auto"/>
        <w:right w:val="none" w:sz="0" w:space="0" w:color="auto"/>
      </w:divBdr>
    </w:div>
    <w:div w:id="2588480">
      <w:bodyDiv w:val="1"/>
      <w:marLeft w:val="0"/>
      <w:marRight w:val="0"/>
      <w:marTop w:val="0"/>
      <w:marBottom w:val="0"/>
      <w:divBdr>
        <w:top w:val="none" w:sz="0" w:space="0" w:color="auto"/>
        <w:left w:val="none" w:sz="0" w:space="0" w:color="auto"/>
        <w:bottom w:val="none" w:sz="0" w:space="0" w:color="auto"/>
        <w:right w:val="none" w:sz="0" w:space="0" w:color="auto"/>
      </w:divBdr>
    </w:div>
    <w:div w:id="5519176">
      <w:bodyDiv w:val="1"/>
      <w:marLeft w:val="0"/>
      <w:marRight w:val="0"/>
      <w:marTop w:val="0"/>
      <w:marBottom w:val="0"/>
      <w:divBdr>
        <w:top w:val="none" w:sz="0" w:space="0" w:color="auto"/>
        <w:left w:val="none" w:sz="0" w:space="0" w:color="auto"/>
        <w:bottom w:val="none" w:sz="0" w:space="0" w:color="auto"/>
        <w:right w:val="none" w:sz="0" w:space="0" w:color="auto"/>
      </w:divBdr>
    </w:div>
    <w:div w:id="10642971">
      <w:bodyDiv w:val="1"/>
      <w:marLeft w:val="0"/>
      <w:marRight w:val="0"/>
      <w:marTop w:val="0"/>
      <w:marBottom w:val="0"/>
      <w:divBdr>
        <w:top w:val="none" w:sz="0" w:space="0" w:color="auto"/>
        <w:left w:val="none" w:sz="0" w:space="0" w:color="auto"/>
        <w:bottom w:val="none" w:sz="0" w:space="0" w:color="auto"/>
        <w:right w:val="none" w:sz="0" w:space="0" w:color="auto"/>
      </w:divBdr>
    </w:div>
    <w:div w:id="21051186">
      <w:bodyDiv w:val="1"/>
      <w:marLeft w:val="0"/>
      <w:marRight w:val="0"/>
      <w:marTop w:val="0"/>
      <w:marBottom w:val="0"/>
      <w:divBdr>
        <w:top w:val="none" w:sz="0" w:space="0" w:color="auto"/>
        <w:left w:val="none" w:sz="0" w:space="0" w:color="auto"/>
        <w:bottom w:val="none" w:sz="0" w:space="0" w:color="auto"/>
        <w:right w:val="none" w:sz="0" w:space="0" w:color="auto"/>
      </w:divBdr>
    </w:div>
    <w:div w:id="23870904">
      <w:bodyDiv w:val="1"/>
      <w:marLeft w:val="0"/>
      <w:marRight w:val="0"/>
      <w:marTop w:val="0"/>
      <w:marBottom w:val="0"/>
      <w:divBdr>
        <w:top w:val="none" w:sz="0" w:space="0" w:color="auto"/>
        <w:left w:val="none" w:sz="0" w:space="0" w:color="auto"/>
        <w:bottom w:val="none" w:sz="0" w:space="0" w:color="auto"/>
        <w:right w:val="none" w:sz="0" w:space="0" w:color="auto"/>
      </w:divBdr>
    </w:div>
    <w:div w:id="28068758">
      <w:bodyDiv w:val="1"/>
      <w:marLeft w:val="0"/>
      <w:marRight w:val="0"/>
      <w:marTop w:val="0"/>
      <w:marBottom w:val="0"/>
      <w:divBdr>
        <w:top w:val="none" w:sz="0" w:space="0" w:color="auto"/>
        <w:left w:val="none" w:sz="0" w:space="0" w:color="auto"/>
        <w:bottom w:val="none" w:sz="0" w:space="0" w:color="auto"/>
        <w:right w:val="none" w:sz="0" w:space="0" w:color="auto"/>
      </w:divBdr>
    </w:div>
    <w:div w:id="40907284">
      <w:bodyDiv w:val="1"/>
      <w:marLeft w:val="0"/>
      <w:marRight w:val="0"/>
      <w:marTop w:val="0"/>
      <w:marBottom w:val="0"/>
      <w:divBdr>
        <w:top w:val="none" w:sz="0" w:space="0" w:color="auto"/>
        <w:left w:val="none" w:sz="0" w:space="0" w:color="auto"/>
        <w:bottom w:val="none" w:sz="0" w:space="0" w:color="auto"/>
        <w:right w:val="none" w:sz="0" w:space="0" w:color="auto"/>
      </w:divBdr>
    </w:div>
    <w:div w:id="45767181">
      <w:bodyDiv w:val="1"/>
      <w:marLeft w:val="0"/>
      <w:marRight w:val="0"/>
      <w:marTop w:val="0"/>
      <w:marBottom w:val="0"/>
      <w:divBdr>
        <w:top w:val="none" w:sz="0" w:space="0" w:color="auto"/>
        <w:left w:val="none" w:sz="0" w:space="0" w:color="auto"/>
        <w:bottom w:val="none" w:sz="0" w:space="0" w:color="auto"/>
        <w:right w:val="none" w:sz="0" w:space="0" w:color="auto"/>
      </w:divBdr>
    </w:div>
    <w:div w:id="46490440">
      <w:bodyDiv w:val="1"/>
      <w:marLeft w:val="0"/>
      <w:marRight w:val="0"/>
      <w:marTop w:val="0"/>
      <w:marBottom w:val="0"/>
      <w:divBdr>
        <w:top w:val="none" w:sz="0" w:space="0" w:color="auto"/>
        <w:left w:val="none" w:sz="0" w:space="0" w:color="auto"/>
        <w:bottom w:val="none" w:sz="0" w:space="0" w:color="auto"/>
        <w:right w:val="none" w:sz="0" w:space="0" w:color="auto"/>
      </w:divBdr>
    </w:div>
    <w:div w:id="75396310">
      <w:bodyDiv w:val="1"/>
      <w:marLeft w:val="0"/>
      <w:marRight w:val="0"/>
      <w:marTop w:val="0"/>
      <w:marBottom w:val="0"/>
      <w:divBdr>
        <w:top w:val="none" w:sz="0" w:space="0" w:color="auto"/>
        <w:left w:val="none" w:sz="0" w:space="0" w:color="auto"/>
        <w:bottom w:val="none" w:sz="0" w:space="0" w:color="auto"/>
        <w:right w:val="none" w:sz="0" w:space="0" w:color="auto"/>
      </w:divBdr>
    </w:div>
    <w:div w:id="77211029">
      <w:bodyDiv w:val="1"/>
      <w:marLeft w:val="0"/>
      <w:marRight w:val="0"/>
      <w:marTop w:val="0"/>
      <w:marBottom w:val="0"/>
      <w:divBdr>
        <w:top w:val="none" w:sz="0" w:space="0" w:color="auto"/>
        <w:left w:val="none" w:sz="0" w:space="0" w:color="auto"/>
        <w:bottom w:val="none" w:sz="0" w:space="0" w:color="auto"/>
        <w:right w:val="none" w:sz="0" w:space="0" w:color="auto"/>
      </w:divBdr>
    </w:div>
    <w:div w:id="80833917">
      <w:bodyDiv w:val="1"/>
      <w:marLeft w:val="0"/>
      <w:marRight w:val="0"/>
      <w:marTop w:val="0"/>
      <w:marBottom w:val="0"/>
      <w:divBdr>
        <w:top w:val="none" w:sz="0" w:space="0" w:color="auto"/>
        <w:left w:val="none" w:sz="0" w:space="0" w:color="auto"/>
        <w:bottom w:val="none" w:sz="0" w:space="0" w:color="auto"/>
        <w:right w:val="none" w:sz="0" w:space="0" w:color="auto"/>
      </w:divBdr>
    </w:div>
    <w:div w:id="101191025">
      <w:bodyDiv w:val="1"/>
      <w:marLeft w:val="0"/>
      <w:marRight w:val="0"/>
      <w:marTop w:val="0"/>
      <w:marBottom w:val="0"/>
      <w:divBdr>
        <w:top w:val="none" w:sz="0" w:space="0" w:color="auto"/>
        <w:left w:val="none" w:sz="0" w:space="0" w:color="auto"/>
        <w:bottom w:val="none" w:sz="0" w:space="0" w:color="auto"/>
        <w:right w:val="none" w:sz="0" w:space="0" w:color="auto"/>
      </w:divBdr>
    </w:div>
    <w:div w:id="103230398">
      <w:bodyDiv w:val="1"/>
      <w:marLeft w:val="0"/>
      <w:marRight w:val="0"/>
      <w:marTop w:val="0"/>
      <w:marBottom w:val="0"/>
      <w:divBdr>
        <w:top w:val="none" w:sz="0" w:space="0" w:color="auto"/>
        <w:left w:val="none" w:sz="0" w:space="0" w:color="auto"/>
        <w:bottom w:val="none" w:sz="0" w:space="0" w:color="auto"/>
        <w:right w:val="none" w:sz="0" w:space="0" w:color="auto"/>
      </w:divBdr>
    </w:div>
    <w:div w:id="106973151">
      <w:bodyDiv w:val="1"/>
      <w:marLeft w:val="0"/>
      <w:marRight w:val="0"/>
      <w:marTop w:val="0"/>
      <w:marBottom w:val="0"/>
      <w:divBdr>
        <w:top w:val="none" w:sz="0" w:space="0" w:color="auto"/>
        <w:left w:val="none" w:sz="0" w:space="0" w:color="auto"/>
        <w:bottom w:val="none" w:sz="0" w:space="0" w:color="auto"/>
        <w:right w:val="none" w:sz="0" w:space="0" w:color="auto"/>
      </w:divBdr>
    </w:div>
    <w:div w:id="108209201">
      <w:bodyDiv w:val="1"/>
      <w:marLeft w:val="0"/>
      <w:marRight w:val="0"/>
      <w:marTop w:val="0"/>
      <w:marBottom w:val="0"/>
      <w:divBdr>
        <w:top w:val="none" w:sz="0" w:space="0" w:color="auto"/>
        <w:left w:val="none" w:sz="0" w:space="0" w:color="auto"/>
        <w:bottom w:val="none" w:sz="0" w:space="0" w:color="auto"/>
        <w:right w:val="none" w:sz="0" w:space="0" w:color="auto"/>
      </w:divBdr>
    </w:div>
    <w:div w:id="108820698">
      <w:bodyDiv w:val="1"/>
      <w:marLeft w:val="0"/>
      <w:marRight w:val="0"/>
      <w:marTop w:val="0"/>
      <w:marBottom w:val="0"/>
      <w:divBdr>
        <w:top w:val="none" w:sz="0" w:space="0" w:color="auto"/>
        <w:left w:val="none" w:sz="0" w:space="0" w:color="auto"/>
        <w:bottom w:val="none" w:sz="0" w:space="0" w:color="auto"/>
        <w:right w:val="none" w:sz="0" w:space="0" w:color="auto"/>
      </w:divBdr>
    </w:div>
    <w:div w:id="111050640">
      <w:bodyDiv w:val="1"/>
      <w:marLeft w:val="0"/>
      <w:marRight w:val="0"/>
      <w:marTop w:val="0"/>
      <w:marBottom w:val="0"/>
      <w:divBdr>
        <w:top w:val="none" w:sz="0" w:space="0" w:color="auto"/>
        <w:left w:val="none" w:sz="0" w:space="0" w:color="auto"/>
        <w:bottom w:val="none" w:sz="0" w:space="0" w:color="auto"/>
        <w:right w:val="none" w:sz="0" w:space="0" w:color="auto"/>
      </w:divBdr>
    </w:div>
    <w:div w:id="111243898">
      <w:bodyDiv w:val="1"/>
      <w:marLeft w:val="0"/>
      <w:marRight w:val="0"/>
      <w:marTop w:val="0"/>
      <w:marBottom w:val="0"/>
      <w:divBdr>
        <w:top w:val="none" w:sz="0" w:space="0" w:color="auto"/>
        <w:left w:val="none" w:sz="0" w:space="0" w:color="auto"/>
        <w:bottom w:val="none" w:sz="0" w:space="0" w:color="auto"/>
        <w:right w:val="none" w:sz="0" w:space="0" w:color="auto"/>
      </w:divBdr>
    </w:div>
    <w:div w:id="114759984">
      <w:bodyDiv w:val="1"/>
      <w:marLeft w:val="0"/>
      <w:marRight w:val="0"/>
      <w:marTop w:val="0"/>
      <w:marBottom w:val="0"/>
      <w:divBdr>
        <w:top w:val="none" w:sz="0" w:space="0" w:color="auto"/>
        <w:left w:val="none" w:sz="0" w:space="0" w:color="auto"/>
        <w:bottom w:val="none" w:sz="0" w:space="0" w:color="auto"/>
        <w:right w:val="none" w:sz="0" w:space="0" w:color="auto"/>
      </w:divBdr>
    </w:div>
    <w:div w:id="128865010">
      <w:bodyDiv w:val="1"/>
      <w:marLeft w:val="0"/>
      <w:marRight w:val="0"/>
      <w:marTop w:val="0"/>
      <w:marBottom w:val="0"/>
      <w:divBdr>
        <w:top w:val="none" w:sz="0" w:space="0" w:color="auto"/>
        <w:left w:val="none" w:sz="0" w:space="0" w:color="auto"/>
        <w:bottom w:val="none" w:sz="0" w:space="0" w:color="auto"/>
        <w:right w:val="none" w:sz="0" w:space="0" w:color="auto"/>
      </w:divBdr>
    </w:div>
    <w:div w:id="130489014">
      <w:bodyDiv w:val="1"/>
      <w:marLeft w:val="0"/>
      <w:marRight w:val="0"/>
      <w:marTop w:val="0"/>
      <w:marBottom w:val="0"/>
      <w:divBdr>
        <w:top w:val="none" w:sz="0" w:space="0" w:color="auto"/>
        <w:left w:val="none" w:sz="0" w:space="0" w:color="auto"/>
        <w:bottom w:val="none" w:sz="0" w:space="0" w:color="auto"/>
        <w:right w:val="none" w:sz="0" w:space="0" w:color="auto"/>
      </w:divBdr>
    </w:div>
    <w:div w:id="132992175">
      <w:bodyDiv w:val="1"/>
      <w:marLeft w:val="0"/>
      <w:marRight w:val="0"/>
      <w:marTop w:val="0"/>
      <w:marBottom w:val="0"/>
      <w:divBdr>
        <w:top w:val="none" w:sz="0" w:space="0" w:color="auto"/>
        <w:left w:val="none" w:sz="0" w:space="0" w:color="auto"/>
        <w:bottom w:val="none" w:sz="0" w:space="0" w:color="auto"/>
        <w:right w:val="none" w:sz="0" w:space="0" w:color="auto"/>
      </w:divBdr>
    </w:div>
    <w:div w:id="133915138">
      <w:bodyDiv w:val="1"/>
      <w:marLeft w:val="0"/>
      <w:marRight w:val="0"/>
      <w:marTop w:val="0"/>
      <w:marBottom w:val="0"/>
      <w:divBdr>
        <w:top w:val="none" w:sz="0" w:space="0" w:color="auto"/>
        <w:left w:val="none" w:sz="0" w:space="0" w:color="auto"/>
        <w:bottom w:val="none" w:sz="0" w:space="0" w:color="auto"/>
        <w:right w:val="none" w:sz="0" w:space="0" w:color="auto"/>
      </w:divBdr>
    </w:div>
    <w:div w:id="146409282">
      <w:bodyDiv w:val="1"/>
      <w:marLeft w:val="0"/>
      <w:marRight w:val="0"/>
      <w:marTop w:val="0"/>
      <w:marBottom w:val="0"/>
      <w:divBdr>
        <w:top w:val="none" w:sz="0" w:space="0" w:color="auto"/>
        <w:left w:val="none" w:sz="0" w:space="0" w:color="auto"/>
        <w:bottom w:val="none" w:sz="0" w:space="0" w:color="auto"/>
        <w:right w:val="none" w:sz="0" w:space="0" w:color="auto"/>
      </w:divBdr>
    </w:div>
    <w:div w:id="157619397">
      <w:bodyDiv w:val="1"/>
      <w:marLeft w:val="0"/>
      <w:marRight w:val="0"/>
      <w:marTop w:val="0"/>
      <w:marBottom w:val="0"/>
      <w:divBdr>
        <w:top w:val="none" w:sz="0" w:space="0" w:color="auto"/>
        <w:left w:val="none" w:sz="0" w:space="0" w:color="auto"/>
        <w:bottom w:val="none" w:sz="0" w:space="0" w:color="auto"/>
        <w:right w:val="none" w:sz="0" w:space="0" w:color="auto"/>
      </w:divBdr>
    </w:div>
    <w:div w:id="163396775">
      <w:bodyDiv w:val="1"/>
      <w:marLeft w:val="0"/>
      <w:marRight w:val="0"/>
      <w:marTop w:val="0"/>
      <w:marBottom w:val="0"/>
      <w:divBdr>
        <w:top w:val="none" w:sz="0" w:space="0" w:color="auto"/>
        <w:left w:val="none" w:sz="0" w:space="0" w:color="auto"/>
        <w:bottom w:val="none" w:sz="0" w:space="0" w:color="auto"/>
        <w:right w:val="none" w:sz="0" w:space="0" w:color="auto"/>
      </w:divBdr>
    </w:div>
    <w:div w:id="175846383">
      <w:bodyDiv w:val="1"/>
      <w:marLeft w:val="0"/>
      <w:marRight w:val="0"/>
      <w:marTop w:val="0"/>
      <w:marBottom w:val="0"/>
      <w:divBdr>
        <w:top w:val="none" w:sz="0" w:space="0" w:color="auto"/>
        <w:left w:val="none" w:sz="0" w:space="0" w:color="auto"/>
        <w:bottom w:val="none" w:sz="0" w:space="0" w:color="auto"/>
        <w:right w:val="none" w:sz="0" w:space="0" w:color="auto"/>
      </w:divBdr>
    </w:div>
    <w:div w:id="177820405">
      <w:bodyDiv w:val="1"/>
      <w:marLeft w:val="0"/>
      <w:marRight w:val="0"/>
      <w:marTop w:val="0"/>
      <w:marBottom w:val="0"/>
      <w:divBdr>
        <w:top w:val="none" w:sz="0" w:space="0" w:color="auto"/>
        <w:left w:val="none" w:sz="0" w:space="0" w:color="auto"/>
        <w:bottom w:val="none" w:sz="0" w:space="0" w:color="auto"/>
        <w:right w:val="none" w:sz="0" w:space="0" w:color="auto"/>
      </w:divBdr>
    </w:div>
    <w:div w:id="178784224">
      <w:bodyDiv w:val="1"/>
      <w:marLeft w:val="0"/>
      <w:marRight w:val="0"/>
      <w:marTop w:val="0"/>
      <w:marBottom w:val="0"/>
      <w:divBdr>
        <w:top w:val="none" w:sz="0" w:space="0" w:color="auto"/>
        <w:left w:val="none" w:sz="0" w:space="0" w:color="auto"/>
        <w:bottom w:val="none" w:sz="0" w:space="0" w:color="auto"/>
        <w:right w:val="none" w:sz="0" w:space="0" w:color="auto"/>
      </w:divBdr>
    </w:div>
    <w:div w:id="179900202">
      <w:bodyDiv w:val="1"/>
      <w:marLeft w:val="0"/>
      <w:marRight w:val="0"/>
      <w:marTop w:val="0"/>
      <w:marBottom w:val="0"/>
      <w:divBdr>
        <w:top w:val="none" w:sz="0" w:space="0" w:color="auto"/>
        <w:left w:val="none" w:sz="0" w:space="0" w:color="auto"/>
        <w:bottom w:val="none" w:sz="0" w:space="0" w:color="auto"/>
        <w:right w:val="none" w:sz="0" w:space="0" w:color="auto"/>
      </w:divBdr>
    </w:div>
    <w:div w:id="182593973">
      <w:bodyDiv w:val="1"/>
      <w:marLeft w:val="0"/>
      <w:marRight w:val="0"/>
      <w:marTop w:val="0"/>
      <w:marBottom w:val="0"/>
      <w:divBdr>
        <w:top w:val="none" w:sz="0" w:space="0" w:color="auto"/>
        <w:left w:val="none" w:sz="0" w:space="0" w:color="auto"/>
        <w:bottom w:val="none" w:sz="0" w:space="0" w:color="auto"/>
        <w:right w:val="none" w:sz="0" w:space="0" w:color="auto"/>
      </w:divBdr>
    </w:div>
    <w:div w:id="184904735">
      <w:bodyDiv w:val="1"/>
      <w:marLeft w:val="0"/>
      <w:marRight w:val="0"/>
      <w:marTop w:val="0"/>
      <w:marBottom w:val="0"/>
      <w:divBdr>
        <w:top w:val="none" w:sz="0" w:space="0" w:color="auto"/>
        <w:left w:val="none" w:sz="0" w:space="0" w:color="auto"/>
        <w:bottom w:val="none" w:sz="0" w:space="0" w:color="auto"/>
        <w:right w:val="none" w:sz="0" w:space="0" w:color="auto"/>
      </w:divBdr>
    </w:div>
    <w:div w:id="186870333">
      <w:bodyDiv w:val="1"/>
      <w:marLeft w:val="0"/>
      <w:marRight w:val="0"/>
      <w:marTop w:val="0"/>
      <w:marBottom w:val="0"/>
      <w:divBdr>
        <w:top w:val="none" w:sz="0" w:space="0" w:color="auto"/>
        <w:left w:val="none" w:sz="0" w:space="0" w:color="auto"/>
        <w:bottom w:val="none" w:sz="0" w:space="0" w:color="auto"/>
        <w:right w:val="none" w:sz="0" w:space="0" w:color="auto"/>
      </w:divBdr>
    </w:div>
    <w:div w:id="202522933">
      <w:bodyDiv w:val="1"/>
      <w:marLeft w:val="0"/>
      <w:marRight w:val="0"/>
      <w:marTop w:val="0"/>
      <w:marBottom w:val="0"/>
      <w:divBdr>
        <w:top w:val="none" w:sz="0" w:space="0" w:color="auto"/>
        <w:left w:val="none" w:sz="0" w:space="0" w:color="auto"/>
        <w:bottom w:val="none" w:sz="0" w:space="0" w:color="auto"/>
        <w:right w:val="none" w:sz="0" w:space="0" w:color="auto"/>
      </w:divBdr>
    </w:div>
    <w:div w:id="205795175">
      <w:bodyDiv w:val="1"/>
      <w:marLeft w:val="0"/>
      <w:marRight w:val="0"/>
      <w:marTop w:val="0"/>
      <w:marBottom w:val="0"/>
      <w:divBdr>
        <w:top w:val="none" w:sz="0" w:space="0" w:color="auto"/>
        <w:left w:val="none" w:sz="0" w:space="0" w:color="auto"/>
        <w:bottom w:val="none" w:sz="0" w:space="0" w:color="auto"/>
        <w:right w:val="none" w:sz="0" w:space="0" w:color="auto"/>
      </w:divBdr>
    </w:div>
    <w:div w:id="213079488">
      <w:bodyDiv w:val="1"/>
      <w:marLeft w:val="0"/>
      <w:marRight w:val="0"/>
      <w:marTop w:val="0"/>
      <w:marBottom w:val="0"/>
      <w:divBdr>
        <w:top w:val="none" w:sz="0" w:space="0" w:color="auto"/>
        <w:left w:val="none" w:sz="0" w:space="0" w:color="auto"/>
        <w:bottom w:val="none" w:sz="0" w:space="0" w:color="auto"/>
        <w:right w:val="none" w:sz="0" w:space="0" w:color="auto"/>
      </w:divBdr>
    </w:div>
    <w:div w:id="215747629">
      <w:bodyDiv w:val="1"/>
      <w:marLeft w:val="0"/>
      <w:marRight w:val="0"/>
      <w:marTop w:val="0"/>
      <w:marBottom w:val="0"/>
      <w:divBdr>
        <w:top w:val="none" w:sz="0" w:space="0" w:color="auto"/>
        <w:left w:val="none" w:sz="0" w:space="0" w:color="auto"/>
        <w:bottom w:val="none" w:sz="0" w:space="0" w:color="auto"/>
        <w:right w:val="none" w:sz="0" w:space="0" w:color="auto"/>
      </w:divBdr>
    </w:div>
    <w:div w:id="223488799">
      <w:bodyDiv w:val="1"/>
      <w:marLeft w:val="0"/>
      <w:marRight w:val="0"/>
      <w:marTop w:val="0"/>
      <w:marBottom w:val="0"/>
      <w:divBdr>
        <w:top w:val="none" w:sz="0" w:space="0" w:color="auto"/>
        <w:left w:val="none" w:sz="0" w:space="0" w:color="auto"/>
        <w:bottom w:val="none" w:sz="0" w:space="0" w:color="auto"/>
        <w:right w:val="none" w:sz="0" w:space="0" w:color="auto"/>
      </w:divBdr>
    </w:div>
    <w:div w:id="223493291">
      <w:bodyDiv w:val="1"/>
      <w:marLeft w:val="0"/>
      <w:marRight w:val="0"/>
      <w:marTop w:val="0"/>
      <w:marBottom w:val="0"/>
      <w:divBdr>
        <w:top w:val="none" w:sz="0" w:space="0" w:color="auto"/>
        <w:left w:val="none" w:sz="0" w:space="0" w:color="auto"/>
        <w:bottom w:val="none" w:sz="0" w:space="0" w:color="auto"/>
        <w:right w:val="none" w:sz="0" w:space="0" w:color="auto"/>
      </w:divBdr>
    </w:div>
    <w:div w:id="239487210">
      <w:bodyDiv w:val="1"/>
      <w:marLeft w:val="0"/>
      <w:marRight w:val="0"/>
      <w:marTop w:val="0"/>
      <w:marBottom w:val="0"/>
      <w:divBdr>
        <w:top w:val="none" w:sz="0" w:space="0" w:color="auto"/>
        <w:left w:val="none" w:sz="0" w:space="0" w:color="auto"/>
        <w:bottom w:val="none" w:sz="0" w:space="0" w:color="auto"/>
        <w:right w:val="none" w:sz="0" w:space="0" w:color="auto"/>
      </w:divBdr>
    </w:div>
    <w:div w:id="241986901">
      <w:bodyDiv w:val="1"/>
      <w:marLeft w:val="0"/>
      <w:marRight w:val="0"/>
      <w:marTop w:val="0"/>
      <w:marBottom w:val="0"/>
      <w:divBdr>
        <w:top w:val="none" w:sz="0" w:space="0" w:color="auto"/>
        <w:left w:val="none" w:sz="0" w:space="0" w:color="auto"/>
        <w:bottom w:val="none" w:sz="0" w:space="0" w:color="auto"/>
        <w:right w:val="none" w:sz="0" w:space="0" w:color="auto"/>
      </w:divBdr>
    </w:div>
    <w:div w:id="249848822">
      <w:bodyDiv w:val="1"/>
      <w:marLeft w:val="0"/>
      <w:marRight w:val="0"/>
      <w:marTop w:val="0"/>
      <w:marBottom w:val="0"/>
      <w:divBdr>
        <w:top w:val="none" w:sz="0" w:space="0" w:color="auto"/>
        <w:left w:val="none" w:sz="0" w:space="0" w:color="auto"/>
        <w:bottom w:val="none" w:sz="0" w:space="0" w:color="auto"/>
        <w:right w:val="none" w:sz="0" w:space="0" w:color="auto"/>
      </w:divBdr>
    </w:div>
    <w:div w:id="253905190">
      <w:bodyDiv w:val="1"/>
      <w:marLeft w:val="0"/>
      <w:marRight w:val="0"/>
      <w:marTop w:val="0"/>
      <w:marBottom w:val="0"/>
      <w:divBdr>
        <w:top w:val="none" w:sz="0" w:space="0" w:color="auto"/>
        <w:left w:val="none" w:sz="0" w:space="0" w:color="auto"/>
        <w:bottom w:val="none" w:sz="0" w:space="0" w:color="auto"/>
        <w:right w:val="none" w:sz="0" w:space="0" w:color="auto"/>
      </w:divBdr>
    </w:div>
    <w:div w:id="257452125">
      <w:bodyDiv w:val="1"/>
      <w:marLeft w:val="0"/>
      <w:marRight w:val="0"/>
      <w:marTop w:val="0"/>
      <w:marBottom w:val="0"/>
      <w:divBdr>
        <w:top w:val="none" w:sz="0" w:space="0" w:color="auto"/>
        <w:left w:val="none" w:sz="0" w:space="0" w:color="auto"/>
        <w:bottom w:val="none" w:sz="0" w:space="0" w:color="auto"/>
        <w:right w:val="none" w:sz="0" w:space="0" w:color="auto"/>
      </w:divBdr>
    </w:div>
    <w:div w:id="260188438">
      <w:bodyDiv w:val="1"/>
      <w:marLeft w:val="0"/>
      <w:marRight w:val="0"/>
      <w:marTop w:val="0"/>
      <w:marBottom w:val="0"/>
      <w:divBdr>
        <w:top w:val="none" w:sz="0" w:space="0" w:color="auto"/>
        <w:left w:val="none" w:sz="0" w:space="0" w:color="auto"/>
        <w:bottom w:val="none" w:sz="0" w:space="0" w:color="auto"/>
        <w:right w:val="none" w:sz="0" w:space="0" w:color="auto"/>
      </w:divBdr>
    </w:div>
    <w:div w:id="260723860">
      <w:bodyDiv w:val="1"/>
      <w:marLeft w:val="0"/>
      <w:marRight w:val="0"/>
      <w:marTop w:val="0"/>
      <w:marBottom w:val="0"/>
      <w:divBdr>
        <w:top w:val="none" w:sz="0" w:space="0" w:color="auto"/>
        <w:left w:val="none" w:sz="0" w:space="0" w:color="auto"/>
        <w:bottom w:val="none" w:sz="0" w:space="0" w:color="auto"/>
        <w:right w:val="none" w:sz="0" w:space="0" w:color="auto"/>
      </w:divBdr>
    </w:div>
    <w:div w:id="281694331">
      <w:bodyDiv w:val="1"/>
      <w:marLeft w:val="0"/>
      <w:marRight w:val="0"/>
      <w:marTop w:val="0"/>
      <w:marBottom w:val="0"/>
      <w:divBdr>
        <w:top w:val="none" w:sz="0" w:space="0" w:color="auto"/>
        <w:left w:val="none" w:sz="0" w:space="0" w:color="auto"/>
        <w:bottom w:val="none" w:sz="0" w:space="0" w:color="auto"/>
        <w:right w:val="none" w:sz="0" w:space="0" w:color="auto"/>
      </w:divBdr>
    </w:div>
    <w:div w:id="287275572">
      <w:bodyDiv w:val="1"/>
      <w:marLeft w:val="0"/>
      <w:marRight w:val="0"/>
      <w:marTop w:val="0"/>
      <w:marBottom w:val="0"/>
      <w:divBdr>
        <w:top w:val="none" w:sz="0" w:space="0" w:color="auto"/>
        <w:left w:val="none" w:sz="0" w:space="0" w:color="auto"/>
        <w:bottom w:val="none" w:sz="0" w:space="0" w:color="auto"/>
        <w:right w:val="none" w:sz="0" w:space="0" w:color="auto"/>
      </w:divBdr>
    </w:div>
    <w:div w:id="290012982">
      <w:bodyDiv w:val="1"/>
      <w:marLeft w:val="0"/>
      <w:marRight w:val="0"/>
      <w:marTop w:val="0"/>
      <w:marBottom w:val="0"/>
      <w:divBdr>
        <w:top w:val="none" w:sz="0" w:space="0" w:color="auto"/>
        <w:left w:val="none" w:sz="0" w:space="0" w:color="auto"/>
        <w:bottom w:val="none" w:sz="0" w:space="0" w:color="auto"/>
        <w:right w:val="none" w:sz="0" w:space="0" w:color="auto"/>
      </w:divBdr>
    </w:div>
    <w:div w:id="305088106">
      <w:bodyDiv w:val="1"/>
      <w:marLeft w:val="0"/>
      <w:marRight w:val="0"/>
      <w:marTop w:val="0"/>
      <w:marBottom w:val="0"/>
      <w:divBdr>
        <w:top w:val="none" w:sz="0" w:space="0" w:color="auto"/>
        <w:left w:val="none" w:sz="0" w:space="0" w:color="auto"/>
        <w:bottom w:val="none" w:sz="0" w:space="0" w:color="auto"/>
        <w:right w:val="none" w:sz="0" w:space="0" w:color="auto"/>
      </w:divBdr>
    </w:div>
    <w:div w:id="307517753">
      <w:bodyDiv w:val="1"/>
      <w:marLeft w:val="0"/>
      <w:marRight w:val="0"/>
      <w:marTop w:val="0"/>
      <w:marBottom w:val="0"/>
      <w:divBdr>
        <w:top w:val="none" w:sz="0" w:space="0" w:color="auto"/>
        <w:left w:val="none" w:sz="0" w:space="0" w:color="auto"/>
        <w:bottom w:val="none" w:sz="0" w:space="0" w:color="auto"/>
        <w:right w:val="none" w:sz="0" w:space="0" w:color="auto"/>
      </w:divBdr>
    </w:div>
    <w:div w:id="312951068">
      <w:bodyDiv w:val="1"/>
      <w:marLeft w:val="0"/>
      <w:marRight w:val="0"/>
      <w:marTop w:val="0"/>
      <w:marBottom w:val="0"/>
      <w:divBdr>
        <w:top w:val="none" w:sz="0" w:space="0" w:color="auto"/>
        <w:left w:val="none" w:sz="0" w:space="0" w:color="auto"/>
        <w:bottom w:val="none" w:sz="0" w:space="0" w:color="auto"/>
        <w:right w:val="none" w:sz="0" w:space="0" w:color="auto"/>
      </w:divBdr>
    </w:div>
    <w:div w:id="319426690">
      <w:bodyDiv w:val="1"/>
      <w:marLeft w:val="0"/>
      <w:marRight w:val="0"/>
      <w:marTop w:val="0"/>
      <w:marBottom w:val="0"/>
      <w:divBdr>
        <w:top w:val="none" w:sz="0" w:space="0" w:color="auto"/>
        <w:left w:val="none" w:sz="0" w:space="0" w:color="auto"/>
        <w:bottom w:val="none" w:sz="0" w:space="0" w:color="auto"/>
        <w:right w:val="none" w:sz="0" w:space="0" w:color="auto"/>
      </w:divBdr>
    </w:div>
    <w:div w:id="326787555">
      <w:bodyDiv w:val="1"/>
      <w:marLeft w:val="0"/>
      <w:marRight w:val="0"/>
      <w:marTop w:val="0"/>
      <w:marBottom w:val="0"/>
      <w:divBdr>
        <w:top w:val="none" w:sz="0" w:space="0" w:color="auto"/>
        <w:left w:val="none" w:sz="0" w:space="0" w:color="auto"/>
        <w:bottom w:val="none" w:sz="0" w:space="0" w:color="auto"/>
        <w:right w:val="none" w:sz="0" w:space="0" w:color="auto"/>
      </w:divBdr>
    </w:div>
    <w:div w:id="332270715">
      <w:bodyDiv w:val="1"/>
      <w:marLeft w:val="0"/>
      <w:marRight w:val="0"/>
      <w:marTop w:val="0"/>
      <w:marBottom w:val="0"/>
      <w:divBdr>
        <w:top w:val="none" w:sz="0" w:space="0" w:color="auto"/>
        <w:left w:val="none" w:sz="0" w:space="0" w:color="auto"/>
        <w:bottom w:val="none" w:sz="0" w:space="0" w:color="auto"/>
        <w:right w:val="none" w:sz="0" w:space="0" w:color="auto"/>
      </w:divBdr>
    </w:div>
    <w:div w:id="335886927">
      <w:bodyDiv w:val="1"/>
      <w:marLeft w:val="0"/>
      <w:marRight w:val="0"/>
      <w:marTop w:val="0"/>
      <w:marBottom w:val="0"/>
      <w:divBdr>
        <w:top w:val="none" w:sz="0" w:space="0" w:color="auto"/>
        <w:left w:val="none" w:sz="0" w:space="0" w:color="auto"/>
        <w:bottom w:val="none" w:sz="0" w:space="0" w:color="auto"/>
        <w:right w:val="none" w:sz="0" w:space="0" w:color="auto"/>
      </w:divBdr>
    </w:div>
    <w:div w:id="342900689">
      <w:bodyDiv w:val="1"/>
      <w:marLeft w:val="0"/>
      <w:marRight w:val="0"/>
      <w:marTop w:val="0"/>
      <w:marBottom w:val="0"/>
      <w:divBdr>
        <w:top w:val="none" w:sz="0" w:space="0" w:color="auto"/>
        <w:left w:val="none" w:sz="0" w:space="0" w:color="auto"/>
        <w:bottom w:val="none" w:sz="0" w:space="0" w:color="auto"/>
        <w:right w:val="none" w:sz="0" w:space="0" w:color="auto"/>
      </w:divBdr>
    </w:div>
    <w:div w:id="350955630">
      <w:bodyDiv w:val="1"/>
      <w:marLeft w:val="0"/>
      <w:marRight w:val="0"/>
      <w:marTop w:val="0"/>
      <w:marBottom w:val="0"/>
      <w:divBdr>
        <w:top w:val="none" w:sz="0" w:space="0" w:color="auto"/>
        <w:left w:val="none" w:sz="0" w:space="0" w:color="auto"/>
        <w:bottom w:val="none" w:sz="0" w:space="0" w:color="auto"/>
        <w:right w:val="none" w:sz="0" w:space="0" w:color="auto"/>
      </w:divBdr>
    </w:div>
    <w:div w:id="362170672">
      <w:bodyDiv w:val="1"/>
      <w:marLeft w:val="0"/>
      <w:marRight w:val="0"/>
      <w:marTop w:val="0"/>
      <w:marBottom w:val="0"/>
      <w:divBdr>
        <w:top w:val="none" w:sz="0" w:space="0" w:color="auto"/>
        <w:left w:val="none" w:sz="0" w:space="0" w:color="auto"/>
        <w:bottom w:val="none" w:sz="0" w:space="0" w:color="auto"/>
        <w:right w:val="none" w:sz="0" w:space="0" w:color="auto"/>
      </w:divBdr>
    </w:div>
    <w:div w:id="363360196">
      <w:bodyDiv w:val="1"/>
      <w:marLeft w:val="0"/>
      <w:marRight w:val="0"/>
      <w:marTop w:val="0"/>
      <w:marBottom w:val="0"/>
      <w:divBdr>
        <w:top w:val="none" w:sz="0" w:space="0" w:color="auto"/>
        <w:left w:val="none" w:sz="0" w:space="0" w:color="auto"/>
        <w:bottom w:val="none" w:sz="0" w:space="0" w:color="auto"/>
        <w:right w:val="none" w:sz="0" w:space="0" w:color="auto"/>
      </w:divBdr>
    </w:div>
    <w:div w:id="363558622">
      <w:bodyDiv w:val="1"/>
      <w:marLeft w:val="0"/>
      <w:marRight w:val="0"/>
      <w:marTop w:val="0"/>
      <w:marBottom w:val="0"/>
      <w:divBdr>
        <w:top w:val="none" w:sz="0" w:space="0" w:color="auto"/>
        <w:left w:val="none" w:sz="0" w:space="0" w:color="auto"/>
        <w:bottom w:val="none" w:sz="0" w:space="0" w:color="auto"/>
        <w:right w:val="none" w:sz="0" w:space="0" w:color="auto"/>
      </w:divBdr>
    </w:div>
    <w:div w:id="363673628">
      <w:bodyDiv w:val="1"/>
      <w:marLeft w:val="0"/>
      <w:marRight w:val="0"/>
      <w:marTop w:val="0"/>
      <w:marBottom w:val="0"/>
      <w:divBdr>
        <w:top w:val="none" w:sz="0" w:space="0" w:color="auto"/>
        <w:left w:val="none" w:sz="0" w:space="0" w:color="auto"/>
        <w:bottom w:val="none" w:sz="0" w:space="0" w:color="auto"/>
        <w:right w:val="none" w:sz="0" w:space="0" w:color="auto"/>
      </w:divBdr>
    </w:div>
    <w:div w:id="365833814">
      <w:bodyDiv w:val="1"/>
      <w:marLeft w:val="0"/>
      <w:marRight w:val="0"/>
      <w:marTop w:val="0"/>
      <w:marBottom w:val="0"/>
      <w:divBdr>
        <w:top w:val="none" w:sz="0" w:space="0" w:color="auto"/>
        <w:left w:val="none" w:sz="0" w:space="0" w:color="auto"/>
        <w:bottom w:val="none" w:sz="0" w:space="0" w:color="auto"/>
        <w:right w:val="none" w:sz="0" w:space="0" w:color="auto"/>
      </w:divBdr>
    </w:div>
    <w:div w:id="366419130">
      <w:bodyDiv w:val="1"/>
      <w:marLeft w:val="0"/>
      <w:marRight w:val="0"/>
      <w:marTop w:val="0"/>
      <w:marBottom w:val="0"/>
      <w:divBdr>
        <w:top w:val="none" w:sz="0" w:space="0" w:color="auto"/>
        <w:left w:val="none" w:sz="0" w:space="0" w:color="auto"/>
        <w:bottom w:val="none" w:sz="0" w:space="0" w:color="auto"/>
        <w:right w:val="none" w:sz="0" w:space="0" w:color="auto"/>
      </w:divBdr>
    </w:div>
    <w:div w:id="373769555">
      <w:bodyDiv w:val="1"/>
      <w:marLeft w:val="0"/>
      <w:marRight w:val="0"/>
      <w:marTop w:val="0"/>
      <w:marBottom w:val="0"/>
      <w:divBdr>
        <w:top w:val="none" w:sz="0" w:space="0" w:color="auto"/>
        <w:left w:val="none" w:sz="0" w:space="0" w:color="auto"/>
        <w:bottom w:val="none" w:sz="0" w:space="0" w:color="auto"/>
        <w:right w:val="none" w:sz="0" w:space="0" w:color="auto"/>
      </w:divBdr>
    </w:div>
    <w:div w:id="385835280">
      <w:bodyDiv w:val="1"/>
      <w:marLeft w:val="0"/>
      <w:marRight w:val="0"/>
      <w:marTop w:val="0"/>
      <w:marBottom w:val="0"/>
      <w:divBdr>
        <w:top w:val="none" w:sz="0" w:space="0" w:color="auto"/>
        <w:left w:val="none" w:sz="0" w:space="0" w:color="auto"/>
        <w:bottom w:val="none" w:sz="0" w:space="0" w:color="auto"/>
        <w:right w:val="none" w:sz="0" w:space="0" w:color="auto"/>
      </w:divBdr>
    </w:div>
    <w:div w:id="403992712">
      <w:bodyDiv w:val="1"/>
      <w:marLeft w:val="0"/>
      <w:marRight w:val="0"/>
      <w:marTop w:val="0"/>
      <w:marBottom w:val="0"/>
      <w:divBdr>
        <w:top w:val="none" w:sz="0" w:space="0" w:color="auto"/>
        <w:left w:val="none" w:sz="0" w:space="0" w:color="auto"/>
        <w:bottom w:val="none" w:sz="0" w:space="0" w:color="auto"/>
        <w:right w:val="none" w:sz="0" w:space="0" w:color="auto"/>
      </w:divBdr>
    </w:div>
    <w:div w:id="404374531">
      <w:bodyDiv w:val="1"/>
      <w:marLeft w:val="0"/>
      <w:marRight w:val="0"/>
      <w:marTop w:val="0"/>
      <w:marBottom w:val="0"/>
      <w:divBdr>
        <w:top w:val="none" w:sz="0" w:space="0" w:color="auto"/>
        <w:left w:val="none" w:sz="0" w:space="0" w:color="auto"/>
        <w:bottom w:val="none" w:sz="0" w:space="0" w:color="auto"/>
        <w:right w:val="none" w:sz="0" w:space="0" w:color="auto"/>
      </w:divBdr>
    </w:div>
    <w:div w:id="420835926">
      <w:bodyDiv w:val="1"/>
      <w:marLeft w:val="0"/>
      <w:marRight w:val="0"/>
      <w:marTop w:val="0"/>
      <w:marBottom w:val="0"/>
      <w:divBdr>
        <w:top w:val="none" w:sz="0" w:space="0" w:color="auto"/>
        <w:left w:val="none" w:sz="0" w:space="0" w:color="auto"/>
        <w:bottom w:val="none" w:sz="0" w:space="0" w:color="auto"/>
        <w:right w:val="none" w:sz="0" w:space="0" w:color="auto"/>
      </w:divBdr>
    </w:div>
    <w:div w:id="426077924">
      <w:bodyDiv w:val="1"/>
      <w:marLeft w:val="0"/>
      <w:marRight w:val="0"/>
      <w:marTop w:val="0"/>
      <w:marBottom w:val="0"/>
      <w:divBdr>
        <w:top w:val="none" w:sz="0" w:space="0" w:color="auto"/>
        <w:left w:val="none" w:sz="0" w:space="0" w:color="auto"/>
        <w:bottom w:val="none" w:sz="0" w:space="0" w:color="auto"/>
        <w:right w:val="none" w:sz="0" w:space="0" w:color="auto"/>
      </w:divBdr>
    </w:div>
    <w:div w:id="427966131">
      <w:bodyDiv w:val="1"/>
      <w:marLeft w:val="0"/>
      <w:marRight w:val="0"/>
      <w:marTop w:val="0"/>
      <w:marBottom w:val="0"/>
      <w:divBdr>
        <w:top w:val="none" w:sz="0" w:space="0" w:color="auto"/>
        <w:left w:val="none" w:sz="0" w:space="0" w:color="auto"/>
        <w:bottom w:val="none" w:sz="0" w:space="0" w:color="auto"/>
        <w:right w:val="none" w:sz="0" w:space="0" w:color="auto"/>
      </w:divBdr>
      <w:divsChild>
        <w:div w:id="1296717915">
          <w:marLeft w:val="0"/>
          <w:marRight w:val="0"/>
          <w:marTop w:val="0"/>
          <w:marBottom w:val="0"/>
          <w:divBdr>
            <w:top w:val="none" w:sz="0" w:space="0" w:color="auto"/>
            <w:left w:val="none" w:sz="0" w:space="0" w:color="auto"/>
            <w:bottom w:val="none" w:sz="0" w:space="0" w:color="auto"/>
            <w:right w:val="none" w:sz="0" w:space="0" w:color="auto"/>
          </w:divBdr>
          <w:divsChild>
            <w:div w:id="1407190972">
              <w:marLeft w:val="0"/>
              <w:marRight w:val="0"/>
              <w:marTop w:val="100"/>
              <w:marBottom w:val="0"/>
              <w:divBdr>
                <w:top w:val="none" w:sz="0" w:space="0" w:color="auto"/>
                <w:left w:val="none" w:sz="0" w:space="0" w:color="auto"/>
                <w:bottom w:val="none" w:sz="0" w:space="0" w:color="auto"/>
                <w:right w:val="none" w:sz="0" w:space="0" w:color="auto"/>
              </w:divBdr>
              <w:divsChild>
                <w:div w:id="608583500">
                  <w:marLeft w:val="0"/>
                  <w:marRight w:val="0"/>
                  <w:marTop w:val="0"/>
                  <w:marBottom w:val="0"/>
                  <w:divBdr>
                    <w:top w:val="none" w:sz="0" w:space="0" w:color="auto"/>
                    <w:left w:val="none" w:sz="0" w:space="0" w:color="auto"/>
                    <w:bottom w:val="none" w:sz="0" w:space="0" w:color="auto"/>
                    <w:right w:val="none" w:sz="0" w:space="0" w:color="auto"/>
                  </w:divBdr>
                </w:div>
              </w:divsChild>
            </w:div>
            <w:div w:id="1806003973">
              <w:marLeft w:val="0"/>
              <w:marRight w:val="0"/>
              <w:marTop w:val="0"/>
              <w:marBottom w:val="0"/>
              <w:divBdr>
                <w:top w:val="none" w:sz="0" w:space="0" w:color="auto"/>
                <w:left w:val="none" w:sz="0" w:space="0" w:color="auto"/>
                <w:bottom w:val="none" w:sz="0" w:space="0" w:color="auto"/>
                <w:right w:val="none" w:sz="0" w:space="0" w:color="auto"/>
              </w:divBdr>
              <w:divsChild>
                <w:div w:id="84864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0525">
          <w:marLeft w:val="0"/>
          <w:marRight w:val="0"/>
          <w:marTop w:val="0"/>
          <w:marBottom w:val="0"/>
          <w:divBdr>
            <w:top w:val="none" w:sz="0" w:space="0" w:color="auto"/>
            <w:left w:val="none" w:sz="0" w:space="0" w:color="auto"/>
            <w:bottom w:val="none" w:sz="0" w:space="0" w:color="auto"/>
            <w:right w:val="none" w:sz="0" w:space="0" w:color="auto"/>
          </w:divBdr>
          <w:divsChild>
            <w:div w:id="793985177">
              <w:marLeft w:val="0"/>
              <w:marRight w:val="0"/>
              <w:marTop w:val="0"/>
              <w:marBottom w:val="0"/>
              <w:divBdr>
                <w:top w:val="none" w:sz="0" w:space="0" w:color="auto"/>
                <w:left w:val="none" w:sz="0" w:space="0" w:color="auto"/>
                <w:bottom w:val="none" w:sz="0" w:space="0" w:color="auto"/>
                <w:right w:val="none" w:sz="0" w:space="0" w:color="auto"/>
              </w:divBdr>
              <w:divsChild>
                <w:div w:id="1337657769">
                  <w:marLeft w:val="0"/>
                  <w:marRight w:val="0"/>
                  <w:marTop w:val="0"/>
                  <w:marBottom w:val="0"/>
                  <w:divBdr>
                    <w:top w:val="none" w:sz="0" w:space="0" w:color="auto"/>
                    <w:left w:val="none" w:sz="0" w:space="0" w:color="auto"/>
                    <w:bottom w:val="none" w:sz="0" w:space="0" w:color="auto"/>
                    <w:right w:val="none" w:sz="0" w:space="0" w:color="auto"/>
                  </w:divBdr>
                  <w:divsChild>
                    <w:div w:id="133460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726215">
      <w:bodyDiv w:val="1"/>
      <w:marLeft w:val="0"/>
      <w:marRight w:val="0"/>
      <w:marTop w:val="0"/>
      <w:marBottom w:val="0"/>
      <w:divBdr>
        <w:top w:val="none" w:sz="0" w:space="0" w:color="auto"/>
        <w:left w:val="none" w:sz="0" w:space="0" w:color="auto"/>
        <w:bottom w:val="none" w:sz="0" w:space="0" w:color="auto"/>
        <w:right w:val="none" w:sz="0" w:space="0" w:color="auto"/>
      </w:divBdr>
    </w:div>
    <w:div w:id="441337928">
      <w:bodyDiv w:val="1"/>
      <w:marLeft w:val="0"/>
      <w:marRight w:val="0"/>
      <w:marTop w:val="0"/>
      <w:marBottom w:val="0"/>
      <w:divBdr>
        <w:top w:val="none" w:sz="0" w:space="0" w:color="auto"/>
        <w:left w:val="none" w:sz="0" w:space="0" w:color="auto"/>
        <w:bottom w:val="none" w:sz="0" w:space="0" w:color="auto"/>
        <w:right w:val="none" w:sz="0" w:space="0" w:color="auto"/>
      </w:divBdr>
    </w:div>
    <w:div w:id="450132948">
      <w:bodyDiv w:val="1"/>
      <w:marLeft w:val="0"/>
      <w:marRight w:val="0"/>
      <w:marTop w:val="0"/>
      <w:marBottom w:val="0"/>
      <w:divBdr>
        <w:top w:val="none" w:sz="0" w:space="0" w:color="auto"/>
        <w:left w:val="none" w:sz="0" w:space="0" w:color="auto"/>
        <w:bottom w:val="none" w:sz="0" w:space="0" w:color="auto"/>
        <w:right w:val="none" w:sz="0" w:space="0" w:color="auto"/>
      </w:divBdr>
    </w:div>
    <w:div w:id="459109553">
      <w:bodyDiv w:val="1"/>
      <w:marLeft w:val="0"/>
      <w:marRight w:val="0"/>
      <w:marTop w:val="0"/>
      <w:marBottom w:val="0"/>
      <w:divBdr>
        <w:top w:val="none" w:sz="0" w:space="0" w:color="auto"/>
        <w:left w:val="none" w:sz="0" w:space="0" w:color="auto"/>
        <w:bottom w:val="none" w:sz="0" w:space="0" w:color="auto"/>
        <w:right w:val="none" w:sz="0" w:space="0" w:color="auto"/>
      </w:divBdr>
    </w:div>
    <w:div w:id="462191981">
      <w:bodyDiv w:val="1"/>
      <w:marLeft w:val="0"/>
      <w:marRight w:val="0"/>
      <w:marTop w:val="0"/>
      <w:marBottom w:val="0"/>
      <w:divBdr>
        <w:top w:val="none" w:sz="0" w:space="0" w:color="auto"/>
        <w:left w:val="none" w:sz="0" w:space="0" w:color="auto"/>
        <w:bottom w:val="none" w:sz="0" w:space="0" w:color="auto"/>
        <w:right w:val="none" w:sz="0" w:space="0" w:color="auto"/>
      </w:divBdr>
    </w:div>
    <w:div w:id="466749876">
      <w:bodyDiv w:val="1"/>
      <w:marLeft w:val="0"/>
      <w:marRight w:val="0"/>
      <w:marTop w:val="0"/>
      <w:marBottom w:val="0"/>
      <w:divBdr>
        <w:top w:val="none" w:sz="0" w:space="0" w:color="auto"/>
        <w:left w:val="none" w:sz="0" w:space="0" w:color="auto"/>
        <w:bottom w:val="none" w:sz="0" w:space="0" w:color="auto"/>
        <w:right w:val="none" w:sz="0" w:space="0" w:color="auto"/>
      </w:divBdr>
    </w:div>
    <w:div w:id="473373049">
      <w:bodyDiv w:val="1"/>
      <w:marLeft w:val="0"/>
      <w:marRight w:val="0"/>
      <w:marTop w:val="0"/>
      <w:marBottom w:val="0"/>
      <w:divBdr>
        <w:top w:val="none" w:sz="0" w:space="0" w:color="auto"/>
        <w:left w:val="none" w:sz="0" w:space="0" w:color="auto"/>
        <w:bottom w:val="none" w:sz="0" w:space="0" w:color="auto"/>
        <w:right w:val="none" w:sz="0" w:space="0" w:color="auto"/>
      </w:divBdr>
    </w:div>
    <w:div w:id="476146339">
      <w:bodyDiv w:val="1"/>
      <w:marLeft w:val="0"/>
      <w:marRight w:val="0"/>
      <w:marTop w:val="0"/>
      <w:marBottom w:val="0"/>
      <w:divBdr>
        <w:top w:val="none" w:sz="0" w:space="0" w:color="auto"/>
        <w:left w:val="none" w:sz="0" w:space="0" w:color="auto"/>
        <w:bottom w:val="none" w:sz="0" w:space="0" w:color="auto"/>
        <w:right w:val="none" w:sz="0" w:space="0" w:color="auto"/>
      </w:divBdr>
    </w:div>
    <w:div w:id="476532521">
      <w:bodyDiv w:val="1"/>
      <w:marLeft w:val="0"/>
      <w:marRight w:val="0"/>
      <w:marTop w:val="0"/>
      <w:marBottom w:val="0"/>
      <w:divBdr>
        <w:top w:val="none" w:sz="0" w:space="0" w:color="auto"/>
        <w:left w:val="none" w:sz="0" w:space="0" w:color="auto"/>
        <w:bottom w:val="none" w:sz="0" w:space="0" w:color="auto"/>
        <w:right w:val="none" w:sz="0" w:space="0" w:color="auto"/>
      </w:divBdr>
    </w:div>
    <w:div w:id="476804204">
      <w:bodyDiv w:val="1"/>
      <w:marLeft w:val="0"/>
      <w:marRight w:val="0"/>
      <w:marTop w:val="0"/>
      <w:marBottom w:val="0"/>
      <w:divBdr>
        <w:top w:val="none" w:sz="0" w:space="0" w:color="auto"/>
        <w:left w:val="none" w:sz="0" w:space="0" w:color="auto"/>
        <w:bottom w:val="none" w:sz="0" w:space="0" w:color="auto"/>
        <w:right w:val="none" w:sz="0" w:space="0" w:color="auto"/>
      </w:divBdr>
    </w:div>
    <w:div w:id="480200127">
      <w:bodyDiv w:val="1"/>
      <w:marLeft w:val="0"/>
      <w:marRight w:val="0"/>
      <w:marTop w:val="0"/>
      <w:marBottom w:val="0"/>
      <w:divBdr>
        <w:top w:val="none" w:sz="0" w:space="0" w:color="auto"/>
        <w:left w:val="none" w:sz="0" w:space="0" w:color="auto"/>
        <w:bottom w:val="none" w:sz="0" w:space="0" w:color="auto"/>
        <w:right w:val="none" w:sz="0" w:space="0" w:color="auto"/>
      </w:divBdr>
    </w:div>
    <w:div w:id="481429838">
      <w:bodyDiv w:val="1"/>
      <w:marLeft w:val="0"/>
      <w:marRight w:val="0"/>
      <w:marTop w:val="0"/>
      <w:marBottom w:val="0"/>
      <w:divBdr>
        <w:top w:val="none" w:sz="0" w:space="0" w:color="auto"/>
        <w:left w:val="none" w:sz="0" w:space="0" w:color="auto"/>
        <w:bottom w:val="none" w:sz="0" w:space="0" w:color="auto"/>
        <w:right w:val="none" w:sz="0" w:space="0" w:color="auto"/>
      </w:divBdr>
    </w:div>
    <w:div w:id="484323082">
      <w:bodyDiv w:val="1"/>
      <w:marLeft w:val="0"/>
      <w:marRight w:val="0"/>
      <w:marTop w:val="0"/>
      <w:marBottom w:val="0"/>
      <w:divBdr>
        <w:top w:val="none" w:sz="0" w:space="0" w:color="auto"/>
        <w:left w:val="none" w:sz="0" w:space="0" w:color="auto"/>
        <w:bottom w:val="none" w:sz="0" w:space="0" w:color="auto"/>
        <w:right w:val="none" w:sz="0" w:space="0" w:color="auto"/>
      </w:divBdr>
    </w:div>
    <w:div w:id="486408804">
      <w:bodyDiv w:val="1"/>
      <w:marLeft w:val="0"/>
      <w:marRight w:val="0"/>
      <w:marTop w:val="0"/>
      <w:marBottom w:val="0"/>
      <w:divBdr>
        <w:top w:val="none" w:sz="0" w:space="0" w:color="auto"/>
        <w:left w:val="none" w:sz="0" w:space="0" w:color="auto"/>
        <w:bottom w:val="none" w:sz="0" w:space="0" w:color="auto"/>
        <w:right w:val="none" w:sz="0" w:space="0" w:color="auto"/>
      </w:divBdr>
    </w:div>
    <w:div w:id="487943848">
      <w:bodyDiv w:val="1"/>
      <w:marLeft w:val="0"/>
      <w:marRight w:val="0"/>
      <w:marTop w:val="0"/>
      <w:marBottom w:val="0"/>
      <w:divBdr>
        <w:top w:val="none" w:sz="0" w:space="0" w:color="auto"/>
        <w:left w:val="none" w:sz="0" w:space="0" w:color="auto"/>
        <w:bottom w:val="none" w:sz="0" w:space="0" w:color="auto"/>
        <w:right w:val="none" w:sz="0" w:space="0" w:color="auto"/>
      </w:divBdr>
    </w:div>
    <w:div w:id="493499326">
      <w:bodyDiv w:val="1"/>
      <w:marLeft w:val="0"/>
      <w:marRight w:val="0"/>
      <w:marTop w:val="0"/>
      <w:marBottom w:val="0"/>
      <w:divBdr>
        <w:top w:val="none" w:sz="0" w:space="0" w:color="auto"/>
        <w:left w:val="none" w:sz="0" w:space="0" w:color="auto"/>
        <w:bottom w:val="none" w:sz="0" w:space="0" w:color="auto"/>
        <w:right w:val="none" w:sz="0" w:space="0" w:color="auto"/>
      </w:divBdr>
    </w:div>
    <w:div w:id="504706700">
      <w:bodyDiv w:val="1"/>
      <w:marLeft w:val="0"/>
      <w:marRight w:val="0"/>
      <w:marTop w:val="0"/>
      <w:marBottom w:val="0"/>
      <w:divBdr>
        <w:top w:val="none" w:sz="0" w:space="0" w:color="auto"/>
        <w:left w:val="none" w:sz="0" w:space="0" w:color="auto"/>
        <w:bottom w:val="none" w:sz="0" w:space="0" w:color="auto"/>
        <w:right w:val="none" w:sz="0" w:space="0" w:color="auto"/>
      </w:divBdr>
    </w:div>
    <w:div w:id="523977021">
      <w:bodyDiv w:val="1"/>
      <w:marLeft w:val="0"/>
      <w:marRight w:val="0"/>
      <w:marTop w:val="0"/>
      <w:marBottom w:val="0"/>
      <w:divBdr>
        <w:top w:val="none" w:sz="0" w:space="0" w:color="auto"/>
        <w:left w:val="none" w:sz="0" w:space="0" w:color="auto"/>
        <w:bottom w:val="none" w:sz="0" w:space="0" w:color="auto"/>
        <w:right w:val="none" w:sz="0" w:space="0" w:color="auto"/>
      </w:divBdr>
    </w:div>
    <w:div w:id="536040163">
      <w:bodyDiv w:val="1"/>
      <w:marLeft w:val="0"/>
      <w:marRight w:val="0"/>
      <w:marTop w:val="0"/>
      <w:marBottom w:val="0"/>
      <w:divBdr>
        <w:top w:val="none" w:sz="0" w:space="0" w:color="auto"/>
        <w:left w:val="none" w:sz="0" w:space="0" w:color="auto"/>
        <w:bottom w:val="none" w:sz="0" w:space="0" w:color="auto"/>
        <w:right w:val="none" w:sz="0" w:space="0" w:color="auto"/>
      </w:divBdr>
    </w:div>
    <w:div w:id="548617745">
      <w:bodyDiv w:val="1"/>
      <w:marLeft w:val="0"/>
      <w:marRight w:val="0"/>
      <w:marTop w:val="0"/>
      <w:marBottom w:val="0"/>
      <w:divBdr>
        <w:top w:val="none" w:sz="0" w:space="0" w:color="auto"/>
        <w:left w:val="none" w:sz="0" w:space="0" w:color="auto"/>
        <w:bottom w:val="none" w:sz="0" w:space="0" w:color="auto"/>
        <w:right w:val="none" w:sz="0" w:space="0" w:color="auto"/>
      </w:divBdr>
    </w:div>
    <w:div w:id="552933269">
      <w:bodyDiv w:val="1"/>
      <w:marLeft w:val="0"/>
      <w:marRight w:val="0"/>
      <w:marTop w:val="0"/>
      <w:marBottom w:val="0"/>
      <w:divBdr>
        <w:top w:val="none" w:sz="0" w:space="0" w:color="auto"/>
        <w:left w:val="none" w:sz="0" w:space="0" w:color="auto"/>
        <w:bottom w:val="none" w:sz="0" w:space="0" w:color="auto"/>
        <w:right w:val="none" w:sz="0" w:space="0" w:color="auto"/>
      </w:divBdr>
    </w:div>
    <w:div w:id="557975719">
      <w:bodyDiv w:val="1"/>
      <w:marLeft w:val="0"/>
      <w:marRight w:val="0"/>
      <w:marTop w:val="0"/>
      <w:marBottom w:val="0"/>
      <w:divBdr>
        <w:top w:val="none" w:sz="0" w:space="0" w:color="auto"/>
        <w:left w:val="none" w:sz="0" w:space="0" w:color="auto"/>
        <w:bottom w:val="none" w:sz="0" w:space="0" w:color="auto"/>
        <w:right w:val="none" w:sz="0" w:space="0" w:color="auto"/>
      </w:divBdr>
    </w:div>
    <w:div w:id="558246093">
      <w:bodyDiv w:val="1"/>
      <w:marLeft w:val="0"/>
      <w:marRight w:val="0"/>
      <w:marTop w:val="0"/>
      <w:marBottom w:val="0"/>
      <w:divBdr>
        <w:top w:val="none" w:sz="0" w:space="0" w:color="auto"/>
        <w:left w:val="none" w:sz="0" w:space="0" w:color="auto"/>
        <w:bottom w:val="none" w:sz="0" w:space="0" w:color="auto"/>
        <w:right w:val="none" w:sz="0" w:space="0" w:color="auto"/>
      </w:divBdr>
    </w:div>
    <w:div w:id="568149852">
      <w:bodyDiv w:val="1"/>
      <w:marLeft w:val="0"/>
      <w:marRight w:val="0"/>
      <w:marTop w:val="0"/>
      <w:marBottom w:val="0"/>
      <w:divBdr>
        <w:top w:val="none" w:sz="0" w:space="0" w:color="auto"/>
        <w:left w:val="none" w:sz="0" w:space="0" w:color="auto"/>
        <w:bottom w:val="none" w:sz="0" w:space="0" w:color="auto"/>
        <w:right w:val="none" w:sz="0" w:space="0" w:color="auto"/>
      </w:divBdr>
    </w:div>
    <w:div w:id="572744645">
      <w:bodyDiv w:val="1"/>
      <w:marLeft w:val="0"/>
      <w:marRight w:val="0"/>
      <w:marTop w:val="0"/>
      <w:marBottom w:val="0"/>
      <w:divBdr>
        <w:top w:val="none" w:sz="0" w:space="0" w:color="auto"/>
        <w:left w:val="none" w:sz="0" w:space="0" w:color="auto"/>
        <w:bottom w:val="none" w:sz="0" w:space="0" w:color="auto"/>
        <w:right w:val="none" w:sz="0" w:space="0" w:color="auto"/>
      </w:divBdr>
    </w:div>
    <w:div w:id="579338277">
      <w:bodyDiv w:val="1"/>
      <w:marLeft w:val="0"/>
      <w:marRight w:val="0"/>
      <w:marTop w:val="0"/>
      <w:marBottom w:val="0"/>
      <w:divBdr>
        <w:top w:val="none" w:sz="0" w:space="0" w:color="auto"/>
        <w:left w:val="none" w:sz="0" w:space="0" w:color="auto"/>
        <w:bottom w:val="none" w:sz="0" w:space="0" w:color="auto"/>
        <w:right w:val="none" w:sz="0" w:space="0" w:color="auto"/>
      </w:divBdr>
    </w:div>
    <w:div w:id="586109189">
      <w:bodyDiv w:val="1"/>
      <w:marLeft w:val="0"/>
      <w:marRight w:val="0"/>
      <w:marTop w:val="0"/>
      <w:marBottom w:val="0"/>
      <w:divBdr>
        <w:top w:val="none" w:sz="0" w:space="0" w:color="auto"/>
        <w:left w:val="none" w:sz="0" w:space="0" w:color="auto"/>
        <w:bottom w:val="none" w:sz="0" w:space="0" w:color="auto"/>
        <w:right w:val="none" w:sz="0" w:space="0" w:color="auto"/>
      </w:divBdr>
    </w:div>
    <w:div w:id="587885028">
      <w:bodyDiv w:val="1"/>
      <w:marLeft w:val="0"/>
      <w:marRight w:val="0"/>
      <w:marTop w:val="0"/>
      <w:marBottom w:val="0"/>
      <w:divBdr>
        <w:top w:val="none" w:sz="0" w:space="0" w:color="auto"/>
        <w:left w:val="none" w:sz="0" w:space="0" w:color="auto"/>
        <w:bottom w:val="none" w:sz="0" w:space="0" w:color="auto"/>
        <w:right w:val="none" w:sz="0" w:space="0" w:color="auto"/>
      </w:divBdr>
    </w:div>
    <w:div w:id="589968552">
      <w:bodyDiv w:val="1"/>
      <w:marLeft w:val="0"/>
      <w:marRight w:val="0"/>
      <w:marTop w:val="0"/>
      <w:marBottom w:val="0"/>
      <w:divBdr>
        <w:top w:val="none" w:sz="0" w:space="0" w:color="auto"/>
        <w:left w:val="none" w:sz="0" w:space="0" w:color="auto"/>
        <w:bottom w:val="none" w:sz="0" w:space="0" w:color="auto"/>
        <w:right w:val="none" w:sz="0" w:space="0" w:color="auto"/>
      </w:divBdr>
    </w:div>
    <w:div w:id="597834480">
      <w:bodyDiv w:val="1"/>
      <w:marLeft w:val="0"/>
      <w:marRight w:val="0"/>
      <w:marTop w:val="0"/>
      <w:marBottom w:val="0"/>
      <w:divBdr>
        <w:top w:val="none" w:sz="0" w:space="0" w:color="auto"/>
        <w:left w:val="none" w:sz="0" w:space="0" w:color="auto"/>
        <w:bottom w:val="none" w:sz="0" w:space="0" w:color="auto"/>
        <w:right w:val="none" w:sz="0" w:space="0" w:color="auto"/>
      </w:divBdr>
    </w:div>
    <w:div w:id="598682285">
      <w:bodyDiv w:val="1"/>
      <w:marLeft w:val="0"/>
      <w:marRight w:val="0"/>
      <w:marTop w:val="0"/>
      <w:marBottom w:val="0"/>
      <w:divBdr>
        <w:top w:val="none" w:sz="0" w:space="0" w:color="auto"/>
        <w:left w:val="none" w:sz="0" w:space="0" w:color="auto"/>
        <w:bottom w:val="none" w:sz="0" w:space="0" w:color="auto"/>
        <w:right w:val="none" w:sz="0" w:space="0" w:color="auto"/>
      </w:divBdr>
    </w:div>
    <w:div w:id="612518808">
      <w:bodyDiv w:val="1"/>
      <w:marLeft w:val="0"/>
      <w:marRight w:val="0"/>
      <w:marTop w:val="0"/>
      <w:marBottom w:val="0"/>
      <w:divBdr>
        <w:top w:val="none" w:sz="0" w:space="0" w:color="auto"/>
        <w:left w:val="none" w:sz="0" w:space="0" w:color="auto"/>
        <w:bottom w:val="none" w:sz="0" w:space="0" w:color="auto"/>
        <w:right w:val="none" w:sz="0" w:space="0" w:color="auto"/>
      </w:divBdr>
    </w:div>
    <w:div w:id="612859294">
      <w:bodyDiv w:val="1"/>
      <w:marLeft w:val="0"/>
      <w:marRight w:val="0"/>
      <w:marTop w:val="0"/>
      <w:marBottom w:val="0"/>
      <w:divBdr>
        <w:top w:val="none" w:sz="0" w:space="0" w:color="auto"/>
        <w:left w:val="none" w:sz="0" w:space="0" w:color="auto"/>
        <w:bottom w:val="none" w:sz="0" w:space="0" w:color="auto"/>
        <w:right w:val="none" w:sz="0" w:space="0" w:color="auto"/>
      </w:divBdr>
    </w:div>
    <w:div w:id="632366569">
      <w:bodyDiv w:val="1"/>
      <w:marLeft w:val="0"/>
      <w:marRight w:val="0"/>
      <w:marTop w:val="0"/>
      <w:marBottom w:val="0"/>
      <w:divBdr>
        <w:top w:val="none" w:sz="0" w:space="0" w:color="auto"/>
        <w:left w:val="none" w:sz="0" w:space="0" w:color="auto"/>
        <w:bottom w:val="none" w:sz="0" w:space="0" w:color="auto"/>
        <w:right w:val="none" w:sz="0" w:space="0" w:color="auto"/>
      </w:divBdr>
    </w:div>
    <w:div w:id="637296691">
      <w:bodyDiv w:val="1"/>
      <w:marLeft w:val="0"/>
      <w:marRight w:val="0"/>
      <w:marTop w:val="0"/>
      <w:marBottom w:val="0"/>
      <w:divBdr>
        <w:top w:val="none" w:sz="0" w:space="0" w:color="auto"/>
        <w:left w:val="none" w:sz="0" w:space="0" w:color="auto"/>
        <w:bottom w:val="none" w:sz="0" w:space="0" w:color="auto"/>
        <w:right w:val="none" w:sz="0" w:space="0" w:color="auto"/>
      </w:divBdr>
    </w:div>
    <w:div w:id="640384386">
      <w:bodyDiv w:val="1"/>
      <w:marLeft w:val="0"/>
      <w:marRight w:val="0"/>
      <w:marTop w:val="0"/>
      <w:marBottom w:val="0"/>
      <w:divBdr>
        <w:top w:val="none" w:sz="0" w:space="0" w:color="auto"/>
        <w:left w:val="none" w:sz="0" w:space="0" w:color="auto"/>
        <w:bottom w:val="none" w:sz="0" w:space="0" w:color="auto"/>
        <w:right w:val="none" w:sz="0" w:space="0" w:color="auto"/>
      </w:divBdr>
    </w:div>
    <w:div w:id="652221317">
      <w:bodyDiv w:val="1"/>
      <w:marLeft w:val="0"/>
      <w:marRight w:val="0"/>
      <w:marTop w:val="0"/>
      <w:marBottom w:val="0"/>
      <w:divBdr>
        <w:top w:val="none" w:sz="0" w:space="0" w:color="auto"/>
        <w:left w:val="none" w:sz="0" w:space="0" w:color="auto"/>
        <w:bottom w:val="none" w:sz="0" w:space="0" w:color="auto"/>
        <w:right w:val="none" w:sz="0" w:space="0" w:color="auto"/>
      </w:divBdr>
    </w:div>
    <w:div w:id="664865263">
      <w:bodyDiv w:val="1"/>
      <w:marLeft w:val="0"/>
      <w:marRight w:val="0"/>
      <w:marTop w:val="0"/>
      <w:marBottom w:val="0"/>
      <w:divBdr>
        <w:top w:val="none" w:sz="0" w:space="0" w:color="auto"/>
        <w:left w:val="none" w:sz="0" w:space="0" w:color="auto"/>
        <w:bottom w:val="none" w:sz="0" w:space="0" w:color="auto"/>
        <w:right w:val="none" w:sz="0" w:space="0" w:color="auto"/>
      </w:divBdr>
    </w:div>
    <w:div w:id="673730488">
      <w:bodyDiv w:val="1"/>
      <w:marLeft w:val="0"/>
      <w:marRight w:val="0"/>
      <w:marTop w:val="0"/>
      <w:marBottom w:val="0"/>
      <w:divBdr>
        <w:top w:val="none" w:sz="0" w:space="0" w:color="auto"/>
        <w:left w:val="none" w:sz="0" w:space="0" w:color="auto"/>
        <w:bottom w:val="none" w:sz="0" w:space="0" w:color="auto"/>
        <w:right w:val="none" w:sz="0" w:space="0" w:color="auto"/>
      </w:divBdr>
    </w:div>
    <w:div w:id="687676223">
      <w:bodyDiv w:val="1"/>
      <w:marLeft w:val="0"/>
      <w:marRight w:val="0"/>
      <w:marTop w:val="0"/>
      <w:marBottom w:val="0"/>
      <w:divBdr>
        <w:top w:val="none" w:sz="0" w:space="0" w:color="auto"/>
        <w:left w:val="none" w:sz="0" w:space="0" w:color="auto"/>
        <w:bottom w:val="none" w:sz="0" w:space="0" w:color="auto"/>
        <w:right w:val="none" w:sz="0" w:space="0" w:color="auto"/>
      </w:divBdr>
    </w:div>
    <w:div w:id="692727536">
      <w:bodyDiv w:val="1"/>
      <w:marLeft w:val="0"/>
      <w:marRight w:val="0"/>
      <w:marTop w:val="0"/>
      <w:marBottom w:val="0"/>
      <w:divBdr>
        <w:top w:val="none" w:sz="0" w:space="0" w:color="auto"/>
        <w:left w:val="none" w:sz="0" w:space="0" w:color="auto"/>
        <w:bottom w:val="none" w:sz="0" w:space="0" w:color="auto"/>
        <w:right w:val="none" w:sz="0" w:space="0" w:color="auto"/>
      </w:divBdr>
    </w:div>
    <w:div w:id="706836967">
      <w:bodyDiv w:val="1"/>
      <w:marLeft w:val="0"/>
      <w:marRight w:val="0"/>
      <w:marTop w:val="0"/>
      <w:marBottom w:val="0"/>
      <w:divBdr>
        <w:top w:val="none" w:sz="0" w:space="0" w:color="auto"/>
        <w:left w:val="none" w:sz="0" w:space="0" w:color="auto"/>
        <w:bottom w:val="none" w:sz="0" w:space="0" w:color="auto"/>
        <w:right w:val="none" w:sz="0" w:space="0" w:color="auto"/>
      </w:divBdr>
    </w:div>
    <w:div w:id="706877503">
      <w:bodyDiv w:val="1"/>
      <w:marLeft w:val="0"/>
      <w:marRight w:val="0"/>
      <w:marTop w:val="0"/>
      <w:marBottom w:val="0"/>
      <w:divBdr>
        <w:top w:val="none" w:sz="0" w:space="0" w:color="auto"/>
        <w:left w:val="none" w:sz="0" w:space="0" w:color="auto"/>
        <w:bottom w:val="none" w:sz="0" w:space="0" w:color="auto"/>
        <w:right w:val="none" w:sz="0" w:space="0" w:color="auto"/>
      </w:divBdr>
    </w:div>
    <w:div w:id="709115644">
      <w:bodyDiv w:val="1"/>
      <w:marLeft w:val="0"/>
      <w:marRight w:val="0"/>
      <w:marTop w:val="0"/>
      <w:marBottom w:val="0"/>
      <w:divBdr>
        <w:top w:val="none" w:sz="0" w:space="0" w:color="auto"/>
        <w:left w:val="none" w:sz="0" w:space="0" w:color="auto"/>
        <w:bottom w:val="none" w:sz="0" w:space="0" w:color="auto"/>
        <w:right w:val="none" w:sz="0" w:space="0" w:color="auto"/>
      </w:divBdr>
    </w:div>
    <w:div w:id="709652176">
      <w:bodyDiv w:val="1"/>
      <w:marLeft w:val="0"/>
      <w:marRight w:val="0"/>
      <w:marTop w:val="0"/>
      <w:marBottom w:val="0"/>
      <w:divBdr>
        <w:top w:val="none" w:sz="0" w:space="0" w:color="auto"/>
        <w:left w:val="none" w:sz="0" w:space="0" w:color="auto"/>
        <w:bottom w:val="none" w:sz="0" w:space="0" w:color="auto"/>
        <w:right w:val="none" w:sz="0" w:space="0" w:color="auto"/>
      </w:divBdr>
    </w:div>
    <w:div w:id="729426491">
      <w:bodyDiv w:val="1"/>
      <w:marLeft w:val="0"/>
      <w:marRight w:val="0"/>
      <w:marTop w:val="0"/>
      <w:marBottom w:val="0"/>
      <w:divBdr>
        <w:top w:val="none" w:sz="0" w:space="0" w:color="auto"/>
        <w:left w:val="none" w:sz="0" w:space="0" w:color="auto"/>
        <w:bottom w:val="none" w:sz="0" w:space="0" w:color="auto"/>
        <w:right w:val="none" w:sz="0" w:space="0" w:color="auto"/>
      </w:divBdr>
    </w:div>
    <w:div w:id="734204009">
      <w:bodyDiv w:val="1"/>
      <w:marLeft w:val="0"/>
      <w:marRight w:val="0"/>
      <w:marTop w:val="0"/>
      <w:marBottom w:val="0"/>
      <w:divBdr>
        <w:top w:val="none" w:sz="0" w:space="0" w:color="auto"/>
        <w:left w:val="none" w:sz="0" w:space="0" w:color="auto"/>
        <w:bottom w:val="none" w:sz="0" w:space="0" w:color="auto"/>
        <w:right w:val="none" w:sz="0" w:space="0" w:color="auto"/>
      </w:divBdr>
    </w:div>
    <w:div w:id="740757013">
      <w:bodyDiv w:val="1"/>
      <w:marLeft w:val="0"/>
      <w:marRight w:val="0"/>
      <w:marTop w:val="0"/>
      <w:marBottom w:val="0"/>
      <w:divBdr>
        <w:top w:val="none" w:sz="0" w:space="0" w:color="auto"/>
        <w:left w:val="none" w:sz="0" w:space="0" w:color="auto"/>
        <w:bottom w:val="none" w:sz="0" w:space="0" w:color="auto"/>
        <w:right w:val="none" w:sz="0" w:space="0" w:color="auto"/>
      </w:divBdr>
    </w:div>
    <w:div w:id="742411437">
      <w:bodyDiv w:val="1"/>
      <w:marLeft w:val="0"/>
      <w:marRight w:val="0"/>
      <w:marTop w:val="0"/>
      <w:marBottom w:val="0"/>
      <w:divBdr>
        <w:top w:val="none" w:sz="0" w:space="0" w:color="auto"/>
        <w:left w:val="none" w:sz="0" w:space="0" w:color="auto"/>
        <w:bottom w:val="none" w:sz="0" w:space="0" w:color="auto"/>
        <w:right w:val="none" w:sz="0" w:space="0" w:color="auto"/>
      </w:divBdr>
    </w:div>
    <w:div w:id="747456792">
      <w:bodyDiv w:val="1"/>
      <w:marLeft w:val="0"/>
      <w:marRight w:val="0"/>
      <w:marTop w:val="0"/>
      <w:marBottom w:val="0"/>
      <w:divBdr>
        <w:top w:val="none" w:sz="0" w:space="0" w:color="auto"/>
        <w:left w:val="none" w:sz="0" w:space="0" w:color="auto"/>
        <w:bottom w:val="none" w:sz="0" w:space="0" w:color="auto"/>
        <w:right w:val="none" w:sz="0" w:space="0" w:color="auto"/>
      </w:divBdr>
    </w:div>
    <w:div w:id="748700280">
      <w:bodyDiv w:val="1"/>
      <w:marLeft w:val="0"/>
      <w:marRight w:val="0"/>
      <w:marTop w:val="0"/>
      <w:marBottom w:val="0"/>
      <w:divBdr>
        <w:top w:val="none" w:sz="0" w:space="0" w:color="auto"/>
        <w:left w:val="none" w:sz="0" w:space="0" w:color="auto"/>
        <w:bottom w:val="none" w:sz="0" w:space="0" w:color="auto"/>
        <w:right w:val="none" w:sz="0" w:space="0" w:color="auto"/>
      </w:divBdr>
    </w:div>
    <w:div w:id="749280307">
      <w:bodyDiv w:val="1"/>
      <w:marLeft w:val="0"/>
      <w:marRight w:val="0"/>
      <w:marTop w:val="0"/>
      <w:marBottom w:val="0"/>
      <w:divBdr>
        <w:top w:val="none" w:sz="0" w:space="0" w:color="auto"/>
        <w:left w:val="none" w:sz="0" w:space="0" w:color="auto"/>
        <w:bottom w:val="none" w:sz="0" w:space="0" w:color="auto"/>
        <w:right w:val="none" w:sz="0" w:space="0" w:color="auto"/>
      </w:divBdr>
    </w:div>
    <w:div w:id="751200832">
      <w:bodyDiv w:val="1"/>
      <w:marLeft w:val="0"/>
      <w:marRight w:val="0"/>
      <w:marTop w:val="0"/>
      <w:marBottom w:val="0"/>
      <w:divBdr>
        <w:top w:val="none" w:sz="0" w:space="0" w:color="auto"/>
        <w:left w:val="none" w:sz="0" w:space="0" w:color="auto"/>
        <w:bottom w:val="none" w:sz="0" w:space="0" w:color="auto"/>
        <w:right w:val="none" w:sz="0" w:space="0" w:color="auto"/>
      </w:divBdr>
    </w:div>
    <w:div w:id="764112414">
      <w:bodyDiv w:val="1"/>
      <w:marLeft w:val="0"/>
      <w:marRight w:val="0"/>
      <w:marTop w:val="0"/>
      <w:marBottom w:val="0"/>
      <w:divBdr>
        <w:top w:val="none" w:sz="0" w:space="0" w:color="auto"/>
        <w:left w:val="none" w:sz="0" w:space="0" w:color="auto"/>
        <w:bottom w:val="none" w:sz="0" w:space="0" w:color="auto"/>
        <w:right w:val="none" w:sz="0" w:space="0" w:color="auto"/>
      </w:divBdr>
    </w:div>
    <w:div w:id="765081377">
      <w:bodyDiv w:val="1"/>
      <w:marLeft w:val="0"/>
      <w:marRight w:val="0"/>
      <w:marTop w:val="0"/>
      <w:marBottom w:val="0"/>
      <w:divBdr>
        <w:top w:val="none" w:sz="0" w:space="0" w:color="auto"/>
        <w:left w:val="none" w:sz="0" w:space="0" w:color="auto"/>
        <w:bottom w:val="none" w:sz="0" w:space="0" w:color="auto"/>
        <w:right w:val="none" w:sz="0" w:space="0" w:color="auto"/>
      </w:divBdr>
    </w:div>
    <w:div w:id="772018145">
      <w:bodyDiv w:val="1"/>
      <w:marLeft w:val="0"/>
      <w:marRight w:val="0"/>
      <w:marTop w:val="0"/>
      <w:marBottom w:val="0"/>
      <w:divBdr>
        <w:top w:val="none" w:sz="0" w:space="0" w:color="auto"/>
        <w:left w:val="none" w:sz="0" w:space="0" w:color="auto"/>
        <w:bottom w:val="none" w:sz="0" w:space="0" w:color="auto"/>
        <w:right w:val="none" w:sz="0" w:space="0" w:color="auto"/>
      </w:divBdr>
    </w:div>
    <w:div w:id="776405724">
      <w:bodyDiv w:val="1"/>
      <w:marLeft w:val="0"/>
      <w:marRight w:val="0"/>
      <w:marTop w:val="0"/>
      <w:marBottom w:val="0"/>
      <w:divBdr>
        <w:top w:val="none" w:sz="0" w:space="0" w:color="auto"/>
        <w:left w:val="none" w:sz="0" w:space="0" w:color="auto"/>
        <w:bottom w:val="none" w:sz="0" w:space="0" w:color="auto"/>
        <w:right w:val="none" w:sz="0" w:space="0" w:color="auto"/>
      </w:divBdr>
    </w:div>
    <w:div w:id="781337017">
      <w:bodyDiv w:val="1"/>
      <w:marLeft w:val="0"/>
      <w:marRight w:val="0"/>
      <w:marTop w:val="0"/>
      <w:marBottom w:val="0"/>
      <w:divBdr>
        <w:top w:val="none" w:sz="0" w:space="0" w:color="auto"/>
        <w:left w:val="none" w:sz="0" w:space="0" w:color="auto"/>
        <w:bottom w:val="none" w:sz="0" w:space="0" w:color="auto"/>
        <w:right w:val="none" w:sz="0" w:space="0" w:color="auto"/>
      </w:divBdr>
    </w:div>
    <w:div w:id="785733652">
      <w:bodyDiv w:val="1"/>
      <w:marLeft w:val="0"/>
      <w:marRight w:val="0"/>
      <w:marTop w:val="0"/>
      <w:marBottom w:val="0"/>
      <w:divBdr>
        <w:top w:val="none" w:sz="0" w:space="0" w:color="auto"/>
        <w:left w:val="none" w:sz="0" w:space="0" w:color="auto"/>
        <w:bottom w:val="none" w:sz="0" w:space="0" w:color="auto"/>
        <w:right w:val="none" w:sz="0" w:space="0" w:color="auto"/>
      </w:divBdr>
    </w:div>
    <w:div w:id="790978665">
      <w:bodyDiv w:val="1"/>
      <w:marLeft w:val="0"/>
      <w:marRight w:val="0"/>
      <w:marTop w:val="0"/>
      <w:marBottom w:val="0"/>
      <w:divBdr>
        <w:top w:val="none" w:sz="0" w:space="0" w:color="auto"/>
        <w:left w:val="none" w:sz="0" w:space="0" w:color="auto"/>
        <w:bottom w:val="none" w:sz="0" w:space="0" w:color="auto"/>
        <w:right w:val="none" w:sz="0" w:space="0" w:color="auto"/>
      </w:divBdr>
    </w:div>
    <w:div w:id="795872545">
      <w:bodyDiv w:val="1"/>
      <w:marLeft w:val="0"/>
      <w:marRight w:val="0"/>
      <w:marTop w:val="0"/>
      <w:marBottom w:val="0"/>
      <w:divBdr>
        <w:top w:val="none" w:sz="0" w:space="0" w:color="auto"/>
        <w:left w:val="none" w:sz="0" w:space="0" w:color="auto"/>
        <w:bottom w:val="none" w:sz="0" w:space="0" w:color="auto"/>
        <w:right w:val="none" w:sz="0" w:space="0" w:color="auto"/>
      </w:divBdr>
    </w:div>
    <w:div w:id="802042711">
      <w:bodyDiv w:val="1"/>
      <w:marLeft w:val="0"/>
      <w:marRight w:val="0"/>
      <w:marTop w:val="0"/>
      <w:marBottom w:val="0"/>
      <w:divBdr>
        <w:top w:val="none" w:sz="0" w:space="0" w:color="auto"/>
        <w:left w:val="none" w:sz="0" w:space="0" w:color="auto"/>
        <w:bottom w:val="none" w:sz="0" w:space="0" w:color="auto"/>
        <w:right w:val="none" w:sz="0" w:space="0" w:color="auto"/>
      </w:divBdr>
    </w:div>
    <w:div w:id="804389767">
      <w:bodyDiv w:val="1"/>
      <w:marLeft w:val="0"/>
      <w:marRight w:val="0"/>
      <w:marTop w:val="0"/>
      <w:marBottom w:val="0"/>
      <w:divBdr>
        <w:top w:val="none" w:sz="0" w:space="0" w:color="auto"/>
        <w:left w:val="none" w:sz="0" w:space="0" w:color="auto"/>
        <w:bottom w:val="none" w:sz="0" w:space="0" w:color="auto"/>
        <w:right w:val="none" w:sz="0" w:space="0" w:color="auto"/>
      </w:divBdr>
    </w:div>
    <w:div w:id="804929782">
      <w:bodyDiv w:val="1"/>
      <w:marLeft w:val="0"/>
      <w:marRight w:val="0"/>
      <w:marTop w:val="0"/>
      <w:marBottom w:val="0"/>
      <w:divBdr>
        <w:top w:val="none" w:sz="0" w:space="0" w:color="auto"/>
        <w:left w:val="none" w:sz="0" w:space="0" w:color="auto"/>
        <w:bottom w:val="none" w:sz="0" w:space="0" w:color="auto"/>
        <w:right w:val="none" w:sz="0" w:space="0" w:color="auto"/>
      </w:divBdr>
    </w:div>
    <w:div w:id="812450729">
      <w:bodyDiv w:val="1"/>
      <w:marLeft w:val="0"/>
      <w:marRight w:val="0"/>
      <w:marTop w:val="0"/>
      <w:marBottom w:val="0"/>
      <w:divBdr>
        <w:top w:val="none" w:sz="0" w:space="0" w:color="auto"/>
        <w:left w:val="none" w:sz="0" w:space="0" w:color="auto"/>
        <w:bottom w:val="none" w:sz="0" w:space="0" w:color="auto"/>
        <w:right w:val="none" w:sz="0" w:space="0" w:color="auto"/>
      </w:divBdr>
    </w:div>
    <w:div w:id="812527902">
      <w:bodyDiv w:val="1"/>
      <w:marLeft w:val="0"/>
      <w:marRight w:val="0"/>
      <w:marTop w:val="0"/>
      <w:marBottom w:val="0"/>
      <w:divBdr>
        <w:top w:val="none" w:sz="0" w:space="0" w:color="auto"/>
        <w:left w:val="none" w:sz="0" w:space="0" w:color="auto"/>
        <w:bottom w:val="none" w:sz="0" w:space="0" w:color="auto"/>
        <w:right w:val="none" w:sz="0" w:space="0" w:color="auto"/>
      </w:divBdr>
    </w:div>
    <w:div w:id="828057682">
      <w:bodyDiv w:val="1"/>
      <w:marLeft w:val="0"/>
      <w:marRight w:val="0"/>
      <w:marTop w:val="0"/>
      <w:marBottom w:val="0"/>
      <w:divBdr>
        <w:top w:val="none" w:sz="0" w:space="0" w:color="auto"/>
        <w:left w:val="none" w:sz="0" w:space="0" w:color="auto"/>
        <w:bottom w:val="none" w:sz="0" w:space="0" w:color="auto"/>
        <w:right w:val="none" w:sz="0" w:space="0" w:color="auto"/>
      </w:divBdr>
    </w:div>
    <w:div w:id="828442305">
      <w:bodyDiv w:val="1"/>
      <w:marLeft w:val="0"/>
      <w:marRight w:val="0"/>
      <w:marTop w:val="0"/>
      <w:marBottom w:val="0"/>
      <w:divBdr>
        <w:top w:val="none" w:sz="0" w:space="0" w:color="auto"/>
        <w:left w:val="none" w:sz="0" w:space="0" w:color="auto"/>
        <w:bottom w:val="none" w:sz="0" w:space="0" w:color="auto"/>
        <w:right w:val="none" w:sz="0" w:space="0" w:color="auto"/>
      </w:divBdr>
    </w:div>
    <w:div w:id="830634146">
      <w:bodyDiv w:val="1"/>
      <w:marLeft w:val="0"/>
      <w:marRight w:val="0"/>
      <w:marTop w:val="0"/>
      <w:marBottom w:val="0"/>
      <w:divBdr>
        <w:top w:val="none" w:sz="0" w:space="0" w:color="auto"/>
        <w:left w:val="none" w:sz="0" w:space="0" w:color="auto"/>
        <w:bottom w:val="none" w:sz="0" w:space="0" w:color="auto"/>
        <w:right w:val="none" w:sz="0" w:space="0" w:color="auto"/>
      </w:divBdr>
    </w:div>
    <w:div w:id="831529393">
      <w:bodyDiv w:val="1"/>
      <w:marLeft w:val="0"/>
      <w:marRight w:val="0"/>
      <w:marTop w:val="0"/>
      <w:marBottom w:val="0"/>
      <w:divBdr>
        <w:top w:val="none" w:sz="0" w:space="0" w:color="auto"/>
        <w:left w:val="none" w:sz="0" w:space="0" w:color="auto"/>
        <w:bottom w:val="none" w:sz="0" w:space="0" w:color="auto"/>
        <w:right w:val="none" w:sz="0" w:space="0" w:color="auto"/>
      </w:divBdr>
    </w:div>
    <w:div w:id="836262291">
      <w:bodyDiv w:val="1"/>
      <w:marLeft w:val="0"/>
      <w:marRight w:val="0"/>
      <w:marTop w:val="0"/>
      <w:marBottom w:val="0"/>
      <w:divBdr>
        <w:top w:val="none" w:sz="0" w:space="0" w:color="auto"/>
        <w:left w:val="none" w:sz="0" w:space="0" w:color="auto"/>
        <w:bottom w:val="none" w:sz="0" w:space="0" w:color="auto"/>
        <w:right w:val="none" w:sz="0" w:space="0" w:color="auto"/>
      </w:divBdr>
    </w:div>
    <w:div w:id="836385815">
      <w:bodyDiv w:val="1"/>
      <w:marLeft w:val="0"/>
      <w:marRight w:val="0"/>
      <w:marTop w:val="0"/>
      <w:marBottom w:val="0"/>
      <w:divBdr>
        <w:top w:val="none" w:sz="0" w:space="0" w:color="auto"/>
        <w:left w:val="none" w:sz="0" w:space="0" w:color="auto"/>
        <w:bottom w:val="none" w:sz="0" w:space="0" w:color="auto"/>
        <w:right w:val="none" w:sz="0" w:space="0" w:color="auto"/>
      </w:divBdr>
    </w:div>
    <w:div w:id="846947780">
      <w:bodyDiv w:val="1"/>
      <w:marLeft w:val="0"/>
      <w:marRight w:val="0"/>
      <w:marTop w:val="0"/>
      <w:marBottom w:val="0"/>
      <w:divBdr>
        <w:top w:val="none" w:sz="0" w:space="0" w:color="auto"/>
        <w:left w:val="none" w:sz="0" w:space="0" w:color="auto"/>
        <w:bottom w:val="none" w:sz="0" w:space="0" w:color="auto"/>
        <w:right w:val="none" w:sz="0" w:space="0" w:color="auto"/>
      </w:divBdr>
    </w:div>
    <w:div w:id="847670250">
      <w:bodyDiv w:val="1"/>
      <w:marLeft w:val="0"/>
      <w:marRight w:val="0"/>
      <w:marTop w:val="0"/>
      <w:marBottom w:val="0"/>
      <w:divBdr>
        <w:top w:val="none" w:sz="0" w:space="0" w:color="auto"/>
        <w:left w:val="none" w:sz="0" w:space="0" w:color="auto"/>
        <w:bottom w:val="none" w:sz="0" w:space="0" w:color="auto"/>
        <w:right w:val="none" w:sz="0" w:space="0" w:color="auto"/>
      </w:divBdr>
    </w:div>
    <w:div w:id="863442795">
      <w:bodyDiv w:val="1"/>
      <w:marLeft w:val="0"/>
      <w:marRight w:val="0"/>
      <w:marTop w:val="0"/>
      <w:marBottom w:val="0"/>
      <w:divBdr>
        <w:top w:val="none" w:sz="0" w:space="0" w:color="auto"/>
        <w:left w:val="none" w:sz="0" w:space="0" w:color="auto"/>
        <w:bottom w:val="none" w:sz="0" w:space="0" w:color="auto"/>
        <w:right w:val="none" w:sz="0" w:space="0" w:color="auto"/>
      </w:divBdr>
    </w:div>
    <w:div w:id="867107182">
      <w:bodyDiv w:val="1"/>
      <w:marLeft w:val="0"/>
      <w:marRight w:val="0"/>
      <w:marTop w:val="0"/>
      <w:marBottom w:val="0"/>
      <w:divBdr>
        <w:top w:val="none" w:sz="0" w:space="0" w:color="auto"/>
        <w:left w:val="none" w:sz="0" w:space="0" w:color="auto"/>
        <w:bottom w:val="none" w:sz="0" w:space="0" w:color="auto"/>
        <w:right w:val="none" w:sz="0" w:space="0" w:color="auto"/>
      </w:divBdr>
    </w:div>
    <w:div w:id="873689062">
      <w:bodyDiv w:val="1"/>
      <w:marLeft w:val="0"/>
      <w:marRight w:val="0"/>
      <w:marTop w:val="0"/>
      <w:marBottom w:val="0"/>
      <w:divBdr>
        <w:top w:val="none" w:sz="0" w:space="0" w:color="auto"/>
        <w:left w:val="none" w:sz="0" w:space="0" w:color="auto"/>
        <w:bottom w:val="none" w:sz="0" w:space="0" w:color="auto"/>
        <w:right w:val="none" w:sz="0" w:space="0" w:color="auto"/>
      </w:divBdr>
    </w:div>
    <w:div w:id="874075343">
      <w:bodyDiv w:val="1"/>
      <w:marLeft w:val="0"/>
      <w:marRight w:val="0"/>
      <w:marTop w:val="0"/>
      <w:marBottom w:val="0"/>
      <w:divBdr>
        <w:top w:val="none" w:sz="0" w:space="0" w:color="auto"/>
        <w:left w:val="none" w:sz="0" w:space="0" w:color="auto"/>
        <w:bottom w:val="none" w:sz="0" w:space="0" w:color="auto"/>
        <w:right w:val="none" w:sz="0" w:space="0" w:color="auto"/>
      </w:divBdr>
    </w:div>
    <w:div w:id="874777880">
      <w:bodyDiv w:val="1"/>
      <w:marLeft w:val="0"/>
      <w:marRight w:val="0"/>
      <w:marTop w:val="0"/>
      <w:marBottom w:val="0"/>
      <w:divBdr>
        <w:top w:val="none" w:sz="0" w:space="0" w:color="auto"/>
        <w:left w:val="none" w:sz="0" w:space="0" w:color="auto"/>
        <w:bottom w:val="none" w:sz="0" w:space="0" w:color="auto"/>
        <w:right w:val="none" w:sz="0" w:space="0" w:color="auto"/>
      </w:divBdr>
    </w:div>
    <w:div w:id="874930102">
      <w:bodyDiv w:val="1"/>
      <w:marLeft w:val="0"/>
      <w:marRight w:val="0"/>
      <w:marTop w:val="0"/>
      <w:marBottom w:val="0"/>
      <w:divBdr>
        <w:top w:val="none" w:sz="0" w:space="0" w:color="auto"/>
        <w:left w:val="none" w:sz="0" w:space="0" w:color="auto"/>
        <w:bottom w:val="none" w:sz="0" w:space="0" w:color="auto"/>
        <w:right w:val="none" w:sz="0" w:space="0" w:color="auto"/>
      </w:divBdr>
    </w:div>
    <w:div w:id="897861610">
      <w:bodyDiv w:val="1"/>
      <w:marLeft w:val="0"/>
      <w:marRight w:val="0"/>
      <w:marTop w:val="0"/>
      <w:marBottom w:val="0"/>
      <w:divBdr>
        <w:top w:val="none" w:sz="0" w:space="0" w:color="auto"/>
        <w:left w:val="none" w:sz="0" w:space="0" w:color="auto"/>
        <w:bottom w:val="none" w:sz="0" w:space="0" w:color="auto"/>
        <w:right w:val="none" w:sz="0" w:space="0" w:color="auto"/>
      </w:divBdr>
    </w:div>
    <w:div w:id="904607247">
      <w:bodyDiv w:val="1"/>
      <w:marLeft w:val="0"/>
      <w:marRight w:val="0"/>
      <w:marTop w:val="0"/>
      <w:marBottom w:val="0"/>
      <w:divBdr>
        <w:top w:val="none" w:sz="0" w:space="0" w:color="auto"/>
        <w:left w:val="none" w:sz="0" w:space="0" w:color="auto"/>
        <w:bottom w:val="none" w:sz="0" w:space="0" w:color="auto"/>
        <w:right w:val="none" w:sz="0" w:space="0" w:color="auto"/>
      </w:divBdr>
    </w:div>
    <w:div w:id="918758492">
      <w:bodyDiv w:val="1"/>
      <w:marLeft w:val="0"/>
      <w:marRight w:val="0"/>
      <w:marTop w:val="0"/>
      <w:marBottom w:val="0"/>
      <w:divBdr>
        <w:top w:val="none" w:sz="0" w:space="0" w:color="auto"/>
        <w:left w:val="none" w:sz="0" w:space="0" w:color="auto"/>
        <w:bottom w:val="none" w:sz="0" w:space="0" w:color="auto"/>
        <w:right w:val="none" w:sz="0" w:space="0" w:color="auto"/>
      </w:divBdr>
    </w:div>
    <w:div w:id="920142419">
      <w:bodyDiv w:val="1"/>
      <w:marLeft w:val="0"/>
      <w:marRight w:val="0"/>
      <w:marTop w:val="0"/>
      <w:marBottom w:val="0"/>
      <w:divBdr>
        <w:top w:val="none" w:sz="0" w:space="0" w:color="auto"/>
        <w:left w:val="none" w:sz="0" w:space="0" w:color="auto"/>
        <w:bottom w:val="none" w:sz="0" w:space="0" w:color="auto"/>
        <w:right w:val="none" w:sz="0" w:space="0" w:color="auto"/>
      </w:divBdr>
    </w:div>
    <w:div w:id="920989816">
      <w:bodyDiv w:val="1"/>
      <w:marLeft w:val="0"/>
      <w:marRight w:val="0"/>
      <w:marTop w:val="0"/>
      <w:marBottom w:val="0"/>
      <w:divBdr>
        <w:top w:val="none" w:sz="0" w:space="0" w:color="auto"/>
        <w:left w:val="none" w:sz="0" w:space="0" w:color="auto"/>
        <w:bottom w:val="none" w:sz="0" w:space="0" w:color="auto"/>
        <w:right w:val="none" w:sz="0" w:space="0" w:color="auto"/>
      </w:divBdr>
    </w:div>
    <w:div w:id="921570126">
      <w:bodyDiv w:val="1"/>
      <w:marLeft w:val="0"/>
      <w:marRight w:val="0"/>
      <w:marTop w:val="0"/>
      <w:marBottom w:val="0"/>
      <w:divBdr>
        <w:top w:val="none" w:sz="0" w:space="0" w:color="auto"/>
        <w:left w:val="none" w:sz="0" w:space="0" w:color="auto"/>
        <w:bottom w:val="none" w:sz="0" w:space="0" w:color="auto"/>
        <w:right w:val="none" w:sz="0" w:space="0" w:color="auto"/>
      </w:divBdr>
    </w:div>
    <w:div w:id="922489507">
      <w:bodyDiv w:val="1"/>
      <w:marLeft w:val="0"/>
      <w:marRight w:val="0"/>
      <w:marTop w:val="0"/>
      <w:marBottom w:val="0"/>
      <w:divBdr>
        <w:top w:val="none" w:sz="0" w:space="0" w:color="auto"/>
        <w:left w:val="none" w:sz="0" w:space="0" w:color="auto"/>
        <w:bottom w:val="none" w:sz="0" w:space="0" w:color="auto"/>
        <w:right w:val="none" w:sz="0" w:space="0" w:color="auto"/>
      </w:divBdr>
    </w:div>
    <w:div w:id="926310793">
      <w:bodyDiv w:val="1"/>
      <w:marLeft w:val="0"/>
      <w:marRight w:val="0"/>
      <w:marTop w:val="0"/>
      <w:marBottom w:val="0"/>
      <w:divBdr>
        <w:top w:val="none" w:sz="0" w:space="0" w:color="auto"/>
        <w:left w:val="none" w:sz="0" w:space="0" w:color="auto"/>
        <w:bottom w:val="none" w:sz="0" w:space="0" w:color="auto"/>
        <w:right w:val="none" w:sz="0" w:space="0" w:color="auto"/>
      </w:divBdr>
    </w:div>
    <w:div w:id="934485525">
      <w:bodyDiv w:val="1"/>
      <w:marLeft w:val="0"/>
      <w:marRight w:val="0"/>
      <w:marTop w:val="0"/>
      <w:marBottom w:val="0"/>
      <w:divBdr>
        <w:top w:val="none" w:sz="0" w:space="0" w:color="auto"/>
        <w:left w:val="none" w:sz="0" w:space="0" w:color="auto"/>
        <w:bottom w:val="none" w:sz="0" w:space="0" w:color="auto"/>
        <w:right w:val="none" w:sz="0" w:space="0" w:color="auto"/>
      </w:divBdr>
    </w:div>
    <w:div w:id="935598291">
      <w:bodyDiv w:val="1"/>
      <w:marLeft w:val="0"/>
      <w:marRight w:val="0"/>
      <w:marTop w:val="0"/>
      <w:marBottom w:val="0"/>
      <w:divBdr>
        <w:top w:val="none" w:sz="0" w:space="0" w:color="auto"/>
        <w:left w:val="none" w:sz="0" w:space="0" w:color="auto"/>
        <w:bottom w:val="none" w:sz="0" w:space="0" w:color="auto"/>
        <w:right w:val="none" w:sz="0" w:space="0" w:color="auto"/>
      </w:divBdr>
    </w:div>
    <w:div w:id="937760955">
      <w:bodyDiv w:val="1"/>
      <w:marLeft w:val="0"/>
      <w:marRight w:val="0"/>
      <w:marTop w:val="0"/>
      <w:marBottom w:val="0"/>
      <w:divBdr>
        <w:top w:val="none" w:sz="0" w:space="0" w:color="auto"/>
        <w:left w:val="none" w:sz="0" w:space="0" w:color="auto"/>
        <w:bottom w:val="none" w:sz="0" w:space="0" w:color="auto"/>
        <w:right w:val="none" w:sz="0" w:space="0" w:color="auto"/>
      </w:divBdr>
    </w:div>
    <w:div w:id="948197702">
      <w:bodyDiv w:val="1"/>
      <w:marLeft w:val="0"/>
      <w:marRight w:val="0"/>
      <w:marTop w:val="0"/>
      <w:marBottom w:val="0"/>
      <w:divBdr>
        <w:top w:val="none" w:sz="0" w:space="0" w:color="auto"/>
        <w:left w:val="none" w:sz="0" w:space="0" w:color="auto"/>
        <w:bottom w:val="none" w:sz="0" w:space="0" w:color="auto"/>
        <w:right w:val="none" w:sz="0" w:space="0" w:color="auto"/>
      </w:divBdr>
    </w:div>
    <w:div w:id="950820676">
      <w:bodyDiv w:val="1"/>
      <w:marLeft w:val="0"/>
      <w:marRight w:val="0"/>
      <w:marTop w:val="0"/>
      <w:marBottom w:val="0"/>
      <w:divBdr>
        <w:top w:val="none" w:sz="0" w:space="0" w:color="auto"/>
        <w:left w:val="none" w:sz="0" w:space="0" w:color="auto"/>
        <w:bottom w:val="none" w:sz="0" w:space="0" w:color="auto"/>
        <w:right w:val="none" w:sz="0" w:space="0" w:color="auto"/>
      </w:divBdr>
    </w:div>
    <w:div w:id="953563993">
      <w:bodyDiv w:val="1"/>
      <w:marLeft w:val="0"/>
      <w:marRight w:val="0"/>
      <w:marTop w:val="0"/>
      <w:marBottom w:val="0"/>
      <w:divBdr>
        <w:top w:val="none" w:sz="0" w:space="0" w:color="auto"/>
        <w:left w:val="none" w:sz="0" w:space="0" w:color="auto"/>
        <w:bottom w:val="none" w:sz="0" w:space="0" w:color="auto"/>
        <w:right w:val="none" w:sz="0" w:space="0" w:color="auto"/>
      </w:divBdr>
    </w:div>
    <w:div w:id="959995232">
      <w:bodyDiv w:val="1"/>
      <w:marLeft w:val="0"/>
      <w:marRight w:val="0"/>
      <w:marTop w:val="0"/>
      <w:marBottom w:val="0"/>
      <w:divBdr>
        <w:top w:val="none" w:sz="0" w:space="0" w:color="auto"/>
        <w:left w:val="none" w:sz="0" w:space="0" w:color="auto"/>
        <w:bottom w:val="none" w:sz="0" w:space="0" w:color="auto"/>
        <w:right w:val="none" w:sz="0" w:space="0" w:color="auto"/>
      </w:divBdr>
    </w:div>
    <w:div w:id="961375601">
      <w:bodyDiv w:val="1"/>
      <w:marLeft w:val="0"/>
      <w:marRight w:val="0"/>
      <w:marTop w:val="0"/>
      <w:marBottom w:val="0"/>
      <w:divBdr>
        <w:top w:val="none" w:sz="0" w:space="0" w:color="auto"/>
        <w:left w:val="none" w:sz="0" w:space="0" w:color="auto"/>
        <w:bottom w:val="none" w:sz="0" w:space="0" w:color="auto"/>
        <w:right w:val="none" w:sz="0" w:space="0" w:color="auto"/>
      </w:divBdr>
    </w:div>
    <w:div w:id="978724491">
      <w:bodyDiv w:val="1"/>
      <w:marLeft w:val="0"/>
      <w:marRight w:val="0"/>
      <w:marTop w:val="0"/>
      <w:marBottom w:val="0"/>
      <w:divBdr>
        <w:top w:val="none" w:sz="0" w:space="0" w:color="auto"/>
        <w:left w:val="none" w:sz="0" w:space="0" w:color="auto"/>
        <w:bottom w:val="none" w:sz="0" w:space="0" w:color="auto"/>
        <w:right w:val="none" w:sz="0" w:space="0" w:color="auto"/>
      </w:divBdr>
    </w:div>
    <w:div w:id="984895504">
      <w:bodyDiv w:val="1"/>
      <w:marLeft w:val="0"/>
      <w:marRight w:val="0"/>
      <w:marTop w:val="0"/>
      <w:marBottom w:val="0"/>
      <w:divBdr>
        <w:top w:val="none" w:sz="0" w:space="0" w:color="auto"/>
        <w:left w:val="none" w:sz="0" w:space="0" w:color="auto"/>
        <w:bottom w:val="none" w:sz="0" w:space="0" w:color="auto"/>
        <w:right w:val="none" w:sz="0" w:space="0" w:color="auto"/>
      </w:divBdr>
    </w:div>
    <w:div w:id="990450557">
      <w:bodyDiv w:val="1"/>
      <w:marLeft w:val="0"/>
      <w:marRight w:val="0"/>
      <w:marTop w:val="0"/>
      <w:marBottom w:val="0"/>
      <w:divBdr>
        <w:top w:val="none" w:sz="0" w:space="0" w:color="auto"/>
        <w:left w:val="none" w:sz="0" w:space="0" w:color="auto"/>
        <w:bottom w:val="none" w:sz="0" w:space="0" w:color="auto"/>
        <w:right w:val="none" w:sz="0" w:space="0" w:color="auto"/>
      </w:divBdr>
    </w:div>
    <w:div w:id="991568234">
      <w:bodyDiv w:val="1"/>
      <w:marLeft w:val="0"/>
      <w:marRight w:val="0"/>
      <w:marTop w:val="0"/>
      <w:marBottom w:val="0"/>
      <w:divBdr>
        <w:top w:val="none" w:sz="0" w:space="0" w:color="auto"/>
        <w:left w:val="none" w:sz="0" w:space="0" w:color="auto"/>
        <w:bottom w:val="none" w:sz="0" w:space="0" w:color="auto"/>
        <w:right w:val="none" w:sz="0" w:space="0" w:color="auto"/>
      </w:divBdr>
    </w:div>
    <w:div w:id="993723690">
      <w:bodyDiv w:val="1"/>
      <w:marLeft w:val="0"/>
      <w:marRight w:val="0"/>
      <w:marTop w:val="0"/>
      <w:marBottom w:val="0"/>
      <w:divBdr>
        <w:top w:val="none" w:sz="0" w:space="0" w:color="auto"/>
        <w:left w:val="none" w:sz="0" w:space="0" w:color="auto"/>
        <w:bottom w:val="none" w:sz="0" w:space="0" w:color="auto"/>
        <w:right w:val="none" w:sz="0" w:space="0" w:color="auto"/>
      </w:divBdr>
    </w:div>
    <w:div w:id="998460056">
      <w:bodyDiv w:val="1"/>
      <w:marLeft w:val="0"/>
      <w:marRight w:val="0"/>
      <w:marTop w:val="0"/>
      <w:marBottom w:val="0"/>
      <w:divBdr>
        <w:top w:val="none" w:sz="0" w:space="0" w:color="auto"/>
        <w:left w:val="none" w:sz="0" w:space="0" w:color="auto"/>
        <w:bottom w:val="none" w:sz="0" w:space="0" w:color="auto"/>
        <w:right w:val="none" w:sz="0" w:space="0" w:color="auto"/>
      </w:divBdr>
    </w:div>
    <w:div w:id="1004404994">
      <w:bodyDiv w:val="1"/>
      <w:marLeft w:val="0"/>
      <w:marRight w:val="0"/>
      <w:marTop w:val="0"/>
      <w:marBottom w:val="0"/>
      <w:divBdr>
        <w:top w:val="none" w:sz="0" w:space="0" w:color="auto"/>
        <w:left w:val="none" w:sz="0" w:space="0" w:color="auto"/>
        <w:bottom w:val="none" w:sz="0" w:space="0" w:color="auto"/>
        <w:right w:val="none" w:sz="0" w:space="0" w:color="auto"/>
      </w:divBdr>
    </w:div>
    <w:div w:id="1005209932">
      <w:bodyDiv w:val="1"/>
      <w:marLeft w:val="0"/>
      <w:marRight w:val="0"/>
      <w:marTop w:val="0"/>
      <w:marBottom w:val="0"/>
      <w:divBdr>
        <w:top w:val="none" w:sz="0" w:space="0" w:color="auto"/>
        <w:left w:val="none" w:sz="0" w:space="0" w:color="auto"/>
        <w:bottom w:val="none" w:sz="0" w:space="0" w:color="auto"/>
        <w:right w:val="none" w:sz="0" w:space="0" w:color="auto"/>
      </w:divBdr>
    </w:div>
    <w:div w:id="1013069774">
      <w:bodyDiv w:val="1"/>
      <w:marLeft w:val="0"/>
      <w:marRight w:val="0"/>
      <w:marTop w:val="0"/>
      <w:marBottom w:val="0"/>
      <w:divBdr>
        <w:top w:val="none" w:sz="0" w:space="0" w:color="auto"/>
        <w:left w:val="none" w:sz="0" w:space="0" w:color="auto"/>
        <w:bottom w:val="none" w:sz="0" w:space="0" w:color="auto"/>
        <w:right w:val="none" w:sz="0" w:space="0" w:color="auto"/>
      </w:divBdr>
    </w:div>
    <w:div w:id="1032733765">
      <w:bodyDiv w:val="1"/>
      <w:marLeft w:val="0"/>
      <w:marRight w:val="0"/>
      <w:marTop w:val="0"/>
      <w:marBottom w:val="0"/>
      <w:divBdr>
        <w:top w:val="none" w:sz="0" w:space="0" w:color="auto"/>
        <w:left w:val="none" w:sz="0" w:space="0" w:color="auto"/>
        <w:bottom w:val="none" w:sz="0" w:space="0" w:color="auto"/>
        <w:right w:val="none" w:sz="0" w:space="0" w:color="auto"/>
      </w:divBdr>
    </w:div>
    <w:div w:id="1036464648">
      <w:bodyDiv w:val="1"/>
      <w:marLeft w:val="0"/>
      <w:marRight w:val="0"/>
      <w:marTop w:val="0"/>
      <w:marBottom w:val="0"/>
      <w:divBdr>
        <w:top w:val="none" w:sz="0" w:space="0" w:color="auto"/>
        <w:left w:val="none" w:sz="0" w:space="0" w:color="auto"/>
        <w:bottom w:val="none" w:sz="0" w:space="0" w:color="auto"/>
        <w:right w:val="none" w:sz="0" w:space="0" w:color="auto"/>
      </w:divBdr>
    </w:div>
    <w:div w:id="1039359092">
      <w:bodyDiv w:val="1"/>
      <w:marLeft w:val="0"/>
      <w:marRight w:val="0"/>
      <w:marTop w:val="0"/>
      <w:marBottom w:val="0"/>
      <w:divBdr>
        <w:top w:val="none" w:sz="0" w:space="0" w:color="auto"/>
        <w:left w:val="none" w:sz="0" w:space="0" w:color="auto"/>
        <w:bottom w:val="none" w:sz="0" w:space="0" w:color="auto"/>
        <w:right w:val="none" w:sz="0" w:space="0" w:color="auto"/>
      </w:divBdr>
    </w:div>
    <w:div w:id="1060061680">
      <w:bodyDiv w:val="1"/>
      <w:marLeft w:val="0"/>
      <w:marRight w:val="0"/>
      <w:marTop w:val="0"/>
      <w:marBottom w:val="0"/>
      <w:divBdr>
        <w:top w:val="none" w:sz="0" w:space="0" w:color="auto"/>
        <w:left w:val="none" w:sz="0" w:space="0" w:color="auto"/>
        <w:bottom w:val="none" w:sz="0" w:space="0" w:color="auto"/>
        <w:right w:val="none" w:sz="0" w:space="0" w:color="auto"/>
      </w:divBdr>
    </w:div>
    <w:div w:id="1076510785">
      <w:bodyDiv w:val="1"/>
      <w:marLeft w:val="0"/>
      <w:marRight w:val="0"/>
      <w:marTop w:val="0"/>
      <w:marBottom w:val="0"/>
      <w:divBdr>
        <w:top w:val="none" w:sz="0" w:space="0" w:color="auto"/>
        <w:left w:val="none" w:sz="0" w:space="0" w:color="auto"/>
        <w:bottom w:val="none" w:sz="0" w:space="0" w:color="auto"/>
        <w:right w:val="none" w:sz="0" w:space="0" w:color="auto"/>
      </w:divBdr>
    </w:div>
    <w:div w:id="1078986221">
      <w:bodyDiv w:val="1"/>
      <w:marLeft w:val="0"/>
      <w:marRight w:val="0"/>
      <w:marTop w:val="0"/>
      <w:marBottom w:val="0"/>
      <w:divBdr>
        <w:top w:val="none" w:sz="0" w:space="0" w:color="auto"/>
        <w:left w:val="none" w:sz="0" w:space="0" w:color="auto"/>
        <w:bottom w:val="none" w:sz="0" w:space="0" w:color="auto"/>
        <w:right w:val="none" w:sz="0" w:space="0" w:color="auto"/>
      </w:divBdr>
    </w:div>
    <w:div w:id="1080054686">
      <w:bodyDiv w:val="1"/>
      <w:marLeft w:val="0"/>
      <w:marRight w:val="0"/>
      <w:marTop w:val="0"/>
      <w:marBottom w:val="0"/>
      <w:divBdr>
        <w:top w:val="none" w:sz="0" w:space="0" w:color="auto"/>
        <w:left w:val="none" w:sz="0" w:space="0" w:color="auto"/>
        <w:bottom w:val="none" w:sz="0" w:space="0" w:color="auto"/>
        <w:right w:val="none" w:sz="0" w:space="0" w:color="auto"/>
      </w:divBdr>
    </w:div>
    <w:div w:id="1083257177">
      <w:bodyDiv w:val="1"/>
      <w:marLeft w:val="0"/>
      <w:marRight w:val="0"/>
      <w:marTop w:val="0"/>
      <w:marBottom w:val="0"/>
      <w:divBdr>
        <w:top w:val="none" w:sz="0" w:space="0" w:color="auto"/>
        <w:left w:val="none" w:sz="0" w:space="0" w:color="auto"/>
        <w:bottom w:val="none" w:sz="0" w:space="0" w:color="auto"/>
        <w:right w:val="none" w:sz="0" w:space="0" w:color="auto"/>
      </w:divBdr>
    </w:div>
    <w:div w:id="1091118371">
      <w:bodyDiv w:val="1"/>
      <w:marLeft w:val="0"/>
      <w:marRight w:val="0"/>
      <w:marTop w:val="0"/>
      <w:marBottom w:val="0"/>
      <w:divBdr>
        <w:top w:val="none" w:sz="0" w:space="0" w:color="auto"/>
        <w:left w:val="none" w:sz="0" w:space="0" w:color="auto"/>
        <w:bottom w:val="none" w:sz="0" w:space="0" w:color="auto"/>
        <w:right w:val="none" w:sz="0" w:space="0" w:color="auto"/>
      </w:divBdr>
    </w:div>
    <w:div w:id="1092357464">
      <w:bodyDiv w:val="1"/>
      <w:marLeft w:val="0"/>
      <w:marRight w:val="0"/>
      <w:marTop w:val="0"/>
      <w:marBottom w:val="0"/>
      <w:divBdr>
        <w:top w:val="none" w:sz="0" w:space="0" w:color="auto"/>
        <w:left w:val="none" w:sz="0" w:space="0" w:color="auto"/>
        <w:bottom w:val="none" w:sz="0" w:space="0" w:color="auto"/>
        <w:right w:val="none" w:sz="0" w:space="0" w:color="auto"/>
      </w:divBdr>
    </w:div>
    <w:div w:id="1104614585">
      <w:bodyDiv w:val="1"/>
      <w:marLeft w:val="0"/>
      <w:marRight w:val="0"/>
      <w:marTop w:val="0"/>
      <w:marBottom w:val="0"/>
      <w:divBdr>
        <w:top w:val="none" w:sz="0" w:space="0" w:color="auto"/>
        <w:left w:val="none" w:sz="0" w:space="0" w:color="auto"/>
        <w:bottom w:val="none" w:sz="0" w:space="0" w:color="auto"/>
        <w:right w:val="none" w:sz="0" w:space="0" w:color="auto"/>
      </w:divBdr>
    </w:div>
    <w:div w:id="1110659482">
      <w:bodyDiv w:val="1"/>
      <w:marLeft w:val="0"/>
      <w:marRight w:val="0"/>
      <w:marTop w:val="0"/>
      <w:marBottom w:val="0"/>
      <w:divBdr>
        <w:top w:val="none" w:sz="0" w:space="0" w:color="auto"/>
        <w:left w:val="none" w:sz="0" w:space="0" w:color="auto"/>
        <w:bottom w:val="none" w:sz="0" w:space="0" w:color="auto"/>
        <w:right w:val="none" w:sz="0" w:space="0" w:color="auto"/>
      </w:divBdr>
    </w:div>
    <w:div w:id="1111784383">
      <w:bodyDiv w:val="1"/>
      <w:marLeft w:val="0"/>
      <w:marRight w:val="0"/>
      <w:marTop w:val="0"/>
      <w:marBottom w:val="0"/>
      <w:divBdr>
        <w:top w:val="none" w:sz="0" w:space="0" w:color="auto"/>
        <w:left w:val="none" w:sz="0" w:space="0" w:color="auto"/>
        <w:bottom w:val="none" w:sz="0" w:space="0" w:color="auto"/>
        <w:right w:val="none" w:sz="0" w:space="0" w:color="auto"/>
      </w:divBdr>
    </w:div>
    <w:div w:id="1112288554">
      <w:bodyDiv w:val="1"/>
      <w:marLeft w:val="0"/>
      <w:marRight w:val="0"/>
      <w:marTop w:val="0"/>
      <w:marBottom w:val="0"/>
      <w:divBdr>
        <w:top w:val="none" w:sz="0" w:space="0" w:color="auto"/>
        <w:left w:val="none" w:sz="0" w:space="0" w:color="auto"/>
        <w:bottom w:val="none" w:sz="0" w:space="0" w:color="auto"/>
        <w:right w:val="none" w:sz="0" w:space="0" w:color="auto"/>
      </w:divBdr>
    </w:div>
    <w:div w:id="1112895920">
      <w:bodyDiv w:val="1"/>
      <w:marLeft w:val="0"/>
      <w:marRight w:val="0"/>
      <w:marTop w:val="0"/>
      <w:marBottom w:val="0"/>
      <w:divBdr>
        <w:top w:val="none" w:sz="0" w:space="0" w:color="auto"/>
        <w:left w:val="none" w:sz="0" w:space="0" w:color="auto"/>
        <w:bottom w:val="none" w:sz="0" w:space="0" w:color="auto"/>
        <w:right w:val="none" w:sz="0" w:space="0" w:color="auto"/>
      </w:divBdr>
      <w:divsChild>
        <w:div w:id="118844658">
          <w:marLeft w:val="0"/>
          <w:marRight w:val="0"/>
          <w:marTop w:val="0"/>
          <w:marBottom w:val="0"/>
          <w:divBdr>
            <w:top w:val="none" w:sz="0" w:space="0" w:color="auto"/>
            <w:left w:val="none" w:sz="0" w:space="0" w:color="auto"/>
            <w:bottom w:val="none" w:sz="0" w:space="0" w:color="auto"/>
            <w:right w:val="none" w:sz="0" w:space="0" w:color="auto"/>
          </w:divBdr>
          <w:divsChild>
            <w:div w:id="198709598">
              <w:marLeft w:val="0"/>
              <w:marRight w:val="0"/>
              <w:marTop w:val="100"/>
              <w:marBottom w:val="0"/>
              <w:divBdr>
                <w:top w:val="none" w:sz="0" w:space="0" w:color="auto"/>
                <w:left w:val="none" w:sz="0" w:space="0" w:color="auto"/>
                <w:bottom w:val="none" w:sz="0" w:space="0" w:color="auto"/>
                <w:right w:val="none" w:sz="0" w:space="0" w:color="auto"/>
              </w:divBdr>
              <w:divsChild>
                <w:div w:id="990063873">
                  <w:marLeft w:val="0"/>
                  <w:marRight w:val="0"/>
                  <w:marTop w:val="0"/>
                  <w:marBottom w:val="0"/>
                  <w:divBdr>
                    <w:top w:val="none" w:sz="0" w:space="0" w:color="auto"/>
                    <w:left w:val="none" w:sz="0" w:space="0" w:color="auto"/>
                    <w:bottom w:val="none" w:sz="0" w:space="0" w:color="auto"/>
                    <w:right w:val="none" w:sz="0" w:space="0" w:color="auto"/>
                  </w:divBdr>
                </w:div>
              </w:divsChild>
            </w:div>
            <w:div w:id="1218470439">
              <w:marLeft w:val="0"/>
              <w:marRight w:val="0"/>
              <w:marTop w:val="0"/>
              <w:marBottom w:val="0"/>
              <w:divBdr>
                <w:top w:val="none" w:sz="0" w:space="0" w:color="auto"/>
                <w:left w:val="none" w:sz="0" w:space="0" w:color="auto"/>
                <w:bottom w:val="none" w:sz="0" w:space="0" w:color="auto"/>
                <w:right w:val="none" w:sz="0" w:space="0" w:color="auto"/>
              </w:divBdr>
              <w:divsChild>
                <w:div w:id="163343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3312">
          <w:marLeft w:val="0"/>
          <w:marRight w:val="0"/>
          <w:marTop w:val="0"/>
          <w:marBottom w:val="0"/>
          <w:divBdr>
            <w:top w:val="none" w:sz="0" w:space="0" w:color="auto"/>
            <w:left w:val="none" w:sz="0" w:space="0" w:color="auto"/>
            <w:bottom w:val="none" w:sz="0" w:space="0" w:color="auto"/>
            <w:right w:val="none" w:sz="0" w:space="0" w:color="auto"/>
          </w:divBdr>
          <w:divsChild>
            <w:div w:id="990061507">
              <w:marLeft w:val="0"/>
              <w:marRight w:val="0"/>
              <w:marTop w:val="0"/>
              <w:marBottom w:val="0"/>
              <w:divBdr>
                <w:top w:val="none" w:sz="0" w:space="0" w:color="auto"/>
                <w:left w:val="none" w:sz="0" w:space="0" w:color="auto"/>
                <w:bottom w:val="none" w:sz="0" w:space="0" w:color="auto"/>
                <w:right w:val="none" w:sz="0" w:space="0" w:color="auto"/>
              </w:divBdr>
              <w:divsChild>
                <w:div w:id="872693763">
                  <w:marLeft w:val="0"/>
                  <w:marRight w:val="0"/>
                  <w:marTop w:val="0"/>
                  <w:marBottom w:val="0"/>
                  <w:divBdr>
                    <w:top w:val="none" w:sz="0" w:space="0" w:color="auto"/>
                    <w:left w:val="none" w:sz="0" w:space="0" w:color="auto"/>
                    <w:bottom w:val="none" w:sz="0" w:space="0" w:color="auto"/>
                    <w:right w:val="none" w:sz="0" w:space="0" w:color="auto"/>
                  </w:divBdr>
                  <w:divsChild>
                    <w:div w:id="7933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632826">
      <w:bodyDiv w:val="1"/>
      <w:marLeft w:val="0"/>
      <w:marRight w:val="0"/>
      <w:marTop w:val="0"/>
      <w:marBottom w:val="0"/>
      <w:divBdr>
        <w:top w:val="none" w:sz="0" w:space="0" w:color="auto"/>
        <w:left w:val="none" w:sz="0" w:space="0" w:color="auto"/>
        <w:bottom w:val="none" w:sz="0" w:space="0" w:color="auto"/>
        <w:right w:val="none" w:sz="0" w:space="0" w:color="auto"/>
      </w:divBdr>
    </w:div>
    <w:div w:id="1117023251">
      <w:bodyDiv w:val="1"/>
      <w:marLeft w:val="0"/>
      <w:marRight w:val="0"/>
      <w:marTop w:val="0"/>
      <w:marBottom w:val="0"/>
      <w:divBdr>
        <w:top w:val="none" w:sz="0" w:space="0" w:color="auto"/>
        <w:left w:val="none" w:sz="0" w:space="0" w:color="auto"/>
        <w:bottom w:val="none" w:sz="0" w:space="0" w:color="auto"/>
        <w:right w:val="none" w:sz="0" w:space="0" w:color="auto"/>
      </w:divBdr>
    </w:div>
    <w:div w:id="1139809295">
      <w:bodyDiv w:val="1"/>
      <w:marLeft w:val="0"/>
      <w:marRight w:val="0"/>
      <w:marTop w:val="0"/>
      <w:marBottom w:val="0"/>
      <w:divBdr>
        <w:top w:val="none" w:sz="0" w:space="0" w:color="auto"/>
        <w:left w:val="none" w:sz="0" w:space="0" w:color="auto"/>
        <w:bottom w:val="none" w:sz="0" w:space="0" w:color="auto"/>
        <w:right w:val="none" w:sz="0" w:space="0" w:color="auto"/>
      </w:divBdr>
    </w:div>
    <w:div w:id="1147210606">
      <w:bodyDiv w:val="1"/>
      <w:marLeft w:val="0"/>
      <w:marRight w:val="0"/>
      <w:marTop w:val="0"/>
      <w:marBottom w:val="0"/>
      <w:divBdr>
        <w:top w:val="none" w:sz="0" w:space="0" w:color="auto"/>
        <w:left w:val="none" w:sz="0" w:space="0" w:color="auto"/>
        <w:bottom w:val="none" w:sz="0" w:space="0" w:color="auto"/>
        <w:right w:val="none" w:sz="0" w:space="0" w:color="auto"/>
      </w:divBdr>
    </w:div>
    <w:div w:id="1148090405">
      <w:bodyDiv w:val="1"/>
      <w:marLeft w:val="0"/>
      <w:marRight w:val="0"/>
      <w:marTop w:val="0"/>
      <w:marBottom w:val="0"/>
      <w:divBdr>
        <w:top w:val="none" w:sz="0" w:space="0" w:color="auto"/>
        <w:left w:val="none" w:sz="0" w:space="0" w:color="auto"/>
        <w:bottom w:val="none" w:sz="0" w:space="0" w:color="auto"/>
        <w:right w:val="none" w:sz="0" w:space="0" w:color="auto"/>
      </w:divBdr>
    </w:div>
    <w:div w:id="1155924239">
      <w:bodyDiv w:val="1"/>
      <w:marLeft w:val="0"/>
      <w:marRight w:val="0"/>
      <w:marTop w:val="0"/>
      <w:marBottom w:val="0"/>
      <w:divBdr>
        <w:top w:val="none" w:sz="0" w:space="0" w:color="auto"/>
        <w:left w:val="none" w:sz="0" w:space="0" w:color="auto"/>
        <w:bottom w:val="none" w:sz="0" w:space="0" w:color="auto"/>
        <w:right w:val="none" w:sz="0" w:space="0" w:color="auto"/>
      </w:divBdr>
    </w:div>
    <w:div w:id="1158769854">
      <w:bodyDiv w:val="1"/>
      <w:marLeft w:val="0"/>
      <w:marRight w:val="0"/>
      <w:marTop w:val="0"/>
      <w:marBottom w:val="0"/>
      <w:divBdr>
        <w:top w:val="none" w:sz="0" w:space="0" w:color="auto"/>
        <w:left w:val="none" w:sz="0" w:space="0" w:color="auto"/>
        <w:bottom w:val="none" w:sz="0" w:space="0" w:color="auto"/>
        <w:right w:val="none" w:sz="0" w:space="0" w:color="auto"/>
      </w:divBdr>
    </w:div>
    <w:div w:id="1173297484">
      <w:bodyDiv w:val="1"/>
      <w:marLeft w:val="0"/>
      <w:marRight w:val="0"/>
      <w:marTop w:val="0"/>
      <w:marBottom w:val="0"/>
      <w:divBdr>
        <w:top w:val="none" w:sz="0" w:space="0" w:color="auto"/>
        <w:left w:val="none" w:sz="0" w:space="0" w:color="auto"/>
        <w:bottom w:val="none" w:sz="0" w:space="0" w:color="auto"/>
        <w:right w:val="none" w:sz="0" w:space="0" w:color="auto"/>
      </w:divBdr>
    </w:div>
    <w:div w:id="1187329683">
      <w:bodyDiv w:val="1"/>
      <w:marLeft w:val="0"/>
      <w:marRight w:val="0"/>
      <w:marTop w:val="0"/>
      <w:marBottom w:val="0"/>
      <w:divBdr>
        <w:top w:val="none" w:sz="0" w:space="0" w:color="auto"/>
        <w:left w:val="none" w:sz="0" w:space="0" w:color="auto"/>
        <w:bottom w:val="none" w:sz="0" w:space="0" w:color="auto"/>
        <w:right w:val="none" w:sz="0" w:space="0" w:color="auto"/>
      </w:divBdr>
    </w:div>
    <w:div w:id="1207063614">
      <w:bodyDiv w:val="1"/>
      <w:marLeft w:val="0"/>
      <w:marRight w:val="0"/>
      <w:marTop w:val="0"/>
      <w:marBottom w:val="0"/>
      <w:divBdr>
        <w:top w:val="none" w:sz="0" w:space="0" w:color="auto"/>
        <w:left w:val="none" w:sz="0" w:space="0" w:color="auto"/>
        <w:bottom w:val="none" w:sz="0" w:space="0" w:color="auto"/>
        <w:right w:val="none" w:sz="0" w:space="0" w:color="auto"/>
      </w:divBdr>
    </w:div>
    <w:div w:id="1209219578">
      <w:bodyDiv w:val="1"/>
      <w:marLeft w:val="0"/>
      <w:marRight w:val="0"/>
      <w:marTop w:val="0"/>
      <w:marBottom w:val="0"/>
      <w:divBdr>
        <w:top w:val="none" w:sz="0" w:space="0" w:color="auto"/>
        <w:left w:val="none" w:sz="0" w:space="0" w:color="auto"/>
        <w:bottom w:val="none" w:sz="0" w:space="0" w:color="auto"/>
        <w:right w:val="none" w:sz="0" w:space="0" w:color="auto"/>
      </w:divBdr>
    </w:div>
    <w:div w:id="1210267373">
      <w:bodyDiv w:val="1"/>
      <w:marLeft w:val="0"/>
      <w:marRight w:val="0"/>
      <w:marTop w:val="0"/>
      <w:marBottom w:val="0"/>
      <w:divBdr>
        <w:top w:val="none" w:sz="0" w:space="0" w:color="auto"/>
        <w:left w:val="none" w:sz="0" w:space="0" w:color="auto"/>
        <w:bottom w:val="none" w:sz="0" w:space="0" w:color="auto"/>
        <w:right w:val="none" w:sz="0" w:space="0" w:color="auto"/>
      </w:divBdr>
    </w:div>
    <w:div w:id="1210798079">
      <w:bodyDiv w:val="1"/>
      <w:marLeft w:val="0"/>
      <w:marRight w:val="0"/>
      <w:marTop w:val="0"/>
      <w:marBottom w:val="0"/>
      <w:divBdr>
        <w:top w:val="none" w:sz="0" w:space="0" w:color="auto"/>
        <w:left w:val="none" w:sz="0" w:space="0" w:color="auto"/>
        <w:bottom w:val="none" w:sz="0" w:space="0" w:color="auto"/>
        <w:right w:val="none" w:sz="0" w:space="0" w:color="auto"/>
      </w:divBdr>
    </w:div>
    <w:div w:id="1212184101">
      <w:bodyDiv w:val="1"/>
      <w:marLeft w:val="0"/>
      <w:marRight w:val="0"/>
      <w:marTop w:val="0"/>
      <w:marBottom w:val="0"/>
      <w:divBdr>
        <w:top w:val="none" w:sz="0" w:space="0" w:color="auto"/>
        <w:left w:val="none" w:sz="0" w:space="0" w:color="auto"/>
        <w:bottom w:val="none" w:sz="0" w:space="0" w:color="auto"/>
        <w:right w:val="none" w:sz="0" w:space="0" w:color="auto"/>
      </w:divBdr>
    </w:div>
    <w:div w:id="1212377700">
      <w:bodyDiv w:val="1"/>
      <w:marLeft w:val="0"/>
      <w:marRight w:val="0"/>
      <w:marTop w:val="0"/>
      <w:marBottom w:val="0"/>
      <w:divBdr>
        <w:top w:val="none" w:sz="0" w:space="0" w:color="auto"/>
        <w:left w:val="none" w:sz="0" w:space="0" w:color="auto"/>
        <w:bottom w:val="none" w:sz="0" w:space="0" w:color="auto"/>
        <w:right w:val="none" w:sz="0" w:space="0" w:color="auto"/>
      </w:divBdr>
    </w:div>
    <w:div w:id="1218591985">
      <w:bodyDiv w:val="1"/>
      <w:marLeft w:val="0"/>
      <w:marRight w:val="0"/>
      <w:marTop w:val="0"/>
      <w:marBottom w:val="0"/>
      <w:divBdr>
        <w:top w:val="none" w:sz="0" w:space="0" w:color="auto"/>
        <w:left w:val="none" w:sz="0" w:space="0" w:color="auto"/>
        <w:bottom w:val="none" w:sz="0" w:space="0" w:color="auto"/>
        <w:right w:val="none" w:sz="0" w:space="0" w:color="auto"/>
      </w:divBdr>
    </w:div>
    <w:div w:id="1220090365">
      <w:bodyDiv w:val="1"/>
      <w:marLeft w:val="0"/>
      <w:marRight w:val="0"/>
      <w:marTop w:val="0"/>
      <w:marBottom w:val="0"/>
      <w:divBdr>
        <w:top w:val="none" w:sz="0" w:space="0" w:color="auto"/>
        <w:left w:val="none" w:sz="0" w:space="0" w:color="auto"/>
        <w:bottom w:val="none" w:sz="0" w:space="0" w:color="auto"/>
        <w:right w:val="none" w:sz="0" w:space="0" w:color="auto"/>
      </w:divBdr>
    </w:div>
    <w:div w:id="1230847759">
      <w:bodyDiv w:val="1"/>
      <w:marLeft w:val="0"/>
      <w:marRight w:val="0"/>
      <w:marTop w:val="0"/>
      <w:marBottom w:val="0"/>
      <w:divBdr>
        <w:top w:val="none" w:sz="0" w:space="0" w:color="auto"/>
        <w:left w:val="none" w:sz="0" w:space="0" w:color="auto"/>
        <w:bottom w:val="none" w:sz="0" w:space="0" w:color="auto"/>
        <w:right w:val="none" w:sz="0" w:space="0" w:color="auto"/>
      </w:divBdr>
    </w:div>
    <w:div w:id="1232039682">
      <w:bodyDiv w:val="1"/>
      <w:marLeft w:val="0"/>
      <w:marRight w:val="0"/>
      <w:marTop w:val="0"/>
      <w:marBottom w:val="0"/>
      <w:divBdr>
        <w:top w:val="none" w:sz="0" w:space="0" w:color="auto"/>
        <w:left w:val="none" w:sz="0" w:space="0" w:color="auto"/>
        <w:bottom w:val="none" w:sz="0" w:space="0" w:color="auto"/>
        <w:right w:val="none" w:sz="0" w:space="0" w:color="auto"/>
      </w:divBdr>
    </w:div>
    <w:div w:id="1247496841">
      <w:bodyDiv w:val="1"/>
      <w:marLeft w:val="0"/>
      <w:marRight w:val="0"/>
      <w:marTop w:val="0"/>
      <w:marBottom w:val="0"/>
      <w:divBdr>
        <w:top w:val="none" w:sz="0" w:space="0" w:color="auto"/>
        <w:left w:val="none" w:sz="0" w:space="0" w:color="auto"/>
        <w:bottom w:val="none" w:sz="0" w:space="0" w:color="auto"/>
        <w:right w:val="none" w:sz="0" w:space="0" w:color="auto"/>
      </w:divBdr>
    </w:div>
    <w:div w:id="1249391282">
      <w:bodyDiv w:val="1"/>
      <w:marLeft w:val="0"/>
      <w:marRight w:val="0"/>
      <w:marTop w:val="0"/>
      <w:marBottom w:val="0"/>
      <w:divBdr>
        <w:top w:val="none" w:sz="0" w:space="0" w:color="auto"/>
        <w:left w:val="none" w:sz="0" w:space="0" w:color="auto"/>
        <w:bottom w:val="none" w:sz="0" w:space="0" w:color="auto"/>
        <w:right w:val="none" w:sz="0" w:space="0" w:color="auto"/>
      </w:divBdr>
    </w:div>
    <w:div w:id="1252393924">
      <w:bodyDiv w:val="1"/>
      <w:marLeft w:val="0"/>
      <w:marRight w:val="0"/>
      <w:marTop w:val="0"/>
      <w:marBottom w:val="0"/>
      <w:divBdr>
        <w:top w:val="none" w:sz="0" w:space="0" w:color="auto"/>
        <w:left w:val="none" w:sz="0" w:space="0" w:color="auto"/>
        <w:bottom w:val="none" w:sz="0" w:space="0" w:color="auto"/>
        <w:right w:val="none" w:sz="0" w:space="0" w:color="auto"/>
      </w:divBdr>
    </w:div>
    <w:div w:id="1254626265">
      <w:bodyDiv w:val="1"/>
      <w:marLeft w:val="0"/>
      <w:marRight w:val="0"/>
      <w:marTop w:val="0"/>
      <w:marBottom w:val="0"/>
      <w:divBdr>
        <w:top w:val="none" w:sz="0" w:space="0" w:color="auto"/>
        <w:left w:val="none" w:sz="0" w:space="0" w:color="auto"/>
        <w:bottom w:val="none" w:sz="0" w:space="0" w:color="auto"/>
        <w:right w:val="none" w:sz="0" w:space="0" w:color="auto"/>
      </w:divBdr>
    </w:div>
    <w:div w:id="1261764815">
      <w:bodyDiv w:val="1"/>
      <w:marLeft w:val="0"/>
      <w:marRight w:val="0"/>
      <w:marTop w:val="0"/>
      <w:marBottom w:val="0"/>
      <w:divBdr>
        <w:top w:val="none" w:sz="0" w:space="0" w:color="auto"/>
        <w:left w:val="none" w:sz="0" w:space="0" w:color="auto"/>
        <w:bottom w:val="none" w:sz="0" w:space="0" w:color="auto"/>
        <w:right w:val="none" w:sz="0" w:space="0" w:color="auto"/>
      </w:divBdr>
    </w:div>
    <w:div w:id="1263993108">
      <w:bodyDiv w:val="1"/>
      <w:marLeft w:val="0"/>
      <w:marRight w:val="0"/>
      <w:marTop w:val="0"/>
      <w:marBottom w:val="0"/>
      <w:divBdr>
        <w:top w:val="none" w:sz="0" w:space="0" w:color="auto"/>
        <w:left w:val="none" w:sz="0" w:space="0" w:color="auto"/>
        <w:bottom w:val="none" w:sz="0" w:space="0" w:color="auto"/>
        <w:right w:val="none" w:sz="0" w:space="0" w:color="auto"/>
      </w:divBdr>
    </w:div>
    <w:div w:id="1266888961">
      <w:bodyDiv w:val="1"/>
      <w:marLeft w:val="0"/>
      <w:marRight w:val="0"/>
      <w:marTop w:val="0"/>
      <w:marBottom w:val="0"/>
      <w:divBdr>
        <w:top w:val="none" w:sz="0" w:space="0" w:color="auto"/>
        <w:left w:val="none" w:sz="0" w:space="0" w:color="auto"/>
        <w:bottom w:val="none" w:sz="0" w:space="0" w:color="auto"/>
        <w:right w:val="none" w:sz="0" w:space="0" w:color="auto"/>
      </w:divBdr>
    </w:div>
    <w:div w:id="1280524948">
      <w:bodyDiv w:val="1"/>
      <w:marLeft w:val="0"/>
      <w:marRight w:val="0"/>
      <w:marTop w:val="0"/>
      <w:marBottom w:val="0"/>
      <w:divBdr>
        <w:top w:val="none" w:sz="0" w:space="0" w:color="auto"/>
        <w:left w:val="none" w:sz="0" w:space="0" w:color="auto"/>
        <w:bottom w:val="none" w:sz="0" w:space="0" w:color="auto"/>
        <w:right w:val="none" w:sz="0" w:space="0" w:color="auto"/>
      </w:divBdr>
    </w:div>
    <w:div w:id="1283003236">
      <w:bodyDiv w:val="1"/>
      <w:marLeft w:val="0"/>
      <w:marRight w:val="0"/>
      <w:marTop w:val="0"/>
      <w:marBottom w:val="0"/>
      <w:divBdr>
        <w:top w:val="none" w:sz="0" w:space="0" w:color="auto"/>
        <w:left w:val="none" w:sz="0" w:space="0" w:color="auto"/>
        <w:bottom w:val="none" w:sz="0" w:space="0" w:color="auto"/>
        <w:right w:val="none" w:sz="0" w:space="0" w:color="auto"/>
      </w:divBdr>
    </w:div>
    <w:div w:id="1284076318">
      <w:bodyDiv w:val="1"/>
      <w:marLeft w:val="0"/>
      <w:marRight w:val="0"/>
      <w:marTop w:val="0"/>
      <w:marBottom w:val="0"/>
      <w:divBdr>
        <w:top w:val="none" w:sz="0" w:space="0" w:color="auto"/>
        <w:left w:val="none" w:sz="0" w:space="0" w:color="auto"/>
        <w:bottom w:val="none" w:sz="0" w:space="0" w:color="auto"/>
        <w:right w:val="none" w:sz="0" w:space="0" w:color="auto"/>
      </w:divBdr>
    </w:div>
    <w:div w:id="1302424961">
      <w:bodyDiv w:val="1"/>
      <w:marLeft w:val="0"/>
      <w:marRight w:val="0"/>
      <w:marTop w:val="0"/>
      <w:marBottom w:val="0"/>
      <w:divBdr>
        <w:top w:val="none" w:sz="0" w:space="0" w:color="auto"/>
        <w:left w:val="none" w:sz="0" w:space="0" w:color="auto"/>
        <w:bottom w:val="none" w:sz="0" w:space="0" w:color="auto"/>
        <w:right w:val="none" w:sz="0" w:space="0" w:color="auto"/>
      </w:divBdr>
    </w:div>
    <w:div w:id="1304315901">
      <w:bodyDiv w:val="1"/>
      <w:marLeft w:val="0"/>
      <w:marRight w:val="0"/>
      <w:marTop w:val="0"/>
      <w:marBottom w:val="0"/>
      <w:divBdr>
        <w:top w:val="none" w:sz="0" w:space="0" w:color="auto"/>
        <w:left w:val="none" w:sz="0" w:space="0" w:color="auto"/>
        <w:bottom w:val="none" w:sz="0" w:space="0" w:color="auto"/>
        <w:right w:val="none" w:sz="0" w:space="0" w:color="auto"/>
      </w:divBdr>
    </w:div>
    <w:div w:id="1304846629">
      <w:bodyDiv w:val="1"/>
      <w:marLeft w:val="0"/>
      <w:marRight w:val="0"/>
      <w:marTop w:val="0"/>
      <w:marBottom w:val="0"/>
      <w:divBdr>
        <w:top w:val="none" w:sz="0" w:space="0" w:color="auto"/>
        <w:left w:val="none" w:sz="0" w:space="0" w:color="auto"/>
        <w:bottom w:val="none" w:sz="0" w:space="0" w:color="auto"/>
        <w:right w:val="none" w:sz="0" w:space="0" w:color="auto"/>
      </w:divBdr>
    </w:div>
    <w:div w:id="1306199629">
      <w:bodyDiv w:val="1"/>
      <w:marLeft w:val="0"/>
      <w:marRight w:val="0"/>
      <w:marTop w:val="0"/>
      <w:marBottom w:val="0"/>
      <w:divBdr>
        <w:top w:val="none" w:sz="0" w:space="0" w:color="auto"/>
        <w:left w:val="none" w:sz="0" w:space="0" w:color="auto"/>
        <w:bottom w:val="none" w:sz="0" w:space="0" w:color="auto"/>
        <w:right w:val="none" w:sz="0" w:space="0" w:color="auto"/>
      </w:divBdr>
    </w:div>
    <w:div w:id="1312711602">
      <w:bodyDiv w:val="1"/>
      <w:marLeft w:val="0"/>
      <w:marRight w:val="0"/>
      <w:marTop w:val="0"/>
      <w:marBottom w:val="0"/>
      <w:divBdr>
        <w:top w:val="none" w:sz="0" w:space="0" w:color="auto"/>
        <w:left w:val="none" w:sz="0" w:space="0" w:color="auto"/>
        <w:bottom w:val="none" w:sz="0" w:space="0" w:color="auto"/>
        <w:right w:val="none" w:sz="0" w:space="0" w:color="auto"/>
      </w:divBdr>
    </w:div>
    <w:div w:id="1318457356">
      <w:bodyDiv w:val="1"/>
      <w:marLeft w:val="0"/>
      <w:marRight w:val="0"/>
      <w:marTop w:val="0"/>
      <w:marBottom w:val="0"/>
      <w:divBdr>
        <w:top w:val="none" w:sz="0" w:space="0" w:color="auto"/>
        <w:left w:val="none" w:sz="0" w:space="0" w:color="auto"/>
        <w:bottom w:val="none" w:sz="0" w:space="0" w:color="auto"/>
        <w:right w:val="none" w:sz="0" w:space="0" w:color="auto"/>
      </w:divBdr>
    </w:div>
    <w:div w:id="1325550688">
      <w:bodyDiv w:val="1"/>
      <w:marLeft w:val="0"/>
      <w:marRight w:val="0"/>
      <w:marTop w:val="0"/>
      <w:marBottom w:val="0"/>
      <w:divBdr>
        <w:top w:val="none" w:sz="0" w:space="0" w:color="auto"/>
        <w:left w:val="none" w:sz="0" w:space="0" w:color="auto"/>
        <w:bottom w:val="none" w:sz="0" w:space="0" w:color="auto"/>
        <w:right w:val="none" w:sz="0" w:space="0" w:color="auto"/>
      </w:divBdr>
    </w:div>
    <w:div w:id="1338075408">
      <w:bodyDiv w:val="1"/>
      <w:marLeft w:val="0"/>
      <w:marRight w:val="0"/>
      <w:marTop w:val="0"/>
      <w:marBottom w:val="0"/>
      <w:divBdr>
        <w:top w:val="none" w:sz="0" w:space="0" w:color="auto"/>
        <w:left w:val="none" w:sz="0" w:space="0" w:color="auto"/>
        <w:bottom w:val="none" w:sz="0" w:space="0" w:color="auto"/>
        <w:right w:val="none" w:sz="0" w:space="0" w:color="auto"/>
      </w:divBdr>
    </w:div>
    <w:div w:id="1342246757">
      <w:bodyDiv w:val="1"/>
      <w:marLeft w:val="0"/>
      <w:marRight w:val="0"/>
      <w:marTop w:val="0"/>
      <w:marBottom w:val="0"/>
      <w:divBdr>
        <w:top w:val="none" w:sz="0" w:space="0" w:color="auto"/>
        <w:left w:val="none" w:sz="0" w:space="0" w:color="auto"/>
        <w:bottom w:val="none" w:sz="0" w:space="0" w:color="auto"/>
        <w:right w:val="none" w:sz="0" w:space="0" w:color="auto"/>
      </w:divBdr>
    </w:div>
    <w:div w:id="1344168048">
      <w:bodyDiv w:val="1"/>
      <w:marLeft w:val="0"/>
      <w:marRight w:val="0"/>
      <w:marTop w:val="0"/>
      <w:marBottom w:val="0"/>
      <w:divBdr>
        <w:top w:val="none" w:sz="0" w:space="0" w:color="auto"/>
        <w:left w:val="none" w:sz="0" w:space="0" w:color="auto"/>
        <w:bottom w:val="none" w:sz="0" w:space="0" w:color="auto"/>
        <w:right w:val="none" w:sz="0" w:space="0" w:color="auto"/>
      </w:divBdr>
    </w:div>
    <w:div w:id="1354846637">
      <w:bodyDiv w:val="1"/>
      <w:marLeft w:val="0"/>
      <w:marRight w:val="0"/>
      <w:marTop w:val="0"/>
      <w:marBottom w:val="0"/>
      <w:divBdr>
        <w:top w:val="none" w:sz="0" w:space="0" w:color="auto"/>
        <w:left w:val="none" w:sz="0" w:space="0" w:color="auto"/>
        <w:bottom w:val="none" w:sz="0" w:space="0" w:color="auto"/>
        <w:right w:val="none" w:sz="0" w:space="0" w:color="auto"/>
      </w:divBdr>
    </w:div>
    <w:div w:id="1360466615">
      <w:bodyDiv w:val="1"/>
      <w:marLeft w:val="0"/>
      <w:marRight w:val="0"/>
      <w:marTop w:val="0"/>
      <w:marBottom w:val="0"/>
      <w:divBdr>
        <w:top w:val="none" w:sz="0" w:space="0" w:color="auto"/>
        <w:left w:val="none" w:sz="0" w:space="0" w:color="auto"/>
        <w:bottom w:val="none" w:sz="0" w:space="0" w:color="auto"/>
        <w:right w:val="none" w:sz="0" w:space="0" w:color="auto"/>
      </w:divBdr>
    </w:div>
    <w:div w:id="1361786137">
      <w:bodyDiv w:val="1"/>
      <w:marLeft w:val="0"/>
      <w:marRight w:val="0"/>
      <w:marTop w:val="0"/>
      <w:marBottom w:val="0"/>
      <w:divBdr>
        <w:top w:val="none" w:sz="0" w:space="0" w:color="auto"/>
        <w:left w:val="none" w:sz="0" w:space="0" w:color="auto"/>
        <w:bottom w:val="none" w:sz="0" w:space="0" w:color="auto"/>
        <w:right w:val="none" w:sz="0" w:space="0" w:color="auto"/>
      </w:divBdr>
    </w:div>
    <w:div w:id="1377268270">
      <w:bodyDiv w:val="1"/>
      <w:marLeft w:val="0"/>
      <w:marRight w:val="0"/>
      <w:marTop w:val="0"/>
      <w:marBottom w:val="0"/>
      <w:divBdr>
        <w:top w:val="none" w:sz="0" w:space="0" w:color="auto"/>
        <w:left w:val="none" w:sz="0" w:space="0" w:color="auto"/>
        <w:bottom w:val="none" w:sz="0" w:space="0" w:color="auto"/>
        <w:right w:val="none" w:sz="0" w:space="0" w:color="auto"/>
      </w:divBdr>
      <w:divsChild>
        <w:div w:id="1768302887">
          <w:marLeft w:val="547"/>
          <w:marRight w:val="0"/>
          <w:marTop w:val="0"/>
          <w:marBottom w:val="0"/>
          <w:divBdr>
            <w:top w:val="none" w:sz="0" w:space="0" w:color="auto"/>
            <w:left w:val="none" w:sz="0" w:space="0" w:color="auto"/>
            <w:bottom w:val="none" w:sz="0" w:space="0" w:color="auto"/>
            <w:right w:val="none" w:sz="0" w:space="0" w:color="auto"/>
          </w:divBdr>
        </w:div>
      </w:divsChild>
    </w:div>
    <w:div w:id="1380594105">
      <w:bodyDiv w:val="1"/>
      <w:marLeft w:val="0"/>
      <w:marRight w:val="0"/>
      <w:marTop w:val="0"/>
      <w:marBottom w:val="0"/>
      <w:divBdr>
        <w:top w:val="none" w:sz="0" w:space="0" w:color="auto"/>
        <w:left w:val="none" w:sz="0" w:space="0" w:color="auto"/>
        <w:bottom w:val="none" w:sz="0" w:space="0" w:color="auto"/>
        <w:right w:val="none" w:sz="0" w:space="0" w:color="auto"/>
      </w:divBdr>
    </w:div>
    <w:div w:id="1388918511">
      <w:bodyDiv w:val="1"/>
      <w:marLeft w:val="0"/>
      <w:marRight w:val="0"/>
      <w:marTop w:val="0"/>
      <w:marBottom w:val="0"/>
      <w:divBdr>
        <w:top w:val="none" w:sz="0" w:space="0" w:color="auto"/>
        <w:left w:val="none" w:sz="0" w:space="0" w:color="auto"/>
        <w:bottom w:val="none" w:sz="0" w:space="0" w:color="auto"/>
        <w:right w:val="none" w:sz="0" w:space="0" w:color="auto"/>
      </w:divBdr>
    </w:div>
    <w:div w:id="1391657692">
      <w:bodyDiv w:val="1"/>
      <w:marLeft w:val="0"/>
      <w:marRight w:val="0"/>
      <w:marTop w:val="0"/>
      <w:marBottom w:val="0"/>
      <w:divBdr>
        <w:top w:val="none" w:sz="0" w:space="0" w:color="auto"/>
        <w:left w:val="none" w:sz="0" w:space="0" w:color="auto"/>
        <w:bottom w:val="none" w:sz="0" w:space="0" w:color="auto"/>
        <w:right w:val="none" w:sz="0" w:space="0" w:color="auto"/>
      </w:divBdr>
    </w:div>
    <w:div w:id="1401830117">
      <w:bodyDiv w:val="1"/>
      <w:marLeft w:val="0"/>
      <w:marRight w:val="0"/>
      <w:marTop w:val="0"/>
      <w:marBottom w:val="0"/>
      <w:divBdr>
        <w:top w:val="none" w:sz="0" w:space="0" w:color="auto"/>
        <w:left w:val="none" w:sz="0" w:space="0" w:color="auto"/>
        <w:bottom w:val="none" w:sz="0" w:space="0" w:color="auto"/>
        <w:right w:val="none" w:sz="0" w:space="0" w:color="auto"/>
      </w:divBdr>
    </w:div>
    <w:div w:id="1403140505">
      <w:bodyDiv w:val="1"/>
      <w:marLeft w:val="0"/>
      <w:marRight w:val="0"/>
      <w:marTop w:val="0"/>
      <w:marBottom w:val="0"/>
      <w:divBdr>
        <w:top w:val="none" w:sz="0" w:space="0" w:color="auto"/>
        <w:left w:val="none" w:sz="0" w:space="0" w:color="auto"/>
        <w:bottom w:val="none" w:sz="0" w:space="0" w:color="auto"/>
        <w:right w:val="none" w:sz="0" w:space="0" w:color="auto"/>
      </w:divBdr>
    </w:div>
    <w:div w:id="1404640382">
      <w:bodyDiv w:val="1"/>
      <w:marLeft w:val="0"/>
      <w:marRight w:val="0"/>
      <w:marTop w:val="0"/>
      <w:marBottom w:val="0"/>
      <w:divBdr>
        <w:top w:val="none" w:sz="0" w:space="0" w:color="auto"/>
        <w:left w:val="none" w:sz="0" w:space="0" w:color="auto"/>
        <w:bottom w:val="none" w:sz="0" w:space="0" w:color="auto"/>
        <w:right w:val="none" w:sz="0" w:space="0" w:color="auto"/>
      </w:divBdr>
    </w:div>
    <w:div w:id="1405491138">
      <w:bodyDiv w:val="1"/>
      <w:marLeft w:val="0"/>
      <w:marRight w:val="0"/>
      <w:marTop w:val="0"/>
      <w:marBottom w:val="0"/>
      <w:divBdr>
        <w:top w:val="none" w:sz="0" w:space="0" w:color="auto"/>
        <w:left w:val="none" w:sz="0" w:space="0" w:color="auto"/>
        <w:bottom w:val="none" w:sz="0" w:space="0" w:color="auto"/>
        <w:right w:val="none" w:sz="0" w:space="0" w:color="auto"/>
      </w:divBdr>
    </w:div>
    <w:div w:id="1412122633">
      <w:bodyDiv w:val="1"/>
      <w:marLeft w:val="0"/>
      <w:marRight w:val="0"/>
      <w:marTop w:val="0"/>
      <w:marBottom w:val="0"/>
      <w:divBdr>
        <w:top w:val="none" w:sz="0" w:space="0" w:color="auto"/>
        <w:left w:val="none" w:sz="0" w:space="0" w:color="auto"/>
        <w:bottom w:val="none" w:sz="0" w:space="0" w:color="auto"/>
        <w:right w:val="none" w:sz="0" w:space="0" w:color="auto"/>
      </w:divBdr>
    </w:div>
    <w:div w:id="1427844619">
      <w:bodyDiv w:val="1"/>
      <w:marLeft w:val="0"/>
      <w:marRight w:val="0"/>
      <w:marTop w:val="0"/>
      <w:marBottom w:val="0"/>
      <w:divBdr>
        <w:top w:val="none" w:sz="0" w:space="0" w:color="auto"/>
        <w:left w:val="none" w:sz="0" w:space="0" w:color="auto"/>
        <w:bottom w:val="none" w:sz="0" w:space="0" w:color="auto"/>
        <w:right w:val="none" w:sz="0" w:space="0" w:color="auto"/>
      </w:divBdr>
    </w:div>
    <w:div w:id="1429621915">
      <w:bodyDiv w:val="1"/>
      <w:marLeft w:val="0"/>
      <w:marRight w:val="0"/>
      <w:marTop w:val="0"/>
      <w:marBottom w:val="0"/>
      <w:divBdr>
        <w:top w:val="none" w:sz="0" w:space="0" w:color="auto"/>
        <w:left w:val="none" w:sz="0" w:space="0" w:color="auto"/>
        <w:bottom w:val="none" w:sz="0" w:space="0" w:color="auto"/>
        <w:right w:val="none" w:sz="0" w:space="0" w:color="auto"/>
      </w:divBdr>
    </w:div>
    <w:div w:id="1436049450">
      <w:bodyDiv w:val="1"/>
      <w:marLeft w:val="0"/>
      <w:marRight w:val="0"/>
      <w:marTop w:val="0"/>
      <w:marBottom w:val="0"/>
      <w:divBdr>
        <w:top w:val="none" w:sz="0" w:space="0" w:color="auto"/>
        <w:left w:val="none" w:sz="0" w:space="0" w:color="auto"/>
        <w:bottom w:val="none" w:sz="0" w:space="0" w:color="auto"/>
        <w:right w:val="none" w:sz="0" w:space="0" w:color="auto"/>
      </w:divBdr>
    </w:div>
    <w:div w:id="1437402106">
      <w:bodyDiv w:val="1"/>
      <w:marLeft w:val="0"/>
      <w:marRight w:val="0"/>
      <w:marTop w:val="0"/>
      <w:marBottom w:val="0"/>
      <w:divBdr>
        <w:top w:val="none" w:sz="0" w:space="0" w:color="auto"/>
        <w:left w:val="none" w:sz="0" w:space="0" w:color="auto"/>
        <w:bottom w:val="none" w:sz="0" w:space="0" w:color="auto"/>
        <w:right w:val="none" w:sz="0" w:space="0" w:color="auto"/>
      </w:divBdr>
    </w:div>
    <w:div w:id="1440225317">
      <w:bodyDiv w:val="1"/>
      <w:marLeft w:val="0"/>
      <w:marRight w:val="0"/>
      <w:marTop w:val="0"/>
      <w:marBottom w:val="0"/>
      <w:divBdr>
        <w:top w:val="none" w:sz="0" w:space="0" w:color="auto"/>
        <w:left w:val="none" w:sz="0" w:space="0" w:color="auto"/>
        <w:bottom w:val="none" w:sz="0" w:space="0" w:color="auto"/>
        <w:right w:val="none" w:sz="0" w:space="0" w:color="auto"/>
      </w:divBdr>
    </w:div>
    <w:div w:id="1446120895">
      <w:bodyDiv w:val="1"/>
      <w:marLeft w:val="0"/>
      <w:marRight w:val="0"/>
      <w:marTop w:val="0"/>
      <w:marBottom w:val="0"/>
      <w:divBdr>
        <w:top w:val="none" w:sz="0" w:space="0" w:color="auto"/>
        <w:left w:val="none" w:sz="0" w:space="0" w:color="auto"/>
        <w:bottom w:val="none" w:sz="0" w:space="0" w:color="auto"/>
        <w:right w:val="none" w:sz="0" w:space="0" w:color="auto"/>
      </w:divBdr>
    </w:div>
    <w:div w:id="1448625753">
      <w:bodyDiv w:val="1"/>
      <w:marLeft w:val="0"/>
      <w:marRight w:val="0"/>
      <w:marTop w:val="0"/>
      <w:marBottom w:val="0"/>
      <w:divBdr>
        <w:top w:val="none" w:sz="0" w:space="0" w:color="auto"/>
        <w:left w:val="none" w:sz="0" w:space="0" w:color="auto"/>
        <w:bottom w:val="none" w:sz="0" w:space="0" w:color="auto"/>
        <w:right w:val="none" w:sz="0" w:space="0" w:color="auto"/>
      </w:divBdr>
    </w:div>
    <w:div w:id="1448813106">
      <w:bodyDiv w:val="1"/>
      <w:marLeft w:val="0"/>
      <w:marRight w:val="0"/>
      <w:marTop w:val="0"/>
      <w:marBottom w:val="0"/>
      <w:divBdr>
        <w:top w:val="none" w:sz="0" w:space="0" w:color="auto"/>
        <w:left w:val="none" w:sz="0" w:space="0" w:color="auto"/>
        <w:bottom w:val="none" w:sz="0" w:space="0" w:color="auto"/>
        <w:right w:val="none" w:sz="0" w:space="0" w:color="auto"/>
      </w:divBdr>
    </w:div>
    <w:div w:id="1450317311">
      <w:bodyDiv w:val="1"/>
      <w:marLeft w:val="0"/>
      <w:marRight w:val="0"/>
      <w:marTop w:val="0"/>
      <w:marBottom w:val="0"/>
      <w:divBdr>
        <w:top w:val="none" w:sz="0" w:space="0" w:color="auto"/>
        <w:left w:val="none" w:sz="0" w:space="0" w:color="auto"/>
        <w:bottom w:val="none" w:sz="0" w:space="0" w:color="auto"/>
        <w:right w:val="none" w:sz="0" w:space="0" w:color="auto"/>
      </w:divBdr>
    </w:div>
    <w:div w:id="1451977639">
      <w:bodyDiv w:val="1"/>
      <w:marLeft w:val="0"/>
      <w:marRight w:val="0"/>
      <w:marTop w:val="0"/>
      <w:marBottom w:val="0"/>
      <w:divBdr>
        <w:top w:val="none" w:sz="0" w:space="0" w:color="auto"/>
        <w:left w:val="none" w:sz="0" w:space="0" w:color="auto"/>
        <w:bottom w:val="none" w:sz="0" w:space="0" w:color="auto"/>
        <w:right w:val="none" w:sz="0" w:space="0" w:color="auto"/>
      </w:divBdr>
    </w:div>
    <w:div w:id="1454447224">
      <w:bodyDiv w:val="1"/>
      <w:marLeft w:val="0"/>
      <w:marRight w:val="0"/>
      <w:marTop w:val="0"/>
      <w:marBottom w:val="0"/>
      <w:divBdr>
        <w:top w:val="none" w:sz="0" w:space="0" w:color="auto"/>
        <w:left w:val="none" w:sz="0" w:space="0" w:color="auto"/>
        <w:bottom w:val="none" w:sz="0" w:space="0" w:color="auto"/>
        <w:right w:val="none" w:sz="0" w:space="0" w:color="auto"/>
      </w:divBdr>
    </w:div>
    <w:div w:id="1458907878">
      <w:bodyDiv w:val="1"/>
      <w:marLeft w:val="0"/>
      <w:marRight w:val="0"/>
      <w:marTop w:val="0"/>
      <w:marBottom w:val="0"/>
      <w:divBdr>
        <w:top w:val="none" w:sz="0" w:space="0" w:color="auto"/>
        <w:left w:val="none" w:sz="0" w:space="0" w:color="auto"/>
        <w:bottom w:val="none" w:sz="0" w:space="0" w:color="auto"/>
        <w:right w:val="none" w:sz="0" w:space="0" w:color="auto"/>
      </w:divBdr>
    </w:div>
    <w:div w:id="1464082826">
      <w:bodyDiv w:val="1"/>
      <w:marLeft w:val="0"/>
      <w:marRight w:val="0"/>
      <w:marTop w:val="0"/>
      <w:marBottom w:val="0"/>
      <w:divBdr>
        <w:top w:val="none" w:sz="0" w:space="0" w:color="auto"/>
        <w:left w:val="none" w:sz="0" w:space="0" w:color="auto"/>
        <w:bottom w:val="none" w:sz="0" w:space="0" w:color="auto"/>
        <w:right w:val="none" w:sz="0" w:space="0" w:color="auto"/>
      </w:divBdr>
    </w:div>
    <w:div w:id="1469083499">
      <w:bodyDiv w:val="1"/>
      <w:marLeft w:val="0"/>
      <w:marRight w:val="0"/>
      <w:marTop w:val="0"/>
      <w:marBottom w:val="0"/>
      <w:divBdr>
        <w:top w:val="none" w:sz="0" w:space="0" w:color="auto"/>
        <w:left w:val="none" w:sz="0" w:space="0" w:color="auto"/>
        <w:bottom w:val="none" w:sz="0" w:space="0" w:color="auto"/>
        <w:right w:val="none" w:sz="0" w:space="0" w:color="auto"/>
      </w:divBdr>
    </w:div>
    <w:div w:id="1470633841">
      <w:bodyDiv w:val="1"/>
      <w:marLeft w:val="0"/>
      <w:marRight w:val="0"/>
      <w:marTop w:val="0"/>
      <w:marBottom w:val="0"/>
      <w:divBdr>
        <w:top w:val="none" w:sz="0" w:space="0" w:color="auto"/>
        <w:left w:val="none" w:sz="0" w:space="0" w:color="auto"/>
        <w:bottom w:val="none" w:sz="0" w:space="0" w:color="auto"/>
        <w:right w:val="none" w:sz="0" w:space="0" w:color="auto"/>
      </w:divBdr>
    </w:div>
    <w:div w:id="1472478252">
      <w:bodyDiv w:val="1"/>
      <w:marLeft w:val="0"/>
      <w:marRight w:val="0"/>
      <w:marTop w:val="0"/>
      <w:marBottom w:val="0"/>
      <w:divBdr>
        <w:top w:val="none" w:sz="0" w:space="0" w:color="auto"/>
        <w:left w:val="none" w:sz="0" w:space="0" w:color="auto"/>
        <w:bottom w:val="none" w:sz="0" w:space="0" w:color="auto"/>
        <w:right w:val="none" w:sz="0" w:space="0" w:color="auto"/>
      </w:divBdr>
    </w:div>
    <w:div w:id="1497380102">
      <w:bodyDiv w:val="1"/>
      <w:marLeft w:val="0"/>
      <w:marRight w:val="0"/>
      <w:marTop w:val="0"/>
      <w:marBottom w:val="0"/>
      <w:divBdr>
        <w:top w:val="none" w:sz="0" w:space="0" w:color="auto"/>
        <w:left w:val="none" w:sz="0" w:space="0" w:color="auto"/>
        <w:bottom w:val="none" w:sz="0" w:space="0" w:color="auto"/>
        <w:right w:val="none" w:sz="0" w:space="0" w:color="auto"/>
      </w:divBdr>
    </w:div>
    <w:div w:id="1498033876">
      <w:bodyDiv w:val="1"/>
      <w:marLeft w:val="0"/>
      <w:marRight w:val="0"/>
      <w:marTop w:val="0"/>
      <w:marBottom w:val="0"/>
      <w:divBdr>
        <w:top w:val="none" w:sz="0" w:space="0" w:color="auto"/>
        <w:left w:val="none" w:sz="0" w:space="0" w:color="auto"/>
        <w:bottom w:val="none" w:sz="0" w:space="0" w:color="auto"/>
        <w:right w:val="none" w:sz="0" w:space="0" w:color="auto"/>
      </w:divBdr>
    </w:div>
    <w:div w:id="1501699377">
      <w:bodyDiv w:val="1"/>
      <w:marLeft w:val="0"/>
      <w:marRight w:val="0"/>
      <w:marTop w:val="0"/>
      <w:marBottom w:val="0"/>
      <w:divBdr>
        <w:top w:val="none" w:sz="0" w:space="0" w:color="auto"/>
        <w:left w:val="none" w:sz="0" w:space="0" w:color="auto"/>
        <w:bottom w:val="none" w:sz="0" w:space="0" w:color="auto"/>
        <w:right w:val="none" w:sz="0" w:space="0" w:color="auto"/>
      </w:divBdr>
    </w:div>
    <w:div w:id="1503818140">
      <w:bodyDiv w:val="1"/>
      <w:marLeft w:val="0"/>
      <w:marRight w:val="0"/>
      <w:marTop w:val="0"/>
      <w:marBottom w:val="0"/>
      <w:divBdr>
        <w:top w:val="none" w:sz="0" w:space="0" w:color="auto"/>
        <w:left w:val="none" w:sz="0" w:space="0" w:color="auto"/>
        <w:bottom w:val="none" w:sz="0" w:space="0" w:color="auto"/>
        <w:right w:val="none" w:sz="0" w:space="0" w:color="auto"/>
      </w:divBdr>
    </w:div>
    <w:div w:id="1519463550">
      <w:bodyDiv w:val="1"/>
      <w:marLeft w:val="0"/>
      <w:marRight w:val="0"/>
      <w:marTop w:val="0"/>
      <w:marBottom w:val="0"/>
      <w:divBdr>
        <w:top w:val="none" w:sz="0" w:space="0" w:color="auto"/>
        <w:left w:val="none" w:sz="0" w:space="0" w:color="auto"/>
        <w:bottom w:val="none" w:sz="0" w:space="0" w:color="auto"/>
        <w:right w:val="none" w:sz="0" w:space="0" w:color="auto"/>
      </w:divBdr>
    </w:div>
    <w:div w:id="1520971725">
      <w:bodyDiv w:val="1"/>
      <w:marLeft w:val="0"/>
      <w:marRight w:val="0"/>
      <w:marTop w:val="0"/>
      <w:marBottom w:val="0"/>
      <w:divBdr>
        <w:top w:val="none" w:sz="0" w:space="0" w:color="auto"/>
        <w:left w:val="none" w:sz="0" w:space="0" w:color="auto"/>
        <w:bottom w:val="none" w:sz="0" w:space="0" w:color="auto"/>
        <w:right w:val="none" w:sz="0" w:space="0" w:color="auto"/>
      </w:divBdr>
    </w:div>
    <w:div w:id="1521622554">
      <w:bodyDiv w:val="1"/>
      <w:marLeft w:val="0"/>
      <w:marRight w:val="0"/>
      <w:marTop w:val="0"/>
      <w:marBottom w:val="0"/>
      <w:divBdr>
        <w:top w:val="none" w:sz="0" w:space="0" w:color="auto"/>
        <w:left w:val="none" w:sz="0" w:space="0" w:color="auto"/>
        <w:bottom w:val="none" w:sz="0" w:space="0" w:color="auto"/>
        <w:right w:val="none" w:sz="0" w:space="0" w:color="auto"/>
      </w:divBdr>
    </w:div>
    <w:div w:id="1528637597">
      <w:bodyDiv w:val="1"/>
      <w:marLeft w:val="0"/>
      <w:marRight w:val="0"/>
      <w:marTop w:val="0"/>
      <w:marBottom w:val="0"/>
      <w:divBdr>
        <w:top w:val="none" w:sz="0" w:space="0" w:color="auto"/>
        <w:left w:val="none" w:sz="0" w:space="0" w:color="auto"/>
        <w:bottom w:val="none" w:sz="0" w:space="0" w:color="auto"/>
        <w:right w:val="none" w:sz="0" w:space="0" w:color="auto"/>
      </w:divBdr>
    </w:div>
    <w:div w:id="1528787800">
      <w:bodyDiv w:val="1"/>
      <w:marLeft w:val="0"/>
      <w:marRight w:val="0"/>
      <w:marTop w:val="0"/>
      <w:marBottom w:val="0"/>
      <w:divBdr>
        <w:top w:val="none" w:sz="0" w:space="0" w:color="auto"/>
        <w:left w:val="none" w:sz="0" w:space="0" w:color="auto"/>
        <w:bottom w:val="none" w:sz="0" w:space="0" w:color="auto"/>
        <w:right w:val="none" w:sz="0" w:space="0" w:color="auto"/>
      </w:divBdr>
    </w:div>
    <w:div w:id="1532915739">
      <w:bodyDiv w:val="1"/>
      <w:marLeft w:val="0"/>
      <w:marRight w:val="0"/>
      <w:marTop w:val="0"/>
      <w:marBottom w:val="0"/>
      <w:divBdr>
        <w:top w:val="none" w:sz="0" w:space="0" w:color="auto"/>
        <w:left w:val="none" w:sz="0" w:space="0" w:color="auto"/>
        <w:bottom w:val="none" w:sz="0" w:space="0" w:color="auto"/>
        <w:right w:val="none" w:sz="0" w:space="0" w:color="auto"/>
      </w:divBdr>
    </w:div>
    <w:div w:id="1536386909">
      <w:bodyDiv w:val="1"/>
      <w:marLeft w:val="0"/>
      <w:marRight w:val="0"/>
      <w:marTop w:val="0"/>
      <w:marBottom w:val="0"/>
      <w:divBdr>
        <w:top w:val="none" w:sz="0" w:space="0" w:color="auto"/>
        <w:left w:val="none" w:sz="0" w:space="0" w:color="auto"/>
        <w:bottom w:val="none" w:sz="0" w:space="0" w:color="auto"/>
        <w:right w:val="none" w:sz="0" w:space="0" w:color="auto"/>
      </w:divBdr>
    </w:div>
    <w:div w:id="1546212738">
      <w:bodyDiv w:val="1"/>
      <w:marLeft w:val="0"/>
      <w:marRight w:val="0"/>
      <w:marTop w:val="0"/>
      <w:marBottom w:val="0"/>
      <w:divBdr>
        <w:top w:val="none" w:sz="0" w:space="0" w:color="auto"/>
        <w:left w:val="none" w:sz="0" w:space="0" w:color="auto"/>
        <w:bottom w:val="none" w:sz="0" w:space="0" w:color="auto"/>
        <w:right w:val="none" w:sz="0" w:space="0" w:color="auto"/>
      </w:divBdr>
    </w:div>
    <w:div w:id="1550144784">
      <w:bodyDiv w:val="1"/>
      <w:marLeft w:val="0"/>
      <w:marRight w:val="0"/>
      <w:marTop w:val="0"/>
      <w:marBottom w:val="0"/>
      <w:divBdr>
        <w:top w:val="none" w:sz="0" w:space="0" w:color="auto"/>
        <w:left w:val="none" w:sz="0" w:space="0" w:color="auto"/>
        <w:bottom w:val="none" w:sz="0" w:space="0" w:color="auto"/>
        <w:right w:val="none" w:sz="0" w:space="0" w:color="auto"/>
      </w:divBdr>
    </w:div>
    <w:div w:id="1556283604">
      <w:bodyDiv w:val="1"/>
      <w:marLeft w:val="0"/>
      <w:marRight w:val="0"/>
      <w:marTop w:val="0"/>
      <w:marBottom w:val="0"/>
      <w:divBdr>
        <w:top w:val="none" w:sz="0" w:space="0" w:color="auto"/>
        <w:left w:val="none" w:sz="0" w:space="0" w:color="auto"/>
        <w:bottom w:val="none" w:sz="0" w:space="0" w:color="auto"/>
        <w:right w:val="none" w:sz="0" w:space="0" w:color="auto"/>
      </w:divBdr>
    </w:div>
    <w:div w:id="1563248876">
      <w:bodyDiv w:val="1"/>
      <w:marLeft w:val="0"/>
      <w:marRight w:val="0"/>
      <w:marTop w:val="0"/>
      <w:marBottom w:val="0"/>
      <w:divBdr>
        <w:top w:val="none" w:sz="0" w:space="0" w:color="auto"/>
        <w:left w:val="none" w:sz="0" w:space="0" w:color="auto"/>
        <w:bottom w:val="none" w:sz="0" w:space="0" w:color="auto"/>
        <w:right w:val="none" w:sz="0" w:space="0" w:color="auto"/>
      </w:divBdr>
    </w:div>
    <w:div w:id="1582636462">
      <w:bodyDiv w:val="1"/>
      <w:marLeft w:val="0"/>
      <w:marRight w:val="0"/>
      <w:marTop w:val="0"/>
      <w:marBottom w:val="0"/>
      <w:divBdr>
        <w:top w:val="none" w:sz="0" w:space="0" w:color="auto"/>
        <w:left w:val="none" w:sz="0" w:space="0" w:color="auto"/>
        <w:bottom w:val="none" w:sz="0" w:space="0" w:color="auto"/>
        <w:right w:val="none" w:sz="0" w:space="0" w:color="auto"/>
      </w:divBdr>
    </w:div>
    <w:div w:id="1582835098">
      <w:bodyDiv w:val="1"/>
      <w:marLeft w:val="0"/>
      <w:marRight w:val="0"/>
      <w:marTop w:val="0"/>
      <w:marBottom w:val="0"/>
      <w:divBdr>
        <w:top w:val="none" w:sz="0" w:space="0" w:color="auto"/>
        <w:left w:val="none" w:sz="0" w:space="0" w:color="auto"/>
        <w:bottom w:val="none" w:sz="0" w:space="0" w:color="auto"/>
        <w:right w:val="none" w:sz="0" w:space="0" w:color="auto"/>
      </w:divBdr>
    </w:div>
    <w:div w:id="1585920677">
      <w:bodyDiv w:val="1"/>
      <w:marLeft w:val="0"/>
      <w:marRight w:val="0"/>
      <w:marTop w:val="0"/>
      <w:marBottom w:val="0"/>
      <w:divBdr>
        <w:top w:val="none" w:sz="0" w:space="0" w:color="auto"/>
        <w:left w:val="none" w:sz="0" w:space="0" w:color="auto"/>
        <w:bottom w:val="none" w:sz="0" w:space="0" w:color="auto"/>
        <w:right w:val="none" w:sz="0" w:space="0" w:color="auto"/>
      </w:divBdr>
    </w:div>
    <w:div w:id="1589390311">
      <w:bodyDiv w:val="1"/>
      <w:marLeft w:val="0"/>
      <w:marRight w:val="0"/>
      <w:marTop w:val="0"/>
      <w:marBottom w:val="0"/>
      <w:divBdr>
        <w:top w:val="none" w:sz="0" w:space="0" w:color="auto"/>
        <w:left w:val="none" w:sz="0" w:space="0" w:color="auto"/>
        <w:bottom w:val="none" w:sz="0" w:space="0" w:color="auto"/>
        <w:right w:val="none" w:sz="0" w:space="0" w:color="auto"/>
      </w:divBdr>
    </w:div>
    <w:div w:id="1589726610">
      <w:bodyDiv w:val="1"/>
      <w:marLeft w:val="0"/>
      <w:marRight w:val="0"/>
      <w:marTop w:val="0"/>
      <w:marBottom w:val="0"/>
      <w:divBdr>
        <w:top w:val="none" w:sz="0" w:space="0" w:color="auto"/>
        <w:left w:val="none" w:sz="0" w:space="0" w:color="auto"/>
        <w:bottom w:val="none" w:sz="0" w:space="0" w:color="auto"/>
        <w:right w:val="none" w:sz="0" w:space="0" w:color="auto"/>
      </w:divBdr>
    </w:div>
    <w:div w:id="1591936979">
      <w:bodyDiv w:val="1"/>
      <w:marLeft w:val="0"/>
      <w:marRight w:val="0"/>
      <w:marTop w:val="0"/>
      <w:marBottom w:val="0"/>
      <w:divBdr>
        <w:top w:val="none" w:sz="0" w:space="0" w:color="auto"/>
        <w:left w:val="none" w:sz="0" w:space="0" w:color="auto"/>
        <w:bottom w:val="none" w:sz="0" w:space="0" w:color="auto"/>
        <w:right w:val="none" w:sz="0" w:space="0" w:color="auto"/>
      </w:divBdr>
    </w:div>
    <w:div w:id="1595819218">
      <w:bodyDiv w:val="1"/>
      <w:marLeft w:val="0"/>
      <w:marRight w:val="0"/>
      <w:marTop w:val="0"/>
      <w:marBottom w:val="0"/>
      <w:divBdr>
        <w:top w:val="none" w:sz="0" w:space="0" w:color="auto"/>
        <w:left w:val="none" w:sz="0" w:space="0" w:color="auto"/>
        <w:bottom w:val="none" w:sz="0" w:space="0" w:color="auto"/>
        <w:right w:val="none" w:sz="0" w:space="0" w:color="auto"/>
      </w:divBdr>
    </w:div>
    <w:div w:id="1601064172">
      <w:bodyDiv w:val="1"/>
      <w:marLeft w:val="0"/>
      <w:marRight w:val="0"/>
      <w:marTop w:val="0"/>
      <w:marBottom w:val="0"/>
      <w:divBdr>
        <w:top w:val="none" w:sz="0" w:space="0" w:color="auto"/>
        <w:left w:val="none" w:sz="0" w:space="0" w:color="auto"/>
        <w:bottom w:val="none" w:sz="0" w:space="0" w:color="auto"/>
        <w:right w:val="none" w:sz="0" w:space="0" w:color="auto"/>
      </w:divBdr>
    </w:div>
    <w:div w:id="1602059319">
      <w:bodyDiv w:val="1"/>
      <w:marLeft w:val="0"/>
      <w:marRight w:val="0"/>
      <w:marTop w:val="0"/>
      <w:marBottom w:val="0"/>
      <w:divBdr>
        <w:top w:val="none" w:sz="0" w:space="0" w:color="auto"/>
        <w:left w:val="none" w:sz="0" w:space="0" w:color="auto"/>
        <w:bottom w:val="none" w:sz="0" w:space="0" w:color="auto"/>
        <w:right w:val="none" w:sz="0" w:space="0" w:color="auto"/>
      </w:divBdr>
    </w:div>
    <w:div w:id="1603688631">
      <w:bodyDiv w:val="1"/>
      <w:marLeft w:val="0"/>
      <w:marRight w:val="0"/>
      <w:marTop w:val="0"/>
      <w:marBottom w:val="0"/>
      <w:divBdr>
        <w:top w:val="none" w:sz="0" w:space="0" w:color="auto"/>
        <w:left w:val="none" w:sz="0" w:space="0" w:color="auto"/>
        <w:bottom w:val="none" w:sz="0" w:space="0" w:color="auto"/>
        <w:right w:val="none" w:sz="0" w:space="0" w:color="auto"/>
      </w:divBdr>
    </w:div>
    <w:div w:id="1604341835">
      <w:bodyDiv w:val="1"/>
      <w:marLeft w:val="0"/>
      <w:marRight w:val="0"/>
      <w:marTop w:val="0"/>
      <w:marBottom w:val="0"/>
      <w:divBdr>
        <w:top w:val="none" w:sz="0" w:space="0" w:color="auto"/>
        <w:left w:val="none" w:sz="0" w:space="0" w:color="auto"/>
        <w:bottom w:val="none" w:sz="0" w:space="0" w:color="auto"/>
        <w:right w:val="none" w:sz="0" w:space="0" w:color="auto"/>
      </w:divBdr>
    </w:div>
    <w:div w:id="1604848862">
      <w:bodyDiv w:val="1"/>
      <w:marLeft w:val="0"/>
      <w:marRight w:val="0"/>
      <w:marTop w:val="0"/>
      <w:marBottom w:val="0"/>
      <w:divBdr>
        <w:top w:val="none" w:sz="0" w:space="0" w:color="auto"/>
        <w:left w:val="none" w:sz="0" w:space="0" w:color="auto"/>
        <w:bottom w:val="none" w:sz="0" w:space="0" w:color="auto"/>
        <w:right w:val="none" w:sz="0" w:space="0" w:color="auto"/>
      </w:divBdr>
    </w:div>
    <w:div w:id="1606841835">
      <w:bodyDiv w:val="1"/>
      <w:marLeft w:val="0"/>
      <w:marRight w:val="0"/>
      <w:marTop w:val="0"/>
      <w:marBottom w:val="0"/>
      <w:divBdr>
        <w:top w:val="none" w:sz="0" w:space="0" w:color="auto"/>
        <w:left w:val="none" w:sz="0" w:space="0" w:color="auto"/>
        <w:bottom w:val="none" w:sz="0" w:space="0" w:color="auto"/>
        <w:right w:val="none" w:sz="0" w:space="0" w:color="auto"/>
      </w:divBdr>
    </w:div>
    <w:div w:id="1607158936">
      <w:bodyDiv w:val="1"/>
      <w:marLeft w:val="0"/>
      <w:marRight w:val="0"/>
      <w:marTop w:val="0"/>
      <w:marBottom w:val="0"/>
      <w:divBdr>
        <w:top w:val="none" w:sz="0" w:space="0" w:color="auto"/>
        <w:left w:val="none" w:sz="0" w:space="0" w:color="auto"/>
        <w:bottom w:val="none" w:sz="0" w:space="0" w:color="auto"/>
        <w:right w:val="none" w:sz="0" w:space="0" w:color="auto"/>
      </w:divBdr>
    </w:div>
    <w:div w:id="1607735945">
      <w:bodyDiv w:val="1"/>
      <w:marLeft w:val="0"/>
      <w:marRight w:val="0"/>
      <w:marTop w:val="0"/>
      <w:marBottom w:val="0"/>
      <w:divBdr>
        <w:top w:val="none" w:sz="0" w:space="0" w:color="auto"/>
        <w:left w:val="none" w:sz="0" w:space="0" w:color="auto"/>
        <w:bottom w:val="none" w:sz="0" w:space="0" w:color="auto"/>
        <w:right w:val="none" w:sz="0" w:space="0" w:color="auto"/>
      </w:divBdr>
    </w:div>
    <w:div w:id="1607805477">
      <w:bodyDiv w:val="1"/>
      <w:marLeft w:val="0"/>
      <w:marRight w:val="0"/>
      <w:marTop w:val="0"/>
      <w:marBottom w:val="0"/>
      <w:divBdr>
        <w:top w:val="none" w:sz="0" w:space="0" w:color="auto"/>
        <w:left w:val="none" w:sz="0" w:space="0" w:color="auto"/>
        <w:bottom w:val="none" w:sz="0" w:space="0" w:color="auto"/>
        <w:right w:val="none" w:sz="0" w:space="0" w:color="auto"/>
      </w:divBdr>
    </w:div>
    <w:div w:id="1609656014">
      <w:bodyDiv w:val="1"/>
      <w:marLeft w:val="0"/>
      <w:marRight w:val="0"/>
      <w:marTop w:val="0"/>
      <w:marBottom w:val="0"/>
      <w:divBdr>
        <w:top w:val="none" w:sz="0" w:space="0" w:color="auto"/>
        <w:left w:val="none" w:sz="0" w:space="0" w:color="auto"/>
        <w:bottom w:val="none" w:sz="0" w:space="0" w:color="auto"/>
        <w:right w:val="none" w:sz="0" w:space="0" w:color="auto"/>
      </w:divBdr>
    </w:div>
    <w:div w:id="1613171713">
      <w:bodyDiv w:val="1"/>
      <w:marLeft w:val="0"/>
      <w:marRight w:val="0"/>
      <w:marTop w:val="0"/>
      <w:marBottom w:val="0"/>
      <w:divBdr>
        <w:top w:val="none" w:sz="0" w:space="0" w:color="auto"/>
        <w:left w:val="none" w:sz="0" w:space="0" w:color="auto"/>
        <w:bottom w:val="none" w:sz="0" w:space="0" w:color="auto"/>
        <w:right w:val="none" w:sz="0" w:space="0" w:color="auto"/>
      </w:divBdr>
    </w:div>
    <w:div w:id="1613899998">
      <w:bodyDiv w:val="1"/>
      <w:marLeft w:val="0"/>
      <w:marRight w:val="0"/>
      <w:marTop w:val="0"/>
      <w:marBottom w:val="0"/>
      <w:divBdr>
        <w:top w:val="none" w:sz="0" w:space="0" w:color="auto"/>
        <w:left w:val="none" w:sz="0" w:space="0" w:color="auto"/>
        <w:bottom w:val="none" w:sz="0" w:space="0" w:color="auto"/>
        <w:right w:val="none" w:sz="0" w:space="0" w:color="auto"/>
      </w:divBdr>
    </w:div>
    <w:div w:id="1614628914">
      <w:bodyDiv w:val="1"/>
      <w:marLeft w:val="0"/>
      <w:marRight w:val="0"/>
      <w:marTop w:val="0"/>
      <w:marBottom w:val="0"/>
      <w:divBdr>
        <w:top w:val="none" w:sz="0" w:space="0" w:color="auto"/>
        <w:left w:val="none" w:sz="0" w:space="0" w:color="auto"/>
        <w:bottom w:val="none" w:sz="0" w:space="0" w:color="auto"/>
        <w:right w:val="none" w:sz="0" w:space="0" w:color="auto"/>
      </w:divBdr>
    </w:div>
    <w:div w:id="1622613011">
      <w:bodyDiv w:val="1"/>
      <w:marLeft w:val="0"/>
      <w:marRight w:val="0"/>
      <w:marTop w:val="0"/>
      <w:marBottom w:val="0"/>
      <w:divBdr>
        <w:top w:val="none" w:sz="0" w:space="0" w:color="auto"/>
        <w:left w:val="none" w:sz="0" w:space="0" w:color="auto"/>
        <w:bottom w:val="none" w:sz="0" w:space="0" w:color="auto"/>
        <w:right w:val="none" w:sz="0" w:space="0" w:color="auto"/>
      </w:divBdr>
    </w:div>
    <w:div w:id="1626278587">
      <w:bodyDiv w:val="1"/>
      <w:marLeft w:val="0"/>
      <w:marRight w:val="0"/>
      <w:marTop w:val="0"/>
      <w:marBottom w:val="0"/>
      <w:divBdr>
        <w:top w:val="none" w:sz="0" w:space="0" w:color="auto"/>
        <w:left w:val="none" w:sz="0" w:space="0" w:color="auto"/>
        <w:bottom w:val="none" w:sz="0" w:space="0" w:color="auto"/>
        <w:right w:val="none" w:sz="0" w:space="0" w:color="auto"/>
      </w:divBdr>
    </w:div>
    <w:div w:id="1636905683">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48898825">
      <w:bodyDiv w:val="1"/>
      <w:marLeft w:val="0"/>
      <w:marRight w:val="0"/>
      <w:marTop w:val="0"/>
      <w:marBottom w:val="0"/>
      <w:divBdr>
        <w:top w:val="none" w:sz="0" w:space="0" w:color="auto"/>
        <w:left w:val="none" w:sz="0" w:space="0" w:color="auto"/>
        <w:bottom w:val="none" w:sz="0" w:space="0" w:color="auto"/>
        <w:right w:val="none" w:sz="0" w:space="0" w:color="auto"/>
      </w:divBdr>
    </w:div>
    <w:div w:id="1649506662">
      <w:bodyDiv w:val="1"/>
      <w:marLeft w:val="0"/>
      <w:marRight w:val="0"/>
      <w:marTop w:val="0"/>
      <w:marBottom w:val="0"/>
      <w:divBdr>
        <w:top w:val="none" w:sz="0" w:space="0" w:color="auto"/>
        <w:left w:val="none" w:sz="0" w:space="0" w:color="auto"/>
        <w:bottom w:val="none" w:sz="0" w:space="0" w:color="auto"/>
        <w:right w:val="none" w:sz="0" w:space="0" w:color="auto"/>
      </w:divBdr>
    </w:div>
    <w:div w:id="1650137693">
      <w:bodyDiv w:val="1"/>
      <w:marLeft w:val="0"/>
      <w:marRight w:val="0"/>
      <w:marTop w:val="0"/>
      <w:marBottom w:val="0"/>
      <w:divBdr>
        <w:top w:val="none" w:sz="0" w:space="0" w:color="auto"/>
        <w:left w:val="none" w:sz="0" w:space="0" w:color="auto"/>
        <w:bottom w:val="none" w:sz="0" w:space="0" w:color="auto"/>
        <w:right w:val="none" w:sz="0" w:space="0" w:color="auto"/>
      </w:divBdr>
    </w:div>
    <w:div w:id="1650934356">
      <w:bodyDiv w:val="1"/>
      <w:marLeft w:val="0"/>
      <w:marRight w:val="0"/>
      <w:marTop w:val="0"/>
      <w:marBottom w:val="0"/>
      <w:divBdr>
        <w:top w:val="none" w:sz="0" w:space="0" w:color="auto"/>
        <w:left w:val="none" w:sz="0" w:space="0" w:color="auto"/>
        <w:bottom w:val="none" w:sz="0" w:space="0" w:color="auto"/>
        <w:right w:val="none" w:sz="0" w:space="0" w:color="auto"/>
      </w:divBdr>
    </w:div>
    <w:div w:id="1651325429">
      <w:bodyDiv w:val="1"/>
      <w:marLeft w:val="0"/>
      <w:marRight w:val="0"/>
      <w:marTop w:val="0"/>
      <w:marBottom w:val="0"/>
      <w:divBdr>
        <w:top w:val="none" w:sz="0" w:space="0" w:color="auto"/>
        <w:left w:val="none" w:sz="0" w:space="0" w:color="auto"/>
        <w:bottom w:val="none" w:sz="0" w:space="0" w:color="auto"/>
        <w:right w:val="none" w:sz="0" w:space="0" w:color="auto"/>
      </w:divBdr>
    </w:div>
    <w:div w:id="1666014794">
      <w:bodyDiv w:val="1"/>
      <w:marLeft w:val="0"/>
      <w:marRight w:val="0"/>
      <w:marTop w:val="0"/>
      <w:marBottom w:val="0"/>
      <w:divBdr>
        <w:top w:val="none" w:sz="0" w:space="0" w:color="auto"/>
        <w:left w:val="none" w:sz="0" w:space="0" w:color="auto"/>
        <w:bottom w:val="none" w:sz="0" w:space="0" w:color="auto"/>
        <w:right w:val="none" w:sz="0" w:space="0" w:color="auto"/>
      </w:divBdr>
    </w:div>
    <w:div w:id="1686787761">
      <w:bodyDiv w:val="1"/>
      <w:marLeft w:val="0"/>
      <w:marRight w:val="0"/>
      <w:marTop w:val="0"/>
      <w:marBottom w:val="0"/>
      <w:divBdr>
        <w:top w:val="none" w:sz="0" w:space="0" w:color="auto"/>
        <w:left w:val="none" w:sz="0" w:space="0" w:color="auto"/>
        <w:bottom w:val="none" w:sz="0" w:space="0" w:color="auto"/>
        <w:right w:val="none" w:sz="0" w:space="0" w:color="auto"/>
      </w:divBdr>
    </w:div>
    <w:div w:id="1691293989">
      <w:bodyDiv w:val="1"/>
      <w:marLeft w:val="0"/>
      <w:marRight w:val="0"/>
      <w:marTop w:val="0"/>
      <w:marBottom w:val="0"/>
      <w:divBdr>
        <w:top w:val="none" w:sz="0" w:space="0" w:color="auto"/>
        <w:left w:val="none" w:sz="0" w:space="0" w:color="auto"/>
        <w:bottom w:val="none" w:sz="0" w:space="0" w:color="auto"/>
        <w:right w:val="none" w:sz="0" w:space="0" w:color="auto"/>
      </w:divBdr>
    </w:div>
    <w:div w:id="1705055687">
      <w:bodyDiv w:val="1"/>
      <w:marLeft w:val="0"/>
      <w:marRight w:val="0"/>
      <w:marTop w:val="0"/>
      <w:marBottom w:val="0"/>
      <w:divBdr>
        <w:top w:val="none" w:sz="0" w:space="0" w:color="auto"/>
        <w:left w:val="none" w:sz="0" w:space="0" w:color="auto"/>
        <w:bottom w:val="none" w:sz="0" w:space="0" w:color="auto"/>
        <w:right w:val="none" w:sz="0" w:space="0" w:color="auto"/>
      </w:divBdr>
    </w:div>
    <w:div w:id="1706364356">
      <w:bodyDiv w:val="1"/>
      <w:marLeft w:val="0"/>
      <w:marRight w:val="0"/>
      <w:marTop w:val="0"/>
      <w:marBottom w:val="0"/>
      <w:divBdr>
        <w:top w:val="none" w:sz="0" w:space="0" w:color="auto"/>
        <w:left w:val="none" w:sz="0" w:space="0" w:color="auto"/>
        <w:bottom w:val="none" w:sz="0" w:space="0" w:color="auto"/>
        <w:right w:val="none" w:sz="0" w:space="0" w:color="auto"/>
      </w:divBdr>
    </w:div>
    <w:div w:id="1712076280">
      <w:bodyDiv w:val="1"/>
      <w:marLeft w:val="0"/>
      <w:marRight w:val="0"/>
      <w:marTop w:val="0"/>
      <w:marBottom w:val="0"/>
      <w:divBdr>
        <w:top w:val="none" w:sz="0" w:space="0" w:color="auto"/>
        <w:left w:val="none" w:sz="0" w:space="0" w:color="auto"/>
        <w:bottom w:val="none" w:sz="0" w:space="0" w:color="auto"/>
        <w:right w:val="none" w:sz="0" w:space="0" w:color="auto"/>
      </w:divBdr>
    </w:div>
    <w:div w:id="1715352328">
      <w:bodyDiv w:val="1"/>
      <w:marLeft w:val="0"/>
      <w:marRight w:val="0"/>
      <w:marTop w:val="0"/>
      <w:marBottom w:val="0"/>
      <w:divBdr>
        <w:top w:val="none" w:sz="0" w:space="0" w:color="auto"/>
        <w:left w:val="none" w:sz="0" w:space="0" w:color="auto"/>
        <w:bottom w:val="none" w:sz="0" w:space="0" w:color="auto"/>
        <w:right w:val="none" w:sz="0" w:space="0" w:color="auto"/>
      </w:divBdr>
    </w:div>
    <w:div w:id="1717702316">
      <w:bodyDiv w:val="1"/>
      <w:marLeft w:val="0"/>
      <w:marRight w:val="0"/>
      <w:marTop w:val="0"/>
      <w:marBottom w:val="0"/>
      <w:divBdr>
        <w:top w:val="none" w:sz="0" w:space="0" w:color="auto"/>
        <w:left w:val="none" w:sz="0" w:space="0" w:color="auto"/>
        <w:bottom w:val="none" w:sz="0" w:space="0" w:color="auto"/>
        <w:right w:val="none" w:sz="0" w:space="0" w:color="auto"/>
      </w:divBdr>
    </w:div>
    <w:div w:id="1719814338">
      <w:bodyDiv w:val="1"/>
      <w:marLeft w:val="0"/>
      <w:marRight w:val="0"/>
      <w:marTop w:val="0"/>
      <w:marBottom w:val="0"/>
      <w:divBdr>
        <w:top w:val="none" w:sz="0" w:space="0" w:color="auto"/>
        <w:left w:val="none" w:sz="0" w:space="0" w:color="auto"/>
        <w:bottom w:val="none" w:sz="0" w:space="0" w:color="auto"/>
        <w:right w:val="none" w:sz="0" w:space="0" w:color="auto"/>
      </w:divBdr>
    </w:div>
    <w:div w:id="1722167969">
      <w:bodyDiv w:val="1"/>
      <w:marLeft w:val="0"/>
      <w:marRight w:val="0"/>
      <w:marTop w:val="0"/>
      <w:marBottom w:val="0"/>
      <w:divBdr>
        <w:top w:val="none" w:sz="0" w:space="0" w:color="auto"/>
        <w:left w:val="none" w:sz="0" w:space="0" w:color="auto"/>
        <w:bottom w:val="none" w:sz="0" w:space="0" w:color="auto"/>
        <w:right w:val="none" w:sz="0" w:space="0" w:color="auto"/>
      </w:divBdr>
    </w:div>
    <w:div w:id="1728069550">
      <w:bodyDiv w:val="1"/>
      <w:marLeft w:val="0"/>
      <w:marRight w:val="0"/>
      <w:marTop w:val="0"/>
      <w:marBottom w:val="0"/>
      <w:divBdr>
        <w:top w:val="none" w:sz="0" w:space="0" w:color="auto"/>
        <w:left w:val="none" w:sz="0" w:space="0" w:color="auto"/>
        <w:bottom w:val="none" w:sz="0" w:space="0" w:color="auto"/>
        <w:right w:val="none" w:sz="0" w:space="0" w:color="auto"/>
      </w:divBdr>
    </w:div>
    <w:div w:id="1731078015">
      <w:bodyDiv w:val="1"/>
      <w:marLeft w:val="0"/>
      <w:marRight w:val="0"/>
      <w:marTop w:val="0"/>
      <w:marBottom w:val="0"/>
      <w:divBdr>
        <w:top w:val="none" w:sz="0" w:space="0" w:color="auto"/>
        <w:left w:val="none" w:sz="0" w:space="0" w:color="auto"/>
        <w:bottom w:val="none" w:sz="0" w:space="0" w:color="auto"/>
        <w:right w:val="none" w:sz="0" w:space="0" w:color="auto"/>
      </w:divBdr>
    </w:div>
    <w:div w:id="1733235987">
      <w:bodyDiv w:val="1"/>
      <w:marLeft w:val="0"/>
      <w:marRight w:val="0"/>
      <w:marTop w:val="0"/>
      <w:marBottom w:val="0"/>
      <w:divBdr>
        <w:top w:val="none" w:sz="0" w:space="0" w:color="auto"/>
        <w:left w:val="none" w:sz="0" w:space="0" w:color="auto"/>
        <w:bottom w:val="none" w:sz="0" w:space="0" w:color="auto"/>
        <w:right w:val="none" w:sz="0" w:space="0" w:color="auto"/>
      </w:divBdr>
    </w:div>
    <w:div w:id="1734039878">
      <w:bodyDiv w:val="1"/>
      <w:marLeft w:val="0"/>
      <w:marRight w:val="0"/>
      <w:marTop w:val="0"/>
      <w:marBottom w:val="0"/>
      <w:divBdr>
        <w:top w:val="none" w:sz="0" w:space="0" w:color="auto"/>
        <w:left w:val="none" w:sz="0" w:space="0" w:color="auto"/>
        <w:bottom w:val="none" w:sz="0" w:space="0" w:color="auto"/>
        <w:right w:val="none" w:sz="0" w:space="0" w:color="auto"/>
      </w:divBdr>
      <w:divsChild>
        <w:div w:id="100153819">
          <w:marLeft w:val="547"/>
          <w:marRight w:val="0"/>
          <w:marTop w:val="0"/>
          <w:marBottom w:val="0"/>
          <w:divBdr>
            <w:top w:val="none" w:sz="0" w:space="0" w:color="auto"/>
            <w:left w:val="none" w:sz="0" w:space="0" w:color="auto"/>
            <w:bottom w:val="none" w:sz="0" w:space="0" w:color="auto"/>
            <w:right w:val="none" w:sz="0" w:space="0" w:color="auto"/>
          </w:divBdr>
        </w:div>
        <w:div w:id="368183336">
          <w:marLeft w:val="547"/>
          <w:marRight w:val="0"/>
          <w:marTop w:val="0"/>
          <w:marBottom w:val="0"/>
          <w:divBdr>
            <w:top w:val="none" w:sz="0" w:space="0" w:color="auto"/>
            <w:left w:val="none" w:sz="0" w:space="0" w:color="auto"/>
            <w:bottom w:val="none" w:sz="0" w:space="0" w:color="auto"/>
            <w:right w:val="none" w:sz="0" w:space="0" w:color="auto"/>
          </w:divBdr>
        </w:div>
      </w:divsChild>
    </w:div>
    <w:div w:id="1735153404">
      <w:bodyDiv w:val="1"/>
      <w:marLeft w:val="0"/>
      <w:marRight w:val="0"/>
      <w:marTop w:val="0"/>
      <w:marBottom w:val="0"/>
      <w:divBdr>
        <w:top w:val="none" w:sz="0" w:space="0" w:color="auto"/>
        <w:left w:val="none" w:sz="0" w:space="0" w:color="auto"/>
        <w:bottom w:val="none" w:sz="0" w:space="0" w:color="auto"/>
        <w:right w:val="none" w:sz="0" w:space="0" w:color="auto"/>
      </w:divBdr>
    </w:div>
    <w:div w:id="1746798088">
      <w:bodyDiv w:val="1"/>
      <w:marLeft w:val="0"/>
      <w:marRight w:val="0"/>
      <w:marTop w:val="0"/>
      <w:marBottom w:val="0"/>
      <w:divBdr>
        <w:top w:val="none" w:sz="0" w:space="0" w:color="auto"/>
        <w:left w:val="none" w:sz="0" w:space="0" w:color="auto"/>
        <w:bottom w:val="none" w:sz="0" w:space="0" w:color="auto"/>
        <w:right w:val="none" w:sz="0" w:space="0" w:color="auto"/>
      </w:divBdr>
    </w:div>
    <w:div w:id="1754234336">
      <w:bodyDiv w:val="1"/>
      <w:marLeft w:val="0"/>
      <w:marRight w:val="0"/>
      <w:marTop w:val="0"/>
      <w:marBottom w:val="0"/>
      <w:divBdr>
        <w:top w:val="none" w:sz="0" w:space="0" w:color="auto"/>
        <w:left w:val="none" w:sz="0" w:space="0" w:color="auto"/>
        <w:bottom w:val="none" w:sz="0" w:space="0" w:color="auto"/>
        <w:right w:val="none" w:sz="0" w:space="0" w:color="auto"/>
      </w:divBdr>
    </w:div>
    <w:div w:id="1766227193">
      <w:bodyDiv w:val="1"/>
      <w:marLeft w:val="0"/>
      <w:marRight w:val="0"/>
      <w:marTop w:val="0"/>
      <w:marBottom w:val="0"/>
      <w:divBdr>
        <w:top w:val="none" w:sz="0" w:space="0" w:color="auto"/>
        <w:left w:val="none" w:sz="0" w:space="0" w:color="auto"/>
        <w:bottom w:val="none" w:sz="0" w:space="0" w:color="auto"/>
        <w:right w:val="none" w:sz="0" w:space="0" w:color="auto"/>
      </w:divBdr>
    </w:div>
    <w:div w:id="1779255177">
      <w:bodyDiv w:val="1"/>
      <w:marLeft w:val="0"/>
      <w:marRight w:val="0"/>
      <w:marTop w:val="0"/>
      <w:marBottom w:val="0"/>
      <w:divBdr>
        <w:top w:val="none" w:sz="0" w:space="0" w:color="auto"/>
        <w:left w:val="none" w:sz="0" w:space="0" w:color="auto"/>
        <w:bottom w:val="none" w:sz="0" w:space="0" w:color="auto"/>
        <w:right w:val="none" w:sz="0" w:space="0" w:color="auto"/>
      </w:divBdr>
    </w:div>
    <w:div w:id="1782845471">
      <w:bodyDiv w:val="1"/>
      <w:marLeft w:val="0"/>
      <w:marRight w:val="0"/>
      <w:marTop w:val="0"/>
      <w:marBottom w:val="0"/>
      <w:divBdr>
        <w:top w:val="none" w:sz="0" w:space="0" w:color="auto"/>
        <w:left w:val="none" w:sz="0" w:space="0" w:color="auto"/>
        <w:bottom w:val="none" w:sz="0" w:space="0" w:color="auto"/>
        <w:right w:val="none" w:sz="0" w:space="0" w:color="auto"/>
      </w:divBdr>
    </w:div>
    <w:div w:id="1784959536">
      <w:bodyDiv w:val="1"/>
      <w:marLeft w:val="0"/>
      <w:marRight w:val="0"/>
      <w:marTop w:val="0"/>
      <w:marBottom w:val="0"/>
      <w:divBdr>
        <w:top w:val="none" w:sz="0" w:space="0" w:color="auto"/>
        <w:left w:val="none" w:sz="0" w:space="0" w:color="auto"/>
        <w:bottom w:val="none" w:sz="0" w:space="0" w:color="auto"/>
        <w:right w:val="none" w:sz="0" w:space="0" w:color="auto"/>
      </w:divBdr>
    </w:div>
    <w:div w:id="1786656993">
      <w:bodyDiv w:val="1"/>
      <w:marLeft w:val="0"/>
      <w:marRight w:val="0"/>
      <w:marTop w:val="0"/>
      <w:marBottom w:val="0"/>
      <w:divBdr>
        <w:top w:val="none" w:sz="0" w:space="0" w:color="auto"/>
        <w:left w:val="none" w:sz="0" w:space="0" w:color="auto"/>
        <w:bottom w:val="none" w:sz="0" w:space="0" w:color="auto"/>
        <w:right w:val="none" w:sz="0" w:space="0" w:color="auto"/>
      </w:divBdr>
    </w:div>
    <w:div w:id="1790323034">
      <w:bodyDiv w:val="1"/>
      <w:marLeft w:val="0"/>
      <w:marRight w:val="0"/>
      <w:marTop w:val="0"/>
      <w:marBottom w:val="0"/>
      <w:divBdr>
        <w:top w:val="none" w:sz="0" w:space="0" w:color="auto"/>
        <w:left w:val="none" w:sz="0" w:space="0" w:color="auto"/>
        <w:bottom w:val="none" w:sz="0" w:space="0" w:color="auto"/>
        <w:right w:val="none" w:sz="0" w:space="0" w:color="auto"/>
      </w:divBdr>
    </w:div>
    <w:div w:id="1798832464">
      <w:bodyDiv w:val="1"/>
      <w:marLeft w:val="0"/>
      <w:marRight w:val="0"/>
      <w:marTop w:val="0"/>
      <w:marBottom w:val="0"/>
      <w:divBdr>
        <w:top w:val="none" w:sz="0" w:space="0" w:color="auto"/>
        <w:left w:val="none" w:sz="0" w:space="0" w:color="auto"/>
        <w:bottom w:val="none" w:sz="0" w:space="0" w:color="auto"/>
        <w:right w:val="none" w:sz="0" w:space="0" w:color="auto"/>
      </w:divBdr>
    </w:div>
    <w:div w:id="1802335840">
      <w:bodyDiv w:val="1"/>
      <w:marLeft w:val="0"/>
      <w:marRight w:val="0"/>
      <w:marTop w:val="0"/>
      <w:marBottom w:val="0"/>
      <w:divBdr>
        <w:top w:val="none" w:sz="0" w:space="0" w:color="auto"/>
        <w:left w:val="none" w:sz="0" w:space="0" w:color="auto"/>
        <w:bottom w:val="none" w:sz="0" w:space="0" w:color="auto"/>
        <w:right w:val="none" w:sz="0" w:space="0" w:color="auto"/>
      </w:divBdr>
    </w:div>
    <w:div w:id="1813250444">
      <w:bodyDiv w:val="1"/>
      <w:marLeft w:val="0"/>
      <w:marRight w:val="0"/>
      <w:marTop w:val="0"/>
      <w:marBottom w:val="0"/>
      <w:divBdr>
        <w:top w:val="none" w:sz="0" w:space="0" w:color="auto"/>
        <w:left w:val="none" w:sz="0" w:space="0" w:color="auto"/>
        <w:bottom w:val="none" w:sz="0" w:space="0" w:color="auto"/>
        <w:right w:val="none" w:sz="0" w:space="0" w:color="auto"/>
      </w:divBdr>
    </w:div>
    <w:div w:id="1816799963">
      <w:bodyDiv w:val="1"/>
      <w:marLeft w:val="0"/>
      <w:marRight w:val="0"/>
      <w:marTop w:val="0"/>
      <w:marBottom w:val="0"/>
      <w:divBdr>
        <w:top w:val="none" w:sz="0" w:space="0" w:color="auto"/>
        <w:left w:val="none" w:sz="0" w:space="0" w:color="auto"/>
        <w:bottom w:val="none" w:sz="0" w:space="0" w:color="auto"/>
        <w:right w:val="none" w:sz="0" w:space="0" w:color="auto"/>
      </w:divBdr>
    </w:div>
    <w:div w:id="1822188822">
      <w:bodyDiv w:val="1"/>
      <w:marLeft w:val="0"/>
      <w:marRight w:val="0"/>
      <w:marTop w:val="0"/>
      <w:marBottom w:val="0"/>
      <w:divBdr>
        <w:top w:val="none" w:sz="0" w:space="0" w:color="auto"/>
        <w:left w:val="none" w:sz="0" w:space="0" w:color="auto"/>
        <w:bottom w:val="none" w:sz="0" w:space="0" w:color="auto"/>
        <w:right w:val="none" w:sz="0" w:space="0" w:color="auto"/>
      </w:divBdr>
    </w:div>
    <w:div w:id="1835608288">
      <w:bodyDiv w:val="1"/>
      <w:marLeft w:val="0"/>
      <w:marRight w:val="0"/>
      <w:marTop w:val="0"/>
      <w:marBottom w:val="0"/>
      <w:divBdr>
        <w:top w:val="none" w:sz="0" w:space="0" w:color="auto"/>
        <w:left w:val="none" w:sz="0" w:space="0" w:color="auto"/>
        <w:bottom w:val="none" w:sz="0" w:space="0" w:color="auto"/>
        <w:right w:val="none" w:sz="0" w:space="0" w:color="auto"/>
      </w:divBdr>
    </w:div>
    <w:div w:id="1842698894">
      <w:bodyDiv w:val="1"/>
      <w:marLeft w:val="0"/>
      <w:marRight w:val="0"/>
      <w:marTop w:val="0"/>
      <w:marBottom w:val="0"/>
      <w:divBdr>
        <w:top w:val="none" w:sz="0" w:space="0" w:color="auto"/>
        <w:left w:val="none" w:sz="0" w:space="0" w:color="auto"/>
        <w:bottom w:val="none" w:sz="0" w:space="0" w:color="auto"/>
        <w:right w:val="none" w:sz="0" w:space="0" w:color="auto"/>
      </w:divBdr>
    </w:div>
    <w:div w:id="1853450789">
      <w:bodyDiv w:val="1"/>
      <w:marLeft w:val="0"/>
      <w:marRight w:val="0"/>
      <w:marTop w:val="0"/>
      <w:marBottom w:val="0"/>
      <w:divBdr>
        <w:top w:val="none" w:sz="0" w:space="0" w:color="auto"/>
        <w:left w:val="none" w:sz="0" w:space="0" w:color="auto"/>
        <w:bottom w:val="none" w:sz="0" w:space="0" w:color="auto"/>
        <w:right w:val="none" w:sz="0" w:space="0" w:color="auto"/>
      </w:divBdr>
    </w:div>
    <w:div w:id="1867521947">
      <w:bodyDiv w:val="1"/>
      <w:marLeft w:val="0"/>
      <w:marRight w:val="0"/>
      <w:marTop w:val="0"/>
      <w:marBottom w:val="0"/>
      <w:divBdr>
        <w:top w:val="none" w:sz="0" w:space="0" w:color="auto"/>
        <w:left w:val="none" w:sz="0" w:space="0" w:color="auto"/>
        <w:bottom w:val="none" w:sz="0" w:space="0" w:color="auto"/>
        <w:right w:val="none" w:sz="0" w:space="0" w:color="auto"/>
      </w:divBdr>
    </w:div>
    <w:div w:id="1869247853">
      <w:bodyDiv w:val="1"/>
      <w:marLeft w:val="0"/>
      <w:marRight w:val="0"/>
      <w:marTop w:val="0"/>
      <w:marBottom w:val="0"/>
      <w:divBdr>
        <w:top w:val="none" w:sz="0" w:space="0" w:color="auto"/>
        <w:left w:val="none" w:sz="0" w:space="0" w:color="auto"/>
        <w:bottom w:val="none" w:sz="0" w:space="0" w:color="auto"/>
        <w:right w:val="none" w:sz="0" w:space="0" w:color="auto"/>
      </w:divBdr>
    </w:div>
    <w:div w:id="1873570138">
      <w:bodyDiv w:val="1"/>
      <w:marLeft w:val="0"/>
      <w:marRight w:val="0"/>
      <w:marTop w:val="0"/>
      <w:marBottom w:val="0"/>
      <w:divBdr>
        <w:top w:val="none" w:sz="0" w:space="0" w:color="auto"/>
        <w:left w:val="none" w:sz="0" w:space="0" w:color="auto"/>
        <w:bottom w:val="none" w:sz="0" w:space="0" w:color="auto"/>
        <w:right w:val="none" w:sz="0" w:space="0" w:color="auto"/>
      </w:divBdr>
    </w:div>
    <w:div w:id="1879195855">
      <w:bodyDiv w:val="1"/>
      <w:marLeft w:val="0"/>
      <w:marRight w:val="0"/>
      <w:marTop w:val="0"/>
      <w:marBottom w:val="0"/>
      <w:divBdr>
        <w:top w:val="none" w:sz="0" w:space="0" w:color="auto"/>
        <w:left w:val="none" w:sz="0" w:space="0" w:color="auto"/>
        <w:bottom w:val="none" w:sz="0" w:space="0" w:color="auto"/>
        <w:right w:val="none" w:sz="0" w:space="0" w:color="auto"/>
      </w:divBdr>
    </w:div>
    <w:div w:id="1879733974">
      <w:bodyDiv w:val="1"/>
      <w:marLeft w:val="0"/>
      <w:marRight w:val="0"/>
      <w:marTop w:val="0"/>
      <w:marBottom w:val="0"/>
      <w:divBdr>
        <w:top w:val="none" w:sz="0" w:space="0" w:color="auto"/>
        <w:left w:val="none" w:sz="0" w:space="0" w:color="auto"/>
        <w:bottom w:val="none" w:sz="0" w:space="0" w:color="auto"/>
        <w:right w:val="none" w:sz="0" w:space="0" w:color="auto"/>
      </w:divBdr>
    </w:div>
    <w:div w:id="1888223316">
      <w:bodyDiv w:val="1"/>
      <w:marLeft w:val="0"/>
      <w:marRight w:val="0"/>
      <w:marTop w:val="0"/>
      <w:marBottom w:val="0"/>
      <w:divBdr>
        <w:top w:val="none" w:sz="0" w:space="0" w:color="auto"/>
        <w:left w:val="none" w:sz="0" w:space="0" w:color="auto"/>
        <w:bottom w:val="none" w:sz="0" w:space="0" w:color="auto"/>
        <w:right w:val="none" w:sz="0" w:space="0" w:color="auto"/>
      </w:divBdr>
    </w:div>
    <w:div w:id="1890608562">
      <w:bodyDiv w:val="1"/>
      <w:marLeft w:val="0"/>
      <w:marRight w:val="0"/>
      <w:marTop w:val="0"/>
      <w:marBottom w:val="0"/>
      <w:divBdr>
        <w:top w:val="none" w:sz="0" w:space="0" w:color="auto"/>
        <w:left w:val="none" w:sz="0" w:space="0" w:color="auto"/>
        <w:bottom w:val="none" w:sz="0" w:space="0" w:color="auto"/>
        <w:right w:val="none" w:sz="0" w:space="0" w:color="auto"/>
      </w:divBdr>
    </w:div>
    <w:div w:id="1908030956">
      <w:bodyDiv w:val="1"/>
      <w:marLeft w:val="0"/>
      <w:marRight w:val="0"/>
      <w:marTop w:val="0"/>
      <w:marBottom w:val="0"/>
      <w:divBdr>
        <w:top w:val="none" w:sz="0" w:space="0" w:color="auto"/>
        <w:left w:val="none" w:sz="0" w:space="0" w:color="auto"/>
        <w:bottom w:val="none" w:sz="0" w:space="0" w:color="auto"/>
        <w:right w:val="none" w:sz="0" w:space="0" w:color="auto"/>
      </w:divBdr>
    </w:div>
    <w:div w:id="1909799661">
      <w:bodyDiv w:val="1"/>
      <w:marLeft w:val="0"/>
      <w:marRight w:val="0"/>
      <w:marTop w:val="0"/>
      <w:marBottom w:val="0"/>
      <w:divBdr>
        <w:top w:val="none" w:sz="0" w:space="0" w:color="auto"/>
        <w:left w:val="none" w:sz="0" w:space="0" w:color="auto"/>
        <w:bottom w:val="none" w:sz="0" w:space="0" w:color="auto"/>
        <w:right w:val="none" w:sz="0" w:space="0" w:color="auto"/>
      </w:divBdr>
    </w:div>
    <w:div w:id="1912346727">
      <w:bodyDiv w:val="1"/>
      <w:marLeft w:val="0"/>
      <w:marRight w:val="0"/>
      <w:marTop w:val="0"/>
      <w:marBottom w:val="0"/>
      <w:divBdr>
        <w:top w:val="none" w:sz="0" w:space="0" w:color="auto"/>
        <w:left w:val="none" w:sz="0" w:space="0" w:color="auto"/>
        <w:bottom w:val="none" w:sz="0" w:space="0" w:color="auto"/>
        <w:right w:val="none" w:sz="0" w:space="0" w:color="auto"/>
      </w:divBdr>
    </w:div>
    <w:div w:id="1925869145">
      <w:bodyDiv w:val="1"/>
      <w:marLeft w:val="0"/>
      <w:marRight w:val="0"/>
      <w:marTop w:val="0"/>
      <w:marBottom w:val="0"/>
      <w:divBdr>
        <w:top w:val="none" w:sz="0" w:space="0" w:color="auto"/>
        <w:left w:val="none" w:sz="0" w:space="0" w:color="auto"/>
        <w:bottom w:val="none" w:sz="0" w:space="0" w:color="auto"/>
        <w:right w:val="none" w:sz="0" w:space="0" w:color="auto"/>
      </w:divBdr>
    </w:div>
    <w:div w:id="1927421259">
      <w:bodyDiv w:val="1"/>
      <w:marLeft w:val="0"/>
      <w:marRight w:val="0"/>
      <w:marTop w:val="0"/>
      <w:marBottom w:val="0"/>
      <w:divBdr>
        <w:top w:val="none" w:sz="0" w:space="0" w:color="auto"/>
        <w:left w:val="none" w:sz="0" w:space="0" w:color="auto"/>
        <w:bottom w:val="none" w:sz="0" w:space="0" w:color="auto"/>
        <w:right w:val="none" w:sz="0" w:space="0" w:color="auto"/>
      </w:divBdr>
    </w:div>
    <w:div w:id="1934051353">
      <w:bodyDiv w:val="1"/>
      <w:marLeft w:val="0"/>
      <w:marRight w:val="0"/>
      <w:marTop w:val="0"/>
      <w:marBottom w:val="0"/>
      <w:divBdr>
        <w:top w:val="none" w:sz="0" w:space="0" w:color="auto"/>
        <w:left w:val="none" w:sz="0" w:space="0" w:color="auto"/>
        <w:bottom w:val="none" w:sz="0" w:space="0" w:color="auto"/>
        <w:right w:val="none" w:sz="0" w:space="0" w:color="auto"/>
      </w:divBdr>
    </w:div>
    <w:div w:id="1934195460">
      <w:bodyDiv w:val="1"/>
      <w:marLeft w:val="0"/>
      <w:marRight w:val="0"/>
      <w:marTop w:val="0"/>
      <w:marBottom w:val="0"/>
      <w:divBdr>
        <w:top w:val="none" w:sz="0" w:space="0" w:color="auto"/>
        <w:left w:val="none" w:sz="0" w:space="0" w:color="auto"/>
        <w:bottom w:val="none" w:sz="0" w:space="0" w:color="auto"/>
        <w:right w:val="none" w:sz="0" w:space="0" w:color="auto"/>
      </w:divBdr>
    </w:div>
    <w:div w:id="1935868009">
      <w:bodyDiv w:val="1"/>
      <w:marLeft w:val="0"/>
      <w:marRight w:val="0"/>
      <w:marTop w:val="0"/>
      <w:marBottom w:val="0"/>
      <w:divBdr>
        <w:top w:val="none" w:sz="0" w:space="0" w:color="auto"/>
        <w:left w:val="none" w:sz="0" w:space="0" w:color="auto"/>
        <w:bottom w:val="none" w:sz="0" w:space="0" w:color="auto"/>
        <w:right w:val="none" w:sz="0" w:space="0" w:color="auto"/>
      </w:divBdr>
    </w:div>
    <w:div w:id="1944267893">
      <w:bodyDiv w:val="1"/>
      <w:marLeft w:val="0"/>
      <w:marRight w:val="0"/>
      <w:marTop w:val="0"/>
      <w:marBottom w:val="0"/>
      <w:divBdr>
        <w:top w:val="none" w:sz="0" w:space="0" w:color="auto"/>
        <w:left w:val="none" w:sz="0" w:space="0" w:color="auto"/>
        <w:bottom w:val="none" w:sz="0" w:space="0" w:color="auto"/>
        <w:right w:val="none" w:sz="0" w:space="0" w:color="auto"/>
      </w:divBdr>
    </w:div>
    <w:div w:id="1946696020">
      <w:bodyDiv w:val="1"/>
      <w:marLeft w:val="0"/>
      <w:marRight w:val="0"/>
      <w:marTop w:val="0"/>
      <w:marBottom w:val="0"/>
      <w:divBdr>
        <w:top w:val="none" w:sz="0" w:space="0" w:color="auto"/>
        <w:left w:val="none" w:sz="0" w:space="0" w:color="auto"/>
        <w:bottom w:val="none" w:sz="0" w:space="0" w:color="auto"/>
        <w:right w:val="none" w:sz="0" w:space="0" w:color="auto"/>
      </w:divBdr>
    </w:div>
    <w:div w:id="1951425021">
      <w:bodyDiv w:val="1"/>
      <w:marLeft w:val="0"/>
      <w:marRight w:val="0"/>
      <w:marTop w:val="0"/>
      <w:marBottom w:val="0"/>
      <w:divBdr>
        <w:top w:val="none" w:sz="0" w:space="0" w:color="auto"/>
        <w:left w:val="none" w:sz="0" w:space="0" w:color="auto"/>
        <w:bottom w:val="none" w:sz="0" w:space="0" w:color="auto"/>
        <w:right w:val="none" w:sz="0" w:space="0" w:color="auto"/>
      </w:divBdr>
    </w:div>
    <w:div w:id="1952973731">
      <w:bodyDiv w:val="1"/>
      <w:marLeft w:val="0"/>
      <w:marRight w:val="0"/>
      <w:marTop w:val="0"/>
      <w:marBottom w:val="0"/>
      <w:divBdr>
        <w:top w:val="none" w:sz="0" w:space="0" w:color="auto"/>
        <w:left w:val="none" w:sz="0" w:space="0" w:color="auto"/>
        <w:bottom w:val="none" w:sz="0" w:space="0" w:color="auto"/>
        <w:right w:val="none" w:sz="0" w:space="0" w:color="auto"/>
      </w:divBdr>
    </w:div>
    <w:div w:id="1958489448">
      <w:bodyDiv w:val="1"/>
      <w:marLeft w:val="0"/>
      <w:marRight w:val="0"/>
      <w:marTop w:val="0"/>
      <w:marBottom w:val="0"/>
      <w:divBdr>
        <w:top w:val="none" w:sz="0" w:space="0" w:color="auto"/>
        <w:left w:val="none" w:sz="0" w:space="0" w:color="auto"/>
        <w:bottom w:val="none" w:sz="0" w:space="0" w:color="auto"/>
        <w:right w:val="none" w:sz="0" w:space="0" w:color="auto"/>
      </w:divBdr>
    </w:div>
    <w:div w:id="1975089727">
      <w:bodyDiv w:val="1"/>
      <w:marLeft w:val="0"/>
      <w:marRight w:val="0"/>
      <w:marTop w:val="0"/>
      <w:marBottom w:val="0"/>
      <w:divBdr>
        <w:top w:val="none" w:sz="0" w:space="0" w:color="auto"/>
        <w:left w:val="none" w:sz="0" w:space="0" w:color="auto"/>
        <w:bottom w:val="none" w:sz="0" w:space="0" w:color="auto"/>
        <w:right w:val="none" w:sz="0" w:space="0" w:color="auto"/>
      </w:divBdr>
    </w:div>
    <w:div w:id="1976980051">
      <w:bodyDiv w:val="1"/>
      <w:marLeft w:val="0"/>
      <w:marRight w:val="0"/>
      <w:marTop w:val="0"/>
      <w:marBottom w:val="0"/>
      <w:divBdr>
        <w:top w:val="none" w:sz="0" w:space="0" w:color="auto"/>
        <w:left w:val="none" w:sz="0" w:space="0" w:color="auto"/>
        <w:bottom w:val="none" w:sz="0" w:space="0" w:color="auto"/>
        <w:right w:val="none" w:sz="0" w:space="0" w:color="auto"/>
      </w:divBdr>
    </w:div>
    <w:div w:id="1976987981">
      <w:bodyDiv w:val="1"/>
      <w:marLeft w:val="0"/>
      <w:marRight w:val="0"/>
      <w:marTop w:val="0"/>
      <w:marBottom w:val="0"/>
      <w:divBdr>
        <w:top w:val="none" w:sz="0" w:space="0" w:color="auto"/>
        <w:left w:val="none" w:sz="0" w:space="0" w:color="auto"/>
        <w:bottom w:val="none" w:sz="0" w:space="0" w:color="auto"/>
        <w:right w:val="none" w:sz="0" w:space="0" w:color="auto"/>
      </w:divBdr>
    </w:div>
    <w:div w:id="1981425562">
      <w:bodyDiv w:val="1"/>
      <w:marLeft w:val="0"/>
      <w:marRight w:val="0"/>
      <w:marTop w:val="0"/>
      <w:marBottom w:val="0"/>
      <w:divBdr>
        <w:top w:val="none" w:sz="0" w:space="0" w:color="auto"/>
        <w:left w:val="none" w:sz="0" w:space="0" w:color="auto"/>
        <w:bottom w:val="none" w:sz="0" w:space="0" w:color="auto"/>
        <w:right w:val="none" w:sz="0" w:space="0" w:color="auto"/>
      </w:divBdr>
    </w:div>
    <w:div w:id="1982727388">
      <w:bodyDiv w:val="1"/>
      <w:marLeft w:val="0"/>
      <w:marRight w:val="0"/>
      <w:marTop w:val="0"/>
      <w:marBottom w:val="0"/>
      <w:divBdr>
        <w:top w:val="none" w:sz="0" w:space="0" w:color="auto"/>
        <w:left w:val="none" w:sz="0" w:space="0" w:color="auto"/>
        <w:bottom w:val="none" w:sz="0" w:space="0" w:color="auto"/>
        <w:right w:val="none" w:sz="0" w:space="0" w:color="auto"/>
      </w:divBdr>
    </w:div>
    <w:div w:id="1983385497">
      <w:bodyDiv w:val="1"/>
      <w:marLeft w:val="0"/>
      <w:marRight w:val="0"/>
      <w:marTop w:val="0"/>
      <w:marBottom w:val="0"/>
      <w:divBdr>
        <w:top w:val="none" w:sz="0" w:space="0" w:color="auto"/>
        <w:left w:val="none" w:sz="0" w:space="0" w:color="auto"/>
        <w:bottom w:val="none" w:sz="0" w:space="0" w:color="auto"/>
        <w:right w:val="none" w:sz="0" w:space="0" w:color="auto"/>
      </w:divBdr>
    </w:div>
    <w:div w:id="1990285389">
      <w:bodyDiv w:val="1"/>
      <w:marLeft w:val="0"/>
      <w:marRight w:val="0"/>
      <w:marTop w:val="0"/>
      <w:marBottom w:val="0"/>
      <w:divBdr>
        <w:top w:val="none" w:sz="0" w:space="0" w:color="auto"/>
        <w:left w:val="none" w:sz="0" w:space="0" w:color="auto"/>
        <w:bottom w:val="none" w:sz="0" w:space="0" w:color="auto"/>
        <w:right w:val="none" w:sz="0" w:space="0" w:color="auto"/>
      </w:divBdr>
    </w:div>
    <w:div w:id="1991669646">
      <w:bodyDiv w:val="1"/>
      <w:marLeft w:val="0"/>
      <w:marRight w:val="0"/>
      <w:marTop w:val="0"/>
      <w:marBottom w:val="0"/>
      <w:divBdr>
        <w:top w:val="none" w:sz="0" w:space="0" w:color="auto"/>
        <w:left w:val="none" w:sz="0" w:space="0" w:color="auto"/>
        <w:bottom w:val="none" w:sz="0" w:space="0" w:color="auto"/>
        <w:right w:val="none" w:sz="0" w:space="0" w:color="auto"/>
      </w:divBdr>
    </w:div>
    <w:div w:id="1997492190">
      <w:bodyDiv w:val="1"/>
      <w:marLeft w:val="0"/>
      <w:marRight w:val="0"/>
      <w:marTop w:val="0"/>
      <w:marBottom w:val="0"/>
      <w:divBdr>
        <w:top w:val="none" w:sz="0" w:space="0" w:color="auto"/>
        <w:left w:val="none" w:sz="0" w:space="0" w:color="auto"/>
        <w:bottom w:val="none" w:sz="0" w:space="0" w:color="auto"/>
        <w:right w:val="none" w:sz="0" w:space="0" w:color="auto"/>
      </w:divBdr>
    </w:div>
    <w:div w:id="1999722050">
      <w:bodyDiv w:val="1"/>
      <w:marLeft w:val="0"/>
      <w:marRight w:val="0"/>
      <w:marTop w:val="0"/>
      <w:marBottom w:val="0"/>
      <w:divBdr>
        <w:top w:val="none" w:sz="0" w:space="0" w:color="auto"/>
        <w:left w:val="none" w:sz="0" w:space="0" w:color="auto"/>
        <w:bottom w:val="none" w:sz="0" w:space="0" w:color="auto"/>
        <w:right w:val="none" w:sz="0" w:space="0" w:color="auto"/>
      </w:divBdr>
    </w:div>
    <w:div w:id="1999964927">
      <w:bodyDiv w:val="1"/>
      <w:marLeft w:val="0"/>
      <w:marRight w:val="0"/>
      <w:marTop w:val="0"/>
      <w:marBottom w:val="0"/>
      <w:divBdr>
        <w:top w:val="none" w:sz="0" w:space="0" w:color="auto"/>
        <w:left w:val="none" w:sz="0" w:space="0" w:color="auto"/>
        <w:bottom w:val="none" w:sz="0" w:space="0" w:color="auto"/>
        <w:right w:val="none" w:sz="0" w:space="0" w:color="auto"/>
      </w:divBdr>
    </w:div>
    <w:div w:id="2001806583">
      <w:bodyDiv w:val="1"/>
      <w:marLeft w:val="0"/>
      <w:marRight w:val="0"/>
      <w:marTop w:val="0"/>
      <w:marBottom w:val="0"/>
      <w:divBdr>
        <w:top w:val="none" w:sz="0" w:space="0" w:color="auto"/>
        <w:left w:val="none" w:sz="0" w:space="0" w:color="auto"/>
        <w:bottom w:val="none" w:sz="0" w:space="0" w:color="auto"/>
        <w:right w:val="none" w:sz="0" w:space="0" w:color="auto"/>
      </w:divBdr>
    </w:div>
    <w:div w:id="2007662230">
      <w:bodyDiv w:val="1"/>
      <w:marLeft w:val="0"/>
      <w:marRight w:val="0"/>
      <w:marTop w:val="0"/>
      <w:marBottom w:val="0"/>
      <w:divBdr>
        <w:top w:val="none" w:sz="0" w:space="0" w:color="auto"/>
        <w:left w:val="none" w:sz="0" w:space="0" w:color="auto"/>
        <w:bottom w:val="none" w:sz="0" w:space="0" w:color="auto"/>
        <w:right w:val="none" w:sz="0" w:space="0" w:color="auto"/>
      </w:divBdr>
    </w:div>
    <w:div w:id="2007711431">
      <w:bodyDiv w:val="1"/>
      <w:marLeft w:val="0"/>
      <w:marRight w:val="0"/>
      <w:marTop w:val="0"/>
      <w:marBottom w:val="0"/>
      <w:divBdr>
        <w:top w:val="none" w:sz="0" w:space="0" w:color="auto"/>
        <w:left w:val="none" w:sz="0" w:space="0" w:color="auto"/>
        <w:bottom w:val="none" w:sz="0" w:space="0" w:color="auto"/>
        <w:right w:val="none" w:sz="0" w:space="0" w:color="auto"/>
      </w:divBdr>
    </w:div>
    <w:div w:id="2026394887">
      <w:bodyDiv w:val="1"/>
      <w:marLeft w:val="0"/>
      <w:marRight w:val="0"/>
      <w:marTop w:val="0"/>
      <w:marBottom w:val="0"/>
      <w:divBdr>
        <w:top w:val="none" w:sz="0" w:space="0" w:color="auto"/>
        <w:left w:val="none" w:sz="0" w:space="0" w:color="auto"/>
        <w:bottom w:val="none" w:sz="0" w:space="0" w:color="auto"/>
        <w:right w:val="none" w:sz="0" w:space="0" w:color="auto"/>
      </w:divBdr>
    </w:div>
    <w:div w:id="2029018426">
      <w:bodyDiv w:val="1"/>
      <w:marLeft w:val="0"/>
      <w:marRight w:val="0"/>
      <w:marTop w:val="0"/>
      <w:marBottom w:val="0"/>
      <w:divBdr>
        <w:top w:val="none" w:sz="0" w:space="0" w:color="auto"/>
        <w:left w:val="none" w:sz="0" w:space="0" w:color="auto"/>
        <w:bottom w:val="none" w:sz="0" w:space="0" w:color="auto"/>
        <w:right w:val="none" w:sz="0" w:space="0" w:color="auto"/>
      </w:divBdr>
    </w:div>
    <w:div w:id="2031491702">
      <w:bodyDiv w:val="1"/>
      <w:marLeft w:val="0"/>
      <w:marRight w:val="0"/>
      <w:marTop w:val="0"/>
      <w:marBottom w:val="0"/>
      <w:divBdr>
        <w:top w:val="none" w:sz="0" w:space="0" w:color="auto"/>
        <w:left w:val="none" w:sz="0" w:space="0" w:color="auto"/>
        <w:bottom w:val="none" w:sz="0" w:space="0" w:color="auto"/>
        <w:right w:val="none" w:sz="0" w:space="0" w:color="auto"/>
      </w:divBdr>
    </w:div>
    <w:div w:id="2038965228">
      <w:bodyDiv w:val="1"/>
      <w:marLeft w:val="0"/>
      <w:marRight w:val="0"/>
      <w:marTop w:val="0"/>
      <w:marBottom w:val="0"/>
      <w:divBdr>
        <w:top w:val="none" w:sz="0" w:space="0" w:color="auto"/>
        <w:left w:val="none" w:sz="0" w:space="0" w:color="auto"/>
        <w:bottom w:val="none" w:sz="0" w:space="0" w:color="auto"/>
        <w:right w:val="none" w:sz="0" w:space="0" w:color="auto"/>
      </w:divBdr>
    </w:div>
    <w:div w:id="2043820806">
      <w:bodyDiv w:val="1"/>
      <w:marLeft w:val="0"/>
      <w:marRight w:val="0"/>
      <w:marTop w:val="0"/>
      <w:marBottom w:val="0"/>
      <w:divBdr>
        <w:top w:val="none" w:sz="0" w:space="0" w:color="auto"/>
        <w:left w:val="none" w:sz="0" w:space="0" w:color="auto"/>
        <w:bottom w:val="none" w:sz="0" w:space="0" w:color="auto"/>
        <w:right w:val="none" w:sz="0" w:space="0" w:color="auto"/>
      </w:divBdr>
    </w:div>
    <w:div w:id="2044330211">
      <w:bodyDiv w:val="1"/>
      <w:marLeft w:val="0"/>
      <w:marRight w:val="0"/>
      <w:marTop w:val="0"/>
      <w:marBottom w:val="0"/>
      <w:divBdr>
        <w:top w:val="none" w:sz="0" w:space="0" w:color="auto"/>
        <w:left w:val="none" w:sz="0" w:space="0" w:color="auto"/>
        <w:bottom w:val="none" w:sz="0" w:space="0" w:color="auto"/>
        <w:right w:val="none" w:sz="0" w:space="0" w:color="auto"/>
      </w:divBdr>
    </w:div>
    <w:div w:id="2051223383">
      <w:bodyDiv w:val="1"/>
      <w:marLeft w:val="0"/>
      <w:marRight w:val="0"/>
      <w:marTop w:val="0"/>
      <w:marBottom w:val="0"/>
      <w:divBdr>
        <w:top w:val="none" w:sz="0" w:space="0" w:color="auto"/>
        <w:left w:val="none" w:sz="0" w:space="0" w:color="auto"/>
        <w:bottom w:val="none" w:sz="0" w:space="0" w:color="auto"/>
        <w:right w:val="none" w:sz="0" w:space="0" w:color="auto"/>
      </w:divBdr>
    </w:div>
    <w:div w:id="2052458427">
      <w:bodyDiv w:val="1"/>
      <w:marLeft w:val="0"/>
      <w:marRight w:val="0"/>
      <w:marTop w:val="0"/>
      <w:marBottom w:val="0"/>
      <w:divBdr>
        <w:top w:val="none" w:sz="0" w:space="0" w:color="auto"/>
        <w:left w:val="none" w:sz="0" w:space="0" w:color="auto"/>
        <w:bottom w:val="none" w:sz="0" w:space="0" w:color="auto"/>
        <w:right w:val="none" w:sz="0" w:space="0" w:color="auto"/>
      </w:divBdr>
    </w:div>
    <w:div w:id="2053070436">
      <w:bodyDiv w:val="1"/>
      <w:marLeft w:val="0"/>
      <w:marRight w:val="0"/>
      <w:marTop w:val="0"/>
      <w:marBottom w:val="0"/>
      <w:divBdr>
        <w:top w:val="none" w:sz="0" w:space="0" w:color="auto"/>
        <w:left w:val="none" w:sz="0" w:space="0" w:color="auto"/>
        <w:bottom w:val="none" w:sz="0" w:space="0" w:color="auto"/>
        <w:right w:val="none" w:sz="0" w:space="0" w:color="auto"/>
      </w:divBdr>
    </w:div>
    <w:div w:id="2067025722">
      <w:bodyDiv w:val="1"/>
      <w:marLeft w:val="0"/>
      <w:marRight w:val="0"/>
      <w:marTop w:val="0"/>
      <w:marBottom w:val="0"/>
      <w:divBdr>
        <w:top w:val="none" w:sz="0" w:space="0" w:color="auto"/>
        <w:left w:val="none" w:sz="0" w:space="0" w:color="auto"/>
        <w:bottom w:val="none" w:sz="0" w:space="0" w:color="auto"/>
        <w:right w:val="none" w:sz="0" w:space="0" w:color="auto"/>
      </w:divBdr>
    </w:div>
    <w:div w:id="2075615252">
      <w:bodyDiv w:val="1"/>
      <w:marLeft w:val="0"/>
      <w:marRight w:val="0"/>
      <w:marTop w:val="0"/>
      <w:marBottom w:val="0"/>
      <w:divBdr>
        <w:top w:val="none" w:sz="0" w:space="0" w:color="auto"/>
        <w:left w:val="none" w:sz="0" w:space="0" w:color="auto"/>
        <w:bottom w:val="none" w:sz="0" w:space="0" w:color="auto"/>
        <w:right w:val="none" w:sz="0" w:space="0" w:color="auto"/>
      </w:divBdr>
    </w:div>
    <w:div w:id="2079748300">
      <w:bodyDiv w:val="1"/>
      <w:marLeft w:val="0"/>
      <w:marRight w:val="0"/>
      <w:marTop w:val="0"/>
      <w:marBottom w:val="0"/>
      <w:divBdr>
        <w:top w:val="none" w:sz="0" w:space="0" w:color="auto"/>
        <w:left w:val="none" w:sz="0" w:space="0" w:color="auto"/>
        <w:bottom w:val="none" w:sz="0" w:space="0" w:color="auto"/>
        <w:right w:val="none" w:sz="0" w:space="0" w:color="auto"/>
      </w:divBdr>
    </w:div>
    <w:div w:id="2091149540">
      <w:bodyDiv w:val="1"/>
      <w:marLeft w:val="0"/>
      <w:marRight w:val="0"/>
      <w:marTop w:val="0"/>
      <w:marBottom w:val="0"/>
      <w:divBdr>
        <w:top w:val="none" w:sz="0" w:space="0" w:color="auto"/>
        <w:left w:val="none" w:sz="0" w:space="0" w:color="auto"/>
        <w:bottom w:val="none" w:sz="0" w:space="0" w:color="auto"/>
        <w:right w:val="none" w:sz="0" w:space="0" w:color="auto"/>
      </w:divBdr>
    </w:div>
    <w:div w:id="2098477198">
      <w:bodyDiv w:val="1"/>
      <w:marLeft w:val="0"/>
      <w:marRight w:val="0"/>
      <w:marTop w:val="0"/>
      <w:marBottom w:val="0"/>
      <w:divBdr>
        <w:top w:val="none" w:sz="0" w:space="0" w:color="auto"/>
        <w:left w:val="none" w:sz="0" w:space="0" w:color="auto"/>
        <w:bottom w:val="none" w:sz="0" w:space="0" w:color="auto"/>
        <w:right w:val="none" w:sz="0" w:space="0" w:color="auto"/>
      </w:divBdr>
    </w:div>
    <w:div w:id="2101025430">
      <w:bodyDiv w:val="1"/>
      <w:marLeft w:val="0"/>
      <w:marRight w:val="0"/>
      <w:marTop w:val="0"/>
      <w:marBottom w:val="0"/>
      <w:divBdr>
        <w:top w:val="none" w:sz="0" w:space="0" w:color="auto"/>
        <w:left w:val="none" w:sz="0" w:space="0" w:color="auto"/>
        <w:bottom w:val="none" w:sz="0" w:space="0" w:color="auto"/>
        <w:right w:val="none" w:sz="0" w:space="0" w:color="auto"/>
      </w:divBdr>
    </w:div>
    <w:div w:id="2101834486">
      <w:bodyDiv w:val="1"/>
      <w:marLeft w:val="0"/>
      <w:marRight w:val="0"/>
      <w:marTop w:val="0"/>
      <w:marBottom w:val="0"/>
      <w:divBdr>
        <w:top w:val="none" w:sz="0" w:space="0" w:color="auto"/>
        <w:left w:val="none" w:sz="0" w:space="0" w:color="auto"/>
        <w:bottom w:val="none" w:sz="0" w:space="0" w:color="auto"/>
        <w:right w:val="none" w:sz="0" w:space="0" w:color="auto"/>
      </w:divBdr>
    </w:div>
    <w:div w:id="2109545195">
      <w:bodyDiv w:val="1"/>
      <w:marLeft w:val="0"/>
      <w:marRight w:val="0"/>
      <w:marTop w:val="0"/>
      <w:marBottom w:val="0"/>
      <w:divBdr>
        <w:top w:val="none" w:sz="0" w:space="0" w:color="auto"/>
        <w:left w:val="none" w:sz="0" w:space="0" w:color="auto"/>
        <w:bottom w:val="none" w:sz="0" w:space="0" w:color="auto"/>
        <w:right w:val="none" w:sz="0" w:space="0" w:color="auto"/>
      </w:divBdr>
    </w:div>
    <w:div w:id="2110854422">
      <w:bodyDiv w:val="1"/>
      <w:marLeft w:val="0"/>
      <w:marRight w:val="0"/>
      <w:marTop w:val="0"/>
      <w:marBottom w:val="0"/>
      <w:divBdr>
        <w:top w:val="none" w:sz="0" w:space="0" w:color="auto"/>
        <w:left w:val="none" w:sz="0" w:space="0" w:color="auto"/>
        <w:bottom w:val="none" w:sz="0" w:space="0" w:color="auto"/>
        <w:right w:val="none" w:sz="0" w:space="0" w:color="auto"/>
      </w:divBdr>
    </w:div>
    <w:div w:id="2121147210">
      <w:bodyDiv w:val="1"/>
      <w:marLeft w:val="0"/>
      <w:marRight w:val="0"/>
      <w:marTop w:val="0"/>
      <w:marBottom w:val="0"/>
      <w:divBdr>
        <w:top w:val="none" w:sz="0" w:space="0" w:color="auto"/>
        <w:left w:val="none" w:sz="0" w:space="0" w:color="auto"/>
        <w:bottom w:val="none" w:sz="0" w:space="0" w:color="auto"/>
        <w:right w:val="none" w:sz="0" w:space="0" w:color="auto"/>
      </w:divBdr>
    </w:div>
    <w:div w:id="2122067000">
      <w:bodyDiv w:val="1"/>
      <w:marLeft w:val="0"/>
      <w:marRight w:val="0"/>
      <w:marTop w:val="0"/>
      <w:marBottom w:val="0"/>
      <w:divBdr>
        <w:top w:val="none" w:sz="0" w:space="0" w:color="auto"/>
        <w:left w:val="none" w:sz="0" w:space="0" w:color="auto"/>
        <w:bottom w:val="none" w:sz="0" w:space="0" w:color="auto"/>
        <w:right w:val="none" w:sz="0" w:space="0" w:color="auto"/>
      </w:divBdr>
    </w:div>
    <w:div w:id="2123961061">
      <w:bodyDiv w:val="1"/>
      <w:marLeft w:val="0"/>
      <w:marRight w:val="0"/>
      <w:marTop w:val="0"/>
      <w:marBottom w:val="0"/>
      <w:divBdr>
        <w:top w:val="none" w:sz="0" w:space="0" w:color="auto"/>
        <w:left w:val="none" w:sz="0" w:space="0" w:color="auto"/>
        <w:bottom w:val="none" w:sz="0" w:space="0" w:color="auto"/>
        <w:right w:val="none" w:sz="0" w:space="0" w:color="auto"/>
      </w:divBdr>
    </w:div>
    <w:div w:id="2128230146">
      <w:bodyDiv w:val="1"/>
      <w:marLeft w:val="0"/>
      <w:marRight w:val="0"/>
      <w:marTop w:val="0"/>
      <w:marBottom w:val="0"/>
      <w:divBdr>
        <w:top w:val="none" w:sz="0" w:space="0" w:color="auto"/>
        <w:left w:val="none" w:sz="0" w:space="0" w:color="auto"/>
        <w:bottom w:val="none" w:sz="0" w:space="0" w:color="auto"/>
        <w:right w:val="none" w:sz="0" w:space="0" w:color="auto"/>
      </w:divBdr>
    </w:div>
    <w:div w:id="2133555911">
      <w:bodyDiv w:val="1"/>
      <w:marLeft w:val="0"/>
      <w:marRight w:val="0"/>
      <w:marTop w:val="0"/>
      <w:marBottom w:val="0"/>
      <w:divBdr>
        <w:top w:val="none" w:sz="0" w:space="0" w:color="auto"/>
        <w:left w:val="none" w:sz="0" w:space="0" w:color="auto"/>
        <w:bottom w:val="none" w:sz="0" w:space="0" w:color="auto"/>
        <w:right w:val="none" w:sz="0" w:space="0" w:color="auto"/>
      </w:divBdr>
    </w:div>
    <w:div w:id="2134401967">
      <w:bodyDiv w:val="1"/>
      <w:marLeft w:val="0"/>
      <w:marRight w:val="0"/>
      <w:marTop w:val="0"/>
      <w:marBottom w:val="0"/>
      <w:divBdr>
        <w:top w:val="none" w:sz="0" w:space="0" w:color="auto"/>
        <w:left w:val="none" w:sz="0" w:space="0" w:color="auto"/>
        <w:bottom w:val="none" w:sz="0" w:space="0" w:color="auto"/>
        <w:right w:val="none" w:sz="0" w:space="0" w:color="auto"/>
      </w:divBdr>
    </w:div>
    <w:div w:id="2135055806">
      <w:bodyDiv w:val="1"/>
      <w:marLeft w:val="0"/>
      <w:marRight w:val="0"/>
      <w:marTop w:val="0"/>
      <w:marBottom w:val="0"/>
      <w:divBdr>
        <w:top w:val="none" w:sz="0" w:space="0" w:color="auto"/>
        <w:left w:val="none" w:sz="0" w:space="0" w:color="auto"/>
        <w:bottom w:val="none" w:sz="0" w:space="0" w:color="auto"/>
        <w:right w:val="none" w:sz="0" w:space="0" w:color="auto"/>
      </w:divBdr>
    </w:div>
    <w:div w:id="2141804790">
      <w:bodyDiv w:val="1"/>
      <w:marLeft w:val="0"/>
      <w:marRight w:val="0"/>
      <w:marTop w:val="0"/>
      <w:marBottom w:val="0"/>
      <w:divBdr>
        <w:top w:val="none" w:sz="0" w:space="0" w:color="auto"/>
        <w:left w:val="none" w:sz="0" w:space="0" w:color="auto"/>
        <w:bottom w:val="none" w:sz="0" w:space="0" w:color="auto"/>
        <w:right w:val="none" w:sz="0" w:space="0" w:color="auto"/>
      </w:divBdr>
    </w:div>
    <w:div w:id="2143189036">
      <w:bodyDiv w:val="1"/>
      <w:marLeft w:val="0"/>
      <w:marRight w:val="0"/>
      <w:marTop w:val="0"/>
      <w:marBottom w:val="0"/>
      <w:divBdr>
        <w:top w:val="none" w:sz="0" w:space="0" w:color="auto"/>
        <w:left w:val="none" w:sz="0" w:space="0" w:color="auto"/>
        <w:bottom w:val="none" w:sz="0" w:space="0" w:color="auto"/>
        <w:right w:val="none" w:sz="0" w:space="0" w:color="auto"/>
      </w:divBdr>
    </w:div>
    <w:div w:id="214507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A9750C-DFD7-4320-A93D-3EF9A4D8B33D}"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GB"/>
        </a:p>
      </dgm:t>
    </dgm:pt>
    <dgm:pt modelId="{B5FAEE2D-F69A-4875-A4FD-9CB826F92824}">
      <dgm:prSet phldrT="[Text]"/>
      <dgm:spPr/>
      <dgm:t>
        <a:bodyPr/>
        <a:lstStyle/>
        <a:p>
          <a:r>
            <a:rPr lang="en-GB"/>
            <a:t>Employee Turnover</a:t>
          </a:r>
        </a:p>
      </dgm:t>
    </dgm:pt>
    <dgm:pt modelId="{74FA92C9-97A0-4510-91B0-1CF73D0E565D}" type="parTrans" cxnId="{D795A148-3D5B-43D5-8916-EF91DD0A3317}">
      <dgm:prSet/>
      <dgm:spPr/>
      <dgm:t>
        <a:bodyPr/>
        <a:lstStyle/>
        <a:p>
          <a:endParaRPr lang="en-GB"/>
        </a:p>
      </dgm:t>
    </dgm:pt>
    <dgm:pt modelId="{360A1F56-8D05-40CE-8DC3-39C933372CA8}" type="sibTrans" cxnId="{D795A148-3D5B-43D5-8916-EF91DD0A3317}">
      <dgm:prSet/>
      <dgm:spPr/>
      <dgm:t>
        <a:bodyPr/>
        <a:lstStyle/>
        <a:p>
          <a:endParaRPr lang="en-GB"/>
        </a:p>
      </dgm:t>
    </dgm:pt>
    <dgm:pt modelId="{B65C6935-1EED-4D55-A985-654AF41E8443}">
      <dgm:prSet phldrT="[Text]"/>
      <dgm:spPr/>
      <dgm:t>
        <a:bodyPr/>
        <a:lstStyle/>
        <a:p>
          <a:r>
            <a:rPr lang="en-GB" b="1"/>
            <a:t>Strategies for preventing high employee turnover</a:t>
          </a:r>
          <a:endParaRPr lang="en-GB"/>
        </a:p>
      </dgm:t>
    </dgm:pt>
    <dgm:pt modelId="{199D9CCA-F690-4211-A24B-BF2892E5232D}" type="parTrans" cxnId="{9E6F733E-3C9B-4FE5-A9E6-44FBF1625B95}">
      <dgm:prSet/>
      <dgm:spPr/>
      <dgm:t>
        <a:bodyPr/>
        <a:lstStyle/>
        <a:p>
          <a:endParaRPr lang="en-GB"/>
        </a:p>
      </dgm:t>
    </dgm:pt>
    <dgm:pt modelId="{9380226F-7C3F-4B7F-A4C5-7A70D4D63427}" type="sibTrans" cxnId="{9E6F733E-3C9B-4FE5-A9E6-44FBF1625B95}">
      <dgm:prSet/>
      <dgm:spPr/>
      <dgm:t>
        <a:bodyPr/>
        <a:lstStyle/>
        <a:p>
          <a:endParaRPr lang="en-GB"/>
        </a:p>
      </dgm:t>
    </dgm:pt>
    <dgm:pt modelId="{298BC50C-FDB0-46A0-BB7B-48C7279521DA}">
      <dgm:prSet phldrT="[Text]"/>
      <dgm:spPr/>
      <dgm:t>
        <a:bodyPr/>
        <a:lstStyle/>
        <a:p>
          <a:r>
            <a:rPr lang="en-GB" b="1"/>
            <a:t>Recruitment, Job satisfaction, Work/life balance</a:t>
          </a:r>
          <a:endParaRPr lang="en-GB"/>
        </a:p>
      </dgm:t>
    </dgm:pt>
    <dgm:pt modelId="{A436AAFE-8689-4D5B-A8A1-B94DF0FDD153}" type="parTrans" cxnId="{F9229DD2-7380-48AC-97BB-A59B06E911A3}">
      <dgm:prSet/>
      <dgm:spPr/>
      <dgm:t>
        <a:bodyPr/>
        <a:lstStyle/>
        <a:p>
          <a:endParaRPr lang="en-GB"/>
        </a:p>
      </dgm:t>
    </dgm:pt>
    <dgm:pt modelId="{9A74AF36-152F-4F21-A367-5A58979ECE5F}" type="sibTrans" cxnId="{F9229DD2-7380-48AC-97BB-A59B06E911A3}">
      <dgm:prSet/>
      <dgm:spPr/>
      <dgm:t>
        <a:bodyPr/>
        <a:lstStyle/>
        <a:p>
          <a:endParaRPr lang="en-GB"/>
        </a:p>
      </dgm:t>
    </dgm:pt>
    <dgm:pt modelId="{3A149AB8-6199-41B0-9505-1AD48BC0A8E2}">
      <dgm:prSet phldrT="[Text]"/>
      <dgm:spPr/>
      <dgm:t>
        <a:bodyPr/>
        <a:lstStyle/>
        <a:p>
          <a:r>
            <a:rPr lang="en-GB" b="1"/>
            <a:t>Relationship between employee turnover and performance</a:t>
          </a:r>
          <a:endParaRPr lang="en-GB"/>
        </a:p>
      </dgm:t>
    </dgm:pt>
    <dgm:pt modelId="{DB636207-A2CF-4547-9A74-1664EA871DB7}" type="parTrans" cxnId="{075F7E2A-86FE-4657-B6DF-4ABDF4E1EEE0}">
      <dgm:prSet/>
      <dgm:spPr/>
      <dgm:t>
        <a:bodyPr/>
        <a:lstStyle/>
        <a:p>
          <a:endParaRPr lang="en-GB"/>
        </a:p>
      </dgm:t>
    </dgm:pt>
    <dgm:pt modelId="{0B1AD5B4-2AF9-47D7-9ADA-E3D5DF3566C1}" type="sibTrans" cxnId="{075F7E2A-86FE-4657-B6DF-4ABDF4E1EEE0}">
      <dgm:prSet/>
      <dgm:spPr/>
      <dgm:t>
        <a:bodyPr/>
        <a:lstStyle/>
        <a:p>
          <a:endParaRPr lang="en-GB"/>
        </a:p>
      </dgm:t>
    </dgm:pt>
    <dgm:pt modelId="{A8F43350-9085-4BC3-BEF7-95E56240D6C1}" type="pres">
      <dgm:prSet presAssocID="{B7A9750C-DFD7-4320-A93D-3EF9A4D8B33D}" presName="cycle" presStyleCnt="0">
        <dgm:presLayoutVars>
          <dgm:chMax val="1"/>
          <dgm:dir val="rev"/>
          <dgm:animLvl val="ctr"/>
          <dgm:resizeHandles val="exact"/>
        </dgm:presLayoutVars>
      </dgm:prSet>
      <dgm:spPr/>
    </dgm:pt>
    <dgm:pt modelId="{33EC9E5A-1FA3-43C8-BB93-E454F55DF5AC}" type="pres">
      <dgm:prSet presAssocID="{B5FAEE2D-F69A-4875-A4FD-9CB826F92824}" presName="centerShape" presStyleLbl="node0" presStyleIdx="0" presStyleCnt="1"/>
      <dgm:spPr/>
    </dgm:pt>
    <dgm:pt modelId="{53B6BEEC-4A4C-4EF8-99CF-174949370BEF}" type="pres">
      <dgm:prSet presAssocID="{199D9CCA-F690-4211-A24B-BF2892E5232D}" presName="parTrans" presStyleLbl="bgSibTrans2D1" presStyleIdx="0" presStyleCnt="3"/>
      <dgm:spPr/>
    </dgm:pt>
    <dgm:pt modelId="{D81313FF-9EF9-4EA3-A1B7-F6832D743A47}" type="pres">
      <dgm:prSet presAssocID="{B65C6935-1EED-4D55-A985-654AF41E8443}" presName="node" presStyleLbl="node1" presStyleIdx="0" presStyleCnt="3">
        <dgm:presLayoutVars>
          <dgm:bulletEnabled val="1"/>
        </dgm:presLayoutVars>
      </dgm:prSet>
      <dgm:spPr/>
    </dgm:pt>
    <dgm:pt modelId="{A358EF60-B7C7-495A-BBD7-0D4CD99A3CDC}" type="pres">
      <dgm:prSet presAssocID="{A436AAFE-8689-4D5B-A8A1-B94DF0FDD153}" presName="parTrans" presStyleLbl="bgSibTrans2D1" presStyleIdx="1" presStyleCnt="3"/>
      <dgm:spPr/>
    </dgm:pt>
    <dgm:pt modelId="{70DAB677-F100-47CC-B0D9-7FC9C554FBDE}" type="pres">
      <dgm:prSet presAssocID="{298BC50C-FDB0-46A0-BB7B-48C7279521DA}" presName="node" presStyleLbl="node1" presStyleIdx="1" presStyleCnt="3">
        <dgm:presLayoutVars>
          <dgm:bulletEnabled val="1"/>
        </dgm:presLayoutVars>
      </dgm:prSet>
      <dgm:spPr/>
    </dgm:pt>
    <dgm:pt modelId="{9FC3ECF9-1E15-46D9-A3A6-EB6C17973489}" type="pres">
      <dgm:prSet presAssocID="{DB636207-A2CF-4547-9A74-1664EA871DB7}" presName="parTrans" presStyleLbl="bgSibTrans2D1" presStyleIdx="2" presStyleCnt="3"/>
      <dgm:spPr/>
    </dgm:pt>
    <dgm:pt modelId="{E619D853-982E-4B20-A59F-A7FC3D2E481B}" type="pres">
      <dgm:prSet presAssocID="{3A149AB8-6199-41B0-9505-1AD48BC0A8E2}" presName="node" presStyleLbl="node1" presStyleIdx="2" presStyleCnt="3">
        <dgm:presLayoutVars>
          <dgm:bulletEnabled val="1"/>
        </dgm:presLayoutVars>
      </dgm:prSet>
      <dgm:spPr/>
    </dgm:pt>
  </dgm:ptLst>
  <dgm:cxnLst>
    <dgm:cxn modelId="{075F7E2A-86FE-4657-B6DF-4ABDF4E1EEE0}" srcId="{B5FAEE2D-F69A-4875-A4FD-9CB826F92824}" destId="{3A149AB8-6199-41B0-9505-1AD48BC0A8E2}" srcOrd="2" destOrd="0" parTransId="{DB636207-A2CF-4547-9A74-1664EA871DB7}" sibTransId="{0B1AD5B4-2AF9-47D7-9ADA-E3D5DF3566C1}"/>
    <dgm:cxn modelId="{9E6F733E-3C9B-4FE5-A9E6-44FBF1625B95}" srcId="{B5FAEE2D-F69A-4875-A4FD-9CB826F92824}" destId="{B65C6935-1EED-4D55-A985-654AF41E8443}" srcOrd="0" destOrd="0" parTransId="{199D9CCA-F690-4211-A24B-BF2892E5232D}" sibTransId="{9380226F-7C3F-4B7F-A4C5-7A70D4D63427}"/>
    <dgm:cxn modelId="{193AE741-30F7-4299-9A4C-C1AA208ACC5B}" type="presOf" srcId="{A436AAFE-8689-4D5B-A8A1-B94DF0FDD153}" destId="{A358EF60-B7C7-495A-BBD7-0D4CD99A3CDC}" srcOrd="0" destOrd="0" presId="urn:microsoft.com/office/officeart/2005/8/layout/radial4"/>
    <dgm:cxn modelId="{D795A148-3D5B-43D5-8916-EF91DD0A3317}" srcId="{B7A9750C-DFD7-4320-A93D-3EF9A4D8B33D}" destId="{B5FAEE2D-F69A-4875-A4FD-9CB826F92824}" srcOrd="0" destOrd="0" parTransId="{74FA92C9-97A0-4510-91B0-1CF73D0E565D}" sibTransId="{360A1F56-8D05-40CE-8DC3-39C933372CA8}"/>
    <dgm:cxn modelId="{DA29456F-F4F5-4ABE-84DC-EDFEB26AE96E}" type="presOf" srcId="{B7A9750C-DFD7-4320-A93D-3EF9A4D8B33D}" destId="{A8F43350-9085-4BC3-BEF7-95E56240D6C1}" srcOrd="0" destOrd="0" presId="urn:microsoft.com/office/officeart/2005/8/layout/radial4"/>
    <dgm:cxn modelId="{A2826A98-E4F8-4291-9B01-BEEC2187E228}" type="presOf" srcId="{199D9CCA-F690-4211-A24B-BF2892E5232D}" destId="{53B6BEEC-4A4C-4EF8-99CF-174949370BEF}" srcOrd="0" destOrd="0" presId="urn:microsoft.com/office/officeart/2005/8/layout/radial4"/>
    <dgm:cxn modelId="{FF2A87BC-839E-49CD-AB23-A62F1143371E}" type="presOf" srcId="{B5FAEE2D-F69A-4875-A4FD-9CB826F92824}" destId="{33EC9E5A-1FA3-43C8-BB93-E454F55DF5AC}" srcOrd="0" destOrd="0" presId="urn:microsoft.com/office/officeart/2005/8/layout/radial4"/>
    <dgm:cxn modelId="{F9229DD2-7380-48AC-97BB-A59B06E911A3}" srcId="{B5FAEE2D-F69A-4875-A4FD-9CB826F92824}" destId="{298BC50C-FDB0-46A0-BB7B-48C7279521DA}" srcOrd="1" destOrd="0" parTransId="{A436AAFE-8689-4D5B-A8A1-B94DF0FDD153}" sibTransId="{9A74AF36-152F-4F21-A367-5A58979ECE5F}"/>
    <dgm:cxn modelId="{9FCFBFD4-A7EC-4E4E-BE16-1D13AD486181}" type="presOf" srcId="{B65C6935-1EED-4D55-A985-654AF41E8443}" destId="{D81313FF-9EF9-4EA3-A1B7-F6832D743A47}" srcOrd="0" destOrd="0" presId="urn:microsoft.com/office/officeart/2005/8/layout/radial4"/>
    <dgm:cxn modelId="{9F00B5E2-4C4B-4ABC-A2F9-F479DBD4B25C}" type="presOf" srcId="{298BC50C-FDB0-46A0-BB7B-48C7279521DA}" destId="{70DAB677-F100-47CC-B0D9-7FC9C554FBDE}" srcOrd="0" destOrd="0" presId="urn:microsoft.com/office/officeart/2005/8/layout/radial4"/>
    <dgm:cxn modelId="{7744FDEC-9573-4032-A835-34D53775D25B}" type="presOf" srcId="{DB636207-A2CF-4547-9A74-1664EA871DB7}" destId="{9FC3ECF9-1E15-46D9-A3A6-EB6C17973489}" srcOrd="0" destOrd="0" presId="urn:microsoft.com/office/officeart/2005/8/layout/radial4"/>
    <dgm:cxn modelId="{2D7F2AF8-1F01-4AF4-B0FB-E7ED06EF908C}" type="presOf" srcId="{3A149AB8-6199-41B0-9505-1AD48BC0A8E2}" destId="{E619D853-982E-4B20-A59F-A7FC3D2E481B}" srcOrd="0" destOrd="0" presId="urn:microsoft.com/office/officeart/2005/8/layout/radial4"/>
    <dgm:cxn modelId="{7A727D29-00F9-470C-A7C2-154AC7FC27A8}" type="presParOf" srcId="{A8F43350-9085-4BC3-BEF7-95E56240D6C1}" destId="{33EC9E5A-1FA3-43C8-BB93-E454F55DF5AC}" srcOrd="0" destOrd="0" presId="urn:microsoft.com/office/officeart/2005/8/layout/radial4"/>
    <dgm:cxn modelId="{F6739315-C530-4ABC-A4E1-D2DE8F27FF3F}" type="presParOf" srcId="{A8F43350-9085-4BC3-BEF7-95E56240D6C1}" destId="{53B6BEEC-4A4C-4EF8-99CF-174949370BEF}" srcOrd="1" destOrd="0" presId="urn:microsoft.com/office/officeart/2005/8/layout/radial4"/>
    <dgm:cxn modelId="{1AF95A25-9F35-49F3-AEDC-3C98D06FE79E}" type="presParOf" srcId="{A8F43350-9085-4BC3-BEF7-95E56240D6C1}" destId="{D81313FF-9EF9-4EA3-A1B7-F6832D743A47}" srcOrd="2" destOrd="0" presId="urn:microsoft.com/office/officeart/2005/8/layout/radial4"/>
    <dgm:cxn modelId="{66303E4B-109A-40F1-881F-6888146B1DF3}" type="presParOf" srcId="{A8F43350-9085-4BC3-BEF7-95E56240D6C1}" destId="{A358EF60-B7C7-495A-BBD7-0D4CD99A3CDC}" srcOrd="3" destOrd="0" presId="urn:microsoft.com/office/officeart/2005/8/layout/radial4"/>
    <dgm:cxn modelId="{1DD4CB64-C821-438B-9C89-4BA933DC110F}" type="presParOf" srcId="{A8F43350-9085-4BC3-BEF7-95E56240D6C1}" destId="{70DAB677-F100-47CC-B0D9-7FC9C554FBDE}" srcOrd="4" destOrd="0" presId="urn:microsoft.com/office/officeart/2005/8/layout/radial4"/>
    <dgm:cxn modelId="{93CC3180-0649-4555-B971-20F5B1A37FA7}" type="presParOf" srcId="{A8F43350-9085-4BC3-BEF7-95E56240D6C1}" destId="{9FC3ECF9-1E15-46D9-A3A6-EB6C17973489}" srcOrd="5" destOrd="0" presId="urn:microsoft.com/office/officeart/2005/8/layout/radial4"/>
    <dgm:cxn modelId="{1EBDD028-1D69-416B-AB53-7ED6F55EED6E}" type="presParOf" srcId="{A8F43350-9085-4BC3-BEF7-95E56240D6C1}" destId="{E619D853-982E-4B20-A59F-A7FC3D2E481B}" srcOrd="6" destOrd="0" presId="urn:microsoft.com/office/officeart/2005/8/layout/radial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EC9E5A-1FA3-43C8-BB93-E454F55DF5AC}">
      <dsp:nvSpPr>
        <dsp:cNvPr id="0" name=""/>
        <dsp:cNvSpPr/>
      </dsp:nvSpPr>
      <dsp:spPr>
        <a:xfrm>
          <a:off x="2043559" y="1400970"/>
          <a:ext cx="1177031" cy="11770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Employee Turnover</a:t>
          </a:r>
        </a:p>
      </dsp:txBody>
      <dsp:txXfrm>
        <a:off x="2215931" y="1573342"/>
        <a:ext cx="832287" cy="832287"/>
      </dsp:txXfrm>
    </dsp:sp>
    <dsp:sp modelId="{53B6BEEC-4A4C-4EF8-99CF-174949370BEF}">
      <dsp:nvSpPr>
        <dsp:cNvPr id="0" name=""/>
        <dsp:cNvSpPr/>
      </dsp:nvSpPr>
      <dsp:spPr>
        <a:xfrm rot="19500000">
          <a:off x="3075635" y="1195677"/>
          <a:ext cx="901152" cy="335453"/>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81313FF-9EF9-4EA3-A1B7-F6832D743A47}">
      <dsp:nvSpPr>
        <dsp:cNvPr id="0" name=""/>
        <dsp:cNvSpPr/>
      </dsp:nvSpPr>
      <dsp:spPr>
        <a:xfrm>
          <a:off x="3336212" y="657692"/>
          <a:ext cx="1118179" cy="8945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b="1" kern="1200"/>
            <a:t>Strategies for preventing high employee turnover</a:t>
          </a:r>
          <a:endParaRPr lang="en-GB" sz="1100" kern="1200"/>
        </a:p>
      </dsp:txBody>
      <dsp:txXfrm>
        <a:off x="3362412" y="683892"/>
        <a:ext cx="1065779" cy="842143"/>
      </dsp:txXfrm>
    </dsp:sp>
    <dsp:sp modelId="{A358EF60-B7C7-495A-BBD7-0D4CD99A3CDC}">
      <dsp:nvSpPr>
        <dsp:cNvPr id="0" name=""/>
        <dsp:cNvSpPr/>
      </dsp:nvSpPr>
      <dsp:spPr>
        <a:xfrm rot="16200000">
          <a:off x="2181498" y="730219"/>
          <a:ext cx="901152" cy="335453"/>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0DAB677-F100-47CC-B0D9-7FC9C554FBDE}">
      <dsp:nvSpPr>
        <dsp:cNvPr id="0" name=""/>
        <dsp:cNvSpPr/>
      </dsp:nvSpPr>
      <dsp:spPr>
        <a:xfrm>
          <a:off x="2072985" y="98"/>
          <a:ext cx="1118179" cy="8945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b="1" kern="1200"/>
            <a:t>Recruitment, Job satisfaction, Work/life balance</a:t>
          </a:r>
          <a:endParaRPr lang="en-GB" sz="1100" kern="1200"/>
        </a:p>
      </dsp:txBody>
      <dsp:txXfrm>
        <a:off x="2099185" y="26298"/>
        <a:ext cx="1065779" cy="842143"/>
      </dsp:txXfrm>
    </dsp:sp>
    <dsp:sp modelId="{9FC3ECF9-1E15-46D9-A3A6-EB6C17973489}">
      <dsp:nvSpPr>
        <dsp:cNvPr id="0" name=""/>
        <dsp:cNvSpPr/>
      </dsp:nvSpPr>
      <dsp:spPr>
        <a:xfrm rot="12900000">
          <a:off x="1287362" y="1195677"/>
          <a:ext cx="901152" cy="335453"/>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19D853-982E-4B20-A59F-A7FC3D2E481B}">
      <dsp:nvSpPr>
        <dsp:cNvPr id="0" name=""/>
        <dsp:cNvSpPr/>
      </dsp:nvSpPr>
      <dsp:spPr>
        <a:xfrm>
          <a:off x="809758" y="657692"/>
          <a:ext cx="1118179" cy="8945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b="1" kern="1200"/>
            <a:t>Relationship between employee turnover and performance</a:t>
          </a:r>
          <a:endParaRPr lang="en-GB" sz="1100" kern="1200"/>
        </a:p>
      </dsp:txBody>
      <dsp:txXfrm>
        <a:off x="835958" y="683892"/>
        <a:ext cx="1065779" cy="8421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Sau12</b:Tag>
    <b:SourceType>Book</b:SourceType>
    <b:Guid>{0AAF954D-4C58-4A34-9F9D-2880F8296BDF}</b:Guid>
    <b:Author>
      <b:Author>
        <b:NameList>
          <b:Person>
            <b:Last>Saunders</b:Last>
            <b:First>M.</b:First>
            <b:Middle>and Lewis, P.</b:Middle>
          </b:Person>
        </b:NameList>
      </b:Author>
    </b:Author>
    <b:Title>Doing research in business and management : an essential guide to planning your project</b:Title>
    <b:Year>2012</b:Year>
    <b:City>Harlow</b:City>
    <b:Publisher>Financial Times Prentice Hall.</b:Publisher>
    <b:RefOrder>7</b:RefOrder>
  </b:Source>
  <b:Source>
    <b:Tag>Tim24</b:Tag>
    <b:SourceType>DocumentFromInternetSite</b:SourceType>
    <b:Guid>{4866E480-4353-47C9-A20A-D0E9CD312C2C}</b:Guid>
    <b:Title>Employee Turnover and Engagement Programs for Retention</b:Title>
    <b:Year>2024</b:Year>
    <b:Publisher>LAB University of Applied Sciences</b:Publisher>
    <b:Author>
      <b:Author>
        <b:NameList>
          <b:Person>
            <b:Last>Timsina</b:Last>
            <b:First>S,</b:First>
          </b:Person>
        </b:NameList>
      </b:Author>
    </b:Author>
    <b:YearAccessed>2024</b:YearAccessed>
    <b:MonthAccessed>11</b:MonthAccessed>
    <b:DayAccessed>13</b:DayAccessed>
    <b:URL>https://urn.fi/URN:NBN:fi:amk-202404166713</b:URL>
    <b:RefOrder>35</b:RefOrder>
  </b:Source>
  <b:Source>
    <b:Tag>McA22</b:Tag>
    <b:SourceType>InternetSite</b:SourceType>
    <b:Guid>{574BB2DB-A290-4FF4-966E-F26910418902}</b:Guid>
    <b:Title>High rates of hospitality staff turnover persist as headcounts rise</b:Title>
    <b:Year>2022</b:Year>
    <b:Author>
      <b:Author>
        <b:NameList>
          <b:Person>
            <b:Last>McAllister</b:Last>
            <b:First>J.</b:First>
          </b:Person>
        </b:NameList>
      </b:Author>
    </b:Author>
    <b:InternetSiteTitle>www.restaurantonline.co.uk</b:InternetSiteTitle>
    <b:Month>8</b:Month>
    <b:Day>02</b:Day>
    <b:URL>https://www.restaurantonline.co.uk/Article/2022/08/02/high-rates-of-hospitality-staff-turnover-persist-as-headcounts-rise/</b:URL>
    <b:YearAccessed>26</b:YearAccessed>
    <b:MonthAccessed>1</b:MonthAccessed>
    <b:DayAccessed>2025</b:DayAccessed>
    <b:RefOrder>3</b:RefOrder>
  </b:Source>
  <b:Source>
    <b:Tag>Por20</b:Tag>
    <b:SourceType>DocumentFromInternetSite</b:SourceType>
    <b:Guid>{8739A33C-3A79-4C8A-9B67-3FD36896EAB4}</b:Guid>
    <b:Title>A radical departure: Migration and mobility between the UK and EU</b:Title>
    <b:InternetSiteTitle>www.epc.eu</b:InternetSiteTitle>
    <b:Year>2020</b:Year>
    <b:Month>06</b:Month>
    <b:Day>08</b:Day>
    <b:URL>https://www.epc.eu/content/PDF/2020/11_A_radical_departure.pdf</b:URL>
    <b:Author>
      <b:Author>
        <b:NameList>
          <b:Person>
            <b:Last>Portes</b:Last>
            <b:First>J.</b:First>
          </b:Person>
        </b:NameList>
      </b:Author>
    </b:Author>
    <b:YearAccessed>2025</b:YearAccessed>
    <b:MonthAccessed>1</b:MonthAccessed>
    <b:DayAccessed>28</b:DayAccessed>
    <b:RefOrder>4</b:RefOrder>
  </b:Source>
  <b:Source>
    <b:Tag>Ram21</b:Tag>
    <b:SourceType>InternetSite</b:SourceType>
    <b:Guid>{CC076EA3-ACE8-4A59-8BC0-21782F942FA3}</b:Guid>
    <b:Title>Coronavirus and its impact on UK hospitality: January 2020 to June 2021</b:Title>
    <b:InternetSiteTitle>www.ons.gov.uk</b:InternetSiteTitle>
    <b:Year>2021</b:Year>
    <b:Month>06</b:Month>
    <b:Day>19</b:Day>
    <b:URL>https://www.ons.gov.uk/businessindustryandtrade/business/activitysizeandlocation/articles/coronavirusanditsimpactonukhospitality/january2020tojune2021#toc</b:URL>
    <b:Author>
      <b:Author>
        <b:NameList>
          <b:Person>
            <b:Last>Ramuni</b:Last>
            <b:First>L.</b:First>
          </b:Person>
        </b:NameList>
      </b:Author>
    </b:Author>
    <b:YearAccessed>2025</b:YearAccessed>
    <b:MonthAccessed>1</b:MonthAccessed>
    <b:DayAccessed>28</b:DayAccessed>
    <b:RefOrder>5</b:RefOrder>
  </b:Source>
  <b:Source>
    <b:Tag>CIP25</b:Tag>
    <b:SourceType>InternetSite</b:SourceType>
    <b:Guid>{185F40F6-E793-4B36-BAD6-EDAE504E6E3A}</b:Guid>
    <b:Author>
      <b:Author>
        <b:NameList>
          <b:Person>
            <b:Last>CIPD</b:Last>
          </b:Person>
        </b:NameList>
      </b:Author>
    </b:Author>
    <b:Title>Employee turnover and retention</b:Title>
    <b:InternetSiteTitle>www.cipd.org</b:InternetSiteTitle>
    <b:Year>2025</b:Year>
    <b:Month>1</b:Month>
    <b:Day>24</b:Day>
    <b:URL>https://www.cipd.org/uk/knowledge/factsheets/turnover-retention-factsheet/</b:URL>
    <b:YearAccessed>2025</b:YearAccessed>
    <b:MonthAccessed>2</b:MonthAccessed>
    <b:DayAccessed>10</b:DayAccessed>
    <b:RefOrder>11</b:RefOrder>
  </b:Source>
  <b:Source>
    <b:Tag>Das13</b:Tag>
    <b:SourceType>JournalArticle</b:SourceType>
    <b:Guid>{7649C3D1-C511-4C15-8347-2F2D7F28761D}</b:Guid>
    <b:Title>Employee Retention: A Review of Literature </b:Title>
    <b:Year>2013</b:Year>
    <b:URL>https://d1wqtxts1xzle7.cloudfront.net/36724463/review_1-libre.pdf?1424579679=&amp;response-content-disposition=inline%3B+filename%3DEmployee_Retention_A_Review_of_Literatur.pdf&amp;Expires=1739207300&amp;Signature=HWPX2snXFAGMIYv4ceohiJDShAxqS1kTyG4saApqwvGI0f45YhXVv</b:URL>
    <b:JournalName>Journal of Business and Management</b:JournalName>
    <b:Pages>08-16</b:Pages>
    <b:Volume>14</b:Volume>
    <b:Issue>2</b:Issue>
    <b:Author>
      <b:Author>
        <b:NameList>
          <b:Person>
            <b:Last>Das</b:Last>
            <b:First>B.</b:First>
            <b:Middle>L. and Baruah, M.</b:Middle>
          </b:Person>
        </b:NameList>
      </b:Author>
    </b:Author>
    <b:RefOrder>12</b:RefOrder>
  </b:Source>
  <b:Source>
    <b:Tag>Fra14</b:Tag>
    <b:SourceType>JournalArticle</b:SourceType>
    <b:Guid>{64C2331B-B881-4441-817D-7BE175E9EEF2}</b:Guid>
    <b:Title>Human resource management practices and employee retention in Nigeria’s manufacturing industries</b:Title>
    <b:JournalName>International Journal of Scientific &amp; Engineering Research</b:JournalName>
    <b:Year>2014</b:Year>
    <b:Pages>1741-1754</b:Pages>
    <b:Volume>5</b:Volume>
    <b:Issue>2</b:Issue>
    <b:Author>
      <b:Author>
        <b:NameList>
          <b:Person>
            <b:Last>Francis</b:Last>
            <b:First>A.U.</b:First>
          </b:Person>
        </b:NameList>
      </b:Author>
    </b:Author>
    <b:RefOrder>14</b:RefOrder>
  </b:Source>
  <b:Source>
    <b:Tag>Gau10</b:Tag>
    <b:SourceType>JournalArticle</b:SourceType>
    <b:Guid>{5A65D47B-B666-4D5D-B338-DF786584379B}</b:Guid>
    <b:Title>Effects of business internships on job marketability: the employers' perspective</b:Title>
    <b:Year>2010</b:Year>
    <b:Pages>76-88</b:Pages>
    <b:Volume>52</b:Volume>
    <b:Issue>1</b:Issue>
    <b:Author>
      <b:Author>
        <b:NameList>
          <b:Person>
            <b:Last>Gault</b:Last>
            <b:First>J.,</b:First>
            <b:Middle>Leach, E. and Duey, M.</b:Middle>
          </b:Person>
        </b:NameList>
      </b:Author>
    </b:Author>
    <b:URL> https://doi.org/10.1108/00400911011017690</b:URL>
    <b:RefOrder>29</b:RefOrder>
  </b:Source>
  <b:Source>
    <b:Tag>Lue02</b:Tag>
    <b:SourceType>Book</b:SourceType>
    <b:Guid>{88029DB2-99EA-43AF-9B64-14C14E5DC54B}</b:Guid>
    <b:Title>Hiring and Keeping the Best People</b:Title>
    <b:Year>2002</b:Year>
    <b:City>Boston</b:City>
    <b:Publisher> Harvard Business School Publishing</b:Publisher>
    <b:Author>
      <b:Author>
        <b:NameList>
          <b:Person>
            <b:Last>Luecke</b:Last>
            <b:First>R.</b:First>
          </b:Person>
        </b:NameList>
      </b:Author>
    </b:Author>
    <b:RefOrder>21</b:RefOrder>
  </b:Source>
  <b:Source>
    <b:Tag>CIP244</b:Tag>
    <b:SourceType>InternetSite</b:SourceType>
    <b:Guid>{6D0E9AC9-D812-4E8A-967A-DDB0BD5B458D}</b:Guid>
    <b:Title>Benchmarking employee turnover: What are the latest trends and insights?</b:Title>
    <b:Year>2024</b:Year>
    <b:YearAccessed>2025</b:YearAccessed>
    <b:MonthAccessed>2</b:MonthAccessed>
    <b:DayAccessed>19</b:DayAccessed>
    <b:URL>https://www.cipd.org/uk/views-and-insights/thought-leadership/cipd-voice/benchmarking-employee-turnover/</b:URL>
    <b:Author>
      <b:Author>
        <b:NameList>
          <b:Person>
            <b:Last>CIPD</b:Last>
          </b:Person>
        </b:NameList>
      </b:Author>
    </b:Author>
    <b:InternetSiteTitle>www.cipd.org</b:InternetSiteTitle>
    <b:Month>6</b:Month>
    <b:Day>11</b:Day>
    <b:RefOrder>24</b:RefOrder>
  </b:Source>
  <b:Source>
    <b:Tag>Gha22</b:Tag>
    <b:SourceType>JournalArticle</b:SourceType>
    <b:Guid>{DD805F52-1EB4-4DDB-AE9C-7CAB7C4F2D8C}</b:Guid>
    <b:Title>Challenges and Strategies for Employee Retention in the Hospitality Industry: A Review.</b:Title>
    <b:Year>2022</b:Year>
    <b:Author>
      <b:Author>
        <b:NameList>
          <b:Person>
            <b:Last>Ghani</b:Last>
            <b:First>B.</b:First>
          </b:Person>
          <b:Person>
            <b:Last>Zada</b:Last>
            <b:First>M.</b:First>
          </b:Person>
          <b:Person>
            <b:Last>Memon</b:Last>
            <b:First>K.R.</b:First>
          </b:Person>
          <b:Person>
            <b:Last>Ullah</b:Last>
            <b:First>R.</b:First>
          </b:Person>
          <b:Person>
            <b:Last>Khattak</b:Last>
            <b:First>A.</b:First>
          </b:Person>
          <b:Person>
            <b:Last>Han</b:Last>
            <b:First>H.</b:First>
          </b:Person>
          <b:Person>
            <b:Last>Ariza-Montes</b:Last>
            <b:First>A.</b:First>
          </b:Person>
          <b:Person>
            <b:Last>Araya-Castillo</b:Last>
            <b:First>L.</b:First>
          </b:Person>
        </b:NameList>
      </b:Author>
    </b:Author>
    <b:JournalName>Sustainability</b:JournalName>
    <b:Pages>1-26</b:Pages>
    <b:Volume>14</b:Volume>
    <b:Issue>5</b:Issue>
    <b:URL>https://doi.org/10.3390/su14052885</b:URL>
    <b:RefOrder>25</b:RefOrder>
  </b:Source>
  <b:Source>
    <b:Tag>Jun25</b:Tag>
    <b:SourceType>JournalArticle</b:SourceType>
    <b:Guid>{B33E920F-B9AD-4B8C-95C1-65D3885B5AD2}</b:Guid>
    <b:Title>Training and employee turnover: A social exchange perspective</b:Title>
    <b:JournalName>BRQ Business Research Quarterly</b:JournalName>
    <b:Year>2025</b:Year>
    <b:Pages>304-323</b:Pages>
    <b:Volume>28</b:Volume>
    <b:Issue>1</b:Issue>
    <b:Author>
      <b:Author>
        <b:NameList>
          <b:Person>
            <b:Last>Jun</b:Last>
            <b:First>M.</b:First>
            <b:Middle>and Eckardt, R.</b:Middle>
          </b:Person>
        </b:NameList>
      </b:Author>
    </b:Author>
    <b:URL>https://journals.sagepub.com/doi/epub/10.1177/23409444231184482</b:URL>
    <b:RefOrder>26</b:RefOrder>
  </b:Source>
  <b:Source>
    <b:Tag>Mam17</b:Tag>
    <b:SourceType>JournalArticle</b:SourceType>
    <b:Guid>{1836D1CE-DA08-4D1B-9BA5-CDF9B72D2763}</b:Guid>
    <b:Title>Factors affecting employee turnover and sound retention strategies in business</b:Title>
    <b:JournalName>Problems and Perspectives in Management</b:JournalName>
    <b:Year>2017</b:Year>
    <b:Pages>63-71</b:Pages>
    <b:Volume>15</b:Volume>
    <b:Issue>1</b:Issue>
    <b:Author>
      <b:Author>
        <b:NameList>
          <b:Person>
            <b:Last>Mamun</b:Last>
            <b:First>C.</b:First>
            <b:Middle>A. and Hasan, N.</b:Middle>
          </b:Person>
        </b:NameList>
      </b:Author>
    </b:Author>
    <b:URL> http://dx.doi.org/10.21511/ppm.15(1).2017.06</b:URL>
    <b:RefOrder>15</b:RefOrder>
  </b:Source>
  <b:Source>
    <b:Tag>Zie221</b:Tag>
    <b:SourceType>JournalArticle</b:SourceType>
    <b:Guid>{B2C6A8A9-3394-4802-8E91-05E7EDA868A7}</b:Guid>
    <b:Title>Factors Affecting Hospitality Workers’ Intention to Leave the Industry during the Coronavirus Pandemic. Evidence from the UK</b:Title>
    <b:Year>2022</b:Year>
    <b:URL>https://doi.org/10.1080/1528008X.2022.2141945</b:URL>
    <b:Author>
      <b:Author>
        <b:NameList>
          <b:Person>
            <b:Last>Zientara</b:Last>
            <b:First>P.,</b:First>
            <b:Middle>Adamska-Mieruszewska, J. and Bąk, M.</b:Middle>
          </b:Person>
        </b:NameList>
      </b:Author>
    </b:Author>
    <b:JournalName>Journal of Quality Assurance in Hospitality &amp; Tourism</b:JournalName>
    <b:Pages>874–907</b:Pages>
    <b:Volume>25</b:Volume>
    <b:Issue>4</b:Issue>
    <b:RefOrder>30</b:RefOrder>
  </b:Source>
  <b:Source>
    <b:Tag>Wei02</b:Tag>
    <b:SourceType>JournalArticle</b:SourceType>
    <b:Guid>{B4712347-C1C7-4BEC-B963-FDAAA451C979}</b:Guid>
    <b:Title>Gender and turnover: A re-examination of the impact of sex on intent and actual job changes</b:Title>
    <b:Year>2002</b:Year>
    <b:JournalName>Human Relations</b:JournalName>
    <b:Pages>987-1006</b:Pages>
    <b:Volume>46</b:Volume>
    <b:Issue>8</b:Issue>
    <b:Author>
      <b:Author>
        <b:NameList>
          <b:Person>
            <b:Last>Weisberg</b:Last>
            <b:First>J.</b:First>
            <b:Middle>and Kirschenbaum, A.</b:Middle>
          </b:Person>
        </b:NameList>
      </b:Author>
    </b:Author>
    <b:URL>https://doi.org/10.1177/001872679304600805</b:URL>
    <b:RefOrder>22</b:RefOrder>
  </b:Source>
  <b:Source>
    <b:Tag>Sau07</b:Tag>
    <b:SourceType>Book</b:SourceType>
    <b:Guid>{7634D0C6-DE29-4984-BE95-7B1CDBD2C4A0}</b:Guid>
    <b:Title> Research Methods for Business Students</b:Title>
    <b:Year>2007</b:Year>
    <b:City>Harlow</b:City>
    <b:Publisher>FT Prentice Hall.  </b:Publisher>
    <b:Author>
      <b:Author>
        <b:NameList>
          <b:Person>
            <b:Last>Saunders</b:Last>
            <b:First>M.,</b:First>
            <b:Middle>Lewis, P., and Thornhill, A.</b:Middle>
          </b:Person>
        </b:NameList>
      </b:Author>
    </b:Author>
    <b:RefOrder>32</b:RefOrder>
  </b:Source>
  <b:Source>
    <b:Tag>Res24</b:Tag>
    <b:SourceType>InternetSite</b:SourceType>
    <b:Guid>{6F770DCB-CB2B-4DBB-92A7-9CC7EC5A9177}</b:Guid>
    <b:Title>Saunders Research Onion</b:Title>
    <b:Year>2024</b:Year>
    <b:YearAccessed>2025</b:YearAccessed>
    <b:MonthAccessed>3</b:MonthAccessed>
    <b:DayAccessed>7</b:DayAccessed>
    <b:URL>https://www.researchgate.net/figure/Saunders-et-als-Research-Onion-30_fig2_349316382</b:URL>
    <b:Author>
      <b:Author>
        <b:NameList>
          <b:Person>
            <b:Last>Researchgate</b:Last>
          </b:Person>
        </b:NameList>
      </b:Author>
    </b:Author>
    <b:RefOrder>33</b:RefOrder>
  </b:Source>
  <b:Source>
    <b:Tag>CIP22</b:Tag>
    <b:SourceType>Report</b:SourceType>
    <b:Guid>{74711F67-DC70-4E7E-B738-92FABC24DFD6}</b:Guid>
    <b:Title>RESOURCING AND TALENT PLANNING REPORT</b:Title>
    <b:Year>2022</b:Year>
    <b:Publisher>CIPD</b:Publisher>
    <b:City>LONDON</b:City>
    <b:Author>
      <b:Author>
        <b:NameList>
          <b:Person>
            <b:Last>CIPD</b:Last>
          </b:Person>
        </b:NameList>
      </b:Author>
    </b:Author>
    <b:URL>https://www.cipd.org/globalassets/media/knowledge/knowledge-hub/reports/resourcing-and-talent-planning-report-2022-1_tcm18-111500.pdf</b:URL>
    <b:RefOrder>31</b:RefOrder>
  </b:Source>
  <b:Source>
    <b:Tag>Chi03</b:Tag>
    <b:SourceType>JournalArticle</b:SourceType>
    <b:Guid>{1CFBC66D-E1C9-4245-B002-B11CCEA54CBA}</b:Guid>
    <b:Title>Retaining and Motivating Employees</b:Title>
    <b:JournalName>Personnel Review</b:JournalName>
    <b:Year>2003</b:Year>
    <b:Pages>402-431</b:Pages>
    <b:Volume>31</b:Volume>
    <b:Issue>4</b:Issue>
    <b:Author>
      <b:Author>
        <b:NameList>
          <b:Person>
            <b:Last>Chiu</b:Last>
            <b:First>R.K.,</b:First>
            <b:Middle>Luk, V.W.M., and Tang, T.L.</b:Middle>
          </b:Person>
        </b:NameList>
      </b:Author>
    </b:Author>
    <b:URL>https://doi.org/10.1108/00483480210430346</b:URL>
    <b:RefOrder>19</b:RefOrder>
  </b:Source>
  <b:Source>
    <b:Tag>Chi02</b:Tag>
    <b:SourceType>JournalArticle</b:SourceType>
    <b:Guid>{7F8C4456-B3DA-4EC9-B56C-CD8DD80DAD0C}</b:Guid>
    <b:Title>Retaining and Motivating Employees</b:Title>
    <b:JournalName>Personnel Review</b:JournalName>
    <b:Year>2002</b:Year>
    <b:Pages>402-431</b:Pages>
    <b:Volume>31</b:Volume>
    <b:Issue>4</b:Issue>
    <b:Author>
      <b:Author>
        <b:NameList>
          <b:Person>
            <b:Last>Chiu</b:Last>
            <b:First>R.K.,</b:First>
            <b:Middle>Luk, V.M. and Tang, T.L.</b:Middle>
          </b:Person>
        </b:NameList>
      </b:Author>
    </b:Author>
    <b:DOI>doi.org/10.1108/00483480210430346</b:DOI>
    <b:RefOrder>23</b:RefOrder>
  </b:Source>
  <b:Source>
    <b:Tag>CIP243</b:Tag>
    <b:SourceType>InternetSite</b:SourceType>
    <b:Guid>{E2DD7AB5-403E-4677-8C52-3D931B36ACA8}</b:Guid>
    <b:Title>Benchmarking employee turnover</b:Title>
    <b:Year>2024</b:Year>
    <b:InternetSiteTitle>www.cipd.org</b:InternetSiteTitle>
    <b:Month>6</b:Month>
    <b:Day>11</b:Day>
    <b:URL>https://www.cipd.org/uk/views-and-insights/thought-leadership/cipd-voice/benchmarking-employee-turnover/</b:URL>
    <b:Author>
      <b:Author>
        <b:NameList>
          <b:Person>
            <b:Last>CIPD</b:Last>
          </b:Person>
        </b:NameList>
      </b:Author>
    </b:Author>
    <b:YearAccessed>2025</b:YearAccessed>
    <b:MonthAccessed>1</b:MonthAccessed>
    <b:DayAccessed>15</b:DayAccessed>
    <b:RefOrder>2</b:RefOrder>
  </b:Source>
  <b:Source>
    <b:Tag>CPI25</b:Tag>
    <b:SourceType>InternetSite</b:SourceType>
    <b:Guid>{7681DAE0-890D-4042-92F3-64DFEBE32D35}</b:Guid>
    <b:Title>Inflation and price indices</b:Title>
    <b:InternetSiteTitle>www.ons.gov.uk</b:InternetSiteTitle>
    <b:Year>2025</b:Year>
    <b:Month>1</b:Month>
    <b:Day>15</b:Day>
    <b:URL>https://www.ons.gov.uk/economy/inflationandpriceindices/timeseries/l55o/mm23</b:URL>
    <b:Author>
      <b:Author>
        <b:NameList>
          <b:Person>
            <b:Last>CPIT</b:Last>
          </b:Person>
        </b:NameList>
      </b:Author>
    </b:Author>
    <b:YearAccessed>2025</b:YearAccessed>
    <b:MonthAccessed>1</b:MonthAccessed>
    <b:DayAccessed>30</b:DayAccessed>
    <b:RefOrder>6</b:RefOrder>
  </b:Source>
  <b:Source>
    <b:Tag>Ega04</b:Tag>
    <b:SourceType>JournalArticle</b:SourceType>
    <b:Guid>{D61C48EC-3D3D-4537-A72B-5F276E7993E2}</b:Guid>
    <b:Title>The effects of organizational learning culture and job satisfaction on motivation to transfer learning and turnover intention</b:Title>
    <b:Year>2004</b:Year>
    <b:Author>
      <b:Author>
        <b:NameList>
          <b:Person>
            <b:Last>Egan</b:Last>
            <b:First>T.M.,</b:First>
            <b:Middle>Yang, B. and Bartlett, K.R.</b:Middle>
          </b:Person>
        </b:NameList>
      </b:Author>
    </b:Author>
    <b:JournalName>Human Resource Development Quarterly</b:JournalName>
    <b:Pages>279-301</b:Pages>
    <b:Volume>15</b:Volume>
    <b:Issue>3</b:Issue>
    <b:URL>https://doi.org/10.1002/hrdq.1104</b:URL>
    <b:RefOrder>17</b:RefOrder>
  </b:Source>
  <b:Source>
    <b:Tag>Fre16</b:Tag>
    <b:SourceType>JournalArticle</b:SourceType>
    <b:Guid>{36B0795F-C1E4-4E72-BBB3-CDB352120B6F}</b:Guid>
    <b:Author>
      <b:Author>
        <b:NameList>
          <b:Person>
            <b:Last>Frenkel</b:Last>
            <b:First>S.J.</b:First>
            <b:Middle>and Bednall, T.</b:Middle>
          </b:Person>
        </b:NameList>
      </b:Author>
    </b:Author>
    <b:Title>How training and promotion opportunities, career expectations, and two dimensions of organizational justice explain discretionary work effort</b:Title>
    <b:JournalName>Human Performance</b:JournalName>
    <b:Year>2016</b:Year>
    <b:Pages>16-32</b:Pages>
    <b:Volume>29</b:Volume>
    <b:Issue>1</b:Issue>
    <b:URL>https://www.tandfonline.com/doi/full/10.1080/08959285.2015.1120306</b:URL>
    <b:RefOrder>27</b:RefOrder>
  </b:Source>
  <b:Source>
    <b:Tag>Gor19</b:Tag>
    <b:SourceType>JournalArticle</b:SourceType>
    <b:Guid>{BCCF1AE5-2C94-4B66-9777-4524917E6B26}</b:Guid>
    <b:Author>
      <b:Author>
        <b:NameList>
          <b:Person>
            <b:Last>Gordon</b:Last>
            <b:First>S.</b:First>
            <b:Middle>and Self, T.</b:Middle>
          </b:Person>
        </b:NameList>
      </b:Author>
    </b:Author>
    <b:Title>The impact of coworker support and organizational embeddedness on turnover intention among restaurant</b:Title>
    <b:JournalName>Journal of Human Resources in Hospitality &amp; Tourism</b:JournalName>
    <b:Year>2019</b:Year>
    <b:Pages>394-423</b:Pages>
    <b:URL>https://doi.org/10.1080/15332845.2019.1599789</b:URL>
    <b:RefOrder>34</b:RefOrder>
  </b:Source>
  <b:Source>
    <b:Tag>GOV232</b:Tag>
    <b:SourceType>InternetSite</b:SourceType>
    <b:Guid>{E33F87FD-B0E8-4953-8022-B7ADEA04B597}</b:Guid>
    <b:Author>
      <b:Author>
        <b:NameList>
          <b:Person>
            <b:Last>GOV</b:Last>
          </b:Person>
        </b:NameList>
      </b:Author>
    </b:Author>
    <b:Title>Hospitality strategy: reopening, recovery, resilience</b:Title>
    <b:InternetSiteTitle>www.gov.uk</b:InternetSiteTitle>
    <b:Year>2023</b:Year>
    <b:Month>3</b:Month>
    <b:Day>1</b:Day>
    <b:URL>https://www.gov.uk/government/publications/hospitality-strategy-reopening-recovery-resilience/hospitality-strategy-reopening-recovery-resilience</b:URL>
    <b:YearAccessed>2025</b:YearAccessed>
    <b:MonthAccessed>1</b:MonthAccessed>
    <b:DayAccessed>11</b:DayAccessed>
    <b:RefOrder>1</b:RefOrder>
  </b:Source>
  <b:Source>
    <b:Tag>Jer23</b:Tag>
    <b:SourceType>JournalArticle</b:SourceType>
    <b:Guid>{B081C350-A555-40D1-AA08-AF05673E0AC0}</b:Guid>
    <b:Title>The Effect of Waiters’ Occupational Identity on Employee Turnover Within The Context of Michelin-Starred Restaurants</b:Title>
    <b:JournalName>Journal of Hospitality &amp; Tourism Research</b:JournalName>
    <b:Year>2023</b:Year>
    <b:Pages>1215-1243</b:Pages>
    <b:Author>
      <b:Author>
        <b:NameList>
          <b:Person>
            <b:Last>Jerez</b:Last>
            <b:First>J.</b:First>
          </b:Person>
        </b:NameList>
      </b:Author>
    </b:Author>
    <b:Volume>47</b:Volume>
    <b:Issue>7</b:Issue>
    <b:URL>https://doi.org/10.1177/10963480211034903</b:URL>
    <b:RefOrder>37</b:RefOrder>
  </b:Source>
  <b:Source>
    <b:Tag>Kwa23</b:Tag>
    <b:SourceType>InternetSite</b:SourceType>
    <b:Guid>{3204931F-84A2-4102-B308-3D35E632754E}</b:Guid>
    <b:Title>Hospitality strategy: reopening, recovery, resilience</b:Title>
    <b:InternetSiteTitle>www.gov.uk</b:InternetSiteTitle>
    <b:Year>2023</b:Year>
    <b:Month>3</b:Month>
    <b:Day>1</b:Day>
    <b:URL>https://www.gov.uk/government/publications/hospitality-strategy-reopening-recovery-resilience/hospitality-strategy-reopening-recovery-resilience</b:URL>
    <b:Author>
      <b:Author>
        <b:NameList>
          <b:Person>
            <b:Last>Kwarteng</b:Last>
            <b:First>K.</b:First>
            <b:Middle>and Scully, P.</b:Middle>
          </b:Person>
        </b:NameList>
      </b:Author>
    </b:Author>
    <b:YearAccessed>2025</b:YearAccessed>
    <b:MonthAccessed>1</b:MonthAccessed>
    <b:DayAccessed>9</b:DayAccessed>
    <b:RefOrder>10</b:RefOrder>
  </b:Source>
  <b:Source>
    <b:Tag>Man04</b:Tag>
    <b:SourceType>JournalArticle</b:SourceType>
    <b:Guid>{E85081B1-9D35-4C53-A5A5-738A6A9A80C0}</b:Guid>
    <b:Title>Job search modes and Turnover</b:Title>
    <b:JournalName>Career Development International,</b:JournalName>
    <b:Year>2004</b:Year>
    <b:Pages>442-446</b:Pages>
    <b:Volume>9</b:Volume>
    <b:Issue>5</b:Issue>
    <b:Author>
      <b:Author>
        <b:NameList>
          <b:Person>
            <b:Last>Mano</b:Last>
            <b:First>R.N.</b:First>
            <b:Middle>and Shay, S.T.</b:Middle>
          </b:Person>
        </b:NameList>
      </b:Author>
    </b:Author>
    <b:URL>https://doi.org/10.1108/13620430410550727</b:URL>
    <b:RefOrder>18</b:RefOrder>
  </b:Source>
  <b:Source>
    <b:Tag>Mar04</b:Tag>
    <b:SourceType>JournalArticle</b:SourceType>
    <b:Guid>{31F93658-3F5A-44F8-B0DF-18C916CBA92B}</b:Guid>
    <b:Author>
      <b:Author>
        <b:NameList>
          <b:Person>
            <b:Last>Martin</b:Last>
            <b:First>R.</b:First>
            <b:Middle>and Martin, A.C.</b:Middle>
          </b:Person>
        </b:NameList>
      </b:Author>
    </b:Author>
    <b:Title>Employment Relations in Central and Eastern Europe in 2002: Towards EU Accession</b:Title>
    <b:JournalName>Industrial Relations Journal</b:JournalName>
    <b:Year>2004</b:Year>
    <b:Pages>498-509</b:Pages>
    <b:Volume>34</b:Volume>
    <b:Issue>5</b:Issue>
    <b:URL>https://onlinelibrary.wiley.com/doi/epdf/10.1111/j.1468-2338.2003.00292.x</b:URL>
    <b:RefOrder>20</b:RefOrder>
  </b:Source>
  <b:Source>
    <b:Tag>Mes18</b:Tag>
    <b:SourceType>JournalArticle</b:SourceType>
    <b:Guid>{72D51ABC-5D23-4DCE-BBFA-DCE3F6BC9585}</b:Guid>
    <b:Title>Determinant of Employee Engagement and Its Implications on Employee Performance</b:Title>
    <b:Year>2018</b:Year>
    <b:URL>https://www.proquest.com/openview/204407d96277dec4b8cbf3d4532ff22c/1?pq-origsite=gscholar&amp;cbl=816339</b:URL>
    <b:JournalName>International Review of Management and Marketing</b:JournalName>
    <b:Pages>36-44</b:Pages>
    <b:Volume>8</b:Volume>
    <b:Issue>3</b:Issue>
    <b:Author>
      <b:Author>
        <b:NameList>
          <b:Person>
            <b:Last>Meswantri</b:Last>
            <b:First>M.</b:First>
            <b:Middle>and Ilyas, A.</b:Middle>
          </b:Person>
        </b:NameList>
      </b:Author>
    </b:Author>
    <b:RefOrder>38</b:RefOrder>
  </b:Source>
  <b:Source>
    <b:Tag>Noe06</b:Tag>
    <b:SourceType>Book</b:SourceType>
    <b:Guid>{481D251F-7627-4F93-97BD-BC6515E713DE}</b:Guid>
    <b:Author>
      <b:Author>
        <b:NameList>
          <b:Person>
            <b:Last>Noe</b:Last>
            <b:First>R.A.</b:First>
            <b:Middle>et al.</b:Middle>
          </b:Person>
        </b:NameList>
      </b:Author>
    </b:Author>
    <b:Title>Human Resources Management Gaining a Competitive</b:Title>
    <b:Year>2006</b:Year>
    <b:City>New York</b:City>
    <b:Publisher>McGraw Hill</b:Publisher>
    <b:Edition>4</b:Edition>
    <b:RefOrder>16</b:RefOrder>
  </b:Source>
  <b:Source>
    <b:Tag>Rep24</b:Tag>
    <b:SourceType>InternetSite</b:SourceType>
    <b:Guid>{87783AA0-A3A8-4B55-B4E6-5D737DEB8EA0}</b:Guid>
    <b:Author>
      <b:Author>
        <b:NameList>
          <b:Person>
            <b:Last>Reportlinker</b:Last>
          </b:Person>
        </b:NameList>
      </b:Author>
    </b:Author>
    <b:Title>United Kingdom Hospitality Market Size</b:Title>
    <b:InternetSiteTitle>www.reportlinker.com</b:InternetSiteTitle>
    <b:Year>2024</b:Year>
    <b:Month>10</b:Month>
    <b:Day>1</b:Day>
    <b:URL>https://www.reportlinker.com/market-report/Hospitality/501857/Hospitality?term=hospitality%20market&amp;matchtype=p&amp;loc_interest=&amp;loc_physical=9045530&amp;utm_group=standard&amp;utm_term=hospitality%20market&amp;utm_campaign=ppc&amp;utm_source=google_ads&amp;utm_medium=paid_ads&amp;</b:URL>
    <b:YearAccessed>2025</b:YearAccessed>
    <b:MonthAccessed>1</b:MonthAccessed>
    <b:DayAccessed>5</b:DayAccessed>
    <b:RefOrder>8</b:RefOrder>
  </b:Source>
  <b:Source>
    <b:Tag>Sin19</b:Tag>
    <b:SourceType>JournalArticle</b:SourceType>
    <b:Guid>{AC9B3926-C8B7-4B80-ACC5-26D36F96D9C0}</b:Guid>
    <b:Title>A literature review on employee retention with focus on recent trends</b:Title>
    <b:JournalName>International Journal of Scientific Research in Science and Technology</b:JournalName>
    <b:Year>2019</b:Year>
    <b:Pages>425-431</b:Pages>
    <b:Volume>6</b:Volume>
    <b:Issue>1</b:Issue>
    <b:Author>
      <b:Author>
        <b:NameList>
          <b:Person>
            <b:Last>Singh</b:Last>
            <b:First>D.</b:First>
          </b:Person>
        </b:NameList>
      </b:Author>
    </b:Author>
    <b:URL>https://doi.org/10.32628/IJSRST195463</b:URL>
    <b:RefOrder>13</b:RefOrder>
  </b:Source>
  <b:Source>
    <b:Tag>OTr01</b:Tag>
    <b:SourceType>JournalArticle</b:SourceType>
    <b:Guid>{7C89A5EA-21AC-4B28-9343-CDAD9979DE17}</b:Guid>
    <b:Author>
      <b:Author>
        <b:NameList>
          <b:Person>
            <b:Last>Trevor</b:Last>
            <b:First>C.</b:First>
          </b:Person>
        </b:NameList>
      </b:Author>
    </b:Author>
    <b:Title>Interactions among actual ease-of-movement determinants and job satisfaction in the prediction of voluntary turnover</b:Title>
    <b:JournalName>Academy of Management Journal</b:JournalName>
    <b:Year>2001</b:Year>
    <b:Pages>621-638</b:Pages>
    <b:Volume>44</b:Volume>
    <b:Issue>4</b:Issue>
    <b:DOI>10.2307/3069407</b:DOI>
    <b:RefOrder>28</b:RefOrder>
  </b:Source>
  <b:Source>
    <b:Tag>UKh24</b:Tag>
    <b:SourceType>InternetSite</b:SourceType>
    <b:Guid>{59D644F6-5792-4CAD-93A6-7CB8CB8B29D5}</b:Guid>
    <b:Title>The economic impact of hospitality in the UK</b:Title>
    <b:InternetSiteTitle>www.ukhospitality.org.uk</b:InternetSiteTitle>
    <b:Year>2024</b:Year>
    <b:Month>1</b:Month>
    <b:Day>1</b:Day>
    <b:URL>https://www.ukhospitality.org.uk/media-centre/facts-and-stats/</b:URL>
    <b:Author>
      <b:Author>
        <b:NameList>
          <b:Person>
            <b:Last>UKhospitality</b:Last>
          </b:Person>
        </b:NameList>
      </b:Author>
    </b:Author>
    <b:YearAccessed>2025</b:YearAccessed>
    <b:MonthAccessed>1</b:MonthAccessed>
    <b:DayAccessed>18</b:DayAccessed>
    <b:RefOrder>9</b:RefOrder>
  </b:Source>
  <b:Source>
    <b:Tag>Zie22</b:Tag>
    <b:SourceType>JournalArticle</b:SourceType>
    <b:Guid>{8FA7222A-A8C9-4881-9C58-096D3855DFA6}</b:Guid>
    <b:Title>Factors Affecting Hospitality Workers’ Intention to Leave the Industry during the Coronavirus Pandemic. Evidence from the UK</b:Title>
    <b:Year>2022</b:Year>
    <b:JournalName>Journal of Quality Assurance in Hospitality &amp; Tourism</b:JournalName>
    <b:Pages>874–907</b:Pages>
    <b:Author>
      <b:Author>
        <b:NameList>
          <b:Person>
            <b:Last>Zientara</b:Last>
            <b:First>P.,</b:First>
            <b:Middle>Adamska-Mieruszewska, J., and Bąk, M.</b:Middle>
          </b:Person>
        </b:NameList>
      </b:Author>
    </b:Author>
    <b:Volume>25</b:Volume>
    <b:Issue>4</b:Issue>
    <b:URL>https://doi.org/10.1080/1528008X.2022.2141945</b:URL>
    <b:RefOrder>36</b:RefOrder>
  </b:Source>
</b:Sources>
</file>

<file path=customXml/itemProps1.xml><?xml version="1.0" encoding="utf-8"?>
<ds:datastoreItem xmlns:ds="http://schemas.openxmlformats.org/officeDocument/2006/customXml" ds:itemID="{EA281912-D38B-4920-8DC7-0AC2DC8B8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9701</Words>
  <Characters>55299</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7</cp:revision>
  <dcterms:created xsi:type="dcterms:W3CDTF">2025-04-03T17:22:00Z</dcterms:created>
  <dcterms:modified xsi:type="dcterms:W3CDTF">2025-04-03T17:29:00Z</dcterms:modified>
</cp:coreProperties>
</file>