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538BED" w14:textId="692BEAA5" w:rsidR="00DE59A1" w:rsidRDefault="00DE59A1" w:rsidP="00DE59A1">
      <w:pPr>
        <w:spacing w:line="360" w:lineRule="auto"/>
        <w:rPr>
          <w:rFonts w:ascii="Arial" w:eastAsia="Calibri" w:hAnsi="Arial" w:cs="Arial"/>
          <w:b/>
          <w:sz w:val="48"/>
          <w:szCs w:val="48"/>
        </w:rPr>
      </w:pPr>
      <w:bookmarkStart w:id="0" w:name="_Hlk17659949"/>
      <w:bookmarkEnd w:id="0"/>
      <w:r>
        <w:rPr>
          <w:noProof/>
        </w:rPr>
        <w:drawing>
          <wp:inline distT="0" distB="0" distL="0" distR="0" wp14:anchorId="54D5BD31" wp14:editId="26C7E74E">
            <wp:extent cx="2095500" cy="850900"/>
            <wp:effectExtent l="0" t="0" r="0" b="0"/>
            <wp:docPr id="5" name="Picture 5" descr="C:\Users\Hristian\AppData\Local\Microsoft\Windows\INetCache\Content.MSO\D4907E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Hristian\AppData\Local\Microsoft\Windows\INetCache\Content.MSO\D4907E5A.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850900"/>
                    </a:xfrm>
                    <a:prstGeom prst="rect">
                      <a:avLst/>
                    </a:prstGeom>
                    <a:noFill/>
                    <a:ln>
                      <a:noFill/>
                    </a:ln>
                  </pic:spPr>
                </pic:pic>
              </a:graphicData>
            </a:graphic>
          </wp:inline>
        </w:drawing>
      </w:r>
    </w:p>
    <w:p w14:paraId="76023329" w14:textId="77777777" w:rsidR="00DE59A1" w:rsidRDefault="00DE59A1" w:rsidP="004D3C0A">
      <w:pPr>
        <w:spacing w:line="360" w:lineRule="auto"/>
        <w:jc w:val="center"/>
        <w:rPr>
          <w:rFonts w:ascii="Arial" w:eastAsia="Calibri" w:hAnsi="Arial" w:cs="Arial"/>
          <w:b/>
          <w:sz w:val="48"/>
          <w:szCs w:val="48"/>
        </w:rPr>
      </w:pPr>
    </w:p>
    <w:p w14:paraId="6F4B6E6F" w14:textId="5E016164" w:rsidR="004D3C0A" w:rsidRPr="0001421E" w:rsidRDefault="004D3C0A" w:rsidP="004D3C0A">
      <w:pPr>
        <w:spacing w:line="360" w:lineRule="auto"/>
        <w:jc w:val="center"/>
        <w:rPr>
          <w:rFonts w:ascii="Arial" w:eastAsia="Calibri" w:hAnsi="Arial" w:cs="Arial"/>
          <w:b/>
          <w:sz w:val="48"/>
          <w:szCs w:val="48"/>
        </w:rPr>
      </w:pPr>
      <w:r w:rsidRPr="0001421E">
        <w:rPr>
          <w:rFonts w:ascii="Arial" w:eastAsia="Calibri" w:hAnsi="Arial" w:cs="Arial"/>
          <w:b/>
          <w:sz w:val="48"/>
          <w:szCs w:val="48"/>
        </w:rPr>
        <w:t>ASSIGNMENT 1</w:t>
      </w:r>
    </w:p>
    <w:p w14:paraId="3BD87C0E" w14:textId="77777777" w:rsidR="004D3C0A" w:rsidRPr="0001421E" w:rsidRDefault="004D3C0A" w:rsidP="004D3C0A">
      <w:pPr>
        <w:spacing w:line="360" w:lineRule="auto"/>
        <w:rPr>
          <w:rFonts w:ascii="Calibri" w:eastAsia="Calibri" w:hAnsi="Calibri" w:cs="Times New Roman"/>
          <w:sz w:val="28"/>
          <w:szCs w:val="28"/>
        </w:rPr>
      </w:pPr>
    </w:p>
    <w:p w14:paraId="7B1BF5EE" w14:textId="77777777" w:rsidR="004D3C0A" w:rsidRPr="0001421E" w:rsidRDefault="004D3C0A" w:rsidP="004D3C0A">
      <w:pPr>
        <w:spacing w:line="360" w:lineRule="auto"/>
        <w:rPr>
          <w:rFonts w:ascii="Calibri" w:eastAsia="Calibri" w:hAnsi="Calibri" w:cs="Times New Roman"/>
          <w:sz w:val="28"/>
          <w:szCs w:val="28"/>
        </w:rPr>
      </w:pPr>
    </w:p>
    <w:p w14:paraId="7AB6AB49" w14:textId="77777777" w:rsidR="004D3C0A" w:rsidRPr="0001421E" w:rsidRDefault="004D3C0A" w:rsidP="004D3C0A">
      <w:pPr>
        <w:spacing w:line="360" w:lineRule="auto"/>
        <w:rPr>
          <w:rFonts w:ascii="Calibri" w:eastAsia="Calibri" w:hAnsi="Calibri" w:cs="Times New Roman"/>
          <w:sz w:val="28"/>
          <w:szCs w:val="28"/>
        </w:rPr>
      </w:pPr>
    </w:p>
    <w:p w14:paraId="4CD60B3A" w14:textId="77777777" w:rsidR="004D3C0A" w:rsidRPr="0001421E" w:rsidRDefault="004D3C0A" w:rsidP="004D3C0A">
      <w:pPr>
        <w:spacing w:line="360" w:lineRule="auto"/>
        <w:rPr>
          <w:rFonts w:ascii="Calibri" w:eastAsia="Calibri" w:hAnsi="Calibri" w:cs="Times New Roman"/>
          <w:sz w:val="28"/>
          <w:szCs w:val="28"/>
        </w:rPr>
      </w:pPr>
    </w:p>
    <w:p w14:paraId="4A7985B7" w14:textId="77777777" w:rsidR="004D3C0A" w:rsidRPr="0001421E" w:rsidRDefault="004D3C0A" w:rsidP="004D3C0A">
      <w:pPr>
        <w:spacing w:line="360" w:lineRule="auto"/>
        <w:rPr>
          <w:rFonts w:ascii="Arial" w:eastAsia="Calibri" w:hAnsi="Arial" w:cs="Arial"/>
          <w:sz w:val="28"/>
          <w:szCs w:val="28"/>
        </w:rPr>
      </w:pPr>
    </w:p>
    <w:p w14:paraId="330B888F" w14:textId="77777777" w:rsidR="004D3C0A" w:rsidRPr="0001421E" w:rsidRDefault="004D3C0A" w:rsidP="004D3C0A">
      <w:pPr>
        <w:spacing w:line="360" w:lineRule="auto"/>
        <w:rPr>
          <w:rFonts w:ascii="Arial" w:eastAsia="Calibri" w:hAnsi="Arial" w:cs="Arial"/>
          <w:sz w:val="28"/>
          <w:szCs w:val="28"/>
        </w:rPr>
      </w:pPr>
    </w:p>
    <w:p w14:paraId="5C82AFF0" w14:textId="77777777" w:rsidR="004D3C0A" w:rsidRPr="0001421E" w:rsidRDefault="004D3C0A" w:rsidP="004D3C0A">
      <w:pPr>
        <w:spacing w:line="360" w:lineRule="auto"/>
        <w:rPr>
          <w:rFonts w:ascii="Arial" w:eastAsia="Calibri" w:hAnsi="Arial" w:cs="Arial"/>
          <w:sz w:val="28"/>
          <w:szCs w:val="28"/>
        </w:rPr>
      </w:pPr>
    </w:p>
    <w:p w14:paraId="1CA469CC" w14:textId="77777777" w:rsidR="004D3C0A" w:rsidRPr="0001421E" w:rsidRDefault="004D3C0A" w:rsidP="004D3C0A">
      <w:pPr>
        <w:spacing w:line="360" w:lineRule="auto"/>
        <w:rPr>
          <w:rFonts w:ascii="Arial" w:eastAsia="Calibri" w:hAnsi="Arial" w:cs="Arial"/>
          <w:sz w:val="28"/>
          <w:szCs w:val="28"/>
        </w:rPr>
      </w:pPr>
    </w:p>
    <w:p w14:paraId="6A7B8841" w14:textId="77777777" w:rsidR="004D3C0A" w:rsidRPr="0001421E" w:rsidRDefault="004D3C0A" w:rsidP="004D3C0A">
      <w:pPr>
        <w:spacing w:line="360" w:lineRule="auto"/>
        <w:rPr>
          <w:rFonts w:ascii="Arial" w:eastAsia="Calibri" w:hAnsi="Arial" w:cs="Arial"/>
          <w:sz w:val="28"/>
          <w:szCs w:val="28"/>
        </w:rPr>
      </w:pPr>
      <w:r w:rsidRPr="0001421E">
        <w:rPr>
          <w:rFonts w:ascii="Arial" w:eastAsia="Calibri" w:hAnsi="Arial" w:cs="Arial"/>
          <w:sz w:val="28"/>
          <w:szCs w:val="28"/>
        </w:rPr>
        <w:t>NAME: YOANNA MIHAYLOVA</w:t>
      </w:r>
    </w:p>
    <w:p w14:paraId="20271AF4" w14:textId="77777777" w:rsidR="004D3C0A" w:rsidRPr="0001421E" w:rsidRDefault="004D3C0A" w:rsidP="004D3C0A">
      <w:pPr>
        <w:spacing w:line="360" w:lineRule="auto"/>
        <w:rPr>
          <w:rFonts w:ascii="Arial" w:eastAsia="Calibri" w:hAnsi="Arial" w:cs="Arial"/>
          <w:sz w:val="28"/>
          <w:szCs w:val="28"/>
        </w:rPr>
      </w:pPr>
      <w:r w:rsidRPr="0001421E">
        <w:rPr>
          <w:rFonts w:ascii="Arial" w:eastAsia="Calibri" w:hAnsi="Arial" w:cs="Arial"/>
          <w:sz w:val="28"/>
          <w:szCs w:val="28"/>
        </w:rPr>
        <w:t>NUMBER: 1818183</w:t>
      </w:r>
    </w:p>
    <w:p w14:paraId="1741C75A" w14:textId="77777777" w:rsidR="004D3C0A" w:rsidRPr="0001421E" w:rsidRDefault="004D3C0A" w:rsidP="004D3C0A">
      <w:pPr>
        <w:spacing w:line="360" w:lineRule="auto"/>
        <w:rPr>
          <w:rFonts w:ascii="Arial" w:eastAsia="Calibri" w:hAnsi="Arial" w:cs="Arial"/>
          <w:sz w:val="28"/>
          <w:szCs w:val="28"/>
        </w:rPr>
      </w:pPr>
      <w:r w:rsidRPr="0001421E">
        <w:rPr>
          <w:rFonts w:ascii="Arial" w:eastAsia="Calibri" w:hAnsi="Arial" w:cs="Arial"/>
          <w:sz w:val="28"/>
          <w:szCs w:val="28"/>
        </w:rPr>
        <w:t>SUBJECT: AC</w:t>
      </w:r>
      <w:r>
        <w:rPr>
          <w:rFonts w:ascii="Arial" w:eastAsia="Calibri" w:hAnsi="Arial" w:cs="Arial"/>
          <w:sz w:val="28"/>
          <w:szCs w:val="28"/>
        </w:rPr>
        <w:t>COUNTING FUNDAMENTALS</w:t>
      </w:r>
      <w:r w:rsidRPr="0001421E">
        <w:rPr>
          <w:rFonts w:ascii="Arial" w:eastAsia="Calibri" w:hAnsi="Arial" w:cs="Arial"/>
          <w:sz w:val="28"/>
          <w:szCs w:val="28"/>
        </w:rPr>
        <w:t xml:space="preserve"> (LCBB400</w:t>
      </w:r>
      <w:r>
        <w:rPr>
          <w:rFonts w:ascii="Arial" w:eastAsia="Calibri" w:hAnsi="Arial" w:cs="Arial"/>
          <w:sz w:val="28"/>
          <w:szCs w:val="28"/>
        </w:rPr>
        <w:t>1</w:t>
      </w:r>
      <w:r w:rsidRPr="0001421E">
        <w:rPr>
          <w:rFonts w:ascii="Arial" w:eastAsia="Calibri" w:hAnsi="Arial" w:cs="Arial"/>
          <w:sz w:val="28"/>
          <w:szCs w:val="28"/>
        </w:rPr>
        <w:t>)</w:t>
      </w:r>
    </w:p>
    <w:p w14:paraId="518990D3" w14:textId="77777777" w:rsidR="004D3C0A" w:rsidRPr="0001421E" w:rsidRDefault="004D3C0A" w:rsidP="004D3C0A">
      <w:pPr>
        <w:spacing w:line="360" w:lineRule="auto"/>
        <w:rPr>
          <w:rFonts w:ascii="Arial" w:eastAsia="Calibri" w:hAnsi="Arial" w:cs="Arial"/>
          <w:sz w:val="28"/>
          <w:szCs w:val="28"/>
        </w:rPr>
      </w:pPr>
      <w:r w:rsidRPr="0001421E">
        <w:rPr>
          <w:rFonts w:ascii="Arial" w:eastAsia="Calibri" w:hAnsi="Arial" w:cs="Arial"/>
          <w:sz w:val="28"/>
          <w:szCs w:val="28"/>
        </w:rPr>
        <w:t xml:space="preserve">TOPIC: </w:t>
      </w:r>
      <w:r>
        <w:rPr>
          <w:rFonts w:ascii="Arial" w:eastAsia="Calibri" w:hAnsi="Arial" w:cs="Arial"/>
          <w:sz w:val="28"/>
          <w:szCs w:val="28"/>
        </w:rPr>
        <w:t>ASSIGNMENT 1</w:t>
      </w:r>
    </w:p>
    <w:p w14:paraId="2585D348" w14:textId="77777777" w:rsidR="004D3C0A" w:rsidRPr="0001421E" w:rsidRDefault="004D3C0A" w:rsidP="004D3C0A">
      <w:pPr>
        <w:spacing w:line="360" w:lineRule="auto"/>
        <w:rPr>
          <w:rFonts w:ascii="Calibri" w:eastAsia="Calibri" w:hAnsi="Calibri" w:cs="Times New Roman"/>
          <w:sz w:val="28"/>
          <w:szCs w:val="28"/>
        </w:rPr>
      </w:pPr>
      <w:r w:rsidRPr="0001421E">
        <w:rPr>
          <w:rFonts w:ascii="Arial" w:eastAsia="Calibri" w:hAnsi="Arial" w:cs="Arial"/>
          <w:sz w:val="28"/>
          <w:szCs w:val="28"/>
        </w:rPr>
        <w:t xml:space="preserve">LECTURER: </w:t>
      </w:r>
      <w:r>
        <w:rPr>
          <w:rFonts w:ascii="Arial" w:eastAsia="Calibri" w:hAnsi="Arial" w:cs="Arial"/>
          <w:sz w:val="28"/>
          <w:szCs w:val="28"/>
        </w:rPr>
        <w:t>REXON NTING</w:t>
      </w:r>
    </w:p>
    <w:p w14:paraId="1A0748D3" w14:textId="77777777" w:rsidR="004D3C0A" w:rsidRPr="0001421E" w:rsidRDefault="004D3C0A" w:rsidP="004D3C0A">
      <w:pPr>
        <w:spacing w:line="360" w:lineRule="auto"/>
        <w:rPr>
          <w:rFonts w:ascii="Calibri" w:eastAsia="Calibri" w:hAnsi="Calibri" w:cs="Times New Roman"/>
          <w:sz w:val="48"/>
          <w:szCs w:val="48"/>
        </w:rPr>
      </w:pPr>
    </w:p>
    <w:p w14:paraId="24818E10" w14:textId="77777777" w:rsidR="004D3C0A" w:rsidRDefault="004D3C0A" w:rsidP="004D3C0A"/>
    <w:p w14:paraId="7E19FD3C" w14:textId="1933B343" w:rsidR="005E4A16" w:rsidRDefault="005E4A16"/>
    <w:p w14:paraId="6F70D4B3" w14:textId="569CBC2E" w:rsidR="004D3C0A" w:rsidRDefault="004D3C0A"/>
    <w:p w14:paraId="55EC12F1" w14:textId="5C9F8669" w:rsidR="004D3C0A" w:rsidRDefault="004D3C0A"/>
    <w:p w14:paraId="08C7B178" w14:textId="6FEFF519" w:rsidR="004D3C0A" w:rsidRDefault="004D3C0A"/>
    <w:p w14:paraId="639ABC3D" w14:textId="1061A75F" w:rsidR="004D3C0A" w:rsidRDefault="00DE59A1">
      <w:r>
        <w:rPr>
          <w:noProof/>
        </w:rPr>
        <w:drawing>
          <wp:inline distT="0" distB="0" distL="0" distR="0" wp14:anchorId="6D2E30C4" wp14:editId="553953E5">
            <wp:extent cx="5943600" cy="44900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19-08-26 (7)s.png"/>
                    <pic:cNvPicPr/>
                  </pic:nvPicPr>
                  <pic:blipFill>
                    <a:blip r:embed="rId6">
                      <a:extLst>
                        <a:ext uri="{28A0092B-C50C-407E-A947-70E740481C1C}">
                          <a14:useLocalDpi xmlns:a14="http://schemas.microsoft.com/office/drawing/2010/main" val="0"/>
                        </a:ext>
                      </a:extLst>
                    </a:blip>
                    <a:stretch>
                      <a:fillRect/>
                    </a:stretch>
                  </pic:blipFill>
                  <pic:spPr>
                    <a:xfrm>
                      <a:off x="0" y="0"/>
                      <a:ext cx="5943600" cy="4490085"/>
                    </a:xfrm>
                    <a:prstGeom prst="rect">
                      <a:avLst/>
                    </a:prstGeom>
                  </pic:spPr>
                </pic:pic>
              </a:graphicData>
            </a:graphic>
          </wp:inline>
        </w:drawing>
      </w:r>
    </w:p>
    <w:p w14:paraId="0D5E954C" w14:textId="0092376A" w:rsidR="00DE59A1" w:rsidRDefault="00DE59A1">
      <w:r>
        <w:rPr>
          <w:noProof/>
        </w:rPr>
        <w:drawing>
          <wp:inline distT="0" distB="0" distL="0" distR="0" wp14:anchorId="046496D5" wp14:editId="21FB1B22">
            <wp:extent cx="5867702" cy="9652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9-08-26 (8)s.png"/>
                    <pic:cNvPicPr/>
                  </pic:nvPicPr>
                  <pic:blipFill>
                    <a:blip r:embed="rId7">
                      <a:extLst>
                        <a:ext uri="{28A0092B-C50C-407E-A947-70E740481C1C}">
                          <a14:useLocalDpi xmlns:a14="http://schemas.microsoft.com/office/drawing/2010/main" val="0"/>
                        </a:ext>
                      </a:extLst>
                    </a:blip>
                    <a:stretch>
                      <a:fillRect/>
                    </a:stretch>
                  </pic:blipFill>
                  <pic:spPr>
                    <a:xfrm>
                      <a:off x="0" y="0"/>
                      <a:ext cx="5867702" cy="965250"/>
                    </a:xfrm>
                    <a:prstGeom prst="rect">
                      <a:avLst/>
                    </a:prstGeom>
                  </pic:spPr>
                </pic:pic>
              </a:graphicData>
            </a:graphic>
          </wp:inline>
        </w:drawing>
      </w:r>
    </w:p>
    <w:p w14:paraId="13E0FEF2" w14:textId="39A152F8" w:rsidR="004D3C0A" w:rsidRDefault="004D3C0A"/>
    <w:p w14:paraId="7CF8D1C0" w14:textId="7093B4E6" w:rsidR="004D3C0A" w:rsidRDefault="004D3C0A"/>
    <w:p w14:paraId="6D8FC906" w14:textId="401FD38E" w:rsidR="004D3C0A" w:rsidRDefault="004D3C0A"/>
    <w:p w14:paraId="2003C97A" w14:textId="4C550D75" w:rsidR="004D3C0A" w:rsidRDefault="004D3C0A"/>
    <w:p w14:paraId="75F22DEC" w14:textId="66D8B091" w:rsidR="004D3C0A" w:rsidRDefault="004D3C0A"/>
    <w:p w14:paraId="21FA9201" w14:textId="24BFF659" w:rsidR="004D3C0A" w:rsidRDefault="004D3C0A"/>
    <w:p w14:paraId="735A80D5" w14:textId="720D56AC" w:rsidR="004D3C0A" w:rsidRDefault="004D3C0A"/>
    <w:p w14:paraId="2BF0F5BC" w14:textId="561003C3" w:rsidR="004D3C0A" w:rsidRDefault="004D3C0A"/>
    <w:p w14:paraId="3F6D4135" w14:textId="5D6B6146" w:rsidR="004D3C0A" w:rsidRDefault="004D3C0A"/>
    <w:p w14:paraId="294B0FA1" w14:textId="259A09F2" w:rsidR="005E4A16" w:rsidRDefault="004D3C0A" w:rsidP="004D3C0A">
      <w:pPr>
        <w:spacing w:line="360" w:lineRule="auto"/>
      </w:pPr>
      <w:r w:rsidRPr="00095434">
        <w:rPr>
          <w:noProof/>
        </w:rPr>
        <w:drawing>
          <wp:inline distT="0" distB="0" distL="0" distR="0" wp14:anchorId="217C5FFC" wp14:editId="5F725203">
            <wp:extent cx="5943600" cy="367580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675800"/>
                    </a:xfrm>
                    <a:prstGeom prst="rect">
                      <a:avLst/>
                    </a:prstGeom>
                    <a:noFill/>
                    <a:ln>
                      <a:noFill/>
                    </a:ln>
                  </pic:spPr>
                </pic:pic>
              </a:graphicData>
            </a:graphic>
          </wp:inline>
        </w:drawing>
      </w:r>
      <w:r>
        <w:t xml:space="preserve"> </w:t>
      </w:r>
    </w:p>
    <w:p w14:paraId="39E334C0" w14:textId="3D9FBB87" w:rsidR="00CC0E2D" w:rsidRDefault="00CC0E2D"/>
    <w:p w14:paraId="51C8751F" w14:textId="77777777" w:rsidR="00095434" w:rsidRDefault="00095434"/>
    <w:p w14:paraId="281B9DEB" w14:textId="77777777" w:rsidR="00095434" w:rsidRDefault="00095434"/>
    <w:p w14:paraId="1C3ED9A0" w14:textId="77777777" w:rsidR="00095434" w:rsidRDefault="00095434"/>
    <w:p w14:paraId="6818ECEB" w14:textId="77777777" w:rsidR="00095434" w:rsidRDefault="00095434"/>
    <w:p w14:paraId="58EBE817" w14:textId="77777777" w:rsidR="00095434" w:rsidRDefault="00095434"/>
    <w:p w14:paraId="728368E6" w14:textId="77777777" w:rsidR="00095434" w:rsidRDefault="00095434"/>
    <w:p w14:paraId="0829F3B7" w14:textId="77777777" w:rsidR="00095434" w:rsidRDefault="00095434"/>
    <w:p w14:paraId="1C6AAE88" w14:textId="77777777" w:rsidR="00095434" w:rsidRDefault="00095434"/>
    <w:p w14:paraId="44A86329" w14:textId="77777777" w:rsidR="00095434" w:rsidRDefault="00095434"/>
    <w:p w14:paraId="5832A8ED" w14:textId="77777777" w:rsidR="00095434" w:rsidRDefault="00095434"/>
    <w:p w14:paraId="28DCC8A9" w14:textId="3FC12145" w:rsidR="00095434" w:rsidRDefault="00095434"/>
    <w:p w14:paraId="6F262849" w14:textId="25E458A8" w:rsidR="004D3C0A" w:rsidRDefault="004D3C0A"/>
    <w:p w14:paraId="4429DA4E" w14:textId="14A8C1CC" w:rsidR="004D3C0A" w:rsidRDefault="004D3C0A"/>
    <w:p w14:paraId="291F7252" w14:textId="36718B02" w:rsidR="004D3C0A" w:rsidRDefault="004D3C0A"/>
    <w:p w14:paraId="76E20F28" w14:textId="77777777" w:rsidR="00DE59A1" w:rsidRDefault="00DE59A1" w:rsidP="00CA3253">
      <w:pPr>
        <w:rPr>
          <w:rFonts w:ascii="Arial" w:eastAsia="Calibri" w:hAnsi="Arial" w:cs="Arial"/>
          <w:color w:val="444950"/>
          <w:sz w:val="24"/>
          <w:szCs w:val="24"/>
          <w:shd w:val="clear" w:color="auto" w:fill="F1F0F0"/>
        </w:rPr>
      </w:pPr>
      <w:r>
        <w:rPr>
          <w:rFonts w:ascii="Arial" w:hAnsi="Arial" w:cs="Arial"/>
          <w:noProof/>
          <w:sz w:val="28"/>
          <w:szCs w:val="28"/>
        </w:rPr>
        <w:drawing>
          <wp:inline distT="0" distB="0" distL="0" distR="0" wp14:anchorId="74093C35" wp14:editId="6F20E0F3">
            <wp:extent cx="5943600" cy="4685665"/>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9-08-26 (9)s.png"/>
                    <pic:cNvPicPr/>
                  </pic:nvPicPr>
                  <pic:blipFill>
                    <a:blip r:embed="rId9">
                      <a:extLst>
                        <a:ext uri="{28A0092B-C50C-407E-A947-70E740481C1C}">
                          <a14:useLocalDpi xmlns:a14="http://schemas.microsoft.com/office/drawing/2010/main" val="0"/>
                        </a:ext>
                      </a:extLst>
                    </a:blip>
                    <a:stretch>
                      <a:fillRect/>
                    </a:stretch>
                  </pic:blipFill>
                  <pic:spPr>
                    <a:xfrm>
                      <a:off x="0" y="0"/>
                      <a:ext cx="5943600" cy="4685665"/>
                    </a:xfrm>
                    <a:prstGeom prst="rect">
                      <a:avLst/>
                    </a:prstGeom>
                  </pic:spPr>
                </pic:pic>
              </a:graphicData>
            </a:graphic>
          </wp:inline>
        </w:drawing>
      </w:r>
      <w:r w:rsidR="00CA3253" w:rsidRPr="00CA3253">
        <w:rPr>
          <w:rFonts w:ascii="Arial" w:eastAsia="Calibri" w:hAnsi="Arial" w:cs="Arial"/>
          <w:color w:val="444950"/>
          <w:sz w:val="24"/>
          <w:szCs w:val="24"/>
          <w:shd w:val="clear" w:color="auto" w:fill="F1F0F0"/>
        </w:rPr>
        <w:t xml:space="preserve"> </w:t>
      </w:r>
    </w:p>
    <w:p w14:paraId="3F41706A" w14:textId="77777777" w:rsidR="00DE59A1" w:rsidRDefault="00DE59A1" w:rsidP="00CA3253">
      <w:pPr>
        <w:rPr>
          <w:rFonts w:ascii="Arial" w:eastAsia="Calibri" w:hAnsi="Arial" w:cs="Arial"/>
          <w:color w:val="444950"/>
          <w:sz w:val="24"/>
          <w:szCs w:val="24"/>
          <w:shd w:val="clear" w:color="auto" w:fill="F1F0F0"/>
        </w:rPr>
      </w:pPr>
      <w:r>
        <w:rPr>
          <w:noProof/>
        </w:rPr>
        <w:drawing>
          <wp:inline distT="0" distB="0" distL="0" distR="0" wp14:anchorId="35161E73" wp14:editId="2C9AF9AB">
            <wp:extent cx="5473981" cy="17907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08-26 (10)s.png"/>
                    <pic:cNvPicPr/>
                  </pic:nvPicPr>
                  <pic:blipFill>
                    <a:blip r:embed="rId10">
                      <a:extLst>
                        <a:ext uri="{28A0092B-C50C-407E-A947-70E740481C1C}">
                          <a14:useLocalDpi xmlns:a14="http://schemas.microsoft.com/office/drawing/2010/main" val="0"/>
                        </a:ext>
                      </a:extLst>
                    </a:blip>
                    <a:stretch>
                      <a:fillRect/>
                    </a:stretch>
                  </pic:blipFill>
                  <pic:spPr>
                    <a:xfrm>
                      <a:off x="0" y="0"/>
                      <a:ext cx="5473981" cy="1790792"/>
                    </a:xfrm>
                    <a:prstGeom prst="rect">
                      <a:avLst/>
                    </a:prstGeom>
                  </pic:spPr>
                </pic:pic>
              </a:graphicData>
            </a:graphic>
          </wp:inline>
        </w:drawing>
      </w:r>
    </w:p>
    <w:p w14:paraId="1F3BE8A9" w14:textId="650300C5" w:rsidR="00CA3253" w:rsidRPr="00CA3253" w:rsidRDefault="00CA3253" w:rsidP="00CA3253">
      <w:pPr>
        <w:rPr>
          <w:rFonts w:ascii="Arial" w:eastAsia="Calibri" w:hAnsi="Arial" w:cs="Arial"/>
          <w:color w:val="444950"/>
          <w:sz w:val="24"/>
          <w:szCs w:val="24"/>
          <w:shd w:val="clear" w:color="auto" w:fill="F1F0F0"/>
        </w:rPr>
      </w:pPr>
      <w:r w:rsidRPr="00CA3253">
        <w:rPr>
          <w:rFonts w:ascii="Arial" w:eastAsia="Calibri" w:hAnsi="Arial" w:cs="Arial"/>
          <w:color w:val="444950"/>
          <w:sz w:val="24"/>
          <w:szCs w:val="24"/>
          <w:shd w:val="clear" w:color="auto" w:fill="F1F0F0"/>
        </w:rPr>
        <w:lastRenderedPageBreak/>
        <w:t xml:space="preserve">(b) Prepare the trial balance at 31 January. </w:t>
      </w:r>
    </w:p>
    <w:p w14:paraId="58595EAE" w14:textId="77777777" w:rsidR="00CA3253" w:rsidRPr="00CA3253" w:rsidRDefault="00CA3253" w:rsidP="00CA3253">
      <w:pPr>
        <w:rPr>
          <w:rFonts w:ascii="Arial" w:eastAsia="Calibri" w:hAnsi="Arial" w:cs="Arial"/>
          <w:color w:val="444950"/>
          <w:sz w:val="24"/>
          <w:szCs w:val="24"/>
          <w:shd w:val="clear" w:color="auto" w:fill="F1F0F0"/>
        </w:rPr>
      </w:pPr>
      <w:r w:rsidRPr="00CA3253">
        <w:rPr>
          <w:rFonts w:ascii="Arial" w:eastAsia="Calibri" w:hAnsi="Arial" w:cs="Arial"/>
          <w:color w:val="444950"/>
          <w:sz w:val="24"/>
          <w:szCs w:val="24"/>
          <w:shd w:val="clear" w:color="auto" w:fill="F1F0F0"/>
        </w:rPr>
        <w:t xml:space="preserve">(c) Prepare the statement of profit or loss for the month ended 31 January and a statement of financial position at that date. </w:t>
      </w:r>
    </w:p>
    <w:p w14:paraId="0E5DC57B" w14:textId="77777777" w:rsidR="00CA3253" w:rsidRDefault="00CA3253"/>
    <w:p w14:paraId="6DEB6441" w14:textId="77777777" w:rsidR="00095434" w:rsidRDefault="00095434"/>
    <w:p w14:paraId="01D256C1" w14:textId="77777777" w:rsidR="00095434" w:rsidRDefault="00095434"/>
    <w:p w14:paraId="06A850BE" w14:textId="77777777" w:rsidR="00095434" w:rsidRDefault="00095434"/>
    <w:p w14:paraId="3B71B699" w14:textId="77777777" w:rsidR="00095434" w:rsidRDefault="00095434"/>
    <w:p w14:paraId="2E6387E5" w14:textId="755C012F" w:rsidR="00095434" w:rsidRDefault="00A34B84">
      <w:r w:rsidRPr="00A34B84">
        <w:rPr>
          <w:noProof/>
        </w:rPr>
        <w:drawing>
          <wp:inline distT="0" distB="0" distL="0" distR="0" wp14:anchorId="201680D0" wp14:editId="11E5865F">
            <wp:extent cx="6659945" cy="36957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66617" cy="3699402"/>
                    </a:xfrm>
                    <a:prstGeom prst="rect">
                      <a:avLst/>
                    </a:prstGeom>
                    <a:noFill/>
                    <a:ln>
                      <a:noFill/>
                    </a:ln>
                  </pic:spPr>
                </pic:pic>
              </a:graphicData>
            </a:graphic>
          </wp:inline>
        </w:drawing>
      </w:r>
    </w:p>
    <w:p w14:paraId="4DF0BD11" w14:textId="649BC4EE" w:rsidR="00A34B84" w:rsidRDefault="00A34B84"/>
    <w:p w14:paraId="3B52651D" w14:textId="649BC4EE" w:rsidR="00A34B84" w:rsidRDefault="00A34B84"/>
    <w:p w14:paraId="3ECCA548" w14:textId="649BC4EE" w:rsidR="00A34B84" w:rsidRDefault="00A34B84"/>
    <w:p w14:paraId="7693541F" w14:textId="649BC4EE" w:rsidR="00A34B84" w:rsidRDefault="00A34B84"/>
    <w:p w14:paraId="1923F280" w14:textId="649BC4EE" w:rsidR="00A34B84" w:rsidRDefault="00A34B84"/>
    <w:p w14:paraId="08BF0896" w14:textId="649BC4EE" w:rsidR="00A34B84" w:rsidRDefault="00A34B84"/>
    <w:p w14:paraId="105B67F3" w14:textId="649BC4EE" w:rsidR="00A34B84" w:rsidRDefault="00A34B84"/>
    <w:p w14:paraId="705ADA16" w14:textId="2FA88B7B" w:rsidR="00A34B84" w:rsidRDefault="00A34B84"/>
    <w:p w14:paraId="3B99453C" w14:textId="624EFC0C" w:rsidR="00CA3253" w:rsidRPr="00CA3253" w:rsidRDefault="00DE59A1">
      <w:pPr>
        <w:rPr>
          <w:rFonts w:ascii="Arial" w:hAnsi="Arial" w:cs="Arial"/>
          <w:sz w:val="24"/>
          <w:szCs w:val="24"/>
        </w:rPr>
      </w:pPr>
      <w:r>
        <w:rPr>
          <w:noProof/>
        </w:rPr>
        <w:lastRenderedPageBreak/>
        <w:drawing>
          <wp:inline distT="0" distB="0" distL="0" distR="0" wp14:anchorId="0B283C78" wp14:editId="1C4B10E4">
            <wp:extent cx="5943600" cy="4457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019-08-26 (11)s.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AB77F89" w14:textId="649BC4EE" w:rsidR="00A34B84" w:rsidRDefault="00A34B84"/>
    <w:p w14:paraId="4EC2435E" w14:textId="649BC4EE" w:rsidR="00A34B84" w:rsidRDefault="00A34B84"/>
    <w:p w14:paraId="356FC72F" w14:textId="649BC4EE" w:rsidR="00A34B84" w:rsidRDefault="00A34B84"/>
    <w:p w14:paraId="55919C7A" w14:textId="589EA3B6" w:rsidR="00A34B84" w:rsidRDefault="00DE59A1">
      <w:r>
        <w:rPr>
          <w:noProof/>
        </w:rPr>
        <w:drawing>
          <wp:inline distT="0" distB="0" distL="0" distR="0" wp14:anchorId="58FB64E4" wp14:editId="3F5A6E9F">
            <wp:extent cx="5569236" cy="1974951"/>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9-08-26 (12)s.png"/>
                    <pic:cNvPicPr/>
                  </pic:nvPicPr>
                  <pic:blipFill>
                    <a:blip r:embed="rId13">
                      <a:extLst>
                        <a:ext uri="{28A0092B-C50C-407E-A947-70E740481C1C}">
                          <a14:useLocalDpi xmlns:a14="http://schemas.microsoft.com/office/drawing/2010/main" val="0"/>
                        </a:ext>
                      </a:extLst>
                    </a:blip>
                    <a:stretch>
                      <a:fillRect/>
                    </a:stretch>
                  </pic:blipFill>
                  <pic:spPr>
                    <a:xfrm>
                      <a:off x="0" y="0"/>
                      <a:ext cx="5569236" cy="1974951"/>
                    </a:xfrm>
                    <a:prstGeom prst="rect">
                      <a:avLst/>
                    </a:prstGeom>
                  </pic:spPr>
                </pic:pic>
              </a:graphicData>
            </a:graphic>
          </wp:inline>
        </w:drawing>
      </w:r>
    </w:p>
    <w:p w14:paraId="2929FE58" w14:textId="696512C5" w:rsidR="00A34B84" w:rsidRDefault="00DE59A1">
      <w:r>
        <w:rPr>
          <w:noProof/>
        </w:rPr>
        <w:lastRenderedPageBreak/>
        <w:drawing>
          <wp:inline distT="0" distB="0" distL="0" distR="0" wp14:anchorId="658DF817" wp14:editId="1273731C">
            <wp:extent cx="5435879" cy="4565885"/>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9-08-26 (13)s.png"/>
                    <pic:cNvPicPr/>
                  </pic:nvPicPr>
                  <pic:blipFill>
                    <a:blip r:embed="rId14">
                      <a:extLst>
                        <a:ext uri="{28A0092B-C50C-407E-A947-70E740481C1C}">
                          <a14:useLocalDpi xmlns:a14="http://schemas.microsoft.com/office/drawing/2010/main" val="0"/>
                        </a:ext>
                      </a:extLst>
                    </a:blip>
                    <a:stretch>
                      <a:fillRect/>
                    </a:stretch>
                  </pic:blipFill>
                  <pic:spPr>
                    <a:xfrm>
                      <a:off x="0" y="0"/>
                      <a:ext cx="5435879" cy="4565885"/>
                    </a:xfrm>
                    <a:prstGeom prst="rect">
                      <a:avLst/>
                    </a:prstGeom>
                  </pic:spPr>
                </pic:pic>
              </a:graphicData>
            </a:graphic>
          </wp:inline>
        </w:drawing>
      </w:r>
    </w:p>
    <w:p w14:paraId="20B2C0B5" w14:textId="649BC4EE" w:rsidR="00A34B84" w:rsidRDefault="00A34B84"/>
    <w:p w14:paraId="490BACAB" w14:textId="649BC4EE" w:rsidR="00A34B84" w:rsidRDefault="00A34B84"/>
    <w:p w14:paraId="7D780B4F" w14:textId="649BC4EE" w:rsidR="00A34B84" w:rsidRDefault="00A34B84"/>
    <w:p w14:paraId="7573523F" w14:textId="649BC4EE" w:rsidR="00A34B84" w:rsidRDefault="00A34B84"/>
    <w:p w14:paraId="1712D43E" w14:textId="30AA2A4F" w:rsidR="00095434" w:rsidRDefault="008B5441">
      <w:r w:rsidRPr="008B5441">
        <w:rPr>
          <w:noProof/>
        </w:rPr>
        <w:lastRenderedPageBreak/>
        <w:drawing>
          <wp:inline distT="0" distB="0" distL="0" distR="0" wp14:anchorId="28A125F9" wp14:editId="55DDC853">
            <wp:extent cx="6662901" cy="462915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67480" cy="4632332"/>
                    </a:xfrm>
                    <a:prstGeom prst="rect">
                      <a:avLst/>
                    </a:prstGeom>
                    <a:noFill/>
                    <a:ln>
                      <a:noFill/>
                    </a:ln>
                  </pic:spPr>
                </pic:pic>
              </a:graphicData>
            </a:graphic>
          </wp:inline>
        </w:drawing>
      </w:r>
    </w:p>
    <w:p w14:paraId="48A76D6C" w14:textId="0C284E73" w:rsidR="008B5441" w:rsidRDefault="008B5441"/>
    <w:p w14:paraId="440365BB" w14:textId="0C284E73" w:rsidR="008B5441" w:rsidRDefault="008B5441"/>
    <w:p w14:paraId="4F94D3DD" w14:textId="0C284E73" w:rsidR="008B5441" w:rsidRDefault="008B5441"/>
    <w:p w14:paraId="19B917D2" w14:textId="0C284E73" w:rsidR="008B5441" w:rsidRDefault="008B5441"/>
    <w:p w14:paraId="0BFF66B2" w14:textId="0C284E73" w:rsidR="008B5441" w:rsidRDefault="008B5441"/>
    <w:p w14:paraId="63E57337" w14:textId="0C284E73" w:rsidR="008B5441" w:rsidRDefault="008B5441"/>
    <w:p w14:paraId="375ED82A" w14:textId="0C284E73" w:rsidR="008B5441" w:rsidRDefault="008B5441"/>
    <w:p w14:paraId="70C00AC0" w14:textId="0C284E73" w:rsidR="008B5441" w:rsidRDefault="008B5441"/>
    <w:p w14:paraId="6E0E2CAF" w14:textId="0C284E73" w:rsidR="008B5441" w:rsidRDefault="008B5441"/>
    <w:p w14:paraId="79B17C2F" w14:textId="0C284E73" w:rsidR="008B5441" w:rsidRDefault="008B5441"/>
    <w:p w14:paraId="0315FA0F" w14:textId="0C284E73" w:rsidR="008B5441" w:rsidRDefault="008B5441"/>
    <w:p w14:paraId="7660888A" w14:textId="7063071F" w:rsidR="0094236B" w:rsidRDefault="0094236B"/>
    <w:p w14:paraId="1AC59471" w14:textId="70CE8F68" w:rsidR="00EE6AED" w:rsidRPr="00EE6AED" w:rsidRDefault="00DE59A1" w:rsidP="00EE6AED">
      <w:pPr>
        <w:rPr>
          <w:rFonts w:ascii="Arial" w:eastAsia="Calibri" w:hAnsi="Arial" w:cs="Arial"/>
          <w:color w:val="444950"/>
          <w:sz w:val="24"/>
          <w:szCs w:val="24"/>
          <w:shd w:val="clear" w:color="auto" w:fill="F1F0F0"/>
        </w:rPr>
      </w:pPr>
      <w:r>
        <w:rPr>
          <w:noProof/>
        </w:rPr>
        <w:lastRenderedPageBreak/>
        <w:drawing>
          <wp:inline distT="0" distB="0" distL="0" distR="0" wp14:anchorId="3F607102" wp14:editId="2D06624D">
            <wp:extent cx="5943600" cy="408686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19-08-26 (14)s.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4086860"/>
                    </a:xfrm>
                    <a:prstGeom prst="rect">
                      <a:avLst/>
                    </a:prstGeom>
                  </pic:spPr>
                </pic:pic>
              </a:graphicData>
            </a:graphic>
          </wp:inline>
        </w:drawing>
      </w:r>
    </w:p>
    <w:p w14:paraId="300A27B0" w14:textId="77777777" w:rsidR="0094236B" w:rsidRPr="0094236B" w:rsidRDefault="0094236B">
      <w:pPr>
        <w:rPr>
          <w:rFonts w:ascii="Arial" w:hAnsi="Arial" w:cs="Arial"/>
          <w:sz w:val="24"/>
          <w:szCs w:val="24"/>
        </w:rPr>
      </w:pPr>
    </w:p>
    <w:p w14:paraId="4714B89A" w14:textId="0C284E73" w:rsidR="008B5441" w:rsidRDefault="008B5441"/>
    <w:p w14:paraId="4CE91FDB" w14:textId="17819E4A" w:rsidR="008B5441" w:rsidRDefault="00DE59A1">
      <w:r>
        <w:rPr>
          <w:noProof/>
        </w:rPr>
        <w:drawing>
          <wp:inline distT="0" distB="0" distL="0" distR="0" wp14:anchorId="30AE928E" wp14:editId="32487A39">
            <wp:extent cx="5943600" cy="3342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019-08-26 (15)s.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2640"/>
                    </a:xfrm>
                    <a:prstGeom prst="rect">
                      <a:avLst/>
                    </a:prstGeom>
                  </pic:spPr>
                </pic:pic>
              </a:graphicData>
            </a:graphic>
          </wp:inline>
        </w:drawing>
      </w:r>
    </w:p>
    <w:p w14:paraId="62A244F6" w14:textId="063C8788" w:rsidR="00DE59A1" w:rsidRPr="00DE59A1" w:rsidRDefault="00DE59A1">
      <w:r w:rsidRPr="00DE59A1">
        <w:rPr>
          <w:noProof/>
        </w:rPr>
        <w:lastRenderedPageBreak/>
        <w:drawing>
          <wp:inline distT="0" distB="0" distL="0" distR="0" wp14:anchorId="5B28310A" wp14:editId="2FEE3529">
            <wp:extent cx="5874052" cy="248297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019-08-26 (16)s.png"/>
                    <pic:cNvPicPr/>
                  </pic:nvPicPr>
                  <pic:blipFill>
                    <a:blip r:embed="rId18">
                      <a:extLst>
                        <a:ext uri="{28A0092B-C50C-407E-A947-70E740481C1C}">
                          <a14:useLocalDpi xmlns:a14="http://schemas.microsoft.com/office/drawing/2010/main" val="0"/>
                        </a:ext>
                      </a:extLst>
                    </a:blip>
                    <a:stretch>
                      <a:fillRect/>
                    </a:stretch>
                  </pic:blipFill>
                  <pic:spPr>
                    <a:xfrm>
                      <a:off x="0" y="0"/>
                      <a:ext cx="5874052" cy="2482978"/>
                    </a:xfrm>
                    <a:prstGeom prst="rect">
                      <a:avLst/>
                    </a:prstGeom>
                  </pic:spPr>
                </pic:pic>
              </a:graphicData>
            </a:graphic>
          </wp:inline>
        </w:drawing>
      </w:r>
    </w:p>
    <w:p w14:paraId="67693BE4" w14:textId="3BB782F3" w:rsidR="00095434" w:rsidRDefault="0076745D">
      <w:r w:rsidRPr="0076745D">
        <w:rPr>
          <w:noProof/>
        </w:rPr>
        <w:lastRenderedPageBreak/>
        <w:drawing>
          <wp:inline distT="0" distB="0" distL="0" distR="0" wp14:anchorId="1132FF88" wp14:editId="1788078E">
            <wp:extent cx="5943600" cy="584898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5848985"/>
                    </a:xfrm>
                    <a:prstGeom prst="rect">
                      <a:avLst/>
                    </a:prstGeom>
                    <a:noFill/>
                    <a:ln>
                      <a:noFill/>
                    </a:ln>
                  </pic:spPr>
                </pic:pic>
              </a:graphicData>
            </a:graphic>
          </wp:inline>
        </w:drawing>
      </w:r>
    </w:p>
    <w:p w14:paraId="62147E56" w14:textId="77777777" w:rsidR="00095434" w:rsidRDefault="00095434"/>
    <w:p w14:paraId="6D12B197" w14:textId="0705DC28" w:rsidR="00095434" w:rsidRDefault="00095434"/>
    <w:p w14:paraId="06DBAA00" w14:textId="34156FB5" w:rsidR="00EE6AED" w:rsidRDefault="00EE6AED"/>
    <w:p w14:paraId="356B44F4" w14:textId="6F410214" w:rsidR="00EE6AED" w:rsidRDefault="00EE6AED"/>
    <w:p w14:paraId="2BF9B75F" w14:textId="25FC85F7" w:rsidR="00EE6AED" w:rsidRDefault="00EE6AED"/>
    <w:p w14:paraId="63AC0F06" w14:textId="5AC93F28" w:rsidR="00EE6AED" w:rsidRDefault="00EE6AED"/>
    <w:p w14:paraId="7588C389" w14:textId="77777777" w:rsidR="00EE6AED" w:rsidRDefault="00EE6AED"/>
    <w:p w14:paraId="46F7D629" w14:textId="5A26C4FC" w:rsidR="00CC0E2D" w:rsidRDefault="00CC0E2D"/>
    <w:p w14:paraId="07C8E27C" w14:textId="6E9FA8AF" w:rsidR="00DF6F87" w:rsidRDefault="00DE59A1">
      <w:pPr>
        <w:rPr>
          <w:rFonts w:ascii="Arial" w:hAnsi="Arial" w:cs="Arial"/>
          <w:sz w:val="24"/>
          <w:szCs w:val="24"/>
        </w:rPr>
      </w:pPr>
      <w:r>
        <w:rPr>
          <w:rFonts w:ascii="Arial" w:hAnsi="Arial" w:cs="Arial"/>
          <w:noProof/>
          <w:sz w:val="28"/>
          <w:szCs w:val="28"/>
        </w:rPr>
        <w:lastRenderedPageBreak/>
        <w:drawing>
          <wp:inline distT="0" distB="0" distL="0" distR="0" wp14:anchorId="7E173855" wp14:editId="5BD91155">
            <wp:extent cx="5753396" cy="1473276"/>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2019-08-26 (17)s.png"/>
                    <pic:cNvPicPr/>
                  </pic:nvPicPr>
                  <pic:blipFill>
                    <a:blip r:embed="rId20">
                      <a:extLst>
                        <a:ext uri="{28A0092B-C50C-407E-A947-70E740481C1C}">
                          <a14:useLocalDpi xmlns:a14="http://schemas.microsoft.com/office/drawing/2010/main" val="0"/>
                        </a:ext>
                      </a:extLst>
                    </a:blip>
                    <a:stretch>
                      <a:fillRect/>
                    </a:stretch>
                  </pic:blipFill>
                  <pic:spPr>
                    <a:xfrm>
                      <a:off x="0" y="0"/>
                      <a:ext cx="5753396" cy="1473276"/>
                    </a:xfrm>
                    <a:prstGeom prst="rect">
                      <a:avLst/>
                    </a:prstGeom>
                  </pic:spPr>
                </pic:pic>
              </a:graphicData>
            </a:graphic>
          </wp:inline>
        </w:drawing>
      </w:r>
    </w:p>
    <w:p w14:paraId="0D895C9E" w14:textId="69B2C156" w:rsidR="00DF6F87" w:rsidRDefault="00DF6F87">
      <w:pPr>
        <w:rPr>
          <w:rFonts w:ascii="Arial" w:hAnsi="Arial" w:cs="Arial"/>
          <w:sz w:val="24"/>
          <w:szCs w:val="24"/>
        </w:rPr>
      </w:pPr>
    </w:p>
    <w:p w14:paraId="09AFE9F8" w14:textId="77777777" w:rsidR="00DF6F87" w:rsidRPr="00EE6AED" w:rsidRDefault="00DF6F87">
      <w:pPr>
        <w:rPr>
          <w:rFonts w:ascii="Arial" w:hAnsi="Arial" w:cs="Arial"/>
          <w:sz w:val="24"/>
          <w:szCs w:val="24"/>
        </w:rPr>
      </w:pPr>
    </w:p>
    <w:p w14:paraId="2AE0C924" w14:textId="77777777" w:rsidR="005956C2" w:rsidRDefault="0001421E" w:rsidP="005956C2">
      <w:pPr>
        <w:spacing w:line="360" w:lineRule="auto"/>
        <w:jc w:val="both"/>
        <w:rPr>
          <w:rFonts w:ascii="Arial" w:hAnsi="Arial"/>
          <w:sz w:val="24"/>
          <w:szCs w:val="24"/>
        </w:rPr>
      </w:pPr>
      <w:r w:rsidRPr="0001421E">
        <w:rPr>
          <w:rFonts w:ascii="Arial" w:eastAsia="Calibri" w:hAnsi="Arial" w:cs="Arial"/>
          <w:sz w:val="24"/>
          <w:szCs w:val="24"/>
        </w:rPr>
        <w:t xml:space="preserve">   </w:t>
      </w:r>
      <w:r w:rsidR="005956C2">
        <w:rPr>
          <w:rFonts w:ascii="Arial" w:hAnsi="Arial"/>
          <w:sz w:val="24"/>
          <w:szCs w:val="24"/>
        </w:rPr>
        <w:t xml:space="preserve">   Revenue Expenditure is the cost, which will be an expense in the accounting period until the expenditure takes place. The revenue expenditures are known as a </w:t>
      </w:r>
      <w:proofErr w:type="gramStart"/>
      <w:r w:rsidR="005956C2">
        <w:rPr>
          <w:rFonts w:ascii="Arial" w:hAnsi="Arial"/>
          <w:sz w:val="24"/>
          <w:szCs w:val="24"/>
        </w:rPr>
        <w:t>fixed assets</w:t>
      </w:r>
      <w:proofErr w:type="gramEnd"/>
      <w:r w:rsidR="005956C2">
        <w:rPr>
          <w:rFonts w:ascii="Arial" w:hAnsi="Arial"/>
          <w:sz w:val="24"/>
          <w:szCs w:val="24"/>
        </w:rPr>
        <w:t xml:space="preserve">. They start to be used behind a fixed asset is put in service and just keep the assets in operation order. Amount that is spent to purchase a fixed asset is proposed as a capital expenditure. The rate of the capital expenditure is going to be written down as an asset. After that is going to be changed to the income statement like amortization expense during the years of the </w:t>
      </w:r>
      <w:proofErr w:type="gramStart"/>
      <w:r w:rsidR="005956C2">
        <w:rPr>
          <w:rFonts w:ascii="Arial" w:hAnsi="Arial"/>
          <w:sz w:val="24"/>
          <w:szCs w:val="24"/>
        </w:rPr>
        <w:t>assets</w:t>
      </w:r>
      <w:proofErr w:type="gramEnd"/>
      <w:r w:rsidR="005956C2">
        <w:rPr>
          <w:rFonts w:ascii="Arial" w:hAnsi="Arial"/>
          <w:sz w:val="24"/>
          <w:szCs w:val="24"/>
        </w:rPr>
        <w:t xml:space="preserve"> useful life.</w:t>
      </w:r>
    </w:p>
    <w:p w14:paraId="0C912F77" w14:textId="77777777" w:rsidR="005956C2" w:rsidRDefault="005956C2" w:rsidP="005956C2">
      <w:pPr>
        <w:spacing w:line="360" w:lineRule="auto"/>
        <w:jc w:val="both"/>
        <w:rPr>
          <w:rFonts w:ascii="Arial" w:hAnsi="Arial"/>
          <w:sz w:val="24"/>
          <w:szCs w:val="24"/>
        </w:rPr>
      </w:pPr>
      <w:r>
        <w:rPr>
          <w:rFonts w:ascii="Arial" w:hAnsi="Arial"/>
          <w:sz w:val="24"/>
          <w:szCs w:val="24"/>
        </w:rPr>
        <w:t xml:space="preserve">   Example of Revenue Expenditure:</w:t>
      </w:r>
    </w:p>
    <w:p w14:paraId="38D6A35A" w14:textId="77777777" w:rsidR="005956C2" w:rsidRDefault="005956C2" w:rsidP="005956C2">
      <w:pPr>
        <w:spacing w:line="360" w:lineRule="auto"/>
        <w:jc w:val="both"/>
        <w:rPr>
          <w:rFonts w:ascii="Arial" w:hAnsi="Arial"/>
          <w:sz w:val="24"/>
          <w:szCs w:val="24"/>
        </w:rPr>
      </w:pPr>
      <w:r>
        <w:rPr>
          <w:rFonts w:ascii="Arial" w:hAnsi="Arial"/>
          <w:sz w:val="24"/>
          <w:szCs w:val="24"/>
        </w:rPr>
        <w:t xml:space="preserve">If we assume, that a company have made a capital expenditure of </w:t>
      </w:r>
      <w:bookmarkStart w:id="1" w:name="_Hlk17534270"/>
      <w:r>
        <w:rPr>
          <w:rFonts w:ascii="Arial" w:hAnsi="Arial"/>
          <w:sz w:val="24"/>
          <w:szCs w:val="24"/>
        </w:rPr>
        <w:t>£</w:t>
      </w:r>
      <w:bookmarkEnd w:id="1"/>
      <w:r>
        <w:rPr>
          <w:rFonts w:ascii="Arial" w:hAnsi="Arial"/>
          <w:sz w:val="24"/>
          <w:szCs w:val="24"/>
        </w:rPr>
        <w:t xml:space="preserve"> 600 000 to install a high productive machine. The new machine needs repairing of £ 3000 every month. This £ 3000 is a Revenue Expenditure, since it will be reported on the monthly statement. Like this is being matched with the month’s revenues. Usual maintenance of the machine are also revenue expenditures, since the expenditure doesn’t make the machine more than it was and it doesn’t extend the machine’s useful life. In a result, the normal maintenance is going to be reported on the income statement as well, like an expenditure in the accounting period when the report is made.</w:t>
      </w:r>
    </w:p>
    <w:p w14:paraId="1D45733D" w14:textId="38689C8E" w:rsidR="005956C2" w:rsidRDefault="005956C2" w:rsidP="005956C2">
      <w:pPr>
        <w:spacing w:line="360" w:lineRule="auto"/>
        <w:jc w:val="both"/>
        <w:rPr>
          <w:rFonts w:ascii="Arial" w:hAnsi="Arial"/>
          <w:sz w:val="24"/>
          <w:szCs w:val="24"/>
        </w:rPr>
      </w:pPr>
      <w:r>
        <w:rPr>
          <w:rFonts w:ascii="Arial" w:hAnsi="Arial"/>
          <w:sz w:val="24"/>
          <w:szCs w:val="24"/>
        </w:rPr>
        <w:t xml:space="preserve">   The Capital Expenditures present important investments of fund, that a company makes to support or to enlarge its business and produce further profits. Capital expenditures are for the procurement of longtime assets, like facilities and producing </w:t>
      </w:r>
      <w:r>
        <w:rPr>
          <w:rFonts w:ascii="Arial" w:hAnsi="Arial"/>
          <w:sz w:val="24"/>
          <w:szCs w:val="24"/>
        </w:rPr>
        <w:t>installation</w:t>
      </w:r>
      <w:r>
        <w:rPr>
          <w:rFonts w:ascii="Arial" w:hAnsi="Arial"/>
          <w:sz w:val="24"/>
          <w:szCs w:val="24"/>
        </w:rPr>
        <w:t xml:space="preserve">. Assets like this supply income generating value for </w:t>
      </w:r>
      <w:r>
        <w:rPr>
          <w:rFonts w:ascii="Arial" w:hAnsi="Arial"/>
          <w:sz w:val="24"/>
          <w:szCs w:val="24"/>
        </w:rPr>
        <w:t>organization</w:t>
      </w:r>
      <w:r>
        <w:rPr>
          <w:rFonts w:ascii="Arial" w:hAnsi="Arial"/>
          <w:sz w:val="24"/>
          <w:szCs w:val="24"/>
        </w:rPr>
        <w:t xml:space="preserve"> for period of years. The </w:t>
      </w:r>
      <w:r>
        <w:rPr>
          <w:rFonts w:ascii="Arial" w:hAnsi="Arial"/>
          <w:sz w:val="24"/>
          <w:szCs w:val="24"/>
        </w:rPr>
        <w:t>organizations</w:t>
      </w:r>
      <w:r>
        <w:rPr>
          <w:rFonts w:ascii="Arial" w:hAnsi="Arial"/>
          <w:sz w:val="24"/>
          <w:szCs w:val="24"/>
        </w:rPr>
        <w:t xml:space="preserve"> are not allowed to reduce the full cost of the asset in the year the expenses are entered. They </w:t>
      </w:r>
      <w:proofErr w:type="gramStart"/>
      <w:r>
        <w:rPr>
          <w:rFonts w:ascii="Arial" w:hAnsi="Arial"/>
          <w:sz w:val="24"/>
          <w:szCs w:val="24"/>
        </w:rPr>
        <w:t>have to</w:t>
      </w:r>
      <w:proofErr w:type="gramEnd"/>
      <w:r>
        <w:rPr>
          <w:rFonts w:ascii="Arial" w:hAnsi="Arial"/>
          <w:sz w:val="24"/>
          <w:szCs w:val="24"/>
        </w:rPr>
        <w:t xml:space="preserve"> bring back the cost through year-by-year depreciation over the </w:t>
      </w:r>
      <w:r>
        <w:rPr>
          <w:rFonts w:ascii="Arial" w:hAnsi="Arial"/>
          <w:sz w:val="24"/>
          <w:szCs w:val="24"/>
        </w:rPr>
        <w:lastRenderedPageBreak/>
        <w:t>good life of asset. Companies very often apply debt financing or enquiry financing to overlay material costs involved in acquiring important assets for enlarging their business.</w:t>
      </w:r>
      <w:r>
        <w:rPr>
          <w:rFonts w:ascii="Arial" w:hAnsi="Arial"/>
          <w:sz w:val="24"/>
          <w:szCs w:val="24"/>
        </w:rPr>
        <w:t xml:space="preserve"> </w:t>
      </w:r>
      <w:bookmarkStart w:id="2" w:name="_GoBack"/>
      <w:bookmarkEnd w:id="2"/>
      <w:proofErr w:type="gramStart"/>
      <w:r>
        <w:rPr>
          <w:rFonts w:ascii="Arial" w:hAnsi="Arial"/>
          <w:sz w:val="24"/>
          <w:szCs w:val="24"/>
        </w:rPr>
        <w:t>(</w:t>
      </w:r>
      <w:proofErr w:type="gramEnd"/>
      <w:r>
        <w:rPr>
          <w:rFonts w:ascii="Arial" w:hAnsi="Arial"/>
          <w:sz w:val="24"/>
          <w:szCs w:val="24"/>
        </w:rPr>
        <w:t>Maverick, 2019)</w:t>
      </w:r>
    </w:p>
    <w:p w14:paraId="0C629FD7" w14:textId="77777777" w:rsidR="005956C2" w:rsidRDefault="005956C2" w:rsidP="005956C2">
      <w:pPr>
        <w:spacing w:line="360" w:lineRule="auto"/>
        <w:jc w:val="both"/>
        <w:rPr>
          <w:rFonts w:ascii="Arial" w:hAnsi="Arial"/>
          <w:sz w:val="24"/>
          <w:szCs w:val="24"/>
        </w:rPr>
      </w:pPr>
      <w:r>
        <w:rPr>
          <w:rFonts w:ascii="Arial" w:hAnsi="Arial"/>
          <w:sz w:val="24"/>
          <w:szCs w:val="24"/>
        </w:rPr>
        <w:t xml:space="preserve">   Examples of Capital Expenditures </w:t>
      </w:r>
    </w:p>
    <w:p w14:paraId="3E9AA2D1" w14:textId="77777777" w:rsidR="005956C2" w:rsidRDefault="005956C2" w:rsidP="005956C2">
      <w:pPr>
        <w:spacing w:line="360" w:lineRule="auto"/>
        <w:jc w:val="both"/>
        <w:rPr>
          <w:rFonts w:ascii="Arial" w:hAnsi="Arial"/>
          <w:sz w:val="24"/>
          <w:szCs w:val="24"/>
        </w:rPr>
      </w:pPr>
      <w:r>
        <w:rPr>
          <w:rFonts w:ascii="Arial" w:hAnsi="Arial"/>
          <w:sz w:val="24"/>
          <w:szCs w:val="24"/>
        </w:rPr>
        <w:t xml:space="preserve">Involve the amounts spent to better assets like land, buildings, equipment, furnishing, fixtures, vehicles. The whole amount spent on Capital </w:t>
      </w:r>
      <w:proofErr w:type="spellStart"/>
      <w:r>
        <w:rPr>
          <w:rFonts w:ascii="Arial" w:hAnsi="Arial"/>
          <w:sz w:val="24"/>
          <w:szCs w:val="24"/>
        </w:rPr>
        <w:t>Expenduring</w:t>
      </w:r>
      <w:proofErr w:type="spellEnd"/>
      <w:r>
        <w:rPr>
          <w:rFonts w:ascii="Arial" w:hAnsi="Arial"/>
          <w:sz w:val="24"/>
          <w:szCs w:val="24"/>
        </w:rPr>
        <w:t xml:space="preserve"> an bookkeeping year is read under investment activities on the statement of cash flows. </w:t>
      </w:r>
    </w:p>
    <w:p w14:paraId="4D65101B" w14:textId="77777777" w:rsidR="005956C2" w:rsidRDefault="005956C2" w:rsidP="005956C2">
      <w:pPr>
        <w:spacing w:line="360" w:lineRule="auto"/>
        <w:jc w:val="both"/>
        <w:rPr>
          <w:rFonts w:ascii="Arial" w:hAnsi="Arial"/>
          <w:sz w:val="24"/>
          <w:szCs w:val="24"/>
        </w:rPr>
      </w:pPr>
      <w:r>
        <w:rPr>
          <w:rFonts w:ascii="Arial" w:hAnsi="Arial"/>
          <w:sz w:val="24"/>
          <w:szCs w:val="24"/>
        </w:rPr>
        <w:t xml:space="preserve">   Capital Expenditures are for fixed assets, that are expected to be productive assets for a long period of time. Revenue Expenditures are for costs, that are related to specific revenue transactions, like the cost of goods sold or maintenance expense. The differences between these kinds of expenditures are:</w:t>
      </w:r>
    </w:p>
    <w:p w14:paraId="3927B007" w14:textId="77777777" w:rsidR="005956C2" w:rsidRDefault="005956C2" w:rsidP="005956C2">
      <w:pPr>
        <w:pStyle w:val="ListParagraph"/>
        <w:numPr>
          <w:ilvl w:val="0"/>
          <w:numId w:val="1"/>
        </w:numPr>
        <w:spacing w:line="360" w:lineRule="auto"/>
        <w:jc w:val="both"/>
        <w:rPr>
          <w:rFonts w:ascii="Arial" w:hAnsi="Arial"/>
          <w:sz w:val="24"/>
          <w:szCs w:val="24"/>
        </w:rPr>
      </w:pPr>
      <w:r>
        <w:rPr>
          <w:rFonts w:ascii="Arial" w:hAnsi="Arial"/>
          <w:sz w:val="24"/>
          <w:szCs w:val="24"/>
        </w:rPr>
        <w:t>Timing – Capital expenditures are rated to expense little by little via depreciation. Revenue expenditures are rated to expense in the current period.</w:t>
      </w:r>
    </w:p>
    <w:p w14:paraId="4298DCAD" w14:textId="77777777" w:rsidR="005956C2" w:rsidRDefault="005956C2" w:rsidP="005956C2">
      <w:pPr>
        <w:pStyle w:val="ListParagraph"/>
        <w:numPr>
          <w:ilvl w:val="0"/>
          <w:numId w:val="1"/>
        </w:numPr>
        <w:spacing w:line="360" w:lineRule="auto"/>
        <w:jc w:val="both"/>
        <w:rPr>
          <w:rFonts w:ascii="Arial" w:hAnsi="Arial"/>
          <w:sz w:val="24"/>
          <w:szCs w:val="24"/>
        </w:rPr>
      </w:pPr>
      <w:r>
        <w:rPr>
          <w:rFonts w:ascii="Arial" w:hAnsi="Arial"/>
          <w:sz w:val="24"/>
          <w:szCs w:val="24"/>
        </w:rPr>
        <w:t xml:space="preserve">Consumption – capital expenditure is assumed to be consumed over the useful life of the related fixed asset.  Revenue expenditure is assumed to be consumed in a very short </w:t>
      </w:r>
      <w:proofErr w:type="gramStart"/>
      <w:r>
        <w:rPr>
          <w:rFonts w:ascii="Arial" w:hAnsi="Arial"/>
          <w:sz w:val="24"/>
          <w:szCs w:val="24"/>
        </w:rPr>
        <w:t>period of time</w:t>
      </w:r>
      <w:proofErr w:type="gramEnd"/>
      <w:r>
        <w:rPr>
          <w:rFonts w:ascii="Arial" w:hAnsi="Arial"/>
          <w:sz w:val="24"/>
          <w:szCs w:val="24"/>
        </w:rPr>
        <w:t>.</w:t>
      </w:r>
    </w:p>
    <w:p w14:paraId="7D56B468" w14:textId="77777777" w:rsidR="005956C2" w:rsidRDefault="005956C2" w:rsidP="005956C2">
      <w:pPr>
        <w:pStyle w:val="ListParagraph"/>
        <w:numPr>
          <w:ilvl w:val="0"/>
          <w:numId w:val="1"/>
        </w:numPr>
        <w:spacing w:line="360" w:lineRule="auto"/>
        <w:jc w:val="both"/>
        <w:rPr>
          <w:rFonts w:ascii="Arial" w:hAnsi="Arial"/>
          <w:sz w:val="24"/>
          <w:szCs w:val="24"/>
        </w:rPr>
      </w:pPr>
      <w:r>
        <w:rPr>
          <w:rFonts w:ascii="Arial" w:hAnsi="Arial"/>
          <w:sz w:val="24"/>
          <w:szCs w:val="24"/>
        </w:rPr>
        <w:t>Size – Capital expenditure involve large financial amounts than revenue expenditure.</w:t>
      </w:r>
    </w:p>
    <w:p w14:paraId="0253F8A4" w14:textId="77777777" w:rsidR="005956C2" w:rsidRDefault="005956C2" w:rsidP="005956C2">
      <w:pPr>
        <w:rPr>
          <w:rFonts w:ascii="Arial" w:hAnsi="Arial"/>
          <w:sz w:val="24"/>
          <w:szCs w:val="24"/>
        </w:rPr>
      </w:pPr>
      <w:r w:rsidRPr="00B6381B">
        <w:rPr>
          <w:rFonts w:ascii="Arial" w:hAnsi="Arial"/>
          <w:sz w:val="24"/>
          <w:szCs w:val="24"/>
        </w:rPr>
        <w:t>Refere</w:t>
      </w:r>
      <w:r>
        <w:rPr>
          <w:rFonts w:ascii="Arial" w:hAnsi="Arial"/>
          <w:sz w:val="24"/>
          <w:szCs w:val="24"/>
        </w:rPr>
        <w:t>nces:</w:t>
      </w:r>
    </w:p>
    <w:p w14:paraId="6A764C9F" w14:textId="77777777" w:rsidR="005956C2" w:rsidRDefault="005956C2" w:rsidP="005956C2">
      <w:pPr>
        <w:rPr>
          <w:rFonts w:ascii="Arial" w:hAnsi="Arial"/>
          <w:sz w:val="24"/>
          <w:szCs w:val="24"/>
        </w:rPr>
      </w:pPr>
      <w:hyperlink r:id="rId21" w:history="1">
        <w:r w:rsidRPr="00AC063F">
          <w:rPr>
            <w:rStyle w:val="Hyperlink"/>
            <w:rFonts w:ascii="Arial" w:hAnsi="Arial"/>
            <w:sz w:val="24"/>
            <w:szCs w:val="24"/>
          </w:rPr>
          <w:t>www.accountingcoach.com</w:t>
        </w:r>
      </w:hyperlink>
    </w:p>
    <w:p w14:paraId="57664D93" w14:textId="77777777" w:rsidR="005956C2" w:rsidRDefault="005956C2" w:rsidP="005956C2">
      <w:pPr>
        <w:rPr>
          <w:rFonts w:ascii="Arial" w:hAnsi="Arial"/>
          <w:sz w:val="24"/>
          <w:szCs w:val="24"/>
        </w:rPr>
      </w:pPr>
      <w:hyperlink r:id="rId22" w:history="1">
        <w:r w:rsidRPr="00AC063F">
          <w:rPr>
            <w:rStyle w:val="Hyperlink"/>
            <w:rFonts w:ascii="Arial" w:hAnsi="Arial"/>
            <w:sz w:val="24"/>
            <w:szCs w:val="24"/>
          </w:rPr>
          <w:t>www.accountingtools.com</w:t>
        </w:r>
      </w:hyperlink>
    </w:p>
    <w:p w14:paraId="2D1B0EC0" w14:textId="3D676D4A" w:rsidR="00CC0E2D" w:rsidRPr="005956C2" w:rsidRDefault="005956C2">
      <w:pPr>
        <w:rPr>
          <w:rFonts w:ascii="Arial" w:hAnsi="Arial"/>
          <w:sz w:val="24"/>
          <w:szCs w:val="24"/>
        </w:rPr>
      </w:pPr>
      <w:hyperlink r:id="rId23" w:history="1">
        <w:r w:rsidRPr="00AC063F">
          <w:rPr>
            <w:rStyle w:val="Hyperlink"/>
            <w:rFonts w:ascii="Arial" w:hAnsi="Arial"/>
            <w:sz w:val="24"/>
            <w:szCs w:val="24"/>
          </w:rPr>
          <w:t>www.investopedia.com</w:t>
        </w:r>
      </w:hyperlink>
    </w:p>
    <w:sectPr w:rsidR="00CC0E2D" w:rsidRPr="005956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60444B"/>
    <w:multiLevelType w:val="hybridMultilevel"/>
    <w:tmpl w:val="58BA73A8"/>
    <w:lvl w:ilvl="0" w:tplc="FA24CCAC">
      <w:numFmt w:val="bullet"/>
      <w:lvlText w:val="-"/>
      <w:lvlJc w:val="left"/>
      <w:pPr>
        <w:ind w:left="555" w:hanging="360"/>
      </w:pPr>
      <w:rPr>
        <w:rFonts w:ascii="Arial" w:eastAsia="Calibri" w:hAnsi="Arial" w:cs="Arial" w:hint="default"/>
      </w:rPr>
    </w:lvl>
    <w:lvl w:ilvl="1" w:tplc="04090003">
      <w:start w:val="1"/>
      <w:numFmt w:val="bullet"/>
      <w:lvlText w:val="o"/>
      <w:lvlJc w:val="left"/>
      <w:pPr>
        <w:ind w:left="1275" w:hanging="360"/>
      </w:pPr>
      <w:rPr>
        <w:rFonts w:ascii="Courier New" w:hAnsi="Courier New" w:cs="Courier New" w:hint="default"/>
      </w:rPr>
    </w:lvl>
    <w:lvl w:ilvl="2" w:tplc="04090005">
      <w:start w:val="1"/>
      <w:numFmt w:val="bullet"/>
      <w:lvlText w:val=""/>
      <w:lvlJc w:val="left"/>
      <w:pPr>
        <w:ind w:left="1995" w:hanging="360"/>
      </w:pPr>
      <w:rPr>
        <w:rFonts w:ascii="Wingdings" w:hAnsi="Wingdings" w:hint="default"/>
      </w:rPr>
    </w:lvl>
    <w:lvl w:ilvl="3" w:tplc="04090001">
      <w:start w:val="1"/>
      <w:numFmt w:val="bullet"/>
      <w:lvlText w:val=""/>
      <w:lvlJc w:val="left"/>
      <w:pPr>
        <w:ind w:left="2715" w:hanging="360"/>
      </w:pPr>
      <w:rPr>
        <w:rFonts w:ascii="Symbol" w:hAnsi="Symbol" w:hint="default"/>
      </w:rPr>
    </w:lvl>
    <w:lvl w:ilvl="4" w:tplc="04090003">
      <w:start w:val="1"/>
      <w:numFmt w:val="bullet"/>
      <w:lvlText w:val="o"/>
      <w:lvlJc w:val="left"/>
      <w:pPr>
        <w:ind w:left="3435" w:hanging="360"/>
      </w:pPr>
      <w:rPr>
        <w:rFonts w:ascii="Courier New" w:hAnsi="Courier New" w:cs="Courier New" w:hint="default"/>
      </w:rPr>
    </w:lvl>
    <w:lvl w:ilvl="5" w:tplc="04090005">
      <w:start w:val="1"/>
      <w:numFmt w:val="bullet"/>
      <w:lvlText w:val=""/>
      <w:lvlJc w:val="left"/>
      <w:pPr>
        <w:ind w:left="4155" w:hanging="360"/>
      </w:pPr>
      <w:rPr>
        <w:rFonts w:ascii="Wingdings" w:hAnsi="Wingdings" w:hint="default"/>
      </w:rPr>
    </w:lvl>
    <w:lvl w:ilvl="6" w:tplc="04090001">
      <w:start w:val="1"/>
      <w:numFmt w:val="bullet"/>
      <w:lvlText w:val=""/>
      <w:lvlJc w:val="left"/>
      <w:pPr>
        <w:ind w:left="4875" w:hanging="360"/>
      </w:pPr>
      <w:rPr>
        <w:rFonts w:ascii="Symbol" w:hAnsi="Symbol" w:hint="default"/>
      </w:rPr>
    </w:lvl>
    <w:lvl w:ilvl="7" w:tplc="04090003">
      <w:start w:val="1"/>
      <w:numFmt w:val="bullet"/>
      <w:lvlText w:val="o"/>
      <w:lvlJc w:val="left"/>
      <w:pPr>
        <w:ind w:left="5595" w:hanging="360"/>
      </w:pPr>
      <w:rPr>
        <w:rFonts w:ascii="Courier New" w:hAnsi="Courier New" w:cs="Courier New" w:hint="default"/>
      </w:rPr>
    </w:lvl>
    <w:lvl w:ilvl="8" w:tplc="04090005">
      <w:start w:val="1"/>
      <w:numFmt w:val="bullet"/>
      <w:lvlText w:val=""/>
      <w:lvlJc w:val="left"/>
      <w:pPr>
        <w:ind w:left="6315" w:hanging="360"/>
      </w:pPr>
      <w:rPr>
        <w:rFonts w:ascii="Wingdings" w:hAnsi="Wingdings" w:hint="default"/>
      </w:rPr>
    </w:lvl>
  </w:abstractNum>
  <w:abstractNum w:abstractNumId="1" w15:restartNumberingAfterBreak="0">
    <w:nsid w:val="4ED04A7D"/>
    <w:multiLevelType w:val="hybridMultilevel"/>
    <w:tmpl w:val="75F48174"/>
    <w:lvl w:ilvl="0" w:tplc="563A4AD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A1A7CBB"/>
    <w:rsid w:val="0001421E"/>
    <w:rsid w:val="00095434"/>
    <w:rsid w:val="000B5CBC"/>
    <w:rsid w:val="001F0662"/>
    <w:rsid w:val="003512BB"/>
    <w:rsid w:val="004D3C0A"/>
    <w:rsid w:val="004D47F0"/>
    <w:rsid w:val="005956C2"/>
    <w:rsid w:val="005D4591"/>
    <w:rsid w:val="005E4A16"/>
    <w:rsid w:val="006464B2"/>
    <w:rsid w:val="0076745D"/>
    <w:rsid w:val="0088432D"/>
    <w:rsid w:val="008B5441"/>
    <w:rsid w:val="00926A40"/>
    <w:rsid w:val="0094236B"/>
    <w:rsid w:val="00945B83"/>
    <w:rsid w:val="00A126C2"/>
    <w:rsid w:val="00A34B84"/>
    <w:rsid w:val="00B769EA"/>
    <w:rsid w:val="00C61CAF"/>
    <w:rsid w:val="00CA3253"/>
    <w:rsid w:val="00CC0E2D"/>
    <w:rsid w:val="00DA4CE7"/>
    <w:rsid w:val="00DE59A1"/>
    <w:rsid w:val="00DF6F87"/>
    <w:rsid w:val="00E374CD"/>
    <w:rsid w:val="00E75E60"/>
    <w:rsid w:val="00EA6F8A"/>
    <w:rsid w:val="00EE6AED"/>
    <w:rsid w:val="00F9404F"/>
    <w:rsid w:val="133BB87C"/>
    <w:rsid w:val="19E1DCA7"/>
    <w:rsid w:val="1F39A06F"/>
    <w:rsid w:val="267D2A10"/>
    <w:rsid w:val="278A310B"/>
    <w:rsid w:val="290E708B"/>
    <w:rsid w:val="29DBC96F"/>
    <w:rsid w:val="3C3B2CF5"/>
    <w:rsid w:val="58EED88B"/>
    <w:rsid w:val="6A1A7CBB"/>
    <w:rsid w:val="744F3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A7CBB"/>
  <w15:chartTrackingRefBased/>
  <w15:docId w15:val="{805520D8-61EA-4153-8D23-B2AE289C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54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434"/>
    <w:rPr>
      <w:rFonts w:ascii="Segoe UI" w:hAnsi="Segoe UI" w:cs="Segoe UI"/>
      <w:sz w:val="18"/>
      <w:szCs w:val="18"/>
    </w:rPr>
  </w:style>
  <w:style w:type="paragraph" w:styleId="ListParagraph">
    <w:name w:val="List Paragraph"/>
    <w:basedOn w:val="Normal"/>
    <w:uiPriority w:val="34"/>
    <w:qFormat/>
    <w:rsid w:val="005956C2"/>
    <w:pPr>
      <w:spacing w:line="256" w:lineRule="auto"/>
      <w:ind w:left="720"/>
      <w:contextualSpacing/>
    </w:pPr>
    <w:rPr>
      <w:rFonts w:ascii="Calibri" w:eastAsia="Calibri" w:hAnsi="Calibri" w:cs="Arial"/>
    </w:rPr>
  </w:style>
  <w:style w:type="character" w:styleId="Hyperlink">
    <w:name w:val="Hyperlink"/>
    <w:basedOn w:val="DefaultParagraphFont"/>
    <w:uiPriority w:val="99"/>
    <w:unhideWhenUsed/>
    <w:rsid w:val="005956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76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hyperlink" Target="http://www.accountingcoach.com"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emf"/><Relationship Id="rId23" Type="http://schemas.openxmlformats.org/officeDocument/2006/relationships/hyperlink" Target="http://www.investopedia.com" TargetMode="External"/><Relationship Id="rId10" Type="http://schemas.openxmlformats.org/officeDocument/2006/relationships/image" Target="media/image6.png"/><Relationship Id="rId19" Type="http://schemas.openxmlformats.org/officeDocument/2006/relationships/image" Target="media/image15.emf"/><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www.accountingt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545</Words>
  <Characters>3108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Hristiyan Parvanov</dc:creator>
  <cp:keywords/>
  <dc:description/>
  <cp:lastModifiedBy>Hristiyan Parvanov</cp:lastModifiedBy>
  <cp:revision>3</cp:revision>
  <dcterms:created xsi:type="dcterms:W3CDTF">2019-08-26T19:48:00Z</dcterms:created>
  <dcterms:modified xsi:type="dcterms:W3CDTF">2019-08-26T21:43:00Z</dcterms:modified>
</cp:coreProperties>
</file>