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18834532"/>
        <w:docPartObj>
          <w:docPartGallery w:val="Cover Pages"/>
          <w:docPartUnique/>
        </w:docPartObj>
      </w:sdtPr>
      <w:sdtEndPr>
        <w:rPr>
          <w:rFonts w:ascii="Arial" w:hAnsi="Arial" w:cs="Arial"/>
          <w:b/>
          <w:bCs/>
          <w:sz w:val="24"/>
          <w:szCs w:val="24"/>
          <w:u w:val="single"/>
        </w:rPr>
      </w:sdtEndPr>
      <w:sdtContent>
        <w:p w14:paraId="7C977B23" w14:textId="19638E9A" w:rsidR="00EC0F10" w:rsidRDefault="00EC0F10"/>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EC0F10" w14:paraId="12BAAE05" w14:textId="77777777">
            <w:sdt>
              <w:sdtPr>
                <w:rPr>
                  <w:color w:val="0F4761" w:themeColor="accent1" w:themeShade="BF"/>
                  <w:sz w:val="24"/>
                  <w:szCs w:val="24"/>
                </w:rPr>
                <w:alias w:val="Company"/>
                <w:id w:val="13406915"/>
                <w:placeholder>
                  <w:docPart w:val="0F142B34965144D795CA3CB8AFC4CF5E"/>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5A5BE706" w14:textId="14CFB2A8" w:rsidR="00EC0F10" w:rsidRDefault="00201457">
                    <w:pPr>
                      <w:pStyle w:val="NoSpacing"/>
                      <w:rPr>
                        <w:color w:val="0F4761" w:themeColor="accent1" w:themeShade="BF"/>
                        <w:sz w:val="24"/>
                      </w:rPr>
                    </w:pPr>
                    <w:r>
                      <w:rPr>
                        <w:color w:val="0F4761" w:themeColor="accent1" w:themeShade="BF"/>
                        <w:sz w:val="24"/>
                        <w:szCs w:val="24"/>
                      </w:rPr>
                      <w:t>Contemporary Issues in Policing</w:t>
                    </w:r>
                  </w:p>
                </w:tc>
              </w:sdtContent>
            </w:sdt>
          </w:tr>
          <w:tr w:rsidR="00EC0F10" w14:paraId="4763106D" w14:textId="77777777">
            <w:tc>
              <w:tcPr>
                <w:tcW w:w="7672" w:type="dxa"/>
              </w:tcPr>
              <w:sdt>
                <w:sdtPr>
                  <w:rPr>
                    <w:rFonts w:asciiTheme="majorHAnsi" w:eastAsiaTheme="majorEastAsia" w:hAnsiTheme="majorHAnsi" w:cstheme="majorBidi"/>
                    <w:color w:val="156082" w:themeColor="accent1"/>
                    <w:sz w:val="56"/>
                    <w:szCs w:val="56"/>
                  </w:rPr>
                  <w:alias w:val="Title"/>
                  <w:id w:val="13406919"/>
                  <w:placeholder>
                    <w:docPart w:val="95BF28A0CAFA4E939A3D584D2530F846"/>
                  </w:placeholder>
                  <w:dataBinding w:prefixMappings="xmlns:ns0='http://schemas.openxmlformats.org/package/2006/metadata/core-properties' xmlns:ns1='http://purl.org/dc/elements/1.1/'" w:xpath="/ns0:coreProperties[1]/ns1:title[1]" w:storeItemID="{6C3C8BC8-F283-45AE-878A-BAB7291924A1}"/>
                  <w:text/>
                </w:sdtPr>
                <w:sdtContent>
                  <w:p w14:paraId="1EB2AB51" w14:textId="089EB6CD" w:rsidR="00EC0F10" w:rsidRDefault="00EC10A0">
                    <w:pPr>
                      <w:pStyle w:val="NoSpacing"/>
                      <w:spacing w:line="216" w:lineRule="auto"/>
                      <w:rPr>
                        <w:rFonts w:asciiTheme="majorHAnsi" w:eastAsiaTheme="majorEastAsia" w:hAnsiTheme="majorHAnsi" w:cstheme="majorBidi"/>
                        <w:color w:val="156082" w:themeColor="accent1"/>
                        <w:sz w:val="88"/>
                        <w:szCs w:val="88"/>
                      </w:rPr>
                    </w:pPr>
                    <w:r w:rsidRPr="008C7BD5">
                      <w:rPr>
                        <w:rFonts w:asciiTheme="majorHAnsi" w:eastAsiaTheme="majorEastAsia" w:hAnsiTheme="majorHAnsi" w:cstheme="majorBidi"/>
                        <w:color w:val="156082" w:themeColor="accent1"/>
                        <w:sz w:val="56"/>
                        <w:szCs w:val="56"/>
                      </w:rPr>
                      <w:t>Policing and Mental Health</w:t>
                    </w:r>
                  </w:p>
                </w:sdtContent>
              </w:sdt>
            </w:tc>
          </w:tr>
          <w:tr w:rsidR="00EC0F10" w14:paraId="69CA978A" w14:textId="77777777">
            <w:sdt>
              <w:sdtPr>
                <w:rPr>
                  <w:color w:val="0F4761" w:themeColor="accent1" w:themeShade="BF"/>
                  <w:sz w:val="24"/>
                  <w:szCs w:val="24"/>
                </w:rPr>
                <w:alias w:val="Subtitle"/>
                <w:id w:val="13406923"/>
                <w:placeholder>
                  <w:docPart w:val="BE37BC8EDCCF483AB1D4CCF7E0F272FF"/>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3E7A02CF" w14:textId="4D265076" w:rsidR="00EC0F10" w:rsidRDefault="008C7BD5">
                    <w:pPr>
                      <w:pStyle w:val="NoSpacing"/>
                      <w:rPr>
                        <w:color w:val="0F4761" w:themeColor="accent1" w:themeShade="BF"/>
                        <w:sz w:val="24"/>
                      </w:rPr>
                    </w:pPr>
                    <w:r>
                      <w:rPr>
                        <w:color w:val="0F4761" w:themeColor="accent1" w:themeShade="BF"/>
                        <w:sz w:val="24"/>
                        <w:szCs w:val="24"/>
                      </w:rPr>
                      <w:t>BMPO7006D</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EC0F10" w14:paraId="13FD727C" w14:textId="77777777">
            <w:tc>
              <w:tcPr>
                <w:tcW w:w="7221" w:type="dxa"/>
                <w:tcMar>
                  <w:top w:w="216" w:type="dxa"/>
                  <w:left w:w="115" w:type="dxa"/>
                  <w:bottom w:w="216" w:type="dxa"/>
                  <w:right w:w="115" w:type="dxa"/>
                </w:tcMar>
              </w:tcPr>
              <w:sdt>
                <w:sdtPr>
                  <w:rPr>
                    <w:color w:val="156082" w:themeColor="accent1"/>
                    <w:sz w:val="28"/>
                    <w:szCs w:val="28"/>
                  </w:rPr>
                  <w:alias w:val="Author"/>
                  <w:id w:val="13406928"/>
                  <w:placeholder>
                    <w:docPart w:val="B2264AED0D894A49ADF7A76690DC825E"/>
                  </w:placeholder>
                  <w:dataBinding w:prefixMappings="xmlns:ns0='http://schemas.openxmlformats.org/package/2006/metadata/core-properties' xmlns:ns1='http://purl.org/dc/elements/1.1/'" w:xpath="/ns0:coreProperties[1]/ns1:creator[1]" w:storeItemID="{6C3C8BC8-F283-45AE-878A-BAB7291924A1}"/>
                  <w:text/>
                </w:sdtPr>
                <w:sdtContent>
                  <w:p w14:paraId="1C2468E5" w14:textId="2FC2CD7A" w:rsidR="00EC0F10" w:rsidRDefault="00EC0F10">
                    <w:pPr>
                      <w:pStyle w:val="NoSpacing"/>
                      <w:rPr>
                        <w:color w:val="156082" w:themeColor="accent1"/>
                        <w:sz w:val="28"/>
                        <w:szCs w:val="28"/>
                      </w:rPr>
                    </w:pPr>
                    <w:r>
                      <w:rPr>
                        <w:color w:val="156082" w:themeColor="accent1"/>
                        <w:sz w:val="28"/>
                        <w:szCs w:val="28"/>
                      </w:rPr>
                      <w:t>Lewis Simpson</w:t>
                    </w:r>
                  </w:p>
                </w:sdtContent>
              </w:sdt>
              <w:sdt>
                <w:sdtPr>
                  <w:rPr>
                    <w:color w:val="156082" w:themeColor="accent1"/>
                    <w:sz w:val="28"/>
                    <w:szCs w:val="28"/>
                  </w:rPr>
                  <w:alias w:val="Date"/>
                  <w:tag w:val="Date"/>
                  <w:id w:val="13406932"/>
                  <w:placeholder>
                    <w:docPart w:val="489948CC201E44E4B49149576CF4F73E"/>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3BD8D1EA" w14:textId="1EA57AE6" w:rsidR="00EC0F10" w:rsidRDefault="008C7BD5">
                    <w:pPr>
                      <w:pStyle w:val="NoSpacing"/>
                      <w:rPr>
                        <w:color w:val="156082" w:themeColor="accent1"/>
                        <w:sz w:val="28"/>
                        <w:szCs w:val="28"/>
                      </w:rPr>
                    </w:pPr>
                    <w:r>
                      <w:rPr>
                        <w:color w:val="156082" w:themeColor="accent1"/>
                        <w:sz w:val="28"/>
                        <w:szCs w:val="28"/>
                      </w:rPr>
                      <w:t>University of Wales Trinity St David</w:t>
                    </w:r>
                  </w:p>
                </w:sdtContent>
              </w:sdt>
              <w:p w14:paraId="07F9C4BE" w14:textId="31B000A8" w:rsidR="00EC0F10" w:rsidRDefault="008C7BD5">
                <w:pPr>
                  <w:pStyle w:val="NoSpacing"/>
                  <w:rPr>
                    <w:color w:val="156082" w:themeColor="accent1"/>
                  </w:rPr>
                </w:pPr>
                <w:r>
                  <w:rPr>
                    <w:color w:val="156082" w:themeColor="accent1"/>
                  </w:rPr>
                  <w:t>Student ID: 2219679</w:t>
                </w:r>
              </w:p>
            </w:tc>
          </w:tr>
          <w:tr w:rsidR="008C7BD5" w14:paraId="0EFFD9F8" w14:textId="77777777">
            <w:tc>
              <w:tcPr>
                <w:tcW w:w="7221" w:type="dxa"/>
                <w:tcMar>
                  <w:top w:w="216" w:type="dxa"/>
                  <w:left w:w="115" w:type="dxa"/>
                  <w:bottom w:w="216" w:type="dxa"/>
                  <w:right w:w="115" w:type="dxa"/>
                </w:tcMar>
              </w:tcPr>
              <w:p w14:paraId="6CFBB29B" w14:textId="77777777" w:rsidR="008C7BD5" w:rsidRDefault="008C7BD5">
                <w:pPr>
                  <w:pStyle w:val="NoSpacing"/>
                  <w:rPr>
                    <w:color w:val="156082" w:themeColor="accent1"/>
                    <w:sz w:val="28"/>
                    <w:szCs w:val="28"/>
                  </w:rPr>
                </w:pPr>
              </w:p>
            </w:tc>
          </w:tr>
        </w:tbl>
        <w:p w14:paraId="3050725D" w14:textId="610A764F" w:rsidR="004F7971" w:rsidRPr="00765322" w:rsidRDefault="00EC0F10">
          <w:pPr>
            <w:rPr>
              <w:rFonts w:ascii="Arial" w:hAnsi="Arial" w:cs="Arial"/>
              <w:b/>
              <w:bCs/>
              <w:sz w:val="24"/>
              <w:szCs w:val="24"/>
              <w:u w:val="single"/>
            </w:rPr>
          </w:pPr>
          <w:r>
            <w:rPr>
              <w:rFonts w:ascii="Arial" w:hAnsi="Arial" w:cs="Arial"/>
              <w:b/>
              <w:bCs/>
              <w:sz w:val="24"/>
              <w:szCs w:val="24"/>
              <w:u w:val="single"/>
            </w:rPr>
            <w:br w:type="page"/>
          </w:r>
        </w:p>
      </w:sdtContent>
    </w:sdt>
    <w:p w14:paraId="6E284A84" w14:textId="6FD594AA" w:rsidR="000D3579" w:rsidRPr="00D9013B" w:rsidRDefault="000D3579" w:rsidP="004F7971">
      <w:pPr>
        <w:spacing w:line="480" w:lineRule="auto"/>
        <w:rPr>
          <w:rFonts w:ascii="Arial" w:hAnsi="Arial" w:cs="Arial"/>
          <w:b/>
          <w:bCs/>
          <w:sz w:val="24"/>
          <w:szCs w:val="24"/>
          <w:u w:val="single"/>
        </w:rPr>
      </w:pPr>
      <w:r w:rsidRPr="00D9013B">
        <w:rPr>
          <w:rFonts w:ascii="Arial" w:hAnsi="Arial" w:cs="Arial"/>
          <w:b/>
          <w:bCs/>
          <w:sz w:val="24"/>
          <w:szCs w:val="24"/>
          <w:u w:val="single"/>
        </w:rPr>
        <w:lastRenderedPageBreak/>
        <w:t>Introduction and Background</w:t>
      </w:r>
    </w:p>
    <w:p w14:paraId="2CA9B28F" w14:textId="77777777" w:rsidR="00166FCE" w:rsidRPr="004F7971" w:rsidRDefault="0066263A" w:rsidP="004F7971">
      <w:pPr>
        <w:spacing w:line="480" w:lineRule="auto"/>
        <w:rPr>
          <w:rFonts w:ascii="Arial" w:hAnsi="Arial" w:cs="Arial"/>
          <w:sz w:val="24"/>
          <w:szCs w:val="24"/>
        </w:rPr>
      </w:pPr>
      <w:r w:rsidRPr="004F7971">
        <w:rPr>
          <w:rFonts w:ascii="Arial" w:hAnsi="Arial" w:cs="Arial"/>
          <w:sz w:val="24"/>
          <w:szCs w:val="24"/>
        </w:rPr>
        <w:t xml:space="preserve">The involvement of police in responding to mental health crises and welfare concerns has been a growing area of debate and study, with concerns raised that policing is becoming burdened by the strain of responding to such calls for service that may be better serviced by another agency. </w:t>
      </w:r>
      <w:r w:rsidR="00AA7602" w:rsidRPr="004F7971">
        <w:rPr>
          <w:rFonts w:ascii="Arial" w:hAnsi="Arial" w:cs="Arial"/>
          <w:sz w:val="24"/>
          <w:szCs w:val="24"/>
        </w:rPr>
        <w:t>The study and concern around the demands of such calls for service has led to research into and implementation of new ways of working to service this demand.</w:t>
      </w:r>
    </w:p>
    <w:p w14:paraId="2E7B3147" w14:textId="4CC0D01D" w:rsidR="0010547E" w:rsidRPr="004F7971" w:rsidRDefault="0010547E" w:rsidP="004F7971">
      <w:pPr>
        <w:spacing w:line="480" w:lineRule="auto"/>
        <w:rPr>
          <w:rFonts w:ascii="Arial" w:hAnsi="Arial" w:cs="Arial"/>
          <w:sz w:val="24"/>
          <w:szCs w:val="24"/>
        </w:rPr>
      </w:pPr>
      <w:r w:rsidRPr="004F7971">
        <w:rPr>
          <w:rFonts w:ascii="Arial" w:hAnsi="Arial" w:cs="Arial"/>
          <w:sz w:val="24"/>
          <w:szCs w:val="24"/>
        </w:rPr>
        <w:t xml:space="preserve">The core duty of the police service within the UK is said to be to “protect the public by detecting and preventing crime” </w:t>
      </w:r>
      <w:sdt>
        <w:sdtPr>
          <w:rPr>
            <w:rFonts w:ascii="Arial" w:hAnsi="Arial" w:cs="Arial"/>
            <w:sz w:val="24"/>
            <w:szCs w:val="24"/>
          </w:rPr>
          <w:id w:val="254947093"/>
          <w:citation/>
        </w:sdtPr>
        <w:sdtContent>
          <w:r w:rsidRPr="004F7971">
            <w:rPr>
              <w:rFonts w:ascii="Arial" w:hAnsi="Arial" w:cs="Arial"/>
              <w:sz w:val="24"/>
              <w:szCs w:val="24"/>
            </w:rPr>
            <w:fldChar w:fldCharType="begin"/>
          </w:r>
          <w:r w:rsidRPr="004F7971">
            <w:rPr>
              <w:rFonts w:ascii="Arial" w:hAnsi="Arial" w:cs="Arial"/>
              <w:sz w:val="24"/>
              <w:szCs w:val="24"/>
            </w:rPr>
            <w:instrText xml:space="preserve"> CITATION Bro21 \l 2057 </w:instrText>
          </w:r>
          <w:r w:rsidRPr="004F7971">
            <w:rPr>
              <w:rFonts w:ascii="Arial" w:hAnsi="Arial" w:cs="Arial"/>
              <w:sz w:val="24"/>
              <w:szCs w:val="24"/>
            </w:rPr>
            <w:fldChar w:fldCharType="separate"/>
          </w:r>
          <w:r w:rsidR="002159CF" w:rsidRPr="002159CF">
            <w:rPr>
              <w:rFonts w:ascii="Arial" w:hAnsi="Arial" w:cs="Arial"/>
              <w:noProof/>
              <w:sz w:val="24"/>
              <w:szCs w:val="24"/>
            </w:rPr>
            <w:t>(Brown, 2021)</w:t>
          </w:r>
          <w:r w:rsidRPr="004F7971">
            <w:rPr>
              <w:rFonts w:ascii="Arial" w:hAnsi="Arial" w:cs="Arial"/>
              <w:sz w:val="24"/>
              <w:szCs w:val="24"/>
            </w:rPr>
            <w:fldChar w:fldCharType="end"/>
          </w:r>
        </w:sdtContent>
      </w:sdt>
      <w:r w:rsidRPr="004F7971">
        <w:rPr>
          <w:rFonts w:ascii="Arial" w:hAnsi="Arial" w:cs="Arial"/>
          <w:sz w:val="24"/>
          <w:szCs w:val="24"/>
        </w:rPr>
        <w:t xml:space="preserve"> as published by the House of Commons Library. Then Home Secretary (and former prime minister) Theresa May famously stated in a speech to Chief Constables that the role of the police was to “cut crime. No more, and no less”  </w:t>
      </w:r>
      <w:sdt>
        <w:sdtPr>
          <w:rPr>
            <w:rFonts w:ascii="Arial" w:hAnsi="Arial" w:cs="Arial"/>
            <w:sz w:val="24"/>
            <w:szCs w:val="24"/>
          </w:rPr>
          <w:id w:val="232675197"/>
          <w:citation/>
        </w:sdtPr>
        <w:sdtContent>
          <w:r w:rsidRPr="004F7971">
            <w:rPr>
              <w:rFonts w:ascii="Arial" w:hAnsi="Arial" w:cs="Arial"/>
              <w:sz w:val="24"/>
              <w:szCs w:val="24"/>
            </w:rPr>
            <w:fldChar w:fldCharType="begin"/>
          </w:r>
          <w:r w:rsidRPr="004F7971">
            <w:rPr>
              <w:rFonts w:ascii="Arial" w:hAnsi="Arial" w:cs="Arial"/>
              <w:sz w:val="24"/>
              <w:szCs w:val="24"/>
            </w:rPr>
            <w:instrText xml:space="preserve">CITATION May10 \n  \l 2057 </w:instrText>
          </w:r>
          <w:r w:rsidRPr="004F7971">
            <w:rPr>
              <w:rFonts w:ascii="Arial" w:hAnsi="Arial" w:cs="Arial"/>
              <w:sz w:val="24"/>
              <w:szCs w:val="24"/>
            </w:rPr>
            <w:fldChar w:fldCharType="separate"/>
          </w:r>
          <w:r w:rsidR="002159CF" w:rsidRPr="002159CF">
            <w:rPr>
              <w:rFonts w:ascii="Arial" w:hAnsi="Arial" w:cs="Arial"/>
              <w:noProof/>
              <w:sz w:val="24"/>
              <w:szCs w:val="24"/>
            </w:rPr>
            <w:t>(2010)</w:t>
          </w:r>
          <w:r w:rsidRPr="004F7971">
            <w:rPr>
              <w:rFonts w:ascii="Arial" w:hAnsi="Arial" w:cs="Arial"/>
              <w:sz w:val="24"/>
              <w:szCs w:val="24"/>
            </w:rPr>
            <w:fldChar w:fldCharType="end"/>
          </w:r>
        </w:sdtContent>
      </w:sdt>
      <w:r w:rsidRPr="004F7971">
        <w:rPr>
          <w:rFonts w:ascii="Arial" w:hAnsi="Arial" w:cs="Arial"/>
          <w:sz w:val="24"/>
          <w:szCs w:val="24"/>
        </w:rPr>
        <w:t xml:space="preserve">. Whilst this is not the case, it is often the sole, or most important, measure by which some will judge police performance and demonstrates a lack of understanding of the duties which police services undertake. </w:t>
      </w:r>
    </w:p>
    <w:p w14:paraId="3777BB54" w14:textId="03CAC083" w:rsidR="00AA7602" w:rsidRPr="004F7971" w:rsidRDefault="00166FCE" w:rsidP="004F7971">
      <w:pPr>
        <w:spacing w:line="480" w:lineRule="auto"/>
        <w:rPr>
          <w:rFonts w:ascii="Arial" w:hAnsi="Arial" w:cs="Arial"/>
          <w:sz w:val="24"/>
          <w:szCs w:val="24"/>
        </w:rPr>
      </w:pPr>
      <w:r w:rsidRPr="004F7971">
        <w:rPr>
          <w:rFonts w:ascii="Arial" w:hAnsi="Arial" w:cs="Arial"/>
          <w:sz w:val="24"/>
          <w:szCs w:val="24"/>
        </w:rPr>
        <w:t>It is estimated</w:t>
      </w:r>
      <w:r w:rsidR="00AA7602" w:rsidRPr="004F7971">
        <w:rPr>
          <w:rFonts w:ascii="Arial" w:hAnsi="Arial" w:cs="Arial"/>
          <w:sz w:val="24"/>
          <w:szCs w:val="24"/>
        </w:rPr>
        <w:t xml:space="preserve"> that 25% of people will experience a mental health problem of some kind each year within England</w:t>
      </w:r>
      <w:r w:rsidRPr="004F7971">
        <w:rPr>
          <w:rFonts w:ascii="Arial" w:hAnsi="Arial" w:cs="Arial"/>
          <w:sz w:val="24"/>
          <w:szCs w:val="24"/>
        </w:rPr>
        <w:t xml:space="preserve">, and that the amount of people with common mental health problems has increased by 20% between 1993 and 2014, likewise the amount of people reporting self-harm has more than doubled between 2000 and 2014 </w:t>
      </w:r>
      <w:sdt>
        <w:sdtPr>
          <w:rPr>
            <w:rFonts w:ascii="Arial" w:hAnsi="Arial" w:cs="Arial"/>
            <w:sz w:val="24"/>
            <w:szCs w:val="24"/>
          </w:rPr>
          <w:id w:val="1606848918"/>
          <w:citation/>
        </w:sdtPr>
        <w:sdtContent>
          <w:r w:rsidRPr="004F7971">
            <w:rPr>
              <w:rFonts w:ascii="Arial" w:hAnsi="Arial" w:cs="Arial"/>
              <w:sz w:val="24"/>
              <w:szCs w:val="24"/>
            </w:rPr>
            <w:fldChar w:fldCharType="begin"/>
          </w:r>
          <w:r w:rsidRPr="004F7971">
            <w:rPr>
              <w:rFonts w:ascii="Arial" w:hAnsi="Arial" w:cs="Arial"/>
              <w:sz w:val="24"/>
              <w:szCs w:val="24"/>
            </w:rPr>
            <w:instrText xml:space="preserve"> CITATION Min20 \l 2057 </w:instrText>
          </w:r>
          <w:r w:rsidRPr="004F7971">
            <w:rPr>
              <w:rFonts w:ascii="Arial" w:hAnsi="Arial" w:cs="Arial"/>
              <w:sz w:val="24"/>
              <w:szCs w:val="24"/>
            </w:rPr>
            <w:fldChar w:fldCharType="separate"/>
          </w:r>
          <w:r w:rsidR="002159CF" w:rsidRPr="002159CF">
            <w:rPr>
              <w:rFonts w:ascii="Arial" w:hAnsi="Arial" w:cs="Arial"/>
              <w:noProof/>
              <w:sz w:val="24"/>
              <w:szCs w:val="24"/>
            </w:rPr>
            <w:t>(Mind, 2020)</w:t>
          </w:r>
          <w:r w:rsidRPr="004F7971">
            <w:rPr>
              <w:rFonts w:ascii="Arial" w:hAnsi="Arial" w:cs="Arial"/>
              <w:sz w:val="24"/>
              <w:szCs w:val="24"/>
            </w:rPr>
            <w:fldChar w:fldCharType="end"/>
          </w:r>
        </w:sdtContent>
      </w:sdt>
      <w:r w:rsidRPr="004F7971">
        <w:rPr>
          <w:rFonts w:ascii="Arial" w:hAnsi="Arial" w:cs="Arial"/>
          <w:sz w:val="24"/>
          <w:szCs w:val="24"/>
        </w:rPr>
        <w:t xml:space="preserve">. With mental health being as prevalent as this, it is no surprise that police services will encounter more and more people with such health issues </w:t>
      </w:r>
      <w:proofErr w:type="gramStart"/>
      <w:r w:rsidRPr="004F7971">
        <w:rPr>
          <w:rFonts w:ascii="Arial" w:hAnsi="Arial" w:cs="Arial"/>
          <w:sz w:val="24"/>
          <w:szCs w:val="24"/>
        </w:rPr>
        <w:t>during the course of</w:t>
      </w:r>
      <w:proofErr w:type="gramEnd"/>
      <w:r w:rsidRPr="004F7971">
        <w:rPr>
          <w:rFonts w:ascii="Arial" w:hAnsi="Arial" w:cs="Arial"/>
          <w:sz w:val="24"/>
          <w:szCs w:val="24"/>
        </w:rPr>
        <w:t xml:space="preserve"> their duty. </w:t>
      </w:r>
    </w:p>
    <w:p w14:paraId="4422D87C" w14:textId="65F388C9" w:rsidR="00166FCE" w:rsidRPr="004F7971" w:rsidRDefault="00166FCE" w:rsidP="004F7971">
      <w:pPr>
        <w:spacing w:line="480" w:lineRule="auto"/>
        <w:rPr>
          <w:rFonts w:ascii="Arial" w:hAnsi="Arial" w:cs="Arial"/>
          <w:sz w:val="24"/>
          <w:szCs w:val="24"/>
        </w:rPr>
      </w:pPr>
      <w:r w:rsidRPr="004F7971">
        <w:rPr>
          <w:rFonts w:ascii="Arial" w:hAnsi="Arial" w:cs="Arial"/>
          <w:sz w:val="24"/>
          <w:szCs w:val="24"/>
        </w:rPr>
        <w:t>A recent study</w:t>
      </w:r>
      <w:r w:rsidR="00100ACA" w:rsidRPr="004F7971">
        <w:rPr>
          <w:rFonts w:ascii="Arial" w:hAnsi="Arial" w:cs="Arial"/>
          <w:sz w:val="24"/>
          <w:szCs w:val="24"/>
        </w:rPr>
        <w:t xml:space="preserve"> using various contrasting data sources</w:t>
      </w:r>
      <w:r w:rsidRPr="004F7971">
        <w:rPr>
          <w:rFonts w:ascii="Arial" w:hAnsi="Arial" w:cs="Arial"/>
          <w:sz w:val="24"/>
          <w:szCs w:val="24"/>
        </w:rPr>
        <w:t xml:space="preserve"> has estimated that</w:t>
      </w:r>
      <w:r w:rsidR="00100ACA" w:rsidRPr="004F7971">
        <w:rPr>
          <w:rFonts w:ascii="Arial" w:hAnsi="Arial" w:cs="Arial"/>
          <w:sz w:val="24"/>
          <w:szCs w:val="24"/>
        </w:rPr>
        <w:t xml:space="preserve">, whilst approximately 2% of incidents are recorded by police services as being mental-health related, the true figure is around 10% and that these incidents </w:t>
      </w:r>
      <w:proofErr w:type="gramStart"/>
      <w:r w:rsidR="00100ACA" w:rsidRPr="004F7971">
        <w:rPr>
          <w:rFonts w:ascii="Arial" w:hAnsi="Arial" w:cs="Arial"/>
          <w:sz w:val="24"/>
          <w:szCs w:val="24"/>
        </w:rPr>
        <w:t>take</w:t>
      </w:r>
      <w:r w:rsidR="00A32127" w:rsidRPr="004F7971">
        <w:rPr>
          <w:rFonts w:ascii="Arial" w:hAnsi="Arial" w:cs="Arial"/>
          <w:sz w:val="24"/>
          <w:szCs w:val="24"/>
        </w:rPr>
        <w:t>,</w:t>
      </w:r>
      <w:proofErr w:type="gramEnd"/>
      <w:r w:rsidR="00100ACA" w:rsidRPr="004F7971">
        <w:rPr>
          <w:rFonts w:ascii="Arial" w:hAnsi="Arial" w:cs="Arial"/>
          <w:sz w:val="24"/>
          <w:szCs w:val="24"/>
        </w:rPr>
        <w:t xml:space="preserve"> </w:t>
      </w:r>
      <w:r w:rsidR="00A32127" w:rsidRPr="004F7971">
        <w:rPr>
          <w:rFonts w:ascii="Arial" w:hAnsi="Arial" w:cs="Arial"/>
          <w:sz w:val="24"/>
          <w:szCs w:val="24"/>
        </w:rPr>
        <w:t xml:space="preserve">on </w:t>
      </w:r>
      <w:r w:rsidR="00A32127" w:rsidRPr="004F7971">
        <w:rPr>
          <w:rFonts w:ascii="Arial" w:hAnsi="Arial" w:cs="Arial"/>
          <w:sz w:val="24"/>
          <w:szCs w:val="24"/>
        </w:rPr>
        <w:lastRenderedPageBreak/>
        <w:t>average, over</w:t>
      </w:r>
      <w:r w:rsidR="00100ACA" w:rsidRPr="004F7971">
        <w:rPr>
          <w:rFonts w:ascii="Arial" w:hAnsi="Arial" w:cs="Arial"/>
          <w:sz w:val="24"/>
          <w:szCs w:val="24"/>
        </w:rPr>
        <w:t xml:space="preserve"> 2 hours to resolve. This results in</w:t>
      </w:r>
      <w:r w:rsidRPr="004F7971">
        <w:rPr>
          <w:rFonts w:ascii="Arial" w:hAnsi="Arial" w:cs="Arial"/>
          <w:sz w:val="24"/>
          <w:szCs w:val="24"/>
        </w:rPr>
        <w:t xml:space="preserve"> approximately 19.5% of frontline policing hours </w:t>
      </w:r>
      <w:r w:rsidR="00100ACA" w:rsidRPr="004F7971">
        <w:rPr>
          <w:rFonts w:ascii="Arial" w:hAnsi="Arial" w:cs="Arial"/>
          <w:sz w:val="24"/>
          <w:szCs w:val="24"/>
        </w:rPr>
        <w:t>being spent</w:t>
      </w:r>
      <w:r w:rsidRPr="004F7971">
        <w:rPr>
          <w:rFonts w:ascii="Arial" w:hAnsi="Arial" w:cs="Arial"/>
          <w:sz w:val="24"/>
          <w:szCs w:val="24"/>
        </w:rPr>
        <w:t xml:space="preserve"> resolving incidents involving persons with mental ill health </w:t>
      </w:r>
      <w:sdt>
        <w:sdtPr>
          <w:rPr>
            <w:rFonts w:ascii="Arial" w:hAnsi="Arial" w:cs="Arial"/>
            <w:sz w:val="24"/>
            <w:szCs w:val="24"/>
          </w:rPr>
          <w:id w:val="365097804"/>
          <w:citation/>
        </w:sdtPr>
        <w:sdtContent>
          <w:r w:rsidRPr="004F7971">
            <w:rPr>
              <w:rFonts w:ascii="Arial" w:hAnsi="Arial" w:cs="Arial"/>
              <w:sz w:val="24"/>
              <w:szCs w:val="24"/>
            </w:rPr>
            <w:fldChar w:fldCharType="begin"/>
          </w:r>
          <w:r w:rsidRPr="004F7971">
            <w:rPr>
              <w:rFonts w:ascii="Arial" w:hAnsi="Arial" w:cs="Arial"/>
              <w:sz w:val="24"/>
              <w:szCs w:val="24"/>
            </w:rPr>
            <w:instrText xml:space="preserve"> CITATION Lan211 \l 2057 </w:instrText>
          </w:r>
          <w:r w:rsidRPr="004F7971">
            <w:rPr>
              <w:rFonts w:ascii="Arial" w:hAnsi="Arial" w:cs="Arial"/>
              <w:sz w:val="24"/>
              <w:szCs w:val="24"/>
            </w:rPr>
            <w:fldChar w:fldCharType="separate"/>
          </w:r>
          <w:r w:rsidR="002159CF" w:rsidRPr="002159CF">
            <w:rPr>
              <w:rFonts w:ascii="Arial" w:hAnsi="Arial" w:cs="Arial"/>
              <w:noProof/>
              <w:sz w:val="24"/>
              <w:szCs w:val="24"/>
            </w:rPr>
            <w:t>(Langton, et al., 2021)</w:t>
          </w:r>
          <w:r w:rsidRPr="004F7971">
            <w:rPr>
              <w:rFonts w:ascii="Arial" w:hAnsi="Arial" w:cs="Arial"/>
              <w:sz w:val="24"/>
              <w:szCs w:val="24"/>
            </w:rPr>
            <w:fldChar w:fldCharType="end"/>
          </w:r>
        </w:sdtContent>
      </w:sdt>
      <w:r w:rsidR="00100ACA" w:rsidRPr="004F7971">
        <w:rPr>
          <w:rFonts w:ascii="Arial" w:hAnsi="Arial" w:cs="Arial"/>
          <w:sz w:val="24"/>
          <w:szCs w:val="24"/>
        </w:rPr>
        <w:t>.</w:t>
      </w:r>
      <w:r w:rsidR="00651060" w:rsidRPr="004F7971">
        <w:rPr>
          <w:rFonts w:ascii="Arial" w:hAnsi="Arial" w:cs="Arial"/>
          <w:sz w:val="24"/>
          <w:szCs w:val="24"/>
        </w:rPr>
        <w:t xml:space="preserve"> Other figures suggest the number of mental health related incidents is between 15-20% </w:t>
      </w:r>
      <w:r w:rsidR="00C028FF" w:rsidRPr="004F7971">
        <w:rPr>
          <w:rFonts w:ascii="Arial" w:hAnsi="Arial" w:cs="Arial"/>
          <w:sz w:val="24"/>
          <w:szCs w:val="24"/>
        </w:rPr>
        <w:t>(Independent commission for mental health and policing 2013)</w:t>
      </w:r>
    </w:p>
    <w:p w14:paraId="66D65FE1" w14:textId="0A6BC8A7" w:rsidR="00EE6BE0" w:rsidRPr="004F7971" w:rsidRDefault="00EE6BE0" w:rsidP="004F7971">
      <w:pPr>
        <w:spacing w:line="480" w:lineRule="auto"/>
        <w:rPr>
          <w:rFonts w:ascii="Arial" w:hAnsi="Arial" w:cs="Arial"/>
          <w:sz w:val="24"/>
          <w:szCs w:val="24"/>
        </w:rPr>
      </w:pPr>
      <w:r w:rsidRPr="004F7971">
        <w:rPr>
          <w:rFonts w:ascii="Arial" w:hAnsi="Arial" w:cs="Arial"/>
          <w:sz w:val="24"/>
          <w:szCs w:val="24"/>
        </w:rPr>
        <w:t>This substantial amount of time</w:t>
      </w:r>
      <w:r w:rsidR="003A7463" w:rsidRPr="004F7971">
        <w:rPr>
          <w:rFonts w:ascii="Arial" w:hAnsi="Arial" w:cs="Arial"/>
          <w:sz w:val="24"/>
          <w:szCs w:val="24"/>
        </w:rPr>
        <w:t>, coupled with “a general</w:t>
      </w:r>
      <w:r w:rsidR="006504E0" w:rsidRPr="004F7971">
        <w:rPr>
          <w:rFonts w:ascii="Arial" w:hAnsi="Arial" w:cs="Arial"/>
          <w:sz w:val="24"/>
          <w:szCs w:val="24"/>
        </w:rPr>
        <w:t xml:space="preserve"> and widespread belief that the police cannot adequately deal with crime” </w:t>
      </w:r>
      <w:sdt>
        <w:sdtPr>
          <w:rPr>
            <w:rFonts w:ascii="Arial" w:hAnsi="Arial" w:cs="Arial"/>
            <w:sz w:val="24"/>
            <w:szCs w:val="24"/>
          </w:rPr>
          <w:id w:val="920835572"/>
          <w:citation/>
        </w:sdtPr>
        <w:sdtContent>
          <w:r w:rsidR="006504E0" w:rsidRPr="004F7971">
            <w:rPr>
              <w:rFonts w:ascii="Arial" w:hAnsi="Arial" w:cs="Arial"/>
              <w:sz w:val="24"/>
              <w:szCs w:val="24"/>
            </w:rPr>
            <w:fldChar w:fldCharType="begin"/>
          </w:r>
          <w:r w:rsidR="006504E0" w:rsidRPr="004F7971">
            <w:rPr>
              <w:rFonts w:ascii="Arial" w:hAnsi="Arial" w:cs="Arial"/>
              <w:sz w:val="24"/>
              <w:szCs w:val="24"/>
            </w:rPr>
            <w:instrText xml:space="preserve"> CITATION Hod23 \l 2057 </w:instrText>
          </w:r>
          <w:r w:rsidR="006504E0" w:rsidRPr="004F7971">
            <w:rPr>
              <w:rFonts w:ascii="Arial" w:hAnsi="Arial" w:cs="Arial"/>
              <w:sz w:val="24"/>
              <w:szCs w:val="24"/>
            </w:rPr>
            <w:fldChar w:fldCharType="separate"/>
          </w:r>
          <w:r w:rsidR="002159CF" w:rsidRPr="002159CF">
            <w:rPr>
              <w:rFonts w:ascii="Arial" w:hAnsi="Arial" w:cs="Arial"/>
              <w:noProof/>
              <w:sz w:val="24"/>
              <w:szCs w:val="24"/>
            </w:rPr>
            <w:t>(Hoddinott, et al., 2023)</w:t>
          </w:r>
          <w:r w:rsidR="006504E0" w:rsidRPr="004F7971">
            <w:rPr>
              <w:rFonts w:ascii="Arial" w:hAnsi="Arial" w:cs="Arial"/>
              <w:sz w:val="24"/>
              <w:szCs w:val="24"/>
            </w:rPr>
            <w:fldChar w:fldCharType="end"/>
          </w:r>
        </w:sdtContent>
      </w:sdt>
      <w:r w:rsidR="006504E0" w:rsidRPr="004F7971">
        <w:rPr>
          <w:rFonts w:ascii="Arial" w:hAnsi="Arial" w:cs="Arial"/>
          <w:sz w:val="24"/>
          <w:szCs w:val="24"/>
        </w:rPr>
        <w:t xml:space="preserve"> means that the issue of policing mental health has come into sharp focus, with</w:t>
      </w:r>
      <w:r w:rsidR="00A20E82" w:rsidRPr="004F7971">
        <w:rPr>
          <w:rFonts w:ascii="Arial" w:hAnsi="Arial" w:cs="Arial"/>
          <w:sz w:val="24"/>
          <w:szCs w:val="24"/>
        </w:rPr>
        <w:t xml:space="preserve"> various</w:t>
      </w:r>
      <w:r w:rsidR="006504E0" w:rsidRPr="004F7971">
        <w:rPr>
          <w:rFonts w:ascii="Arial" w:hAnsi="Arial" w:cs="Arial"/>
          <w:sz w:val="24"/>
          <w:szCs w:val="24"/>
        </w:rPr>
        <w:t xml:space="preserve"> new </w:t>
      </w:r>
      <w:r w:rsidR="00A20E82" w:rsidRPr="004F7971">
        <w:rPr>
          <w:rFonts w:ascii="Arial" w:hAnsi="Arial" w:cs="Arial"/>
          <w:sz w:val="24"/>
          <w:szCs w:val="24"/>
        </w:rPr>
        <w:t>operational strategies being implemented across the UK</w:t>
      </w:r>
      <w:r w:rsidR="003F1576" w:rsidRPr="004F7971">
        <w:rPr>
          <w:rFonts w:ascii="Arial" w:hAnsi="Arial" w:cs="Arial"/>
          <w:sz w:val="24"/>
          <w:szCs w:val="24"/>
        </w:rPr>
        <w:t xml:space="preserve"> to deal with this demand.</w:t>
      </w:r>
    </w:p>
    <w:p w14:paraId="1364BDAB" w14:textId="0CDD95B6" w:rsidR="00635339" w:rsidRPr="00D9013B" w:rsidRDefault="008566A4" w:rsidP="00D9013B">
      <w:pPr>
        <w:spacing w:line="480" w:lineRule="auto"/>
        <w:rPr>
          <w:rFonts w:ascii="Arial" w:hAnsi="Arial" w:cs="Arial"/>
          <w:sz w:val="24"/>
          <w:szCs w:val="24"/>
        </w:rPr>
      </w:pPr>
      <w:r w:rsidRPr="004F7971">
        <w:rPr>
          <w:rFonts w:ascii="Arial" w:hAnsi="Arial" w:cs="Arial"/>
          <w:sz w:val="24"/>
          <w:szCs w:val="24"/>
        </w:rPr>
        <w:t xml:space="preserve">This critical literature review will consider some of the current issues facing UK police services, </w:t>
      </w:r>
      <w:proofErr w:type="gramStart"/>
      <w:r w:rsidRPr="004F7971">
        <w:rPr>
          <w:rFonts w:ascii="Arial" w:hAnsi="Arial" w:cs="Arial"/>
          <w:sz w:val="24"/>
          <w:szCs w:val="24"/>
        </w:rPr>
        <w:t>with regard to</w:t>
      </w:r>
      <w:proofErr w:type="gramEnd"/>
      <w:r w:rsidRPr="004F7971">
        <w:rPr>
          <w:rFonts w:ascii="Arial" w:hAnsi="Arial" w:cs="Arial"/>
          <w:sz w:val="24"/>
          <w:szCs w:val="24"/>
        </w:rPr>
        <w:t xml:space="preserve"> mental health related incidents. Specifically, this review will focus on </w:t>
      </w:r>
      <w:r w:rsidR="00400714" w:rsidRPr="004F7971">
        <w:rPr>
          <w:rFonts w:ascii="Arial" w:hAnsi="Arial" w:cs="Arial"/>
          <w:sz w:val="24"/>
          <w:szCs w:val="24"/>
        </w:rPr>
        <w:t xml:space="preserve">the impact of police involvement in mental health incidents including their use of Section 136 of the Mental Health Act and </w:t>
      </w:r>
      <w:r w:rsidR="00850083" w:rsidRPr="004F7971">
        <w:rPr>
          <w:rFonts w:ascii="Arial" w:hAnsi="Arial" w:cs="Arial"/>
          <w:sz w:val="24"/>
          <w:szCs w:val="24"/>
        </w:rPr>
        <w:t>emerging theories being implemented to improve patient experience and reduce police involvement.</w:t>
      </w:r>
    </w:p>
    <w:p w14:paraId="4585470E" w14:textId="21FA3699" w:rsidR="001578E5" w:rsidRPr="00D9013B" w:rsidRDefault="0066263A" w:rsidP="004F7971">
      <w:pPr>
        <w:spacing w:line="480" w:lineRule="auto"/>
        <w:rPr>
          <w:rFonts w:ascii="Arial" w:hAnsi="Arial" w:cs="Arial"/>
          <w:b/>
          <w:bCs/>
          <w:sz w:val="24"/>
          <w:szCs w:val="24"/>
          <w:u w:val="single"/>
        </w:rPr>
      </w:pPr>
      <w:r w:rsidRPr="00D9013B">
        <w:rPr>
          <w:rFonts w:ascii="Arial" w:hAnsi="Arial" w:cs="Arial"/>
          <w:b/>
          <w:bCs/>
          <w:sz w:val="24"/>
          <w:szCs w:val="24"/>
          <w:u w:val="single"/>
        </w:rPr>
        <w:t>Differing Views on Police Involvement</w:t>
      </w:r>
    </w:p>
    <w:p w14:paraId="0E78E955" w14:textId="097F4FF9" w:rsidR="00AB0F77" w:rsidRPr="004F7971" w:rsidRDefault="001578E5" w:rsidP="004F7971">
      <w:pPr>
        <w:spacing w:line="480" w:lineRule="auto"/>
        <w:rPr>
          <w:rFonts w:ascii="Arial" w:hAnsi="Arial" w:cs="Arial"/>
          <w:sz w:val="24"/>
          <w:szCs w:val="24"/>
        </w:rPr>
      </w:pPr>
      <w:r w:rsidRPr="004F7971">
        <w:rPr>
          <w:rFonts w:ascii="Arial" w:hAnsi="Arial" w:cs="Arial"/>
          <w:sz w:val="24"/>
          <w:szCs w:val="24"/>
        </w:rPr>
        <w:t xml:space="preserve">It is argued that the police are increasingly “acting as a public service of last resort, picking up the pieces where other social services have failed” </w:t>
      </w:r>
      <w:sdt>
        <w:sdtPr>
          <w:rPr>
            <w:rFonts w:ascii="Arial" w:hAnsi="Arial" w:cs="Arial"/>
            <w:sz w:val="24"/>
            <w:szCs w:val="24"/>
          </w:rPr>
          <w:id w:val="2094890664"/>
          <w:citation/>
        </w:sdtPr>
        <w:sdtContent>
          <w:r w:rsidRPr="004F7971">
            <w:rPr>
              <w:rFonts w:ascii="Arial" w:hAnsi="Arial" w:cs="Arial"/>
              <w:sz w:val="24"/>
              <w:szCs w:val="24"/>
            </w:rPr>
            <w:fldChar w:fldCharType="begin"/>
          </w:r>
          <w:r w:rsidRPr="004F7971">
            <w:rPr>
              <w:rFonts w:ascii="Arial" w:hAnsi="Arial" w:cs="Arial"/>
              <w:sz w:val="24"/>
              <w:szCs w:val="24"/>
            </w:rPr>
            <w:instrText xml:space="preserve"> CITATION The22 \l 2057 </w:instrText>
          </w:r>
          <w:r w:rsidRPr="004F7971">
            <w:rPr>
              <w:rFonts w:ascii="Arial" w:hAnsi="Arial" w:cs="Arial"/>
              <w:sz w:val="24"/>
              <w:szCs w:val="24"/>
            </w:rPr>
            <w:fldChar w:fldCharType="separate"/>
          </w:r>
          <w:r w:rsidR="002159CF" w:rsidRPr="002159CF">
            <w:rPr>
              <w:rFonts w:ascii="Arial" w:hAnsi="Arial" w:cs="Arial"/>
              <w:noProof/>
              <w:sz w:val="24"/>
              <w:szCs w:val="24"/>
            </w:rPr>
            <w:t>(Barber, 2022)</w:t>
          </w:r>
          <w:r w:rsidRPr="004F7971">
            <w:rPr>
              <w:rFonts w:ascii="Arial" w:hAnsi="Arial" w:cs="Arial"/>
              <w:sz w:val="24"/>
              <w:szCs w:val="24"/>
            </w:rPr>
            <w:fldChar w:fldCharType="end"/>
          </w:r>
        </w:sdtContent>
      </w:sdt>
      <w:r w:rsidRPr="004F7971">
        <w:rPr>
          <w:rFonts w:ascii="Arial" w:hAnsi="Arial" w:cs="Arial"/>
          <w:sz w:val="24"/>
          <w:szCs w:val="24"/>
        </w:rPr>
        <w:t xml:space="preserve"> indicating police services acting on behalf of other agencies, rather than in collaboration with them. </w:t>
      </w:r>
    </w:p>
    <w:p w14:paraId="082D8DC3" w14:textId="2DC0A6AA" w:rsidR="00FC61FF" w:rsidRDefault="00CB2AA8" w:rsidP="004F7971">
      <w:pPr>
        <w:shd w:val="clear" w:color="auto" w:fill="FFFFFF"/>
        <w:spacing w:after="0" w:line="480" w:lineRule="auto"/>
        <w:rPr>
          <w:rFonts w:ascii="Arial" w:eastAsia="Times New Roman" w:hAnsi="Arial" w:cs="Arial"/>
          <w:color w:val="1D2228"/>
          <w:kern w:val="0"/>
          <w:sz w:val="24"/>
          <w:szCs w:val="24"/>
          <w:lang w:eastAsia="en-GB"/>
          <w14:ligatures w14:val="none"/>
        </w:rPr>
      </w:pPr>
      <w:r w:rsidRPr="004F7971">
        <w:rPr>
          <w:rFonts w:ascii="Arial" w:eastAsia="Times New Roman" w:hAnsi="Arial" w:cs="Arial"/>
          <w:color w:val="1D2228"/>
          <w:kern w:val="0"/>
          <w:sz w:val="24"/>
          <w:szCs w:val="24"/>
          <w:lang w:eastAsia="en-GB"/>
          <w14:ligatures w14:val="none"/>
        </w:rPr>
        <w:t>There is some debate</w:t>
      </w:r>
      <w:r w:rsidR="00FC61FF" w:rsidRPr="004F7971">
        <w:rPr>
          <w:rFonts w:ascii="Arial" w:eastAsia="Times New Roman" w:hAnsi="Arial" w:cs="Arial"/>
          <w:color w:val="1D2228"/>
          <w:kern w:val="0"/>
          <w:sz w:val="24"/>
          <w:szCs w:val="24"/>
          <w:lang w:eastAsia="en-GB"/>
          <w14:ligatures w14:val="none"/>
        </w:rPr>
        <w:t xml:space="preserve"> around the extent to which police should be involved in mental health crises.</w:t>
      </w:r>
      <w:r w:rsidR="007C5B14">
        <w:rPr>
          <w:rFonts w:ascii="Arial" w:eastAsia="Times New Roman" w:hAnsi="Arial" w:cs="Arial"/>
          <w:color w:val="1D2228"/>
          <w:kern w:val="0"/>
          <w:sz w:val="24"/>
          <w:szCs w:val="24"/>
          <w:lang w:eastAsia="en-GB"/>
          <w14:ligatures w14:val="none"/>
        </w:rPr>
        <w:t xml:space="preserve"> Wood et al, </w:t>
      </w:r>
      <w:sdt>
        <w:sdtPr>
          <w:rPr>
            <w:rFonts w:ascii="Arial" w:eastAsia="Times New Roman" w:hAnsi="Arial" w:cs="Arial"/>
            <w:color w:val="1D2228"/>
            <w:kern w:val="0"/>
            <w:sz w:val="24"/>
            <w:szCs w:val="24"/>
            <w:lang w:eastAsia="en-GB"/>
            <w14:ligatures w14:val="none"/>
          </w:rPr>
          <w:id w:val="-2080124483"/>
          <w:citation/>
        </w:sdtPr>
        <w:sdtContent>
          <w:r w:rsidR="007C5B14">
            <w:rPr>
              <w:rFonts w:ascii="Arial" w:eastAsia="Times New Roman" w:hAnsi="Arial" w:cs="Arial"/>
              <w:color w:val="1D2228"/>
              <w:kern w:val="0"/>
              <w:sz w:val="24"/>
              <w:szCs w:val="24"/>
              <w:lang w:eastAsia="en-GB"/>
              <w14:ligatures w14:val="none"/>
            </w:rPr>
            <w:fldChar w:fldCharType="begin"/>
          </w:r>
          <w:r w:rsidR="007C5B14">
            <w:rPr>
              <w:rFonts w:ascii="Arial" w:eastAsia="Times New Roman" w:hAnsi="Arial" w:cs="Arial"/>
              <w:color w:val="1D2228"/>
              <w:kern w:val="0"/>
              <w:sz w:val="24"/>
              <w:szCs w:val="24"/>
              <w:lang w:eastAsia="en-GB"/>
              <w14:ligatures w14:val="none"/>
            </w:rPr>
            <w:instrText xml:space="preserve">CITATION Woo201 \n  \l 2057 </w:instrText>
          </w:r>
          <w:r w:rsidR="007C5B14">
            <w:rPr>
              <w:rFonts w:ascii="Arial" w:eastAsia="Times New Roman" w:hAnsi="Arial" w:cs="Arial"/>
              <w:color w:val="1D2228"/>
              <w:kern w:val="0"/>
              <w:sz w:val="24"/>
              <w:szCs w:val="24"/>
              <w:lang w:eastAsia="en-GB"/>
              <w14:ligatures w14:val="none"/>
            </w:rPr>
            <w:fldChar w:fldCharType="separate"/>
          </w:r>
          <w:r w:rsidR="002159CF" w:rsidRPr="002159CF">
            <w:rPr>
              <w:rFonts w:ascii="Arial" w:eastAsia="Times New Roman" w:hAnsi="Arial" w:cs="Arial"/>
              <w:noProof/>
              <w:color w:val="1D2228"/>
              <w:kern w:val="0"/>
              <w:sz w:val="24"/>
              <w:szCs w:val="24"/>
              <w:lang w:eastAsia="en-GB"/>
              <w14:ligatures w14:val="none"/>
            </w:rPr>
            <w:t>(2020)</w:t>
          </w:r>
          <w:r w:rsidR="007C5B14">
            <w:rPr>
              <w:rFonts w:ascii="Arial" w:eastAsia="Times New Roman" w:hAnsi="Arial" w:cs="Arial"/>
              <w:color w:val="1D2228"/>
              <w:kern w:val="0"/>
              <w:sz w:val="24"/>
              <w:szCs w:val="24"/>
              <w:lang w:eastAsia="en-GB"/>
              <w14:ligatures w14:val="none"/>
            </w:rPr>
            <w:fldChar w:fldCharType="end"/>
          </w:r>
        </w:sdtContent>
      </w:sdt>
      <w:r w:rsidR="00FC61FF" w:rsidRPr="004F7971">
        <w:rPr>
          <w:rFonts w:ascii="Arial" w:eastAsia="Times New Roman" w:hAnsi="Arial" w:cs="Arial"/>
          <w:color w:val="1D2228"/>
          <w:kern w:val="0"/>
          <w:sz w:val="24"/>
          <w:szCs w:val="24"/>
          <w:lang w:eastAsia="en-GB"/>
          <w14:ligatures w14:val="none"/>
        </w:rPr>
        <w:t xml:space="preserve"> advocate for minimal police involvement, arguing that mental health professionals are better equipped to handle such incidents </w:t>
      </w:r>
      <w:r w:rsidR="007C5B14">
        <w:rPr>
          <w:rFonts w:ascii="Arial" w:eastAsia="Times New Roman" w:hAnsi="Arial" w:cs="Arial"/>
          <w:color w:val="1D2228"/>
          <w:kern w:val="0"/>
          <w:sz w:val="24"/>
          <w:szCs w:val="24"/>
          <w:lang w:eastAsia="en-GB"/>
          <w14:ligatures w14:val="none"/>
        </w:rPr>
        <w:t>and in cases where police involvement is required, they should seek advice from mental health nurses.</w:t>
      </w:r>
      <w:r w:rsidR="00FC61FF" w:rsidRPr="004F7971">
        <w:rPr>
          <w:rFonts w:ascii="Arial" w:eastAsia="Times New Roman" w:hAnsi="Arial" w:cs="Arial"/>
          <w:color w:val="1D2228"/>
          <w:kern w:val="0"/>
          <w:sz w:val="24"/>
          <w:szCs w:val="24"/>
          <w:lang w:eastAsia="en-GB"/>
          <w14:ligatures w14:val="none"/>
        </w:rPr>
        <w:t xml:space="preserve"> In contrast,</w:t>
      </w:r>
      <w:r w:rsidR="007C5B14">
        <w:rPr>
          <w:rFonts w:ascii="Arial" w:eastAsia="Times New Roman" w:hAnsi="Arial" w:cs="Arial"/>
          <w:color w:val="1D2228"/>
          <w:kern w:val="0"/>
          <w:sz w:val="24"/>
          <w:szCs w:val="24"/>
          <w:lang w:eastAsia="en-GB"/>
          <w14:ligatures w14:val="none"/>
        </w:rPr>
        <w:t xml:space="preserve"> Shore and Lavoie </w:t>
      </w:r>
      <w:sdt>
        <w:sdtPr>
          <w:rPr>
            <w:rFonts w:ascii="Arial" w:eastAsia="Times New Roman" w:hAnsi="Arial" w:cs="Arial"/>
            <w:color w:val="1D2228"/>
            <w:kern w:val="0"/>
            <w:sz w:val="24"/>
            <w:szCs w:val="24"/>
            <w:lang w:eastAsia="en-GB"/>
            <w14:ligatures w14:val="none"/>
          </w:rPr>
          <w:id w:val="1724256413"/>
          <w:citation/>
        </w:sdtPr>
        <w:sdtContent>
          <w:r w:rsidR="007C5B14">
            <w:rPr>
              <w:rFonts w:ascii="Arial" w:eastAsia="Times New Roman" w:hAnsi="Arial" w:cs="Arial"/>
              <w:color w:val="1D2228"/>
              <w:kern w:val="0"/>
              <w:sz w:val="24"/>
              <w:szCs w:val="24"/>
              <w:lang w:eastAsia="en-GB"/>
              <w14:ligatures w14:val="none"/>
            </w:rPr>
            <w:fldChar w:fldCharType="begin"/>
          </w:r>
          <w:r w:rsidR="007C5B14">
            <w:rPr>
              <w:rFonts w:ascii="Arial" w:eastAsia="Times New Roman" w:hAnsi="Arial" w:cs="Arial"/>
              <w:color w:val="1D2228"/>
              <w:kern w:val="0"/>
              <w:sz w:val="24"/>
              <w:szCs w:val="24"/>
              <w:lang w:eastAsia="en-GB"/>
              <w14:ligatures w14:val="none"/>
            </w:rPr>
            <w:instrText xml:space="preserve">CITATION Sho19 \n  \l 2057 </w:instrText>
          </w:r>
          <w:r w:rsidR="007C5B14">
            <w:rPr>
              <w:rFonts w:ascii="Arial" w:eastAsia="Times New Roman" w:hAnsi="Arial" w:cs="Arial"/>
              <w:color w:val="1D2228"/>
              <w:kern w:val="0"/>
              <w:sz w:val="24"/>
              <w:szCs w:val="24"/>
              <w:lang w:eastAsia="en-GB"/>
              <w14:ligatures w14:val="none"/>
            </w:rPr>
            <w:fldChar w:fldCharType="separate"/>
          </w:r>
          <w:r w:rsidR="002159CF" w:rsidRPr="002159CF">
            <w:rPr>
              <w:rFonts w:ascii="Arial" w:eastAsia="Times New Roman" w:hAnsi="Arial" w:cs="Arial"/>
              <w:noProof/>
              <w:color w:val="1D2228"/>
              <w:kern w:val="0"/>
              <w:sz w:val="24"/>
              <w:szCs w:val="24"/>
              <w:lang w:eastAsia="en-GB"/>
              <w14:ligatures w14:val="none"/>
            </w:rPr>
            <w:t>(2019)</w:t>
          </w:r>
          <w:r w:rsidR="007C5B14">
            <w:rPr>
              <w:rFonts w:ascii="Arial" w:eastAsia="Times New Roman" w:hAnsi="Arial" w:cs="Arial"/>
              <w:color w:val="1D2228"/>
              <w:kern w:val="0"/>
              <w:sz w:val="24"/>
              <w:szCs w:val="24"/>
              <w:lang w:eastAsia="en-GB"/>
              <w14:ligatures w14:val="none"/>
            </w:rPr>
            <w:fldChar w:fldCharType="end"/>
          </w:r>
        </w:sdtContent>
      </w:sdt>
      <w:r w:rsidR="00FC61FF" w:rsidRPr="004F7971">
        <w:rPr>
          <w:rFonts w:ascii="Arial" w:eastAsia="Times New Roman" w:hAnsi="Arial" w:cs="Arial"/>
          <w:color w:val="1D2228"/>
          <w:kern w:val="0"/>
          <w:sz w:val="24"/>
          <w:szCs w:val="24"/>
          <w:lang w:eastAsia="en-GB"/>
          <w14:ligatures w14:val="none"/>
        </w:rPr>
        <w:t xml:space="preserve"> propose that with adequate </w:t>
      </w:r>
      <w:r w:rsidR="00FC61FF" w:rsidRPr="004F7971">
        <w:rPr>
          <w:rFonts w:ascii="Arial" w:eastAsia="Times New Roman" w:hAnsi="Arial" w:cs="Arial"/>
          <w:color w:val="1D2228"/>
          <w:kern w:val="0"/>
          <w:sz w:val="24"/>
          <w:szCs w:val="24"/>
          <w:lang w:eastAsia="en-GB"/>
          <w14:ligatures w14:val="none"/>
        </w:rPr>
        <w:lastRenderedPageBreak/>
        <w:t>training and support, police can play a crucial role in ensuring safety and providing initial interventions, especially in situations where there is an immediate threat to life or safety</w:t>
      </w:r>
      <w:r w:rsidR="007C5B14">
        <w:rPr>
          <w:rFonts w:ascii="Arial" w:eastAsia="Times New Roman" w:hAnsi="Arial" w:cs="Arial"/>
          <w:color w:val="1D2228"/>
          <w:kern w:val="0"/>
          <w:sz w:val="24"/>
          <w:szCs w:val="24"/>
          <w:lang w:eastAsia="en-GB"/>
          <w14:ligatures w14:val="none"/>
        </w:rPr>
        <w:t xml:space="preserve"> but emphasise the importance of a health-related approach, and state that improper training can lead to encounter which exacerbate symptoms and result in criminalisation as opposed to mental health treatment. </w:t>
      </w:r>
      <w:r w:rsidR="002159CF">
        <w:rPr>
          <w:rFonts w:ascii="Arial" w:eastAsia="Times New Roman" w:hAnsi="Arial" w:cs="Arial"/>
          <w:color w:val="1D2228"/>
          <w:kern w:val="0"/>
          <w:sz w:val="24"/>
          <w:szCs w:val="24"/>
          <w:lang w:eastAsia="en-GB"/>
          <w14:ligatures w14:val="none"/>
        </w:rPr>
        <w:t>They emphasise that this joint approach can lead to a more humane response.</w:t>
      </w:r>
    </w:p>
    <w:p w14:paraId="2B2A0FB6" w14:textId="77777777" w:rsidR="00D9013B" w:rsidRPr="004F7971" w:rsidRDefault="00D9013B" w:rsidP="004F7971">
      <w:pPr>
        <w:shd w:val="clear" w:color="auto" w:fill="FFFFFF"/>
        <w:spacing w:after="0" w:line="480" w:lineRule="auto"/>
        <w:rPr>
          <w:rFonts w:ascii="Arial" w:eastAsia="Times New Roman" w:hAnsi="Arial" w:cs="Arial"/>
          <w:color w:val="1D2228"/>
          <w:kern w:val="0"/>
          <w:sz w:val="24"/>
          <w:szCs w:val="24"/>
          <w:lang w:eastAsia="en-GB"/>
          <w14:ligatures w14:val="none"/>
        </w:rPr>
      </w:pPr>
    </w:p>
    <w:p w14:paraId="122EC84E" w14:textId="7226E4E9" w:rsidR="0032368E" w:rsidRPr="004F7971" w:rsidRDefault="002159CF" w:rsidP="004F7971">
      <w:pPr>
        <w:shd w:val="clear" w:color="auto" w:fill="FFFFFF"/>
        <w:spacing w:after="0" w:line="480" w:lineRule="auto"/>
        <w:rPr>
          <w:rFonts w:ascii="Arial" w:eastAsia="Times New Roman" w:hAnsi="Arial" w:cs="Arial"/>
          <w:color w:val="1D2228"/>
          <w:kern w:val="0"/>
          <w:sz w:val="24"/>
          <w:szCs w:val="24"/>
          <w:lang w:eastAsia="en-GB"/>
          <w14:ligatures w14:val="none"/>
        </w:rPr>
      </w:pPr>
      <w:r>
        <w:rPr>
          <w:rFonts w:ascii="Arial" w:eastAsia="Times New Roman" w:hAnsi="Arial" w:cs="Arial"/>
          <w:color w:val="1D2228"/>
          <w:kern w:val="0"/>
          <w:sz w:val="24"/>
          <w:szCs w:val="24"/>
          <w:lang w:eastAsia="en-GB"/>
          <w14:ligatures w14:val="none"/>
        </w:rPr>
        <w:t>J</w:t>
      </w:r>
      <w:r w:rsidR="0032368E" w:rsidRPr="004F7971">
        <w:rPr>
          <w:rFonts w:ascii="Arial" w:eastAsia="Times New Roman" w:hAnsi="Arial" w:cs="Arial"/>
          <w:color w:val="1D2228"/>
          <w:kern w:val="0"/>
          <w:sz w:val="24"/>
          <w:szCs w:val="24"/>
          <w:lang w:eastAsia="en-GB"/>
          <w14:ligatures w14:val="none"/>
        </w:rPr>
        <w:t>oint response units, where police officers are paired with mental health professionals, have shown promise in various parts of the UK. These units can provide immediate mental health assessments and interventions, potentially reducing the need for police involvement.</w:t>
      </w:r>
      <w:r w:rsidR="00AB0F77" w:rsidRPr="004F7971">
        <w:rPr>
          <w:rFonts w:ascii="Arial" w:eastAsia="Times New Roman" w:hAnsi="Arial" w:cs="Arial"/>
          <w:color w:val="1D2228"/>
          <w:kern w:val="0"/>
          <w:sz w:val="24"/>
          <w:szCs w:val="24"/>
          <w:lang w:eastAsia="en-GB"/>
          <w14:ligatures w14:val="none"/>
        </w:rPr>
        <w:t xml:space="preserve"> This is corroborated in other literature, </w:t>
      </w:r>
      <w:r w:rsidR="003C20A7" w:rsidRPr="004F7971">
        <w:rPr>
          <w:rFonts w:ascii="Arial" w:eastAsia="Times New Roman" w:hAnsi="Arial" w:cs="Arial"/>
          <w:color w:val="1D2228"/>
          <w:kern w:val="0"/>
          <w:sz w:val="24"/>
          <w:szCs w:val="24"/>
          <w:lang w:eastAsia="en-GB"/>
          <w14:ligatures w14:val="none"/>
        </w:rPr>
        <w:t xml:space="preserve">where it has been argued that solutions to the problems faced by police services in relation to mental health incidents, can be </w:t>
      </w:r>
      <w:r w:rsidR="00E705A0" w:rsidRPr="004F7971">
        <w:rPr>
          <w:rFonts w:ascii="Arial" w:eastAsia="Times New Roman" w:hAnsi="Arial" w:cs="Arial"/>
          <w:color w:val="1D2228"/>
          <w:kern w:val="0"/>
          <w:sz w:val="24"/>
          <w:szCs w:val="24"/>
          <w:lang w:eastAsia="en-GB"/>
          <w14:ligatures w14:val="none"/>
        </w:rPr>
        <w:t>resolved through two simple strands. These being primarily, health-led collaboration initiatives such as co-responder units or street triage models</w:t>
      </w:r>
      <w:r w:rsidR="00432C40" w:rsidRPr="004F7971">
        <w:rPr>
          <w:rFonts w:ascii="Arial" w:eastAsia="Times New Roman" w:hAnsi="Arial" w:cs="Arial"/>
          <w:color w:val="1D2228"/>
          <w:kern w:val="0"/>
          <w:sz w:val="24"/>
          <w:szCs w:val="24"/>
          <w:lang w:eastAsia="en-GB"/>
          <w14:ligatures w14:val="none"/>
        </w:rPr>
        <w:t xml:space="preserve"> and enhanced specialist mental health training for police officers </w:t>
      </w:r>
      <w:sdt>
        <w:sdtPr>
          <w:rPr>
            <w:rFonts w:ascii="Arial" w:eastAsia="Times New Roman" w:hAnsi="Arial" w:cs="Arial"/>
            <w:color w:val="1D2228"/>
            <w:kern w:val="0"/>
            <w:sz w:val="24"/>
            <w:szCs w:val="24"/>
            <w:lang w:eastAsia="en-GB"/>
            <w14:ligatures w14:val="none"/>
          </w:rPr>
          <w:id w:val="1495297578"/>
          <w:citation/>
        </w:sdtPr>
        <w:sdtContent>
          <w:r>
            <w:rPr>
              <w:rFonts w:ascii="Arial" w:eastAsia="Times New Roman" w:hAnsi="Arial" w:cs="Arial"/>
              <w:color w:val="1D2228"/>
              <w:kern w:val="0"/>
              <w:sz w:val="24"/>
              <w:szCs w:val="24"/>
              <w:lang w:eastAsia="en-GB"/>
              <w14:ligatures w14:val="none"/>
            </w:rPr>
            <w:fldChar w:fldCharType="begin"/>
          </w:r>
          <w:r>
            <w:rPr>
              <w:rFonts w:ascii="Arial" w:eastAsia="Times New Roman" w:hAnsi="Arial" w:cs="Arial"/>
              <w:color w:val="1D2228"/>
              <w:kern w:val="0"/>
              <w:sz w:val="24"/>
              <w:szCs w:val="24"/>
              <w:lang w:eastAsia="en-GB"/>
              <w14:ligatures w14:val="none"/>
            </w:rPr>
            <w:instrText xml:space="preserve"> CITATION Wil20 \l 2057 </w:instrText>
          </w:r>
          <w:r>
            <w:rPr>
              <w:rFonts w:ascii="Arial" w:eastAsia="Times New Roman" w:hAnsi="Arial" w:cs="Arial"/>
              <w:color w:val="1D2228"/>
              <w:kern w:val="0"/>
              <w:sz w:val="24"/>
              <w:szCs w:val="24"/>
              <w:lang w:eastAsia="en-GB"/>
              <w14:ligatures w14:val="none"/>
            </w:rPr>
            <w:fldChar w:fldCharType="separate"/>
          </w:r>
          <w:r w:rsidRPr="002159CF">
            <w:rPr>
              <w:rFonts w:ascii="Arial" w:eastAsia="Times New Roman" w:hAnsi="Arial" w:cs="Arial"/>
              <w:noProof/>
              <w:color w:val="1D2228"/>
              <w:kern w:val="0"/>
              <w:sz w:val="24"/>
              <w:szCs w:val="24"/>
              <w:lang w:eastAsia="en-GB"/>
              <w14:ligatures w14:val="none"/>
            </w:rPr>
            <w:t>(Williams, et al., 2020)</w:t>
          </w:r>
          <w:r>
            <w:rPr>
              <w:rFonts w:ascii="Arial" w:eastAsia="Times New Roman" w:hAnsi="Arial" w:cs="Arial"/>
              <w:color w:val="1D2228"/>
              <w:kern w:val="0"/>
              <w:sz w:val="24"/>
              <w:szCs w:val="24"/>
              <w:lang w:eastAsia="en-GB"/>
              <w14:ligatures w14:val="none"/>
            </w:rPr>
            <w:fldChar w:fldCharType="end"/>
          </w:r>
        </w:sdtContent>
      </w:sdt>
      <w:r>
        <w:rPr>
          <w:rFonts w:ascii="Arial" w:eastAsia="Times New Roman" w:hAnsi="Arial" w:cs="Arial"/>
          <w:color w:val="1D2228"/>
          <w:kern w:val="0"/>
          <w:sz w:val="24"/>
          <w:szCs w:val="24"/>
          <w:lang w:eastAsia="en-GB"/>
          <w14:ligatures w14:val="none"/>
        </w:rPr>
        <w:t>.</w:t>
      </w:r>
    </w:p>
    <w:p w14:paraId="543B23A0" w14:textId="77777777" w:rsidR="00BB58A1" w:rsidRPr="004F7971" w:rsidRDefault="00BB58A1" w:rsidP="004F7971">
      <w:pPr>
        <w:shd w:val="clear" w:color="auto" w:fill="FFFFFF"/>
        <w:spacing w:after="0" w:line="480" w:lineRule="auto"/>
        <w:rPr>
          <w:rFonts w:ascii="Arial" w:eastAsia="Times New Roman" w:hAnsi="Arial" w:cs="Arial"/>
          <w:color w:val="1D2228"/>
          <w:kern w:val="0"/>
          <w:sz w:val="24"/>
          <w:szCs w:val="24"/>
          <w:lang w:eastAsia="en-GB"/>
          <w14:ligatures w14:val="none"/>
        </w:rPr>
      </w:pPr>
    </w:p>
    <w:p w14:paraId="55C58770" w14:textId="7252CBBC" w:rsidR="00BB58A1" w:rsidRPr="004F7971" w:rsidRDefault="00BB58A1" w:rsidP="004F7971">
      <w:pPr>
        <w:shd w:val="clear" w:color="auto" w:fill="FFFFFF"/>
        <w:spacing w:after="0" w:line="480" w:lineRule="auto"/>
        <w:rPr>
          <w:rFonts w:ascii="Arial" w:eastAsia="Times New Roman" w:hAnsi="Arial" w:cs="Arial"/>
          <w:color w:val="1D2228"/>
          <w:kern w:val="0"/>
          <w:sz w:val="24"/>
          <w:szCs w:val="24"/>
          <w:lang w:eastAsia="en-GB"/>
          <w14:ligatures w14:val="none"/>
        </w:rPr>
      </w:pPr>
      <w:r w:rsidRPr="004F7971">
        <w:rPr>
          <w:rFonts w:ascii="Arial" w:eastAsia="Times New Roman" w:hAnsi="Arial" w:cs="Arial"/>
          <w:color w:val="1D2228"/>
          <w:kern w:val="0"/>
          <w:sz w:val="24"/>
          <w:szCs w:val="24"/>
          <w:lang w:eastAsia="en-GB"/>
          <w14:ligatures w14:val="none"/>
        </w:rPr>
        <w:t xml:space="preserve">McDaniel </w:t>
      </w:r>
      <w:sdt>
        <w:sdtPr>
          <w:rPr>
            <w:rFonts w:ascii="Arial" w:eastAsia="Times New Roman" w:hAnsi="Arial" w:cs="Arial"/>
            <w:color w:val="1D2228"/>
            <w:kern w:val="0"/>
            <w:sz w:val="24"/>
            <w:szCs w:val="24"/>
            <w:lang w:eastAsia="en-GB"/>
            <w14:ligatures w14:val="none"/>
          </w:rPr>
          <w:id w:val="-1655138340"/>
          <w:citation/>
        </w:sdtPr>
        <w:sdtContent>
          <w:r w:rsidR="008B215C" w:rsidRPr="004F7971">
            <w:rPr>
              <w:rFonts w:ascii="Arial" w:eastAsia="Times New Roman" w:hAnsi="Arial" w:cs="Arial"/>
              <w:color w:val="1D2228"/>
              <w:kern w:val="0"/>
              <w:sz w:val="24"/>
              <w:szCs w:val="24"/>
              <w:lang w:eastAsia="en-GB"/>
              <w14:ligatures w14:val="none"/>
            </w:rPr>
            <w:fldChar w:fldCharType="begin"/>
          </w:r>
          <w:r w:rsidR="008B215C" w:rsidRPr="004F7971">
            <w:rPr>
              <w:rFonts w:ascii="Arial" w:eastAsia="Times New Roman" w:hAnsi="Arial" w:cs="Arial"/>
              <w:color w:val="1D2228"/>
              <w:kern w:val="0"/>
              <w:sz w:val="24"/>
              <w:szCs w:val="24"/>
              <w:lang w:eastAsia="en-GB"/>
              <w14:ligatures w14:val="none"/>
            </w:rPr>
            <w:instrText xml:space="preserve">CITATION McD19 \n  \l 2057 </w:instrText>
          </w:r>
          <w:r w:rsidR="008B215C" w:rsidRPr="004F7971">
            <w:rPr>
              <w:rFonts w:ascii="Arial" w:eastAsia="Times New Roman" w:hAnsi="Arial" w:cs="Arial"/>
              <w:color w:val="1D2228"/>
              <w:kern w:val="0"/>
              <w:sz w:val="24"/>
              <w:szCs w:val="24"/>
              <w:lang w:eastAsia="en-GB"/>
              <w14:ligatures w14:val="none"/>
            </w:rPr>
            <w:fldChar w:fldCharType="separate"/>
          </w:r>
          <w:r w:rsidR="002159CF" w:rsidRPr="002159CF">
            <w:rPr>
              <w:rFonts w:ascii="Arial" w:eastAsia="Times New Roman" w:hAnsi="Arial" w:cs="Arial"/>
              <w:noProof/>
              <w:color w:val="1D2228"/>
              <w:kern w:val="0"/>
              <w:sz w:val="24"/>
              <w:szCs w:val="24"/>
              <w:lang w:eastAsia="en-GB"/>
              <w14:ligatures w14:val="none"/>
            </w:rPr>
            <w:t>(2019)</w:t>
          </w:r>
          <w:r w:rsidR="008B215C" w:rsidRPr="004F7971">
            <w:rPr>
              <w:rFonts w:ascii="Arial" w:eastAsia="Times New Roman" w:hAnsi="Arial" w:cs="Arial"/>
              <w:color w:val="1D2228"/>
              <w:kern w:val="0"/>
              <w:sz w:val="24"/>
              <w:szCs w:val="24"/>
              <w:lang w:eastAsia="en-GB"/>
              <w14:ligatures w14:val="none"/>
            </w:rPr>
            <w:fldChar w:fldCharType="end"/>
          </w:r>
        </w:sdtContent>
      </w:sdt>
      <w:r w:rsidR="008B215C" w:rsidRPr="004F7971">
        <w:rPr>
          <w:rFonts w:ascii="Arial" w:eastAsia="Times New Roman" w:hAnsi="Arial" w:cs="Arial"/>
          <w:color w:val="1D2228"/>
          <w:kern w:val="0"/>
          <w:sz w:val="24"/>
          <w:szCs w:val="24"/>
          <w:lang w:eastAsia="en-GB"/>
          <w14:ligatures w14:val="none"/>
        </w:rPr>
        <w:t xml:space="preserve"> </w:t>
      </w:r>
      <w:r w:rsidRPr="004F7971">
        <w:rPr>
          <w:rFonts w:ascii="Arial" w:eastAsia="Times New Roman" w:hAnsi="Arial" w:cs="Arial"/>
          <w:color w:val="1D2228"/>
          <w:kern w:val="0"/>
          <w:sz w:val="24"/>
          <w:szCs w:val="24"/>
          <w:lang w:eastAsia="en-GB"/>
          <w14:ligatures w14:val="none"/>
        </w:rPr>
        <w:t xml:space="preserve">argues that police officers, whilst </w:t>
      </w:r>
      <w:r w:rsidR="006E2A17" w:rsidRPr="004F7971">
        <w:rPr>
          <w:rFonts w:ascii="Arial" w:eastAsia="Times New Roman" w:hAnsi="Arial" w:cs="Arial"/>
          <w:color w:val="1D2228"/>
          <w:kern w:val="0"/>
          <w:sz w:val="24"/>
          <w:szCs w:val="24"/>
          <w:lang w:eastAsia="en-GB"/>
          <w14:ligatures w14:val="none"/>
        </w:rPr>
        <w:t xml:space="preserve">hindered on occasion by lack of appropriate health services, should remember their legal responsibility to provide an ethical policing service to those suffering mental health crises, and that </w:t>
      </w:r>
      <w:r w:rsidR="00032133" w:rsidRPr="004F7971">
        <w:rPr>
          <w:rFonts w:ascii="Arial" w:eastAsia="Times New Roman" w:hAnsi="Arial" w:cs="Arial"/>
          <w:color w:val="1D2228"/>
          <w:kern w:val="0"/>
          <w:sz w:val="24"/>
          <w:szCs w:val="24"/>
          <w:lang w:eastAsia="en-GB"/>
          <w14:ligatures w14:val="none"/>
        </w:rPr>
        <w:t>officers should proactively learn their own force policies relating to such incidents</w:t>
      </w:r>
      <w:r w:rsidR="00ED7B5C" w:rsidRPr="004F7971">
        <w:rPr>
          <w:rFonts w:ascii="Arial" w:eastAsia="Times New Roman" w:hAnsi="Arial" w:cs="Arial"/>
          <w:color w:val="1D2228"/>
          <w:kern w:val="0"/>
          <w:sz w:val="24"/>
          <w:szCs w:val="24"/>
          <w:lang w:eastAsia="en-GB"/>
          <w14:ligatures w14:val="none"/>
        </w:rPr>
        <w:t>,</w:t>
      </w:r>
      <w:r w:rsidR="00032133" w:rsidRPr="004F7971">
        <w:rPr>
          <w:rFonts w:ascii="Arial" w:eastAsia="Times New Roman" w:hAnsi="Arial" w:cs="Arial"/>
          <w:color w:val="1D2228"/>
          <w:kern w:val="0"/>
          <w:sz w:val="24"/>
          <w:szCs w:val="24"/>
          <w:lang w:eastAsia="en-GB"/>
          <w14:ligatures w14:val="none"/>
        </w:rPr>
        <w:t xml:space="preserve"> which seems obvious, but also policies of their </w:t>
      </w:r>
      <w:r w:rsidR="00ED7B5C" w:rsidRPr="004F7971">
        <w:rPr>
          <w:rFonts w:ascii="Arial" w:eastAsia="Times New Roman" w:hAnsi="Arial" w:cs="Arial"/>
          <w:color w:val="1D2228"/>
          <w:kern w:val="0"/>
          <w:sz w:val="24"/>
          <w:szCs w:val="24"/>
          <w:lang w:eastAsia="en-GB"/>
          <w14:ligatures w14:val="none"/>
        </w:rPr>
        <w:t xml:space="preserve">partner agencies and attend “voluntary mental health awareness training” in a bid to </w:t>
      </w:r>
      <w:r w:rsidR="009E0F41" w:rsidRPr="004F7971">
        <w:rPr>
          <w:rFonts w:ascii="Arial" w:eastAsia="Times New Roman" w:hAnsi="Arial" w:cs="Arial"/>
          <w:color w:val="1D2228"/>
          <w:kern w:val="0"/>
          <w:sz w:val="24"/>
          <w:szCs w:val="24"/>
          <w:lang w:eastAsia="en-GB"/>
          <w14:ligatures w14:val="none"/>
        </w:rPr>
        <w:t xml:space="preserve">ensure their response is ethical. </w:t>
      </w:r>
    </w:p>
    <w:p w14:paraId="082449B4" w14:textId="77777777" w:rsidR="00C5596D" w:rsidRPr="004F7971" w:rsidRDefault="00C5596D" w:rsidP="004F7971">
      <w:pPr>
        <w:shd w:val="clear" w:color="auto" w:fill="FFFFFF"/>
        <w:spacing w:after="0" w:line="480" w:lineRule="auto"/>
        <w:rPr>
          <w:rFonts w:ascii="Arial" w:eastAsia="Times New Roman" w:hAnsi="Arial" w:cs="Arial"/>
          <w:color w:val="1D2228"/>
          <w:kern w:val="0"/>
          <w:sz w:val="24"/>
          <w:szCs w:val="24"/>
          <w:lang w:eastAsia="en-GB"/>
          <w14:ligatures w14:val="none"/>
        </w:rPr>
      </w:pPr>
    </w:p>
    <w:p w14:paraId="00934E0F" w14:textId="55C061AC" w:rsidR="00C5596D" w:rsidRPr="004F7971" w:rsidRDefault="00C5596D" w:rsidP="004F7971">
      <w:pPr>
        <w:shd w:val="clear" w:color="auto" w:fill="FFFFFF"/>
        <w:spacing w:after="0" w:line="480" w:lineRule="auto"/>
        <w:rPr>
          <w:rFonts w:ascii="Arial" w:eastAsia="Times New Roman" w:hAnsi="Arial" w:cs="Arial"/>
          <w:color w:val="1D2228"/>
          <w:kern w:val="0"/>
          <w:sz w:val="24"/>
          <w:szCs w:val="24"/>
          <w:lang w:eastAsia="en-GB"/>
          <w14:ligatures w14:val="none"/>
        </w:rPr>
      </w:pPr>
      <w:r w:rsidRPr="004F7971">
        <w:rPr>
          <w:rFonts w:ascii="Arial" w:eastAsia="Times New Roman" w:hAnsi="Arial" w:cs="Arial"/>
          <w:color w:val="1D2228"/>
          <w:kern w:val="0"/>
          <w:sz w:val="24"/>
          <w:szCs w:val="24"/>
          <w:lang w:eastAsia="en-GB"/>
          <w14:ligatures w14:val="none"/>
        </w:rPr>
        <w:lastRenderedPageBreak/>
        <w:t>Perhaps police officers learning about partner agency policies may be a</w:t>
      </w:r>
      <w:r w:rsidR="003C273E" w:rsidRPr="004F7971">
        <w:rPr>
          <w:rFonts w:ascii="Arial" w:eastAsia="Times New Roman" w:hAnsi="Arial" w:cs="Arial"/>
          <w:color w:val="1D2228"/>
          <w:kern w:val="0"/>
          <w:sz w:val="24"/>
          <w:szCs w:val="24"/>
          <w:lang w:eastAsia="en-GB"/>
          <w14:ligatures w14:val="none"/>
        </w:rPr>
        <w:t xml:space="preserve"> stretch too far, considering the numerous partners involved in many aspects of policing. However, other research indicates a worrying lack of understanding of the basic legislation police and health </w:t>
      </w:r>
      <w:r w:rsidR="00A71830" w:rsidRPr="004F7971">
        <w:rPr>
          <w:rFonts w:ascii="Arial" w:eastAsia="Times New Roman" w:hAnsi="Arial" w:cs="Arial"/>
          <w:color w:val="1D2228"/>
          <w:kern w:val="0"/>
          <w:sz w:val="24"/>
          <w:szCs w:val="24"/>
          <w:lang w:eastAsia="en-GB"/>
          <w14:ligatures w14:val="none"/>
        </w:rPr>
        <w:t xml:space="preserve">hold regarding mental health incidents. </w:t>
      </w:r>
      <w:r w:rsidR="00CF47CB" w:rsidRPr="004F7971">
        <w:rPr>
          <w:rFonts w:ascii="Arial" w:eastAsia="Times New Roman" w:hAnsi="Arial" w:cs="Arial"/>
          <w:color w:val="1D2228"/>
          <w:kern w:val="0"/>
          <w:sz w:val="24"/>
          <w:szCs w:val="24"/>
          <w:lang w:eastAsia="en-GB"/>
          <w14:ligatures w14:val="none"/>
        </w:rPr>
        <w:t xml:space="preserve">In relation to powers under Section 136 of the Mental Health Act </w:t>
      </w:r>
      <w:r w:rsidR="00413706" w:rsidRPr="004F7971">
        <w:rPr>
          <w:rFonts w:ascii="Arial" w:eastAsia="Times New Roman" w:hAnsi="Arial" w:cs="Arial"/>
          <w:color w:val="1D2228"/>
          <w:kern w:val="0"/>
          <w:sz w:val="24"/>
          <w:szCs w:val="24"/>
          <w:lang w:eastAsia="en-GB"/>
          <w14:ligatures w14:val="none"/>
        </w:rPr>
        <w:t xml:space="preserve">1983, </w:t>
      </w:r>
      <w:proofErr w:type="spellStart"/>
      <w:r w:rsidR="008C7E8A" w:rsidRPr="004F7971">
        <w:rPr>
          <w:rFonts w:ascii="Arial" w:eastAsia="Times New Roman" w:hAnsi="Arial" w:cs="Arial"/>
          <w:color w:val="1D2228"/>
          <w:kern w:val="0"/>
          <w:sz w:val="24"/>
          <w:szCs w:val="24"/>
          <w:lang w:eastAsia="en-GB"/>
          <w14:ligatures w14:val="none"/>
        </w:rPr>
        <w:t>Borschmann</w:t>
      </w:r>
      <w:proofErr w:type="spellEnd"/>
      <w:r w:rsidR="008C7E8A" w:rsidRPr="004F7971">
        <w:rPr>
          <w:rFonts w:ascii="Arial" w:eastAsia="Times New Roman" w:hAnsi="Arial" w:cs="Arial"/>
          <w:color w:val="1D2228"/>
          <w:kern w:val="0"/>
          <w:sz w:val="24"/>
          <w:szCs w:val="24"/>
          <w:lang w:eastAsia="en-GB"/>
          <w14:ligatures w14:val="none"/>
        </w:rPr>
        <w:t xml:space="preserve"> et al. </w:t>
      </w:r>
      <w:sdt>
        <w:sdtPr>
          <w:rPr>
            <w:rFonts w:ascii="Arial" w:eastAsia="Times New Roman" w:hAnsi="Arial" w:cs="Arial"/>
            <w:color w:val="1D2228"/>
            <w:kern w:val="0"/>
            <w:sz w:val="24"/>
            <w:szCs w:val="24"/>
            <w:lang w:eastAsia="en-GB"/>
            <w14:ligatures w14:val="none"/>
          </w:rPr>
          <w:id w:val="-615831606"/>
          <w:citation/>
        </w:sdtPr>
        <w:sdtContent>
          <w:r w:rsidR="008C7E8A" w:rsidRPr="004F7971">
            <w:rPr>
              <w:rFonts w:ascii="Arial" w:eastAsia="Times New Roman" w:hAnsi="Arial" w:cs="Arial"/>
              <w:color w:val="1D2228"/>
              <w:kern w:val="0"/>
              <w:sz w:val="24"/>
              <w:szCs w:val="24"/>
              <w:lang w:eastAsia="en-GB"/>
              <w14:ligatures w14:val="none"/>
            </w:rPr>
            <w:fldChar w:fldCharType="begin"/>
          </w:r>
          <w:r w:rsidR="008C7E8A" w:rsidRPr="004F7971">
            <w:rPr>
              <w:rFonts w:ascii="Arial" w:eastAsia="Times New Roman" w:hAnsi="Arial" w:cs="Arial"/>
              <w:color w:val="1D2228"/>
              <w:kern w:val="0"/>
              <w:sz w:val="24"/>
              <w:szCs w:val="24"/>
              <w:lang w:eastAsia="en-GB"/>
              <w14:ligatures w14:val="none"/>
            </w:rPr>
            <w:instrText xml:space="preserve">CITATION Bor10 \n  \l 2057 </w:instrText>
          </w:r>
          <w:r w:rsidR="008C7E8A" w:rsidRPr="004F7971">
            <w:rPr>
              <w:rFonts w:ascii="Arial" w:eastAsia="Times New Roman" w:hAnsi="Arial" w:cs="Arial"/>
              <w:color w:val="1D2228"/>
              <w:kern w:val="0"/>
              <w:sz w:val="24"/>
              <w:szCs w:val="24"/>
              <w:lang w:eastAsia="en-GB"/>
              <w14:ligatures w14:val="none"/>
            </w:rPr>
            <w:fldChar w:fldCharType="separate"/>
          </w:r>
          <w:r w:rsidR="002159CF" w:rsidRPr="002159CF">
            <w:rPr>
              <w:rFonts w:ascii="Arial" w:eastAsia="Times New Roman" w:hAnsi="Arial" w:cs="Arial"/>
              <w:noProof/>
              <w:color w:val="1D2228"/>
              <w:kern w:val="0"/>
              <w:sz w:val="24"/>
              <w:szCs w:val="24"/>
              <w:lang w:eastAsia="en-GB"/>
              <w14:ligatures w14:val="none"/>
            </w:rPr>
            <w:t>(2010)</w:t>
          </w:r>
          <w:r w:rsidR="008C7E8A" w:rsidRPr="004F7971">
            <w:rPr>
              <w:rFonts w:ascii="Arial" w:eastAsia="Times New Roman" w:hAnsi="Arial" w:cs="Arial"/>
              <w:color w:val="1D2228"/>
              <w:kern w:val="0"/>
              <w:sz w:val="24"/>
              <w:szCs w:val="24"/>
              <w:lang w:eastAsia="en-GB"/>
              <w14:ligatures w14:val="none"/>
            </w:rPr>
            <w:fldChar w:fldCharType="end"/>
          </w:r>
        </w:sdtContent>
      </w:sdt>
      <w:r w:rsidR="008C7E8A" w:rsidRPr="004F7971">
        <w:rPr>
          <w:rFonts w:ascii="Arial" w:eastAsia="Times New Roman" w:hAnsi="Arial" w:cs="Arial"/>
          <w:color w:val="1D2228"/>
          <w:kern w:val="0"/>
          <w:sz w:val="24"/>
          <w:szCs w:val="24"/>
          <w:lang w:eastAsia="en-GB"/>
          <w14:ligatures w14:val="none"/>
        </w:rPr>
        <w:t xml:space="preserve"> </w:t>
      </w:r>
      <w:r w:rsidR="00C667A8" w:rsidRPr="004F7971">
        <w:rPr>
          <w:rFonts w:ascii="Arial" w:eastAsia="Times New Roman" w:hAnsi="Arial" w:cs="Arial"/>
          <w:color w:val="1D2228"/>
          <w:kern w:val="0"/>
          <w:sz w:val="24"/>
          <w:szCs w:val="24"/>
          <w:lang w:eastAsia="en-GB"/>
          <w14:ligatures w14:val="none"/>
        </w:rPr>
        <w:t>state</w:t>
      </w:r>
      <w:r w:rsidR="00413706" w:rsidRPr="004F7971">
        <w:rPr>
          <w:rFonts w:ascii="Arial" w:eastAsia="Times New Roman" w:hAnsi="Arial" w:cs="Arial"/>
          <w:color w:val="1D2228"/>
          <w:kern w:val="0"/>
          <w:sz w:val="24"/>
          <w:szCs w:val="24"/>
          <w:lang w:eastAsia="en-GB"/>
          <w14:ligatures w14:val="none"/>
        </w:rPr>
        <w:t xml:space="preserve"> that </w:t>
      </w:r>
      <w:r w:rsidR="009443EC" w:rsidRPr="004F7971">
        <w:rPr>
          <w:rFonts w:ascii="Arial" w:eastAsia="Times New Roman" w:hAnsi="Arial" w:cs="Arial"/>
          <w:color w:val="1D2228"/>
          <w:kern w:val="0"/>
          <w:sz w:val="24"/>
          <w:szCs w:val="24"/>
          <w:lang w:eastAsia="en-GB"/>
          <w14:ligatures w14:val="none"/>
        </w:rPr>
        <w:t xml:space="preserve">55% of health staff surveyed, and 14% of police officers surveyed </w:t>
      </w:r>
      <w:r w:rsidR="00C433F4" w:rsidRPr="004F7971">
        <w:rPr>
          <w:rFonts w:ascii="Arial" w:eastAsia="Times New Roman" w:hAnsi="Arial" w:cs="Arial"/>
          <w:color w:val="1D2228"/>
          <w:kern w:val="0"/>
          <w:sz w:val="24"/>
          <w:szCs w:val="24"/>
          <w:lang w:eastAsia="en-GB"/>
          <w14:ligatures w14:val="none"/>
        </w:rPr>
        <w:t xml:space="preserve">incorrectly believed that S.136 could be applied within the patient’s home. </w:t>
      </w:r>
      <w:r w:rsidR="007A6645" w:rsidRPr="004F7971">
        <w:rPr>
          <w:rFonts w:ascii="Arial" w:eastAsia="Times New Roman" w:hAnsi="Arial" w:cs="Arial"/>
          <w:color w:val="1D2228"/>
          <w:kern w:val="0"/>
          <w:sz w:val="24"/>
          <w:szCs w:val="24"/>
          <w:lang w:eastAsia="en-GB"/>
          <w14:ligatures w14:val="none"/>
        </w:rPr>
        <w:t xml:space="preserve">Likewise, 24% of health staff and 11% of police officers surveyed did not </w:t>
      </w:r>
      <w:r w:rsidR="00E4043A" w:rsidRPr="004F7971">
        <w:rPr>
          <w:rFonts w:ascii="Arial" w:eastAsia="Times New Roman" w:hAnsi="Arial" w:cs="Arial"/>
          <w:color w:val="1D2228"/>
          <w:kern w:val="0"/>
          <w:sz w:val="24"/>
          <w:szCs w:val="24"/>
          <w:lang w:eastAsia="en-GB"/>
          <w14:ligatures w14:val="none"/>
        </w:rPr>
        <w:t xml:space="preserve">know that a person needed to appear to be suffering from a mental disorder for their detention to be appropriate. </w:t>
      </w:r>
      <w:r w:rsidR="00181491" w:rsidRPr="004F7971">
        <w:rPr>
          <w:rFonts w:ascii="Arial" w:eastAsia="Times New Roman" w:hAnsi="Arial" w:cs="Arial"/>
          <w:color w:val="1D2228"/>
          <w:kern w:val="0"/>
          <w:sz w:val="24"/>
          <w:szCs w:val="24"/>
          <w:lang w:eastAsia="en-GB"/>
          <w14:ligatures w14:val="none"/>
        </w:rPr>
        <w:t xml:space="preserve">Surprisingly, the numbers indicating they had not received any formal training was </w:t>
      </w:r>
      <w:r w:rsidR="00E01CDD" w:rsidRPr="004F7971">
        <w:rPr>
          <w:rFonts w:ascii="Arial" w:eastAsia="Times New Roman" w:hAnsi="Arial" w:cs="Arial"/>
          <w:color w:val="1D2228"/>
          <w:kern w:val="0"/>
          <w:sz w:val="24"/>
          <w:szCs w:val="24"/>
          <w:lang w:eastAsia="en-GB"/>
          <w14:ligatures w14:val="none"/>
        </w:rPr>
        <w:t xml:space="preserve">lower than those who incorrectly answered the previous questions (23% of police officers and 10% of health staff). </w:t>
      </w:r>
      <w:r w:rsidR="003A1DCA" w:rsidRPr="004F7971">
        <w:rPr>
          <w:rFonts w:ascii="Arial" w:eastAsia="Times New Roman" w:hAnsi="Arial" w:cs="Arial"/>
          <w:color w:val="1D2228"/>
          <w:kern w:val="0"/>
          <w:sz w:val="24"/>
          <w:szCs w:val="24"/>
          <w:lang w:eastAsia="en-GB"/>
          <w14:ligatures w14:val="none"/>
        </w:rPr>
        <w:t>These results would perhaps indicate a need for health to invest in training regarding police officer powers and responsibilities</w:t>
      </w:r>
      <w:r w:rsidR="008C7E8A" w:rsidRPr="004F7971">
        <w:rPr>
          <w:rFonts w:ascii="Arial" w:eastAsia="Times New Roman" w:hAnsi="Arial" w:cs="Arial"/>
          <w:color w:val="1D2228"/>
          <w:kern w:val="0"/>
          <w:sz w:val="24"/>
          <w:szCs w:val="24"/>
          <w:lang w:eastAsia="en-GB"/>
          <w14:ligatures w14:val="none"/>
        </w:rPr>
        <w:t>, however newer research into the matter</w:t>
      </w:r>
      <w:r w:rsidR="00AA257C" w:rsidRPr="004F7971">
        <w:rPr>
          <w:rFonts w:ascii="Arial" w:eastAsia="Times New Roman" w:hAnsi="Arial" w:cs="Arial"/>
          <w:color w:val="1D2228"/>
          <w:kern w:val="0"/>
          <w:sz w:val="24"/>
          <w:szCs w:val="24"/>
          <w:lang w:eastAsia="en-GB"/>
          <w14:ligatures w14:val="none"/>
        </w:rPr>
        <w:t xml:space="preserve"> would</w:t>
      </w:r>
      <w:r w:rsidR="008C7E8A" w:rsidRPr="004F7971">
        <w:rPr>
          <w:rFonts w:ascii="Arial" w:eastAsia="Times New Roman" w:hAnsi="Arial" w:cs="Arial"/>
          <w:color w:val="1D2228"/>
          <w:kern w:val="0"/>
          <w:sz w:val="24"/>
          <w:szCs w:val="24"/>
          <w:lang w:eastAsia="en-GB"/>
          <w14:ligatures w14:val="none"/>
        </w:rPr>
        <w:t xml:space="preserve"> </w:t>
      </w:r>
      <w:r w:rsidR="00792AD9" w:rsidRPr="004F7971">
        <w:rPr>
          <w:rFonts w:ascii="Arial" w:eastAsia="Times New Roman" w:hAnsi="Arial" w:cs="Arial"/>
          <w:color w:val="1D2228"/>
          <w:kern w:val="0"/>
          <w:sz w:val="24"/>
          <w:szCs w:val="24"/>
          <w:lang w:eastAsia="en-GB"/>
          <w14:ligatures w14:val="none"/>
        </w:rPr>
        <w:t>clarify</w:t>
      </w:r>
      <w:r w:rsidR="008C7E8A" w:rsidRPr="004F7971">
        <w:rPr>
          <w:rFonts w:ascii="Arial" w:eastAsia="Times New Roman" w:hAnsi="Arial" w:cs="Arial"/>
          <w:color w:val="1D2228"/>
          <w:kern w:val="0"/>
          <w:sz w:val="24"/>
          <w:szCs w:val="24"/>
          <w:lang w:eastAsia="en-GB"/>
          <w14:ligatures w14:val="none"/>
        </w:rPr>
        <w:t xml:space="preserve"> </w:t>
      </w:r>
      <w:r w:rsidR="00AA257C" w:rsidRPr="004F7971">
        <w:rPr>
          <w:rFonts w:ascii="Arial" w:eastAsia="Times New Roman" w:hAnsi="Arial" w:cs="Arial"/>
          <w:color w:val="1D2228"/>
          <w:kern w:val="0"/>
          <w:sz w:val="24"/>
          <w:szCs w:val="24"/>
          <w:lang w:eastAsia="en-GB"/>
          <w14:ligatures w14:val="none"/>
        </w:rPr>
        <w:t xml:space="preserve">current levels of knowledge and any training gaps. </w:t>
      </w:r>
    </w:p>
    <w:p w14:paraId="78609200" w14:textId="77777777" w:rsidR="00986A89" w:rsidRPr="004F7971" w:rsidRDefault="00986A89" w:rsidP="004F7971">
      <w:pPr>
        <w:shd w:val="clear" w:color="auto" w:fill="FFFFFF"/>
        <w:spacing w:after="0" w:line="480" w:lineRule="auto"/>
        <w:rPr>
          <w:rFonts w:ascii="Arial" w:eastAsia="Times New Roman" w:hAnsi="Arial" w:cs="Arial"/>
          <w:color w:val="1D2228"/>
          <w:kern w:val="0"/>
          <w:sz w:val="24"/>
          <w:szCs w:val="24"/>
          <w:lang w:eastAsia="en-GB"/>
          <w14:ligatures w14:val="none"/>
        </w:rPr>
      </w:pPr>
    </w:p>
    <w:p w14:paraId="18989397" w14:textId="02CC5FF7" w:rsidR="00986A89" w:rsidRPr="004F7971" w:rsidRDefault="00095CA8" w:rsidP="004F7971">
      <w:pPr>
        <w:shd w:val="clear" w:color="auto" w:fill="FFFFFF"/>
        <w:spacing w:after="0" w:line="480" w:lineRule="auto"/>
        <w:rPr>
          <w:rFonts w:ascii="Arial" w:eastAsia="Times New Roman" w:hAnsi="Arial" w:cs="Arial"/>
          <w:color w:val="1D2228"/>
          <w:kern w:val="0"/>
          <w:sz w:val="24"/>
          <w:szCs w:val="24"/>
          <w:lang w:eastAsia="en-GB"/>
          <w14:ligatures w14:val="none"/>
        </w:rPr>
      </w:pPr>
      <w:r w:rsidRPr="004F7971">
        <w:rPr>
          <w:rFonts w:ascii="Arial" w:eastAsia="Times New Roman" w:hAnsi="Arial" w:cs="Arial"/>
          <w:color w:val="1D2228"/>
          <w:kern w:val="0"/>
          <w:sz w:val="24"/>
          <w:szCs w:val="24"/>
          <w:lang w:eastAsia="en-GB"/>
          <w14:ligatures w14:val="none"/>
        </w:rPr>
        <w:t>The benefits</w:t>
      </w:r>
      <w:r w:rsidR="00986A89" w:rsidRPr="004F7971">
        <w:rPr>
          <w:rFonts w:ascii="Arial" w:eastAsia="Times New Roman" w:hAnsi="Arial" w:cs="Arial"/>
          <w:color w:val="1D2228"/>
          <w:kern w:val="0"/>
          <w:sz w:val="24"/>
          <w:szCs w:val="24"/>
          <w:lang w:eastAsia="en-GB"/>
          <w14:ligatures w14:val="none"/>
        </w:rPr>
        <w:t xml:space="preserve"> of a co-response model are clearly outlined in research by</w:t>
      </w:r>
      <w:r w:rsidR="00983527" w:rsidRPr="004F7971">
        <w:rPr>
          <w:rFonts w:ascii="Arial" w:eastAsia="Times New Roman" w:hAnsi="Arial" w:cs="Arial"/>
          <w:color w:val="1D2228"/>
          <w:kern w:val="0"/>
          <w:sz w:val="24"/>
          <w:szCs w:val="24"/>
          <w:lang w:eastAsia="en-GB"/>
          <w14:ligatures w14:val="none"/>
        </w:rPr>
        <w:t xml:space="preserve"> Every-Palmer, et al.</w:t>
      </w:r>
      <w:sdt>
        <w:sdtPr>
          <w:rPr>
            <w:rFonts w:ascii="Arial" w:eastAsia="Times New Roman" w:hAnsi="Arial" w:cs="Arial"/>
            <w:color w:val="1D2228"/>
            <w:kern w:val="0"/>
            <w:sz w:val="24"/>
            <w:szCs w:val="24"/>
            <w:lang w:eastAsia="en-GB"/>
            <w14:ligatures w14:val="none"/>
          </w:rPr>
          <w:id w:val="-1688285849"/>
          <w:citation/>
        </w:sdtPr>
        <w:sdtContent>
          <w:r w:rsidR="00983527" w:rsidRPr="004F7971">
            <w:rPr>
              <w:rFonts w:ascii="Arial" w:eastAsia="Times New Roman" w:hAnsi="Arial" w:cs="Arial"/>
              <w:color w:val="1D2228"/>
              <w:kern w:val="0"/>
              <w:sz w:val="24"/>
              <w:szCs w:val="24"/>
              <w:lang w:eastAsia="en-GB"/>
              <w14:ligatures w14:val="none"/>
            </w:rPr>
            <w:fldChar w:fldCharType="begin"/>
          </w:r>
          <w:r w:rsidR="00983527" w:rsidRPr="004F7971">
            <w:rPr>
              <w:rFonts w:ascii="Arial" w:eastAsia="Times New Roman" w:hAnsi="Arial" w:cs="Arial"/>
              <w:color w:val="1D2228"/>
              <w:kern w:val="0"/>
              <w:sz w:val="24"/>
              <w:szCs w:val="24"/>
              <w:lang w:eastAsia="en-GB"/>
              <w14:ligatures w14:val="none"/>
            </w:rPr>
            <w:instrText xml:space="preserve">CITATION Eve23 \n  \l 2057 </w:instrText>
          </w:r>
          <w:r w:rsidR="00983527" w:rsidRPr="004F7971">
            <w:rPr>
              <w:rFonts w:ascii="Arial" w:eastAsia="Times New Roman" w:hAnsi="Arial" w:cs="Arial"/>
              <w:color w:val="1D2228"/>
              <w:kern w:val="0"/>
              <w:sz w:val="24"/>
              <w:szCs w:val="24"/>
              <w:lang w:eastAsia="en-GB"/>
              <w14:ligatures w14:val="none"/>
            </w:rPr>
            <w:fldChar w:fldCharType="separate"/>
          </w:r>
          <w:r w:rsidR="002159CF">
            <w:rPr>
              <w:rFonts w:ascii="Arial" w:eastAsia="Times New Roman" w:hAnsi="Arial" w:cs="Arial"/>
              <w:noProof/>
              <w:color w:val="1D2228"/>
              <w:kern w:val="0"/>
              <w:sz w:val="24"/>
              <w:szCs w:val="24"/>
              <w:lang w:eastAsia="en-GB"/>
              <w14:ligatures w14:val="none"/>
            </w:rPr>
            <w:t xml:space="preserve"> </w:t>
          </w:r>
          <w:r w:rsidR="002159CF" w:rsidRPr="002159CF">
            <w:rPr>
              <w:rFonts w:ascii="Arial" w:eastAsia="Times New Roman" w:hAnsi="Arial" w:cs="Arial"/>
              <w:noProof/>
              <w:color w:val="1D2228"/>
              <w:kern w:val="0"/>
              <w:sz w:val="24"/>
              <w:szCs w:val="24"/>
              <w:lang w:eastAsia="en-GB"/>
              <w14:ligatures w14:val="none"/>
            </w:rPr>
            <w:t>(2023)</w:t>
          </w:r>
          <w:r w:rsidR="00983527" w:rsidRPr="004F7971">
            <w:rPr>
              <w:rFonts w:ascii="Arial" w:eastAsia="Times New Roman" w:hAnsi="Arial" w:cs="Arial"/>
              <w:color w:val="1D2228"/>
              <w:kern w:val="0"/>
              <w:sz w:val="24"/>
              <w:szCs w:val="24"/>
              <w:lang w:eastAsia="en-GB"/>
              <w14:ligatures w14:val="none"/>
            </w:rPr>
            <w:fldChar w:fldCharType="end"/>
          </w:r>
        </w:sdtContent>
      </w:sdt>
      <w:r w:rsidR="00986A89" w:rsidRPr="004F7971">
        <w:rPr>
          <w:rFonts w:ascii="Arial" w:eastAsia="Times New Roman" w:hAnsi="Arial" w:cs="Arial"/>
          <w:color w:val="1D2228"/>
          <w:kern w:val="0"/>
          <w:sz w:val="24"/>
          <w:szCs w:val="24"/>
          <w:lang w:eastAsia="en-GB"/>
          <w14:ligatures w14:val="none"/>
        </w:rPr>
        <w:t xml:space="preserve">. The research </w:t>
      </w:r>
      <w:r w:rsidRPr="004F7971">
        <w:rPr>
          <w:rFonts w:ascii="Arial" w:eastAsia="Times New Roman" w:hAnsi="Arial" w:cs="Arial"/>
          <w:color w:val="1D2228"/>
          <w:kern w:val="0"/>
          <w:sz w:val="24"/>
          <w:szCs w:val="24"/>
          <w:lang w:eastAsia="en-GB"/>
          <w14:ligatures w14:val="none"/>
        </w:rPr>
        <w:t>conducted</w:t>
      </w:r>
      <w:r w:rsidR="00986A89" w:rsidRPr="004F7971">
        <w:rPr>
          <w:rFonts w:ascii="Arial" w:eastAsia="Times New Roman" w:hAnsi="Arial" w:cs="Arial"/>
          <w:color w:val="1D2228"/>
          <w:kern w:val="0"/>
          <w:sz w:val="24"/>
          <w:szCs w:val="24"/>
          <w:lang w:eastAsia="en-GB"/>
          <w14:ligatures w14:val="none"/>
        </w:rPr>
        <w:t xml:space="preserve"> shows that </w:t>
      </w:r>
      <w:r w:rsidRPr="004F7971">
        <w:rPr>
          <w:rFonts w:ascii="Arial" w:eastAsia="Times New Roman" w:hAnsi="Arial" w:cs="Arial"/>
          <w:color w:val="1D2228"/>
          <w:kern w:val="0"/>
          <w:sz w:val="24"/>
          <w:szCs w:val="24"/>
          <w:lang w:eastAsia="en-GB"/>
          <w14:ligatures w14:val="none"/>
        </w:rPr>
        <w:t xml:space="preserve">implementation of a co-response model </w:t>
      </w:r>
      <w:r w:rsidR="006E231D" w:rsidRPr="004F7971">
        <w:rPr>
          <w:rFonts w:ascii="Arial" w:eastAsia="Times New Roman" w:hAnsi="Arial" w:cs="Arial"/>
          <w:color w:val="1D2228"/>
          <w:kern w:val="0"/>
          <w:sz w:val="24"/>
          <w:szCs w:val="24"/>
          <w:lang w:eastAsia="en-GB"/>
          <w14:ligatures w14:val="none"/>
        </w:rPr>
        <w:t>reduces admissions to hospital, with a higher percentage of patients receiving care at the scene and ongoing community care. This in turn resulted in a reduction in waiting times at the hospitals</w:t>
      </w:r>
      <w:r w:rsidR="00091E09" w:rsidRPr="004F7971">
        <w:rPr>
          <w:rFonts w:ascii="Arial" w:eastAsia="Times New Roman" w:hAnsi="Arial" w:cs="Arial"/>
          <w:color w:val="1D2228"/>
          <w:kern w:val="0"/>
          <w:sz w:val="24"/>
          <w:szCs w:val="24"/>
          <w:lang w:eastAsia="en-GB"/>
          <w14:ligatures w14:val="none"/>
        </w:rPr>
        <w:t xml:space="preserve">, fewer patients being subject to physical restraint during their contact with emergency services and a reduction in </w:t>
      </w:r>
      <w:r w:rsidR="00C97E5E" w:rsidRPr="004F7971">
        <w:rPr>
          <w:rFonts w:ascii="Arial" w:eastAsia="Times New Roman" w:hAnsi="Arial" w:cs="Arial"/>
          <w:color w:val="1D2228"/>
          <w:kern w:val="0"/>
          <w:sz w:val="24"/>
          <w:szCs w:val="24"/>
          <w:lang w:eastAsia="en-GB"/>
          <w14:ligatures w14:val="none"/>
        </w:rPr>
        <w:t xml:space="preserve">patients re-attending their emergency department for mental health concerns within the following month. The research and data </w:t>
      </w:r>
      <w:proofErr w:type="gramStart"/>
      <w:r w:rsidR="00C97E5E" w:rsidRPr="004F7971">
        <w:rPr>
          <w:rFonts w:ascii="Arial" w:eastAsia="Times New Roman" w:hAnsi="Arial" w:cs="Arial"/>
          <w:color w:val="1D2228"/>
          <w:kern w:val="0"/>
          <w:sz w:val="24"/>
          <w:szCs w:val="24"/>
          <w:lang w:eastAsia="en-GB"/>
          <w14:ligatures w14:val="none"/>
        </w:rPr>
        <w:t>is</w:t>
      </w:r>
      <w:proofErr w:type="gramEnd"/>
      <w:r w:rsidR="00C97E5E" w:rsidRPr="004F7971">
        <w:rPr>
          <w:rFonts w:ascii="Arial" w:eastAsia="Times New Roman" w:hAnsi="Arial" w:cs="Arial"/>
          <w:color w:val="1D2228"/>
          <w:kern w:val="0"/>
          <w:sz w:val="24"/>
          <w:szCs w:val="24"/>
          <w:lang w:eastAsia="en-GB"/>
          <w14:ligatures w14:val="none"/>
        </w:rPr>
        <w:t xml:space="preserve"> comprehensive, and shows sustained results over a month-long period</w:t>
      </w:r>
      <w:r w:rsidR="00B00569" w:rsidRPr="004F7971">
        <w:rPr>
          <w:rFonts w:ascii="Arial" w:eastAsia="Times New Roman" w:hAnsi="Arial" w:cs="Arial"/>
          <w:color w:val="1D2228"/>
          <w:kern w:val="0"/>
          <w:sz w:val="24"/>
          <w:szCs w:val="24"/>
          <w:lang w:eastAsia="en-GB"/>
          <w14:ligatures w14:val="none"/>
        </w:rPr>
        <w:t xml:space="preserve">. </w:t>
      </w:r>
      <w:r w:rsidR="0070656A" w:rsidRPr="004F7971">
        <w:rPr>
          <w:rFonts w:ascii="Arial" w:eastAsia="Times New Roman" w:hAnsi="Arial" w:cs="Arial"/>
          <w:color w:val="1D2228"/>
          <w:kern w:val="0"/>
          <w:sz w:val="24"/>
          <w:szCs w:val="24"/>
          <w:lang w:eastAsia="en-GB"/>
          <w14:ligatures w14:val="none"/>
        </w:rPr>
        <w:t>However, this study was impacted by the COVID-</w:t>
      </w:r>
      <w:r w:rsidR="0070656A" w:rsidRPr="004F7971">
        <w:rPr>
          <w:rFonts w:ascii="Arial" w:eastAsia="Times New Roman" w:hAnsi="Arial" w:cs="Arial"/>
          <w:color w:val="1D2228"/>
          <w:kern w:val="0"/>
          <w:sz w:val="24"/>
          <w:szCs w:val="24"/>
          <w:lang w:eastAsia="en-GB"/>
          <w14:ligatures w14:val="none"/>
        </w:rPr>
        <w:lastRenderedPageBreak/>
        <w:t xml:space="preserve">19 pandemic and lockdown restrictions, so further research in a similar fashion would be beneficial </w:t>
      </w:r>
      <w:r w:rsidR="00D306F4" w:rsidRPr="004F7971">
        <w:rPr>
          <w:rFonts w:ascii="Arial" w:eastAsia="Times New Roman" w:hAnsi="Arial" w:cs="Arial"/>
          <w:color w:val="1D2228"/>
          <w:kern w:val="0"/>
          <w:sz w:val="24"/>
          <w:szCs w:val="24"/>
          <w:lang w:eastAsia="en-GB"/>
          <w14:ligatures w14:val="none"/>
        </w:rPr>
        <w:t xml:space="preserve">now, given that studies show </w:t>
      </w:r>
      <w:r w:rsidR="002801A7" w:rsidRPr="004F7971">
        <w:rPr>
          <w:rFonts w:ascii="Arial" w:eastAsia="Times New Roman" w:hAnsi="Arial" w:cs="Arial"/>
          <w:color w:val="1D2228"/>
          <w:kern w:val="0"/>
          <w:sz w:val="24"/>
          <w:szCs w:val="24"/>
          <w:lang w:eastAsia="en-GB"/>
          <w14:ligatures w14:val="none"/>
        </w:rPr>
        <w:t xml:space="preserve">whilst </w:t>
      </w:r>
      <w:r w:rsidR="00C72E5C" w:rsidRPr="004F7971">
        <w:rPr>
          <w:rFonts w:ascii="Arial" w:eastAsia="Times New Roman" w:hAnsi="Arial" w:cs="Arial"/>
          <w:color w:val="1D2228"/>
          <w:kern w:val="0"/>
          <w:sz w:val="24"/>
          <w:szCs w:val="24"/>
          <w:lang w:eastAsia="en-GB"/>
          <w14:ligatures w14:val="none"/>
        </w:rPr>
        <w:t>generally mental health</w:t>
      </w:r>
      <w:r w:rsidR="00C066A1" w:rsidRPr="004F7971">
        <w:rPr>
          <w:rFonts w:ascii="Arial" w:eastAsia="Times New Roman" w:hAnsi="Arial" w:cs="Arial"/>
          <w:color w:val="1D2228"/>
          <w:kern w:val="0"/>
          <w:sz w:val="24"/>
          <w:szCs w:val="24"/>
          <w:lang w:eastAsia="en-GB"/>
          <w14:ligatures w14:val="none"/>
        </w:rPr>
        <w:t xml:space="preserve"> issues</w:t>
      </w:r>
      <w:r w:rsidR="00C72E5C" w:rsidRPr="004F7971">
        <w:rPr>
          <w:rFonts w:ascii="Arial" w:eastAsia="Times New Roman" w:hAnsi="Arial" w:cs="Arial"/>
          <w:color w:val="1D2228"/>
          <w:kern w:val="0"/>
          <w:sz w:val="24"/>
          <w:szCs w:val="24"/>
          <w:lang w:eastAsia="en-GB"/>
          <w14:ligatures w14:val="none"/>
        </w:rPr>
        <w:t xml:space="preserve"> </w:t>
      </w:r>
      <w:r w:rsidR="00C066A1" w:rsidRPr="004F7971">
        <w:rPr>
          <w:rFonts w:ascii="Arial" w:eastAsia="Times New Roman" w:hAnsi="Arial" w:cs="Arial"/>
          <w:color w:val="1D2228"/>
          <w:kern w:val="0"/>
          <w:sz w:val="24"/>
          <w:szCs w:val="24"/>
          <w:lang w:eastAsia="en-GB"/>
          <w14:ligatures w14:val="none"/>
        </w:rPr>
        <w:t>increased</w:t>
      </w:r>
      <w:r w:rsidR="00C72E5C" w:rsidRPr="004F7971">
        <w:rPr>
          <w:rFonts w:ascii="Arial" w:eastAsia="Times New Roman" w:hAnsi="Arial" w:cs="Arial"/>
          <w:color w:val="1D2228"/>
          <w:kern w:val="0"/>
          <w:sz w:val="24"/>
          <w:szCs w:val="24"/>
          <w:lang w:eastAsia="en-GB"/>
          <w14:ligatures w14:val="none"/>
        </w:rPr>
        <w:t xml:space="preserve"> during lockdown, emergency admissions or reported mental health emergencies decreased </w:t>
      </w:r>
      <w:sdt>
        <w:sdtPr>
          <w:rPr>
            <w:rFonts w:ascii="Arial" w:eastAsia="Times New Roman" w:hAnsi="Arial" w:cs="Arial"/>
            <w:color w:val="1D2228"/>
            <w:kern w:val="0"/>
            <w:sz w:val="24"/>
            <w:szCs w:val="24"/>
            <w:lang w:eastAsia="en-GB"/>
            <w14:ligatures w14:val="none"/>
          </w:rPr>
          <w:id w:val="1169747787"/>
          <w:citation/>
        </w:sdtPr>
        <w:sdtContent>
          <w:r w:rsidR="009C2EB5" w:rsidRPr="004F7971">
            <w:rPr>
              <w:rFonts w:ascii="Arial" w:eastAsia="Times New Roman" w:hAnsi="Arial" w:cs="Arial"/>
              <w:color w:val="1D2228"/>
              <w:kern w:val="0"/>
              <w:sz w:val="24"/>
              <w:szCs w:val="24"/>
              <w:lang w:eastAsia="en-GB"/>
              <w14:ligatures w14:val="none"/>
            </w:rPr>
            <w:fldChar w:fldCharType="begin"/>
          </w:r>
          <w:r w:rsidR="009C2EB5" w:rsidRPr="004F7971">
            <w:rPr>
              <w:rFonts w:ascii="Arial" w:eastAsia="Times New Roman" w:hAnsi="Arial" w:cs="Arial"/>
              <w:color w:val="1D2228"/>
              <w:kern w:val="0"/>
              <w:sz w:val="24"/>
              <w:szCs w:val="24"/>
              <w:lang w:eastAsia="en-GB"/>
              <w14:ligatures w14:val="none"/>
            </w:rPr>
            <w:instrText xml:space="preserve"> CITATION Moo21 \l 2057 </w:instrText>
          </w:r>
          <w:r w:rsidR="009C2EB5" w:rsidRPr="004F7971">
            <w:rPr>
              <w:rFonts w:ascii="Arial" w:eastAsia="Times New Roman" w:hAnsi="Arial" w:cs="Arial"/>
              <w:color w:val="1D2228"/>
              <w:kern w:val="0"/>
              <w:sz w:val="24"/>
              <w:szCs w:val="24"/>
              <w:lang w:eastAsia="en-GB"/>
              <w14:ligatures w14:val="none"/>
            </w:rPr>
            <w:fldChar w:fldCharType="separate"/>
          </w:r>
          <w:r w:rsidR="002159CF" w:rsidRPr="002159CF">
            <w:rPr>
              <w:rFonts w:ascii="Arial" w:eastAsia="Times New Roman" w:hAnsi="Arial" w:cs="Arial"/>
              <w:noProof/>
              <w:color w:val="1D2228"/>
              <w:kern w:val="0"/>
              <w:sz w:val="24"/>
              <w:szCs w:val="24"/>
              <w:lang w:eastAsia="en-GB"/>
              <w14:ligatures w14:val="none"/>
            </w:rPr>
            <w:t>(Moore, et al., 2021)</w:t>
          </w:r>
          <w:r w:rsidR="009C2EB5" w:rsidRPr="004F7971">
            <w:rPr>
              <w:rFonts w:ascii="Arial" w:eastAsia="Times New Roman" w:hAnsi="Arial" w:cs="Arial"/>
              <w:color w:val="1D2228"/>
              <w:kern w:val="0"/>
              <w:sz w:val="24"/>
              <w:szCs w:val="24"/>
              <w:lang w:eastAsia="en-GB"/>
              <w14:ligatures w14:val="none"/>
            </w:rPr>
            <w:fldChar w:fldCharType="end"/>
          </w:r>
        </w:sdtContent>
      </w:sdt>
      <w:r w:rsidR="00C066A1" w:rsidRPr="004F7971">
        <w:rPr>
          <w:rFonts w:ascii="Arial" w:eastAsia="Times New Roman" w:hAnsi="Arial" w:cs="Arial"/>
          <w:color w:val="1D2228"/>
          <w:kern w:val="0"/>
          <w:sz w:val="24"/>
          <w:szCs w:val="24"/>
          <w:lang w:eastAsia="en-GB"/>
          <w14:ligatures w14:val="none"/>
        </w:rPr>
        <w:t xml:space="preserve"> which may have impacted the study</w:t>
      </w:r>
      <w:r w:rsidR="009C2EB5" w:rsidRPr="004F7971">
        <w:rPr>
          <w:rFonts w:ascii="Arial" w:eastAsia="Times New Roman" w:hAnsi="Arial" w:cs="Arial"/>
          <w:color w:val="1D2228"/>
          <w:kern w:val="0"/>
          <w:sz w:val="24"/>
          <w:szCs w:val="24"/>
          <w:lang w:eastAsia="en-GB"/>
          <w14:ligatures w14:val="none"/>
        </w:rPr>
        <w:t>.</w:t>
      </w:r>
    </w:p>
    <w:p w14:paraId="2BA38300" w14:textId="77777777" w:rsidR="00983527" w:rsidRPr="004F7971" w:rsidRDefault="00983527" w:rsidP="004F7971">
      <w:pPr>
        <w:shd w:val="clear" w:color="auto" w:fill="FFFFFF"/>
        <w:spacing w:after="0" w:line="480" w:lineRule="auto"/>
        <w:rPr>
          <w:rFonts w:ascii="Arial" w:eastAsia="Times New Roman" w:hAnsi="Arial" w:cs="Arial"/>
          <w:color w:val="1D2228"/>
          <w:kern w:val="0"/>
          <w:sz w:val="24"/>
          <w:szCs w:val="24"/>
          <w:lang w:eastAsia="en-GB"/>
          <w14:ligatures w14:val="none"/>
        </w:rPr>
      </w:pPr>
    </w:p>
    <w:p w14:paraId="6CF082F6" w14:textId="77777777" w:rsidR="00114939" w:rsidRPr="004F7971" w:rsidRDefault="00AC00F7" w:rsidP="004F7971">
      <w:pPr>
        <w:shd w:val="clear" w:color="auto" w:fill="FFFFFF"/>
        <w:spacing w:after="0" w:line="480" w:lineRule="auto"/>
        <w:rPr>
          <w:rFonts w:ascii="Arial" w:eastAsia="Times New Roman" w:hAnsi="Arial" w:cs="Arial"/>
          <w:color w:val="1D2228"/>
          <w:kern w:val="0"/>
          <w:sz w:val="24"/>
          <w:szCs w:val="24"/>
          <w:lang w:eastAsia="en-GB"/>
          <w14:ligatures w14:val="none"/>
        </w:rPr>
      </w:pPr>
      <w:r w:rsidRPr="004F7971">
        <w:rPr>
          <w:rFonts w:ascii="Arial" w:eastAsia="Times New Roman" w:hAnsi="Arial" w:cs="Arial"/>
          <w:color w:val="1D2228"/>
          <w:kern w:val="0"/>
          <w:sz w:val="24"/>
          <w:szCs w:val="24"/>
          <w:lang w:eastAsia="en-GB"/>
          <w14:ligatures w14:val="none"/>
        </w:rPr>
        <w:t xml:space="preserve">Within the UK various co-response models have been trialled across UK police services. Some forces have trialled co-response models where mental health practitioners attend incidents with a police officer, and other forces (owing to </w:t>
      </w:r>
      <w:r w:rsidR="00114939" w:rsidRPr="004F7971">
        <w:rPr>
          <w:rFonts w:ascii="Arial" w:eastAsia="Times New Roman" w:hAnsi="Arial" w:cs="Arial"/>
          <w:color w:val="1D2228"/>
          <w:kern w:val="0"/>
          <w:sz w:val="24"/>
          <w:szCs w:val="24"/>
          <w:lang w:eastAsia="en-GB"/>
          <w14:ligatures w14:val="none"/>
        </w:rPr>
        <w:t xml:space="preserve">rurality in most cases) opted for a mental health practitioner to be based in their control room to assist in triaging and advising police officers dealing with mental health incidents. </w:t>
      </w:r>
    </w:p>
    <w:p w14:paraId="1ECD2F5C" w14:textId="77777777" w:rsidR="0003001F" w:rsidRPr="004F7971" w:rsidRDefault="0003001F" w:rsidP="004F7971">
      <w:pPr>
        <w:shd w:val="clear" w:color="auto" w:fill="FFFFFF"/>
        <w:spacing w:after="0" w:line="480" w:lineRule="auto"/>
        <w:rPr>
          <w:rFonts w:ascii="Arial" w:eastAsia="Times New Roman" w:hAnsi="Arial" w:cs="Arial"/>
          <w:color w:val="1D2228"/>
          <w:kern w:val="0"/>
          <w:sz w:val="24"/>
          <w:szCs w:val="24"/>
          <w:lang w:eastAsia="en-GB"/>
          <w14:ligatures w14:val="none"/>
        </w:rPr>
      </w:pPr>
    </w:p>
    <w:p w14:paraId="4E0CD7AD" w14:textId="129F54D2" w:rsidR="0003001F" w:rsidRPr="004F7971" w:rsidRDefault="0003001F" w:rsidP="004F7971">
      <w:pPr>
        <w:shd w:val="clear" w:color="auto" w:fill="FFFFFF"/>
        <w:spacing w:after="0" w:line="480" w:lineRule="auto"/>
        <w:rPr>
          <w:rFonts w:ascii="Arial" w:eastAsia="Times New Roman" w:hAnsi="Arial" w:cs="Arial"/>
          <w:color w:val="1D2228"/>
          <w:kern w:val="0"/>
          <w:sz w:val="24"/>
          <w:szCs w:val="24"/>
          <w:lang w:eastAsia="en-GB"/>
          <w14:ligatures w14:val="none"/>
        </w:rPr>
      </w:pPr>
      <w:r w:rsidRPr="004F7971">
        <w:rPr>
          <w:rFonts w:ascii="Arial" w:eastAsia="Times New Roman" w:hAnsi="Arial" w:cs="Arial"/>
          <w:color w:val="1D2228"/>
          <w:kern w:val="0"/>
          <w:sz w:val="24"/>
          <w:szCs w:val="24"/>
          <w:lang w:eastAsia="en-GB"/>
          <w14:ligatures w14:val="none"/>
        </w:rPr>
        <w:t>Qualitative research shows that</w:t>
      </w:r>
      <w:r w:rsidR="003C6A22" w:rsidRPr="004F7971">
        <w:rPr>
          <w:rFonts w:ascii="Arial" w:eastAsia="Times New Roman" w:hAnsi="Arial" w:cs="Arial"/>
          <w:color w:val="1D2228"/>
          <w:kern w:val="0"/>
          <w:sz w:val="24"/>
          <w:szCs w:val="24"/>
          <w:lang w:eastAsia="en-GB"/>
          <w14:ligatures w14:val="none"/>
        </w:rPr>
        <w:t xml:space="preserve"> health workers and police believe that the</w:t>
      </w:r>
      <w:r w:rsidRPr="004F7971">
        <w:rPr>
          <w:rFonts w:ascii="Arial" w:eastAsia="Times New Roman" w:hAnsi="Arial" w:cs="Arial"/>
          <w:color w:val="1D2228"/>
          <w:kern w:val="0"/>
          <w:sz w:val="24"/>
          <w:szCs w:val="24"/>
          <w:lang w:eastAsia="en-GB"/>
          <w14:ligatures w14:val="none"/>
        </w:rPr>
        <w:t xml:space="preserve"> implementation of mental health practitioners within control rooms </w:t>
      </w:r>
      <w:r w:rsidR="003C6A22" w:rsidRPr="004F7971">
        <w:rPr>
          <w:rFonts w:ascii="Arial" w:eastAsia="Times New Roman" w:hAnsi="Arial" w:cs="Arial"/>
          <w:color w:val="1D2228"/>
          <w:kern w:val="0"/>
          <w:sz w:val="24"/>
          <w:szCs w:val="24"/>
          <w:lang w:eastAsia="en-GB"/>
          <w14:ligatures w14:val="none"/>
        </w:rPr>
        <w:t xml:space="preserve">reduces S.136 detentions, by the provision of </w:t>
      </w:r>
      <w:r w:rsidR="00F0116F" w:rsidRPr="004F7971">
        <w:rPr>
          <w:rFonts w:ascii="Arial" w:eastAsia="Times New Roman" w:hAnsi="Arial" w:cs="Arial"/>
          <w:color w:val="1D2228"/>
          <w:kern w:val="0"/>
          <w:sz w:val="24"/>
          <w:szCs w:val="24"/>
          <w:lang w:eastAsia="en-GB"/>
          <w14:ligatures w14:val="none"/>
        </w:rPr>
        <w:t xml:space="preserve">mental health records, advice and guidance to police officers dealing with a patient it is felt that police officers </w:t>
      </w:r>
      <w:r w:rsidR="00C67841" w:rsidRPr="004F7971">
        <w:rPr>
          <w:rFonts w:ascii="Arial" w:eastAsia="Times New Roman" w:hAnsi="Arial" w:cs="Arial"/>
          <w:color w:val="1D2228"/>
          <w:kern w:val="0"/>
          <w:sz w:val="24"/>
          <w:szCs w:val="24"/>
          <w:lang w:eastAsia="en-GB"/>
          <w14:ligatures w14:val="none"/>
        </w:rPr>
        <w:t xml:space="preserve">are less risk-averse and therefore satisfied to leave patients to receive future care in the community </w:t>
      </w:r>
      <w:sdt>
        <w:sdtPr>
          <w:rPr>
            <w:rFonts w:ascii="Arial" w:eastAsia="Times New Roman" w:hAnsi="Arial" w:cs="Arial"/>
            <w:color w:val="1D2228"/>
            <w:kern w:val="0"/>
            <w:sz w:val="24"/>
            <w:szCs w:val="24"/>
            <w:lang w:eastAsia="en-GB"/>
            <w14:ligatures w14:val="none"/>
          </w:rPr>
          <w:id w:val="-735157516"/>
          <w:citation/>
        </w:sdtPr>
        <w:sdtContent>
          <w:r w:rsidR="00C67841" w:rsidRPr="004F7971">
            <w:rPr>
              <w:rFonts w:ascii="Arial" w:eastAsia="Times New Roman" w:hAnsi="Arial" w:cs="Arial"/>
              <w:color w:val="1D2228"/>
              <w:kern w:val="0"/>
              <w:sz w:val="24"/>
              <w:szCs w:val="24"/>
              <w:lang w:eastAsia="en-GB"/>
              <w14:ligatures w14:val="none"/>
            </w:rPr>
            <w:fldChar w:fldCharType="begin"/>
          </w:r>
          <w:r w:rsidR="00C67841" w:rsidRPr="004F7971">
            <w:rPr>
              <w:rFonts w:ascii="Arial" w:eastAsia="Times New Roman" w:hAnsi="Arial" w:cs="Arial"/>
              <w:color w:val="1D2228"/>
              <w:kern w:val="0"/>
              <w:sz w:val="24"/>
              <w:szCs w:val="24"/>
              <w:lang w:eastAsia="en-GB"/>
              <w14:ligatures w14:val="none"/>
            </w:rPr>
            <w:instrText xml:space="preserve"> CITATION Won21 \l 2057 </w:instrText>
          </w:r>
          <w:r w:rsidR="00C67841" w:rsidRPr="004F7971">
            <w:rPr>
              <w:rFonts w:ascii="Arial" w:eastAsia="Times New Roman" w:hAnsi="Arial" w:cs="Arial"/>
              <w:color w:val="1D2228"/>
              <w:kern w:val="0"/>
              <w:sz w:val="24"/>
              <w:szCs w:val="24"/>
              <w:lang w:eastAsia="en-GB"/>
              <w14:ligatures w14:val="none"/>
            </w:rPr>
            <w:fldChar w:fldCharType="separate"/>
          </w:r>
          <w:r w:rsidR="002159CF" w:rsidRPr="002159CF">
            <w:rPr>
              <w:rFonts w:ascii="Arial" w:eastAsia="Times New Roman" w:hAnsi="Arial" w:cs="Arial"/>
              <w:noProof/>
              <w:color w:val="1D2228"/>
              <w:kern w:val="0"/>
              <w:sz w:val="24"/>
              <w:szCs w:val="24"/>
              <w:lang w:eastAsia="en-GB"/>
              <w14:ligatures w14:val="none"/>
            </w:rPr>
            <w:t>(Wondemaghen, 2021)</w:t>
          </w:r>
          <w:r w:rsidR="00C67841" w:rsidRPr="004F7971">
            <w:rPr>
              <w:rFonts w:ascii="Arial" w:eastAsia="Times New Roman" w:hAnsi="Arial" w:cs="Arial"/>
              <w:color w:val="1D2228"/>
              <w:kern w:val="0"/>
              <w:sz w:val="24"/>
              <w:szCs w:val="24"/>
              <w:lang w:eastAsia="en-GB"/>
              <w14:ligatures w14:val="none"/>
            </w:rPr>
            <w:fldChar w:fldCharType="end"/>
          </w:r>
        </w:sdtContent>
      </w:sdt>
      <w:r w:rsidR="00C67841" w:rsidRPr="004F7971">
        <w:rPr>
          <w:rFonts w:ascii="Arial" w:eastAsia="Times New Roman" w:hAnsi="Arial" w:cs="Arial"/>
          <w:color w:val="1D2228"/>
          <w:kern w:val="0"/>
          <w:sz w:val="24"/>
          <w:szCs w:val="24"/>
          <w:lang w:eastAsia="en-GB"/>
          <w14:ligatures w14:val="none"/>
        </w:rPr>
        <w:t>.</w:t>
      </w:r>
    </w:p>
    <w:p w14:paraId="644BBBCC" w14:textId="77777777" w:rsidR="0003001F" w:rsidRPr="004F7971" w:rsidRDefault="0003001F" w:rsidP="004F7971">
      <w:pPr>
        <w:shd w:val="clear" w:color="auto" w:fill="FFFFFF"/>
        <w:spacing w:after="0" w:line="480" w:lineRule="auto"/>
        <w:rPr>
          <w:rFonts w:ascii="Arial" w:eastAsia="Times New Roman" w:hAnsi="Arial" w:cs="Arial"/>
          <w:color w:val="1D2228"/>
          <w:kern w:val="0"/>
          <w:sz w:val="24"/>
          <w:szCs w:val="24"/>
          <w:lang w:eastAsia="en-GB"/>
          <w14:ligatures w14:val="none"/>
        </w:rPr>
      </w:pPr>
    </w:p>
    <w:p w14:paraId="7C7E0CB9" w14:textId="6BA268BB" w:rsidR="00D9013B" w:rsidRDefault="00792AD9" w:rsidP="004F7971">
      <w:pPr>
        <w:shd w:val="clear" w:color="auto" w:fill="FFFFFF"/>
        <w:spacing w:after="0" w:line="480" w:lineRule="auto"/>
        <w:rPr>
          <w:rFonts w:ascii="Arial" w:eastAsia="Times New Roman" w:hAnsi="Arial" w:cs="Arial"/>
          <w:color w:val="1D2228"/>
          <w:kern w:val="0"/>
          <w:sz w:val="24"/>
          <w:szCs w:val="24"/>
          <w:lang w:eastAsia="en-GB"/>
          <w14:ligatures w14:val="none"/>
        </w:rPr>
      </w:pPr>
      <w:r w:rsidRPr="004F7971">
        <w:rPr>
          <w:rFonts w:ascii="Arial" w:eastAsia="Times New Roman" w:hAnsi="Arial" w:cs="Arial"/>
          <w:color w:val="1D2228"/>
          <w:kern w:val="0"/>
          <w:sz w:val="24"/>
          <w:szCs w:val="24"/>
          <w:lang w:eastAsia="en-GB"/>
          <w14:ligatures w14:val="none"/>
        </w:rPr>
        <w:t>Quantitative data says otherwise though. I</w:t>
      </w:r>
      <w:r w:rsidR="00BA7D03" w:rsidRPr="004F7971">
        <w:rPr>
          <w:rFonts w:ascii="Arial" w:eastAsia="Times New Roman" w:hAnsi="Arial" w:cs="Arial"/>
          <w:color w:val="1D2228"/>
          <w:kern w:val="0"/>
          <w:sz w:val="24"/>
          <w:szCs w:val="24"/>
          <w:lang w:eastAsia="en-GB"/>
          <w14:ligatures w14:val="none"/>
        </w:rPr>
        <w:t xml:space="preserve">t has been shown that whilst </w:t>
      </w:r>
      <w:r w:rsidR="00FA32B8" w:rsidRPr="004F7971">
        <w:rPr>
          <w:rFonts w:ascii="Arial" w:eastAsia="Times New Roman" w:hAnsi="Arial" w:cs="Arial"/>
          <w:color w:val="1D2228"/>
          <w:kern w:val="0"/>
          <w:sz w:val="24"/>
          <w:szCs w:val="24"/>
          <w:lang w:eastAsia="en-GB"/>
          <w14:ligatures w14:val="none"/>
        </w:rPr>
        <w:t xml:space="preserve">a mental health practitioner attending the scene reduces Section 136 detentions, by </w:t>
      </w:r>
      <w:r w:rsidR="005123C7" w:rsidRPr="004F7971">
        <w:rPr>
          <w:rFonts w:ascii="Arial" w:eastAsia="Times New Roman" w:hAnsi="Arial" w:cs="Arial"/>
          <w:color w:val="1D2228"/>
          <w:kern w:val="0"/>
          <w:sz w:val="24"/>
          <w:szCs w:val="24"/>
          <w:lang w:eastAsia="en-GB"/>
          <w14:ligatures w14:val="none"/>
        </w:rPr>
        <w:t xml:space="preserve">38%, </w:t>
      </w:r>
      <w:proofErr w:type="gramStart"/>
      <w:r w:rsidR="005123C7" w:rsidRPr="004F7971">
        <w:rPr>
          <w:rFonts w:ascii="Arial" w:eastAsia="Times New Roman" w:hAnsi="Arial" w:cs="Arial"/>
          <w:color w:val="1D2228"/>
          <w:kern w:val="0"/>
          <w:sz w:val="24"/>
          <w:szCs w:val="24"/>
          <w:lang w:eastAsia="en-GB"/>
          <w14:ligatures w14:val="none"/>
        </w:rPr>
        <w:t>and also</w:t>
      </w:r>
      <w:proofErr w:type="gramEnd"/>
      <w:r w:rsidR="005123C7" w:rsidRPr="004F7971">
        <w:rPr>
          <w:rFonts w:ascii="Arial" w:eastAsia="Times New Roman" w:hAnsi="Arial" w:cs="Arial"/>
          <w:color w:val="1D2228"/>
          <w:kern w:val="0"/>
          <w:sz w:val="24"/>
          <w:szCs w:val="24"/>
          <w:lang w:eastAsia="en-GB"/>
          <w14:ligatures w14:val="none"/>
        </w:rPr>
        <w:t xml:space="preserve"> increasing the </w:t>
      </w:r>
      <w:r w:rsidR="00BD0806" w:rsidRPr="004F7971">
        <w:rPr>
          <w:rFonts w:ascii="Arial" w:eastAsia="Times New Roman" w:hAnsi="Arial" w:cs="Arial"/>
          <w:color w:val="1D2228"/>
          <w:kern w:val="0"/>
          <w:sz w:val="24"/>
          <w:szCs w:val="24"/>
          <w:lang w:eastAsia="en-GB"/>
          <w14:ligatures w14:val="none"/>
        </w:rPr>
        <w:t xml:space="preserve">percentage of subsequent admission to mental health wards following the detention, implying that the use of Section 136 was more accurate and necessary. However, where a mental health practitioner was based in the control room in a neighbouring county, </w:t>
      </w:r>
      <w:r w:rsidR="00E1589E" w:rsidRPr="004F7971">
        <w:rPr>
          <w:rFonts w:ascii="Arial" w:eastAsia="Times New Roman" w:hAnsi="Arial" w:cs="Arial"/>
          <w:color w:val="1D2228"/>
          <w:kern w:val="0"/>
          <w:sz w:val="24"/>
          <w:szCs w:val="24"/>
          <w:lang w:eastAsia="en-GB"/>
          <w14:ligatures w14:val="none"/>
        </w:rPr>
        <w:t xml:space="preserve">there was no change to the number of S. 136 </w:t>
      </w:r>
      <w:r w:rsidR="00E1589E" w:rsidRPr="004F7971">
        <w:rPr>
          <w:rFonts w:ascii="Arial" w:eastAsia="Times New Roman" w:hAnsi="Arial" w:cs="Arial"/>
          <w:color w:val="1D2228"/>
          <w:kern w:val="0"/>
          <w:sz w:val="24"/>
          <w:szCs w:val="24"/>
          <w:lang w:eastAsia="en-GB"/>
          <w14:ligatures w14:val="none"/>
        </w:rPr>
        <w:lastRenderedPageBreak/>
        <w:t xml:space="preserve">detentions or the rate </w:t>
      </w:r>
      <w:r w:rsidR="001559E7" w:rsidRPr="004F7971">
        <w:rPr>
          <w:rFonts w:ascii="Arial" w:eastAsia="Times New Roman" w:hAnsi="Arial" w:cs="Arial"/>
          <w:color w:val="1D2228"/>
          <w:kern w:val="0"/>
          <w:sz w:val="24"/>
          <w:szCs w:val="24"/>
          <w:lang w:eastAsia="en-GB"/>
          <w14:ligatures w14:val="none"/>
        </w:rPr>
        <w:t>and no change to the conversion rate to admission of patients following detention</w:t>
      </w:r>
      <w:r w:rsidR="00114939" w:rsidRPr="004F7971">
        <w:rPr>
          <w:rFonts w:ascii="Arial" w:eastAsia="Times New Roman" w:hAnsi="Arial" w:cs="Arial"/>
          <w:color w:val="1D2228"/>
          <w:kern w:val="0"/>
          <w:sz w:val="24"/>
          <w:szCs w:val="24"/>
          <w:lang w:eastAsia="en-GB"/>
          <w14:ligatures w14:val="none"/>
        </w:rPr>
        <w:t xml:space="preserve"> </w:t>
      </w:r>
      <w:sdt>
        <w:sdtPr>
          <w:rPr>
            <w:rFonts w:ascii="Arial" w:eastAsia="Times New Roman" w:hAnsi="Arial" w:cs="Arial"/>
            <w:color w:val="1D2228"/>
            <w:kern w:val="0"/>
            <w:sz w:val="24"/>
            <w:szCs w:val="24"/>
            <w:lang w:eastAsia="en-GB"/>
            <w14:ligatures w14:val="none"/>
          </w:rPr>
          <w:id w:val="-1832984189"/>
          <w:citation/>
        </w:sdtPr>
        <w:sdtContent>
          <w:r w:rsidR="00BA7D03" w:rsidRPr="004F7971">
            <w:rPr>
              <w:rFonts w:ascii="Arial" w:eastAsia="Times New Roman" w:hAnsi="Arial" w:cs="Arial"/>
              <w:color w:val="1D2228"/>
              <w:kern w:val="0"/>
              <w:sz w:val="24"/>
              <w:szCs w:val="24"/>
              <w:lang w:eastAsia="en-GB"/>
              <w14:ligatures w14:val="none"/>
            </w:rPr>
            <w:fldChar w:fldCharType="begin"/>
          </w:r>
          <w:r w:rsidR="00BA7D03" w:rsidRPr="004F7971">
            <w:rPr>
              <w:rFonts w:ascii="Arial" w:eastAsia="Times New Roman" w:hAnsi="Arial" w:cs="Arial"/>
              <w:color w:val="1D2228"/>
              <w:kern w:val="0"/>
              <w:sz w:val="24"/>
              <w:szCs w:val="24"/>
              <w:lang w:eastAsia="en-GB"/>
              <w14:ligatures w14:val="none"/>
            </w:rPr>
            <w:instrText xml:space="preserve"> CITATION Pol17 \l 2057 </w:instrText>
          </w:r>
          <w:r w:rsidR="00BA7D03" w:rsidRPr="004F7971">
            <w:rPr>
              <w:rFonts w:ascii="Arial" w:eastAsia="Times New Roman" w:hAnsi="Arial" w:cs="Arial"/>
              <w:color w:val="1D2228"/>
              <w:kern w:val="0"/>
              <w:sz w:val="24"/>
              <w:szCs w:val="24"/>
              <w:lang w:eastAsia="en-GB"/>
              <w14:ligatures w14:val="none"/>
            </w:rPr>
            <w:fldChar w:fldCharType="separate"/>
          </w:r>
          <w:r w:rsidR="002159CF" w:rsidRPr="002159CF">
            <w:rPr>
              <w:rFonts w:ascii="Arial" w:eastAsia="Times New Roman" w:hAnsi="Arial" w:cs="Arial"/>
              <w:noProof/>
              <w:color w:val="1D2228"/>
              <w:kern w:val="0"/>
              <w:sz w:val="24"/>
              <w:szCs w:val="24"/>
              <w:lang w:eastAsia="en-GB"/>
              <w14:ligatures w14:val="none"/>
            </w:rPr>
            <w:t>(Jenkins, et al., 2017)</w:t>
          </w:r>
          <w:r w:rsidR="00BA7D03" w:rsidRPr="004F7971">
            <w:rPr>
              <w:rFonts w:ascii="Arial" w:eastAsia="Times New Roman" w:hAnsi="Arial" w:cs="Arial"/>
              <w:color w:val="1D2228"/>
              <w:kern w:val="0"/>
              <w:sz w:val="24"/>
              <w:szCs w:val="24"/>
              <w:lang w:eastAsia="en-GB"/>
              <w14:ligatures w14:val="none"/>
            </w:rPr>
            <w:fldChar w:fldCharType="end"/>
          </w:r>
        </w:sdtContent>
      </w:sdt>
      <w:r w:rsidR="001559E7" w:rsidRPr="004F7971">
        <w:rPr>
          <w:rFonts w:ascii="Arial" w:eastAsia="Times New Roman" w:hAnsi="Arial" w:cs="Arial"/>
          <w:color w:val="1D2228"/>
          <w:kern w:val="0"/>
          <w:sz w:val="24"/>
          <w:szCs w:val="24"/>
          <w:lang w:eastAsia="en-GB"/>
          <w14:ligatures w14:val="none"/>
        </w:rPr>
        <w:t xml:space="preserve">. </w:t>
      </w:r>
      <w:r w:rsidR="00705871" w:rsidRPr="004F7971">
        <w:rPr>
          <w:rFonts w:ascii="Arial" w:eastAsia="Times New Roman" w:hAnsi="Arial" w:cs="Arial"/>
          <w:color w:val="1D2228"/>
          <w:kern w:val="0"/>
          <w:sz w:val="24"/>
          <w:szCs w:val="24"/>
          <w:lang w:eastAsia="en-GB"/>
          <w14:ligatures w14:val="none"/>
        </w:rPr>
        <w:t>Whilst this research doesn’t consider qualitative data such as patient experience, the</w:t>
      </w:r>
      <w:r w:rsidR="00B80CAA" w:rsidRPr="004F7971">
        <w:rPr>
          <w:rFonts w:ascii="Arial" w:eastAsia="Times New Roman" w:hAnsi="Arial" w:cs="Arial"/>
          <w:color w:val="1D2228"/>
          <w:kern w:val="0"/>
          <w:sz w:val="24"/>
          <w:szCs w:val="24"/>
          <w:lang w:eastAsia="en-GB"/>
          <w14:ligatures w14:val="none"/>
        </w:rPr>
        <w:t xml:space="preserve"> research </w:t>
      </w:r>
      <w:r w:rsidR="00705871" w:rsidRPr="004F7971">
        <w:rPr>
          <w:rFonts w:ascii="Arial" w:eastAsia="Times New Roman" w:hAnsi="Arial" w:cs="Arial"/>
          <w:color w:val="1D2228"/>
          <w:kern w:val="0"/>
          <w:sz w:val="24"/>
          <w:szCs w:val="24"/>
          <w:lang w:eastAsia="en-GB"/>
          <w14:ligatures w14:val="none"/>
        </w:rPr>
        <w:t>does narrow</w:t>
      </w:r>
      <w:r w:rsidR="00B80CAA" w:rsidRPr="004F7971">
        <w:rPr>
          <w:rFonts w:ascii="Arial" w:eastAsia="Times New Roman" w:hAnsi="Arial" w:cs="Arial"/>
          <w:color w:val="1D2228"/>
          <w:kern w:val="0"/>
          <w:sz w:val="24"/>
          <w:szCs w:val="24"/>
          <w:lang w:eastAsia="en-GB"/>
          <w14:ligatures w14:val="none"/>
        </w:rPr>
        <w:t xml:space="preserve"> the operating context in which a difference can be made by </w:t>
      </w:r>
      <w:r w:rsidR="001E5F4D" w:rsidRPr="004F7971">
        <w:rPr>
          <w:rFonts w:ascii="Arial" w:eastAsia="Times New Roman" w:hAnsi="Arial" w:cs="Arial"/>
          <w:color w:val="1D2228"/>
          <w:kern w:val="0"/>
          <w:sz w:val="24"/>
          <w:szCs w:val="24"/>
          <w:lang w:eastAsia="en-GB"/>
          <w14:ligatures w14:val="none"/>
        </w:rPr>
        <w:t>utilising a co-response model</w:t>
      </w:r>
      <w:r w:rsidR="00C571DA" w:rsidRPr="004F7971">
        <w:rPr>
          <w:rFonts w:ascii="Arial" w:eastAsia="Times New Roman" w:hAnsi="Arial" w:cs="Arial"/>
          <w:color w:val="1D2228"/>
          <w:kern w:val="0"/>
          <w:sz w:val="24"/>
          <w:szCs w:val="24"/>
          <w:lang w:eastAsia="en-GB"/>
          <w14:ligatures w14:val="none"/>
        </w:rPr>
        <w:t xml:space="preserve"> and highlights that a remote triage service </w:t>
      </w:r>
      <w:r w:rsidR="009C107D" w:rsidRPr="004F7971">
        <w:rPr>
          <w:rFonts w:ascii="Arial" w:eastAsia="Times New Roman" w:hAnsi="Arial" w:cs="Arial"/>
          <w:color w:val="1D2228"/>
          <w:kern w:val="0"/>
          <w:sz w:val="24"/>
          <w:szCs w:val="24"/>
          <w:lang w:eastAsia="en-GB"/>
          <w14:ligatures w14:val="none"/>
        </w:rPr>
        <w:t xml:space="preserve">may seem like good partnership </w:t>
      </w:r>
      <w:r w:rsidRPr="004F7971">
        <w:rPr>
          <w:rFonts w:ascii="Arial" w:eastAsia="Times New Roman" w:hAnsi="Arial" w:cs="Arial"/>
          <w:color w:val="1D2228"/>
          <w:kern w:val="0"/>
          <w:sz w:val="24"/>
          <w:szCs w:val="24"/>
          <w:lang w:eastAsia="en-GB"/>
          <w14:ligatures w14:val="none"/>
        </w:rPr>
        <w:t>working but</w:t>
      </w:r>
      <w:r w:rsidR="009C107D" w:rsidRPr="004F7971">
        <w:rPr>
          <w:rFonts w:ascii="Arial" w:eastAsia="Times New Roman" w:hAnsi="Arial" w:cs="Arial"/>
          <w:color w:val="1D2228"/>
          <w:kern w:val="0"/>
          <w:sz w:val="24"/>
          <w:szCs w:val="24"/>
          <w:lang w:eastAsia="en-GB"/>
          <w14:ligatures w14:val="none"/>
        </w:rPr>
        <w:t xml:space="preserve"> doesn’t impact on service delivery </w:t>
      </w:r>
      <w:proofErr w:type="gramStart"/>
      <w:r w:rsidR="009C107D" w:rsidRPr="004F7971">
        <w:rPr>
          <w:rFonts w:ascii="Arial" w:eastAsia="Times New Roman" w:hAnsi="Arial" w:cs="Arial"/>
          <w:color w:val="1D2228"/>
          <w:kern w:val="0"/>
          <w:sz w:val="24"/>
          <w:szCs w:val="24"/>
          <w:lang w:eastAsia="en-GB"/>
          <w14:ligatures w14:val="none"/>
        </w:rPr>
        <w:t>with regard to</w:t>
      </w:r>
      <w:proofErr w:type="gramEnd"/>
      <w:r w:rsidR="009C107D" w:rsidRPr="004F7971">
        <w:rPr>
          <w:rFonts w:ascii="Arial" w:eastAsia="Times New Roman" w:hAnsi="Arial" w:cs="Arial"/>
          <w:color w:val="1D2228"/>
          <w:kern w:val="0"/>
          <w:sz w:val="24"/>
          <w:szCs w:val="24"/>
          <w:lang w:eastAsia="en-GB"/>
          <w14:ligatures w14:val="none"/>
        </w:rPr>
        <w:t xml:space="preserve"> </w:t>
      </w:r>
      <w:r w:rsidR="00705871" w:rsidRPr="004F7971">
        <w:rPr>
          <w:rFonts w:ascii="Arial" w:eastAsia="Times New Roman" w:hAnsi="Arial" w:cs="Arial"/>
          <w:color w:val="1D2228"/>
          <w:kern w:val="0"/>
          <w:sz w:val="24"/>
          <w:szCs w:val="24"/>
          <w:lang w:eastAsia="en-GB"/>
          <w14:ligatures w14:val="none"/>
        </w:rPr>
        <w:t>S.136 detentions</w:t>
      </w:r>
      <w:r w:rsidR="009C107D" w:rsidRPr="004F7971">
        <w:rPr>
          <w:rFonts w:ascii="Arial" w:eastAsia="Times New Roman" w:hAnsi="Arial" w:cs="Arial"/>
          <w:color w:val="1D2228"/>
          <w:kern w:val="0"/>
          <w:sz w:val="24"/>
          <w:szCs w:val="24"/>
          <w:lang w:eastAsia="en-GB"/>
          <w14:ligatures w14:val="none"/>
        </w:rPr>
        <w:t xml:space="preserve">. </w:t>
      </w:r>
    </w:p>
    <w:p w14:paraId="44B0F557" w14:textId="77777777" w:rsidR="00506654" w:rsidRPr="004F7971" w:rsidRDefault="00506654" w:rsidP="004F7971">
      <w:pPr>
        <w:shd w:val="clear" w:color="auto" w:fill="FFFFFF"/>
        <w:spacing w:after="0" w:line="480" w:lineRule="auto"/>
        <w:rPr>
          <w:rFonts w:ascii="Arial" w:eastAsia="Times New Roman" w:hAnsi="Arial" w:cs="Arial"/>
          <w:color w:val="1D2228"/>
          <w:kern w:val="0"/>
          <w:sz w:val="24"/>
          <w:szCs w:val="24"/>
          <w:lang w:eastAsia="en-GB"/>
          <w14:ligatures w14:val="none"/>
        </w:rPr>
      </w:pPr>
    </w:p>
    <w:p w14:paraId="36B3FDFA" w14:textId="619B140F" w:rsidR="0066263A" w:rsidRPr="00D9013B" w:rsidRDefault="0003001F" w:rsidP="004F7971">
      <w:pPr>
        <w:spacing w:line="480" w:lineRule="auto"/>
        <w:rPr>
          <w:rFonts w:ascii="Arial" w:hAnsi="Arial" w:cs="Arial"/>
          <w:b/>
          <w:bCs/>
          <w:sz w:val="24"/>
          <w:szCs w:val="24"/>
          <w:u w:val="single"/>
        </w:rPr>
      </w:pPr>
      <w:r w:rsidRPr="00D9013B">
        <w:rPr>
          <w:rFonts w:ascii="Arial" w:hAnsi="Arial" w:cs="Arial"/>
          <w:b/>
          <w:bCs/>
          <w:sz w:val="24"/>
          <w:szCs w:val="24"/>
          <w:u w:val="single"/>
        </w:rPr>
        <w:t>Right Care, Right Person</w:t>
      </w:r>
      <w:r w:rsidR="005E735E" w:rsidRPr="00D9013B">
        <w:rPr>
          <w:rFonts w:ascii="Arial" w:hAnsi="Arial" w:cs="Arial"/>
          <w:b/>
          <w:bCs/>
          <w:sz w:val="24"/>
          <w:szCs w:val="24"/>
          <w:u w:val="single"/>
        </w:rPr>
        <w:t xml:space="preserve"> and Emerging Concepts</w:t>
      </w:r>
    </w:p>
    <w:p w14:paraId="1FAEFEAF" w14:textId="6C02EE62" w:rsidR="00A03E70" w:rsidRPr="004F7971" w:rsidRDefault="00A03E70" w:rsidP="004F7971">
      <w:pPr>
        <w:spacing w:line="480" w:lineRule="auto"/>
        <w:rPr>
          <w:rFonts w:ascii="Arial" w:hAnsi="Arial" w:cs="Arial"/>
          <w:sz w:val="24"/>
          <w:szCs w:val="24"/>
        </w:rPr>
      </w:pPr>
      <w:r w:rsidRPr="004F7971">
        <w:rPr>
          <w:rFonts w:ascii="Arial" w:hAnsi="Arial" w:cs="Arial"/>
          <w:sz w:val="24"/>
          <w:szCs w:val="24"/>
        </w:rPr>
        <w:t>Right Care, Right Person</w:t>
      </w:r>
      <w:r w:rsidR="00F53B5E" w:rsidRPr="004F7971">
        <w:rPr>
          <w:rFonts w:ascii="Arial" w:hAnsi="Arial" w:cs="Arial"/>
          <w:sz w:val="24"/>
          <w:szCs w:val="24"/>
        </w:rPr>
        <w:t xml:space="preserve"> (RCRP)</w:t>
      </w:r>
      <w:r w:rsidRPr="004F7971">
        <w:rPr>
          <w:rFonts w:ascii="Arial" w:hAnsi="Arial" w:cs="Arial"/>
          <w:sz w:val="24"/>
          <w:szCs w:val="24"/>
        </w:rPr>
        <w:t xml:space="preserve"> is </w:t>
      </w:r>
      <w:r w:rsidR="003A57E5" w:rsidRPr="004F7971">
        <w:rPr>
          <w:rFonts w:ascii="Arial" w:hAnsi="Arial" w:cs="Arial"/>
          <w:sz w:val="24"/>
          <w:szCs w:val="24"/>
        </w:rPr>
        <w:t>a new deployment model</w:t>
      </w:r>
      <w:r w:rsidR="00D571E0" w:rsidRPr="004F7971">
        <w:rPr>
          <w:rFonts w:ascii="Arial" w:hAnsi="Arial" w:cs="Arial"/>
          <w:sz w:val="24"/>
          <w:szCs w:val="24"/>
        </w:rPr>
        <w:t xml:space="preserve"> developed by Humberside </w:t>
      </w:r>
      <w:r w:rsidR="002159CF" w:rsidRPr="004F7971">
        <w:rPr>
          <w:rFonts w:ascii="Arial" w:hAnsi="Arial" w:cs="Arial"/>
          <w:sz w:val="24"/>
          <w:szCs w:val="24"/>
        </w:rPr>
        <w:t>Police and</w:t>
      </w:r>
      <w:r w:rsidR="00D571E0" w:rsidRPr="004F7971">
        <w:rPr>
          <w:rFonts w:ascii="Arial" w:hAnsi="Arial" w:cs="Arial"/>
          <w:sz w:val="24"/>
          <w:szCs w:val="24"/>
        </w:rPr>
        <w:t xml:space="preserve"> being </w:t>
      </w:r>
      <w:r w:rsidR="001F60FF" w:rsidRPr="004F7971">
        <w:rPr>
          <w:rFonts w:ascii="Arial" w:hAnsi="Arial" w:cs="Arial"/>
          <w:sz w:val="24"/>
          <w:szCs w:val="24"/>
        </w:rPr>
        <w:t xml:space="preserve">implemented by each UK </w:t>
      </w:r>
      <w:r w:rsidR="00844F8D" w:rsidRPr="004F7971">
        <w:rPr>
          <w:rFonts w:ascii="Arial" w:hAnsi="Arial" w:cs="Arial"/>
          <w:sz w:val="24"/>
          <w:szCs w:val="24"/>
        </w:rPr>
        <w:t>p</w:t>
      </w:r>
      <w:r w:rsidR="001F60FF" w:rsidRPr="004F7971">
        <w:rPr>
          <w:rFonts w:ascii="Arial" w:hAnsi="Arial" w:cs="Arial"/>
          <w:sz w:val="24"/>
          <w:szCs w:val="24"/>
        </w:rPr>
        <w:t xml:space="preserve">olice </w:t>
      </w:r>
      <w:r w:rsidR="00844F8D" w:rsidRPr="004F7971">
        <w:rPr>
          <w:rFonts w:ascii="Arial" w:hAnsi="Arial" w:cs="Arial"/>
          <w:sz w:val="24"/>
          <w:szCs w:val="24"/>
        </w:rPr>
        <w:t>f</w:t>
      </w:r>
      <w:r w:rsidR="001F60FF" w:rsidRPr="004F7971">
        <w:rPr>
          <w:rFonts w:ascii="Arial" w:hAnsi="Arial" w:cs="Arial"/>
          <w:sz w:val="24"/>
          <w:szCs w:val="24"/>
        </w:rPr>
        <w:t>orce</w:t>
      </w:r>
      <w:r w:rsidR="009F780B" w:rsidRPr="004F7971">
        <w:rPr>
          <w:rFonts w:ascii="Arial" w:hAnsi="Arial" w:cs="Arial"/>
          <w:sz w:val="24"/>
          <w:szCs w:val="24"/>
        </w:rPr>
        <w:t xml:space="preserve"> having now been </w:t>
      </w:r>
      <w:r w:rsidR="006407B2" w:rsidRPr="004F7971">
        <w:rPr>
          <w:rFonts w:ascii="Arial" w:hAnsi="Arial" w:cs="Arial"/>
          <w:sz w:val="24"/>
          <w:szCs w:val="24"/>
        </w:rPr>
        <w:t>subject of a National Partnership Agreement between health and policing organisations</w:t>
      </w:r>
      <w:r w:rsidR="00D84EE8" w:rsidRPr="004F7971">
        <w:rPr>
          <w:rFonts w:ascii="Arial" w:hAnsi="Arial" w:cs="Arial"/>
          <w:sz w:val="24"/>
          <w:szCs w:val="24"/>
        </w:rPr>
        <w:t xml:space="preserve">, which </w:t>
      </w:r>
      <w:r w:rsidR="003A57E5" w:rsidRPr="004F7971">
        <w:rPr>
          <w:rFonts w:ascii="Arial" w:hAnsi="Arial" w:cs="Arial"/>
          <w:sz w:val="24"/>
          <w:szCs w:val="24"/>
        </w:rPr>
        <w:t xml:space="preserve">considers whether Police are the appropriate agency, diverting some calls for service to other agencies if they are deemed more appropriate. </w:t>
      </w:r>
      <w:r w:rsidR="00552504" w:rsidRPr="004F7971">
        <w:rPr>
          <w:rFonts w:ascii="Arial" w:hAnsi="Arial" w:cs="Arial"/>
          <w:sz w:val="24"/>
          <w:szCs w:val="24"/>
        </w:rPr>
        <w:t xml:space="preserve">Academics have </w:t>
      </w:r>
      <w:r w:rsidR="000C577C" w:rsidRPr="004F7971">
        <w:rPr>
          <w:rFonts w:ascii="Arial" w:hAnsi="Arial" w:cs="Arial"/>
          <w:sz w:val="24"/>
          <w:szCs w:val="24"/>
        </w:rPr>
        <w:t xml:space="preserve">conducted research and review into this new concept, and there are already differing views on the appropriateness and viability of the scheme. </w:t>
      </w:r>
    </w:p>
    <w:p w14:paraId="2B58B0B0" w14:textId="35910BA0" w:rsidR="009B2199" w:rsidRPr="004F7971" w:rsidRDefault="00F53B5E" w:rsidP="004F7971">
      <w:pPr>
        <w:spacing w:line="480" w:lineRule="auto"/>
        <w:rPr>
          <w:rFonts w:ascii="Arial" w:hAnsi="Arial" w:cs="Arial"/>
          <w:sz w:val="24"/>
          <w:szCs w:val="24"/>
        </w:rPr>
      </w:pPr>
      <w:r w:rsidRPr="004F7971">
        <w:rPr>
          <w:rFonts w:ascii="Arial" w:hAnsi="Arial" w:cs="Arial"/>
          <w:sz w:val="24"/>
          <w:szCs w:val="24"/>
        </w:rPr>
        <w:t>Policing has introduced RCRP</w:t>
      </w:r>
      <w:r w:rsidR="00F27E25" w:rsidRPr="004F7971">
        <w:rPr>
          <w:rFonts w:ascii="Arial" w:hAnsi="Arial" w:cs="Arial"/>
          <w:sz w:val="24"/>
          <w:szCs w:val="24"/>
        </w:rPr>
        <w:t xml:space="preserve"> as a landmark model that will reduce police officer time spent on welfare calls relating to mental health and other health matters. A figure of 1 million policing hours being saved has been loudly </w:t>
      </w:r>
      <w:r w:rsidR="001F6A84" w:rsidRPr="004F7971">
        <w:rPr>
          <w:rFonts w:ascii="Arial" w:hAnsi="Arial" w:cs="Arial"/>
          <w:sz w:val="24"/>
          <w:szCs w:val="24"/>
        </w:rPr>
        <w:t xml:space="preserve">predicted and some feel this is how policing will be able to </w:t>
      </w:r>
      <w:r w:rsidR="00A75D2E" w:rsidRPr="004F7971">
        <w:rPr>
          <w:rFonts w:ascii="Arial" w:hAnsi="Arial" w:cs="Arial"/>
          <w:sz w:val="24"/>
          <w:szCs w:val="24"/>
        </w:rPr>
        <w:t>be more effective in solving and preventing crime</w:t>
      </w:r>
      <w:r w:rsidR="00B3390F" w:rsidRPr="004F7971">
        <w:rPr>
          <w:rFonts w:ascii="Arial" w:hAnsi="Arial" w:cs="Arial"/>
          <w:sz w:val="24"/>
          <w:szCs w:val="24"/>
        </w:rPr>
        <w:t xml:space="preserve">. </w:t>
      </w:r>
    </w:p>
    <w:p w14:paraId="5B42E97E" w14:textId="2B38F004" w:rsidR="00C20BEB" w:rsidRPr="004F7971" w:rsidRDefault="002C7BE3" w:rsidP="004F7971">
      <w:pPr>
        <w:spacing w:line="480" w:lineRule="auto"/>
        <w:rPr>
          <w:rFonts w:ascii="Arial" w:hAnsi="Arial" w:cs="Arial"/>
          <w:sz w:val="24"/>
          <w:szCs w:val="24"/>
        </w:rPr>
      </w:pPr>
      <w:r w:rsidRPr="004F7971">
        <w:rPr>
          <w:rFonts w:ascii="Arial" w:hAnsi="Arial" w:cs="Arial"/>
          <w:sz w:val="24"/>
          <w:szCs w:val="24"/>
        </w:rPr>
        <w:t xml:space="preserve">A bold claim that, if other forces replicate Humberside Police’s success with the </w:t>
      </w:r>
      <w:r w:rsidR="002159CF" w:rsidRPr="004F7971">
        <w:rPr>
          <w:rFonts w:ascii="Arial" w:hAnsi="Arial" w:cs="Arial"/>
          <w:sz w:val="24"/>
          <w:szCs w:val="24"/>
        </w:rPr>
        <w:t>model,</w:t>
      </w:r>
      <w:r w:rsidRPr="004F7971">
        <w:rPr>
          <w:rFonts w:ascii="Arial" w:hAnsi="Arial" w:cs="Arial"/>
          <w:sz w:val="24"/>
          <w:szCs w:val="24"/>
        </w:rPr>
        <w:t xml:space="preserve"> then “part of the mental health conundrum really could be solved” </w:t>
      </w:r>
      <w:sdt>
        <w:sdtPr>
          <w:rPr>
            <w:rFonts w:ascii="Arial" w:hAnsi="Arial" w:cs="Arial"/>
            <w:sz w:val="24"/>
            <w:szCs w:val="24"/>
          </w:rPr>
          <w:id w:val="-232309503"/>
          <w:citation/>
        </w:sdtPr>
        <w:sdtContent>
          <w:r w:rsidRPr="004F7971">
            <w:rPr>
              <w:rFonts w:ascii="Arial" w:hAnsi="Arial" w:cs="Arial"/>
              <w:sz w:val="24"/>
              <w:szCs w:val="24"/>
            </w:rPr>
            <w:fldChar w:fldCharType="begin"/>
          </w:r>
          <w:r w:rsidRPr="004F7971">
            <w:rPr>
              <w:rFonts w:ascii="Arial" w:hAnsi="Arial" w:cs="Arial"/>
              <w:sz w:val="24"/>
              <w:szCs w:val="24"/>
            </w:rPr>
            <w:instrText xml:space="preserve"> CITATION Swe23 \l 2057 </w:instrText>
          </w:r>
          <w:r w:rsidRPr="004F7971">
            <w:rPr>
              <w:rFonts w:ascii="Arial" w:hAnsi="Arial" w:cs="Arial"/>
              <w:sz w:val="24"/>
              <w:szCs w:val="24"/>
            </w:rPr>
            <w:fldChar w:fldCharType="separate"/>
          </w:r>
          <w:r w:rsidR="002159CF" w:rsidRPr="002159CF">
            <w:rPr>
              <w:rFonts w:ascii="Arial" w:hAnsi="Arial" w:cs="Arial"/>
              <w:noProof/>
              <w:sz w:val="24"/>
              <w:szCs w:val="24"/>
            </w:rPr>
            <w:t>(Sweetland, 2023)</w:t>
          </w:r>
          <w:r w:rsidRPr="004F7971">
            <w:rPr>
              <w:rFonts w:ascii="Arial" w:hAnsi="Arial" w:cs="Arial"/>
              <w:sz w:val="24"/>
              <w:szCs w:val="24"/>
            </w:rPr>
            <w:fldChar w:fldCharType="end"/>
          </w:r>
        </w:sdtContent>
      </w:sdt>
      <w:r w:rsidRPr="004F7971">
        <w:rPr>
          <w:rFonts w:ascii="Arial" w:hAnsi="Arial" w:cs="Arial"/>
          <w:sz w:val="24"/>
          <w:szCs w:val="24"/>
        </w:rPr>
        <w:t xml:space="preserve"> appears to be a narrow, police-centred viewpoint. Whereas clearly, the </w:t>
      </w:r>
      <w:r w:rsidR="002159CF" w:rsidRPr="004F7971">
        <w:rPr>
          <w:rFonts w:ascii="Arial" w:hAnsi="Arial" w:cs="Arial"/>
          <w:sz w:val="24"/>
          <w:szCs w:val="24"/>
        </w:rPr>
        <w:t>mental health</w:t>
      </w:r>
      <w:r w:rsidRPr="004F7971">
        <w:rPr>
          <w:rFonts w:ascii="Arial" w:hAnsi="Arial" w:cs="Arial"/>
          <w:sz w:val="24"/>
          <w:szCs w:val="24"/>
        </w:rPr>
        <w:t xml:space="preserve"> “conundrum” is </w:t>
      </w:r>
      <w:r w:rsidR="00FA708C" w:rsidRPr="004F7971">
        <w:rPr>
          <w:rFonts w:ascii="Arial" w:hAnsi="Arial" w:cs="Arial"/>
          <w:sz w:val="24"/>
          <w:szCs w:val="24"/>
        </w:rPr>
        <w:t xml:space="preserve">a far wider matter. </w:t>
      </w:r>
      <w:r w:rsidR="000D2657" w:rsidRPr="004F7971">
        <w:rPr>
          <w:rFonts w:ascii="Arial" w:hAnsi="Arial" w:cs="Arial"/>
          <w:sz w:val="24"/>
          <w:szCs w:val="24"/>
        </w:rPr>
        <w:t>Chief Executive of</w:t>
      </w:r>
      <w:r w:rsidR="00C96E64" w:rsidRPr="004F7971">
        <w:rPr>
          <w:rFonts w:ascii="Arial" w:hAnsi="Arial" w:cs="Arial"/>
          <w:sz w:val="24"/>
          <w:szCs w:val="24"/>
        </w:rPr>
        <w:t xml:space="preserve"> </w:t>
      </w:r>
      <w:r w:rsidR="00C96E64" w:rsidRPr="004F7971">
        <w:rPr>
          <w:rFonts w:ascii="Arial" w:hAnsi="Arial" w:cs="Arial"/>
          <w:sz w:val="24"/>
          <w:szCs w:val="24"/>
        </w:rPr>
        <w:lastRenderedPageBreak/>
        <w:t>mental health charity MIND</w:t>
      </w:r>
      <w:r w:rsidR="00255223" w:rsidRPr="004F7971">
        <w:rPr>
          <w:rFonts w:ascii="Arial" w:hAnsi="Arial" w:cs="Arial"/>
          <w:sz w:val="24"/>
          <w:szCs w:val="24"/>
        </w:rPr>
        <w:t xml:space="preserve">, Dr Sarah Hughes </w:t>
      </w:r>
      <w:sdt>
        <w:sdtPr>
          <w:rPr>
            <w:rFonts w:ascii="Arial" w:hAnsi="Arial" w:cs="Arial"/>
            <w:sz w:val="24"/>
            <w:szCs w:val="24"/>
          </w:rPr>
          <w:id w:val="-539754547"/>
          <w:citation/>
        </w:sdtPr>
        <w:sdtContent>
          <w:r w:rsidR="00255223" w:rsidRPr="004F7971">
            <w:rPr>
              <w:rFonts w:ascii="Arial" w:hAnsi="Arial" w:cs="Arial"/>
              <w:sz w:val="24"/>
              <w:szCs w:val="24"/>
            </w:rPr>
            <w:fldChar w:fldCharType="begin"/>
          </w:r>
          <w:r w:rsidR="00255223" w:rsidRPr="004F7971">
            <w:rPr>
              <w:rFonts w:ascii="Arial" w:hAnsi="Arial" w:cs="Arial"/>
              <w:sz w:val="24"/>
              <w:szCs w:val="24"/>
            </w:rPr>
            <w:instrText xml:space="preserve">CITATION Hug23 \n  \l 2057 </w:instrText>
          </w:r>
          <w:r w:rsidR="00255223" w:rsidRPr="004F7971">
            <w:rPr>
              <w:rFonts w:ascii="Arial" w:hAnsi="Arial" w:cs="Arial"/>
              <w:sz w:val="24"/>
              <w:szCs w:val="24"/>
            </w:rPr>
            <w:fldChar w:fldCharType="separate"/>
          </w:r>
          <w:r w:rsidR="002159CF" w:rsidRPr="002159CF">
            <w:rPr>
              <w:rFonts w:ascii="Arial" w:hAnsi="Arial" w:cs="Arial"/>
              <w:noProof/>
              <w:sz w:val="24"/>
              <w:szCs w:val="24"/>
            </w:rPr>
            <w:t>(2023)</w:t>
          </w:r>
          <w:r w:rsidR="00255223" w:rsidRPr="004F7971">
            <w:rPr>
              <w:rFonts w:ascii="Arial" w:hAnsi="Arial" w:cs="Arial"/>
              <w:sz w:val="24"/>
              <w:szCs w:val="24"/>
            </w:rPr>
            <w:fldChar w:fldCharType="end"/>
          </w:r>
        </w:sdtContent>
      </w:sdt>
      <w:r w:rsidR="00255223" w:rsidRPr="004F7971">
        <w:rPr>
          <w:rFonts w:ascii="Arial" w:hAnsi="Arial" w:cs="Arial"/>
          <w:sz w:val="24"/>
          <w:szCs w:val="24"/>
        </w:rPr>
        <w:t>,</w:t>
      </w:r>
      <w:r w:rsidR="00C96E64" w:rsidRPr="004F7971">
        <w:rPr>
          <w:rFonts w:ascii="Arial" w:hAnsi="Arial" w:cs="Arial"/>
          <w:sz w:val="24"/>
          <w:szCs w:val="24"/>
        </w:rPr>
        <w:t xml:space="preserve"> </w:t>
      </w:r>
      <w:r w:rsidR="000D2657" w:rsidRPr="004F7971">
        <w:rPr>
          <w:rFonts w:ascii="Arial" w:hAnsi="Arial" w:cs="Arial"/>
          <w:sz w:val="24"/>
          <w:szCs w:val="24"/>
        </w:rPr>
        <w:t>has raised</w:t>
      </w:r>
      <w:r w:rsidR="00C96E64" w:rsidRPr="004F7971">
        <w:rPr>
          <w:rFonts w:ascii="Arial" w:hAnsi="Arial" w:cs="Arial"/>
          <w:sz w:val="24"/>
          <w:szCs w:val="24"/>
        </w:rPr>
        <w:t xml:space="preserve"> concerns about the framing of the initiative, and suggest that the focus on implementation is entirely based on saving police time, as opposed to ensuring appropriate care is in place for those vulnerable people who need it. They suggest that </w:t>
      </w:r>
      <w:r w:rsidR="00647E46" w:rsidRPr="004F7971">
        <w:rPr>
          <w:rFonts w:ascii="Arial" w:hAnsi="Arial" w:cs="Arial"/>
          <w:sz w:val="24"/>
          <w:szCs w:val="24"/>
        </w:rPr>
        <w:t>one million hours of support from the police being withdrawn is not being replaced by sufficient investment in mental health services to be able to cope with the extra demand placed on them.</w:t>
      </w:r>
    </w:p>
    <w:p w14:paraId="0C28F153" w14:textId="0D2C88FE" w:rsidR="00DB3700" w:rsidRPr="004F7971" w:rsidRDefault="00DB3700" w:rsidP="004F7971">
      <w:pPr>
        <w:spacing w:line="480" w:lineRule="auto"/>
        <w:rPr>
          <w:rFonts w:ascii="Arial" w:hAnsi="Arial" w:cs="Arial"/>
          <w:sz w:val="24"/>
          <w:szCs w:val="24"/>
        </w:rPr>
      </w:pPr>
      <w:r w:rsidRPr="004F7971">
        <w:rPr>
          <w:rFonts w:ascii="Arial" w:hAnsi="Arial" w:cs="Arial"/>
          <w:sz w:val="24"/>
          <w:szCs w:val="24"/>
        </w:rPr>
        <w:t xml:space="preserve">Corroborating this view, </w:t>
      </w:r>
      <w:r w:rsidR="00583422" w:rsidRPr="004F7971">
        <w:rPr>
          <w:rFonts w:ascii="Arial" w:hAnsi="Arial" w:cs="Arial"/>
          <w:sz w:val="24"/>
          <w:szCs w:val="24"/>
        </w:rPr>
        <w:t xml:space="preserve">Duggan </w:t>
      </w:r>
      <w:sdt>
        <w:sdtPr>
          <w:rPr>
            <w:rFonts w:ascii="Arial" w:hAnsi="Arial" w:cs="Arial"/>
            <w:sz w:val="24"/>
            <w:szCs w:val="24"/>
          </w:rPr>
          <w:id w:val="128903429"/>
          <w:citation/>
        </w:sdtPr>
        <w:sdtContent>
          <w:r w:rsidR="00583422" w:rsidRPr="004F7971">
            <w:rPr>
              <w:rFonts w:ascii="Arial" w:hAnsi="Arial" w:cs="Arial"/>
              <w:sz w:val="24"/>
              <w:szCs w:val="24"/>
            </w:rPr>
            <w:fldChar w:fldCharType="begin"/>
          </w:r>
          <w:r w:rsidR="00583422" w:rsidRPr="004F7971">
            <w:rPr>
              <w:rFonts w:ascii="Arial" w:hAnsi="Arial" w:cs="Arial"/>
              <w:sz w:val="24"/>
              <w:szCs w:val="24"/>
            </w:rPr>
            <w:instrText xml:space="preserve">CITATION Dug24 \n  \l 2057 </w:instrText>
          </w:r>
          <w:r w:rsidR="00583422" w:rsidRPr="004F7971">
            <w:rPr>
              <w:rFonts w:ascii="Arial" w:hAnsi="Arial" w:cs="Arial"/>
              <w:sz w:val="24"/>
              <w:szCs w:val="24"/>
            </w:rPr>
            <w:fldChar w:fldCharType="separate"/>
          </w:r>
          <w:r w:rsidR="002159CF" w:rsidRPr="002159CF">
            <w:rPr>
              <w:rFonts w:ascii="Arial" w:hAnsi="Arial" w:cs="Arial"/>
              <w:noProof/>
              <w:sz w:val="24"/>
              <w:szCs w:val="24"/>
            </w:rPr>
            <w:t>(2024)</w:t>
          </w:r>
          <w:r w:rsidR="00583422" w:rsidRPr="004F7971">
            <w:rPr>
              <w:rFonts w:ascii="Arial" w:hAnsi="Arial" w:cs="Arial"/>
              <w:sz w:val="24"/>
              <w:szCs w:val="24"/>
            </w:rPr>
            <w:fldChar w:fldCharType="end"/>
          </w:r>
        </w:sdtContent>
      </w:sdt>
      <w:r w:rsidR="00583422" w:rsidRPr="004F7971">
        <w:rPr>
          <w:rFonts w:ascii="Arial" w:hAnsi="Arial" w:cs="Arial"/>
          <w:sz w:val="24"/>
          <w:szCs w:val="24"/>
        </w:rPr>
        <w:t xml:space="preserve"> </w:t>
      </w:r>
      <w:r w:rsidR="00D67AAE" w:rsidRPr="004F7971">
        <w:rPr>
          <w:rFonts w:ascii="Arial" w:hAnsi="Arial" w:cs="Arial"/>
          <w:sz w:val="24"/>
          <w:szCs w:val="24"/>
        </w:rPr>
        <w:t xml:space="preserve">believes that effective partnership working is required to establish capacity within the health and social services </w:t>
      </w:r>
      <w:r w:rsidR="000E6F0D" w:rsidRPr="004F7971">
        <w:rPr>
          <w:rFonts w:ascii="Arial" w:hAnsi="Arial" w:cs="Arial"/>
          <w:sz w:val="24"/>
          <w:szCs w:val="24"/>
        </w:rPr>
        <w:t xml:space="preserve">to incorporate the demand that police will </w:t>
      </w:r>
      <w:r w:rsidR="00447D79" w:rsidRPr="004F7971">
        <w:rPr>
          <w:rFonts w:ascii="Arial" w:hAnsi="Arial" w:cs="Arial"/>
          <w:sz w:val="24"/>
          <w:szCs w:val="24"/>
        </w:rPr>
        <w:t xml:space="preserve">no longer soak up. Duggan advocates the RCRP </w:t>
      </w:r>
      <w:r w:rsidR="00513C7F" w:rsidRPr="004F7971">
        <w:rPr>
          <w:rFonts w:ascii="Arial" w:hAnsi="Arial" w:cs="Arial"/>
          <w:sz w:val="24"/>
          <w:szCs w:val="24"/>
        </w:rPr>
        <w:t>aims but</w:t>
      </w:r>
      <w:r w:rsidR="00447D79" w:rsidRPr="004F7971">
        <w:rPr>
          <w:rFonts w:ascii="Arial" w:hAnsi="Arial" w:cs="Arial"/>
          <w:sz w:val="24"/>
          <w:szCs w:val="24"/>
        </w:rPr>
        <w:t xml:space="preserve"> suggests that the implementation pace </w:t>
      </w:r>
      <w:r w:rsidR="00B13749" w:rsidRPr="004F7971">
        <w:rPr>
          <w:rFonts w:ascii="Arial" w:hAnsi="Arial" w:cs="Arial"/>
          <w:sz w:val="24"/>
          <w:szCs w:val="24"/>
        </w:rPr>
        <w:t xml:space="preserve">will hinder the NHS’s already stretched capability. </w:t>
      </w:r>
      <w:r w:rsidR="00513C7F" w:rsidRPr="004F7971">
        <w:rPr>
          <w:rFonts w:ascii="Arial" w:hAnsi="Arial" w:cs="Arial"/>
          <w:sz w:val="24"/>
          <w:szCs w:val="24"/>
        </w:rPr>
        <w:t>Conversely it is</w:t>
      </w:r>
      <w:r w:rsidR="00E0766F" w:rsidRPr="004F7971">
        <w:rPr>
          <w:rFonts w:ascii="Arial" w:hAnsi="Arial" w:cs="Arial"/>
          <w:sz w:val="24"/>
          <w:szCs w:val="24"/>
        </w:rPr>
        <w:t xml:space="preserve"> felt that RCRP has encouraged partnership working </w:t>
      </w:r>
      <w:r w:rsidR="00430B7A" w:rsidRPr="004F7971">
        <w:rPr>
          <w:rFonts w:ascii="Arial" w:hAnsi="Arial" w:cs="Arial"/>
          <w:sz w:val="24"/>
          <w:szCs w:val="24"/>
        </w:rPr>
        <w:t>at a national level through the National Partnership Agreement, but also at a local level during implementation in each home office force</w:t>
      </w:r>
      <w:r w:rsidR="00F9750B" w:rsidRPr="004F7971">
        <w:rPr>
          <w:rFonts w:ascii="Arial" w:hAnsi="Arial" w:cs="Arial"/>
          <w:sz w:val="24"/>
          <w:szCs w:val="24"/>
        </w:rPr>
        <w:t xml:space="preserve"> </w:t>
      </w:r>
      <w:sdt>
        <w:sdtPr>
          <w:rPr>
            <w:rFonts w:ascii="Arial" w:hAnsi="Arial" w:cs="Arial"/>
            <w:sz w:val="24"/>
            <w:szCs w:val="24"/>
          </w:rPr>
          <w:id w:val="-1725983648"/>
          <w:citation/>
        </w:sdtPr>
        <w:sdtContent>
          <w:r w:rsidR="00F9750B" w:rsidRPr="004F7971">
            <w:rPr>
              <w:rFonts w:ascii="Arial" w:hAnsi="Arial" w:cs="Arial"/>
              <w:sz w:val="24"/>
              <w:szCs w:val="24"/>
            </w:rPr>
            <w:fldChar w:fldCharType="begin"/>
          </w:r>
          <w:r w:rsidR="00F9750B" w:rsidRPr="004F7971">
            <w:rPr>
              <w:rFonts w:ascii="Arial" w:hAnsi="Arial" w:cs="Arial"/>
              <w:sz w:val="24"/>
              <w:szCs w:val="24"/>
            </w:rPr>
            <w:instrText xml:space="preserve"> CITATION Tay24 \l 2057 </w:instrText>
          </w:r>
          <w:r w:rsidR="00F9750B" w:rsidRPr="004F7971">
            <w:rPr>
              <w:rFonts w:ascii="Arial" w:hAnsi="Arial" w:cs="Arial"/>
              <w:sz w:val="24"/>
              <w:szCs w:val="24"/>
            </w:rPr>
            <w:fldChar w:fldCharType="separate"/>
          </w:r>
          <w:r w:rsidR="002159CF" w:rsidRPr="002159CF">
            <w:rPr>
              <w:rFonts w:ascii="Arial" w:hAnsi="Arial" w:cs="Arial"/>
              <w:noProof/>
              <w:sz w:val="24"/>
              <w:szCs w:val="24"/>
            </w:rPr>
            <w:t>(Taylor-Scarff, 2024)</w:t>
          </w:r>
          <w:r w:rsidR="00F9750B" w:rsidRPr="004F7971">
            <w:rPr>
              <w:rFonts w:ascii="Arial" w:hAnsi="Arial" w:cs="Arial"/>
              <w:sz w:val="24"/>
              <w:szCs w:val="24"/>
            </w:rPr>
            <w:fldChar w:fldCharType="end"/>
          </w:r>
        </w:sdtContent>
      </w:sdt>
      <w:r w:rsidR="00430B7A" w:rsidRPr="004F7971">
        <w:rPr>
          <w:rFonts w:ascii="Arial" w:hAnsi="Arial" w:cs="Arial"/>
          <w:sz w:val="24"/>
          <w:szCs w:val="24"/>
        </w:rPr>
        <w:t xml:space="preserve">, these local level partnership agreements will surely take count of the capability and capacity of each service to understand </w:t>
      </w:r>
      <w:r w:rsidR="00F9750B" w:rsidRPr="004F7971">
        <w:rPr>
          <w:rFonts w:ascii="Arial" w:hAnsi="Arial" w:cs="Arial"/>
          <w:sz w:val="24"/>
          <w:szCs w:val="24"/>
        </w:rPr>
        <w:t>how best to provide appropriate care</w:t>
      </w:r>
      <w:r w:rsidR="00892E67" w:rsidRPr="004F7971">
        <w:rPr>
          <w:rFonts w:ascii="Arial" w:hAnsi="Arial" w:cs="Arial"/>
          <w:sz w:val="24"/>
          <w:szCs w:val="24"/>
        </w:rPr>
        <w:t xml:space="preserve"> leading to improved </w:t>
      </w:r>
      <w:r w:rsidR="006D6C69" w:rsidRPr="004F7971">
        <w:rPr>
          <w:rFonts w:ascii="Arial" w:hAnsi="Arial" w:cs="Arial"/>
          <w:sz w:val="24"/>
          <w:szCs w:val="24"/>
        </w:rPr>
        <w:t>care of patients.</w:t>
      </w:r>
    </w:p>
    <w:p w14:paraId="47FC1E5E" w14:textId="74FA790D" w:rsidR="00B3390F" w:rsidRPr="004F7971" w:rsidRDefault="00C20BEB" w:rsidP="004F7971">
      <w:pPr>
        <w:spacing w:line="480" w:lineRule="auto"/>
        <w:rPr>
          <w:rFonts w:ascii="Arial" w:hAnsi="Arial" w:cs="Arial"/>
          <w:sz w:val="24"/>
          <w:szCs w:val="24"/>
        </w:rPr>
      </w:pPr>
      <w:r w:rsidRPr="004F7971">
        <w:rPr>
          <w:rFonts w:ascii="Arial" w:hAnsi="Arial" w:cs="Arial"/>
          <w:sz w:val="24"/>
          <w:szCs w:val="24"/>
        </w:rPr>
        <w:t>The Royal College of Emergency Medicine</w:t>
      </w:r>
      <w:r w:rsidR="00601F92" w:rsidRPr="004F7971">
        <w:rPr>
          <w:rFonts w:ascii="Arial" w:hAnsi="Arial" w:cs="Arial"/>
          <w:sz w:val="24"/>
          <w:szCs w:val="24"/>
        </w:rPr>
        <w:t xml:space="preserve"> </w:t>
      </w:r>
      <w:sdt>
        <w:sdtPr>
          <w:rPr>
            <w:rFonts w:ascii="Arial" w:hAnsi="Arial" w:cs="Arial"/>
            <w:sz w:val="24"/>
            <w:szCs w:val="24"/>
          </w:rPr>
          <w:id w:val="-1414081303"/>
          <w:citation/>
        </w:sdtPr>
        <w:sdtContent>
          <w:r w:rsidR="00601F92" w:rsidRPr="004F7971">
            <w:rPr>
              <w:rFonts w:ascii="Arial" w:hAnsi="Arial" w:cs="Arial"/>
              <w:sz w:val="24"/>
              <w:szCs w:val="24"/>
            </w:rPr>
            <w:fldChar w:fldCharType="begin"/>
          </w:r>
          <w:r w:rsidR="00601F92" w:rsidRPr="004F7971">
            <w:rPr>
              <w:rFonts w:ascii="Arial" w:hAnsi="Arial" w:cs="Arial"/>
              <w:sz w:val="24"/>
              <w:szCs w:val="24"/>
            </w:rPr>
            <w:instrText xml:space="preserve">CITATION Roy24 \n  \l 2057 </w:instrText>
          </w:r>
          <w:r w:rsidR="00601F92" w:rsidRPr="004F7971">
            <w:rPr>
              <w:rFonts w:ascii="Arial" w:hAnsi="Arial" w:cs="Arial"/>
              <w:sz w:val="24"/>
              <w:szCs w:val="24"/>
            </w:rPr>
            <w:fldChar w:fldCharType="separate"/>
          </w:r>
          <w:r w:rsidR="002159CF" w:rsidRPr="002159CF">
            <w:rPr>
              <w:rFonts w:ascii="Arial" w:hAnsi="Arial" w:cs="Arial"/>
              <w:noProof/>
              <w:sz w:val="24"/>
              <w:szCs w:val="24"/>
            </w:rPr>
            <w:t>(2024)</w:t>
          </w:r>
          <w:r w:rsidR="00601F92" w:rsidRPr="004F7971">
            <w:rPr>
              <w:rFonts w:ascii="Arial" w:hAnsi="Arial" w:cs="Arial"/>
              <w:sz w:val="24"/>
              <w:szCs w:val="24"/>
            </w:rPr>
            <w:fldChar w:fldCharType="end"/>
          </w:r>
        </w:sdtContent>
      </w:sdt>
      <w:r w:rsidRPr="004F7971">
        <w:rPr>
          <w:rFonts w:ascii="Arial" w:hAnsi="Arial" w:cs="Arial"/>
          <w:sz w:val="24"/>
          <w:szCs w:val="24"/>
        </w:rPr>
        <w:t xml:space="preserve"> </w:t>
      </w:r>
      <w:r w:rsidR="00E45A5F" w:rsidRPr="004F7971">
        <w:rPr>
          <w:rFonts w:ascii="Arial" w:hAnsi="Arial" w:cs="Arial"/>
          <w:sz w:val="24"/>
          <w:szCs w:val="24"/>
        </w:rPr>
        <w:t>believe that implementation of RCRP will increase risks to emergency medicine staff, including increased exposure to violence and aggression</w:t>
      </w:r>
      <w:r w:rsidR="00F23657" w:rsidRPr="004F7971">
        <w:rPr>
          <w:rFonts w:ascii="Arial" w:hAnsi="Arial" w:cs="Arial"/>
          <w:sz w:val="24"/>
          <w:szCs w:val="24"/>
        </w:rPr>
        <w:t xml:space="preserve">. They go further to suggest that the number of Section 136 utilisations have decreased and state that perhaps </w:t>
      </w:r>
      <w:r w:rsidR="001B367F" w:rsidRPr="004F7971">
        <w:rPr>
          <w:rFonts w:ascii="Arial" w:hAnsi="Arial" w:cs="Arial"/>
          <w:sz w:val="24"/>
          <w:szCs w:val="24"/>
        </w:rPr>
        <w:t xml:space="preserve">some patients are not receiving the care they need and that police leaving agitated patients in A&amp;E has resulted in the use of sedation to </w:t>
      </w:r>
      <w:r w:rsidR="00712FBB" w:rsidRPr="004F7971">
        <w:rPr>
          <w:rFonts w:ascii="Arial" w:hAnsi="Arial" w:cs="Arial"/>
          <w:sz w:val="24"/>
          <w:szCs w:val="24"/>
        </w:rPr>
        <w:t xml:space="preserve">protect staff. </w:t>
      </w:r>
      <w:r w:rsidR="00364D2F" w:rsidRPr="004F7971">
        <w:rPr>
          <w:rFonts w:ascii="Arial" w:hAnsi="Arial" w:cs="Arial"/>
          <w:sz w:val="24"/>
          <w:szCs w:val="24"/>
        </w:rPr>
        <w:t>Contrary to this claim about patients no longer receiving correct care due to decreased Section 136 detentions, it has been found that these detentions appear to differ widely anyway</w:t>
      </w:r>
      <w:r w:rsidR="00E10FD9" w:rsidRPr="004F7971">
        <w:rPr>
          <w:rFonts w:ascii="Arial" w:hAnsi="Arial" w:cs="Arial"/>
          <w:sz w:val="24"/>
          <w:szCs w:val="24"/>
        </w:rPr>
        <w:t xml:space="preserve">. Between 2020/21 and 2021/22 West Midlands reported a 55% increase in detentions, whereas </w:t>
      </w:r>
      <w:r w:rsidR="00E10FD9" w:rsidRPr="004F7971">
        <w:rPr>
          <w:rFonts w:ascii="Arial" w:hAnsi="Arial" w:cs="Arial"/>
          <w:sz w:val="24"/>
          <w:szCs w:val="24"/>
        </w:rPr>
        <w:lastRenderedPageBreak/>
        <w:t xml:space="preserve">Warwickshire reported a 44% decline. </w:t>
      </w:r>
      <w:r w:rsidR="00DE33A4" w:rsidRPr="004F7971">
        <w:rPr>
          <w:rFonts w:ascii="Arial" w:hAnsi="Arial" w:cs="Arial"/>
          <w:sz w:val="24"/>
          <w:szCs w:val="24"/>
        </w:rPr>
        <w:t>In Humberside, where RCRP was already implemented, the reduction was 13%</w:t>
      </w:r>
      <w:r w:rsidR="00601F92" w:rsidRPr="004F7971">
        <w:rPr>
          <w:rFonts w:ascii="Arial" w:hAnsi="Arial" w:cs="Arial"/>
          <w:sz w:val="24"/>
          <w:szCs w:val="24"/>
        </w:rPr>
        <w:t xml:space="preserve"> </w:t>
      </w:r>
      <w:sdt>
        <w:sdtPr>
          <w:rPr>
            <w:rFonts w:ascii="Arial" w:hAnsi="Arial" w:cs="Arial"/>
            <w:sz w:val="24"/>
            <w:szCs w:val="24"/>
          </w:rPr>
          <w:id w:val="-1786572851"/>
          <w:citation/>
        </w:sdtPr>
        <w:sdtContent>
          <w:r w:rsidR="00601F92" w:rsidRPr="004F7971">
            <w:rPr>
              <w:rFonts w:ascii="Arial" w:hAnsi="Arial" w:cs="Arial"/>
              <w:sz w:val="24"/>
              <w:szCs w:val="24"/>
            </w:rPr>
            <w:fldChar w:fldCharType="begin"/>
          </w:r>
          <w:r w:rsidR="00601F92" w:rsidRPr="004F7971">
            <w:rPr>
              <w:rFonts w:ascii="Arial" w:hAnsi="Arial" w:cs="Arial"/>
              <w:sz w:val="24"/>
              <w:szCs w:val="24"/>
            </w:rPr>
            <w:instrText xml:space="preserve"> CITATION Kir23 \l 2057 </w:instrText>
          </w:r>
          <w:r w:rsidR="00601F92" w:rsidRPr="004F7971">
            <w:rPr>
              <w:rFonts w:ascii="Arial" w:hAnsi="Arial" w:cs="Arial"/>
              <w:sz w:val="24"/>
              <w:szCs w:val="24"/>
            </w:rPr>
            <w:fldChar w:fldCharType="separate"/>
          </w:r>
          <w:r w:rsidR="002159CF" w:rsidRPr="002159CF">
            <w:rPr>
              <w:rFonts w:ascii="Arial" w:hAnsi="Arial" w:cs="Arial"/>
              <w:noProof/>
              <w:sz w:val="24"/>
              <w:szCs w:val="24"/>
            </w:rPr>
            <w:t>(Kirk &amp; O'Meara, 2023)</w:t>
          </w:r>
          <w:r w:rsidR="00601F92" w:rsidRPr="004F7971">
            <w:rPr>
              <w:rFonts w:ascii="Arial" w:hAnsi="Arial" w:cs="Arial"/>
              <w:sz w:val="24"/>
              <w:szCs w:val="24"/>
            </w:rPr>
            <w:fldChar w:fldCharType="end"/>
          </w:r>
        </w:sdtContent>
      </w:sdt>
      <w:r w:rsidR="00601F92" w:rsidRPr="004F7971">
        <w:rPr>
          <w:rFonts w:ascii="Arial" w:hAnsi="Arial" w:cs="Arial"/>
          <w:sz w:val="24"/>
          <w:szCs w:val="24"/>
        </w:rPr>
        <w:t>.</w:t>
      </w:r>
      <w:r w:rsidR="00DE33A4" w:rsidRPr="004F7971">
        <w:rPr>
          <w:rFonts w:ascii="Arial" w:hAnsi="Arial" w:cs="Arial"/>
          <w:sz w:val="24"/>
          <w:szCs w:val="24"/>
        </w:rPr>
        <w:t xml:space="preserve"> </w:t>
      </w:r>
      <w:r w:rsidR="00601F92" w:rsidRPr="004F7971">
        <w:rPr>
          <w:rFonts w:ascii="Arial" w:hAnsi="Arial" w:cs="Arial"/>
          <w:sz w:val="24"/>
          <w:szCs w:val="24"/>
        </w:rPr>
        <w:t xml:space="preserve">This also challenges the assumption that 1 million officer hours will be saved. Demand from mental health clearly </w:t>
      </w:r>
      <w:r w:rsidR="00990961" w:rsidRPr="004F7971">
        <w:rPr>
          <w:rFonts w:ascii="Arial" w:hAnsi="Arial" w:cs="Arial"/>
          <w:sz w:val="24"/>
          <w:szCs w:val="24"/>
        </w:rPr>
        <w:t>fluctuates and</w:t>
      </w:r>
      <w:r w:rsidR="00601F92" w:rsidRPr="004F7971">
        <w:rPr>
          <w:rFonts w:ascii="Arial" w:hAnsi="Arial" w:cs="Arial"/>
          <w:sz w:val="24"/>
          <w:szCs w:val="24"/>
        </w:rPr>
        <w:t xml:space="preserve"> will likely do so through</w:t>
      </w:r>
      <w:r w:rsidR="009F0986" w:rsidRPr="004F7971">
        <w:rPr>
          <w:rFonts w:ascii="Arial" w:hAnsi="Arial" w:cs="Arial"/>
          <w:sz w:val="24"/>
          <w:szCs w:val="24"/>
        </w:rPr>
        <w:t xml:space="preserve"> changeable</w:t>
      </w:r>
      <w:r w:rsidR="00601F92" w:rsidRPr="004F7971">
        <w:rPr>
          <w:rFonts w:ascii="Arial" w:hAnsi="Arial" w:cs="Arial"/>
          <w:sz w:val="24"/>
          <w:szCs w:val="24"/>
        </w:rPr>
        <w:t xml:space="preserve"> environmental factors. </w:t>
      </w:r>
    </w:p>
    <w:p w14:paraId="39E0E37A" w14:textId="47528614" w:rsidR="009A6B9B" w:rsidRPr="004F7971" w:rsidRDefault="006F2F3D" w:rsidP="004F7971">
      <w:pPr>
        <w:spacing w:line="480" w:lineRule="auto"/>
        <w:rPr>
          <w:rFonts w:ascii="Arial" w:hAnsi="Arial" w:cs="Arial"/>
          <w:sz w:val="24"/>
          <w:szCs w:val="24"/>
        </w:rPr>
      </w:pPr>
      <w:r w:rsidRPr="004F7971">
        <w:rPr>
          <w:rFonts w:ascii="Arial" w:hAnsi="Arial" w:cs="Arial"/>
          <w:sz w:val="24"/>
          <w:szCs w:val="24"/>
        </w:rPr>
        <w:t>It could be argued that the police’s rapid implementation of RCRP could be detrimental to other agencies and to patients needing treatment. Research into the benefits focus heavily on hours saved by police, and limited research into the effects on patients or other agencies has been conducted.</w:t>
      </w:r>
      <w:r w:rsidR="00D22BA7" w:rsidRPr="004F7971">
        <w:rPr>
          <w:rFonts w:ascii="Arial" w:hAnsi="Arial" w:cs="Arial"/>
          <w:sz w:val="24"/>
          <w:szCs w:val="24"/>
        </w:rPr>
        <w:t xml:space="preserve"> One suggested solution is </w:t>
      </w:r>
      <w:r w:rsidR="00507414" w:rsidRPr="004F7971">
        <w:rPr>
          <w:rFonts w:ascii="Arial" w:hAnsi="Arial" w:cs="Arial"/>
          <w:sz w:val="24"/>
          <w:szCs w:val="24"/>
        </w:rPr>
        <w:t xml:space="preserve">a radical minimalist policing approach, whereby </w:t>
      </w:r>
      <w:r w:rsidR="001E1990" w:rsidRPr="004F7971">
        <w:rPr>
          <w:rFonts w:ascii="Arial" w:hAnsi="Arial" w:cs="Arial"/>
          <w:sz w:val="24"/>
          <w:szCs w:val="24"/>
        </w:rPr>
        <w:t xml:space="preserve">police only respond to make safe any emergency where there is violence or </w:t>
      </w:r>
      <w:r w:rsidR="005C5ED1" w:rsidRPr="004F7971">
        <w:rPr>
          <w:rFonts w:ascii="Arial" w:hAnsi="Arial" w:cs="Arial"/>
          <w:sz w:val="24"/>
          <w:szCs w:val="24"/>
        </w:rPr>
        <w:t>the threat of violence</w:t>
      </w:r>
      <w:r w:rsidR="00A80D06" w:rsidRPr="004F7971">
        <w:rPr>
          <w:rFonts w:ascii="Arial" w:hAnsi="Arial" w:cs="Arial"/>
          <w:sz w:val="24"/>
          <w:szCs w:val="24"/>
        </w:rPr>
        <w:t xml:space="preserve"> and a 3</w:t>
      </w:r>
      <w:r w:rsidR="00A80D06" w:rsidRPr="004F7971">
        <w:rPr>
          <w:rFonts w:ascii="Arial" w:hAnsi="Arial" w:cs="Arial"/>
          <w:sz w:val="24"/>
          <w:szCs w:val="24"/>
          <w:vertAlign w:val="superscript"/>
        </w:rPr>
        <w:t>rd</w:t>
      </w:r>
      <w:r w:rsidR="00A80D06" w:rsidRPr="004F7971">
        <w:rPr>
          <w:rFonts w:ascii="Arial" w:hAnsi="Arial" w:cs="Arial"/>
          <w:sz w:val="24"/>
          <w:szCs w:val="24"/>
        </w:rPr>
        <w:t xml:space="preserve"> party “controller” </w:t>
      </w:r>
      <w:r w:rsidR="00DF02ED" w:rsidRPr="004F7971">
        <w:rPr>
          <w:rFonts w:ascii="Arial" w:hAnsi="Arial" w:cs="Arial"/>
          <w:sz w:val="24"/>
          <w:szCs w:val="24"/>
        </w:rPr>
        <w:t>reviews non-emergency incidents and refers them to an appropriate agency, or multitude of agencies to problem-solve</w:t>
      </w:r>
      <w:r w:rsidR="00502E87" w:rsidRPr="004F7971">
        <w:rPr>
          <w:rFonts w:ascii="Arial" w:hAnsi="Arial" w:cs="Arial"/>
          <w:sz w:val="24"/>
          <w:szCs w:val="24"/>
        </w:rPr>
        <w:t xml:space="preserve"> </w:t>
      </w:r>
      <w:sdt>
        <w:sdtPr>
          <w:rPr>
            <w:rFonts w:ascii="Arial" w:hAnsi="Arial" w:cs="Arial"/>
            <w:sz w:val="24"/>
            <w:szCs w:val="24"/>
          </w:rPr>
          <w:id w:val="186260813"/>
          <w:citation/>
        </w:sdtPr>
        <w:sdtContent>
          <w:r w:rsidR="00502E87" w:rsidRPr="004F7971">
            <w:rPr>
              <w:rFonts w:ascii="Arial" w:hAnsi="Arial" w:cs="Arial"/>
              <w:sz w:val="24"/>
              <w:szCs w:val="24"/>
            </w:rPr>
            <w:fldChar w:fldCharType="begin"/>
          </w:r>
          <w:r w:rsidR="00502E87" w:rsidRPr="004F7971">
            <w:rPr>
              <w:rFonts w:ascii="Arial" w:hAnsi="Arial" w:cs="Arial"/>
              <w:sz w:val="24"/>
              <w:szCs w:val="24"/>
            </w:rPr>
            <w:instrText xml:space="preserve"> CITATION Fle22 \l 2057 </w:instrText>
          </w:r>
          <w:r w:rsidR="00502E87" w:rsidRPr="004F7971">
            <w:rPr>
              <w:rFonts w:ascii="Arial" w:hAnsi="Arial" w:cs="Arial"/>
              <w:sz w:val="24"/>
              <w:szCs w:val="24"/>
            </w:rPr>
            <w:fldChar w:fldCharType="separate"/>
          </w:r>
          <w:r w:rsidR="002159CF" w:rsidRPr="002159CF">
            <w:rPr>
              <w:rFonts w:ascii="Arial" w:hAnsi="Arial" w:cs="Arial"/>
              <w:noProof/>
              <w:sz w:val="24"/>
              <w:szCs w:val="24"/>
            </w:rPr>
            <w:t>(Fleetwood &amp; Lea, 2022)</w:t>
          </w:r>
          <w:r w:rsidR="00502E87" w:rsidRPr="004F7971">
            <w:rPr>
              <w:rFonts w:ascii="Arial" w:hAnsi="Arial" w:cs="Arial"/>
              <w:sz w:val="24"/>
              <w:szCs w:val="24"/>
            </w:rPr>
            <w:fldChar w:fldCharType="end"/>
          </w:r>
        </w:sdtContent>
      </w:sdt>
      <w:r w:rsidR="00502E87" w:rsidRPr="004F7971">
        <w:rPr>
          <w:rFonts w:ascii="Arial" w:hAnsi="Arial" w:cs="Arial"/>
          <w:sz w:val="24"/>
          <w:szCs w:val="24"/>
        </w:rPr>
        <w:t>.</w:t>
      </w:r>
      <w:r w:rsidR="00DF02ED" w:rsidRPr="004F7971">
        <w:rPr>
          <w:rFonts w:ascii="Arial" w:hAnsi="Arial" w:cs="Arial"/>
          <w:sz w:val="24"/>
          <w:szCs w:val="24"/>
        </w:rPr>
        <w:t xml:space="preserve"> </w:t>
      </w:r>
      <w:r w:rsidR="00382359" w:rsidRPr="004F7971">
        <w:rPr>
          <w:rFonts w:ascii="Arial" w:hAnsi="Arial" w:cs="Arial"/>
          <w:sz w:val="24"/>
          <w:szCs w:val="24"/>
        </w:rPr>
        <w:t>Whilst this may reduce the possible serving of self-interest by the police, surely this adds a further layer of bureaucracy and delays support and assistance being provided to a potentially vulnerable person</w:t>
      </w:r>
      <w:r w:rsidR="00502E87" w:rsidRPr="004F7971">
        <w:rPr>
          <w:rFonts w:ascii="Arial" w:hAnsi="Arial" w:cs="Arial"/>
          <w:sz w:val="24"/>
          <w:szCs w:val="24"/>
        </w:rPr>
        <w:t>. The article fails to suppose who this 3</w:t>
      </w:r>
      <w:r w:rsidR="00502E87" w:rsidRPr="004F7971">
        <w:rPr>
          <w:rFonts w:ascii="Arial" w:hAnsi="Arial" w:cs="Arial"/>
          <w:sz w:val="24"/>
          <w:szCs w:val="24"/>
          <w:vertAlign w:val="superscript"/>
        </w:rPr>
        <w:t>rd</w:t>
      </w:r>
      <w:r w:rsidR="00502E87" w:rsidRPr="004F7971">
        <w:rPr>
          <w:rFonts w:ascii="Arial" w:hAnsi="Arial" w:cs="Arial"/>
          <w:sz w:val="24"/>
          <w:szCs w:val="24"/>
        </w:rPr>
        <w:t xml:space="preserve"> party controller could be, </w:t>
      </w:r>
      <w:r w:rsidR="004162DC" w:rsidRPr="004F7971">
        <w:rPr>
          <w:rFonts w:ascii="Arial" w:hAnsi="Arial" w:cs="Arial"/>
          <w:sz w:val="24"/>
          <w:szCs w:val="24"/>
        </w:rPr>
        <w:t xml:space="preserve">suggesting it could be </w:t>
      </w:r>
      <w:proofErr w:type="gramStart"/>
      <w:r w:rsidR="004162DC" w:rsidRPr="004F7971">
        <w:rPr>
          <w:rFonts w:ascii="Arial" w:hAnsi="Arial" w:cs="Arial"/>
          <w:sz w:val="24"/>
          <w:szCs w:val="24"/>
        </w:rPr>
        <w:t>similar to</w:t>
      </w:r>
      <w:proofErr w:type="gramEnd"/>
      <w:r w:rsidR="004162DC" w:rsidRPr="004F7971">
        <w:rPr>
          <w:rFonts w:ascii="Arial" w:hAnsi="Arial" w:cs="Arial"/>
          <w:sz w:val="24"/>
          <w:szCs w:val="24"/>
        </w:rPr>
        <w:t xml:space="preserve"> the procurator fiscal in Scotland, but not recognising the distinct difference between criminal investigation and incidents where police attend purely due to mental health concerns.</w:t>
      </w:r>
    </w:p>
    <w:p w14:paraId="4556EF79" w14:textId="2061FB87" w:rsidR="0069071C" w:rsidRPr="004F7971" w:rsidRDefault="0069071C" w:rsidP="004F7971">
      <w:pPr>
        <w:spacing w:line="480" w:lineRule="auto"/>
        <w:rPr>
          <w:rFonts w:ascii="Arial" w:hAnsi="Arial" w:cs="Arial"/>
          <w:sz w:val="24"/>
          <w:szCs w:val="24"/>
        </w:rPr>
      </w:pPr>
      <w:r w:rsidRPr="004F7971">
        <w:rPr>
          <w:rFonts w:ascii="Arial" w:hAnsi="Arial" w:cs="Arial"/>
          <w:sz w:val="24"/>
          <w:szCs w:val="24"/>
        </w:rPr>
        <w:t>A</w:t>
      </w:r>
      <w:r w:rsidR="00C5167E" w:rsidRPr="004F7971">
        <w:rPr>
          <w:rFonts w:ascii="Arial" w:hAnsi="Arial" w:cs="Arial"/>
          <w:sz w:val="24"/>
          <w:szCs w:val="24"/>
        </w:rPr>
        <w:t xml:space="preserve"> public safety network approach is advocated by </w:t>
      </w:r>
      <w:r w:rsidR="005C1FF0" w:rsidRPr="004F7971">
        <w:rPr>
          <w:rFonts w:ascii="Arial" w:hAnsi="Arial" w:cs="Arial"/>
          <w:sz w:val="24"/>
          <w:szCs w:val="24"/>
        </w:rPr>
        <w:t xml:space="preserve">Crawford </w:t>
      </w:r>
      <w:sdt>
        <w:sdtPr>
          <w:rPr>
            <w:rFonts w:ascii="Arial" w:hAnsi="Arial" w:cs="Arial"/>
            <w:sz w:val="24"/>
            <w:szCs w:val="24"/>
          </w:rPr>
          <w:id w:val="789482360"/>
          <w:citation/>
        </w:sdtPr>
        <w:sdtContent>
          <w:r w:rsidR="005C1FF0" w:rsidRPr="004F7971">
            <w:rPr>
              <w:rFonts w:ascii="Arial" w:hAnsi="Arial" w:cs="Arial"/>
              <w:sz w:val="24"/>
              <w:szCs w:val="24"/>
            </w:rPr>
            <w:fldChar w:fldCharType="begin"/>
          </w:r>
          <w:r w:rsidR="005C1FF0" w:rsidRPr="004F7971">
            <w:rPr>
              <w:rFonts w:ascii="Arial" w:hAnsi="Arial" w:cs="Arial"/>
              <w:sz w:val="24"/>
              <w:szCs w:val="24"/>
            </w:rPr>
            <w:instrText xml:space="preserve">CITATION Cra24 \n  \l 2057 </w:instrText>
          </w:r>
          <w:r w:rsidR="005C1FF0" w:rsidRPr="004F7971">
            <w:rPr>
              <w:rFonts w:ascii="Arial" w:hAnsi="Arial" w:cs="Arial"/>
              <w:sz w:val="24"/>
              <w:szCs w:val="24"/>
            </w:rPr>
            <w:fldChar w:fldCharType="separate"/>
          </w:r>
          <w:r w:rsidR="002159CF" w:rsidRPr="002159CF">
            <w:rPr>
              <w:rFonts w:ascii="Arial" w:hAnsi="Arial" w:cs="Arial"/>
              <w:noProof/>
              <w:sz w:val="24"/>
              <w:szCs w:val="24"/>
            </w:rPr>
            <w:t>(2024)</w:t>
          </w:r>
          <w:r w:rsidR="005C1FF0" w:rsidRPr="004F7971">
            <w:rPr>
              <w:rFonts w:ascii="Arial" w:hAnsi="Arial" w:cs="Arial"/>
              <w:sz w:val="24"/>
              <w:szCs w:val="24"/>
            </w:rPr>
            <w:fldChar w:fldCharType="end"/>
          </w:r>
        </w:sdtContent>
      </w:sdt>
      <w:r w:rsidR="005C1FF0" w:rsidRPr="004F7971">
        <w:rPr>
          <w:rFonts w:ascii="Arial" w:hAnsi="Arial" w:cs="Arial"/>
          <w:sz w:val="24"/>
          <w:szCs w:val="24"/>
        </w:rPr>
        <w:t xml:space="preserve"> who agrees that </w:t>
      </w:r>
      <w:r w:rsidR="002159CF" w:rsidRPr="004F7971">
        <w:rPr>
          <w:rFonts w:ascii="Arial" w:hAnsi="Arial" w:cs="Arial"/>
          <w:sz w:val="24"/>
          <w:szCs w:val="24"/>
        </w:rPr>
        <w:t>to</w:t>
      </w:r>
      <w:r w:rsidR="00BA31D6" w:rsidRPr="004F7971">
        <w:rPr>
          <w:rFonts w:ascii="Arial" w:hAnsi="Arial" w:cs="Arial"/>
          <w:sz w:val="24"/>
          <w:szCs w:val="24"/>
        </w:rPr>
        <w:t xml:space="preserve"> prevent</w:t>
      </w:r>
      <w:r w:rsidR="00FC4538" w:rsidRPr="004F7971">
        <w:rPr>
          <w:rFonts w:ascii="Arial" w:hAnsi="Arial" w:cs="Arial"/>
          <w:sz w:val="24"/>
          <w:szCs w:val="24"/>
        </w:rPr>
        <w:t xml:space="preserve"> simply responding to increased demand diverted from other stretched public agencies, the police should </w:t>
      </w:r>
      <w:r w:rsidR="001878EB" w:rsidRPr="004F7971">
        <w:rPr>
          <w:rFonts w:ascii="Arial" w:hAnsi="Arial" w:cs="Arial"/>
          <w:sz w:val="24"/>
          <w:szCs w:val="24"/>
        </w:rPr>
        <w:t>pro-actively shape how the demand is addressed but in a de-centred fashion. This could be achieved</w:t>
      </w:r>
      <w:r w:rsidR="002E0646" w:rsidRPr="004F7971">
        <w:rPr>
          <w:rFonts w:ascii="Arial" w:hAnsi="Arial" w:cs="Arial"/>
          <w:sz w:val="24"/>
          <w:szCs w:val="24"/>
        </w:rPr>
        <w:t xml:space="preserve"> by a public safety network (involving health, social services, police and other agencies) </w:t>
      </w:r>
      <w:r w:rsidR="00773802" w:rsidRPr="004F7971">
        <w:rPr>
          <w:rFonts w:ascii="Arial" w:hAnsi="Arial" w:cs="Arial"/>
          <w:sz w:val="24"/>
          <w:szCs w:val="24"/>
        </w:rPr>
        <w:t xml:space="preserve">working with a </w:t>
      </w:r>
      <w:r w:rsidR="00457CFE" w:rsidRPr="004F7971">
        <w:rPr>
          <w:rFonts w:ascii="Arial" w:hAnsi="Arial" w:cs="Arial"/>
          <w:sz w:val="24"/>
          <w:szCs w:val="24"/>
        </w:rPr>
        <w:t>problem-oriented</w:t>
      </w:r>
      <w:r w:rsidR="00773802" w:rsidRPr="004F7971">
        <w:rPr>
          <w:rFonts w:ascii="Arial" w:hAnsi="Arial" w:cs="Arial"/>
          <w:sz w:val="24"/>
          <w:szCs w:val="24"/>
        </w:rPr>
        <w:t xml:space="preserve"> approach to resolve the demand in a collaborative manner. </w:t>
      </w:r>
    </w:p>
    <w:p w14:paraId="51330E1E" w14:textId="7D5A9861" w:rsidR="009F0986" w:rsidRPr="004F7971" w:rsidRDefault="009F0986" w:rsidP="004F7971">
      <w:pPr>
        <w:spacing w:line="480" w:lineRule="auto"/>
        <w:rPr>
          <w:rFonts w:ascii="Arial" w:hAnsi="Arial" w:cs="Arial"/>
          <w:sz w:val="24"/>
          <w:szCs w:val="24"/>
        </w:rPr>
      </w:pPr>
      <w:r w:rsidRPr="004F7971">
        <w:rPr>
          <w:rFonts w:ascii="Arial" w:hAnsi="Arial" w:cs="Arial"/>
          <w:sz w:val="24"/>
          <w:szCs w:val="24"/>
        </w:rPr>
        <w:lastRenderedPageBreak/>
        <w:t xml:space="preserve">There are clearly differing views on who should take responsibility for the issue, and concerns raised regarding quality of care to those in need which should be central to resolving the contention between agencies. It’s also clear from current literature that medical professionals tend to express concerns about their capacity to deal with the likely rise in demand as police step away from </w:t>
      </w:r>
      <w:r w:rsidR="00341790" w:rsidRPr="004F7971">
        <w:rPr>
          <w:rFonts w:ascii="Arial" w:hAnsi="Arial" w:cs="Arial"/>
          <w:sz w:val="24"/>
          <w:szCs w:val="24"/>
        </w:rPr>
        <w:t xml:space="preserve">some mental health welfare calls, whereas the police point of view appears primarily focussed on </w:t>
      </w:r>
      <w:r w:rsidR="003F756C" w:rsidRPr="004F7971">
        <w:rPr>
          <w:rFonts w:ascii="Arial" w:hAnsi="Arial" w:cs="Arial"/>
          <w:sz w:val="24"/>
          <w:szCs w:val="24"/>
        </w:rPr>
        <w:t xml:space="preserve">reducing police demand. Clearly, further academic research is required in this area, and perhaps more thorough research encompassing the reduction in demand for police, the impact on health services and the impact on quality of care for patients should be </w:t>
      </w:r>
      <w:r w:rsidR="007C1308" w:rsidRPr="004F7971">
        <w:rPr>
          <w:rFonts w:ascii="Arial" w:hAnsi="Arial" w:cs="Arial"/>
          <w:sz w:val="24"/>
          <w:szCs w:val="24"/>
        </w:rPr>
        <w:t>brought together and considered</w:t>
      </w:r>
      <w:r w:rsidR="00457CFE" w:rsidRPr="004F7971">
        <w:rPr>
          <w:rFonts w:ascii="Arial" w:hAnsi="Arial" w:cs="Arial"/>
          <w:sz w:val="24"/>
          <w:szCs w:val="24"/>
        </w:rPr>
        <w:t xml:space="preserve"> and reported on</w:t>
      </w:r>
      <w:r w:rsidR="007C1308" w:rsidRPr="004F7971">
        <w:rPr>
          <w:rFonts w:ascii="Arial" w:hAnsi="Arial" w:cs="Arial"/>
          <w:sz w:val="24"/>
          <w:szCs w:val="24"/>
        </w:rPr>
        <w:t xml:space="preserve"> prior to mass implementation of Right Care, Right Person</w:t>
      </w:r>
      <w:r w:rsidR="00457CFE" w:rsidRPr="004F7971">
        <w:rPr>
          <w:rFonts w:ascii="Arial" w:hAnsi="Arial" w:cs="Arial"/>
          <w:sz w:val="24"/>
          <w:szCs w:val="24"/>
        </w:rPr>
        <w:t xml:space="preserve"> </w:t>
      </w:r>
      <w:r w:rsidR="0002790D" w:rsidRPr="004F7971">
        <w:rPr>
          <w:rFonts w:ascii="Arial" w:hAnsi="Arial" w:cs="Arial"/>
          <w:sz w:val="24"/>
          <w:szCs w:val="24"/>
        </w:rPr>
        <w:t xml:space="preserve">to ensure patient care is central to the decision-making and that the risk of tension between public services is </w:t>
      </w:r>
      <w:r w:rsidR="00E152A0" w:rsidRPr="004F7971">
        <w:rPr>
          <w:rFonts w:ascii="Arial" w:hAnsi="Arial" w:cs="Arial"/>
          <w:sz w:val="24"/>
          <w:szCs w:val="24"/>
        </w:rPr>
        <w:t xml:space="preserve">minimised. </w:t>
      </w:r>
    </w:p>
    <w:p w14:paraId="6066B0B7" w14:textId="71135E5F" w:rsidR="0010547E" w:rsidRPr="004F7971" w:rsidRDefault="0010547E" w:rsidP="004F7971">
      <w:pPr>
        <w:spacing w:line="480" w:lineRule="auto"/>
        <w:rPr>
          <w:rFonts w:ascii="Arial" w:hAnsi="Arial" w:cs="Arial"/>
          <w:sz w:val="24"/>
          <w:szCs w:val="24"/>
        </w:rPr>
      </w:pPr>
      <w:r w:rsidRPr="004F7971">
        <w:rPr>
          <w:rFonts w:ascii="Arial" w:hAnsi="Arial" w:cs="Arial"/>
          <w:sz w:val="24"/>
          <w:szCs w:val="24"/>
        </w:rPr>
        <w:t>On emergin</w:t>
      </w:r>
      <w:r w:rsidR="00735F79" w:rsidRPr="004F7971">
        <w:rPr>
          <w:rFonts w:ascii="Arial" w:hAnsi="Arial" w:cs="Arial"/>
          <w:sz w:val="24"/>
          <w:szCs w:val="24"/>
        </w:rPr>
        <w:t xml:space="preserve">g concept is the Psychiatric Emergency Response Team, implemented in Stockholm. This specialised emergency service is </w:t>
      </w:r>
      <w:r w:rsidR="00CC7B3F" w:rsidRPr="004F7971">
        <w:rPr>
          <w:rFonts w:ascii="Arial" w:hAnsi="Arial" w:cs="Arial"/>
          <w:sz w:val="24"/>
          <w:szCs w:val="24"/>
        </w:rPr>
        <w:t xml:space="preserve">staffed by </w:t>
      </w:r>
      <w:r w:rsidR="00883F69" w:rsidRPr="004F7971">
        <w:rPr>
          <w:rFonts w:ascii="Arial" w:hAnsi="Arial" w:cs="Arial"/>
          <w:sz w:val="24"/>
          <w:szCs w:val="24"/>
        </w:rPr>
        <w:t xml:space="preserve">psychiatry nurses and a paramedic, tasked with attending persons in severe mental health or behavioural distress and acute suicidal behaviour. </w:t>
      </w:r>
      <w:r w:rsidR="002143CB" w:rsidRPr="004F7971">
        <w:rPr>
          <w:rFonts w:ascii="Arial" w:hAnsi="Arial" w:cs="Arial"/>
          <w:sz w:val="24"/>
          <w:szCs w:val="24"/>
        </w:rPr>
        <w:t xml:space="preserve">Empirical data shows that </w:t>
      </w:r>
      <w:r w:rsidR="00C51B7D" w:rsidRPr="004F7971">
        <w:rPr>
          <w:rFonts w:ascii="Arial" w:hAnsi="Arial" w:cs="Arial"/>
          <w:sz w:val="24"/>
          <w:szCs w:val="24"/>
        </w:rPr>
        <w:t>police assisted the team with 49% of incidents, and that on average the time the unit spent dealing with incidents was just over one hour</w:t>
      </w:r>
      <w:r w:rsidR="00533168" w:rsidRPr="004F7971">
        <w:rPr>
          <w:rFonts w:ascii="Arial" w:hAnsi="Arial" w:cs="Arial"/>
          <w:sz w:val="24"/>
          <w:szCs w:val="24"/>
        </w:rPr>
        <w:t xml:space="preserve"> </w:t>
      </w:r>
      <w:sdt>
        <w:sdtPr>
          <w:rPr>
            <w:rFonts w:ascii="Arial" w:hAnsi="Arial" w:cs="Arial"/>
            <w:sz w:val="24"/>
            <w:szCs w:val="24"/>
          </w:rPr>
          <w:id w:val="1297336252"/>
          <w:citation/>
        </w:sdtPr>
        <w:sdtContent>
          <w:r w:rsidR="00533168" w:rsidRPr="004F7971">
            <w:rPr>
              <w:rFonts w:ascii="Arial" w:hAnsi="Arial" w:cs="Arial"/>
              <w:sz w:val="24"/>
              <w:szCs w:val="24"/>
            </w:rPr>
            <w:fldChar w:fldCharType="begin"/>
          </w:r>
          <w:r w:rsidR="00533168" w:rsidRPr="004F7971">
            <w:rPr>
              <w:rFonts w:ascii="Arial" w:hAnsi="Arial" w:cs="Arial"/>
              <w:sz w:val="24"/>
              <w:szCs w:val="24"/>
            </w:rPr>
            <w:instrText xml:space="preserve"> CITATION Bou17 \l 2057 </w:instrText>
          </w:r>
          <w:r w:rsidR="00533168" w:rsidRPr="004F7971">
            <w:rPr>
              <w:rFonts w:ascii="Arial" w:hAnsi="Arial" w:cs="Arial"/>
              <w:sz w:val="24"/>
              <w:szCs w:val="24"/>
            </w:rPr>
            <w:fldChar w:fldCharType="separate"/>
          </w:r>
          <w:r w:rsidR="002159CF" w:rsidRPr="002159CF">
            <w:rPr>
              <w:rFonts w:ascii="Arial" w:hAnsi="Arial" w:cs="Arial"/>
              <w:noProof/>
              <w:sz w:val="24"/>
              <w:szCs w:val="24"/>
            </w:rPr>
            <w:t>(Bouveng, et al., 2017)</w:t>
          </w:r>
          <w:r w:rsidR="00533168" w:rsidRPr="004F7971">
            <w:rPr>
              <w:rFonts w:ascii="Arial" w:hAnsi="Arial" w:cs="Arial"/>
              <w:sz w:val="24"/>
              <w:szCs w:val="24"/>
            </w:rPr>
            <w:fldChar w:fldCharType="end"/>
          </w:r>
        </w:sdtContent>
      </w:sdt>
      <w:r w:rsidR="00533168" w:rsidRPr="004F7971">
        <w:rPr>
          <w:rFonts w:ascii="Arial" w:hAnsi="Arial" w:cs="Arial"/>
          <w:sz w:val="24"/>
          <w:szCs w:val="24"/>
        </w:rPr>
        <w:t>.</w:t>
      </w:r>
      <w:r w:rsidR="002143CB" w:rsidRPr="004F7971">
        <w:rPr>
          <w:rFonts w:ascii="Arial" w:hAnsi="Arial" w:cs="Arial"/>
          <w:sz w:val="24"/>
          <w:szCs w:val="24"/>
        </w:rPr>
        <w:t xml:space="preserve"> </w:t>
      </w:r>
      <w:r w:rsidR="00701E93" w:rsidRPr="004F7971">
        <w:rPr>
          <w:rFonts w:ascii="Arial" w:hAnsi="Arial" w:cs="Arial"/>
          <w:sz w:val="24"/>
          <w:szCs w:val="24"/>
        </w:rPr>
        <w:t xml:space="preserve">Qualitative </w:t>
      </w:r>
      <w:r w:rsidR="002143CB" w:rsidRPr="004F7971">
        <w:rPr>
          <w:rFonts w:ascii="Arial" w:hAnsi="Arial" w:cs="Arial"/>
          <w:sz w:val="24"/>
          <w:szCs w:val="24"/>
        </w:rPr>
        <w:t xml:space="preserve">evidence shows that </w:t>
      </w:r>
      <w:r w:rsidR="008C6BC6" w:rsidRPr="004F7971">
        <w:rPr>
          <w:rFonts w:ascii="Arial" w:hAnsi="Arial" w:cs="Arial"/>
          <w:sz w:val="24"/>
          <w:szCs w:val="24"/>
        </w:rPr>
        <w:t>patients felt the service involved them in their care plan</w:t>
      </w:r>
      <w:r w:rsidR="00B01D45" w:rsidRPr="004F7971">
        <w:rPr>
          <w:rFonts w:ascii="Arial" w:hAnsi="Arial" w:cs="Arial"/>
          <w:sz w:val="24"/>
          <w:szCs w:val="24"/>
        </w:rPr>
        <w:t xml:space="preserve"> and patients felt the unit was </w:t>
      </w:r>
      <w:r w:rsidR="004A157C" w:rsidRPr="004F7971">
        <w:rPr>
          <w:rFonts w:ascii="Arial" w:hAnsi="Arial" w:cs="Arial"/>
          <w:sz w:val="24"/>
          <w:szCs w:val="24"/>
        </w:rPr>
        <w:t>valuable, describing their perception of a lack of accessible mental health care facilities</w:t>
      </w:r>
      <w:r w:rsidR="00F7176D" w:rsidRPr="004F7971">
        <w:rPr>
          <w:rFonts w:ascii="Arial" w:hAnsi="Arial" w:cs="Arial"/>
          <w:sz w:val="24"/>
          <w:szCs w:val="24"/>
        </w:rPr>
        <w:t xml:space="preserve"> </w:t>
      </w:r>
      <w:sdt>
        <w:sdtPr>
          <w:rPr>
            <w:rFonts w:ascii="Arial" w:hAnsi="Arial" w:cs="Arial"/>
            <w:sz w:val="24"/>
            <w:szCs w:val="24"/>
          </w:rPr>
          <w:id w:val="-1943995809"/>
          <w:citation/>
        </w:sdtPr>
        <w:sdtContent>
          <w:r w:rsidR="00F7176D" w:rsidRPr="004F7971">
            <w:rPr>
              <w:rFonts w:ascii="Arial" w:hAnsi="Arial" w:cs="Arial"/>
              <w:sz w:val="24"/>
              <w:szCs w:val="24"/>
            </w:rPr>
            <w:fldChar w:fldCharType="begin"/>
          </w:r>
          <w:r w:rsidR="00F7176D" w:rsidRPr="004F7971">
            <w:rPr>
              <w:rFonts w:ascii="Arial" w:hAnsi="Arial" w:cs="Arial"/>
              <w:sz w:val="24"/>
              <w:szCs w:val="24"/>
            </w:rPr>
            <w:instrText xml:space="preserve"> CITATION Pat20 \l 2057 </w:instrText>
          </w:r>
          <w:r w:rsidR="00F7176D" w:rsidRPr="004F7971">
            <w:rPr>
              <w:rFonts w:ascii="Arial" w:hAnsi="Arial" w:cs="Arial"/>
              <w:sz w:val="24"/>
              <w:szCs w:val="24"/>
            </w:rPr>
            <w:fldChar w:fldCharType="separate"/>
          </w:r>
          <w:r w:rsidR="002159CF" w:rsidRPr="002159CF">
            <w:rPr>
              <w:rFonts w:ascii="Arial" w:hAnsi="Arial" w:cs="Arial"/>
              <w:noProof/>
              <w:sz w:val="24"/>
              <w:szCs w:val="24"/>
            </w:rPr>
            <w:t>(Lindström, et al., 2020)</w:t>
          </w:r>
          <w:r w:rsidR="00F7176D" w:rsidRPr="004F7971">
            <w:rPr>
              <w:rFonts w:ascii="Arial" w:hAnsi="Arial" w:cs="Arial"/>
              <w:sz w:val="24"/>
              <w:szCs w:val="24"/>
            </w:rPr>
            <w:fldChar w:fldCharType="end"/>
          </w:r>
        </w:sdtContent>
      </w:sdt>
      <w:r w:rsidR="00F7176D" w:rsidRPr="004F7971">
        <w:rPr>
          <w:rFonts w:ascii="Arial" w:hAnsi="Arial" w:cs="Arial"/>
          <w:sz w:val="24"/>
          <w:szCs w:val="24"/>
        </w:rPr>
        <w:t xml:space="preserve">. </w:t>
      </w:r>
      <w:r w:rsidR="005A3C65" w:rsidRPr="004F7971">
        <w:rPr>
          <w:rFonts w:ascii="Arial" w:hAnsi="Arial" w:cs="Arial"/>
          <w:sz w:val="24"/>
          <w:szCs w:val="24"/>
        </w:rPr>
        <w:t xml:space="preserve">There is, however, </w:t>
      </w:r>
      <w:r w:rsidR="001826F0" w:rsidRPr="004F7971">
        <w:rPr>
          <w:rFonts w:ascii="Arial" w:hAnsi="Arial" w:cs="Arial"/>
          <w:sz w:val="24"/>
          <w:szCs w:val="24"/>
        </w:rPr>
        <w:t xml:space="preserve">little </w:t>
      </w:r>
      <w:r w:rsidR="005E1EC9" w:rsidRPr="004F7971">
        <w:rPr>
          <w:rFonts w:ascii="Arial" w:hAnsi="Arial" w:cs="Arial"/>
          <w:sz w:val="24"/>
          <w:szCs w:val="24"/>
        </w:rPr>
        <w:t xml:space="preserve">comparative research considering the impact </w:t>
      </w:r>
      <w:r w:rsidR="00225E62" w:rsidRPr="004F7971">
        <w:rPr>
          <w:rFonts w:ascii="Arial" w:hAnsi="Arial" w:cs="Arial"/>
          <w:sz w:val="24"/>
          <w:szCs w:val="24"/>
        </w:rPr>
        <w:t>on patient care</w:t>
      </w:r>
      <w:r w:rsidR="00FE7E9D" w:rsidRPr="004F7971">
        <w:rPr>
          <w:rFonts w:ascii="Arial" w:hAnsi="Arial" w:cs="Arial"/>
          <w:sz w:val="24"/>
          <w:szCs w:val="24"/>
        </w:rPr>
        <w:t xml:space="preserve">, admission rates and repeat contact with the service. Likewise, data showing the </w:t>
      </w:r>
      <w:r w:rsidR="007033D5" w:rsidRPr="004F7971">
        <w:rPr>
          <w:rFonts w:ascii="Arial" w:hAnsi="Arial" w:cs="Arial"/>
          <w:sz w:val="24"/>
          <w:szCs w:val="24"/>
        </w:rPr>
        <w:t xml:space="preserve">demand implications for the pre-existing police and health services would be beneficial to wholly consider whether this is a successful scheme or not. </w:t>
      </w:r>
    </w:p>
    <w:p w14:paraId="013C623B" w14:textId="32EBC4A7" w:rsidR="0066263A" w:rsidRPr="00D9013B" w:rsidRDefault="0066263A" w:rsidP="004F7971">
      <w:pPr>
        <w:spacing w:line="480" w:lineRule="auto"/>
        <w:rPr>
          <w:rFonts w:ascii="Arial" w:hAnsi="Arial" w:cs="Arial"/>
          <w:b/>
          <w:bCs/>
          <w:sz w:val="24"/>
          <w:szCs w:val="24"/>
          <w:u w:val="single"/>
        </w:rPr>
      </w:pPr>
      <w:r w:rsidRPr="00D9013B">
        <w:rPr>
          <w:rFonts w:ascii="Arial" w:hAnsi="Arial" w:cs="Arial"/>
          <w:b/>
          <w:bCs/>
          <w:sz w:val="24"/>
          <w:szCs w:val="24"/>
          <w:u w:val="single"/>
        </w:rPr>
        <w:lastRenderedPageBreak/>
        <w:t>Conclusion</w:t>
      </w:r>
    </w:p>
    <w:p w14:paraId="38CFF47C" w14:textId="4523EBBB" w:rsidR="00AC3EA0" w:rsidRPr="004F7971" w:rsidRDefault="0064284C" w:rsidP="004F7971">
      <w:pPr>
        <w:spacing w:line="480" w:lineRule="auto"/>
        <w:rPr>
          <w:rFonts w:ascii="Arial" w:hAnsi="Arial" w:cs="Arial"/>
          <w:sz w:val="24"/>
          <w:szCs w:val="24"/>
        </w:rPr>
      </w:pPr>
      <w:r w:rsidRPr="004F7971">
        <w:rPr>
          <w:rFonts w:ascii="Arial" w:hAnsi="Arial" w:cs="Arial"/>
          <w:sz w:val="24"/>
          <w:szCs w:val="24"/>
        </w:rPr>
        <w:t xml:space="preserve">Mental health challenges in policing are a multi-faceted </w:t>
      </w:r>
      <w:r w:rsidR="007675CF" w:rsidRPr="004F7971">
        <w:rPr>
          <w:rFonts w:ascii="Arial" w:hAnsi="Arial" w:cs="Arial"/>
          <w:sz w:val="24"/>
          <w:szCs w:val="24"/>
        </w:rPr>
        <w:t xml:space="preserve">issue that require an integrated approach from various public sectors. </w:t>
      </w:r>
      <w:r w:rsidR="00C078EE" w:rsidRPr="004F7971">
        <w:rPr>
          <w:rFonts w:ascii="Arial" w:hAnsi="Arial" w:cs="Arial"/>
          <w:sz w:val="24"/>
          <w:szCs w:val="24"/>
        </w:rPr>
        <w:t xml:space="preserve">The implementation of </w:t>
      </w:r>
      <w:r w:rsidR="00F40162" w:rsidRPr="004F7971">
        <w:rPr>
          <w:rFonts w:ascii="Arial" w:hAnsi="Arial" w:cs="Arial"/>
          <w:sz w:val="24"/>
          <w:szCs w:val="24"/>
        </w:rPr>
        <w:t>Right Care, Right Person</w:t>
      </w:r>
      <w:r w:rsidR="00C078EE" w:rsidRPr="004F7971">
        <w:rPr>
          <w:rFonts w:ascii="Arial" w:hAnsi="Arial" w:cs="Arial"/>
          <w:sz w:val="24"/>
          <w:szCs w:val="24"/>
        </w:rPr>
        <w:t xml:space="preserve"> will likely ease the burden</w:t>
      </w:r>
      <w:r w:rsidR="002159CF">
        <w:rPr>
          <w:rFonts w:ascii="Arial" w:hAnsi="Arial" w:cs="Arial"/>
          <w:sz w:val="24"/>
          <w:szCs w:val="24"/>
        </w:rPr>
        <w:t xml:space="preserve"> on police for </w:t>
      </w:r>
      <w:r w:rsidR="00C078EE" w:rsidRPr="004F7971">
        <w:rPr>
          <w:rFonts w:ascii="Arial" w:hAnsi="Arial" w:cs="Arial"/>
          <w:sz w:val="24"/>
          <w:szCs w:val="24"/>
        </w:rPr>
        <w:t>mental health related welfare checks,</w:t>
      </w:r>
      <w:r w:rsidR="002159CF">
        <w:rPr>
          <w:rFonts w:ascii="Arial" w:hAnsi="Arial" w:cs="Arial"/>
          <w:sz w:val="24"/>
          <w:szCs w:val="24"/>
        </w:rPr>
        <w:t xml:space="preserve"> </w:t>
      </w:r>
      <w:r w:rsidR="00C078EE" w:rsidRPr="004F7971">
        <w:rPr>
          <w:rFonts w:ascii="Arial" w:hAnsi="Arial" w:cs="Arial"/>
          <w:sz w:val="24"/>
          <w:szCs w:val="24"/>
        </w:rPr>
        <w:t xml:space="preserve">but it is unclear how this will impact on wider public </w:t>
      </w:r>
      <w:proofErr w:type="gramStart"/>
      <w:r w:rsidR="00C078EE" w:rsidRPr="004F7971">
        <w:rPr>
          <w:rFonts w:ascii="Arial" w:hAnsi="Arial" w:cs="Arial"/>
          <w:sz w:val="24"/>
          <w:szCs w:val="24"/>
        </w:rPr>
        <w:t>services</w:t>
      </w:r>
      <w:proofErr w:type="gramEnd"/>
      <w:r w:rsidR="00C078EE" w:rsidRPr="004F7971">
        <w:rPr>
          <w:rFonts w:ascii="Arial" w:hAnsi="Arial" w:cs="Arial"/>
          <w:sz w:val="24"/>
          <w:szCs w:val="24"/>
        </w:rPr>
        <w:t xml:space="preserve"> and it appears little has been done to prepare other agencies for this </w:t>
      </w:r>
      <w:r w:rsidR="004C7D28" w:rsidRPr="004F7971">
        <w:rPr>
          <w:rFonts w:ascii="Arial" w:hAnsi="Arial" w:cs="Arial"/>
          <w:sz w:val="24"/>
          <w:szCs w:val="24"/>
        </w:rPr>
        <w:t xml:space="preserve">additional demand. Co-response models </w:t>
      </w:r>
      <w:r w:rsidR="00D912C0" w:rsidRPr="004F7971">
        <w:rPr>
          <w:rFonts w:ascii="Arial" w:hAnsi="Arial" w:cs="Arial"/>
          <w:sz w:val="24"/>
          <w:szCs w:val="24"/>
        </w:rPr>
        <w:t>for acute crises involving risk that require police attendance</w:t>
      </w:r>
      <w:r w:rsidR="004C7D28" w:rsidRPr="004F7971">
        <w:rPr>
          <w:rFonts w:ascii="Arial" w:hAnsi="Arial" w:cs="Arial"/>
          <w:sz w:val="24"/>
          <w:szCs w:val="24"/>
        </w:rPr>
        <w:t xml:space="preserve"> continue to be utilised in various forms across UK police services</w:t>
      </w:r>
      <w:r w:rsidR="00D912C0" w:rsidRPr="004F7971">
        <w:rPr>
          <w:rFonts w:ascii="Arial" w:hAnsi="Arial" w:cs="Arial"/>
          <w:sz w:val="24"/>
          <w:szCs w:val="24"/>
        </w:rPr>
        <w:t xml:space="preserve">, however </w:t>
      </w:r>
      <w:r w:rsidR="002159CF">
        <w:rPr>
          <w:rFonts w:ascii="Arial" w:hAnsi="Arial" w:cs="Arial"/>
          <w:sz w:val="24"/>
          <w:szCs w:val="24"/>
        </w:rPr>
        <w:t>research suggests a co-response unit able to attend an incident is more effective than the more widely used “control room triage” model.</w:t>
      </w:r>
      <w:r w:rsidR="00D912C0" w:rsidRPr="004F7971">
        <w:rPr>
          <w:rFonts w:ascii="Arial" w:hAnsi="Arial" w:cs="Arial"/>
          <w:sz w:val="24"/>
          <w:szCs w:val="24"/>
        </w:rPr>
        <w:t xml:space="preserve"> Further research into </w:t>
      </w:r>
      <w:r w:rsidR="00821EA3" w:rsidRPr="004F7971">
        <w:rPr>
          <w:rFonts w:ascii="Arial" w:hAnsi="Arial" w:cs="Arial"/>
          <w:sz w:val="24"/>
          <w:szCs w:val="24"/>
        </w:rPr>
        <w:t xml:space="preserve">a favoured co-response model should be conducted, with support from government to enable a UK-wide collaborative approach between police and health services. </w:t>
      </w:r>
      <w:r w:rsidR="00D9013B">
        <w:rPr>
          <w:rFonts w:ascii="Arial" w:hAnsi="Arial" w:cs="Arial"/>
          <w:sz w:val="24"/>
          <w:szCs w:val="24"/>
        </w:rPr>
        <w:t>Any future</w:t>
      </w:r>
      <w:r w:rsidR="00821EA3" w:rsidRPr="004F7971">
        <w:rPr>
          <w:rFonts w:ascii="Arial" w:hAnsi="Arial" w:cs="Arial"/>
          <w:sz w:val="24"/>
          <w:szCs w:val="24"/>
        </w:rPr>
        <w:t xml:space="preserve"> strategies should be </w:t>
      </w:r>
      <w:r w:rsidR="004F7971" w:rsidRPr="004F7971">
        <w:rPr>
          <w:rFonts w:ascii="Arial" w:hAnsi="Arial" w:cs="Arial"/>
          <w:sz w:val="24"/>
          <w:szCs w:val="24"/>
        </w:rPr>
        <w:t>considered and implemented with</w:t>
      </w:r>
      <w:r w:rsidR="00D9013B">
        <w:rPr>
          <w:rFonts w:ascii="Arial" w:hAnsi="Arial" w:cs="Arial"/>
          <w:sz w:val="24"/>
          <w:szCs w:val="24"/>
        </w:rPr>
        <w:t xml:space="preserve"> the impact on</w:t>
      </w:r>
      <w:r w:rsidR="004F7971" w:rsidRPr="004F7971">
        <w:rPr>
          <w:rFonts w:ascii="Arial" w:hAnsi="Arial" w:cs="Arial"/>
          <w:sz w:val="24"/>
          <w:szCs w:val="24"/>
        </w:rPr>
        <w:t xml:space="preserve"> patient care </w:t>
      </w:r>
      <w:r w:rsidR="00D9013B">
        <w:rPr>
          <w:rFonts w:ascii="Arial" w:hAnsi="Arial" w:cs="Arial"/>
          <w:sz w:val="24"/>
          <w:szCs w:val="24"/>
        </w:rPr>
        <w:t xml:space="preserve">as the central focus </w:t>
      </w:r>
      <w:r w:rsidR="002159CF">
        <w:rPr>
          <w:rFonts w:ascii="Arial" w:hAnsi="Arial" w:cs="Arial"/>
          <w:sz w:val="24"/>
          <w:szCs w:val="24"/>
        </w:rPr>
        <w:t>and the impacts on all affected agencies considered as well.</w:t>
      </w:r>
    </w:p>
    <w:p w14:paraId="00EE146F" w14:textId="77777777" w:rsidR="003C3440" w:rsidRDefault="003C3440">
      <w:pPr>
        <w:rPr>
          <w:b/>
          <w:bCs/>
        </w:rPr>
      </w:pPr>
    </w:p>
    <w:p w14:paraId="5B97CFDE" w14:textId="77777777" w:rsidR="00FB298F" w:rsidRDefault="00FB298F">
      <w:pPr>
        <w:rPr>
          <w:b/>
          <w:bCs/>
        </w:rPr>
      </w:pPr>
    </w:p>
    <w:p w14:paraId="46584C0B" w14:textId="77777777" w:rsidR="00FB298F" w:rsidRDefault="00FB298F">
      <w:pPr>
        <w:rPr>
          <w:b/>
          <w:bCs/>
        </w:rPr>
      </w:pPr>
    </w:p>
    <w:p w14:paraId="3445033A" w14:textId="77777777" w:rsidR="00FB298F" w:rsidRDefault="00FB298F">
      <w:pPr>
        <w:rPr>
          <w:b/>
          <w:bCs/>
        </w:rPr>
      </w:pPr>
    </w:p>
    <w:p w14:paraId="5EA03C6B" w14:textId="77777777" w:rsidR="00FB298F" w:rsidRDefault="00FB298F">
      <w:pPr>
        <w:rPr>
          <w:b/>
          <w:bCs/>
        </w:rPr>
      </w:pPr>
    </w:p>
    <w:p w14:paraId="1D8EE849" w14:textId="77777777" w:rsidR="00FB298F" w:rsidRDefault="00FB298F">
      <w:pPr>
        <w:rPr>
          <w:b/>
          <w:bCs/>
        </w:rPr>
      </w:pPr>
    </w:p>
    <w:p w14:paraId="4845AFF5" w14:textId="77777777" w:rsidR="00FB298F" w:rsidRDefault="00FB298F">
      <w:pPr>
        <w:rPr>
          <w:b/>
          <w:bCs/>
        </w:rPr>
      </w:pPr>
    </w:p>
    <w:p w14:paraId="1989265E" w14:textId="77777777" w:rsidR="00FB298F" w:rsidRDefault="00FB298F">
      <w:pPr>
        <w:rPr>
          <w:b/>
          <w:bCs/>
        </w:rPr>
      </w:pPr>
    </w:p>
    <w:p w14:paraId="176C900A" w14:textId="77777777" w:rsidR="00FB298F" w:rsidRDefault="00FB298F">
      <w:pPr>
        <w:rPr>
          <w:b/>
          <w:bCs/>
        </w:rPr>
      </w:pPr>
    </w:p>
    <w:p w14:paraId="05D1556A" w14:textId="77777777" w:rsidR="00FB298F" w:rsidRDefault="00FB298F">
      <w:pPr>
        <w:rPr>
          <w:b/>
          <w:bCs/>
        </w:rPr>
      </w:pPr>
    </w:p>
    <w:p w14:paraId="2AFEF1B9" w14:textId="77777777" w:rsidR="00FB298F" w:rsidRDefault="00FB298F">
      <w:pPr>
        <w:rPr>
          <w:b/>
          <w:bCs/>
        </w:rPr>
      </w:pPr>
    </w:p>
    <w:sdt>
      <w:sdtPr>
        <w:rPr>
          <w:rFonts w:asciiTheme="minorHAnsi" w:eastAsiaTheme="minorHAnsi" w:hAnsiTheme="minorHAnsi" w:cstheme="minorBidi"/>
          <w:color w:val="auto"/>
          <w:sz w:val="22"/>
          <w:szCs w:val="22"/>
        </w:rPr>
        <w:id w:val="-2032801797"/>
        <w:docPartObj>
          <w:docPartGallery w:val="Bibliographies"/>
          <w:docPartUnique/>
        </w:docPartObj>
      </w:sdtPr>
      <w:sdtContent>
        <w:p w14:paraId="6A34E23B" w14:textId="723DAEE1" w:rsidR="00FB298F" w:rsidRDefault="00FB298F">
          <w:pPr>
            <w:pStyle w:val="Heading1"/>
          </w:pPr>
          <w:r>
            <w:t>References</w:t>
          </w:r>
        </w:p>
        <w:sdt>
          <w:sdtPr>
            <w:id w:val="-573587230"/>
            <w:bibliography/>
          </w:sdtPr>
          <w:sdtContent>
            <w:p w14:paraId="27ACBFB2" w14:textId="77777777" w:rsidR="002159CF" w:rsidRDefault="00FB298F" w:rsidP="002159CF">
              <w:pPr>
                <w:pStyle w:val="Bibliography"/>
                <w:rPr>
                  <w:noProof/>
                  <w:kern w:val="0"/>
                  <w:sz w:val="24"/>
                  <w:szCs w:val="24"/>
                  <w14:ligatures w14:val="none"/>
                </w:rPr>
              </w:pPr>
              <w:r>
                <w:fldChar w:fldCharType="begin"/>
              </w:r>
              <w:r>
                <w:instrText xml:space="preserve"> BIBLIOGRAPHY </w:instrText>
              </w:r>
              <w:r>
                <w:fldChar w:fldCharType="separate"/>
              </w:r>
              <w:r w:rsidR="002159CF">
                <w:rPr>
                  <w:noProof/>
                </w:rPr>
                <w:t xml:space="preserve">Borschmann, R. D., Gillard, S. &amp; O'Brien, A., 2010. Section 136 of the Mental Health Act: a new literature review. </w:t>
              </w:r>
              <w:r w:rsidR="002159CF">
                <w:rPr>
                  <w:i/>
                  <w:iCs/>
                  <w:noProof/>
                </w:rPr>
                <w:t xml:space="preserve">Medicine, Science and the Law, </w:t>
              </w:r>
              <w:r w:rsidR="002159CF">
                <w:rPr>
                  <w:noProof/>
                </w:rPr>
                <w:t>50(1), pp. 34-39.</w:t>
              </w:r>
            </w:p>
            <w:p w14:paraId="2942CB89" w14:textId="77777777" w:rsidR="002159CF" w:rsidRDefault="002159CF" w:rsidP="002159CF">
              <w:pPr>
                <w:pStyle w:val="Bibliography"/>
                <w:rPr>
                  <w:noProof/>
                </w:rPr>
              </w:pPr>
              <w:r>
                <w:rPr>
                  <w:noProof/>
                </w:rPr>
                <w:t xml:space="preserve">Bouveng, O., Bengtsson, F. A. &amp; Carlborg, A., 2017. First-year follow-up of the Psychiatric Emergency Response Team (PAM) in Stockholm County, Sweden: A descriptive study. </w:t>
              </w:r>
              <w:r>
                <w:rPr>
                  <w:i/>
                  <w:iCs/>
                  <w:noProof/>
                </w:rPr>
                <w:t xml:space="preserve">International Journal of Mental Health, </w:t>
              </w:r>
              <w:r>
                <w:rPr>
                  <w:noProof/>
                </w:rPr>
                <w:t>46(2), pp. 65-73.</w:t>
              </w:r>
            </w:p>
            <w:p w14:paraId="0286FF45" w14:textId="77777777" w:rsidR="002159CF" w:rsidRDefault="002159CF" w:rsidP="002159CF">
              <w:pPr>
                <w:pStyle w:val="Bibliography"/>
                <w:rPr>
                  <w:noProof/>
                </w:rPr>
              </w:pPr>
              <w:r>
                <w:rPr>
                  <w:noProof/>
                </w:rPr>
                <w:t xml:space="preserve">Brown, J., 2021. </w:t>
              </w:r>
              <w:r>
                <w:rPr>
                  <w:i/>
                  <w:iCs/>
                  <w:noProof/>
                </w:rPr>
                <w:t xml:space="preserve">Police powers: An introduction, </w:t>
              </w:r>
              <w:r>
                <w:rPr>
                  <w:noProof/>
                </w:rPr>
                <w:t>London: House of Commons Library.</w:t>
              </w:r>
            </w:p>
            <w:p w14:paraId="0FFBABE6" w14:textId="77777777" w:rsidR="002159CF" w:rsidRDefault="002159CF" w:rsidP="002159CF">
              <w:pPr>
                <w:pStyle w:val="Bibliography"/>
                <w:rPr>
                  <w:noProof/>
                </w:rPr>
              </w:pPr>
              <w:r>
                <w:rPr>
                  <w:noProof/>
                </w:rPr>
                <w:t xml:space="preserve">Crawford, A., 2024. Vulnerability and Policing: Rethinking the Role and Limits of the Police. </w:t>
              </w:r>
              <w:r>
                <w:rPr>
                  <w:i/>
                  <w:iCs/>
                  <w:noProof/>
                </w:rPr>
                <w:t>To be published in The Political Quarterly.</w:t>
              </w:r>
            </w:p>
            <w:p w14:paraId="44FE4204" w14:textId="77777777" w:rsidR="002159CF" w:rsidRDefault="002159CF" w:rsidP="002159CF">
              <w:pPr>
                <w:pStyle w:val="Bibliography"/>
                <w:rPr>
                  <w:noProof/>
                </w:rPr>
              </w:pPr>
              <w:r>
                <w:rPr>
                  <w:noProof/>
                </w:rPr>
                <w:t xml:space="preserve">Duggan, S., 2024. </w:t>
              </w:r>
              <w:r>
                <w:rPr>
                  <w:i/>
                  <w:iCs/>
                  <w:noProof/>
                </w:rPr>
                <w:t xml:space="preserve">The police's rushed withdrawal from mental healthcare is creating serious risks: NHS Confederation Blogs. </w:t>
              </w:r>
              <w:r>
                <w:rPr>
                  <w:noProof/>
                </w:rPr>
                <w:t xml:space="preserve">[Online] </w:t>
              </w:r>
              <w:r>
                <w:rPr>
                  <w:noProof/>
                </w:rPr>
                <w:br/>
                <w:t xml:space="preserve">Available at: </w:t>
              </w:r>
              <w:r>
                <w:rPr>
                  <w:noProof/>
                  <w:u w:val="single"/>
                </w:rPr>
                <w:t>https://www.nhsconfed.org/articles/polices-rushed-withdrawal-mental-healthcare-creating-serious-risks</w:t>
              </w:r>
              <w:r>
                <w:rPr>
                  <w:noProof/>
                </w:rPr>
                <w:br/>
                <w:t>[Accessed 10 July 2024].</w:t>
              </w:r>
            </w:p>
            <w:p w14:paraId="69376B6B" w14:textId="77777777" w:rsidR="002159CF" w:rsidRDefault="002159CF" w:rsidP="002159CF">
              <w:pPr>
                <w:pStyle w:val="Bibliography"/>
                <w:rPr>
                  <w:noProof/>
                </w:rPr>
              </w:pPr>
              <w:r>
                <w:rPr>
                  <w:noProof/>
                </w:rPr>
                <w:t xml:space="preserve">Every-Palmer, S., Kim, A. H., Cloutman, L. &amp; Kuehl, S., 2023. Police, ambulance and psychiatric co-response versus usual care for mental health and suicide emergency callouts: A quasi-experimental study. </w:t>
              </w:r>
              <w:r>
                <w:rPr>
                  <w:i/>
                  <w:iCs/>
                  <w:noProof/>
                </w:rPr>
                <w:t xml:space="preserve">Australian &amp; New Zealand Journal of Psychiatry, </w:t>
              </w:r>
              <w:r>
                <w:rPr>
                  <w:noProof/>
                </w:rPr>
                <w:t>57(4), pp. 572-582.</w:t>
              </w:r>
            </w:p>
            <w:p w14:paraId="0E20CB28" w14:textId="77777777" w:rsidR="002159CF" w:rsidRDefault="002159CF" w:rsidP="002159CF">
              <w:pPr>
                <w:pStyle w:val="Bibliography"/>
                <w:rPr>
                  <w:noProof/>
                </w:rPr>
              </w:pPr>
              <w:r>
                <w:rPr>
                  <w:noProof/>
                </w:rPr>
                <w:t xml:space="preserve">Fleetwood, J. &amp; Lea, J., 2022. Defunding the police in the UK: Critical questions and practical suggestions. </w:t>
              </w:r>
              <w:r>
                <w:rPr>
                  <w:i/>
                  <w:iCs/>
                  <w:noProof/>
                </w:rPr>
                <w:t xml:space="preserve">The Howard Journal of Crime and Justice, </w:t>
              </w:r>
              <w:r>
                <w:rPr>
                  <w:noProof/>
                </w:rPr>
                <w:t>61(2), pp. 167-184.</w:t>
              </w:r>
            </w:p>
            <w:p w14:paraId="1B1E647F" w14:textId="77777777" w:rsidR="002159CF" w:rsidRDefault="002159CF" w:rsidP="002159CF">
              <w:pPr>
                <w:pStyle w:val="Bibliography"/>
                <w:rPr>
                  <w:noProof/>
                </w:rPr>
              </w:pPr>
              <w:r>
                <w:rPr>
                  <w:noProof/>
                </w:rPr>
                <w:t xml:space="preserve">His Majesty's Inspectorate of Constabulary and Fire &amp; Rescue Services, 2018. </w:t>
              </w:r>
              <w:r>
                <w:rPr>
                  <w:i/>
                  <w:iCs/>
                  <w:noProof/>
                </w:rPr>
                <w:t xml:space="preserve">Policing and Mental Health: Picking Up the Pieces, </w:t>
              </w:r>
              <w:r>
                <w:rPr>
                  <w:noProof/>
                </w:rPr>
                <w:t>Birmingham: HMICFRS.</w:t>
              </w:r>
            </w:p>
            <w:p w14:paraId="780220FE" w14:textId="77777777" w:rsidR="002159CF" w:rsidRDefault="002159CF" w:rsidP="002159CF">
              <w:pPr>
                <w:pStyle w:val="Bibliography"/>
                <w:rPr>
                  <w:noProof/>
                </w:rPr>
              </w:pPr>
              <w:r>
                <w:rPr>
                  <w:noProof/>
                </w:rPr>
                <w:t xml:space="preserve">Hoddinott, S. et al., 2023. </w:t>
              </w:r>
              <w:r>
                <w:rPr>
                  <w:i/>
                  <w:iCs/>
                  <w:noProof/>
                </w:rPr>
                <w:t xml:space="preserve">Performance Tracker 2023: Public services as the UK approaches a general election, </w:t>
              </w:r>
              <w:r>
                <w:rPr>
                  <w:noProof/>
                </w:rPr>
                <w:t>London: Institute for Government.</w:t>
              </w:r>
            </w:p>
            <w:p w14:paraId="04B8ADB5" w14:textId="77777777" w:rsidR="002159CF" w:rsidRDefault="002159CF" w:rsidP="002159CF">
              <w:pPr>
                <w:pStyle w:val="Bibliography"/>
                <w:rPr>
                  <w:noProof/>
                </w:rPr>
              </w:pPr>
              <w:r>
                <w:rPr>
                  <w:noProof/>
                </w:rPr>
                <w:t xml:space="preserve">Hughes, S., 2023. </w:t>
              </w:r>
              <w:r>
                <w:rPr>
                  <w:i/>
                  <w:iCs/>
                  <w:noProof/>
                </w:rPr>
                <w:t xml:space="preserve">Mind reacts to UK Government announcement of Right Care, Right Person approach: News and Campaigns: Mind. </w:t>
              </w:r>
              <w:r>
                <w:rPr>
                  <w:noProof/>
                </w:rPr>
                <w:t xml:space="preserve">[Online] </w:t>
              </w:r>
              <w:r>
                <w:rPr>
                  <w:noProof/>
                </w:rPr>
                <w:br/>
                <w:t xml:space="preserve">Available at: </w:t>
              </w:r>
              <w:r>
                <w:rPr>
                  <w:noProof/>
                  <w:u w:val="single"/>
                </w:rPr>
                <w:t>https://www.mind.org.uk/news-campaigns/news/mind-reacts-to-uk-government-announcement-of-right-care-right-person-approach/</w:t>
              </w:r>
              <w:r>
                <w:rPr>
                  <w:noProof/>
                </w:rPr>
                <w:br/>
                <w:t>[Accessed 10 July 2024].</w:t>
              </w:r>
            </w:p>
            <w:p w14:paraId="3BECAEED" w14:textId="77777777" w:rsidR="002159CF" w:rsidRDefault="002159CF" w:rsidP="002159CF">
              <w:pPr>
                <w:pStyle w:val="Bibliography"/>
                <w:rPr>
                  <w:noProof/>
                </w:rPr>
              </w:pPr>
              <w:r>
                <w:rPr>
                  <w:noProof/>
                </w:rPr>
                <w:t xml:space="preserve">Jenkins, O. et al., 2017. Police liaison and section 136: comparison of two different approaches. </w:t>
              </w:r>
              <w:r>
                <w:rPr>
                  <w:i/>
                  <w:iCs/>
                  <w:noProof/>
                </w:rPr>
                <w:t xml:space="preserve">BJPsych Bulletin, </w:t>
              </w:r>
              <w:r>
                <w:rPr>
                  <w:noProof/>
                </w:rPr>
                <w:t>Volume 41, pp. 76-82.</w:t>
              </w:r>
            </w:p>
            <w:p w14:paraId="01FFA074" w14:textId="77777777" w:rsidR="002159CF" w:rsidRDefault="002159CF" w:rsidP="002159CF">
              <w:pPr>
                <w:pStyle w:val="Bibliography"/>
                <w:rPr>
                  <w:noProof/>
                </w:rPr>
              </w:pPr>
              <w:r>
                <w:rPr>
                  <w:noProof/>
                </w:rPr>
                <w:t xml:space="preserve">Kazmi, S. S., Hasan, K., Talib, S. &amp; Saxena, S., 2020. </w:t>
              </w:r>
              <w:r>
                <w:rPr>
                  <w:i/>
                  <w:iCs/>
                  <w:noProof/>
                </w:rPr>
                <w:t xml:space="preserve">COVID-19 and Lockdown: A Study on the Impact on Mental Health. </w:t>
              </w:r>
              <w:r>
                <w:rPr>
                  <w:noProof/>
                </w:rPr>
                <w:t xml:space="preserve">[Online] </w:t>
              </w:r>
              <w:r>
                <w:rPr>
                  <w:noProof/>
                </w:rPr>
                <w:br/>
                <w:t xml:space="preserve">Available at: </w:t>
              </w:r>
              <w:r>
                <w:rPr>
                  <w:noProof/>
                  <w:u w:val="single"/>
                </w:rPr>
                <w:t>https://papers.ssrn.com/sol3/papers.cfm?abstract_id=3577515</w:t>
              </w:r>
              <w:r>
                <w:rPr>
                  <w:noProof/>
                </w:rPr>
                <w:br/>
                <w:t>[Accessed 17 July 2024].</w:t>
              </w:r>
            </w:p>
            <w:p w14:paraId="46BB3A43" w14:textId="77777777" w:rsidR="002159CF" w:rsidRDefault="002159CF" w:rsidP="002159CF">
              <w:pPr>
                <w:pStyle w:val="Bibliography"/>
                <w:rPr>
                  <w:noProof/>
                </w:rPr>
              </w:pPr>
              <w:r>
                <w:rPr>
                  <w:noProof/>
                </w:rPr>
                <w:t xml:space="preserve">Kirk, E. &amp; O'Meara, G., 2023. </w:t>
              </w:r>
              <w:r>
                <w:rPr>
                  <w:i/>
                  <w:iCs/>
                  <w:noProof/>
                </w:rPr>
                <w:t xml:space="preserve">Right Care, Right Person, Right Approach?: Perspectives: Crest Advisory. </w:t>
              </w:r>
              <w:r>
                <w:rPr>
                  <w:noProof/>
                </w:rPr>
                <w:t xml:space="preserve">[Online] </w:t>
              </w:r>
              <w:r>
                <w:rPr>
                  <w:noProof/>
                </w:rPr>
                <w:br/>
                <w:t xml:space="preserve">Available at: </w:t>
              </w:r>
              <w:r>
                <w:rPr>
                  <w:noProof/>
                  <w:u w:val="single"/>
                </w:rPr>
                <w:t>https://www.crestadvisory.com/post/right-care-right-person-right-approach</w:t>
              </w:r>
              <w:r>
                <w:rPr>
                  <w:noProof/>
                </w:rPr>
                <w:br/>
                <w:t>[Accessed 10 July 2024].</w:t>
              </w:r>
            </w:p>
            <w:p w14:paraId="17B6F80F" w14:textId="77777777" w:rsidR="002159CF" w:rsidRDefault="002159CF" w:rsidP="002159CF">
              <w:pPr>
                <w:pStyle w:val="Bibliography"/>
                <w:rPr>
                  <w:noProof/>
                </w:rPr>
              </w:pPr>
              <w:r>
                <w:rPr>
                  <w:noProof/>
                </w:rPr>
                <w:lastRenderedPageBreak/>
                <w:t xml:space="preserve">Langton, S. et al., 2021. Policing and Mental ill-health: Using Big Data to Assess the Scale and Severity of, and the Frontline Resources Committed to, mental ill-health related calls for service. </w:t>
              </w:r>
              <w:r>
                <w:rPr>
                  <w:i/>
                  <w:iCs/>
                  <w:noProof/>
                </w:rPr>
                <w:t xml:space="preserve">Policing: A Journal of Policy and Practice, </w:t>
              </w:r>
              <w:r>
                <w:rPr>
                  <w:noProof/>
                </w:rPr>
                <w:t>15(3), pp. 1963-1976.</w:t>
              </w:r>
            </w:p>
            <w:p w14:paraId="61570827" w14:textId="77777777" w:rsidR="002159CF" w:rsidRDefault="002159CF" w:rsidP="002159CF">
              <w:pPr>
                <w:pStyle w:val="Bibliography"/>
                <w:rPr>
                  <w:noProof/>
                </w:rPr>
              </w:pPr>
              <w:r>
                <w:rPr>
                  <w:noProof/>
                </w:rPr>
                <w:t xml:space="preserve">Lindström, V., Sturesson, L. &amp; Carlborg, A., 2020. Patients' experiences of the caring encounter with the psychiatric emergency response team in the emergency medical service—A qualitative interview study. </w:t>
              </w:r>
              <w:r>
                <w:rPr>
                  <w:i/>
                  <w:iCs/>
                  <w:noProof/>
                </w:rPr>
                <w:t xml:space="preserve">Health Expectations, </w:t>
              </w:r>
              <w:r>
                <w:rPr>
                  <w:noProof/>
                </w:rPr>
                <w:t>23(2), pp. 442-449.</w:t>
              </w:r>
            </w:p>
            <w:p w14:paraId="62E09C8E" w14:textId="77777777" w:rsidR="002159CF" w:rsidRDefault="002159CF" w:rsidP="002159CF">
              <w:pPr>
                <w:pStyle w:val="Bibliography"/>
                <w:rPr>
                  <w:noProof/>
                </w:rPr>
              </w:pPr>
              <w:r>
                <w:rPr>
                  <w:noProof/>
                </w:rPr>
                <w:t xml:space="preserve">May, T., 2010. </w:t>
              </w:r>
              <w:r>
                <w:rPr>
                  <w:i/>
                  <w:iCs/>
                  <w:noProof/>
                </w:rPr>
                <w:t xml:space="preserve">Police reform: Theresa May's speech to the National Policing Conference: Policing: Crime, justice and law: Gov.uk. </w:t>
              </w:r>
              <w:r>
                <w:rPr>
                  <w:noProof/>
                </w:rPr>
                <w:t xml:space="preserve">[Online] </w:t>
              </w:r>
              <w:r>
                <w:rPr>
                  <w:noProof/>
                </w:rPr>
                <w:br/>
                <w:t xml:space="preserve">Available at: </w:t>
              </w:r>
              <w:r>
                <w:rPr>
                  <w:noProof/>
                  <w:u w:val="single"/>
                </w:rPr>
                <w:t>https://www.gov.uk/government/speeches/police-reform-theresa-mays-speech-to-the-national-policing-conference</w:t>
              </w:r>
              <w:r>
                <w:rPr>
                  <w:noProof/>
                </w:rPr>
                <w:br/>
                <w:t>[Accessed 9 July 2024].</w:t>
              </w:r>
            </w:p>
            <w:p w14:paraId="5DE2CC00" w14:textId="77777777" w:rsidR="002159CF" w:rsidRDefault="002159CF" w:rsidP="002159CF">
              <w:pPr>
                <w:pStyle w:val="Bibliography"/>
                <w:rPr>
                  <w:noProof/>
                </w:rPr>
              </w:pPr>
              <w:r>
                <w:rPr>
                  <w:noProof/>
                </w:rPr>
                <w:t xml:space="preserve">McDaniel, J. L., 2019. Reconciling mental health, public policing and police accountability. </w:t>
              </w:r>
              <w:r>
                <w:rPr>
                  <w:i/>
                  <w:iCs/>
                  <w:noProof/>
                </w:rPr>
                <w:t xml:space="preserve">The Police Jounral: Theory, Practice and Principles, </w:t>
              </w:r>
              <w:r>
                <w:rPr>
                  <w:noProof/>
                </w:rPr>
                <w:t>92(1), pp. 72-94.</w:t>
              </w:r>
            </w:p>
            <w:p w14:paraId="60B902BA" w14:textId="77777777" w:rsidR="002159CF" w:rsidRDefault="002159CF" w:rsidP="002159CF">
              <w:pPr>
                <w:pStyle w:val="Bibliography"/>
                <w:rPr>
                  <w:noProof/>
                </w:rPr>
              </w:pPr>
              <w:r>
                <w:rPr>
                  <w:noProof/>
                </w:rPr>
                <w:t xml:space="preserve">Mind, 2020. </w:t>
              </w:r>
              <w:r>
                <w:rPr>
                  <w:i/>
                  <w:iCs/>
                  <w:noProof/>
                </w:rPr>
                <w:t xml:space="preserve">Mental health facts and statistics. </w:t>
              </w:r>
              <w:r>
                <w:rPr>
                  <w:noProof/>
                </w:rPr>
                <w:t xml:space="preserve">[Online] </w:t>
              </w:r>
              <w:r>
                <w:rPr>
                  <w:noProof/>
                </w:rPr>
                <w:br/>
                <w:t xml:space="preserve">Available at: </w:t>
              </w:r>
              <w:r>
                <w:rPr>
                  <w:noProof/>
                  <w:u w:val="single"/>
                </w:rPr>
                <w:t>https://www.mind.org.uk/information-support/types-of-mental-health-problems/mental-health-facts-and-statistics/</w:t>
              </w:r>
              <w:r>
                <w:rPr>
                  <w:noProof/>
                </w:rPr>
                <w:br/>
                <w:t>[Accessed 9 July 2024].</w:t>
              </w:r>
            </w:p>
            <w:p w14:paraId="34AA7489" w14:textId="77777777" w:rsidR="002159CF" w:rsidRDefault="002159CF" w:rsidP="002159CF">
              <w:pPr>
                <w:pStyle w:val="Bibliography"/>
                <w:rPr>
                  <w:noProof/>
                </w:rPr>
              </w:pPr>
              <w:r>
                <w:rPr>
                  <w:noProof/>
                </w:rPr>
                <w:t xml:space="preserve">Moore, H. E. et al., 2021. Mental health emergencies and COVID-19: the impact of 'lockdown' in the East Midlands of the UK. </w:t>
              </w:r>
              <w:r>
                <w:rPr>
                  <w:i/>
                  <w:iCs/>
                  <w:noProof/>
                </w:rPr>
                <w:t xml:space="preserve">BJPsych Open, </w:t>
              </w:r>
              <w:r>
                <w:rPr>
                  <w:noProof/>
                </w:rPr>
                <w:t>139(7), pp. 1-7.</w:t>
              </w:r>
            </w:p>
            <w:p w14:paraId="0A4572E1" w14:textId="77777777" w:rsidR="002159CF" w:rsidRDefault="002159CF" w:rsidP="002159CF">
              <w:pPr>
                <w:pStyle w:val="Bibliography"/>
                <w:rPr>
                  <w:noProof/>
                </w:rPr>
              </w:pPr>
              <w:r>
                <w:rPr>
                  <w:noProof/>
                </w:rPr>
                <w:t xml:space="preserve">Royal College of Emergency Medicine, 2024. </w:t>
              </w:r>
              <w:r>
                <w:rPr>
                  <w:i/>
                  <w:iCs/>
                  <w:noProof/>
                </w:rPr>
                <w:t xml:space="preserve">Right Care, Right Person: RCEM Position Statement, </w:t>
              </w:r>
              <w:r>
                <w:rPr>
                  <w:noProof/>
                </w:rPr>
                <w:t>London: Royal College of Emergency Medicine.</w:t>
              </w:r>
            </w:p>
            <w:p w14:paraId="2554E3AD" w14:textId="77777777" w:rsidR="002159CF" w:rsidRDefault="002159CF" w:rsidP="002159CF">
              <w:pPr>
                <w:pStyle w:val="Bibliography"/>
                <w:rPr>
                  <w:noProof/>
                </w:rPr>
              </w:pPr>
              <w:r>
                <w:rPr>
                  <w:noProof/>
                </w:rPr>
                <w:t xml:space="preserve">Shore, K. &amp; Lavoie, J. A., 2019. Exploring Mental Health-Related Calls for Police Service: A Canadian Study of Police Officers as ‘Frontline Mental Health Workers’. </w:t>
              </w:r>
              <w:r>
                <w:rPr>
                  <w:i/>
                  <w:iCs/>
                  <w:noProof/>
                </w:rPr>
                <w:t xml:space="preserve">Policing: A Journal of Policy and Practice, </w:t>
              </w:r>
              <w:r>
                <w:rPr>
                  <w:noProof/>
                </w:rPr>
                <w:t>13(2), pp. 157-171.</w:t>
              </w:r>
            </w:p>
            <w:p w14:paraId="44AF37B1" w14:textId="77777777" w:rsidR="002159CF" w:rsidRDefault="002159CF" w:rsidP="002159CF">
              <w:pPr>
                <w:pStyle w:val="Bibliography"/>
                <w:rPr>
                  <w:noProof/>
                </w:rPr>
              </w:pPr>
              <w:r>
                <w:rPr>
                  <w:noProof/>
                </w:rPr>
                <w:t xml:space="preserve">Sweetland, J., 2023. </w:t>
              </w:r>
              <w:r>
                <w:rPr>
                  <w:i/>
                  <w:iCs/>
                  <w:noProof/>
                </w:rPr>
                <w:t xml:space="preserve">Resetting the UK policing response to mental health crises through the Right Care, Right Person approach: Policing Insight. </w:t>
              </w:r>
              <w:r>
                <w:rPr>
                  <w:noProof/>
                </w:rPr>
                <w:t xml:space="preserve">[Online] </w:t>
              </w:r>
              <w:r>
                <w:rPr>
                  <w:noProof/>
                </w:rPr>
                <w:br/>
                <w:t xml:space="preserve">Available at: </w:t>
              </w:r>
              <w:r>
                <w:rPr>
                  <w:noProof/>
                  <w:u w:val="single"/>
                </w:rPr>
                <w:t>https://policinginsight.com/feature/analysis/resetting-the-uk-policing-response-to-mental-health-crises-through-the-right-care-right-person-approach/</w:t>
              </w:r>
              <w:r>
                <w:rPr>
                  <w:noProof/>
                </w:rPr>
                <w:br/>
                <w:t>[Accessed 10 July 2024].</w:t>
              </w:r>
            </w:p>
            <w:p w14:paraId="10F864F5" w14:textId="77777777" w:rsidR="002159CF" w:rsidRDefault="002159CF" w:rsidP="002159CF">
              <w:pPr>
                <w:pStyle w:val="Bibliography"/>
                <w:rPr>
                  <w:noProof/>
                </w:rPr>
              </w:pPr>
              <w:r>
                <w:rPr>
                  <w:noProof/>
                </w:rPr>
                <w:t xml:space="preserve">Taylor-Scarff, K., 2024. Right Care, Right Person: the right approach?. </w:t>
              </w:r>
              <w:r>
                <w:rPr>
                  <w:i/>
                  <w:iCs/>
                  <w:noProof/>
                </w:rPr>
                <w:t>Learning the Lessons</w:t>
              </w:r>
              <w:r>
                <w:rPr>
                  <w:noProof/>
                </w:rPr>
                <w:t>, March, pp. 20-21.</w:t>
              </w:r>
            </w:p>
            <w:p w14:paraId="2445D4CF" w14:textId="77777777" w:rsidR="002159CF" w:rsidRDefault="002159CF" w:rsidP="002159CF">
              <w:pPr>
                <w:pStyle w:val="Bibliography"/>
                <w:rPr>
                  <w:noProof/>
                </w:rPr>
              </w:pPr>
              <w:r>
                <w:rPr>
                  <w:noProof/>
                </w:rPr>
                <w:t xml:space="preserve">The Police Foundation, 2022. </w:t>
              </w:r>
              <w:r>
                <w:rPr>
                  <w:i/>
                  <w:iCs/>
                  <w:noProof/>
                </w:rPr>
                <w:t xml:space="preserve">A New Mode of Protection: Redesigning Policing and Public Safety for the 21st Century, </w:t>
              </w:r>
              <w:r>
                <w:rPr>
                  <w:noProof/>
                </w:rPr>
                <w:t>London: Police Foundation.</w:t>
              </w:r>
            </w:p>
            <w:p w14:paraId="2601DFD1" w14:textId="77777777" w:rsidR="002159CF" w:rsidRDefault="002159CF" w:rsidP="002159CF">
              <w:pPr>
                <w:pStyle w:val="Bibliography"/>
                <w:rPr>
                  <w:noProof/>
                </w:rPr>
              </w:pPr>
              <w:r>
                <w:rPr>
                  <w:noProof/>
                </w:rPr>
                <w:t xml:space="preserve">Williams, E., Norman, J. &amp; Brown, M., 2020. Policing and Mental Health: Do we really get it?. In: J. McDaniel, K. Moss &amp; K. Pease, eds. </w:t>
              </w:r>
              <w:r>
                <w:rPr>
                  <w:i/>
                  <w:iCs/>
                  <w:noProof/>
                </w:rPr>
                <w:t xml:space="preserve">Policing and Mental Health: Theory, Policy and Practice. </w:t>
              </w:r>
              <w:r>
                <w:rPr>
                  <w:noProof/>
                </w:rPr>
                <w:t>1st ed. London: Routledge, pp. 201-220.</w:t>
              </w:r>
            </w:p>
            <w:p w14:paraId="30F42DDE" w14:textId="77777777" w:rsidR="002159CF" w:rsidRDefault="002159CF" w:rsidP="002159CF">
              <w:pPr>
                <w:pStyle w:val="Bibliography"/>
                <w:rPr>
                  <w:noProof/>
                </w:rPr>
              </w:pPr>
              <w:r>
                <w:rPr>
                  <w:noProof/>
                </w:rPr>
                <w:t xml:space="preserve">Wondemaghen, M., 2021. Policing mental illness: Police use of section 136 – Perspectives from police and mental-health nurses. </w:t>
              </w:r>
              <w:r>
                <w:rPr>
                  <w:i/>
                  <w:iCs/>
                  <w:noProof/>
                </w:rPr>
                <w:t xml:space="preserve">SAGE Open: Medicine, Science and the Law, </w:t>
              </w:r>
              <w:r>
                <w:rPr>
                  <w:noProof/>
                </w:rPr>
                <w:t>61(4), pp. 266-274.</w:t>
              </w:r>
            </w:p>
            <w:p w14:paraId="2290686E" w14:textId="77777777" w:rsidR="002159CF" w:rsidRDefault="002159CF" w:rsidP="002159CF">
              <w:pPr>
                <w:pStyle w:val="Bibliography"/>
                <w:rPr>
                  <w:noProof/>
                </w:rPr>
              </w:pPr>
              <w:r>
                <w:rPr>
                  <w:noProof/>
                </w:rPr>
                <w:lastRenderedPageBreak/>
                <w:t xml:space="preserve">Wood, J. D., Watson, A. C. &amp; Barber, C., 2020. What can we expect of police in the face of deficient mental health systems? Qualitative insights from Chicago police officers. </w:t>
              </w:r>
              <w:r>
                <w:rPr>
                  <w:i/>
                  <w:iCs/>
                  <w:noProof/>
                </w:rPr>
                <w:t xml:space="preserve">Journal of Psychiatric and Mental Health Nursing, </w:t>
              </w:r>
              <w:r>
                <w:rPr>
                  <w:noProof/>
                </w:rPr>
                <w:t>28(1), pp. 28-42.</w:t>
              </w:r>
            </w:p>
            <w:p w14:paraId="09D7DC96" w14:textId="763F3769" w:rsidR="00FB298F" w:rsidRDefault="00FB298F" w:rsidP="002159CF">
              <w:r>
                <w:rPr>
                  <w:b/>
                  <w:bCs/>
                  <w:noProof/>
                </w:rPr>
                <w:fldChar w:fldCharType="end"/>
              </w:r>
            </w:p>
          </w:sdtContent>
        </w:sdt>
      </w:sdtContent>
    </w:sdt>
    <w:p w14:paraId="1CF8AD12" w14:textId="77777777" w:rsidR="00FB298F" w:rsidRPr="0066263A" w:rsidRDefault="00FB298F">
      <w:pPr>
        <w:rPr>
          <w:b/>
          <w:bCs/>
        </w:rPr>
      </w:pPr>
    </w:p>
    <w:sectPr w:rsidR="00FB298F" w:rsidRPr="0066263A" w:rsidSect="00EC0F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579"/>
    <w:rsid w:val="00004AF7"/>
    <w:rsid w:val="0002073F"/>
    <w:rsid w:val="0002469D"/>
    <w:rsid w:val="0002790D"/>
    <w:rsid w:val="0003001F"/>
    <w:rsid w:val="00032133"/>
    <w:rsid w:val="00091E09"/>
    <w:rsid w:val="00095CA8"/>
    <w:rsid w:val="000C577C"/>
    <w:rsid w:val="000D2657"/>
    <w:rsid w:val="000D3579"/>
    <w:rsid w:val="000E0B77"/>
    <w:rsid w:val="000E6C9D"/>
    <w:rsid w:val="000E6F0D"/>
    <w:rsid w:val="00100ACA"/>
    <w:rsid w:val="0010547E"/>
    <w:rsid w:val="00114939"/>
    <w:rsid w:val="00134618"/>
    <w:rsid w:val="001559E7"/>
    <w:rsid w:val="001578E5"/>
    <w:rsid w:val="00161B4E"/>
    <w:rsid w:val="00166FCE"/>
    <w:rsid w:val="00181491"/>
    <w:rsid w:val="001826F0"/>
    <w:rsid w:val="001878EB"/>
    <w:rsid w:val="00194232"/>
    <w:rsid w:val="001B367F"/>
    <w:rsid w:val="001E1990"/>
    <w:rsid w:val="001E5F4D"/>
    <w:rsid w:val="001F60FF"/>
    <w:rsid w:val="001F6A84"/>
    <w:rsid w:val="00201457"/>
    <w:rsid w:val="002143CB"/>
    <w:rsid w:val="002159CF"/>
    <w:rsid w:val="00225E62"/>
    <w:rsid w:val="00252E67"/>
    <w:rsid w:val="00255103"/>
    <w:rsid w:val="00255223"/>
    <w:rsid w:val="002801A7"/>
    <w:rsid w:val="00296051"/>
    <w:rsid w:val="002B49D5"/>
    <w:rsid w:val="002C7BE3"/>
    <w:rsid w:val="002D123A"/>
    <w:rsid w:val="002D2C69"/>
    <w:rsid w:val="002E0646"/>
    <w:rsid w:val="002E3FC3"/>
    <w:rsid w:val="00315966"/>
    <w:rsid w:val="0032368E"/>
    <w:rsid w:val="00341790"/>
    <w:rsid w:val="00347023"/>
    <w:rsid w:val="00364D2F"/>
    <w:rsid w:val="00371567"/>
    <w:rsid w:val="00372BF8"/>
    <w:rsid w:val="00382359"/>
    <w:rsid w:val="00383C1D"/>
    <w:rsid w:val="003A1DCA"/>
    <w:rsid w:val="003A57E5"/>
    <w:rsid w:val="003A7463"/>
    <w:rsid w:val="003C20A7"/>
    <w:rsid w:val="003C273E"/>
    <w:rsid w:val="003C3440"/>
    <w:rsid w:val="003C6A22"/>
    <w:rsid w:val="003F1576"/>
    <w:rsid w:val="003F756C"/>
    <w:rsid w:val="003F7BDB"/>
    <w:rsid w:val="00400714"/>
    <w:rsid w:val="0040333D"/>
    <w:rsid w:val="00413706"/>
    <w:rsid w:val="004162DC"/>
    <w:rsid w:val="00424062"/>
    <w:rsid w:val="00430B7A"/>
    <w:rsid w:val="00432C40"/>
    <w:rsid w:val="00447D79"/>
    <w:rsid w:val="00457CFE"/>
    <w:rsid w:val="00481A19"/>
    <w:rsid w:val="0048447E"/>
    <w:rsid w:val="004A157C"/>
    <w:rsid w:val="004C6E33"/>
    <w:rsid w:val="004C7D28"/>
    <w:rsid w:val="004F7971"/>
    <w:rsid w:val="00502E87"/>
    <w:rsid w:val="00506654"/>
    <w:rsid w:val="00507414"/>
    <w:rsid w:val="005123C7"/>
    <w:rsid w:val="00513C7F"/>
    <w:rsid w:val="0053133F"/>
    <w:rsid w:val="00533168"/>
    <w:rsid w:val="00552504"/>
    <w:rsid w:val="00583422"/>
    <w:rsid w:val="005A3C65"/>
    <w:rsid w:val="005C1FF0"/>
    <w:rsid w:val="005C5ED1"/>
    <w:rsid w:val="005E1EC9"/>
    <w:rsid w:val="005E735E"/>
    <w:rsid w:val="005F52C1"/>
    <w:rsid w:val="005F7B73"/>
    <w:rsid w:val="00600586"/>
    <w:rsid w:val="00601F92"/>
    <w:rsid w:val="00635339"/>
    <w:rsid w:val="006407B2"/>
    <w:rsid w:val="0064284C"/>
    <w:rsid w:val="00646DDF"/>
    <w:rsid w:val="00647E46"/>
    <w:rsid w:val="006504E0"/>
    <w:rsid w:val="00651060"/>
    <w:rsid w:val="0066263A"/>
    <w:rsid w:val="00687BC5"/>
    <w:rsid w:val="0069071C"/>
    <w:rsid w:val="006A4998"/>
    <w:rsid w:val="006D3670"/>
    <w:rsid w:val="006D6C69"/>
    <w:rsid w:val="006E231D"/>
    <w:rsid w:val="006E2A17"/>
    <w:rsid w:val="006F2F3D"/>
    <w:rsid w:val="00701E93"/>
    <w:rsid w:val="007033D5"/>
    <w:rsid w:val="00705871"/>
    <w:rsid w:val="0070656A"/>
    <w:rsid w:val="00712FBB"/>
    <w:rsid w:val="00722824"/>
    <w:rsid w:val="00735F79"/>
    <w:rsid w:val="007509E4"/>
    <w:rsid w:val="00760149"/>
    <w:rsid w:val="00765322"/>
    <w:rsid w:val="007675CF"/>
    <w:rsid w:val="00773802"/>
    <w:rsid w:val="00774052"/>
    <w:rsid w:val="007828C4"/>
    <w:rsid w:val="00792AD9"/>
    <w:rsid w:val="007942A7"/>
    <w:rsid w:val="007A6645"/>
    <w:rsid w:val="007C1308"/>
    <w:rsid w:val="007C4074"/>
    <w:rsid w:val="007C5B14"/>
    <w:rsid w:val="007C7738"/>
    <w:rsid w:val="00821EA3"/>
    <w:rsid w:val="00824892"/>
    <w:rsid w:val="008378DD"/>
    <w:rsid w:val="00843005"/>
    <w:rsid w:val="00844F8D"/>
    <w:rsid w:val="00850083"/>
    <w:rsid w:val="008507D6"/>
    <w:rsid w:val="008566A4"/>
    <w:rsid w:val="00883F69"/>
    <w:rsid w:val="00892E67"/>
    <w:rsid w:val="008B215C"/>
    <w:rsid w:val="008C6BC6"/>
    <w:rsid w:val="008C77B8"/>
    <w:rsid w:val="008C7BD5"/>
    <w:rsid w:val="008C7E8A"/>
    <w:rsid w:val="008D7A43"/>
    <w:rsid w:val="008E0BB7"/>
    <w:rsid w:val="008E390A"/>
    <w:rsid w:val="0090278B"/>
    <w:rsid w:val="00902B89"/>
    <w:rsid w:val="009071A1"/>
    <w:rsid w:val="00927474"/>
    <w:rsid w:val="009351BB"/>
    <w:rsid w:val="009443EC"/>
    <w:rsid w:val="00950B82"/>
    <w:rsid w:val="0096334C"/>
    <w:rsid w:val="0096406F"/>
    <w:rsid w:val="00964A0F"/>
    <w:rsid w:val="00983527"/>
    <w:rsid w:val="00986A89"/>
    <w:rsid w:val="00990961"/>
    <w:rsid w:val="009A6B9B"/>
    <w:rsid w:val="009B2199"/>
    <w:rsid w:val="009C107D"/>
    <w:rsid w:val="009C2EB5"/>
    <w:rsid w:val="009C50C9"/>
    <w:rsid w:val="009C6964"/>
    <w:rsid w:val="009E0F41"/>
    <w:rsid w:val="009E30F4"/>
    <w:rsid w:val="009E64AA"/>
    <w:rsid w:val="009F0986"/>
    <w:rsid w:val="009F780B"/>
    <w:rsid w:val="00A01684"/>
    <w:rsid w:val="00A03E70"/>
    <w:rsid w:val="00A07FD0"/>
    <w:rsid w:val="00A13AEC"/>
    <w:rsid w:val="00A20E82"/>
    <w:rsid w:val="00A20EAE"/>
    <w:rsid w:val="00A32127"/>
    <w:rsid w:val="00A40482"/>
    <w:rsid w:val="00A52D84"/>
    <w:rsid w:val="00A5433B"/>
    <w:rsid w:val="00A568CD"/>
    <w:rsid w:val="00A71830"/>
    <w:rsid w:val="00A75D2E"/>
    <w:rsid w:val="00A80D06"/>
    <w:rsid w:val="00A92FD0"/>
    <w:rsid w:val="00AA257C"/>
    <w:rsid w:val="00AA7602"/>
    <w:rsid w:val="00AB0F77"/>
    <w:rsid w:val="00AB5992"/>
    <w:rsid w:val="00AC00F7"/>
    <w:rsid w:val="00AC3EA0"/>
    <w:rsid w:val="00AD195B"/>
    <w:rsid w:val="00AE2554"/>
    <w:rsid w:val="00B00569"/>
    <w:rsid w:val="00B01D45"/>
    <w:rsid w:val="00B13749"/>
    <w:rsid w:val="00B3390F"/>
    <w:rsid w:val="00B61EAD"/>
    <w:rsid w:val="00B80CAA"/>
    <w:rsid w:val="00BA31D6"/>
    <w:rsid w:val="00BA7D03"/>
    <w:rsid w:val="00BB58A1"/>
    <w:rsid w:val="00BD0806"/>
    <w:rsid w:val="00BF656E"/>
    <w:rsid w:val="00C028FF"/>
    <w:rsid w:val="00C0617E"/>
    <w:rsid w:val="00C066A1"/>
    <w:rsid w:val="00C078EE"/>
    <w:rsid w:val="00C20BEB"/>
    <w:rsid w:val="00C433F4"/>
    <w:rsid w:val="00C5167E"/>
    <w:rsid w:val="00C51B7D"/>
    <w:rsid w:val="00C5596D"/>
    <w:rsid w:val="00C571DA"/>
    <w:rsid w:val="00C667A8"/>
    <w:rsid w:val="00C67841"/>
    <w:rsid w:val="00C70579"/>
    <w:rsid w:val="00C72E5C"/>
    <w:rsid w:val="00C91100"/>
    <w:rsid w:val="00C96E64"/>
    <w:rsid w:val="00C97E5E"/>
    <w:rsid w:val="00CB2AA8"/>
    <w:rsid w:val="00CC7B3F"/>
    <w:rsid w:val="00CD092F"/>
    <w:rsid w:val="00CD0F86"/>
    <w:rsid w:val="00CF47CB"/>
    <w:rsid w:val="00D05EF7"/>
    <w:rsid w:val="00D12877"/>
    <w:rsid w:val="00D22BA7"/>
    <w:rsid w:val="00D26F90"/>
    <w:rsid w:val="00D306F4"/>
    <w:rsid w:val="00D571E0"/>
    <w:rsid w:val="00D63C60"/>
    <w:rsid w:val="00D64C60"/>
    <w:rsid w:val="00D67AAE"/>
    <w:rsid w:val="00D749BE"/>
    <w:rsid w:val="00D84EE8"/>
    <w:rsid w:val="00D9013B"/>
    <w:rsid w:val="00D912C0"/>
    <w:rsid w:val="00DB3700"/>
    <w:rsid w:val="00DE33A4"/>
    <w:rsid w:val="00DF02ED"/>
    <w:rsid w:val="00E01CDD"/>
    <w:rsid w:val="00E0766F"/>
    <w:rsid w:val="00E10FD9"/>
    <w:rsid w:val="00E152A0"/>
    <w:rsid w:val="00E1589E"/>
    <w:rsid w:val="00E207EB"/>
    <w:rsid w:val="00E400BC"/>
    <w:rsid w:val="00E4043A"/>
    <w:rsid w:val="00E41396"/>
    <w:rsid w:val="00E43509"/>
    <w:rsid w:val="00E45A5F"/>
    <w:rsid w:val="00E6070D"/>
    <w:rsid w:val="00E705A0"/>
    <w:rsid w:val="00E83A9F"/>
    <w:rsid w:val="00EA35FE"/>
    <w:rsid w:val="00EB695A"/>
    <w:rsid w:val="00EC0F10"/>
    <w:rsid w:val="00EC10A0"/>
    <w:rsid w:val="00ED4E62"/>
    <w:rsid w:val="00ED7B5C"/>
    <w:rsid w:val="00EE6BE0"/>
    <w:rsid w:val="00F0116F"/>
    <w:rsid w:val="00F03885"/>
    <w:rsid w:val="00F23657"/>
    <w:rsid w:val="00F27E25"/>
    <w:rsid w:val="00F40162"/>
    <w:rsid w:val="00F4464D"/>
    <w:rsid w:val="00F53B5E"/>
    <w:rsid w:val="00F65433"/>
    <w:rsid w:val="00F7176D"/>
    <w:rsid w:val="00F72D2F"/>
    <w:rsid w:val="00F9750B"/>
    <w:rsid w:val="00FA32B8"/>
    <w:rsid w:val="00FA708C"/>
    <w:rsid w:val="00FB298F"/>
    <w:rsid w:val="00FC4538"/>
    <w:rsid w:val="00FC61FF"/>
    <w:rsid w:val="00FE7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CAC07"/>
  <w15:chartTrackingRefBased/>
  <w15:docId w15:val="{E938FCC9-44A9-484F-9779-5757C8E3C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5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35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35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35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35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35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35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5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5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5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35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35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35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35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35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5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5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579"/>
    <w:rPr>
      <w:rFonts w:eastAsiaTheme="majorEastAsia" w:cstheme="majorBidi"/>
      <w:color w:val="272727" w:themeColor="text1" w:themeTint="D8"/>
    </w:rPr>
  </w:style>
  <w:style w:type="paragraph" w:styleId="Title">
    <w:name w:val="Title"/>
    <w:basedOn w:val="Normal"/>
    <w:next w:val="Normal"/>
    <w:link w:val="TitleChar"/>
    <w:uiPriority w:val="10"/>
    <w:qFormat/>
    <w:rsid w:val="000D35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5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35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35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579"/>
    <w:pPr>
      <w:spacing w:before="160"/>
      <w:jc w:val="center"/>
    </w:pPr>
    <w:rPr>
      <w:i/>
      <w:iCs/>
      <w:color w:val="404040" w:themeColor="text1" w:themeTint="BF"/>
    </w:rPr>
  </w:style>
  <w:style w:type="character" w:customStyle="1" w:styleId="QuoteChar">
    <w:name w:val="Quote Char"/>
    <w:basedOn w:val="DefaultParagraphFont"/>
    <w:link w:val="Quote"/>
    <w:uiPriority w:val="29"/>
    <w:rsid w:val="000D3579"/>
    <w:rPr>
      <w:i/>
      <w:iCs/>
      <w:color w:val="404040" w:themeColor="text1" w:themeTint="BF"/>
    </w:rPr>
  </w:style>
  <w:style w:type="paragraph" w:styleId="ListParagraph">
    <w:name w:val="List Paragraph"/>
    <w:basedOn w:val="Normal"/>
    <w:uiPriority w:val="34"/>
    <w:qFormat/>
    <w:rsid w:val="000D3579"/>
    <w:pPr>
      <w:ind w:left="720"/>
      <w:contextualSpacing/>
    </w:pPr>
  </w:style>
  <w:style w:type="character" w:styleId="IntenseEmphasis">
    <w:name w:val="Intense Emphasis"/>
    <w:basedOn w:val="DefaultParagraphFont"/>
    <w:uiPriority w:val="21"/>
    <w:qFormat/>
    <w:rsid w:val="000D3579"/>
    <w:rPr>
      <w:i/>
      <w:iCs/>
      <w:color w:val="0F4761" w:themeColor="accent1" w:themeShade="BF"/>
    </w:rPr>
  </w:style>
  <w:style w:type="paragraph" w:styleId="IntenseQuote">
    <w:name w:val="Intense Quote"/>
    <w:basedOn w:val="Normal"/>
    <w:next w:val="Normal"/>
    <w:link w:val="IntenseQuoteChar"/>
    <w:uiPriority w:val="30"/>
    <w:qFormat/>
    <w:rsid w:val="000D35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3579"/>
    <w:rPr>
      <w:i/>
      <w:iCs/>
      <w:color w:val="0F4761" w:themeColor="accent1" w:themeShade="BF"/>
    </w:rPr>
  </w:style>
  <w:style w:type="character" w:styleId="IntenseReference">
    <w:name w:val="Intense Reference"/>
    <w:basedOn w:val="DefaultParagraphFont"/>
    <w:uiPriority w:val="32"/>
    <w:qFormat/>
    <w:rsid w:val="000D3579"/>
    <w:rPr>
      <w:b/>
      <w:bCs/>
      <w:smallCaps/>
      <w:color w:val="0F4761" w:themeColor="accent1" w:themeShade="BF"/>
      <w:spacing w:val="5"/>
    </w:rPr>
  </w:style>
  <w:style w:type="character" w:styleId="Hyperlink">
    <w:name w:val="Hyperlink"/>
    <w:basedOn w:val="DefaultParagraphFont"/>
    <w:uiPriority w:val="99"/>
    <w:semiHidden/>
    <w:unhideWhenUsed/>
    <w:rsid w:val="00AC3EA0"/>
    <w:rPr>
      <w:color w:val="0000FF"/>
      <w:u w:val="single"/>
    </w:rPr>
  </w:style>
  <w:style w:type="character" w:styleId="FollowedHyperlink">
    <w:name w:val="FollowedHyperlink"/>
    <w:basedOn w:val="DefaultParagraphFont"/>
    <w:uiPriority w:val="99"/>
    <w:semiHidden/>
    <w:unhideWhenUsed/>
    <w:rsid w:val="00A20E82"/>
    <w:rPr>
      <w:color w:val="96607D" w:themeColor="followedHyperlink"/>
      <w:u w:val="single"/>
    </w:rPr>
  </w:style>
  <w:style w:type="paragraph" w:styleId="Bibliography">
    <w:name w:val="Bibliography"/>
    <w:basedOn w:val="Normal"/>
    <w:next w:val="Normal"/>
    <w:uiPriority w:val="37"/>
    <w:unhideWhenUsed/>
    <w:rsid w:val="00FB298F"/>
  </w:style>
  <w:style w:type="paragraph" w:styleId="NoSpacing">
    <w:name w:val="No Spacing"/>
    <w:link w:val="NoSpacingChar"/>
    <w:uiPriority w:val="1"/>
    <w:qFormat/>
    <w:rsid w:val="00EC0F1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C0F1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23161">
      <w:bodyDiv w:val="1"/>
      <w:marLeft w:val="0"/>
      <w:marRight w:val="0"/>
      <w:marTop w:val="0"/>
      <w:marBottom w:val="0"/>
      <w:divBdr>
        <w:top w:val="none" w:sz="0" w:space="0" w:color="auto"/>
        <w:left w:val="none" w:sz="0" w:space="0" w:color="auto"/>
        <w:bottom w:val="none" w:sz="0" w:space="0" w:color="auto"/>
        <w:right w:val="none" w:sz="0" w:space="0" w:color="auto"/>
      </w:divBdr>
    </w:div>
    <w:div w:id="21445511">
      <w:bodyDiv w:val="1"/>
      <w:marLeft w:val="0"/>
      <w:marRight w:val="0"/>
      <w:marTop w:val="0"/>
      <w:marBottom w:val="0"/>
      <w:divBdr>
        <w:top w:val="none" w:sz="0" w:space="0" w:color="auto"/>
        <w:left w:val="none" w:sz="0" w:space="0" w:color="auto"/>
        <w:bottom w:val="none" w:sz="0" w:space="0" w:color="auto"/>
        <w:right w:val="none" w:sz="0" w:space="0" w:color="auto"/>
      </w:divBdr>
    </w:div>
    <w:div w:id="40595418">
      <w:bodyDiv w:val="1"/>
      <w:marLeft w:val="0"/>
      <w:marRight w:val="0"/>
      <w:marTop w:val="0"/>
      <w:marBottom w:val="0"/>
      <w:divBdr>
        <w:top w:val="none" w:sz="0" w:space="0" w:color="auto"/>
        <w:left w:val="none" w:sz="0" w:space="0" w:color="auto"/>
        <w:bottom w:val="none" w:sz="0" w:space="0" w:color="auto"/>
        <w:right w:val="none" w:sz="0" w:space="0" w:color="auto"/>
      </w:divBdr>
    </w:div>
    <w:div w:id="41754717">
      <w:bodyDiv w:val="1"/>
      <w:marLeft w:val="0"/>
      <w:marRight w:val="0"/>
      <w:marTop w:val="0"/>
      <w:marBottom w:val="0"/>
      <w:divBdr>
        <w:top w:val="none" w:sz="0" w:space="0" w:color="auto"/>
        <w:left w:val="none" w:sz="0" w:space="0" w:color="auto"/>
        <w:bottom w:val="none" w:sz="0" w:space="0" w:color="auto"/>
        <w:right w:val="none" w:sz="0" w:space="0" w:color="auto"/>
      </w:divBdr>
    </w:div>
    <w:div w:id="63071433">
      <w:bodyDiv w:val="1"/>
      <w:marLeft w:val="0"/>
      <w:marRight w:val="0"/>
      <w:marTop w:val="0"/>
      <w:marBottom w:val="0"/>
      <w:divBdr>
        <w:top w:val="none" w:sz="0" w:space="0" w:color="auto"/>
        <w:left w:val="none" w:sz="0" w:space="0" w:color="auto"/>
        <w:bottom w:val="none" w:sz="0" w:space="0" w:color="auto"/>
        <w:right w:val="none" w:sz="0" w:space="0" w:color="auto"/>
      </w:divBdr>
    </w:div>
    <w:div w:id="63530803">
      <w:bodyDiv w:val="1"/>
      <w:marLeft w:val="0"/>
      <w:marRight w:val="0"/>
      <w:marTop w:val="0"/>
      <w:marBottom w:val="0"/>
      <w:divBdr>
        <w:top w:val="none" w:sz="0" w:space="0" w:color="auto"/>
        <w:left w:val="none" w:sz="0" w:space="0" w:color="auto"/>
        <w:bottom w:val="none" w:sz="0" w:space="0" w:color="auto"/>
        <w:right w:val="none" w:sz="0" w:space="0" w:color="auto"/>
      </w:divBdr>
    </w:div>
    <w:div w:id="79645844">
      <w:bodyDiv w:val="1"/>
      <w:marLeft w:val="0"/>
      <w:marRight w:val="0"/>
      <w:marTop w:val="0"/>
      <w:marBottom w:val="0"/>
      <w:divBdr>
        <w:top w:val="none" w:sz="0" w:space="0" w:color="auto"/>
        <w:left w:val="none" w:sz="0" w:space="0" w:color="auto"/>
        <w:bottom w:val="none" w:sz="0" w:space="0" w:color="auto"/>
        <w:right w:val="none" w:sz="0" w:space="0" w:color="auto"/>
      </w:divBdr>
    </w:div>
    <w:div w:id="80106424">
      <w:bodyDiv w:val="1"/>
      <w:marLeft w:val="0"/>
      <w:marRight w:val="0"/>
      <w:marTop w:val="0"/>
      <w:marBottom w:val="0"/>
      <w:divBdr>
        <w:top w:val="none" w:sz="0" w:space="0" w:color="auto"/>
        <w:left w:val="none" w:sz="0" w:space="0" w:color="auto"/>
        <w:bottom w:val="none" w:sz="0" w:space="0" w:color="auto"/>
        <w:right w:val="none" w:sz="0" w:space="0" w:color="auto"/>
      </w:divBdr>
    </w:div>
    <w:div w:id="80951565">
      <w:bodyDiv w:val="1"/>
      <w:marLeft w:val="0"/>
      <w:marRight w:val="0"/>
      <w:marTop w:val="0"/>
      <w:marBottom w:val="0"/>
      <w:divBdr>
        <w:top w:val="none" w:sz="0" w:space="0" w:color="auto"/>
        <w:left w:val="none" w:sz="0" w:space="0" w:color="auto"/>
        <w:bottom w:val="none" w:sz="0" w:space="0" w:color="auto"/>
        <w:right w:val="none" w:sz="0" w:space="0" w:color="auto"/>
      </w:divBdr>
    </w:div>
    <w:div w:id="81074465">
      <w:bodyDiv w:val="1"/>
      <w:marLeft w:val="0"/>
      <w:marRight w:val="0"/>
      <w:marTop w:val="0"/>
      <w:marBottom w:val="0"/>
      <w:divBdr>
        <w:top w:val="none" w:sz="0" w:space="0" w:color="auto"/>
        <w:left w:val="none" w:sz="0" w:space="0" w:color="auto"/>
        <w:bottom w:val="none" w:sz="0" w:space="0" w:color="auto"/>
        <w:right w:val="none" w:sz="0" w:space="0" w:color="auto"/>
      </w:divBdr>
    </w:div>
    <w:div w:id="92363791">
      <w:bodyDiv w:val="1"/>
      <w:marLeft w:val="0"/>
      <w:marRight w:val="0"/>
      <w:marTop w:val="0"/>
      <w:marBottom w:val="0"/>
      <w:divBdr>
        <w:top w:val="none" w:sz="0" w:space="0" w:color="auto"/>
        <w:left w:val="none" w:sz="0" w:space="0" w:color="auto"/>
        <w:bottom w:val="none" w:sz="0" w:space="0" w:color="auto"/>
        <w:right w:val="none" w:sz="0" w:space="0" w:color="auto"/>
      </w:divBdr>
    </w:div>
    <w:div w:id="105196115">
      <w:bodyDiv w:val="1"/>
      <w:marLeft w:val="0"/>
      <w:marRight w:val="0"/>
      <w:marTop w:val="0"/>
      <w:marBottom w:val="0"/>
      <w:divBdr>
        <w:top w:val="none" w:sz="0" w:space="0" w:color="auto"/>
        <w:left w:val="none" w:sz="0" w:space="0" w:color="auto"/>
        <w:bottom w:val="none" w:sz="0" w:space="0" w:color="auto"/>
        <w:right w:val="none" w:sz="0" w:space="0" w:color="auto"/>
      </w:divBdr>
    </w:div>
    <w:div w:id="111901962">
      <w:bodyDiv w:val="1"/>
      <w:marLeft w:val="0"/>
      <w:marRight w:val="0"/>
      <w:marTop w:val="0"/>
      <w:marBottom w:val="0"/>
      <w:divBdr>
        <w:top w:val="none" w:sz="0" w:space="0" w:color="auto"/>
        <w:left w:val="none" w:sz="0" w:space="0" w:color="auto"/>
        <w:bottom w:val="none" w:sz="0" w:space="0" w:color="auto"/>
        <w:right w:val="none" w:sz="0" w:space="0" w:color="auto"/>
      </w:divBdr>
    </w:div>
    <w:div w:id="116682908">
      <w:bodyDiv w:val="1"/>
      <w:marLeft w:val="0"/>
      <w:marRight w:val="0"/>
      <w:marTop w:val="0"/>
      <w:marBottom w:val="0"/>
      <w:divBdr>
        <w:top w:val="none" w:sz="0" w:space="0" w:color="auto"/>
        <w:left w:val="none" w:sz="0" w:space="0" w:color="auto"/>
        <w:bottom w:val="none" w:sz="0" w:space="0" w:color="auto"/>
        <w:right w:val="none" w:sz="0" w:space="0" w:color="auto"/>
      </w:divBdr>
    </w:div>
    <w:div w:id="119034815">
      <w:bodyDiv w:val="1"/>
      <w:marLeft w:val="0"/>
      <w:marRight w:val="0"/>
      <w:marTop w:val="0"/>
      <w:marBottom w:val="0"/>
      <w:divBdr>
        <w:top w:val="none" w:sz="0" w:space="0" w:color="auto"/>
        <w:left w:val="none" w:sz="0" w:space="0" w:color="auto"/>
        <w:bottom w:val="none" w:sz="0" w:space="0" w:color="auto"/>
        <w:right w:val="none" w:sz="0" w:space="0" w:color="auto"/>
      </w:divBdr>
    </w:div>
    <w:div w:id="120920448">
      <w:bodyDiv w:val="1"/>
      <w:marLeft w:val="0"/>
      <w:marRight w:val="0"/>
      <w:marTop w:val="0"/>
      <w:marBottom w:val="0"/>
      <w:divBdr>
        <w:top w:val="none" w:sz="0" w:space="0" w:color="auto"/>
        <w:left w:val="none" w:sz="0" w:space="0" w:color="auto"/>
        <w:bottom w:val="none" w:sz="0" w:space="0" w:color="auto"/>
        <w:right w:val="none" w:sz="0" w:space="0" w:color="auto"/>
      </w:divBdr>
    </w:div>
    <w:div w:id="131605310">
      <w:bodyDiv w:val="1"/>
      <w:marLeft w:val="0"/>
      <w:marRight w:val="0"/>
      <w:marTop w:val="0"/>
      <w:marBottom w:val="0"/>
      <w:divBdr>
        <w:top w:val="none" w:sz="0" w:space="0" w:color="auto"/>
        <w:left w:val="none" w:sz="0" w:space="0" w:color="auto"/>
        <w:bottom w:val="none" w:sz="0" w:space="0" w:color="auto"/>
        <w:right w:val="none" w:sz="0" w:space="0" w:color="auto"/>
      </w:divBdr>
    </w:div>
    <w:div w:id="143788947">
      <w:bodyDiv w:val="1"/>
      <w:marLeft w:val="0"/>
      <w:marRight w:val="0"/>
      <w:marTop w:val="0"/>
      <w:marBottom w:val="0"/>
      <w:divBdr>
        <w:top w:val="none" w:sz="0" w:space="0" w:color="auto"/>
        <w:left w:val="none" w:sz="0" w:space="0" w:color="auto"/>
        <w:bottom w:val="none" w:sz="0" w:space="0" w:color="auto"/>
        <w:right w:val="none" w:sz="0" w:space="0" w:color="auto"/>
      </w:divBdr>
    </w:div>
    <w:div w:id="185675701">
      <w:bodyDiv w:val="1"/>
      <w:marLeft w:val="0"/>
      <w:marRight w:val="0"/>
      <w:marTop w:val="0"/>
      <w:marBottom w:val="0"/>
      <w:divBdr>
        <w:top w:val="none" w:sz="0" w:space="0" w:color="auto"/>
        <w:left w:val="none" w:sz="0" w:space="0" w:color="auto"/>
        <w:bottom w:val="none" w:sz="0" w:space="0" w:color="auto"/>
        <w:right w:val="none" w:sz="0" w:space="0" w:color="auto"/>
      </w:divBdr>
    </w:div>
    <w:div w:id="203177631">
      <w:bodyDiv w:val="1"/>
      <w:marLeft w:val="0"/>
      <w:marRight w:val="0"/>
      <w:marTop w:val="0"/>
      <w:marBottom w:val="0"/>
      <w:divBdr>
        <w:top w:val="none" w:sz="0" w:space="0" w:color="auto"/>
        <w:left w:val="none" w:sz="0" w:space="0" w:color="auto"/>
        <w:bottom w:val="none" w:sz="0" w:space="0" w:color="auto"/>
        <w:right w:val="none" w:sz="0" w:space="0" w:color="auto"/>
      </w:divBdr>
    </w:div>
    <w:div w:id="236399683">
      <w:bodyDiv w:val="1"/>
      <w:marLeft w:val="0"/>
      <w:marRight w:val="0"/>
      <w:marTop w:val="0"/>
      <w:marBottom w:val="0"/>
      <w:divBdr>
        <w:top w:val="none" w:sz="0" w:space="0" w:color="auto"/>
        <w:left w:val="none" w:sz="0" w:space="0" w:color="auto"/>
        <w:bottom w:val="none" w:sz="0" w:space="0" w:color="auto"/>
        <w:right w:val="none" w:sz="0" w:space="0" w:color="auto"/>
      </w:divBdr>
    </w:div>
    <w:div w:id="243414006">
      <w:bodyDiv w:val="1"/>
      <w:marLeft w:val="0"/>
      <w:marRight w:val="0"/>
      <w:marTop w:val="0"/>
      <w:marBottom w:val="0"/>
      <w:divBdr>
        <w:top w:val="none" w:sz="0" w:space="0" w:color="auto"/>
        <w:left w:val="none" w:sz="0" w:space="0" w:color="auto"/>
        <w:bottom w:val="none" w:sz="0" w:space="0" w:color="auto"/>
        <w:right w:val="none" w:sz="0" w:space="0" w:color="auto"/>
      </w:divBdr>
    </w:div>
    <w:div w:id="244264067">
      <w:bodyDiv w:val="1"/>
      <w:marLeft w:val="0"/>
      <w:marRight w:val="0"/>
      <w:marTop w:val="0"/>
      <w:marBottom w:val="0"/>
      <w:divBdr>
        <w:top w:val="none" w:sz="0" w:space="0" w:color="auto"/>
        <w:left w:val="none" w:sz="0" w:space="0" w:color="auto"/>
        <w:bottom w:val="none" w:sz="0" w:space="0" w:color="auto"/>
        <w:right w:val="none" w:sz="0" w:space="0" w:color="auto"/>
      </w:divBdr>
    </w:div>
    <w:div w:id="247034598">
      <w:bodyDiv w:val="1"/>
      <w:marLeft w:val="0"/>
      <w:marRight w:val="0"/>
      <w:marTop w:val="0"/>
      <w:marBottom w:val="0"/>
      <w:divBdr>
        <w:top w:val="none" w:sz="0" w:space="0" w:color="auto"/>
        <w:left w:val="none" w:sz="0" w:space="0" w:color="auto"/>
        <w:bottom w:val="none" w:sz="0" w:space="0" w:color="auto"/>
        <w:right w:val="none" w:sz="0" w:space="0" w:color="auto"/>
      </w:divBdr>
    </w:div>
    <w:div w:id="249969871">
      <w:bodyDiv w:val="1"/>
      <w:marLeft w:val="0"/>
      <w:marRight w:val="0"/>
      <w:marTop w:val="0"/>
      <w:marBottom w:val="0"/>
      <w:divBdr>
        <w:top w:val="none" w:sz="0" w:space="0" w:color="auto"/>
        <w:left w:val="none" w:sz="0" w:space="0" w:color="auto"/>
        <w:bottom w:val="none" w:sz="0" w:space="0" w:color="auto"/>
        <w:right w:val="none" w:sz="0" w:space="0" w:color="auto"/>
      </w:divBdr>
    </w:div>
    <w:div w:id="254215798">
      <w:bodyDiv w:val="1"/>
      <w:marLeft w:val="0"/>
      <w:marRight w:val="0"/>
      <w:marTop w:val="0"/>
      <w:marBottom w:val="0"/>
      <w:divBdr>
        <w:top w:val="none" w:sz="0" w:space="0" w:color="auto"/>
        <w:left w:val="none" w:sz="0" w:space="0" w:color="auto"/>
        <w:bottom w:val="none" w:sz="0" w:space="0" w:color="auto"/>
        <w:right w:val="none" w:sz="0" w:space="0" w:color="auto"/>
      </w:divBdr>
    </w:div>
    <w:div w:id="303435183">
      <w:bodyDiv w:val="1"/>
      <w:marLeft w:val="0"/>
      <w:marRight w:val="0"/>
      <w:marTop w:val="0"/>
      <w:marBottom w:val="0"/>
      <w:divBdr>
        <w:top w:val="none" w:sz="0" w:space="0" w:color="auto"/>
        <w:left w:val="none" w:sz="0" w:space="0" w:color="auto"/>
        <w:bottom w:val="none" w:sz="0" w:space="0" w:color="auto"/>
        <w:right w:val="none" w:sz="0" w:space="0" w:color="auto"/>
      </w:divBdr>
    </w:div>
    <w:div w:id="329794650">
      <w:bodyDiv w:val="1"/>
      <w:marLeft w:val="0"/>
      <w:marRight w:val="0"/>
      <w:marTop w:val="0"/>
      <w:marBottom w:val="0"/>
      <w:divBdr>
        <w:top w:val="none" w:sz="0" w:space="0" w:color="auto"/>
        <w:left w:val="none" w:sz="0" w:space="0" w:color="auto"/>
        <w:bottom w:val="none" w:sz="0" w:space="0" w:color="auto"/>
        <w:right w:val="none" w:sz="0" w:space="0" w:color="auto"/>
      </w:divBdr>
    </w:div>
    <w:div w:id="338314121">
      <w:bodyDiv w:val="1"/>
      <w:marLeft w:val="0"/>
      <w:marRight w:val="0"/>
      <w:marTop w:val="0"/>
      <w:marBottom w:val="0"/>
      <w:divBdr>
        <w:top w:val="none" w:sz="0" w:space="0" w:color="auto"/>
        <w:left w:val="none" w:sz="0" w:space="0" w:color="auto"/>
        <w:bottom w:val="none" w:sz="0" w:space="0" w:color="auto"/>
        <w:right w:val="none" w:sz="0" w:space="0" w:color="auto"/>
      </w:divBdr>
    </w:div>
    <w:div w:id="342126184">
      <w:bodyDiv w:val="1"/>
      <w:marLeft w:val="0"/>
      <w:marRight w:val="0"/>
      <w:marTop w:val="0"/>
      <w:marBottom w:val="0"/>
      <w:divBdr>
        <w:top w:val="none" w:sz="0" w:space="0" w:color="auto"/>
        <w:left w:val="none" w:sz="0" w:space="0" w:color="auto"/>
        <w:bottom w:val="none" w:sz="0" w:space="0" w:color="auto"/>
        <w:right w:val="none" w:sz="0" w:space="0" w:color="auto"/>
      </w:divBdr>
    </w:div>
    <w:div w:id="349724444">
      <w:bodyDiv w:val="1"/>
      <w:marLeft w:val="0"/>
      <w:marRight w:val="0"/>
      <w:marTop w:val="0"/>
      <w:marBottom w:val="0"/>
      <w:divBdr>
        <w:top w:val="none" w:sz="0" w:space="0" w:color="auto"/>
        <w:left w:val="none" w:sz="0" w:space="0" w:color="auto"/>
        <w:bottom w:val="none" w:sz="0" w:space="0" w:color="auto"/>
        <w:right w:val="none" w:sz="0" w:space="0" w:color="auto"/>
      </w:divBdr>
    </w:div>
    <w:div w:id="358630116">
      <w:bodyDiv w:val="1"/>
      <w:marLeft w:val="0"/>
      <w:marRight w:val="0"/>
      <w:marTop w:val="0"/>
      <w:marBottom w:val="0"/>
      <w:divBdr>
        <w:top w:val="none" w:sz="0" w:space="0" w:color="auto"/>
        <w:left w:val="none" w:sz="0" w:space="0" w:color="auto"/>
        <w:bottom w:val="none" w:sz="0" w:space="0" w:color="auto"/>
        <w:right w:val="none" w:sz="0" w:space="0" w:color="auto"/>
      </w:divBdr>
    </w:div>
    <w:div w:id="369065612">
      <w:bodyDiv w:val="1"/>
      <w:marLeft w:val="0"/>
      <w:marRight w:val="0"/>
      <w:marTop w:val="0"/>
      <w:marBottom w:val="0"/>
      <w:divBdr>
        <w:top w:val="none" w:sz="0" w:space="0" w:color="auto"/>
        <w:left w:val="none" w:sz="0" w:space="0" w:color="auto"/>
        <w:bottom w:val="none" w:sz="0" w:space="0" w:color="auto"/>
        <w:right w:val="none" w:sz="0" w:space="0" w:color="auto"/>
      </w:divBdr>
    </w:div>
    <w:div w:id="390347113">
      <w:bodyDiv w:val="1"/>
      <w:marLeft w:val="0"/>
      <w:marRight w:val="0"/>
      <w:marTop w:val="0"/>
      <w:marBottom w:val="0"/>
      <w:divBdr>
        <w:top w:val="none" w:sz="0" w:space="0" w:color="auto"/>
        <w:left w:val="none" w:sz="0" w:space="0" w:color="auto"/>
        <w:bottom w:val="none" w:sz="0" w:space="0" w:color="auto"/>
        <w:right w:val="none" w:sz="0" w:space="0" w:color="auto"/>
      </w:divBdr>
    </w:div>
    <w:div w:id="391658883">
      <w:bodyDiv w:val="1"/>
      <w:marLeft w:val="0"/>
      <w:marRight w:val="0"/>
      <w:marTop w:val="0"/>
      <w:marBottom w:val="0"/>
      <w:divBdr>
        <w:top w:val="none" w:sz="0" w:space="0" w:color="auto"/>
        <w:left w:val="none" w:sz="0" w:space="0" w:color="auto"/>
        <w:bottom w:val="none" w:sz="0" w:space="0" w:color="auto"/>
        <w:right w:val="none" w:sz="0" w:space="0" w:color="auto"/>
      </w:divBdr>
    </w:div>
    <w:div w:id="391849803">
      <w:bodyDiv w:val="1"/>
      <w:marLeft w:val="0"/>
      <w:marRight w:val="0"/>
      <w:marTop w:val="0"/>
      <w:marBottom w:val="0"/>
      <w:divBdr>
        <w:top w:val="none" w:sz="0" w:space="0" w:color="auto"/>
        <w:left w:val="none" w:sz="0" w:space="0" w:color="auto"/>
        <w:bottom w:val="none" w:sz="0" w:space="0" w:color="auto"/>
        <w:right w:val="none" w:sz="0" w:space="0" w:color="auto"/>
      </w:divBdr>
    </w:div>
    <w:div w:id="396590338">
      <w:bodyDiv w:val="1"/>
      <w:marLeft w:val="0"/>
      <w:marRight w:val="0"/>
      <w:marTop w:val="0"/>
      <w:marBottom w:val="0"/>
      <w:divBdr>
        <w:top w:val="none" w:sz="0" w:space="0" w:color="auto"/>
        <w:left w:val="none" w:sz="0" w:space="0" w:color="auto"/>
        <w:bottom w:val="none" w:sz="0" w:space="0" w:color="auto"/>
        <w:right w:val="none" w:sz="0" w:space="0" w:color="auto"/>
      </w:divBdr>
    </w:div>
    <w:div w:id="398551375">
      <w:bodyDiv w:val="1"/>
      <w:marLeft w:val="0"/>
      <w:marRight w:val="0"/>
      <w:marTop w:val="0"/>
      <w:marBottom w:val="0"/>
      <w:divBdr>
        <w:top w:val="none" w:sz="0" w:space="0" w:color="auto"/>
        <w:left w:val="none" w:sz="0" w:space="0" w:color="auto"/>
        <w:bottom w:val="none" w:sz="0" w:space="0" w:color="auto"/>
        <w:right w:val="none" w:sz="0" w:space="0" w:color="auto"/>
      </w:divBdr>
    </w:div>
    <w:div w:id="404453600">
      <w:bodyDiv w:val="1"/>
      <w:marLeft w:val="0"/>
      <w:marRight w:val="0"/>
      <w:marTop w:val="0"/>
      <w:marBottom w:val="0"/>
      <w:divBdr>
        <w:top w:val="none" w:sz="0" w:space="0" w:color="auto"/>
        <w:left w:val="none" w:sz="0" w:space="0" w:color="auto"/>
        <w:bottom w:val="none" w:sz="0" w:space="0" w:color="auto"/>
        <w:right w:val="none" w:sz="0" w:space="0" w:color="auto"/>
      </w:divBdr>
    </w:div>
    <w:div w:id="424501795">
      <w:bodyDiv w:val="1"/>
      <w:marLeft w:val="0"/>
      <w:marRight w:val="0"/>
      <w:marTop w:val="0"/>
      <w:marBottom w:val="0"/>
      <w:divBdr>
        <w:top w:val="none" w:sz="0" w:space="0" w:color="auto"/>
        <w:left w:val="none" w:sz="0" w:space="0" w:color="auto"/>
        <w:bottom w:val="none" w:sz="0" w:space="0" w:color="auto"/>
        <w:right w:val="none" w:sz="0" w:space="0" w:color="auto"/>
      </w:divBdr>
    </w:div>
    <w:div w:id="427624491">
      <w:bodyDiv w:val="1"/>
      <w:marLeft w:val="0"/>
      <w:marRight w:val="0"/>
      <w:marTop w:val="0"/>
      <w:marBottom w:val="0"/>
      <w:divBdr>
        <w:top w:val="none" w:sz="0" w:space="0" w:color="auto"/>
        <w:left w:val="none" w:sz="0" w:space="0" w:color="auto"/>
        <w:bottom w:val="none" w:sz="0" w:space="0" w:color="auto"/>
        <w:right w:val="none" w:sz="0" w:space="0" w:color="auto"/>
      </w:divBdr>
    </w:div>
    <w:div w:id="430055142">
      <w:bodyDiv w:val="1"/>
      <w:marLeft w:val="0"/>
      <w:marRight w:val="0"/>
      <w:marTop w:val="0"/>
      <w:marBottom w:val="0"/>
      <w:divBdr>
        <w:top w:val="none" w:sz="0" w:space="0" w:color="auto"/>
        <w:left w:val="none" w:sz="0" w:space="0" w:color="auto"/>
        <w:bottom w:val="none" w:sz="0" w:space="0" w:color="auto"/>
        <w:right w:val="none" w:sz="0" w:space="0" w:color="auto"/>
      </w:divBdr>
    </w:div>
    <w:div w:id="431164506">
      <w:bodyDiv w:val="1"/>
      <w:marLeft w:val="0"/>
      <w:marRight w:val="0"/>
      <w:marTop w:val="0"/>
      <w:marBottom w:val="0"/>
      <w:divBdr>
        <w:top w:val="none" w:sz="0" w:space="0" w:color="auto"/>
        <w:left w:val="none" w:sz="0" w:space="0" w:color="auto"/>
        <w:bottom w:val="none" w:sz="0" w:space="0" w:color="auto"/>
        <w:right w:val="none" w:sz="0" w:space="0" w:color="auto"/>
      </w:divBdr>
    </w:div>
    <w:div w:id="460734029">
      <w:bodyDiv w:val="1"/>
      <w:marLeft w:val="0"/>
      <w:marRight w:val="0"/>
      <w:marTop w:val="0"/>
      <w:marBottom w:val="0"/>
      <w:divBdr>
        <w:top w:val="none" w:sz="0" w:space="0" w:color="auto"/>
        <w:left w:val="none" w:sz="0" w:space="0" w:color="auto"/>
        <w:bottom w:val="none" w:sz="0" w:space="0" w:color="auto"/>
        <w:right w:val="none" w:sz="0" w:space="0" w:color="auto"/>
      </w:divBdr>
    </w:div>
    <w:div w:id="460923529">
      <w:bodyDiv w:val="1"/>
      <w:marLeft w:val="0"/>
      <w:marRight w:val="0"/>
      <w:marTop w:val="0"/>
      <w:marBottom w:val="0"/>
      <w:divBdr>
        <w:top w:val="none" w:sz="0" w:space="0" w:color="auto"/>
        <w:left w:val="none" w:sz="0" w:space="0" w:color="auto"/>
        <w:bottom w:val="none" w:sz="0" w:space="0" w:color="auto"/>
        <w:right w:val="none" w:sz="0" w:space="0" w:color="auto"/>
      </w:divBdr>
    </w:div>
    <w:div w:id="464784616">
      <w:bodyDiv w:val="1"/>
      <w:marLeft w:val="0"/>
      <w:marRight w:val="0"/>
      <w:marTop w:val="0"/>
      <w:marBottom w:val="0"/>
      <w:divBdr>
        <w:top w:val="none" w:sz="0" w:space="0" w:color="auto"/>
        <w:left w:val="none" w:sz="0" w:space="0" w:color="auto"/>
        <w:bottom w:val="none" w:sz="0" w:space="0" w:color="auto"/>
        <w:right w:val="none" w:sz="0" w:space="0" w:color="auto"/>
      </w:divBdr>
    </w:div>
    <w:div w:id="467942342">
      <w:bodyDiv w:val="1"/>
      <w:marLeft w:val="0"/>
      <w:marRight w:val="0"/>
      <w:marTop w:val="0"/>
      <w:marBottom w:val="0"/>
      <w:divBdr>
        <w:top w:val="none" w:sz="0" w:space="0" w:color="auto"/>
        <w:left w:val="none" w:sz="0" w:space="0" w:color="auto"/>
        <w:bottom w:val="none" w:sz="0" w:space="0" w:color="auto"/>
        <w:right w:val="none" w:sz="0" w:space="0" w:color="auto"/>
      </w:divBdr>
    </w:div>
    <w:div w:id="473059958">
      <w:bodyDiv w:val="1"/>
      <w:marLeft w:val="0"/>
      <w:marRight w:val="0"/>
      <w:marTop w:val="0"/>
      <w:marBottom w:val="0"/>
      <w:divBdr>
        <w:top w:val="none" w:sz="0" w:space="0" w:color="auto"/>
        <w:left w:val="none" w:sz="0" w:space="0" w:color="auto"/>
        <w:bottom w:val="none" w:sz="0" w:space="0" w:color="auto"/>
        <w:right w:val="none" w:sz="0" w:space="0" w:color="auto"/>
      </w:divBdr>
    </w:div>
    <w:div w:id="473645865">
      <w:bodyDiv w:val="1"/>
      <w:marLeft w:val="0"/>
      <w:marRight w:val="0"/>
      <w:marTop w:val="0"/>
      <w:marBottom w:val="0"/>
      <w:divBdr>
        <w:top w:val="none" w:sz="0" w:space="0" w:color="auto"/>
        <w:left w:val="none" w:sz="0" w:space="0" w:color="auto"/>
        <w:bottom w:val="none" w:sz="0" w:space="0" w:color="auto"/>
        <w:right w:val="none" w:sz="0" w:space="0" w:color="auto"/>
      </w:divBdr>
    </w:div>
    <w:div w:id="481697478">
      <w:bodyDiv w:val="1"/>
      <w:marLeft w:val="0"/>
      <w:marRight w:val="0"/>
      <w:marTop w:val="0"/>
      <w:marBottom w:val="0"/>
      <w:divBdr>
        <w:top w:val="none" w:sz="0" w:space="0" w:color="auto"/>
        <w:left w:val="none" w:sz="0" w:space="0" w:color="auto"/>
        <w:bottom w:val="none" w:sz="0" w:space="0" w:color="auto"/>
        <w:right w:val="none" w:sz="0" w:space="0" w:color="auto"/>
      </w:divBdr>
    </w:div>
    <w:div w:id="488330023">
      <w:bodyDiv w:val="1"/>
      <w:marLeft w:val="0"/>
      <w:marRight w:val="0"/>
      <w:marTop w:val="0"/>
      <w:marBottom w:val="0"/>
      <w:divBdr>
        <w:top w:val="none" w:sz="0" w:space="0" w:color="auto"/>
        <w:left w:val="none" w:sz="0" w:space="0" w:color="auto"/>
        <w:bottom w:val="none" w:sz="0" w:space="0" w:color="auto"/>
        <w:right w:val="none" w:sz="0" w:space="0" w:color="auto"/>
      </w:divBdr>
    </w:div>
    <w:div w:id="491068316">
      <w:bodyDiv w:val="1"/>
      <w:marLeft w:val="0"/>
      <w:marRight w:val="0"/>
      <w:marTop w:val="0"/>
      <w:marBottom w:val="0"/>
      <w:divBdr>
        <w:top w:val="none" w:sz="0" w:space="0" w:color="auto"/>
        <w:left w:val="none" w:sz="0" w:space="0" w:color="auto"/>
        <w:bottom w:val="none" w:sz="0" w:space="0" w:color="auto"/>
        <w:right w:val="none" w:sz="0" w:space="0" w:color="auto"/>
      </w:divBdr>
    </w:div>
    <w:div w:id="534656800">
      <w:bodyDiv w:val="1"/>
      <w:marLeft w:val="0"/>
      <w:marRight w:val="0"/>
      <w:marTop w:val="0"/>
      <w:marBottom w:val="0"/>
      <w:divBdr>
        <w:top w:val="none" w:sz="0" w:space="0" w:color="auto"/>
        <w:left w:val="none" w:sz="0" w:space="0" w:color="auto"/>
        <w:bottom w:val="none" w:sz="0" w:space="0" w:color="auto"/>
        <w:right w:val="none" w:sz="0" w:space="0" w:color="auto"/>
      </w:divBdr>
    </w:div>
    <w:div w:id="541327550">
      <w:bodyDiv w:val="1"/>
      <w:marLeft w:val="0"/>
      <w:marRight w:val="0"/>
      <w:marTop w:val="0"/>
      <w:marBottom w:val="0"/>
      <w:divBdr>
        <w:top w:val="none" w:sz="0" w:space="0" w:color="auto"/>
        <w:left w:val="none" w:sz="0" w:space="0" w:color="auto"/>
        <w:bottom w:val="none" w:sz="0" w:space="0" w:color="auto"/>
        <w:right w:val="none" w:sz="0" w:space="0" w:color="auto"/>
      </w:divBdr>
    </w:div>
    <w:div w:id="547491770">
      <w:bodyDiv w:val="1"/>
      <w:marLeft w:val="0"/>
      <w:marRight w:val="0"/>
      <w:marTop w:val="0"/>
      <w:marBottom w:val="0"/>
      <w:divBdr>
        <w:top w:val="none" w:sz="0" w:space="0" w:color="auto"/>
        <w:left w:val="none" w:sz="0" w:space="0" w:color="auto"/>
        <w:bottom w:val="none" w:sz="0" w:space="0" w:color="auto"/>
        <w:right w:val="none" w:sz="0" w:space="0" w:color="auto"/>
      </w:divBdr>
    </w:div>
    <w:div w:id="566375984">
      <w:bodyDiv w:val="1"/>
      <w:marLeft w:val="0"/>
      <w:marRight w:val="0"/>
      <w:marTop w:val="0"/>
      <w:marBottom w:val="0"/>
      <w:divBdr>
        <w:top w:val="none" w:sz="0" w:space="0" w:color="auto"/>
        <w:left w:val="none" w:sz="0" w:space="0" w:color="auto"/>
        <w:bottom w:val="none" w:sz="0" w:space="0" w:color="auto"/>
        <w:right w:val="none" w:sz="0" w:space="0" w:color="auto"/>
      </w:divBdr>
    </w:div>
    <w:div w:id="578903259">
      <w:bodyDiv w:val="1"/>
      <w:marLeft w:val="0"/>
      <w:marRight w:val="0"/>
      <w:marTop w:val="0"/>
      <w:marBottom w:val="0"/>
      <w:divBdr>
        <w:top w:val="none" w:sz="0" w:space="0" w:color="auto"/>
        <w:left w:val="none" w:sz="0" w:space="0" w:color="auto"/>
        <w:bottom w:val="none" w:sz="0" w:space="0" w:color="auto"/>
        <w:right w:val="none" w:sz="0" w:space="0" w:color="auto"/>
      </w:divBdr>
    </w:div>
    <w:div w:id="601571918">
      <w:bodyDiv w:val="1"/>
      <w:marLeft w:val="0"/>
      <w:marRight w:val="0"/>
      <w:marTop w:val="0"/>
      <w:marBottom w:val="0"/>
      <w:divBdr>
        <w:top w:val="none" w:sz="0" w:space="0" w:color="auto"/>
        <w:left w:val="none" w:sz="0" w:space="0" w:color="auto"/>
        <w:bottom w:val="none" w:sz="0" w:space="0" w:color="auto"/>
        <w:right w:val="none" w:sz="0" w:space="0" w:color="auto"/>
      </w:divBdr>
    </w:div>
    <w:div w:id="610868233">
      <w:bodyDiv w:val="1"/>
      <w:marLeft w:val="0"/>
      <w:marRight w:val="0"/>
      <w:marTop w:val="0"/>
      <w:marBottom w:val="0"/>
      <w:divBdr>
        <w:top w:val="none" w:sz="0" w:space="0" w:color="auto"/>
        <w:left w:val="none" w:sz="0" w:space="0" w:color="auto"/>
        <w:bottom w:val="none" w:sz="0" w:space="0" w:color="auto"/>
        <w:right w:val="none" w:sz="0" w:space="0" w:color="auto"/>
      </w:divBdr>
    </w:div>
    <w:div w:id="614601504">
      <w:bodyDiv w:val="1"/>
      <w:marLeft w:val="0"/>
      <w:marRight w:val="0"/>
      <w:marTop w:val="0"/>
      <w:marBottom w:val="0"/>
      <w:divBdr>
        <w:top w:val="none" w:sz="0" w:space="0" w:color="auto"/>
        <w:left w:val="none" w:sz="0" w:space="0" w:color="auto"/>
        <w:bottom w:val="none" w:sz="0" w:space="0" w:color="auto"/>
        <w:right w:val="none" w:sz="0" w:space="0" w:color="auto"/>
      </w:divBdr>
    </w:div>
    <w:div w:id="622542634">
      <w:bodyDiv w:val="1"/>
      <w:marLeft w:val="0"/>
      <w:marRight w:val="0"/>
      <w:marTop w:val="0"/>
      <w:marBottom w:val="0"/>
      <w:divBdr>
        <w:top w:val="none" w:sz="0" w:space="0" w:color="auto"/>
        <w:left w:val="none" w:sz="0" w:space="0" w:color="auto"/>
        <w:bottom w:val="none" w:sz="0" w:space="0" w:color="auto"/>
        <w:right w:val="none" w:sz="0" w:space="0" w:color="auto"/>
      </w:divBdr>
    </w:div>
    <w:div w:id="626207302">
      <w:bodyDiv w:val="1"/>
      <w:marLeft w:val="0"/>
      <w:marRight w:val="0"/>
      <w:marTop w:val="0"/>
      <w:marBottom w:val="0"/>
      <w:divBdr>
        <w:top w:val="none" w:sz="0" w:space="0" w:color="auto"/>
        <w:left w:val="none" w:sz="0" w:space="0" w:color="auto"/>
        <w:bottom w:val="none" w:sz="0" w:space="0" w:color="auto"/>
        <w:right w:val="none" w:sz="0" w:space="0" w:color="auto"/>
      </w:divBdr>
    </w:div>
    <w:div w:id="688138403">
      <w:bodyDiv w:val="1"/>
      <w:marLeft w:val="0"/>
      <w:marRight w:val="0"/>
      <w:marTop w:val="0"/>
      <w:marBottom w:val="0"/>
      <w:divBdr>
        <w:top w:val="none" w:sz="0" w:space="0" w:color="auto"/>
        <w:left w:val="none" w:sz="0" w:space="0" w:color="auto"/>
        <w:bottom w:val="none" w:sz="0" w:space="0" w:color="auto"/>
        <w:right w:val="none" w:sz="0" w:space="0" w:color="auto"/>
      </w:divBdr>
    </w:div>
    <w:div w:id="689373784">
      <w:bodyDiv w:val="1"/>
      <w:marLeft w:val="0"/>
      <w:marRight w:val="0"/>
      <w:marTop w:val="0"/>
      <w:marBottom w:val="0"/>
      <w:divBdr>
        <w:top w:val="none" w:sz="0" w:space="0" w:color="auto"/>
        <w:left w:val="none" w:sz="0" w:space="0" w:color="auto"/>
        <w:bottom w:val="none" w:sz="0" w:space="0" w:color="auto"/>
        <w:right w:val="none" w:sz="0" w:space="0" w:color="auto"/>
      </w:divBdr>
    </w:div>
    <w:div w:id="698286569">
      <w:bodyDiv w:val="1"/>
      <w:marLeft w:val="0"/>
      <w:marRight w:val="0"/>
      <w:marTop w:val="0"/>
      <w:marBottom w:val="0"/>
      <w:divBdr>
        <w:top w:val="none" w:sz="0" w:space="0" w:color="auto"/>
        <w:left w:val="none" w:sz="0" w:space="0" w:color="auto"/>
        <w:bottom w:val="none" w:sz="0" w:space="0" w:color="auto"/>
        <w:right w:val="none" w:sz="0" w:space="0" w:color="auto"/>
      </w:divBdr>
    </w:div>
    <w:div w:id="702905130">
      <w:bodyDiv w:val="1"/>
      <w:marLeft w:val="0"/>
      <w:marRight w:val="0"/>
      <w:marTop w:val="0"/>
      <w:marBottom w:val="0"/>
      <w:divBdr>
        <w:top w:val="none" w:sz="0" w:space="0" w:color="auto"/>
        <w:left w:val="none" w:sz="0" w:space="0" w:color="auto"/>
        <w:bottom w:val="none" w:sz="0" w:space="0" w:color="auto"/>
        <w:right w:val="none" w:sz="0" w:space="0" w:color="auto"/>
      </w:divBdr>
    </w:div>
    <w:div w:id="714623349">
      <w:bodyDiv w:val="1"/>
      <w:marLeft w:val="0"/>
      <w:marRight w:val="0"/>
      <w:marTop w:val="0"/>
      <w:marBottom w:val="0"/>
      <w:divBdr>
        <w:top w:val="none" w:sz="0" w:space="0" w:color="auto"/>
        <w:left w:val="none" w:sz="0" w:space="0" w:color="auto"/>
        <w:bottom w:val="none" w:sz="0" w:space="0" w:color="auto"/>
        <w:right w:val="none" w:sz="0" w:space="0" w:color="auto"/>
      </w:divBdr>
    </w:div>
    <w:div w:id="729227521">
      <w:bodyDiv w:val="1"/>
      <w:marLeft w:val="0"/>
      <w:marRight w:val="0"/>
      <w:marTop w:val="0"/>
      <w:marBottom w:val="0"/>
      <w:divBdr>
        <w:top w:val="none" w:sz="0" w:space="0" w:color="auto"/>
        <w:left w:val="none" w:sz="0" w:space="0" w:color="auto"/>
        <w:bottom w:val="none" w:sz="0" w:space="0" w:color="auto"/>
        <w:right w:val="none" w:sz="0" w:space="0" w:color="auto"/>
      </w:divBdr>
    </w:div>
    <w:div w:id="733701877">
      <w:bodyDiv w:val="1"/>
      <w:marLeft w:val="0"/>
      <w:marRight w:val="0"/>
      <w:marTop w:val="0"/>
      <w:marBottom w:val="0"/>
      <w:divBdr>
        <w:top w:val="none" w:sz="0" w:space="0" w:color="auto"/>
        <w:left w:val="none" w:sz="0" w:space="0" w:color="auto"/>
        <w:bottom w:val="none" w:sz="0" w:space="0" w:color="auto"/>
        <w:right w:val="none" w:sz="0" w:space="0" w:color="auto"/>
      </w:divBdr>
    </w:div>
    <w:div w:id="783311163">
      <w:bodyDiv w:val="1"/>
      <w:marLeft w:val="0"/>
      <w:marRight w:val="0"/>
      <w:marTop w:val="0"/>
      <w:marBottom w:val="0"/>
      <w:divBdr>
        <w:top w:val="none" w:sz="0" w:space="0" w:color="auto"/>
        <w:left w:val="none" w:sz="0" w:space="0" w:color="auto"/>
        <w:bottom w:val="none" w:sz="0" w:space="0" w:color="auto"/>
        <w:right w:val="none" w:sz="0" w:space="0" w:color="auto"/>
      </w:divBdr>
    </w:div>
    <w:div w:id="799151398">
      <w:bodyDiv w:val="1"/>
      <w:marLeft w:val="0"/>
      <w:marRight w:val="0"/>
      <w:marTop w:val="0"/>
      <w:marBottom w:val="0"/>
      <w:divBdr>
        <w:top w:val="none" w:sz="0" w:space="0" w:color="auto"/>
        <w:left w:val="none" w:sz="0" w:space="0" w:color="auto"/>
        <w:bottom w:val="none" w:sz="0" w:space="0" w:color="auto"/>
        <w:right w:val="none" w:sz="0" w:space="0" w:color="auto"/>
      </w:divBdr>
    </w:div>
    <w:div w:id="815025721">
      <w:bodyDiv w:val="1"/>
      <w:marLeft w:val="0"/>
      <w:marRight w:val="0"/>
      <w:marTop w:val="0"/>
      <w:marBottom w:val="0"/>
      <w:divBdr>
        <w:top w:val="none" w:sz="0" w:space="0" w:color="auto"/>
        <w:left w:val="none" w:sz="0" w:space="0" w:color="auto"/>
        <w:bottom w:val="none" w:sz="0" w:space="0" w:color="auto"/>
        <w:right w:val="none" w:sz="0" w:space="0" w:color="auto"/>
      </w:divBdr>
    </w:div>
    <w:div w:id="818304389">
      <w:bodyDiv w:val="1"/>
      <w:marLeft w:val="0"/>
      <w:marRight w:val="0"/>
      <w:marTop w:val="0"/>
      <w:marBottom w:val="0"/>
      <w:divBdr>
        <w:top w:val="none" w:sz="0" w:space="0" w:color="auto"/>
        <w:left w:val="none" w:sz="0" w:space="0" w:color="auto"/>
        <w:bottom w:val="none" w:sz="0" w:space="0" w:color="auto"/>
        <w:right w:val="none" w:sz="0" w:space="0" w:color="auto"/>
      </w:divBdr>
    </w:div>
    <w:div w:id="822351644">
      <w:bodyDiv w:val="1"/>
      <w:marLeft w:val="0"/>
      <w:marRight w:val="0"/>
      <w:marTop w:val="0"/>
      <w:marBottom w:val="0"/>
      <w:divBdr>
        <w:top w:val="none" w:sz="0" w:space="0" w:color="auto"/>
        <w:left w:val="none" w:sz="0" w:space="0" w:color="auto"/>
        <w:bottom w:val="none" w:sz="0" w:space="0" w:color="auto"/>
        <w:right w:val="none" w:sz="0" w:space="0" w:color="auto"/>
      </w:divBdr>
    </w:div>
    <w:div w:id="824203084">
      <w:bodyDiv w:val="1"/>
      <w:marLeft w:val="0"/>
      <w:marRight w:val="0"/>
      <w:marTop w:val="0"/>
      <w:marBottom w:val="0"/>
      <w:divBdr>
        <w:top w:val="none" w:sz="0" w:space="0" w:color="auto"/>
        <w:left w:val="none" w:sz="0" w:space="0" w:color="auto"/>
        <w:bottom w:val="none" w:sz="0" w:space="0" w:color="auto"/>
        <w:right w:val="none" w:sz="0" w:space="0" w:color="auto"/>
      </w:divBdr>
    </w:div>
    <w:div w:id="824787360">
      <w:bodyDiv w:val="1"/>
      <w:marLeft w:val="0"/>
      <w:marRight w:val="0"/>
      <w:marTop w:val="0"/>
      <w:marBottom w:val="0"/>
      <w:divBdr>
        <w:top w:val="none" w:sz="0" w:space="0" w:color="auto"/>
        <w:left w:val="none" w:sz="0" w:space="0" w:color="auto"/>
        <w:bottom w:val="none" w:sz="0" w:space="0" w:color="auto"/>
        <w:right w:val="none" w:sz="0" w:space="0" w:color="auto"/>
      </w:divBdr>
    </w:div>
    <w:div w:id="829490763">
      <w:bodyDiv w:val="1"/>
      <w:marLeft w:val="0"/>
      <w:marRight w:val="0"/>
      <w:marTop w:val="0"/>
      <w:marBottom w:val="0"/>
      <w:divBdr>
        <w:top w:val="none" w:sz="0" w:space="0" w:color="auto"/>
        <w:left w:val="none" w:sz="0" w:space="0" w:color="auto"/>
        <w:bottom w:val="none" w:sz="0" w:space="0" w:color="auto"/>
        <w:right w:val="none" w:sz="0" w:space="0" w:color="auto"/>
      </w:divBdr>
    </w:div>
    <w:div w:id="860051126">
      <w:bodyDiv w:val="1"/>
      <w:marLeft w:val="0"/>
      <w:marRight w:val="0"/>
      <w:marTop w:val="0"/>
      <w:marBottom w:val="0"/>
      <w:divBdr>
        <w:top w:val="none" w:sz="0" w:space="0" w:color="auto"/>
        <w:left w:val="none" w:sz="0" w:space="0" w:color="auto"/>
        <w:bottom w:val="none" w:sz="0" w:space="0" w:color="auto"/>
        <w:right w:val="none" w:sz="0" w:space="0" w:color="auto"/>
      </w:divBdr>
    </w:div>
    <w:div w:id="869028289">
      <w:bodyDiv w:val="1"/>
      <w:marLeft w:val="0"/>
      <w:marRight w:val="0"/>
      <w:marTop w:val="0"/>
      <w:marBottom w:val="0"/>
      <w:divBdr>
        <w:top w:val="none" w:sz="0" w:space="0" w:color="auto"/>
        <w:left w:val="none" w:sz="0" w:space="0" w:color="auto"/>
        <w:bottom w:val="none" w:sz="0" w:space="0" w:color="auto"/>
        <w:right w:val="none" w:sz="0" w:space="0" w:color="auto"/>
      </w:divBdr>
    </w:div>
    <w:div w:id="918322264">
      <w:bodyDiv w:val="1"/>
      <w:marLeft w:val="0"/>
      <w:marRight w:val="0"/>
      <w:marTop w:val="0"/>
      <w:marBottom w:val="0"/>
      <w:divBdr>
        <w:top w:val="none" w:sz="0" w:space="0" w:color="auto"/>
        <w:left w:val="none" w:sz="0" w:space="0" w:color="auto"/>
        <w:bottom w:val="none" w:sz="0" w:space="0" w:color="auto"/>
        <w:right w:val="none" w:sz="0" w:space="0" w:color="auto"/>
      </w:divBdr>
    </w:div>
    <w:div w:id="924343059">
      <w:bodyDiv w:val="1"/>
      <w:marLeft w:val="0"/>
      <w:marRight w:val="0"/>
      <w:marTop w:val="0"/>
      <w:marBottom w:val="0"/>
      <w:divBdr>
        <w:top w:val="none" w:sz="0" w:space="0" w:color="auto"/>
        <w:left w:val="none" w:sz="0" w:space="0" w:color="auto"/>
        <w:bottom w:val="none" w:sz="0" w:space="0" w:color="auto"/>
        <w:right w:val="none" w:sz="0" w:space="0" w:color="auto"/>
      </w:divBdr>
    </w:div>
    <w:div w:id="957956044">
      <w:bodyDiv w:val="1"/>
      <w:marLeft w:val="0"/>
      <w:marRight w:val="0"/>
      <w:marTop w:val="0"/>
      <w:marBottom w:val="0"/>
      <w:divBdr>
        <w:top w:val="none" w:sz="0" w:space="0" w:color="auto"/>
        <w:left w:val="none" w:sz="0" w:space="0" w:color="auto"/>
        <w:bottom w:val="none" w:sz="0" w:space="0" w:color="auto"/>
        <w:right w:val="none" w:sz="0" w:space="0" w:color="auto"/>
      </w:divBdr>
    </w:div>
    <w:div w:id="959801881">
      <w:bodyDiv w:val="1"/>
      <w:marLeft w:val="0"/>
      <w:marRight w:val="0"/>
      <w:marTop w:val="0"/>
      <w:marBottom w:val="0"/>
      <w:divBdr>
        <w:top w:val="none" w:sz="0" w:space="0" w:color="auto"/>
        <w:left w:val="none" w:sz="0" w:space="0" w:color="auto"/>
        <w:bottom w:val="none" w:sz="0" w:space="0" w:color="auto"/>
        <w:right w:val="none" w:sz="0" w:space="0" w:color="auto"/>
      </w:divBdr>
    </w:div>
    <w:div w:id="962270865">
      <w:bodyDiv w:val="1"/>
      <w:marLeft w:val="0"/>
      <w:marRight w:val="0"/>
      <w:marTop w:val="0"/>
      <w:marBottom w:val="0"/>
      <w:divBdr>
        <w:top w:val="none" w:sz="0" w:space="0" w:color="auto"/>
        <w:left w:val="none" w:sz="0" w:space="0" w:color="auto"/>
        <w:bottom w:val="none" w:sz="0" w:space="0" w:color="auto"/>
        <w:right w:val="none" w:sz="0" w:space="0" w:color="auto"/>
      </w:divBdr>
    </w:div>
    <w:div w:id="1005740365">
      <w:bodyDiv w:val="1"/>
      <w:marLeft w:val="0"/>
      <w:marRight w:val="0"/>
      <w:marTop w:val="0"/>
      <w:marBottom w:val="0"/>
      <w:divBdr>
        <w:top w:val="none" w:sz="0" w:space="0" w:color="auto"/>
        <w:left w:val="none" w:sz="0" w:space="0" w:color="auto"/>
        <w:bottom w:val="none" w:sz="0" w:space="0" w:color="auto"/>
        <w:right w:val="none" w:sz="0" w:space="0" w:color="auto"/>
      </w:divBdr>
    </w:div>
    <w:div w:id="1010180431">
      <w:bodyDiv w:val="1"/>
      <w:marLeft w:val="0"/>
      <w:marRight w:val="0"/>
      <w:marTop w:val="0"/>
      <w:marBottom w:val="0"/>
      <w:divBdr>
        <w:top w:val="none" w:sz="0" w:space="0" w:color="auto"/>
        <w:left w:val="none" w:sz="0" w:space="0" w:color="auto"/>
        <w:bottom w:val="none" w:sz="0" w:space="0" w:color="auto"/>
        <w:right w:val="none" w:sz="0" w:space="0" w:color="auto"/>
      </w:divBdr>
    </w:div>
    <w:div w:id="1034305236">
      <w:bodyDiv w:val="1"/>
      <w:marLeft w:val="0"/>
      <w:marRight w:val="0"/>
      <w:marTop w:val="0"/>
      <w:marBottom w:val="0"/>
      <w:divBdr>
        <w:top w:val="none" w:sz="0" w:space="0" w:color="auto"/>
        <w:left w:val="none" w:sz="0" w:space="0" w:color="auto"/>
        <w:bottom w:val="none" w:sz="0" w:space="0" w:color="auto"/>
        <w:right w:val="none" w:sz="0" w:space="0" w:color="auto"/>
      </w:divBdr>
    </w:div>
    <w:div w:id="1036388477">
      <w:bodyDiv w:val="1"/>
      <w:marLeft w:val="0"/>
      <w:marRight w:val="0"/>
      <w:marTop w:val="0"/>
      <w:marBottom w:val="0"/>
      <w:divBdr>
        <w:top w:val="none" w:sz="0" w:space="0" w:color="auto"/>
        <w:left w:val="none" w:sz="0" w:space="0" w:color="auto"/>
        <w:bottom w:val="none" w:sz="0" w:space="0" w:color="auto"/>
        <w:right w:val="none" w:sz="0" w:space="0" w:color="auto"/>
      </w:divBdr>
    </w:div>
    <w:div w:id="1039234797">
      <w:bodyDiv w:val="1"/>
      <w:marLeft w:val="0"/>
      <w:marRight w:val="0"/>
      <w:marTop w:val="0"/>
      <w:marBottom w:val="0"/>
      <w:divBdr>
        <w:top w:val="none" w:sz="0" w:space="0" w:color="auto"/>
        <w:left w:val="none" w:sz="0" w:space="0" w:color="auto"/>
        <w:bottom w:val="none" w:sz="0" w:space="0" w:color="auto"/>
        <w:right w:val="none" w:sz="0" w:space="0" w:color="auto"/>
      </w:divBdr>
    </w:div>
    <w:div w:id="1055666729">
      <w:bodyDiv w:val="1"/>
      <w:marLeft w:val="0"/>
      <w:marRight w:val="0"/>
      <w:marTop w:val="0"/>
      <w:marBottom w:val="0"/>
      <w:divBdr>
        <w:top w:val="none" w:sz="0" w:space="0" w:color="auto"/>
        <w:left w:val="none" w:sz="0" w:space="0" w:color="auto"/>
        <w:bottom w:val="none" w:sz="0" w:space="0" w:color="auto"/>
        <w:right w:val="none" w:sz="0" w:space="0" w:color="auto"/>
      </w:divBdr>
    </w:div>
    <w:div w:id="1077019766">
      <w:bodyDiv w:val="1"/>
      <w:marLeft w:val="0"/>
      <w:marRight w:val="0"/>
      <w:marTop w:val="0"/>
      <w:marBottom w:val="0"/>
      <w:divBdr>
        <w:top w:val="none" w:sz="0" w:space="0" w:color="auto"/>
        <w:left w:val="none" w:sz="0" w:space="0" w:color="auto"/>
        <w:bottom w:val="none" w:sz="0" w:space="0" w:color="auto"/>
        <w:right w:val="none" w:sz="0" w:space="0" w:color="auto"/>
      </w:divBdr>
    </w:div>
    <w:div w:id="1082264040">
      <w:bodyDiv w:val="1"/>
      <w:marLeft w:val="0"/>
      <w:marRight w:val="0"/>
      <w:marTop w:val="0"/>
      <w:marBottom w:val="0"/>
      <w:divBdr>
        <w:top w:val="none" w:sz="0" w:space="0" w:color="auto"/>
        <w:left w:val="none" w:sz="0" w:space="0" w:color="auto"/>
        <w:bottom w:val="none" w:sz="0" w:space="0" w:color="auto"/>
        <w:right w:val="none" w:sz="0" w:space="0" w:color="auto"/>
      </w:divBdr>
    </w:div>
    <w:div w:id="1123578027">
      <w:bodyDiv w:val="1"/>
      <w:marLeft w:val="0"/>
      <w:marRight w:val="0"/>
      <w:marTop w:val="0"/>
      <w:marBottom w:val="0"/>
      <w:divBdr>
        <w:top w:val="none" w:sz="0" w:space="0" w:color="auto"/>
        <w:left w:val="none" w:sz="0" w:space="0" w:color="auto"/>
        <w:bottom w:val="none" w:sz="0" w:space="0" w:color="auto"/>
        <w:right w:val="none" w:sz="0" w:space="0" w:color="auto"/>
      </w:divBdr>
    </w:div>
    <w:div w:id="1127505724">
      <w:bodyDiv w:val="1"/>
      <w:marLeft w:val="0"/>
      <w:marRight w:val="0"/>
      <w:marTop w:val="0"/>
      <w:marBottom w:val="0"/>
      <w:divBdr>
        <w:top w:val="none" w:sz="0" w:space="0" w:color="auto"/>
        <w:left w:val="none" w:sz="0" w:space="0" w:color="auto"/>
        <w:bottom w:val="none" w:sz="0" w:space="0" w:color="auto"/>
        <w:right w:val="none" w:sz="0" w:space="0" w:color="auto"/>
      </w:divBdr>
    </w:div>
    <w:div w:id="1173031323">
      <w:bodyDiv w:val="1"/>
      <w:marLeft w:val="0"/>
      <w:marRight w:val="0"/>
      <w:marTop w:val="0"/>
      <w:marBottom w:val="0"/>
      <w:divBdr>
        <w:top w:val="none" w:sz="0" w:space="0" w:color="auto"/>
        <w:left w:val="none" w:sz="0" w:space="0" w:color="auto"/>
        <w:bottom w:val="none" w:sz="0" w:space="0" w:color="auto"/>
        <w:right w:val="none" w:sz="0" w:space="0" w:color="auto"/>
      </w:divBdr>
    </w:div>
    <w:div w:id="1219823872">
      <w:bodyDiv w:val="1"/>
      <w:marLeft w:val="0"/>
      <w:marRight w:val="0"/>
      <w:marTop w:val="0"/>
      <w:marBottom w:val="0"/>
      <w:divBdr>
        <w:top w:val="none" w:sz="0" w:space="0" w:color="auto"/>
        <w:left w:val="none" w:sz="0" w:space="0" w:color="auto"/>
        <w:bottom w:val="none" w:sz="0" w:space="0" w:color="auto"/>
        <w:right w:val="none" w:sz="0" w:space="0" w:color="auto"/>
      </w:divBdr>
    </w:div>
    <w:div w:id="1222789238">
      <w:bodyDiv w:val="1"/>
      <w:marLeft w:val="0"/>
      <w:marRight w:val="0"/>
      <w:marTop w:val="0"/>
      <w:marBottom w:val="0"/>
      <w:divBdr>
        <w:top w:val="none" w:sz="0" w:space="0" w:color="auto"/>
        <w:left w:val="none" w:sz="0" w:space="0" w:color="auto"/>
        <w:bottom w:val="none" w:sz="0" w:space="0" w:color="auto"/>
        <w:right w:val="none" w:sz="0" w:space="0" w:color="auto"/>
      </w:divBdr>
    </w:div>
    <w:div w:id="1239056034">
      <w:bodyDiv w:val="1"/>
      <w:marLeft w:val="0"/>
      <w:marRight w:val="0"/>
      <w:marTop w:val="0"/>
      <w:marBottom w:val="0"/>
      <w:divBdr>
        <w:top w:val="none" w:sz="0" w:space="0" w:color="auto"/>
        <w:left w:val="none" w:sz="0" w:space="0" w:color="auto"/>
        <w:bottom w:val="none" w:sz="0" w:space="0" w:color="auto"/>
        <w:right w:val="none" w:sz="0" w:space="0" w:color="auto"/>
      </w:divBdr>
    </w:div>
    <w:div w:id="1247033034">
      <w:bodyDiv w:val="1"/>
      <w:marLeft w:val="0"/>
      <w:marRight w:val="0"/>
      <w:marTop w:val="0"/>
      <w:marBottom w:val="0"/>
      <w:divBdr>
        <w:top w:val="none" w:sz="0" w:space="0" w:color="auto"/>
        <w:left w:val="none" w:sz="0" w:space="0" w:color="auto"/>
        <w:bottom w:val="none" w:sz="0" w:space="0" w:color="auto"/>
        <w:right w:val="none" w:sz="0" w:space="0" w:color="auto"/>
      </w:divBdr>
    </w:div>
    <w:div w:id="1251812732">
      <w:bodyDiv w:val="1"/>
      <w:marLeft w:val="0"/>
      <w:marRight w:val="0"/>
      <w:marTop w:val="0"/>
      <w:marBottom w:val="0"/>
      <w:divBdr>
        <w:top w:val="none" w:sz="0" w:space="0" w:color="auto"/>
        <w:left w:val="none" w:sz="0" w:space="0" w:color="auto"/>
        <w:bottom w:val="none" w:sz="0" w:space="0" w:color="auto"/>
        <w:right w:val="none" w:sz="0" w:space="0" w:color="auto"/>
      </w:divBdr>
    </w:div>
    <w:div w:id="1257250035">
      <w:bodyDiv w:val="1"/>
      <w:marLeft w:val="0"/>
      <w:marRight w:val="0"/>
      <w:marTop w:val="0"/>
      <w:marBottom w:val="0"/>
      <w:divBdr>
        <w:top w:val="none" w:sz="0" w:space="0" w:color="auto"/>
        <w:left w:val="none" w:sz="0" w:space="0" w:color="auto"/>
        <w:bottom w:val="none" w:sz="0" w:space="0" w:color="auto"/>
        <w:right w:val="none" w:sz="0" w:space="0" w:color="auto"/>
      </w:divBdr>
    </w:div>
    <w:div w:id="1275093940">
      <w:bodyDiv w:val="1"/>
      <w:marLeft w:val="0"/>
      <w:marRight w:val="0"/>
      <w:marTop w:val="0"/>
      <w:marBottom w:val="0"/>
      <w:divBdr>
        <w:top w:val="none" w:sz="0" w:space="0" w:color="auto"/>
        <w:left w:val="none" w:sz="0" w:space="0" w:color="auto"/>
        <w:bottom w:val="none" w:sz="0" w:space="0" w:color="auto"/>
        <w:right w:val="none" w:sz="0" w:space="0" w:color="auto"/>
      </w:divBdr>
    </w:div>
    <w:div w:id="1283343127">
      <w:bodyDiv w:val="1"/>
      <w:marLeft w:val="0"/>
      <w:marRight w:val="0"/>
      <w:marTop w:val="0"/>
      <w:marBottom w:val="0"/>
      <w:divBdr>
        <w:top w:val="none" w:sz="0" w:space="0" w:color="auto"/>
        <w:left w:val="none" w:sz="0" w:space="0" w:color="auto"/>
        <w:bottom w:val="none" w:sz="0" w:space="0" w:color="auto"/>
        <w:right w:val="none" w:sz="0" w:space="0" w:color="auto"/>
      </w:divBdr>
    </w:div>
    <w:div w:id="1288197305">
      <w:bodyDiv w:val="1"/>
      <w:marLeft w:val="0"/>
      <w:marRight w:val="0"/>
      <w:marTop w:val="0"/>
      <w:marBottom w:val="0"/>
      <w:divBdr>
        <w:top w:val="none" w:sz="0" w:space="0" w:color="auto"/>
        <w:left w:val="none" w:sz="0" w:space="0" w:color="auto"/>
        <w:bottom w:val="none" w:sz="0" w:space="0" w:color="auto"/>
        <w:right w:val="none" w:sz="0" w:space="0" w:color="auto"/>
      </w:divBdr>
    </w:div>
    <w:div w:id="1300646531">
      <w:bodyDiv w:val="1"/>
      <w:marLeft w:val="0"/>
      <w:marRight w:val="0"/>
      <w:marTop w:val="0"/>
      <w:marBottom w:val="0"/>
      <w:divBdr>
        <w:top w:val="none" w:sz="0" w:space="0" w:color="auto"/>
        <w:left w:val="none" w:sz="0" w:space="0" w:color="auto"/>
        <w:bottom w:val="none" w:sz="0" w:space="0" w:color="auto"/>
        <w:right w:val="none" w:sz="0" w:space="0" w:color="auto"/>
      </w:divBdr>
    </w:div>
    <w:div w:id="1309164323">
      <w:bodyDiv w:val="1"/>
      <w:marLeft w:val="0"/>
      <w:marRight w:val="0"/>
      <w:marTop w:val="0"/>
      <w:marBottom w:val="0"/>
      <w:divBdr>
        <w:top w:val="none" w:sz="0" w:space="0" w:color="auto"/>
        <w:left w:val="none" w:sz="0" w:space="0" w:color="auto"/>
        <w:bottom w:val="none" w:sz="0" w:space="0" w:color="auto"/>
        <w:right w:val="none" w:sz="0" w:space="0" w:color="auto"/>
      </w:divBdr>
    </w:div>
    <w:div w:id="1328287815">
      <w:bodyDiv w:val="1"/>
      <w:marLeft w:val="0"/>
      <w:marRight w:val="0"/>
      <w:marTop w:val="0"/>
      <w:marBottom w:val="0"/>
      <w:divBdr>
        <w:top w:val="none" w:sz="0" w:space="0" w:color="auto"/>
        <w:left w:val="none" w:sz="0" w:space="0" w:color="auto"/>
        <w:bottom w:val="none" w:sz="0" w:space="0" w:color="auto"/>
        <w:right w:val="none" w:sz="0" w:space="0" w:color="auto"/>
      </w:divBdr>
    </w:div>
    <w:div w:id="1360350406">
      <w:bodyDiv w:val="1"/>
      <w:marLeft w:val="0"/>
      <w:marRight w:val="0"/>
      <w:marTop w:val="0"/>
      <w:marBottom w:val="0"/>
      <w:divBdr>
        <w:top w:val="none" w:sz="0" w:space="0" w:color="auto"/>
        <w:left w:val="none" w:sz="0" w:space="0" w:color="auto"/>
        <w:bottom w:val="none" w:sz="0" w:space="0" w:color="auto"/>
        <w:right w:val="none" w:sz="0" w:space="0" w:color="auto"/>
      </w:divBdr>
    </w:div>
    <w:div w:id="1370257864">
      <w:bodyDiv w:val="1"/>
      <w:marLeft w:val="0"/>
      <w:marRight w:val="0"/>
      <w:marTop w:val="0"/>
      <w:marBottom w:val="0"/>
      <w:divBdr>
        <w:top w:val="none" w:sz="0" w:space="0" w:color="auto"/>
        <w:left w:val="none" w:sz="0" w:space="0" w:color="auto"/>
        <w:bottom w:val="none" w:sz="0" w:space="0" w:color="auto"/>
        <w:right w:val="none" w:sz="0" w:space="0" w:color="auto"/>
      </w:divBdr>
    </w:div>
    <w:div w:id="1375077377">
      <w:bodyDiv w:val="1"/>
      <w:marLeft w:val="0"/>
      <w:marRight w:val="0"/>
      <w:marTop w:val="0"/>
      <w:marBottom w:val="0"/>
      <w:divBdr>
        <w:top w:val="none" w:sz="0" w:space="0" w:color="auto"/>
        <w:left w:val="none" w:sz="0" w:space="0" w:color="auto"/>
        <w:bottom w:val="none" w:sz="0" w:space="0" w:color="auto"/>
        <w:right w:val="none" w:sz="0" w:space="0" w:color="auto"/>
      </w:divBdr>
    </w:div>
    <w:div w:id="1377392277">
      <w:bodyDiv w:val="1"/>
      <w:marLeft w:val="0"/>
      <w:marRight w:val="0"/>
      <w:marTop w:val="0"/>
      <w:marBottom w:val="0"/>
      <w:divBdr>
        <w:top w:val="none" w:sz="0" w:space="0" w:color="auto"/>
        <w:left w:val="none" w:sz="0" w:space="0" w:color="auto"/>
        <w:bottom w:val="none" w:sz="0" w:space="0" w:color="auto"/>
        <w:right w:val="none" w:sz="0" w:space="0" w:color="auto"/>
      </w:divBdr>
    </w:div>
    <w:div w:id="1402673808">
      <w:bodyDiv w:val="1"/>
      <w:marLeft w:val="0"/>
      <w:marRight w:val="0"/>
      <w:marTop w:val="0"/>
      <w:marBottom w:val="0"/>
      <w:divBdr>
        <w:top w:val="none" w:sz="0" w:space="0" w:color="auto"/>
        <w:left w:val="none" w:sz="0" w:space="0" w:color="auto"/>
        <w:bottom w:val="none" w:sz="0" w:space="0" w:color="auto"/>
        <w:right w:val="none" w:sz="0" w:space="0" w:color="auto"/>
      </w:divBdr>
    </w:div>
    <w:div w:id="1402754617">
      <w:bodyDiv w:val="1"/>
      <w:marLeft w:val="0"/>
      <w:marRight w:val="0"/>
      <w:marTop w:val="0"/>
      <w:marBottom w:val="0"/>
      <w:divBdr>
        <w:top w:val="none" w:sz="0" w:space="0" w:color="auto"/>
        <w:left w:val="none" w:sz="0" w:space="0" w:color="auto"/>
        <w:bottom w:val="none" w:sz="0" w:space="0" w:color="auto"/>
        <w:right w:val="none" w:sz="0" w:space="0" w:color="auto"/>
      </w:divBdr>
    </w:div>
    <w:div w:id="1406799047">
      <w:bodyDiv w:val="1"/>
      <w:marLeft w:val="0"/>
      <w:marRight w:val="0"/>
      <w:marTop w:val="0"/>
      <w:marBottom w:val="0"/>
      <w:divBdr>
        <w:top w:val="none" w:sz="0" w:space="0" w:color="auto"/>
        <w:left w:val="none" w:sz="0" w:space="0" w:color="auto"/>
        <w:bottom w:val="none" w:sz="0" w:space="0" w:color="auto"/>
        <w:right w:val="none" w:sz="0" w:space="0" w:color="auto"/>
      </w:divBdr>
    </w:div>
    <w:div w:id="1414814246">
      <w:bodyDiv w:val="1"/>
      <w:marLeft w:val="0"/>
      <w:marRight w:val="0"/>
      <w:marTop w:val="0"/>
      <w:marBottom w:val="0"/>
      <w:divBdr>
        <w:top w:val="none" w:sz="0" w:space="0" w:color="auto"/>
        <w:left w:val="none" w:sz="0" w:space="0" w:color="auto"/>
        <w:bottom w:val="none" w:sz="0" w:space="0" w:color="auto"/>
        <w:right w:val="none" w:sz="0" w:space="0" w:color="auto"/>
      </w:divBdr>
    </w:div>
    <w:div w:id="1419910967">
      <w:bodyDiv w:val="1"/>
      <w:marLeft w:val="0"/>
      <w:marRight w:val="0"/>
      <w:marTop w:val="0"/>
      <w:marBottom w:val="0"/>
      <w:divBdr>
        <w:top w:val="none" w:sz="0" w:space="0" w:color="auto"/>
        <w:left w:val="none" w:sz="0" w:space="0" w:color="auto"/>
        <w:bottom w:val="none" w:sz="0" w:space="0" w:color="auto"/>
        <w:right w:val="none" w:sz="0" w:space="0" w:color="auto"/>
      </w:divBdr>
    </w:div>
    <w:div w:id="1427579219">
      <w:bodyDiv w:val="1"/>
      <w:marLeft w:val="0"/>
      <w:marRight w:val="0"/>
      <w:marTop w:val="0"/>
      <w:marBottom w:val="0"/>
      <w:divBdr>
        <w:top w:val="none" w:sz="0" w:space="0" w:color="auto"/>
        <w:left w:val="none" w:sz="0" w:space="0" w:color="auto"/>
        <w:bottom w:val="none" w:sz="0" w:space="0" w:color="auto"/>
        <w:right w:val="none" w:sz="0" w:space="0" w:color="auto"/>
      </w:divBdr>
    </w:div>
    <w:div w:id="1431076761">
      <w:bodyDiv w:val="1"/>
      <w:marLeft w:val="0"/>
      <w:marRight w:val="0"/>
      <w:marTop w:val="0"/>
      <w:marBottom w:val="0"/>
      <w:divBdr>
        <w:top w:val="none" w:sz="0" w:space="0" w:color="auto"/>
        <w:left w:val="none" w:sz="0" w:space="0" w:color="auto"/>
        <w:bottom w:val="none" w:sz="0" w:space="0" w:color="auto"/>
        <w:right w:val="none" w:sz="0" w:space="0" w:color="auto"/>
      </w:divBdr>
    </w:div>
    <w:div w:id="1487668967">
      <w:bodyDiv w:val="1"/>
      <w:marLeft w:val="0"/>
      <w:marRight w:val="0"/>
      <w:marTop w:val="0"/>
      <w:marBottom w:val="0"/>
      <w:divBdr>
        <w:top w:val="none" w:sz="0" w:space="0" w:color="auto"/>
        <w:left w:val="none" w:sz="0" w:space="0" w:color="auto"/>
        <w:bottom w:val="none" w:sz="0" w:space="0" w:color="auto"/>
        <w:right w:val="none" w:sz="0" w:space="0" w:color="auto"/>
      </w:divBdr>
    </w:div>
    <w:div w:id="1517189132">
      <w:bodyDiv w:val="1"/>
      <w:marLeft w:val="0"/>
      <w:marRight w:val="0"/>
      <w:marTop w:val="0"/>
      <w:marBottom w:val="0"/>
      <w:divBdr>
        <w:top w:val="none" w:sz="0" w:space="0" w:color="auto"/>
        <w:left w:val="none" w:sz="0" w:space="0" w:color="auto"/>
        <w:bottom w:val="none" w:sz="0" w:space="0" w:color="auto"/>
        <w:right w:val="none" w:sz="0" w:space="0" w:color="auto"/>
      </w:divBdr>
    </w:div>
    <w:div w:id="1519855151">
      <w:bodyDiv w:val="1"/>
      <w:marLeft w:val="0"/>
      <w:marRight w:val="0"/>
      <w:marTop w:val="0"/>
      <w:marBottom w:val="0"/>
      <w:divBdr>
        <w:top w:val="none" w:sz="0" w:space="0" w:color="auto"/>
        <w:left w:val="none" w:sz="0" w:space="0" w:color="auto"/>
        <w:bottom w:val="none" w:sz="0" w:space="0" w:color="auto"/>
        <w:right w:val="none" w:sz="0" w:space="0" w:color="auto"/>
      </w:divBdr>
    </w:div>
    <w:div w:id="1529568253">
      <w:bodyDiv w:val="1"/>
      <w:marLeft w:val="0"/>
      <w:marRight w:val="0"/>
      <w:marTop w:val="0"/>
      <w:marBottom w:val="0"/>
      <w:divBdr>
        <w:top w:val="none" w:sz="0" w:space="0" w:color="auto"/>
        <w:left w:val="none" w:sz="0" w:space="0" w:color="auto"/>
        <w:bottom w:val="none" w:sz="0" w:space="0" w:color="auto"/>
        <w:right w:val="none" w:sz="0" w:space="0" w:color="auto"/>
      </w:divBdr>
    </w:div>
    <w:div w:id="1539859041">
      <w:bodyDiv w:val="1"/>
      <w:marLeft w:val="0"/>
      <w:marRight w:val="0"/>
      <w:marTop w:val="0"/>
      <w:marBottom w:val="0"/>
      <w:divBdr>
        <w:top w:val="none" w:sz="0" w:space="0" w:color="auto"/>
        <w:left w:val="none" w:sz="0" w:space="0" w:color="auto"/>
        <w:bottom w:val="none" w:sz="0" w:space="0" w:color="auto"/>
        <w:right w:val="none" w:sz="0" w:space="0" w:color="auto"/>
      </w:divBdr>
    </w:div>
    <w:div w:id="1540432458">
      <w:bodyDiv w:val="1"/>
      <w:marLeft w:val="0"/>
      <w:marRight w:val="0"/>
      <w:marTop w:val="0"/>
      <w:marBottom w:val="0"/>
      <w:divBdr>
        <w:top w:val="none" w:sz="0" w:space="0" w:color="auto"/>
        <w:left w:val="none" w:sz="0" w:space="0" w:color="auto"/>
        <w:bottom w:val="none" w:sz="0" w:space="0" w:color="auto"/>
        <w:right w:val="none" w:sz="0" w:space="0" w:color="auto"/>
      </w:divBdr>
    </w:div>
    <w:div w:id="1542673662">
      <w:bodyDiv w:val="1"/>
      <w:marLeft w:val="0"/>
      <w:marRight w:val="0"/>
      <w:marTop w:val="0"/>
      <w:marBottom w:val="0"/>
      <w:divBdr>
        <w:top w:val="none" w:sz="0" w:space="0" w:color="auto"/>
        <w:left w:val="none" w:sz="0" w:space="0" w:color="auto"/>
        <w:bottom w:val="none" w:sz="0" w:space="0" w:color="auto"/>
        <w:right w:val="none" w:sz="0" w:space="0" w:color="auto"/>
      </w:divBdr>
    </w:div>
    <w:div w:id="1548833482">
      <w:bodyDiv w:val="1"/>
      <w:marLeft w:val="0"/>
      <w:marRight w:val="0"/>
      <w:marTop w:val="0"/>
      <w:marBottom w:val="0"/>
      <w:divBdr>
        <w:top w:val="none" w:sz="0" w:space="0" w:color="auto"/>
        <w:left w:val="none" w:sz="0" w:space="0" w:color="auto"/>
        <w:bottom w:val="none" w:sz="0" w:space="0" w:color="auto"/>
        <w:right w:val="none" w:sz="0" w:space="0" w:color="auto"/>
      </w:divBdr>
    </w:div>
    <w:div w:id="1554006481">
      <w:bodyDiv w:val="1"/>
      <w:marLeft w:val="0"/>
      <w:marRight w:val="0"/>
      <w:marTop w:val="0"/>
      <w:marBottom w:val="0"/>
      <w:divBdr>
        <w:top w:val="none" w:sz="0" w:space="0" w:color="auto"/>
        <w:left w:val="none" w:sz="0" w:space="0" w:color="auto"/>
        <w:bottom w:val="none" w:sz="0" w:space="0" w:color="auto"/>
        <w:right w:val="none" w:sz="0" w:space="0" w:color="auto"/>
      </w:divBdr>
    </w:div>
    <w:div w:id="1568414567">
      <w:bodyDiv w:val="1"/>
      <w:marLeft w:val="0"/>
      <w:marRight w:val="0"/>
      <w:marTop w:val="0"/>
      <w:marBottom w:val="0"/>
      <w:divBdr>
        <w:top w:val="none" w:sz="0" w:space="0" w:color="auto"/>
        <w:left w:val="none" w:sz="0" w:space="0" w:color="auto"/>
        <w:bottom w:val="none" w:sz="0" w:space="0" w:color="auto"/>
        <w:right w:val="none" w:sz="0" w:space="0" w:color="auto"/>
      </w:divBdr>
    </w:div>
    <w:div w:id="1571043006">
      <w:bodyDiv w:val="1"/>
      <w:marLeft w:val="0"/>
      <w:marRight w:val="0"/>
      <w:marTop w:val="0"/>
      <w:marBottom w:val="0"/>
      <w:divBdr>
        <w:top w:val="none" w:sz="0" w:space="0" w:color="auto"/>
        <w:left w:val="none" w:sz="0" w:space="0" w:color="auto"/>
        <w:bottom w:val="none" w:sz="0" w:space="0" w:color="auto"/>
        <w:right w:val="none" w:sz="0" w:space="0" w:color="auto"/>
      </w:divBdr>
    </w:div>
    <w:div w:id="1581523985">
      <w:bodyDiv w:val="1"/>
      <w:marLeft w:val="0"/>
      <w:marRight w:val="0"/>
      <w:marTop w:val="0"/>
      <w:marBottom w:val="0"/>
      <w:divBdr>
        <w:top w:val="none" w:sz="0" w:space="0" w:color="auto"/>
        <w:left w:val="none" w:sz="0" w:space="0" w:color="auto"/>
        <w:bottom w:val="none" w:sz="0" w:space="0" w:color="auto"/>
        <w:right w:val="none" w:sz="0" w:space="0" w:color="auto"/>
      </w:divBdr>
    </w:div>
    <w:div w:id="1612320792">
      <w:bodyDiv w:val="1"/>
      <w:marLeft w:val="0"/>
      <w:marRight w:val="0"/>
      <w:marTop w:val="0"/>
      <w:marBottom w:val="0"/>
      <w:divBdr>
        <w:top w:val="none" w:sz="0" w:space="0" w:color="auto"/>
        <w:left w:val="none" w:sz="0" w:space="0" w:color="auto"/>
        <w:bottom w:val="none" w:sz="0" w:space="0" w:color="auto"/>
        <w:right w:val="none" w:sz="0" w:space="0" w:color="auto"/>
      </w:divBdr>
    </w:div>
    <w:div w:id="1617255989">
      <w:bodyDiv w:val="1"/>
      <w:marLeft w:val="0"/>
      <w:marRight w:val="0"/>
      <w:marTop w:val="0"/>
      <w:marBottom w:val="0"/>
      <w:divBdr>
        <w:top w:val="none" w:sz="0" w:space="0" w:color="auto"/>
        <w:left w:val="none" w:sz="0" w:space="0" w:color="auto"/>
        <w:bottom w:val="none" w:sz="0" w:space="0" w:color="auto"/>
        <w:right w:val="none" w:sz="0" w:space="0" w:color="auto"/>
      </w:divBdr>
    </w:div>
    <w:div w:id="1629703186">
      <w:bodyDiv w:val="1"/>
      <w:marLeft w:val="0"/>
      <w:marRight w:val="0"/>
      <w:marTop w:val="0"/>
      <w:marBottom w:val="0"/>
      <w:divBdr>
        <w:top w:val="none" w:sz="0" w:space="0" w:color="auto"/>
        <w:left w:val="none" w:sz="0" w:space="0" w:color="auto"/>
        <w:bottom w:val="none" w:sz="0" w:space="0" w:color="auto"/>
        <w:right w:val="none" w:sz="0" w:space="0" w:color="auto"/>
      </w:divBdr>
    </w:div>
    <w:div w:id="1636135566">
      <w:bodyDiv w:val="1"/>
      <w:marLeft w:val="0"/>
      <w:marRight w:val="0"/>
      <w:marTop w:val="0"/>
      <w:marBottom w:val="0"/>
      <w:divBdr>
        <w:top w:val="none" w:sz="0" w:space="0" w:color="auto"/>
        <w:left w:val="none" w:sz="0" w:space="0" w:color="auto"/>
        <w:bottom w:val="none" w:sz="0" w:space="0" w:color="auto"/>
        <w:right w:val="none" w:sz="0" w:space="0" w:color="auto"/>
      </w:divBdr>
    </w:div>
    <w:div w:id="1639529740">
      <w:bodyDiv w:val="1"/>
      <w:marLeft w:val="0"/>
      <w:marRight w:val="0"/>
      <w:marTop w:val="0"/>
      <w:marBottom w:val="0"/>
      <w:divBdr>
        <w:top w:val="none" w:sz="0" w:space="0" w:color="auto"/>
        <w:left w:val="none" w:sz="0" w:space="0" w:color="auto"/>
        <w:bottom w:val="none" w:sz="0" w:space="0" w:color="auto"/>
        <w:right w:val="none" w:sz="0" w:space="0" w:color="auto"/>
      </w:divBdr>
    </w:div>
    <w:div w:id="1665009598">
      <w:bodyDiv w:val="1"/>
      <w:marLeft w:val="0"/>
      <w:marRight w:val="0"/>
      <w:marTop w:val="0"/>
      <w:marBottom w:val="0"/>
      <w:divBdr>
        <w:top w:val="none" w:sz="0" w:space="0" w:color="auto"/>
        <w:left w:val="none" w:sz="0" w:space="0" w:color="auto"/>
        <w:bottom w:val="none" w:sz="0" w:space="0" w:color="auto"/>
        <w:right w:val="none" w:sz="0" w:space="0" w:color="auto"/>
      </w:divBdr>
    </w:div>
    <w:div w:id="1667439747">
      <w:bodyDiv w:val="1"/>
      <w:marLeft w:val="0"/>
      <w:marRight w:val="0"/>
      <w:marTop w:val="0"/>
      <w:marBottom w:val="0"/>
      <w:divBdr>
        <w:top w:val="none" w:sz="0" w:space="0" w:color="auto"/>
        <w:left w:val="none" w:sz="0" w:space="0" w:color="auto"/>
        <w:bottom w:val="none" w:sz="0" w:space="0" w:color="auto"/>
        <w:right w:val="none" w:sz="0" w:space="0" w:color="auto"/>
      </w:divBdr>
    </w:div>
    <w:div w:id="1672677339">
      <w:bodyDiv w:val="1"/>
      <w:marLeft w:val="0"/>
      <w:marRight w:val="0"/>
      <w:marTop w:val="0"/>
      <w:marBottom w:val="0"/>
      <w:divBdr>
        <w:top w:val="none" w:sz="0" w:space="0" w:color="auto"/>
        <w:left w:val="none" w:sz="0" w:space="0" w:color="auto"/>
        <w:bottom w:val="none" w:sz="0" w:space="0" w:color="auto"/>
        <w:right w:val="none" w:sz="0" w:space="0" w:color="auto"/>
      </w:divBdr>
    </w:div>
    <w:div w:id="1678924603">
      <w:bodyDiv w:val="1"/>
      <w:marLeft w:val="0"/>
      <w:marRight w:val="0"/>
      <w:marTop w:val="0"/>
      <w:marBottom w:val="0"/>
      <w:divBdr>
        <w:top w:val="none" w:sz="0" w:space="0" w:color="auto"/>
        <w:left w:val="none" w:sz="0" w:space="0" w:color="auto"/>
        <w:bottom w:val="none" w:sz="0" w:space="0" w:color="auto"/>
        <w:right w:val="none" w:sz="0" w:space="0" w:color="auto"/>
      </w:divBdr>
    </w:div>
    <w:div w:id="1705716377">
      <w:bodyDiv w:val="1"/>
      <w:marLeft w:val="0"/>
      <w:marRight w:val="0"/>
      <w:marTop w:val="0"/>
      <w:marBottom w:val="0"/>
      <w:divBdr>
        <w:top w:val="none" w:sz="0" w:space="0" w:color="auto"/>
        <w:left w:val="none" w:sz="0" w:space="0" w:color="auto"/>
        <w:bottom w:val="none" w:sz="0" w:space="0" w:color="auto"/>
        <w:right w:val="none" w:sz="0" w:space="0" w:color="auto"/>
      </w:divBdr>
    </w:div>
    <w:div w:id="1739859651">
      <w:bodyDiv w:val="1"/>
      <w:marLeft w:val="0"/>
      <w:marRight w:val="0"/>
      <w:marTop w:val="0"/>
      <w:marBottom w:val="0"/>
      <w:divBdr>
        <w:top w:val="none" w:sz="0" w:space="0" w:color="auto"/>
        <w:left w:val="none" w:sz="0" w:space="0" w:color="auto"/>
        <w:bottom w:val="none" w:sz="0" w:space="0" w:color="auto"/>
        <w:right w:val="none" w:sz="0" w:space="0" w:color="auto"/>
      </w:divBdr>
    </w:div>
    <w:div w:id="1758018316">
      <w:bodyDiv w:val="1"/>
      <w:marLeft w:val="0"/>
      <w:marRight w:val="0"/>
      <w:marTop w:val="0"/>
      <w:marBottom w:val="0"/>
      <w:divBdr>
        <w:top w:val="none" w:sz="0" w:space="0" w:color="auto"/>
        <w:left w:val="none" w:sz="0" w:space="0" w:color="auto"/>
        <w:bottom w:val="none" w:sz="0" w:space="0" w:color="auto"/>
        <w:right w:val="none" w:sz="0" w:space="0" w:color="auto"/>
      </w:divBdr>
    </w:div>
    <w:div w:id="1765950591">
      <w:bodyDiv w:val="1"/>
      <w:marLeft w:val="0"/>
      <w:marRight w:val="0"/>
      <w:marTop w:val="0"/>
      <w:marBottom w:val="0"/>
      <w:divBdr>
        <w:top w:val="none" w:sz="0" w:space="0" w:color="auto"/>
        <w:left w:val="none" w:sz="0" w:space="0" w:color="auto"/>
        <w:bottom w:val="none" w:sz="0" w:space="0" w:color="auto"/>
        <w:right w:val="none" w:sz="0" w:space="0" w:color="auto"/>
      </w:divBdr>
    </w:div>
    <w:div w:id="1773546363">
      <w:bodyDiv w:val="1"/>
      <w:marLeft w:val="0"/>
      <w:marRight w:val="0"/>
      <w:marTop w:val="0"/>
      <w:marBottom w:val="0"/>
      <w:divBdr>
        <w:top w:val="none" w:sz="0" w:space="0" w:color="auto"/>
        <w:left w:val="none" w:sz="0" w:space="0" w:color="auto"/>
        <w:bottom w:val="none" w:sz="0" w:space="0" w:color="auto"/>
        <w:right w:val="none" w:sz="0" w:space="0" w:color="auto"/>
      </w:divBdr>
    </w:div>
    <w:div w:id="1787888465">
      <w:bodyDiv w:val="1"/>
      <w:marLeft w:val="0"/>
      <w:marRight w:val="0"/>
      <w:marTop w:val="0"/>
      <w:marBottom w:val="0"/>
      <w:divBdr>
        <w:top w:val="none" w:sz="0" w:space="0" w:color="auto"/>
        <w:left w:val="none" w:sz="0" w:space="0" w:color="auto"/>
        <w:bottom w:val="none" w:sz="0" w:space="0" w:color="auto"/>
        <w:right w:val="none" w:sz="0" w:space="0" w:color="auto"/>
      </w:divBdr>
    </w:div>
    <w:div w:id="1793282568">
      <w:bodyDiv w:val="1"/>
      <w:marLeft w:val="0"/>
      <w:marRight w:val="0"/>
      <w:marTop w:val="0"/>
      <w:marBottom w:val="0"/>
      <w:divBdr>
        <w:top w:val="none" w:sz="0" w:space="0" w:color="auto"/>
        <w:left w:val="none" w:sz="0" w:space="0" w:color="auto"/>
        <w:bottom w:val="none" w:sz="0" w:space="0" w:color="auto"/>
        <w:right w:val="none" w:sz="0" w:space="0" w:color="auto"/>
      </w:divBdr>
    </w:div>
    <w:div w:id="1806462749">
      <w:bodyDiv w:val="1"/>
      <w:marLeft w:val="0"/>
      <w:marRight w:val="0"/>
      <w:marTop w:val="0"/>
      <w:marBottom w:val="0"/>
      <w:divBdr>
        <w:top w:val="none" w:sz="0" w:space="0" w:color="auto"/>
        <w:left w:val="none" w:sz="0" w:space="0" w:color="auto"/>
        <w:bottom w:val="none" w:sz="0" w:space="0" w:color="auto"/>
        <w:right w:val="none" w:sz="0" w:space="0" w:color="auto"/>
      </w:divBdr>
    </w:div>
    <w:div w:id="1821657585">
      <w:bodyDiv w:val="1"/>
      <w:marLeft w:val="0"/>
      <w:marRight w:val="0"/>
      <w:marTop w:val="0"/>
      <w:marBottom w:val="0"/>
      <w:divBdr>
        <w:top w:val="none" w:sz="0" w:space="0" w:color="auto"/>
        <w:left w:val="none" w:sz="0" w:space="0" w:color="auto"/>
        <w:bottom w:val="none" w:sz="0" w:space="0" w:color="auto"/>
        <w:right w:val="none" w:sz="0" w:space="0" w:color="auto"/>
      </w:divBdr>
    </w:div>
    <w:div w:id="1856840383">
      <w:bodyDiv w:val="1"/>
      <w:marLeft w:val="0"/>
      <w:marRight w:val="0"/>
      <w:marTop w:val="0"/>
      <w:marBottom w:val="0"/>
      <w:divBdr>
        <w:top w:val="none" w:sz="0" w:space="0" w:color="auto"/>
        <w:left w:val="none" w:sz="0" w:space="0" w:color="auto"/>
        <w:bottom w:val="none" w:sz="0" w:space="0" w:color="auto"/>
        <w:right w:val="none" w:sz="0" w:space="0" w:color="auto"/>
      </w:divBdr>
    </w:div>
    <w:div w:id="1863467542">
      <w:bodyDiv w:val="1"/>
      <w:marLeft w:val="0"/>
      <w:marRight w:val="0"/>
      <w:marTop w:val="0"/>
      <w:marBottom w:val="0"/>
      <w:divBdr>
        <w:top w:val="none" w:sz="0" w:space="0" w:color="auto"/>
        <w:left w:val="none" w:sz="0" w:space="0" w:color="auto"/>
        <w:bottom w:val="none" w:sz="0" w:space="0" w:color="auto"/>
        <w:right w:val="none" w:sz="0" w:space="0" w:color="auto"/>
      </w:divBdr>
    </w:div>
    <w:div w:id="1900483117">
      <w:bodyDiv w:val="1"/>
      <w:marLeft w:val="0"/>
      <w:marRight w:val="0"/>
      <w:marTop w:val="0"/>
      <w:marBottom w:val="0"/>
      <w:divBdr>
        <w:top w:val="none" w:sz="0" w:space="0" w:color="auto"/>
        <w:left w:val="none" w:sz="0" w:space="0" w:color="auto"/>
        <w:bottom w:val="none" w:sz="0" w:space="0" w:color="auto"/>
        <w:right w:val="none" w:sz="0" w:space="0" w:color="auto"/>
      </w:divBdr>
    </w:div>
    <w:div w:id="1944804119">
      <w:bodyDiv w:val="1"/>
      <w:marLeft w:val="0"/>
      <w:marRight w:val="0"/>
      <w:marTop w:val="0"/>
      <w:marBottom w:val="0"/>
      <w:divBdr>
        <w:top w:val="none" w:sz="0" w:space="0" w:color="auto"/>
        <w:left w:val="none" w:sz="0" w:space="0" w:color="auto"/>
        <w:bottom w:val="none" w:sz="0" w:space="0" w:color="auto"/>
        <w:right w:val="none" w:sz="0" w:space="0" w:color="auto"/>
      </w:divBdr>
    </w:div>
    <w:div w:id="1946307752">
      <w:bodyDiv w:val="1"/>
      <w:marLeft w:val="0"/>
      <w:marRight w:val="0"/>
      <w:marTop w:val="0"/>
      <w:marBottom w:val="0"/>
      <w:divBdr>
        <w:top w:val="none" w:sz="0" w:space="0" w:color="auto"/>
        <w:left w:val="none" w:sz="0" w:space="0" w:color="auto"/>
        <w:bottom w:val="none" w:sz="0" w:space="0" w:color="auto"/>
        <w:right w:val="none" w:sz="0" w:space="0" w:color="auto"/>
      </w:divBdr>
    </w:div>
    <w:div w:id="1947274526">
      <w:bodyDiv w:val="1"/>
      <w:marLeft w:val="0"/>
      <w:marRight w:val="0"/>
      <w:marTop w:val="0"/>
      <w:marBottom w:val="0"/>
      <w:divBdr>
        <w:top w:val="none" w:sz="0" w:space="0" w:color="auto"/>
        <w:left w:val="none" w:sz="0" w:space="0" w:color="auto"/>
        <w:bottom w:val="none" w:sz="0" w:space="0" w:color="auto"/>
        <w:right w:val="none" w:sz="0" w:space="0" w:color="auto"/>
      </w:divBdr>
    </w:div>
    <w:div w:id="1948392602">
      <w:bodyDiv w:val="1"/>
      <w:marLeft w:val="0"/>
      <w:marRight w:val="0"/>
      <w:marTop w:val="0"/>
      <w:marBottom w:val="0"/>
      <w:divBdr>
        <w:top w:val="none" w:sz="0" w:space="0" w:color="auto"/>
        <w:left w:val="none" w:sz="0" w:space="0" w:color="auto"/>
        <w:bottom w:val="none" w:sz="0" w:space="0" w:color="auto"/>
        <w:right w:val="none" w:sz="0" w:space="0" w:color="auto"/>
      </w:divBdr>
    </w:div>
    <w:div w:id="1953394632">
      <w:bodyDiv w:val="1"/>
      <w:marLeft w:val="0"/>
      <w:marRight w:val="0"/>
      <w:marTop w:val="0"/>
      <w:marBottom w:val="0"/>
      <w:divBdr>
        <w:top w:val="none" w:sz="0" w:space="0" w:color="auto"/>
        <w:left w:val="none" w:sz="0" w:space="0" w:color="auto"/>
        <w:bottom w:val="none" w:sz="0" w:space="0" w:color="auto"/>
        <w:right w:val="none" w:sz="0" w:space="0" w:color="auto"/>
      </w:divBdr>
    </w:div>
    <w:div w:id="1954169592">
      <w:bodyDiv w:val="1"/>
      <w:marLeft w:val="0"/>
      <w:marRight w:val="0"/>
      <w:marTop w:val="0"/>
      <w:marBottom w:val="0"/>
      <w:divBdr>
        <w:top w:val="none" w:sz="0" w:space="0" w:color="auto"/>
        <w:left w:val="none" w:sz="0" w:space="0" w:color="auto"/>
        <w:bottom w:val="none" w:sz="0" w:space="0" w:color="auto"/>
        <w:right w:val="none" w:sz="0" w:space="0" w:color="auto"/>
      </w:divBdr>
    </w:div>
    <w:div w:id="1955404924">
      <w:bodyDiv w:val="1"/>
      <w:marLeft w:val="0"/>
      <w:marRight w:val="0"/>
      <w:marTop w:val="0"/>
      <w:marBottom w:val="0"/>
      <w:divBdr>
        <w:top w:val="none" w:sz="0" w:space="0" w:color="auto"/>
        <w:left w:val="none" w:sz="0" w:space="0" w:color="auto"/>
        <w:bottom w:val="none" w:sz="0" w:space="0" w:color="auto"/>
        <w:right w:val="none" w:sz="0" w:space="0" w:color="auto"/>
      </w:divBdr>
    </w:div>
    <w:div w:id="1974097683">
      <w:bodyDiv w:val="1"/>
      <w:marLeft w:val="0"/>
      <w:marRight w:val="0"/>
      <w:marTop w:val="0"/>
      <w:marBottom w:val="0"/>
      <w:divBdr>
        <w:top w:val="none" w:sz="0" w:space="0" w:color="auto"/>
        <w:left w:val="none" w:sz="0" w:space="0" w:color="auto"/>
        <w:bottom w:val="none" w:sz="0" w:space="0" w:color="auto"/>
        <w:right w:val="none" w:sz="0" w:space="0" w:color="auto"/>
      </w:divBdr>
    </w:div>
    <w:div w:id="1975594932">
      <w:bodyDiv w:val="1"/>
      <w:marLeft w:val="0"/>
      <w:marRight w:val="0"/>
      <w:marTop w:val="0"/>
      <w:marBottom w:val="0"/>
      <w:divBdr>
        <w:top w:val="none" w:sz="0" w:space="0" w:color="auto"/>
        <w:left w:val="none" w:sz="0" w:space="0" w:color="auto"/>
        <w:bottom w:val="none" w:sz="0" w:space="0" w:color="auto"/>
        <w:right w:val="none" w:sz="0" w:space="0" w:color="auto"/>
      </w:divBdr>
    </w:div>
    <w:div w:id="1975671788">
      <w:bodyDiv w:val="1"/>
      <w:marLeft w:val="0"/>
      <w:marRight w:val="0"/>
      <w:marTop w:val="0"/>
      <w:marBottom w:val="0"/>
      <w:divBdr>
        <w:top w:val="none" w:sz="0" w:space="0" w:color="auto"/>
        <w:left w:val="none" w:sz="0" w:space="0" w:color="auto"/>
        <w:bottom w:val="none" w:sz="0" w:space="0" w:color="auto"/>
        <w:right w:val="none" w:sz="0" w:space="0" w:color="auto"/>
      </w:divBdr>
    </w:div>
    <w:div w:id="1998919455">
      <w:bodyDiv w:val="1"/>
      <w:marLeft w:val="0"/>
      <w:marRight w:val="0"/>
      <w:marTop w:val="0"/>
      <w:marBottom w:val="0"/>
      <w:divBdr>
        <w:top w:val="none" w:sz="0" w:space="0" w:color="auto"/>
        <w:left w:val="none" w:sz="0" w:space="0" w:color="auto"/>
        <w:bottom w:val="none" w:sz="0" w:space="0" w:color="auto"/>
        <w:right w:val="none" w:sz="0" w:space="0" w:color="auto"/>
      </w:divBdr>
    </w:div>
    <w:div w:id="1999920878">
      <w:bodyDiv w:val="1"/>
      <w:marLeft w:val="0"/>
      <w:marRight w:val="0"/>
      <w:marTop w:val="0"/>
      <w:marBottom w:val="0"/>
      <w:divBdr>
        <w:top w:val="none" w:sz="0" w:space="0" w:color="auto"/>
        <w:left w:val="none" w:sz="0" w:space="0" w:color="auto"/>
        <w:bottom w:val="none" w:sz="0" w:space="0" w:color="auto"/>
        <w:right w:val="none" w:sz="0" w:space="0" w:color="auto"/>
      </w:divBdr>
    </w:div>
    <w:div w:id="2072192411">
      <w:bodyDiv w:val="1"/>
      <w:marLeft w:val="0"/>
      <w:marRight w:val="0"/>
      <w:marTop w:val="0"/>
      <w:marBottom w:val="0"/>
      <w:divBdr>
        <w:top w:val="none" w:sz="0" w:space="0" w:color="auto"/>
        <w:left w:val="none" w:sz="0" w:space="0" w:color="auto"/>
        <w:bottom w:val="none" w:sz="0" w:space="0" w:color="auto"/>
        <w:right w:val="none" w:sz="0" w:space="0" w:color="auto"/>
      </w:divBdr>
    </w:div>
    <w:div w:id="2080243931">
      <w:bodyDiv w:val="1"/>
      <w:marLeft w:val="0"/>
      <w:marRight w:val="0"/>
      <w:marTop w:val="0"/>
      <w:marBottom w:val="0"/>
      <w:divBdr>
        <w:top w:val="none" w:sz="0" w:space="0" w:color="auto"/>
        <w:left w:val="none" w:sz="0" w:space="0" w:color="auto"/>
        <w:bottom w:val="none" w:sz="0" w:space="0" w:color="auto"/>
        <w:right w:val="none" w:sz="0" w:space="0" w:color="auto"/>
      </w:divBdr>
    </w:div>
    <w:div w:id="2087871507">
      <w:bodyDiv w:val="1"/>
      <w:marLeft w:val="0"/>
      <w:marRight w:val="0"/>
      <w:marTop w:val="0"/>
      <w:marBottom w:val="0"/>
      <w:divBdr>
        <w:top w:val="none" w:sz="0" w:space="0" w:color="auto"/>
        <w:left w:val="none" w:sz="0" w:space="0" w:color="auto"/>
        <w:bottom w:val="none" w:sz="0" w:space="0" w:color="auto"/>
        <w:right w:val="none" w:sz="0" w:space="0" w:color="auto"/>
      </w:divBdr>
    </w:div>
    <w:div w:id="2090732554">
      <w:bodyDiv w:val="1"/>
      <w:marLeft w:val="0"/>
      <w:marRight w:val="0"/>
      <w:marTop w:val="0"/>
      <w:marBottom w:val="0"/>
      <w:divBdr>
        <w:top w:val="none" w:sz="0" w:space="0" w:color="auto"/>
        <w:left w:val="none" w:sz="0" w:space="0" w:color="auto"/>
        <w:bottom w:val="none" w:sz="0" w:space="0" w:color="auto"/>
        <w:right w:val="none" w:sz="0" w:space="0" w:color="auto"/>
      </w:divBdr>
    </w:div>
    <w:div w:id="2092119707">
      <w:bodyDiv w:val="1"/>
      <w:marLeft w:val="0"/>
      <w:marRight w:val="0"/>
      <w:marTop w:val="0"/>
      <w:marBottom w:val="0"/>
      <w:divBdr>
        <w:top w:val="none" w:sz="0" w:space="0" w:color="auto"/>
        <w:left w:val="none" w:sz="0" w:space="0" w:color="auto"/>
        <w:bottom w:val="none" w:sz="0" w:space="0" w:color="auto"/>
        <w:right w:val="none" w:sz="0" w:space="0" w:color="auto"/>
      </w:divBdr>
    </w:div>
    <w:div w:id="2111465489">
      <w:bodyDiv w:val="1"/>
      <w:marLeft w:val="0"/>
      <w:marRight w:val="0"/>
      <w:marTop w:val="0"/>
      <w:marBottom w:val="0"/>
      <w:divBdr>
        <w:top w:val="none" w:sz="0" w:space="0" w:color="auto"/>
        <w:left w:val="none" w:sz="0" w:space="0" w:color="auto"/>
        <w:bottom w:val="none" w:sz="0" w:space="0" w:color="auto"/>
        <w:right w:val="none" w:sz="0" w:space="0" w:color="auto"/>
      </w:divBdr>
    </w:div>
    <w:div w:id="2112817741">
      <w:bodyDiv w:val="1"/>
      <w:marLeft w:val="0"/>
      <w:marRight w:val="0"/>
      <w:marTop w:val="0"/>
      <w:marBottom w:val="0"/>
      <w:divBdr>
        <w:top w:val="none" w:sz="0" w:space="0" w:color="auto"/>
        <w:left w:val="none" w:sz="0" w:space="0" w:color="auto"/>
        <w:bottom w:val="none" w:sz="0" w:space="0" w:color="auto"/>
        <w:right w:val="none" w:sz="0" w:space="0" w:color="auto"/>
      </w:divBdr>
    </w:div>
    <w:div w:id="2113892123">
      <w:bodyDiv w:val="1"/>
      <w:marLeft w:val="0"/>
      <w:marRight w:val="0"/>
      <w:marTop w:val="0"/>
      <w:marBottom w:val="0"/>
      <w:divBdr>
        <w:top w:val="none" w:sz="0" w:space="0" w:color="auto"/>
        <w:left w:val="none" w:sz="0" w:space="0" w:color="auto"/>
        <w:bottom w:val="none" w:sz="0" w:space="0" w:color="auto"/>
        <w:right w:val="none" w:sz="0" w:space="0" w:color="auto"/>
      </w:divBdr>
    </w:div>
    <w:div w:id="2115245560">
      <w:bodyDiv w:val="1"/>
      <w:marLeft w:val="0"/>
      <w:marRight w:val="0"/>
      <w:marTop w:val="0"/>
      <w:marBottom w:val="0"/>
      <w:divBdr>
        <w:top w:val="none" w:sz="0" w:space="0" w:color="auto"/>
        <w:left w:val="none" w:sz="0" w:space="0" w:color="auto"/>
        <w:bottom w:val="none" w:sz="0" w:space="0" w:color="auto"/>
        <w:right w:val="none" w:sz="0" w:space="0" w:color="auto"/>
      </w:divBdr>
    </w:div>
    <w:div w:id="2125153885">
      <w:bodyDiv w:val="1"/>
      <w:marLeft w:val="0"/>
      <w:marRight w:val="0"/>
      <w:marTop w:val="0"/>
      <w:marBottom w:val="0"/>
      <w:divBdr>
        <w:top w:val="none" w:sz="0" w:space="0" w:color="auto"/>
        <w:left w:val="none" w:sz="0" w:space="0" w:color="auto"/>
        <w:bottom w:val="none" w:sz="0" w:space="0" w:color="auto"/>
        <w:right w:val="none" w:sz="0" w:space="0" w:color="auto"/>
      </w:divBdr>
    </w:div>
    <w:div w:id="2127116359">
      <w:bodyDiv w:val="1"/>
      <w:marLeft w:val="0"/>
      <w:marRight w:val="0"/>
      <w:marTop w:val="0"/>
      <w:marBottom w:val="0"/>
      <w:divBdr>
        <w:top w:val="none" w:sz="0" w:space="0" w:color="auto"/>
        <w:left w:val="none" w:sz="0" w:space="0" w:color="auto"/>
        <w:bottom w:val="none" w:sz="0" w:space="0" w:color="auto"/>
        <w:right w:val="none" w:sz="0" w:space="0" w:color="auto"/>
      </w:divBdr>
    </w:div>
    <w:div w:id="2137478835">
      <w:bodyDiv w:val="1"/>
      <w:marLeft w:val="0"/>
      <w:marRight w:val="0"/>
      <w:marTop w:val="0"/>
      <w:marBottom w:val="0"/>
      <w:divBdr>
        <w:top w:val="none" w:sz="0" w:space="0" w:color="auto"/>
        <w:left w:val="none" w:sz="0" w:space="0" w:color="auto"/>
        <w:bottom w:val="none" w:sz="0" w:space="0" w:color="auto"/>
        <w:right w:val="none" w:sz="0" w:space="0" w:color="auto"/>
      </w:divBdr>
    </w:div>
    <w:div w:id="2138907336">
      <w:bodyDiv w:val="1"/>
      <w:marLeft w:val="0"/>
      <w:marRight w:val="0"/>
      <w:marTop w:val="0"/>
      <w:marBottom w:val="0"/>
      <w:divBdr>
        <w:top w:val="none" w:sz="0" w:space="0" w:color="auto"/>
        <w:left w:val="none" w:sz="0" w:space="0" w:color="auto"/>
        <w:bottom w:val="none" w:sz="0" w:space="0" w:color="auto"/>
        <w:right w:val="none" w:sz="0" w:space="0" w:color="auto"/>
      </w:divBdr>
    </w:div>
    <w:div w:id="2145194678">
      <w:bodyDiv w:val="1"/>
      <w:marLeft w:val="0"/>
      <w:marRight w:val="0"/>
      <w:marTop w:val="0"/>
      <w:marBottom w:val="0"/>
      <w:divBdr>
        <w:top w:val="none" w:sz="0" w:space="0" w:color="auto"/>
        <w:left w:val="none" w:sz="0" w:space="0" w:color="auto"/>
        <w:bottom w:val="none" w:sz="0" w:space="0" w:color="auto"/>
        <w:right w:val="none" w:sz="0" w:space="0" w:color="auto"/>
      </w:divBdr>
    </w:div>
    <w:div w:id="2145660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F142B34965144D795CA3CB8AFC4CF5E"/>
        <w:category>
          <w:name w:val="General"/>
          <w:gallery w:val="placeholder"/>
        </w:category>
        <w:types>
          <w:type w:val="bbPlcHdr"/>
        </w:types>
        <w:behaviors>
          <w:behavior w:val="content"/>
        </w:behaviors>
        <w:guid w:val="{515DD3E4-3C0D-4C4D-8B8A-EB2E36C35CFE}"/>
      </w:docPartPr>
      <w:docPartBody>
        <w:p w:rsidR="001F7C6E" w:rsidRDefault="001F7C6E" w:rsidP="001F7C6E">
          <w:pPr>
            <w:pStyle w:val="0F142B34965144D795CA3CB8AFC4CF5E"/>
          </w:pPr>
          <w:r>
            <w:rPr>
              <w:color w:val="0F4761" w:themeColor="accent1" w:themeShade="BF"/>
            </w:rPr>
            <w:t>[Company name]</w:t>
          </w:r>
        </w:p>
      </w:docPartBody>
    </w:docPart>
    <w:docPart>
      <w:docPartPr>
        <w:name w:val="95BF28A0CAFA4E939A3D584D2530F846"/>
        <w:category>
          <w:name w:val="General"/>
          <w:gallery w:val="placeholder"/>
        </w:category>
        <w:types>
          <w:type w:val="bbPlcHdr"/>
        </w:types>
        <w:behaviors>
          <w:behavior w:val="content"/>
        </w:behaviors>
        <w:guid w:val="{31247AA1-7530-450D-811A-8DA547454142}"/>
      </w:docPartPr>
      <w:docPartBody>
        <w:p w:rsidR="001F7C6E" w:rsidRDefault="001F7C6E" w:rsidP="001F7C6E">
          <w:pPr>
            <w:pStyle w:val="95BF28A0CAFA4E939A3D584D2530F846"/>
          </w:pPr>
          <w:r>
            <w:rPr>
              <w:rFonts w:asciiTheme="majorHAnsi" w:eastAsiaTheme="majorEastAsia" w:hAnsiTheme="majorHAnsi" w:cstheme="majorBidi"/>
              <w:color w:val="156082" w:themeColor="accent1"/>
              <w:sz w:val="88"/>
              <w:szCs w:val="88"/>
            </w:rPr>
            <w:t>[Document title]</w:t>
          </w:r>
        </w:p>
      </w:docPartBody>
    </w:docPart>
    <w:docPart>
      <w:docPartPr>
        <w:name w:val="BE37BC8EDCCF483AB1D4CCF7E0F272FF"/>
        <w:category>
          <w:name w:val="General"/>
          <w:gallery w:val="placeholder"/>
        </w:category>
        <w:types>
          <w:type w:val="bbPlcHdr"/>
        </w:types>
        <w:behaviors>
          <w:behavior w:val="content"/>
        </w:behaviors>
        <w:guid w:val="{F33B8136-3065-416B-8671-8EFE0329F2E3}"/>
      </w:docPartPr>
      <w:docPartBody>
        <w:p w:rsidR="001F7C6E" w:rsidRDefault="001F7C6E" w:rsidP="001F7C6E">
          <w:pPr>
            <w:pStyle w:val="BE37BC8EDCCF483AB1D4CCF7E0F272FF"/>
          </w:pPr>
          <w:r>
            <w:rPr>
              <w:color w:val="0F4761" w:themeColor="accent1" w:themeShade="BF"/>
            </w:rPr>
            <w:t>[Document subtitle]</w:t>
          </w:r>
        </w:p>
      </w:docPartBody>
    </w:docPart>
    <w:docPart>
      <w:docPartPr>
        <w:name w:val="B2264AED0D894A49ADF7A76690DC825E"/>
        <w:category>
          <w:name w:val="General"/>
          <w:gallery w:val="placeholder"/>
        </w:category>
        <w:types>
          <w:type w:val="bbPlcHdr"/>
        </w:types>
        <w:behaviors>
          <w:behavior w:val="content"/>
        </w:behaviors>
        <w:guid w:val="{24244B74-1D72-4F66-923E-9656F350FFCF}"/>
      </w:docPartPr>
      <w:docPartBody>
        <w:p w:rsidR="001F7C6E" w:rsidRDefault="001F7C6E" w:rsidP="001F7C6E">
          <w:pPr>
            <w:pStyle w:val="B2264AED0D894A49ADF7A76690DC825E"/>
          </w:pPr>
          <w:r>
            <w:rPr>
              <w:color w:val="156082" w:themeColor="accent1"/>
              <w:sz w:val="28"/>
              <w:szCs w:val="28"/>
            </w:rPr>
            <w:t>[Author name]</w:t>
          </w:r>
        </w:p>
      </w:docPartBody>
    </w:docPart>
    <w:docPart>
      <w:docPartPr>
        <w:name w:val="489948CC201E44E4B49149576CF4F73E"/>
        <w:category>
          <w:name w:val="General"/>
          <w:gallery w:val="placeholder"/>
        </w:category>
        <w:types>
          <w:type w:val="bbPlcHdr"/>
        </w:types>
        <w:behaviors>
          <w:behavior w:val="content"/>
        </w:behaviors>
        <w:guid w:val="{215525A1-16B3-45FA-A57B-F73933C5B814}"/>
      </w:docPartPr>
      <w:docPartBody>
        <w:p w:rsidR="001F7C6E" w:rsidRDefault="001F7C6E" w:rsidP="001F7C6E">
          <w:pPr>
            <w:pStyle w:val="489948CC201E44E4B49149576CF4F73E"/>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C6E"/>
    <w:rsid w:val="000E6C9D"/>
    <w:rsid w:val="001F7C6E"/>
    <w:rsid w:val="008378DD"/>
    <w:rsid w:val="00E55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142B34965144D795CA3CB8AFC4CF5E">
    <w:name w:val="0F142B34965144D795CA3CB8AFC4CF5E"/>
    <w:rsid w:val="001F7C6E"/>
  </w:style>
  <w:style w:type="paragraph" w:customStyle="1" w:styleId="95BF28A0CAFA4E939A3D584D2530F846">
    <w:name w:val="95BF28A0CAFA4E939A3D584D2530F846"/>
    <w:rsid w:val="001F7C6E"/>
  </w:style>
  <w:style w:type="paragraph" w:customStyle="1" w:styleId="BE37BC8EDCCF483AB1D4CCF7E0F272FF">
    <w:name w:val="BE37BC8EDCCF483AB1D4CCF7E0F272FF"/>
    <w:rsid w:val="001F7C6E"/>
  </w:style>
  <w:style w:type="paragraph" w:customStyle="1" w:styleId="B2264AED0D894A49ADF7A76690DC825E">
    <w:name w:val="B2264AED0D894A49ADF7A76690DC825E"/>
    <w:rsid w:val="001F7C6E"/>
  </w:style>
  <w:style w:type="paragraph" w:customStyle="1" w:styleId="489948CC201E44E4B49149576CF4F73E">
    <w:name w:val="489948CC201E44E4B49149576CF4F73E"/>
    <w:rsid w:val="001F7C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University of Wales Trinity St David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Min20</b:Tag>
    <b:SourceType>InternetSite</b:SourceType>
    <b:Guid>{2836D44C-B17A-47FB-8E23-B891629F4097}</b:Guid>
    <b:Title>Mental health facts and statistics</b:Title>
    <b:Year>2020</b:Year>
    <b:Author>
      <b:Author>
        <b:Corporate>Mind</b:Corporate>
      </b:Author>
    </b:Author>
    <b:YearAccessed>2024</b:YearAccessed>
    <b:MonthAccessed>July</b:MonthAccessed>
    <b:DayAccessed>9</b:DayAccessed>
    <b:URL>https://www.mind.org.uk/information-support/types-of-mental-health-problems/mental-health-facts-and-statistics/</b:URL>
    <b:RefOrder>3</b:RefOrder>
  </b:Source>
  <b:Source>
    <b:Tag>Lan211</b:Tag>
    <b:SourceType>JournalArticle</b:SourceType>
    <b:Guid>{A0DABD64-C28F-4AE1-B9B1-497B35668F8B}</b:Guid>
    <b:Title>Policing and Mental ill-health: Using Big Data to Assess the Scale and Severity of, and the Frontline Resources Committed to, mental ill-health related calls for service</b:Title>
    <b:Year>2021</b:Year>
    <b:JournalName>Policing: A Journal of Policy and Practice</b:JournalName>
    <b:Pages>1963-1976</b:Pages>
    <b:Volume>15</b:Volume>
    <b:Issue>3</b:Issue>
    <b:Author>
      <b:Author>
        <b:NameList>
          <b:Person>
            <b:Last>Langton</b:Last>
            <b:First>S</b:First>
          </b:Person>
          <b:Person>
            <b:Last>Bannister</b:Last>
            <b:First>J</b:First>
          </b:Person>
          <b:Person>
            <b:Last>Ellison</b:Last>
            <b:First>M</b:First>
          </b:Person>
          <b:Person>
            <b:Last>Haleem</b:Last>
            <b:Middle>S</b:Middle>
            <b:First>M</b:First>
          </b:Person>
          <b:Person>
            <b:Last>Krzemieniewska-Nandwani</b:Last>
            <b:First>K</b:First>
          </b:Person>
        </b:NameList>
      </b:Author>
    </b:Author>
    <b:RefOrder>4</b:RefOrder>
  </b:Source>
  <b:Source>
    <b:Tag>The22</b:Tag>
    <b:SourceType>Report</b:SourceType>
    <b:Guid>{2B7F120A-3A41-481C-840D-361FF1BBC76D}</b:Guid>
    <b:Title>A New Mode of Protection: Redesigning Policing and Public Safety for the 21st Century</b:Title>
    <b:Year>2022</b:Year>
    <b:Author>
      <b:Author>
        <b:Corporate>The Police Foundation</b:Corporate>
        <b:NameList>
          <b:Person>
            <b:Last>Barber</b:Last>
            <b:First>M</b:First>
          </b:Person>
        </b:NameList>
      </b:Author>
    </b:Author>
    <b:Publisher>Police Foundation</b:Publisher>
    <b:City>London</b:City>
    <b:RefOrder>6</b:RefOrder>
  </b:Source>
  <b:Source>
    <b:Tag>Hod23</b:Tag>
    <b:SourceType>Report</b:SourceType>
    <b:Guid>{7CC5E457-A93F-47A4-B8E9-47288112E12E}</b:Guid>
    <b:Title>Performance Tracker 2023: Public services as the UK approaches a general election</b:Title>
    <b:Year>2023</b:Year>
    <b:Publisher>Institute for Government</b:Publisher>
    <b:City>London</b:City>
    <b:Author>
      <b:Author>
        <b:NameList>
          <b:Person>
            <b:Last>Hoddinott</b:Last>
            <b:First>S</b:First>
          </b:Person>
          <b:Person>
            <b:Last>Davies</b:Last>
            <b:First>N</b:First>
          </b:Person>
          <b:Person>
            <b:Last>Fright</b:Last>
            <b:First>M</b:First>
          </b:Person>
          <b:Person>
            <b:Last>Nye</b:Last>
            <b:First>P</b:First>
          </b:Person>
          <b:Person>
            <b:Last>Richards</b:Last>
            <b:First>G</b:First>
          </b:Person>
        </b:NameList>
      </b:Author>
    </b:Author>
    <b:RefOrder>5</b:RefOrder>
  </b:Source>
  <b:Source>
    <b:Tag>Bro21</b:Tag>
    <b:SourceType>Report</b:SourceType>
    <b:Guid>{6B8A6D67-24E1-4BFA-89F8-D1710235750B}</b:Guid>
    <b:Title>Police powers: An introduction</b:Title>
    <b:Year>2021</b:Year>
    <b:Publisher>House of Commons Library</b:Publisher>
    <b:City>London</b:City>
    <b:Author>
      <b:Author>
        <b:NameList>
          <b:Person>
            <b:Last>Brown</b:Last>
            <b:First>J</b:First>
          </b:Person>
        </b:NameList>
      </b:Author>
    </b:Author>
    <b:RefOrder>1</b:RefOrder>
  </b:Source>
  <b:Source>
    <b:Tag>May10</b:Tag>
    <b:SourceType>InternetSite</b:SourceType>
    <b:Guid>{9BC0419E-F300-4EE6-A53E-375EC7B88DEA}</b:Guid>
    <b:Title>Police reform: Theresa May's speech to the National Policing Conference: Policing: Crime, justice and law: Gov.uk</b:Title>
    <b:Year>2010</b:Year>
    <b:YearAccessed>2024</b:YearAccessed>
    <b:MonthAccessed>July</b:MonthAccessed>
    <b:DayAccessed>9</b:DayAccessed>
    <b:URL>https://www.gov.uk/government/speeches/police-reform-theresa-mays-speech-to-the-national-policing-conference</b:URL>
    <b:Author>
      <b:Author>
        <b:NameList>
          <b:Person>
            <b:Last>May</b:Last>
            <b:First>T</b:First>
          </b:Person>
        </b:NameList>
      </b:Author>
    </b:Author>
    <b:RefOrder>2</b:RefOrder>
  </b:Source>
  <b:Source>
    <b:Tag>Wil20</b:Tag>
    <b:SourceType>BookSection</b:SourceType>
    <b:Guid>{7EC36114-9F99-49FC-99D7-C6D02CFB20EC}</b:Guid>
    <b:Title>Policing and Mental Health: Do we really get it?</b:Title>
    <b:Year>2020</b:Year>
    <b:City>London</b:City>
    <b:Publisher>Routledge</b:Publisher>
    <b:Edition>1st</b:Edition>
    <b:Author>
      <b:Author>
        <b:NameList>
          <b:Person>
            <b:Last>Williams</b:Last>
            <b:First>E</b:First>
          </b:Person>
          <b:Person>
            <b:Last>Norman</b:Last>
            <b:First>J</b:First>
          </b:Person>
          <b:Person>
            <b:Last>Brown</b:Last>
            <b:First>M</b:First>
          </b:Person>
        </b:NameList>
      </b:Author>
      <b:Editor>
        <b:NameList>
          <b:Person>
            <b:Last>McDaniel</b:Last>
            <b:First>J</b:First>
          </b:Person>
          <b:Person>
            <b:Last>Moss</b:Last>
            <b:First>K</b:First>
          </b:Person>
          <b:Person>
            <b:Last>Pease</b:Last>
            <b:First>K</b:First>
          </b:Person>
        </b:NameList>
      </b:Editor>
    </b:Author>
    <b:BookTitle>Policing and Mental Health: Theory, Policy and Practice</b:BookTitle>
    <b:Pages>201-220</b:Pages>
    <b:RefOrder>9</b:RefOrder>
  </b:Source>
  <b:Source>
    <b:Tag>His18</b:Tag>
    <b:SourceType>Report</b:SourceType>
    <b:Guid>{944DACC8-8C41-496E-8E97-88D817E727C1}</b:Guid>
    <b:Title>Policing and Mental Health: Picking Up the Pieces</b:Title>
    <b:Year>2018</b:Year>
    <b:City>Birmingham</b:City>
    <b:Publisher>HMICFRS</b:Publisher>
    <b:Author>
      <b:Author>
        <b:Corporate>His Majesty's Inspectorate of Constabulary and Fire &amp; Rescue Services</b:Corporate>
      </b:Author>
    </b:Author>
    <b:RefOrder>26</b:RefOrder>
  </b:Source>
  <b:Source>
    <b:Tag>McD19</b:Tag>
    <b:SourceType>JournalArticle</b:SourceType>
    <b:Guid>{8DA3A490-8615-44A6-92DB-08E85A7BD65A}</b:Guid>
    <b:Title>Reconciling mental health, public policing and police accountability</b:Title>
    <b:JournalName>The Police Jounral: Theory, Practice and Principles</b:JournalName>
    <b:Year>2019</b:Year>
    <b:Pages>72-94</b:Pages>
    <b:Volume>92</b:Volume>
    <b:Issue>1</b:Issue>
    <b:Author>
      <b:Author>
        <b:NameList>
          <b:Person>
            <b:Last>McDaniel</b:Last>
            <b:Middle>LM</b:Middle>
            <b:First>J</b:First>
          </b:Person>
        </b:NameList>
      </b:Author>
    </b:Author>
    <b:RefOrder>10</b:RefOrder>
  </b:Source>
  <b:Source>
    <b:Tag>Bor10</b:Tag>
    <b:SourceType>JournalArticle</b:SourceType>
    <b:Guid>{219F4236-8F4C-4B71-83EC-CDCD19F47977}</b:Guid>
    <b:Title>Section 136 of the Mental Health Act: a new literature review</b:Title>
    <b:JournalName>Medicine, Science and the Law</b:JournalName>
    <b:Year>2010</b:Year>
    <b:Pages>34-39</b:Pages>
    <b:Volume>50</b:Volume>
    <b:Issue>1</b:Issue>
    <b:Author>
      <b:Author>
        <b:NameList>
          <b:Person>
            <b:Last>Borschmann</b:Last>
            <b:Middle>D</b:Middle>
            <b:First>R</b:First>
          </b:Person>
          <b:Person>
            <b:Last>Gillard</b:Last>
            <b:First>S</b:First>
          </b:Person>
          <b:Person>
            <b:Last>O'Brien</b:Last>
            <b:First>A</b:First>
          </b:Person>
        </b:NameList>
      </b:Author>
    </b:Author>
    <b:RefOrder>11</b:RefOrder>
  </b:Source>
  <b:Source>
    <b:Tag>Swe23</b:Tag>
    <b:SourceType>InternetSite</b:SourceType>
    <b:Guid>{E2DB4CD1-E611-4EEA-8529-F601F44311E4}</b:Guid>
    <b:Title>Resetting the UK policing response to mental health crises through the Right Care, Right Person approach: Policing Insight</b:Title>
    <b:Year>2023</b:Year>
    <b:YearAccessed>2024</b:YearAccessed>
    <b:MonthAccessed>July</b:MonthAccessed>
    <b:DayAccessed>10</b:DayAccessed>
    <b:URL>https://policinginsight.com/feature/analysis/resetting-the-uk-policing-response-to-mental-health-crises-through-the-right-care-right-person-approach/</b:URL>
    <b:Author>
      <b:Author>
        <b:NameList>
          <b:Person>
            <b:Last>Sweetland</b:Last>
            <b:First>J</b:First>
          </b:Person>
        </b:NameList>
      </b:Author>
    </b:Author>
    <b:RefOrder>16</b:RefOrder>
  </b:Source>
  <b:Source>
    <b:Tag>Hug23</b:Tag>
    <b:SourceType>InternetSite</b:SourceType>
    <b:Guid>{C01F55F3-DC72-424A-BFC9-0EA3A6C89893}</b:Guid>
    <b:Title>Mind reacts to UK Government announcement of Right Care, Right Person approach: News and Campaigns: Mind</b:Title>
    <b:Year>2023</b:Year>
    <b:YearAccessed>2024</b:YearAccessed>
    <b:MonthAccessed>July</b:MonthAccessed>
    <b:DayAccessed>10</b:DayAccessed>
    <b:URL>https://www.mind.org.uk/news-campaigns/news/mind-reacts-to-uk-government-announcement-of-right-care-right-person-approach/</b:URL>
    <b:Author>
      <b:Author>
        <b:NameList>
          <b:Person>
            <b:Last>Hughes</b:Last>
            <b:First>S</b:First>
          </b:Person>
        </b:NameList>
      </b:Author>
    </b:Author>
    <b:RefOrder>17</b:RefOrder>
  </b:Source>
  <b:Source>
    <b:Tag>Kir23</b:Tag>
    <b:SourceType>InternetSite</b:SourceType>
    <b:Guid>{0BEAD8FC-C8BC-4729-A977-26A91EAD7B9B}</b:Guid>
    <b:Title>Right Care, Right Person, Right Approach?: Perspectives: Crest Advisory</b:Title>
    <b:Year>2023</b:Year>
    <b:YearAccessed>2024</b:YearAccessed>
    <b:MonthAccessed>July</b:MonthAccessed>
    <b:DayAccessed>10</b:DayAccessed>
    <b:URL>https://www.crestadvisory.com/post/right-care-right-person-right-approach</b:URL>
    <b:Author>
      <b:Author>
        <b:NameList>
          <b:Person>
            <b:Last>Kirk</b:Last>
            <b:First>E</b:First>
          </b:Person>
          <b:Person>
            <b:Last>O'Meara</b:Last>
            <b:First>G</b:First>
          </b:Person>
        </b:NameList>
      </b:Author>
    </b:Author>
    <b:RefOrder>21</b:RefOrder>
  </b:Source>
  <b:Source>
    <b:Tag>Roy24</b:Tag>
    <b:SourceType>Report</b:SourceType>
    <b:Guid>{CEDBA533-947C-4E32-8A37-30AD8585434E}</b:Guid>
    <b:Title>Right Care, Right Person: RCEM Position Statement</b:Title>
    <b:Year>2024</b:Year>
    <b:Author>
      <b:Author>
        <b:Corporate>Royal College of Emergency Medicine</b:Corporate>
      </b:Author>
    </b:Author>
    <b:Publisher>Royal College of Emergency Medicine</b:Publisher>
    <b:City>London</b:City>
    <b:RefOrder>20</b:RefOrder>
  </b:Source>
  <b:Source>
    <b:Tag>Fle22</b:Tag>
    <b:SourceType>JournalArticle</b:SourceType>
    <b:Guid>{BF7676F9-A8F4-4A84-925D-96AA419ECEB0}</b:Guid>
    <b:Title>Defunding the police in the UK: Critical questions and practical suggestions</b:Title>
    <b:Year>2022</b:Year>
    <b:JournalName>The Howard Journal of Crime and Justice</b:JournalName>
    <b:Pages>167-184</b:Pages>
    <b:Volume>61</b:Volume>
    <b:Issue>2</b:Issue>
    <b:Author>
      <b:Author>
        <b:NameList>
          <b:Person>
            <b:Last>Fleetwood</b:Last>
            <b:First>J</b:First>
          </b:Person>
          <b:Person>
            <b:Last>Lea</b:Last>
            <b:First>J</b:First>
          </b:Person>
        </b:NameList>
      </b:Author>
    </b:Author>
    <b:RefOrder>22</b:RefOrder>
  </b:Source>
  <b:Source>
    <b:Tag>Cra24</b:Tag>
    <b:SourceType>JournalArticle</b:SourceType>
    <b:Guid>{F59D79EC-0464-4CF7-B04F-90049DAF695F}</b:Guid>
    <b:Title>Vulnerability and Policing: Rethinking the Role and Limits of the Police</b:Title>
    <b:JournalName>To be published in The Political Quarterly</b:JournalName>
    <b:Year>2024</b:Year>
    <b:Author>
      <b:Author>
        <b:NameList>
          <b:Person>
            <b:Last>Crawford</b:Last>
            <b:First>A</b:First>
          </b:Person>
        </b:NameList>
      </b:Author>
    </b:Author>
    <b:RefOrder>23</b:RefOrder>
  </b:Source>
  <b:Source>
    <b:Tag>Dug24</b:Tag>
    <b:SourceType>InternetSite</b:SourceType>
    <b:Guid>{F5D26A4A-AC45-4E35-9997-ABBA6FD5BCDB}</b:Guid>
    <b:Title>The police's rushed withdrawal from mental healthcare is creating serious risks: NHS Confederation Blogs</b:Title>
    <b:Year>2024</b:Year>
    <b:YearAccessed>2024</b:YearAccessed>
    <b:MonthAccessed>July</b:MonthAccessed>
    <b:DayAccessed>10</b:DayAccessed>
    <b:URL>https://www.nhsconfed.org/articles/polices-rushed-withdrawal-mental-healthcare-creating-serious-risks</b:URL>
    <b:Author>
      <b:Author>
        <b:NameList>
          <b:Person>
            <b:Last>Duggan</b:Last>
            <b:First>S</b:First>
          </b:Person>
        </b:NameList>
      </b:Author>
    </b:Author>
    <b:RefOrder>18</b:RefOrder>
  </b:Source>
  <b:Source>
    <b:Tag>Tay24</b:Tag>
    <b:SourceType>ArticleInAPeriodical</b:SourceType>
    <b:Guid>{27985B3D-1C21-47EE-8FD0-0F470BC379E2}</b:Guid>
    <b:Title>Right Care, Right Person: the right approach?</b:Title>
    <b:Year>2024</b:Year>
    <b:Author>
      <b:Author>
        <b:NameList>
          <b:Person>
            <b:Last>Taylor-Scarff</b:Last>
            <b:First>K</b:First>
          </b:Person>
        </b:NameList>
      </b:Author>
    </b:Author>
    <b:PeriodicalTitle>Learning the Lessons</b:PeriodicalTitle>
    <b:Month>March</b:Month>
    <b:Pages>20-21</b:Pages>
    <b:RefOrder>19</b:RefOrder>
  </b:Source>
  <b:Source>
    <b:Tag>Moo21</b:Tag>
    <b:SourceType>JournalArticle</b:SourceType>
    <b:Guid>{E2DB067D-E962-4587-9FB0-A39B8846A54F}</b:Guid>
    <b:Title>Mental health emergencies and COVID-19: the impact of 'lockdown' in the East Midlands of the UK</b:Title>
    <b:JournalName>BJPsych Open</b:JournalName>
    <b:Year>2021</b:Year>
    <b:Pages>1-7</b:Pages>
    <b:Volume>139</b:Volume>
    <b:Issue>7</b:Issue>
    <b:Author>
      <b:Author>
        <b:NameList>
          <b:Person>
            <b:Last>Moore</b:Last>
            <b:Middle>E</b:Middle>
            <b:First>H</b:First>
          </b:Person>
          <b:Person>
            <b:Last>Siriwardena</b:Last>
            <b:Middle>N</b:Middle>
            <b:First>A</b:First>
          </b:Person>
          <b:Person>
            <b:Last>Gussy</b:Last>
            <b:First>M</b:First>
          </b:Person>
          <b:Person>
            <b:Last>Tanser</b:Last>
            <b:First>F</b:First>
          </b:Person>
          <b:Person>
            <b:Last>Hill</b:Last>
            <b:First>B</b:First>
          </b:Person>
          <b:Person>
            <b:Last>Spaight</b:Last>
            <b:First>R</b:First>
          </b:Person>
        </b:NameList>
      </b:Author>
    </b:Author>
    <b:RefOrder>13</b:RefOrder>
  </b:Source>
  <b:Source>
    <b:Tag>Kaz20</b:Tag>
    <b:SourceType>DocumentFromInternetSite</b:SourceType>
    <b:Guid>{48E62461-5073-4A8D-82C6-BD19533E8F69}</b:Guid>
    <b:Title>COVID-19 and Lockdown: A Study on the Impact on Mental Health</b:Title>
    <b:Year>2020</b:Year>
    <b:Author>
      <b:Author>
        <b:NameList>
          <b:Person>
            <b:Last>Kazmi</b:Last>
            <b:Middle>S</b:Middle>
            <b:First>S</b:First>
          </b:Person>
          <b:Person>
            <b:Last>Hasan</b:Last>
            <b:First>K</b:First>
          </b:Person>
          <b:Person>
            <b:Last>Talib</b:Last>
            <b:First>S</b:First>
          </b:Person>
          <b:Person>
            <b:Last>Saxena</b:Last>
            <b:First>S</b:First>
          </b:Person>
        </b:NameList>
      </b:Author>
    </b:Author>
    <b:Month>April</b:Month>
    <b:Day>21</b:Day>
    <b:YearAccessed>2024</b:YearAccessed>
    <b:MonthAccessed>July</b:MonthAccessed>
    <b:DayAccessed>17</b:DayAccessed>
    <b:URL>https://papers.ssrn.com/sol3/papers.cfm?abstract_id=3577515</b:URL>
    <b:RefOrder>27</b:RefOrder>
  </b:Source>
  <b:Source>
    <b:Tag>Eve23</b:Tag>
    <b:SourceType>JournalArticle</b:SourceType>
    <b:Guid>{C3CA09D9-8507-4528-9647-870F68F61057}</b:Guid>
    <b:Title>Police, ambulance and psychiatric co-response versus usual care for mental health and suicide emergency callouts: A quasi-experimental study</b:Title>
    <b:Year>2023</b:Year>
    <b:JournalName>Australian &amp; New Zealand Journal of Psychiatry</b:JournalName>
    <b:Pages>572-582</b:Pages>
    <b:Volume>57</b:Volume>
    <b:Issue>4</b:Issue>
    <b:Author>
      <b:Author>
        <b:NameList>
          <b:Person>
            <b:Last>Every-Palmer</b:Last>
            <b:First>S</b:First>
          </b:Person>
          <b:Person>
            <b:Last>Kim</b:Last>
            <b:Middle>H</b:Middle>
            <b:First>A</b:First>
          </b:Person>
          <b:Person>
            <b:Last>Cloutman</b:Last>
            <b:First>L</b:First>
          </b:Person>
          <b:Person>
            <b:Last>Kuehl</b:Last>
            <b:First>S</b:First>
          </b:Person>
        </b:NameList>
      </b:Author>
    </b:Author>
    <b:RefOrder>12</b:RefOrder>
  </b:Source>
  <b:Source>
    <b:Tag>Pol17</b:Tag>
    <b:SourceType>JournalArticle</b:SourceType>
    <b:Guid>{BDD592F6-B24C-4071-9761-66381C94B5CB}</b:Guid>
    <b:Title>Police liaison and section 136: comparison of two different approaches</b:Title>
    <b:JournalName>BJPsych Bulletin</b:JournalName>
    <b:Year>2017</b:Year>
    <b:Pages>76-82</b:Pages>
    <b:Volume>41</b:Volume>
    <b:Author>
      <b:Author>
        <b:NameList>
          <b:Person>
            <b:Last>Jenkins</b:Last>
            <b:First>O</b:First>
          </b:Person>
          <b:Person>
            <b:Last>Dye</b:Last>
            <b:First>S</b:First>
          </b:Person>
          <b:Person>
            <b:Last>Obeng-Asare</b:Last>
            <b:First>F</b:First>
          </b:Person>
          <b:Person>
            <b:Last>Nguyen</b:Last>
            <b:First>N</b:First>
          </b:Person>
          <b:Person>
            <b:Last>Wright</b:Last>
            <b:First>N</b:First>
          </b:Person>
        </b:NameList>
      </b:Author>
    </b:Author>
    <b:RefOrder>15</b:RefOrder>
  </b:Source>
  <b:Source>
    <b:Tag>Won21</b:Tag>
    <b:SourceType>JournalArticle</b:SourceType>
    <b:Guid>{DA3A4130-0C32-4508-9A42-724A0699185E}</b:Guid>
    <b:Title>Policing mental illness: Police use of section 136 – Perspectives from police and mental-health nurses</b:Title>
    <b:JournalName>SAGE Open: Medicine, Science and the Law</b:JournalName>
    <b:Year>2021</b:Year>
    <b:Pages>266-274</b:Pages>
    <b:Volume>61</b:Volume>
    <b:Issue>4</b:Issue>
    <b:Author>
      <b:Author>
        <b:NameList>
          <b:Person>
            <b:Last>Wondemaghen</b:Last>
            <b:First>M</b:First>
          </b:Person>
        </b:NameList>
      </b:Author>
    </b:Author>
    <b:RefOrder>14</b:RefOrder>
  </b:Source>
  <b:Source>
    <b:Tag>Bou17</b:Tag>
    <b:SourceType>JournalArticle</b:SourceType>
    <b:Guid>{076A09FB-6A58-44F1-8A2D-48C1DD6112E1}</b:Guid>
    <b:Title>First-year follow-up of the Psychiatric Emergency Response Team (PAM) in Stockholm County, Sweden: A descriptive study</b:Title>
    <b:JournalName>International Journal of Mental Health</b:JournalName>
    <b:Year>2017</b:Year>
    <b:Pages>65-73</b:Pages>
    <b:Volume>46</b:Volume>
    <b:Issue>2</b:Issue>
    <b:Author>
      <b:Author>
        <b:NameList>
          <b:Person>
            <b:Last>Bouveng</b:Last>
            <b:First>O</b:First>
          </b:Person>
          <b:Person>
            <b:Last>Bengtsson</b:Last>
            <b:Middle>A</b:Middle>
            <b:First>F</b:First>
          </b:Person>
          <b:Person>
            <b:Last>Carlborg</b:Last>
            <b:First>A</b:First>
          </b:Person>
        </b:NameList>
      </b:Author>
    </b:Author>
    <b:RefOrder>24</b:RefOrder>
  </b:Source>
  <b:Source>
    <b:Tag>Pat20</b:Tag>
    <b:SourceType>JournalArticle</b:SourceType>
    <b:Guid>{30AAB29B-3B02-4F34-B8FB-F293A52A6768}</b:Guid>
    <b:Title>Patients' experiences of the caring encounter with the psychiatric emergency response team in the emergency medical service—A qualitative interview study</b:Title>
    <b:JournalName>Health Expectations</b:JournalName>
    <b:Year>2020</b:Year>
    <b:Pages>442-449</b:Pages>
    <b:Volume>23</b:Volume>
    <b:Issue>2</b:Issue>
    <b:Author>
      <b:Author>
        <b:NameList>
          <b:Person>
            <b:Last>Lindström</b:Last>
            <b:First>V</b:First>
          </b:Person>
          <b:Person>
            <b:Last>Sturesson</b:Last>
            <b:First>L</b:First>
          </b:Person>
          <b:Person>
            <b:Last>Carlborg</b:Last>
            <b:First>A</b:First>
          </b:Person>
        </b:NameList>
      </b:Author>
    </b:Author>
    <b:RefOrder>25</b:RefOrder>
  </b:Source>
  <b:Source>
    <b:Tag>Sho19</b:Tag>
    <b:SourceType>JournalArticle</b:SourceType>
    <b:Guid>{07F78CD1-5CD2-46DB-9E7F-F437EBADE4E6}</b:Guid>
    <b:Title>Exploring Mental Health-Related Calls for Police Service: A Canadian Study of Police Officers as ‘Frontline Mental Health Workers’</b:Title>
    <b:Year>2019</b:Year>
    <b:JournalName>Policing: A Journal of Policy and Practice</b:JournalName>
    <b:Pages>157-171</b:Pages>
    <b:Volume>13</b:Volume>
    <b:Issue>2</b:Issue>
    <b:Author>
      <b:Author>
        <b:NameList>
          <b:Person>
            <b:Last>Shore</b:Last>
            <b:First>K</b:First>
          </b:Person>
          <b:Person>
            <b:Last>Lavoie</b:Last>
            <b:Middle>A</b:Middle>
            <b:First>J</b:First>
          </b:Person>
        </b:NameList>
      </b:Author>
    </b:Author>
    <b:RefOrder>8</b:RefOrder>
  </b:Source>
  <b:Source>
    <b:Tag>Woo201</b:Tag>
    <b:SourceType>JournalArticle</b:SourceType>
    <b:Guid>{11990E5C-AD01-4404-89D8-3EBE565CEBE6}</b:Guid>
    <b:Title>What can we expect of police in the face of deficient mental health systems? Qualitative insights from Chicago police officers</b:Title>
    <b:JournalName>Journal of Psychiatric and Mental Health Nursing</b:JournalName>
    <b:Year>2020</b:Year>
    <b:Pages>28-42</b:Pages>
    <b:Volume>28</b:Volume>
    <b:Issue>1</b:Issue>
    <b:Author>
      <b:Author>
        <b:NameList>
          <b:Person>
            <b:Last>Wood</b:Last>
            <b:Middle>D</b:Middle>
            <b:First>J</b:First>
          </b:Person>
          <b:Person>
            <b:Last>Watson</b:Last>
            <b:Middle>C</b:Middle>
            <b:First>A</b:First>
          </b:Person>
          <b:Person>
            <b:Last>Barber</b:Last>
            <b:First>C</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09D7AB-9FA6-467D-9BC7-DFD5E9C52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974</TotalTime>
  <Pages>14</Pages>
  <Words>3578</Words>
  <Characters>20399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Policing and Mental Health</vt:lpstr>
    </vt:vector>
  </TitlesOfParts>
  <Company>Contemporary Issues in Policing</Company>
  <LinksUpToDate>false</LinksUpToDate>
  <CharactersWithSpaces>23930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and Mental Health</dc:title>
  <dc:subject>BMPO7006D</dc:subject>
  <dc:creator>Lewis Simpson</dc:creator>
  <cp:keywords/>
  <dc:description/>
  <cp:lastModifiedBy>Lewis Simpson</cp:lastModifiedBy>
  <cp:revision>272</cp:revision>
  <dcterms:created xsi:type="dcterms:W3CDTF">2024-07-09T08:35:00Z</dcterms:created>
  <dcterms:modified xsi:type="dcterms:W3CDTF">2024-07-23T08:49:00Z</dcterms:modified>
</cp:coreProperties>
</file>