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00000" w:themeColor="text1"/>
        </w:rPr>
        <w:id w:val="628755243"/>
        <w:docPartObj>
          <w:docPartGallery w:val="Cover Pages"/>
          <w:docPartUnique/>
        </w:docPartObj>
      </w:sdtPr>
      <w:sdtContent>
        <w:p w14:paraId="09077601" w14:textId="75BA7975" w:rsidR="00DA3226" w:rsidRPr="00BE2E17" w:rsidRDefault="00DA3226">
          <w:pPr>
            <w:rPr>
              <w:color w:val="000000" w:themeColor="text1"/>
            </w:rPr>
          </w:pPr>
        </w:p>
        <w:p w14:paraId="58301C4D" w14:textId="2D7F545A" w:rsidR="00DA3226" w:rsidRPr="00BE2E17" w:rsidRDefault="002B1BD2">
          <w:pPr>
            <w:rPr>
              <w:rFonts w:asciiTheme="majorHAnsi" w:eastAsiaTheme="majorEastAsia" w:hAnsiTheme="majorHAnsi" w:cstheme="majorBidi"/>
              <w:b/>
              <w:bCs/>
              <w:color w:val="000000" w:themeColor="text1"/>
              <w:kern w:val="0"/>
              <w:sz w:val="28"/>
              <w:szCs w:val="28"/>
              <w:lang w:val="en-US"/>
              <w14:ligatures w14:val="none"/>
            </w:rPr>
          </w:pPr>
          <w:r w:rsidRPr="00BE2E17">
            <w:rPr>
              <w:noProof/>
              <w:color w:val="000000" w:themeColor="text1"/>
            </w:rPr>
            <mc:AlternateContent>
              <mc:Choice Requires="wps">
                <w:drawing>
                  <wp:anchor distT="0" distB="0" distL="114300" distR="114300" simplePos="0" relativeHeight="251660288" behindDoc="0" locked="0" layoutInCell="1" allowOverlap="1" wp14:anchorId="08D3D9A4" wp14:editId="5F6594BF">
                    <wp:simplePos x="0" y="0"/>
                    <wp:positionH relativeFrom="column">
                      <wp:posOffset>710119</wp:posOffset>
                    </wp:positionH>
                    <wp:positionV relativeFrom="paragraph">
                      <wp:posOffset>6623307</wp:posOffset>
                    </wp:positionV>
                    <wp:extent cx="3638145" cy="768485"/>
                    <wp:effectExtent l="0" t="0" r="6985" b="19050"/>
                    <wp:wrapNone/>
                    <wp:docPr id="1184375859" name="Text Box 4"/>
                    <wp:cNvGraphicFramePr/>
                    <a:graphic xmlns:a="http://schemas.openxmlformats.org/drawingml/2006/main">
                      <a:graphicData uri="http://schemas.microsoft.com/office/word/2010/wordprocessingShape">
                        <wps:wsp>
                          <wps:cNvSpPr txBox="1"/>
                          <wps:spPr>
                            <a:xfrm>
                              <a:off x="0" y="0"/>
                              <a:ext cx="3638145" cy="768485"/>
                            </a:xfrm>
                            <a:prstGeom prst="rect">
                              <a:avLst/>
                            </a:prstGeom>
                            <a:solidFill>
                              <a:schemeClr val="lt1"/>
                            </a:solidFill>
                            <a:ln w="6350">
                              <a:solidFill>
                                <a:prstClr val="black"/>
                              </a:solidFill>
                            </a:ln>
                          </wps:spPr>
                          <wps:txbx>
                            <w:txbxContent>
                              <w:p w14:paraId="3A6C50C1" w14:textId="0D34C514" w:rsidR="002B1BD2" w:rsidRDefault="002B1BD2">
                                <w:r>
                                  <w:t>Student Name: Ruth lynn Parino Talavera</w:t>
                                </w:r>
                              </w:p>
                              <w:p w14:paraId="16140013" w14:textId="3F9E24C6" w:rsidR="002B1BD2" w:rsidRDefault="002B1BD2">
                                <w:r>
                                  <w:t>Student Number: 2316908</w:t>
                                </w:r>
                              </w:p>
                              <w:p w14:paraId="5610CF28" w14:textId="39371A70" w:rsidR="002B1BD2" w:rsidRDefault="002B1BD2">
                                <w:r>
                                  <w:t>Lecturer Name:</w:t>
                                </w:r>
                                <w:r w:rsidR="004F57D2">
                                  <w:t xml:space="preserve"> </w:t>
                                </w:r>
                                <w:r w:rsidR="004F57D2">
                                  <w:t>Richard Ashaye</w:t>
                                </w:r>
                              </w:p>
                              <w:p w14:paraId="0EF9A80F" w14:textId="77777777" w:rsidR="002B1BD2" w:rsidRDefault="002B1B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8D3D9A4" id="_x0000_t202" coordsize="21600,21600" o:spt="202" path="m,l,21600r21600,l21600,xe">
                    <v:stroke joinstyle="miter"/>
                    <v:path gradientshapeok="t" o:connecttype="rect"/>
                  </v:shapetype>
                  <v:shape id="Text Box 4" o:spid="_x0000_s1026" type="#_x0000_t202" style="position:absolute;margin-left:55.9pt;margin-top:521.5pt;width:286.45pt;height:6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" fillcolor="white [3201]" strokeweight=".5pt">
                    <v:textbox>
                      <w:txbxContent>
                        <w:p w14:paraId="3A6C50C1" w14:textId="0D34C514" w:rsidR="002B1BD2" w:rsidRDefault="002B1BD2">
                          <w:r>
                            <w:t>Student Name: Ruth lynn Parino Talavera</w:t>
                          </w:r>
                        </w:p>
                        <w:p w14:paraId="16140013" w14:textId="3F9E24C6" w:rsidR="002B1BD2" w:rsidRDefault="002B1BD2">
                          <w:r>
                            <w:t>Student Number: 2316908</w:t>
                          </w:r>
                        </w:p>
                        <w:p w14:paraId="5610CF28" w14:textId="39371A70" w:rsidR="002B1BD2" w:rsidRDefault="002B1BD2">
                          <w:r>
                            <w:t>Lecturer Name:</w:t>
                          </w:r>
                          <w:r w:rsidR="004F57D2">
                            <w:t xml:space="preserve"> </w:t>
                          </w:r>
                          <w:r w:rsidR="004F57D2">
                            <w:t>Richard Ashaye</w:t>
                          </w:r>
                        </w:p>
                        <w:p w14:paraId="0EF9A80F" w14:textId="77777777" w:rsidR="002B1BD2" w:rsidRDefault="002B1BD2"/>
                      </w:txbxContent>
                    </v:textbox>
                  </v:shape>
                </w:pict>
              </mc:Fallback>
            </mc:AlternateContent>
          </w:r>
          <w:r w:rsidRPr="00BE2E17">
            <w:rPr>
              <w:noProof/>
              <w:color w:val="000000" w:themeColor="text1"/>
            </w:rPr>
            <mc:AlternateContent>
              <mc:Choice Requires="wpg">
                <w:drawing>
                  <wp:anchor distT="0" distB="0" distL="114300" distR="114300" simplePos="0" relativeHeight="251659264" behindDoc="1" locked="0" layoutInCell="1" allowOverlap="1" wp14:anchorId="7E46CB51" wp14:editId="106172C6">
                    <wp:simplePos x="0" y="0"/>
                    <wp:positionH relativeFrom="page">
                      <wp:posOffset>453033</wp:posOffset>
                    </wp:positionH>
                    <wp:positionV relativeFrom="page">
                      <wp:posOffset>1528391</wp:posOffset>
                    </wp:positionV>
                    <wp:extent cx="6864824" cy="4094328"/>
                    <wp:effectExtent l="0" t="0" r="0" b="0"/>
                    <wp:wrapNone/>
                    <wp:docPr id="193" name="Group 105"/>
                    <wp:cNvGraphicFramePr/>
                    <a:graphic xmlns:a="http://schemas.openxmlformats.org/drawingml/2006/main">
                      <a:graphicData uri="http://schemas.microsoft.com/office/word/2010/wordprocessingGroup">
                        <wpg:wgp>
                          <wpg:cNvGrpSpPr/>
                          <wpg:grpSpPr>
                            <a:xfrm>
                              <a:off x="0" y="0"/>
                              <a:ext cx="6864824" cy="4094328"/>
                              <a:chOff x="0" y="0"/>
                              <a:chExt cx="6864824" cy="40943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b/>
                                      <w:bCs/>
                                      <w:color w:val="000000"/>
                                      <w:sz w:val="44"/>
                                      <w:szCs w:val="44"/>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89C02CC" w14:textId="4AB8DBDE" w:rsidR="00DA3226" w:rsidRPr="002B1BD2" w:rsidRDefault="002B1BD2">
                                      <w:pPr>
                                        <w:pStyle w:val="NoSpacing"/>
                                        <w:jc w:val="center"/>
                                        <w:rPr>
                                          <w:rFonts w:asciiTheme="majorHAnsi" w:eastAsiaTheme="majorEastAsia" w:hAnsiTheme="majorHAnsi" w:cstheme="majorBidi"/>
                                          <w:caps/>
                                          <w:color w:val="156082" w:themeColor="accent1"/>
                                          <w:sz w:val="44"/>
                                          <w:szCs w:val="44"/>
                                        </w:rPr>
                                      </w:pPr>
                                      <w:r w:rsidRPr="002B1BD2">
                                        <w:rPr>
                                          <w:rFonts w:ascii="Arial" w:eastAsia="Times New Roman" w:hAnsi="Arial" w:cs="Arial"/>
                                          <w:b/>
                                          <w:bCs/>
                                          <w:color w:val="000000"/>
                                          <w:sz w:val="44"/>
                                          <w:szCs w:val="44"/>
                                          <w:lang w:eastAsia="en-GB"/>
                                        </w:rPr>
                                        <w:t>BA (Hons) Leadership and Management Skills for the Workplace Organisational Culture LCLM 5005</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7E46CB51" id="Group 105" o:spid="_x0000_s1027" style="position:absolute;margin-left:35.65pt;margin-top:120.35pt;width:540.55pt;height:322.4pt;z-index:-251657216;mso-width-percent:882;mso-position-horizontal-relative:page;mso-position-vertical-relative:page;mso-width-percent:882" coordsize="68648,409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">
                    <v:rect id="Rectangle 194" o:spid="_x0000_s1028"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eastAsia="Times New Roman" w:hAnsi="Arial" w:cs="Arial"/>
                                <w:b/>
                                <w:bCs/>
                                <w:color w:val="000000"/>
                                <w:sz w:val="44"/>
                                <w:szCs w:val="44"/>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89C02CC" w14:textId="4AB8DBDE" w:rsidR="00DA3226" w:rsidRPr="002B1BD2" w:rsidRDefault="002B1BD2">
                                <w:pPr>
                                  <w:pStyle w:val="NoSpacing"/>
                                  <w:jc w:val="center"/>
                                  <w:rPr>
                                    <w:rFonts w:asciiTheme="majorHAnsi" w:eastAsiaTheme="majorEastAsia" w:hAnsiTheme="majorHAnsi" w:cstheme="majorBidi"/>
                                    <w:caps/>
                                    <w:color w:val="156082" w:themeColor="accent1"/>
                                    <w:sz w:val="44"/>
                                    <w:szCs w:val="44"/>
                                  </w:rPr>
                                </w:pPr>
                                <w:r w:rsidRPr="002B1BD2">
                                  <w:rPr>
                                    <w:rFonts w:ascii="Arial" w:eastAsia="Times New Roman" w:hAnsi="Arial" w:cs="Arial"/>
                                    <w:b/>
                                    <w:bCs/>
                                    <w:color w:val="000000"/>
                                    <w:sz w:val="44"/>
                                    <w:szCs w:val="44"/>
                                    <w:lang w:eastAsia="en-GB"/>
                                  </w:rPr>
                                  <w:t>BA (Hons) Leadership and Management Skills for the Workplace Organisational Culture LCLM 5005</w:t>
                                </w:r>
                              </w:p>
                            </w:sdtContent>
                          </w:sdt>
                        </w:txbxContent>
                      </v:textbox>
                    </v:shape>
                    <w10:wrap anchorx="page" anchory="page"/>
                  </v:group>
                </w:pict>
              </mc:Fallback>
            </mc:AlternateContent>
          </w:r>
          <w:r w:rsidR="00DA3226" w:rsidRPr="00BE2E17">
            <w:rPr>
              <w:color w:val="000000" w:themeColor="text1"/>
            </w:rPr>
            <w:br w:type="page"/>
          </w:r>
        </w:p>
      </w:sdtContent>
    </w:sdt>
    <w:sdt>
      <w:sdtPr>
        <w:rPr>
          <w:color w:val="000000" w:themeColor="text1"/>
        </w:rPr>
        <w:id w:val="1065762766"/>
        <w:docPartObj>
          <w:docPartGallery w:val="Table of Contents"/>
          <w:docPartUnique/>
        </w:docPartObj>
      </w:sdtPr>
      <w:sdtEndPr>
        <w:rPr>
          <w:rFonts w:asciiTheme="minorHAnsi" w:eastAsiaTheme="minorHAnsi" w:hAnsiTheme="minorHAnsi" w:cstheme="minorBidi"/>
          <w:noProof/>
          <w:kern w:val="2"/>
          <w:sz w:val="24"/>
          <w:szCs w:val="24"/>
          <w:lang w:val="en-GB"/>
          <w14:ligatures w14:val="standardContextual"/>
        </w:rPr>
      </w:sdtEndPr>
      <w:sdtContent>
        <w:p w14:paraId="2D3631E5" w14:textId="3938EEDB" w:rsidR="0041392B" w:rsidRPr="00BE2E17" w:rsidRDefault="0041392B">
          <w:pPr>
            <w:pStyle w:val="TOCHeading"/>
            <w:rPr>
              <w:color w:val="000000" w:themeColor="text1"/>
            </w:rPr>
          </w:pPr>
          <w:r w:rsidRPr="00BE2E17">
            <w:rPr>
              <w:color w:val="000000" w:themeColor="text1"/>
            </w:rPr>
            <w:t>Table of Contents</w:t>
          </w:r>
        </w:p>
        <w:p w14:paraId="52C332CF" w14:textId="042DBE13" w:rsidR="00DA3226" w:rsidRPr="00BE2E17" w:rsidRDefault="0041392B">
          <w:pPr>
            <w:pStyle w:val="TOC1"/>
            <w:tabs>
              <w:tab w:val="right" w:leader="dot" w:pos="9016"/>
            </w:tabs>
            <w:rPr>
              <w:rFonts w:eastAsiaTheme="minorEastAsia"/>
              <w:b w:val="0"/>
              <w:bCs w:val="0"/>
              <w:i w:val="0"/>
              <w:iCs w:val="0"/>
              <w:noProof/>
              <w:color w:val="000000" w:themeColor="text1"/>
              <w:lang w:eastAsia="en-GB"/>
            </w:rPr>
          </w:pPr>
          <w:r w:rsidRPr="00BE2E17">
            <w:rPr>
              <w:b w:val="0"/>
              <w:bCs w:val="0"/>
              <w:color w:val="000000" w:themeColor="text1"/>
            </w:rPr>
            <w:fldChar w:fldCharType="begin"/>
          </w:r>
          <w:r w:rsidRPr="00BE2E17">
            <w:rPr>
              <w:color w:val="000000" w:themeColor="text1"/>
            </w:rPr>
            <w:instrText xml:space="preserve"> TOC \o "1-3" \h \z \u </w:instrText>
          </w:r>
          <w:r w:rsidRPr="00BE2E17">
            <w:rPr>
              <w:b w:val="0"/>
              <w:bCs w:val="0"/>
              <w:color w:val="000000" w:themeColor="text1"/>
            </w:rPr>
            <w:fldChar w:fldCharType="separate"/>
          </w:r>
          <w:hyperlink w:anchor="_Toc216152437" w:history="1">
            <w:r w:rsidR="00DA3226" w:rsidRPr="00BE2E17">
              <w:rPr>
                <w:rStyle w:val="Hyperlink"/>
                <w:rFonts w:eastAsia="Times New Roman"/>
                <w:noProof/>
                <w:color w:val="000000" w:themeColor="text1"/>
                <w:lang w:eastAsia="en-GB"/>
              </w:rPr>
              <w:t>1. Introduction</w:t>
            </w:r>
            <w:r w:rsidR="00DA3226" w:rsidRPr="00BE2E17">
              <w:rPr>
                <w:noProof/>
                <w:webHidden/>
                <w:color w:val="000000" w:themeColor="text1"/>
              </w:rPr>
              <w:tab/>
            </w:r>
            <w:r w:rsidR="00DA3226" w:rsidRPr="00BE2E17">
              <w:rPr>
                <w:noProof/>
                <w:webHidden/>
                <w:color w:val="000000" w:themeColor="text1"/>
              </w:rPr>
              <w:fldChar w:fldCharType="begin"/>
            </w:r>
            <w:r w:rsidR="00DA3226" w:rsidRPr="00BE2E17">
              <w:rPr>
                <w:noProof/>
                <w:webHidden/>
                <w:color w:val="000000" w:themeColor="text1"/>
              </w:rPr>
              <w:instrText xml:space="preserve"> PAGEREF _Toc216152437 \h </w:instrText>
            </w:r>
            <w:r w:rsidR="00DA3226" w:rsidRPr="00BE2E17">
              <w:rPr>
                <w:noProof/>
                <w:webHidden/>
                <w:color w:val="000000" w:themeColor="text1"/>
              </w:rPr>
            </w:r>
            <w:r w:rsidR="00DA3226" w:rsidRPr="00BE2E17">
              <w:rPr>
                <w:noProof/>
                <w:webHidden/>
                <w:color w:val="000000" w:themeColor="text1"/>
              </w:rPr>
              <w:fldChar w:fldCharType="separate"/>
            </w:r>
            <w:r w:rsidR="00DA3226" w:rsidRPr="00BE2E17">
              <w:rPr>
                <w:noProof/>
                <w:webHidden/>
                <w:color w:val="000000" w:themeColor="text1"/>
              </w:rPr>
              <w:t>2</w:t>
            </w:r>
            <w:r w:rsidR="00DA3226" w:rsidRPr="00BE2E17">
              <w:rPr>
                <w:noProof/>
                <w:webHidden/>
                <w:color w:val="000000" w:themeColor="text1"/>
              </w:rPr>
              <w:fldChar w:fldCharType="end"/>
            </w:r>
          </w:hyperlink>
        </w:p>
        <w:p w14:paraId="2581054B" w14:textId="0FB64505"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38" w:history="1">
            <w:r w:rsidRPr="00BE2E17">
              <w:rPr>
                <w:rStyle w:val="Hyperlink"/>
                <w:rFonts w:eastAsia="Times New Roman"/>
                <w:noProof/>
                <w:color w:val="000000" w:themeColor="text1"/>
                <w:lang w:eastAsia="en-GB"/>
              </w:rPr>
              <w:t>2. Organisational Culture, Ethos, and Values of Emirates Airlines</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_Toc216152438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2</w:t>
            </w:r>
            <w:r w:rsidRPr="00BE2E17">
              <w:rPr>
                <w:noProof/>
                <w:webHidden/>
                <w:color w:val="000000" w:themeColor="text1"/>
              </w:rPr>
              <w:fldChar w:fldCharType="end"/>
            </w:r>
          </w:hyperlink>
        </w:p>
        <w:p w14:paraId="61B4DCC5" w14:textId="53335F39"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39" w:history="1">
            <w:r w:rsidRPr="00BE2E17">
              <w:rPr>
                <w:rStyle w:val="Hyperlink"/>
                <w:rFonts w:eastAsia="Times New Roman"/>
                <w:noProof/>
                <w:color w:val="000000" w:themeColor="text1"/>
                <w:shd w:val="clear" w:color="auto" w:fill="FFFFFF"/>
                <w:lang w:eastAsia="en-GB"/>
              </w:rPr>
              <w:t>3. Organisational Culture Analysis Using Relevant Tools</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_Toc216152439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4</w:t>
            </w:r>
            <w:r w:rsidRPr="00BE2E17">
              <w:rPr>
                <w:noProof/>
                <w:webHidden/>
                <w:color w:val="000000" w:themeColor="text1"/>
              </w:rPr>
              <w:fldChar w:fldCharType="end"/>
            </w:r>
          </w:hyperlink>
        </w:p>
        <w:p w14:paraId="72865931" w14:textId="422BE107"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40" w:history="1">
            <w:r w:rsidRPr="00BE2E17">
              <w:rPr>
                <w:rStyle w:val="Hyperlink"/>
                <w:noProof/>
                <w:color w:val="000000" w:themeColor="text1"/>
                <w:shd w:val="clear" w:color="auto" w:fill="FFFFFF"/>
              </w:rPr>
              <w:t>3.1 Culture Model of Deal and Kennedy applied to Emirates Airlines (Deal &amp; Kennedy, 1983).</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_Toc216152440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4</w:t>
            </w:r>
            <w:r w:rsidRPr="00BE2E17">
              <w:rPr>
                <w:noProof/>
                <w:webHidden/>
                <w:color w:val="000000" w:themeColor="text1"/>
              </w:rPr>
              <w:fldChar w:fldCharType="end"/>
            </w:r>
          </w:hyperlink>
        </w:p>
        <w:p w14:paraId="27188EA9" w14:textId="3991A49E"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41" w:history="1">
            <w:r w:rsidRPr="00BE2E17">
              <w:rPr>
                <w:rStyle w:val="Hyperlink"/>
                <w:rFonts w:eastAsia="Times New Roman"/>
                <w:noProof/>
                <w:color w:val="000000" w:themeColor="text1"/>
                <w:lang w:eastAsia="en-GB"/>
              </w:rPr>
              <w:t>3.2. Harrison and Stokes’ Four Culture Dimensions</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_Toc216152441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5</w:t>
            </w:r>
            <w:r w:rsidRPr="00BE2E17">
              <w:rPr>
                <w:noProof/>
                <w:webHidden/>
                <w:color w:val="000000" w:themeColor="text1"/>
              </w:rPr>
              <w:fldChar w:fldCharType="end"/>
            </w:r>
          </w:hyperlink>
        </w:p>
        <w:p w14:paraId="7425A569" w14:textId="76DE9B55"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42" w:history="1">
            <w:r w:rsidRPr="00BE2E17">
              <w:rPr>
                <w:rStyle w:val="Hyperlink"/>
                <w:noProof/>
                <w:color w:val="000000" w:themeColor="text1"/>
              </w:rPr>
              <w:t>4. Influence of Organisational Culture on Structure and Decision-Making</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_Toc216152442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5</w:t>
            </w:r>
            <w:r w:rsidRPr="00BE2E17">
              <w:rPr>
                <w:noProof/>
                <w:webHidden/>
                <w:color w:val="000000" w:themeColor="text1"/>
              </w:rPr>
              <w:fldChar w:fldCharType="end"/>
            </w:r>
          </w:hyperlink>
        </w:p>
        <w:p w14:paraId="634799F0" w14:textId="15D6E897"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43" w:history="1">
            <w:r w:rsidRPr="00BE2E17">
              <w:rPr>
                <w:rStyle w:val="Hyperlink"/>
                <w:noProof/>
                <w:color w:val="000000" w:themeColor="text1"/>
                <w:shd w:val="clear" w:color="auto" w:fill="FFFFFF"/>
              </w:rPr>
              <w:t>5. How is the Emirates Airline applying the Influence of Organisational Culture to the External environment.</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_Toc216152443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6</w:t>
            </w:r>
            <w:r w:rsidRPr="00BE2E17">
              <w:rPr>
                <w:noProof/>
                <w:webHidden/>
                <w:color w:val="000000" w:themeColor="text1"/>
              </w:rPr>
              <w:fldChar w:fldCharType="end"/>
            </w:r>
          </w:hyperlink>
        </w:p>
        <w:p w14:paraId="4CE98280" w14:textId="1B31E8A6"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44" w:history="1">
            <w:r w:rsidRPr="00BE2E17">
              <w:rPr>
                <w:rStyle w:val="Hyperlink"/>
                <w:noProof/>
                <w:color w:val="000000" w:themeColor="text1"/>
              </w:rPr>
              <w:t>Using Organisational Culture to Adapt</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_Toc216152444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8</w:t>
            </w:r>
            <w:r w:rsidRPr="00BE2E17">
              <w:rPr>
                <w:noProof/>
                <w:webHidden/>
                <w:color w:val="000000" w:themeColor="text1"/>
              </w:rPr>
              <w:fldChar w:fldCharType="end"/>
            </w:r>
          </w:hyperlink>
        </w:p>
        <w:p w14:paraId="35403B12" w14:textId="5A1F6B07"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45" w:history="1">
            <w:r w:rsidRPr="00BE2E17">
              <w:rPr>
                <w:rStyle w:val="Hyperlink"/>
                <w:noProof/>
                <w:color w:val="000000" w:themeColor="text1"/>
              </w:rPr>
              <w:t>6. Is Organisational Culture a Barrier to Effective Functioning at Emirates Airlines?</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_Toc216152445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9</w:t>
            </w:r>
            <w:r w:rsidRPr="00BE2E17">
              <w:rPr>
                <w:noProof/>
                <w:webHidden/>
                <w:color w:val="000000" w:themeColor="text1"/>
              </w:rPr>
              <w:fldChar w:fldCharType="end"/>
            </w:r>
          </w:hyperlink>
        </w:p>
        <w:p w14:paraId="7C2701D2" w14:textId="4C03EF19"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46" w:history="1">
            <w:r w:rsidRPr="00BE2E17">
              <w:rPr>
                <w:rStyle w:val="Hyperlink"/>
                <w:rFonts w:ascii="Arial" w:hAnsi="Arial" w:cs="Arial"/>
                <w:noProof/>
                <w:color w:val="000000" w:themeColor="text1"/>
              </w:rPr>
              <w:t>7. Establishing a Culture of Sustainability in the Workplace</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_Toc216152446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12</w:t>
            </w:r>
            <w:r w:rsidRPr="00BE2E17">
              <w:rPr>
                <w:noProof/>
                <w:webHidden/>
                <w:color w:val="000000" w:themeColor="text1"/>
              </w:rPr>
              <w:fldChar w:fldCharType="end"/>
            </w:r>
          </w:hyperlink>
        </w:p>
        <w:p w14:paraId="7F7DBEC9" w14:textId="4CFDF4AB"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47" w:history="1">
            <w:r w:rsidRPr="00BE2E17">
              <w:rPr>
                <w:rStyle w:val="Hyperlink"/>
                <w:noProof/>
                <w:color w:val="000000" w:themeColor="text1"/>
              </w:rPr>
              <w:t>7.1 Corporate Social Responsibility (CSR)</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_Toc216152447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13</w:t>
            </w:r>
            <w:r w:rsidRPr="00BE2E17">
              <w:rPr>
                <w:noProof/>
                <w:webHidden/>
                <w:color w:val="000000" w:themeColor="text1"/>
              </w:rPr>
              <w:fldChar w:fldCharType="end"/>
            </w:r>
          </w:hyperlink>
        </w:p>
        <w:p w14:paraId="160D1BA2" w14:textId="2D1FBBB8"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48" w:history="1">
            <w:r w:rsidRPr="00BE2E17">
              <w:rPr>
                <w:rStyle w:val="Hyperlink"/>
                <w:noProof/>
                <w:color w:val="000000" w:themeColor="text1"/>
              </w:rPr>
              <w:t>7. 2. Business Ethics and Code of Conduct</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_Toc216152448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14</w:t>
            </w:r>
            <w:r w:rsidRPr="00BE2E17">
              <w:rPr>
                <w:noProof/>
                <w:webHidden/>
                <w:color w:val="000000" w:themeColor="text1"/>
              </w:rPr>
              <w:fldChar w:fldCharType="end"/>
            </w:r>
          </w:hyperlink>
        </w:p>
        <w:p w14:paraId="0FE9DE03" w14:textId="55C09DCF"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49" w:history="1">
            <w:r w:rsidRPr="00BE2E17">
              <w:rPr>
                <w:rStyle w:val="Hyperlink"/>
                <w:rFonts w:ascii="Arial" w:hAnsi="Arial" w:cs="Arial"/>
                <w:noProof/>
                <w:color w:val="000000" w:themeColor="text1"/>
              </w:rPr>
              <w:t>7.3. Environmental Responsibility</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_Toc216152449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14</w:t>
            </w:r>
            <w:r w:rsidRPr="00BE2E17">
              <w:rPr>
                <w:noProof/>
                <w:webHidden/>
                <w:color w:val="000000" w:themeColor="text1"/>
              </w:rPr>
              <w:fldChar w:fldCharType="end"/>
            </w:r>
          </w:hyperlink>
        </w:p>
        <w:p w14:paraId="19F6C97F" w14:textId="2B479642"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50" w:history="1">
            <w:r w:rsidRPr="00BE2E17">
              <w:rPr>
                <w:rStyle w:val="Hyperlink"/>
                <w:noProof/>
                <w:color w:val="000000" w:themeColor="text1"/>
              </w:rPr>
              <w:t>8. Using Organisational Health Index (Financial and Non-financial performance) to measure the effectiveness of Emirates Airlines</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_Toc216152450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15</w:t>
            </w:r>
            <w:r w:rsidRPr="00BE2E17">
              <w:rPr>
                <w:noProof/>
                <w:webHidden/>
                <w:color w:val="000000" w:themeColor="text1"/>
              </w:rPr>
              <w:fldChar w:fldCharType="end"/>
            </w:r>
          </w:hyperlink>
        </w:p>
        <w:p w14:paraId="2B9CCDA7" w14:textId="10BA7AC0"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51" w:history="1">
            <w:r w:rsidRPr="00BE2E17">
              <w:rPr>
                <w:rStyle w:val="Hyperlink"/>
                <w:noProof/>
                <w:color w:val="000000" w:themeColor="text1"/>
              </w:rPr>
              <w:t>9. Recommendations for Improvement Using OHI</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_Toc216152451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16</w:t>
            </w:r>
            <w:r w:rsidRPr="00BE2E17">
              <w:rPr>
                <w:noProof/>
                <w:webHidden/>
                <w:color w:val="000000" w:themeColor="text1"/>
              </w:rPr>
              <w:fldChar w:fldCharType="end"/>
            </w:r>
          </w:hyperlink>
        </w:p>
        <w:p w14:paraId="398A4234" w14:textId="7433D1C7"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52" w:history="1">
            <w:r w:rsidRPr="00BE2E17">
              <w:rPr>
                <w:rStyle w:val="Hyperlink"/>
                <w:noProof/>
                <w:color w:val="000000" w:themeColor="text1"/>
              </w:rPr>
              <w:t>10. Conclusion</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_Toc216152452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17</w:t>
            </w:r>
            <w:r w:rsidRPr="00BE2E17">
              <w:rPr>
                <w:noProof/>
                <w:webHidden/>
                <w:color w:val="000000" w:themeColor="text1"/>
              </w:rPr>
              <w:fldChar w:fldCharType="end"/>
            </w:r>
          </w:hyperlink>
        </w:p>
        <w:p w14:paraId="081AAA1F" w14:textId="3DDCAAAA" w:rsidR="00DA3226" w:rsidRPr="00BE2E17" w:rsidRDefault="00DA3226">
          <w:pPr>
            <w:pStyle w:val="TOC1"/>
            <w:tabs>
              <w:tab w:val="right" w:leader="dot" w:pos="9016"/>
            </w:tabs>
            <w:rPr>
              <w:rFonts w:eastAsiaTheme="minorEastAsia"/>
              <w:b w:val="0"/>
              <w:bCs w:val="0"/>
              <w:i w:val="0"/>
              <w:iCs w:val="0"/>
              <w:noProof/>
              <w:color w:val="000000" w:themeColor="text1"/>
              <w:lang w:eastAsia="en-GB"/>
            </w:rPr>
          </w:pPr>
          <w:hyperlink w:anchor="_Toc216152453" w:history="1">
            <w:r w:rsidRPr="00BE2E17">
              <w:rPr>
                <w:rStyle w:val="Hyperlink"/>
                <w:noProof/>
                <w:color w:val="000000" w:themeColor="text1"/>
              </w:rPr>
              <w:t>11. References</w:t>
            </w:r>
            <w:r w:rsidRPr="00BE2E17">
              <w:rPr>
                <w:noProof/>
                <w:webHidden/>
                <w:color w:val="000000" w:themeColor="text1"/>
              </w:rPr>
              <w:tab/>
            </w:r>
            <w:r w:rsidRPr="00BE2E17">
              <w:rPr>
                <w:noProof/>
                <w:webHidden/>
                <w:color w:val="000000" w:themeColor="text1"/>
              </w:rPr>
              <w:fldChar w:fldCharType="begin"/>
            </w:r>
            <w:r w:rsidRPr="00BE2E17">
              <w:rPr>
                <w:noProof/>
                <w:webHidden/>
                <w:color w:val="000000" w:themeColor="text1"/>
              </w:rPr>
              <w:instrText xml:space="preserve"> PAGEREF _Toc216152453 \h </w:instrText>
            </w:r>
            <w:r w:rsidRPr="00BE2E17">
              <w:rPr>
                <w:noProof/>
                <w:webHidden/>
                <w:color w:val="000000" w:themeColor="text1"/>
              </w:rPr>
            </w:r>
            <w:r w:rsidRPr="00BE2E17">
              <w:rPr>
                <w:noProof/>
                <w:webHidden/>
                <w:color w:val="000000" w:themeColor="text1"/>
              </w:rPr>
              <w:fldChar w:fldCharType="separate"/>
            </w:r>
            <w:r w:rsidRPr="00BE2E17">
              <w:rPr>
                <w:noProof/>
                <w:webHidden/>
                <w:color w:val="000000" w:themeColor="text1"/>
              </w:rPr>
              <w:t>17</w:t>
            </w:r>
            <w:r w:rsidRPr="00BE2E17">
              <w:rPr>
                <w:noProof/>
                <w:webHidden/>
                <w:color w:val="000000" w:themeColor="text1"/>
              </w:rPr>
              <w:fldChar w:fldCharType="end"/>
            </w:r>
          </w:hyperlink>
        </w:p>
        <w:p w14:paraId="1324DF3C" w14:textId="01FD29F4" w:rsidR="0041392B" w:rsidRPr="00BE2E17" w:rsidRDefault="0041392B">
          <w:pPr>
            <w:rPr>
              <w:color w:val="000000" w:themeColor="text1"/>
            </w:rPr>
          </w:pPr>
          <w:r w:rsidRPr="00BE2E17">
            <w:rPr>
              <w:b/>
              <w:bCs/>
              <w:noProof/>
              <w:color w:val="000000" w:themeColor="text1"/>
            </w:rPr>
            <w:fldChar w:fldCharType="end"/>
          </w:r>
        </w:p>
      </w:sdtContent>
    </w:sdt>
    <w:p w14:paraId="0CC0E7B0" w14:textId="77777777" w:rsidR="0041392B" w:rsidRPr="00BE2E17" w:rsidRDefault="0041392B" w:rsidP="00A0535A">
      <w:pPr>
        <w:pStyle w:val="Heading1"/>
        <w:spacing w:line="360" w:lineRule="auto"/>
        <w:rPr>
          <w:rFonts w:eastAsia="Times New Roman"/>
          <w:b/>
          <w:bCs/>
          <w:color w:val="000000" w:themeColor="text1"/>
          <w:lang w:eastAsia="en-GB"/>
        </w:rPr>
      </w:pPr>
    </w:p>
    <w:p w14:paraId="407A2D9F" w14:textId="77777777" w:rsidR="0041392B" w:rsidRPr="00BE2E17" w:rsidRDefault="0041392B" w:rsidP="00A0535A">
      <w:pPr>
        <w:pStyle w:val="Heading1"/>
        <w:spacing w:line="360" w:lineRule="auto"/>
        <w:rPr>
          <w:rFonts w:eastAsia="Times New Roman"/>
          <w:b/>
          <w:bCs/>
          <w:color w:val="000000" w:themeColor="text1"/>
          <w:lang w:eastAsia="en-GB"/>
        </w:rPr>
      </w:pPr>
    </w:p>
    <w:p w14:paraId="593A2EFC" w14:textId="77777777" w:rsidR="0041392B" w:rsidRPr="00BE2E17" w:rsidRDefault="0041392B" w:rsidP="00A0535A">
      <w:pPr>
        <w:pStyle w:val="Heading1"/>
        <w:spacing w:line="360" w:lineRule="auto"/>
        <w:rPr>
          <w:rFonts w:eastAsia="Times New Roman"/>
          <w:b/>
          <w:bCs/>
          <w:color w:val="000000" w:themeColor="text1"/>
          <w:lang w:eastAsia="en-GB"/>
        </w:rPr>
      </w:pPr>
    </w:p>
    <w:p w14:paraId="55E0FF8B" w14:textId="77777777" w:rsidR="0041392B" w:rsidRPr="00BE2E17" w:rsidRDefault="0041392B" w:rsidP="00A0535A">
      <w:pPr>
        <w:spacing w:line="360" w:lineRule="auto"/>
        <w:rPr>
          <w:rFonts w:ascii="Arial" w:hAnsi="Arial" w:cs="Arial"/>
          <w:color w:val="000000" w:themeColor="text1"/>
          <w:shd w:val="clear" w:color="auto" w:fill="FFFFFF"/>
        </w:rPr>
      </w:pPr>
    </w:p>
    <w:p w14:paraId="4131E09F" w14:textId="77777777" w:rsidR="0041392B" w:rsidRPr="00BE2E17" w:rsidRDefault="0041392B" w:rsidP="00A0535A">
      <w:pPr>
        <w:spacing w:line="360" w:lineRule="auto"/>
        <w:rPr>
          <w:rFonts w:ascii="Arial" w:hAnsi="Arial" w:cs="Arial"/>
          <w:color w:val="000000" w:themeColor="text1"/>
          <w:shd w:val="clear" w:color="auto" w:fill="FFFFFF"/>
        </w:rPr>
      </w:pPr>
    </w:p>
    <w:p w14:paraId="0B2F2450" w14:textId="77777777" w:rsidR="0041392B" w:rsidRPr="00BE2E17" w:rsidRDefault="0041392B" w:rsidP="00A0535A">
      <w:pPr>
        <w:spacing w:line="360" w:lineRule="auto"/>
        <w:rPr>
          <w:rFonts w:ascii="Arial" w:hAnsi="Arial" w:cs="Arial"/>
          <w:color w:val="000000" w:themeColor="text1"/>
          <w:shd w:val="clear" w:color="auto" w:fill="FFFFFF"/>
        </w:rPr>
      </w:pPr>
    </w:p>
    <w:p w14:paraId="0D2D06B1" w14:textId="77777777" w:rsidR="0041392B" w:rsidRPr="00BE2E17" w:rsidRDefault="0041392B" w:rsidP="00A0535A">
      <w:pPr>
        <w:spacing w:line="360" w:lineRule="auto"/>
        <w:rPr>
          <w:rFonts w:ascii="Arial" w:hAnsi="Arial" w:cs="Arial"/>
          <w:color w:val="000000" w:themeColor="text1"/>
          <w:shd w:val="clear" w:color="auto" w:fill="FFFFFF"/>
        </w:rPr>
      </w:pPr>
    </w:p>
    <w:p w14:paraId="58C524B1" w14:textId="77777777" w:rsidR="0041392B" w:rsidRPr="00BE2E17" w:rsidRDefault="0041392B" w:rsidP="00A0535A">
      <w:pPr>
        <w:spacing w:line="360" w:lineRule="auto"/>
        <w:rPr>
          <w:rFonts w:ascii="Arial" w:hAnsi="Arial" w:cs="Arial"/>
          <w:color w:val="000000" w:themeColor="text1"/>
          <w:shd w:val="clear" w:color="auto" w:fill="FFFFFF"/>
        </w:rPr>
      </w:pPr>
    </w:p>
    <w:p w14:paraId="1E1D757E" w14:textId="08138030" w:rsidR="0041392B" w:rsidRPr="00BE2E17" w:rsidRDefault="0041392B" w:rsidP="0041392B">
      <w:pPr>
        <w:pStyle w:val="Heading1"/>
        <w:spacing w:line="360" w:lineRule="auto"/>
        <w:rPr>
          <w:rFonts w:eastAsia="Times New Roman"/>
          <w:b/>
          <w:bCs/>
          <w:color w:val="000000" w:themeColor="text1"/>
          <w:lang w:eastAsia="en-GB"/>
        </w:rPr>
      </w:pPr>
      <w:bookmarkStart w:id="0" w:name="_Toc216152437"/>
      <w:r w:rsidRPr="00BE2E17">
        <w:rPr>
          <w:rFonts w:eastAsia="Times New Roman"/>
          <w:b/>
          <w:bCs/>
          <w:color w:val="000000" w:themeColor="text1"/>
          <w:lang w:eastAsia="en-GB"/>
        </w:rPr>
        <w:lastRenderedPageBreak/>
        <w:t>1</w:t>
      </w:r>
      <w:r w:rsidR="00D030DD" w:rsidRPr="00BE2E17">
        <w:rPr>
          <w:rFonts w:eastAsia="Times New Roman"/>
          <w:b/>
          <w:bCs/>
          <w:color w:val="000000" w:themeColor="text1"/>
          <w:lang w:eastAsia="en-GB"/>
        </w:rPr>
        <w:t>.</w:t>
      </w:r>
      <w:r w:rsidRPr="00BE2E17">
        <w:rPr>
          <w:rFonts w:eastAsia="Times New Roman"/>
          <w:b/>
          <w:bCs/>
          <w:color w:val="000000" w:themeColor="text1"/>
          <w:lang w:eastAsia="en-GB"/>
        </w:rPr>
        <w:t xml:space="preserve"> Introduction</w:t>
      </w:r>
      <w:bookmarkEnd w:id="0"/>
    </w:p>
    <w:p w14:paraId="6C77A5CD" w14:textId="6B31186B" w:rsidR="00CD77E3" w:rsidRPr="00BE2E17" w:rsidRDefault="0041392B" w:rsidP="0041392B">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Organisational culture plays an integral and pivotal role in determining the success of an organization in its functioning and functionality in a rapidly evolving and competitive environment, such as the aviation sector. Emirates Airlines presents a </w:t>
      </w:r>
      <w:r w:rsidR="00CD77E3" w:rsidRPr="00BE2E17">
        <w:rPr>
          <w:rFonts w:ascii="Arial" w:hAnsi="Arial" w:cs="Arial"/>
          <w:color w:val="000000" w:themeColor="text1"/>
          <w:shd w:val="clear" w:color="auto" w:fill="FFFFFF"/>
        </w:rPr>
        <w:t>great case in point in terms of the importance and significance of organisational culture in the provision of quality services and organisational decision-making and planning. Emirates Airlines began operations in the year 1985 with two aircraft leased from another airline and has since then evolved into one of the leading airlines in the global marketplace through Dubai’s strategic geographic point and focus on quality passenger services</w:t>
      </w:r>
      <w:r w:rsidR="006F7945" w:rsidRPr="00BE2E17">
        <w:rPr>
          <w:rFonts w:ascii="Arial" w:hAnsi="Arial" w:cs="Arial"/>
          <w:color w:val="000000" w:themeColor="text1"/>
          <w:shd w:val="clear" w:color="auto" w:fill="FFFFFF"/>
        </w:rPr>
        <w:t xml:space="preserve"> with 150 destinations</w:t>
      </w:r>
      <w:r w:rsidR="00990C64" w:rsidRPr="00BE2E17">
        <w:rPr>
          <w:rFonts w:ascii="Arial" w:hAnsi="Arial" w:cs="Arial"/>
          <w:color w:val="000000" w:themeColor="text1"/>
          <w:shd w:val="clear" w:color="auto" w:fill="FFFFFF"/>
        </w:rPr>
        <w:t xml:space="preserve">  across six continents</w:t>
      </w:r>
      <w:r w:rsidR="0051613B" w:rsidRPr="00BE2E17">
        <w:rPr>
          <w:rFonts w:ascii="Arial" w:hAnsi="Arial" w:cs="Arial"/>
          <w:color w:val="000000" w:themeColor="text1"/>
          <w:shd w:val="clear" w:color="auto" w:fill="FFFFFF"/>
        </w:rPr>
        <w:t xml:space="preserve"> employs multicultural employees representing 160 nacionalities</w:t>
      </w:r>
      <w:r w:rsidR="00D73CDE" w:rsidRPr="00BE2E17">
        <w:rPr>
          <w:rFonts w:ascii="Arial" w:hAnsi="Arial" w:cs="Arial"/>
          <w:color w:val="000000" w:themeColor="text1"/>
          <w:shd w:val="clear" w:color="auto" w:fill="FFFFFF"/>
        </w:rPr>
        <w:t>.</w:t>
      </w:r>
    </w:p>
    <w:p w14:paraId="4B74B78A" w14:textId="77777777" w:rsidR="00A0535A" w:rsidRPr="00BE2E17" w:rsidRDefault="00A0535A" w:rsidP="00A0535A">
      <w:pPr>
        <w:spacing w:line="360" w:lineRule="auto"/>
        <w:rPr>
          <w:rFonts w:ascii="Arial" w:hAnsi="Arial" w:cs="Arial"/>
          <w:color w:val="000000" w:themeColor="text1"/>
          <w:shd w:val="clear" w:color="auto" w:fill="FFFFFF"/>
        </w:rPr>
      </w:pPr>
    </w:p>
    <w:p w14:paraId="41F3929D" w14:textId="4F55645F" w:rsidR="004D1300" w:rsidRPr="00BE2E17" w:rsidRDefault="003B4172"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This report will investigate the organisational culture and values of Emirates Airlines and how such factors affect its structure and responsiveness to pressure from the environment. Theories and elements such as the Deal and Kennedy model and the Harrison and Stokes dimensions of culture will be employed to assess the strengths and weakness of the organisation, as well as the effects of the CSR and Organisational Health Index.</w:t>
      </w:r>
    </w:p>
    <w:p w14:paraId="60F5757A" w14:textId="77777777" w:rsidR="00A0535A" w:rsidRPr="00BE2E17" w:rsidRDefault="00A0535A" w:rsidP="00A0535A">
      <w:pPr>
        <w:spacing w:line="360" w:lineRule="auto"/>
        <w:rPr>
          <w:rFonts w:ascii="Arial" w:hAnsi="Arial" w:cs="Arial"/>
          <w:color w:val="000000" w:themeColor="text1"/>
          <w:lang w:eastAsia="en-GB"/>
        </w:rPr>
      </w:pPr>
    </w:p>
    <w:p w14:paraId="1B2097AD" w14:textId="42A44F58" w:rsidR="002C45FC" w:rsidRPr="00BE2E17" w:rsidRDefault="00D030DD" w:rsidP="00A0535A">
      <w:pPr>
        <w:pStyle w:val="Heading1"/>
        <w:spacing w:line="360" w:lineRule="auto"/>
        <w:rPr>
          <w:rFonts w:eastAsia="Times New Roman"/>
          <w:b/>
          <w:bCs/>
          <w:color w:val="000000" w:themeColor="text1"/>
          <w:lang w:eastAsia="en-GB"/>
        </w:rPr>
      </w:pPr>
      <w:bookmarkStart w:id="1" w:name="_Toc216152438"/>
      <w:r w:rsidRPr="00BE2E17">
        <w:rPr>
          <w:rFonts w:eastAsia="Times New Roman"/>
          <w:b/>
          <w:bCs/>
          <w:color w:val="000000" w:themeColor="text1"/>
          <w:lang w:eastAsia="en-GB"/>
        </w:rPr>
        <w:t xml:space="preserve">2. </w:t>
      </w:r>
      <w:r w:rsidR="002C45FC" w:rsidRPr="00BE2E17">
        <w:rPr>
          <w:rFonts w:eastAsia="Times New Roman"/>
          <w:b/>
          <w:bCs/>
          <w:color w:val="000000" w:themeColor="text1"/>
          <w:lang w:eastAsia="en-GB"/>
        </w:rPr>
        <w:t>Organisational Culture, Ethos, and Values of Emirates Airlines</w:t>
      </w:r>
      <w:bookmarkEnd w:id="1"/>
    </w:p>
    <w:p w14:paraId="28593A96" w14:textId="77777777" w:rsidR="003B4172" w:rsidRPr="00BE2E17" w:rsidRDefault="003B4172"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The corporate philosophy of Emirates Airlines is based upon a number of values that form the driving factor in its operations and strategies. They include: Safety, Service Excellence, Innovation, People, Financial Strength. Its corporate philosophy has a number of tenets, the first of which is the “treating our customers as honored guests and our focus is to provide a constant level of quality regardless of the destinations and class of travel” (Emirates, n.d.; Nataraja &amp; Al-Aali, 2011).</w:t>
      </w:r>
    </w:p>
    <w:p w14:paraId="4D2C91ED" w14:textId="77777777" w:rsidR="00ED4875" w:rsidRPr="00BE2E17" w:rsidRDefault="00ED4875" w:rsidP="00A0535A">
      <w:pPr>
        <w:spacing w:line="360" w:lineRule="auto"/>
        <w:rPr>
          <w:rFonts w:ascii="Arial" w:hAnsi="Arial" w:cs="Arial"/>
          <w:color w:val="000000" w:themeColor="text1"/>
          <w:lang w:eastAsia="en-GB"/>
        </w:rPr>
      </w:pPr>
      <w:r w:rsidRPr="00BE2E17">
        <w:rPr>
          <w:rFonts w:ascii="Arial" w:hAnsi="Arial" w:cs="Arial"/>
          <w:color w:val="000000" w:themeColor="text1"/>
          <w:shd w:val="clear" w:color="auto" w:fill="FFFFFF"/>
        </w:rPr>
        <w:t xml:space="preserve">The leadership style in the airline is perceived to be highly democratic, creating a forum where employees are urged to share their ideas and views. The above style has the advantage of increasing employees’ commitment and efficiency and aligns </w:t>
      </w:r>
      <w:r w:rsidRPr="00BE2E17">
        <w:rPr>
          <w:rFonts w:ascii="Arial" w:hAnsi="Arial" w:cs="Arial"/>
          <w:color w:val="000000" w:themeColor="text1"/>
          <w:shd w:val="clear" w:color="auto" w:fill="FFFFFF"/>
        </w:rPr>
        <w:lastRenderedPageBreak/>
        <w:t>well with the following attributes known to be present in an adhocracy corporate culture:</w:t>
      </w:r>
    </w:p>
    <w:p w14:paraId="71A40648" w14:textId="77777777" w:rsidR="00ED4875" w:rsidRPr="00BE2E17" w:rsidRDefault="00ED4875"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 Innovation and Risk Taking: Emirates promotes and supports innovation and a mindset of taking risks in order to improve its services. </w:t>
      </w:r>
    </w:p>
    <w:p w14:paraId="458D4334" w14:textId="77777777" w:rsidR="00ED4875" w:rsidRPr="00BE2E17" w:rsidRDefault="00ED4875"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 Attention to detail (Precision Orientation) - The highest standards in operations and services are maintained consistently. </w:t>
      </w:r>
    </w:p>
    <w:p w14:paraId="50B54FF2" w14:textId="3C91EF11" w:rsidR="00ED4875" w:rsidRPr="00BE2E17" w:rsidRDefault="00ED4875"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Outcome-based focus (achievement oriented) - The focus is upon the results through satisfaction, efficiency, and services.</w:t>
      </w:r>
    </w:p>
    <w:p w14:paraId="0BF82A08" w14:textId="77777777" w:rsidR="00A0535A" w:rsidRPr="00BE2E17" w:rsidRDefault="00A0535A" w:rsidP="00A0535A">
      <w:pPr>
        <w:spacing w:line="360" w:lineRule="auto"/>
        <w:rPr>
          <w:rFonts w:ascii="Arial" w:hAnsi="Arial" w:cs="Arial"/>
          <w:color w:val="000000" w:themeColor="text1"/>
          <w:shd w:val="clear" w:color="auto" w:fill="FFFFFF"/>
        </w:rPr>
      </w:pPr>
    </w:p>
    <w:p w14:paraId="01BCECC3" w14:textId="77777777" w:rsidR="00D85C80" w:rsidRPr="00BE2E17" w:rsidRDefault="00D85C80"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Moreover, Emirates shows a considerable commitment to diversity and inclusion, a fact that is quite admirable in an area where diversity in the labour force is considered less common. Through incorporating diversity into its corporate identity and operations, it is able to offer its customers a differentiated experience in its services. This has been facilitated by the presence of some external elements, such as the government support and its ideal location.</w:t>
      </w:r>
    </w:p>
    <w:p w14:paraId="7504084B" w14:textId="77777777" w:rsidR="00A0535A" w:rsidRPr="00BE2E17" w:rsidRDefault="00A0535A" w:rsidP="00A0535A">
      <w:pPr>
        <w:spacing w:line="360" w:lineRule="auto"/>
        <w:rPr>
          <w:rFonts w:ascii="Arial" w:hAnsi="Arial" w:cs="Arial"/>
          <w:color w:val="000000" w:themeColor="text1"/>
          <w:shd w:val="clear" w:color="auto" w:fill="FFFFFF"/>
        </w:rPr>
      </w:pPr>
    </w:p>
    <w:p w14:paraId="36B74755" w14:textId="5117836D" w:rsidR="002C45FC" w:rsidRPr="00BE2E17" w:rsidRDefault="00D85C80" w:rsidP="00A0535A">
      <w:pPr>
        <w:spacing w:line="360" w:lineRule="auto"/>
        <w:rPr>
          <w:rFonts w:ascii="Arial" w:hAnsi="Arial" w:cs="Arial"/>
          <w:color w:val="000000" w:themeColor="text1"/>
          <w:lang w:eastAsia="en-GB"/>
        </w:rPr>
      </w:pPr>
      <w:r w:rsidRPr="00BE2E17">
        <w:rPr>
          <w:rFonts w:ascii="Arial" w:hAnsi="Arial" w:cs="Arial"/>
          <w:color w:val="000000" w:themeColor="text1"/>
          <w:shd w:val="clear" w:color="auto" w:fill="FFFFFF"/>
        </w:rPr>
        <w:t>The airline’s mission statement, vision, and values emphasize the company’s commitment to safety, a focus on services, reliability, and a customer-focus approach (Emirates, n.d.). Theoretical perspectives emphasize the need for ethics in business, developing leadership, working in teams, professionalism, employee development, and a focus on the customer, incorporating the basic elements of organisational behaviours for success in the aviation industry.</w:t>
      </w:r>
      <w:r w:rsidR="00F8338F" w:rsidRPr="00F8338F">
        <w:rPr>
          <w:rFonts w:ascii="Arial" w:hAnsi="Arial" w:cs="Arial"/>
          <w:noProof/>
          <w:color w:val="000000" w:themeColor="text1"/>
          <w:lang w:eastAsia="en-GB"/>
        </w:rPr>
        <w:pict w14:anchorId="31B03254">
          <v:rect id="_x0000_i1027" alt="" style="width:451.3pt;height:.05pt;mso-width-percent:0;mso-height-percent:0;mso-width-percent:0;mso-height-percent:0" o:hralign="center" o:hrstd="t" o:hr="t" fillcolor="#a0a0a0" stroked="f"/>
        </w:pict>
      </w:r>
    </w:p>
    <w:p w14:paraId="533518D1" w14:textId="77777777" w:rsidR="001900F6" w:rsidRPr="00BE2E17" w:rsidRDefault="001900F6" w:rsidP="00A0535A">
      <w:pPr>
        <w:spacing w:line="360" w:lineRule="auto"/>
        <w:rPr>
          <w:rFonts w:ascii="Arial" w:hAnsi="Arial" w:cs="Arial"/>
          <w:color w:val="000000" w:themeColor="text1"/>
        </w:rPr>
      </w:pPr>
    </w:p>
    <w:p w14:paraId="4D7A5DA2" w14:textId="70C4988B" w:rsidR="00D85C80" w:rsidRPr="00BE2E17" w:rsidRDefault="00D030DD" w:rsidP="00A0535A">
      <w:pPr>
        <w:pStyle w:val="Heading1"/>
        <w:rPr>
          <w:rFonts w:eastAsia="Times New Roman"/>
          <w:b/>
          <w:bCs/>
          <w:color w:val="000000" w:themeColor="text1"/>
          <w:lang w:eastAsia="en-GB"/>
        </w:rPr>
      </w:pPr>
      <w:bookmarkStart w:id="2" w:name="_Toc216152439"/>
      <w:r w:rsidRPr="00BE2E17">
        <w:rPr>
          <w:rFonts w:eastAsia="Times New Roman"/>
          <w:b/>
          <w:bCs/>
          <w:color w:val="000000" w:themeColor="text1"/>
          <w:shd w:val="clear" w:color="auto" w:fill="FFFFFF"/>
          <w:lang w:eastAsia="en-GB"/>
        </w:rPr>
        <w:t xml:space="preserve">3. </w:t>
      </w:r>
      <w:r w:rsidR="00D85C80" w:rsidRPr="00BE2E17">
        <w:rPr>
          <w:rFonts w:eastAsia="Times New Roman"/>
          <w:b/>
          <w:bCs/>
          <w:color w:val="000000" w:themeColor="text1"/>
          <w:shd w:val="clear" w:color="auto" w:fill="FFFFFF"/>
          <w:lang w:eastAsia="en-GB"/>
        </w:rPr>
        <w:t>Organisational Culture Analysis Using Relevant Tools</w:t>
      </w:r>
      <w:bookmarkEnd w:id="2"/>
      <w:r w:rsidR="00D85C80" w:rsidRPr="00BE2E17">
        <w:rPr>
          <w:rFonts w:eastAsia="Times New Roman"/>
          <w:b/>
          <w:bCs/>
          <w:color w:val="000000" w:themeColor="text1"/>
          <w:shd w:val="clear" w:color="auto" w:fill="FFFFFF"/>
          <w:lang w:eastAsia="en-GB"/>
        </w:rPr>
        <w:t xml:space="preserve"> </w:t>
      </w:r>
    </w:p>
    <w:p w14:paraId="2F086A4C" w14:textId="34C4CD71" w:rsidR="008933AE" w:rsidRPr="00BE2E17" w:rsidRDefault="00D030DD" w:rsidP="001477BA">
      <w:pPr>
        <w:pStyle w:val="Heading1"/>
        <w:rPr>
          <w:rFonts w:eastAsia="Times New Roman"/>
          <w:b/>
          <w:bCs/>
          <w:color w:val="000000" w:themeColor="text1"/>
          <w:lang w:eastAsia="en-GB"/>
        </w:rPr>
      </w:pPr>
      <w:bookmarkStart w:id="3" w:name="_Toc216152440"/>
      <w:r w:rsidRPr="00BE2E17">
        <w:rPr>
          <w:b/>
          <w:bCs/>
          <w:color w:val="000000" w:themeColor="text1"/>
          <w:shd w:val="clear" w:color="auto" w:fill="FFFFFF"/>
        </w:rPr>
        <w:t>3.1</w:t>
      </w:r>
      <w:r w:rsidR="0041392B" w:rsidRPr="00BE2E17">
        <w:rPr>
          <w:b/>
          <w:bCs/>
          <w:color w:val="000000" w:themeColor="text1"/>
          <w:shd w:val="clear" w:color="auto" w:fill="FFFFFF"/>
        </w:rPr>
        <w:t xml:space="preserve"> </w:t>
      </w:r>
      <w:r w:rsidR="00456DB9" w:rsidRPr="00BE2E17">
        <w:rPr>
          <w:b/>
          <w:bCs/>
          <w:color w:val="000000" w:themeColor="text1"/>
          <w:shd w:val="clear" w:color="auto" w:fill="FFFFFF"/>
        </w:rPr>
        <w:t>Culture Model of Deal and Kennedy applied to Emirates Airlines (Deal &amp; Kennedy, 1983).</w:t>
      </w:r>
      <w:bookmarkEnd w:id="3"/>
    </w:p>
    <w:p w14:paraId="70E2B2DC" w14:textId="4D22FFAD" w:rsidR="008933AE" w:rsidRPr="00BE2E17" w:rsidRDefault="008933AE" w:rsidP="00A0535A">
      <w:pPr>
        <w:spacing w:line="360" w:lineRule="auto"/>
        <w:rPr>
          <w:rFonts w:ascii="Arial" w:hAnsi="Arial" w:cs="Arial"/>
          <w:color w:val="000000" w:themeColor="text1"/>
          <w:lang w:eastAsia="en-GB"/>
        </w:rPr>
      </w:pPr>
      <w:r w:rsidRPr="00BE2E17">
        <w:rPr>
          <w:rFonts w:ascii="Arial" w:hAnsi="Arial" w:cs="Arial"/>
          <w:color w:val="000000" w:themeColor="text1"/>
          <w:lang w:eastAsia="en-GB"/>
        </w:rPr>
        <w:t>1. Work Hard/Play Hard</w:t>
      </w:r>
      <w:r w:rsidRPr="00BE2E17">
        <w:rPr>
          <w:rFonts w:ascii="Arial" w:hAnsi="Arial" w:cs="Arial"/>
          <w:color w:val="000000" w:themeColor="text1"/>
          <w:lang w:eastAsia="en-GB"/>
        </w:rPr>
        <w:br/>
      </w:r>
      <w:r w:rsidR="00456DB9" w:rsidRPr="00BE2E17">
        <w:rPr>
          <w:rFonts w:ascii="Arial" w:hAnsi="Arial" w:cs="Arial"/>
          <w:color w:val="000000" w:themeColor="text1"/>
          <w:shd w:val="clear" w:color="auto" w:fill="FFFFFF"/>
        </w:rPr>
        <w:t xml:space="preserve">The Emirates Airlines organization shows the work hard/play hard environment through initiatives and independence in decision-making for its employees. </w:t>
      </w:r>
      <w:r w:rsidR="00456DB9" w:rsidRPr="00BE2E17">
        <w:rPr>
          <w:rFonts w:ascii="Arial" w:hAnsi="Arial" w:cs="Arial"/>
          <w:color w:val="000000" w:themeColor="text1"/>
          <w:shd w:val="clear" w:color="auto" w:fill="FFFFFF"/>
        </w:rPr>
        <w:lastRenderedPageBreak/>
        <w:t>Employees are encouraged to remain enthusiastic and proactive in their work, especially in the areas of customer and sales services. The organization understands that success is a group effort and not an individual accomplishment in any way, and this promotes combined efforts in all other departments</w:t>
      </w:r>
    </w:p>
    <w:p w14:paraId="78B3EB60" w14:textId="77777777" w:rsidR="00456DB9" w:rsidRPr="00BE2E17" w:rsidRDefault="008933AE"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lang w:eastAsia="en-GB"/>
        </w:rPr>
        <w:t>2. Tough Guy/Macho</w:t>
      </w:r>
      <w:r w:rsidRPr="00BE2E17">
        <w:rPr>
          <w:rFonts w:ascii="Arial" w:hAnsi="Arial" w:cs="Arial"/>
          <w:color w:val="000000" w:themeColor="text1"/>
          <w:lang w:eastAsia="en-GB"/>
        </w:rPr>
        <w:br/>
      </w:r>
      <w:r w:rsidR="00456DB9" w:rsidRPr="00BE2E17">
        <w:rPr>
          <w:rFonts w:ascii="Arial" w:hAnsi="Arial" w:cs="Arial"/>
          <w:color w:val="000000" w:themeColor="text1"/>
          <w:shd w:val="clear" w:color="auto" w:fill="FFFFFF"/>
        </w:rPr>
        <w:t>This culture, that promotes heroism and taking risks, is hardly compatible with the Emirates values and ethics founded in teamwork and shared responsibility, and in any case, the company discourages highly individualistic strategies that might undermine the employees’ motivation and increase staff turnover.</w:t>
      </w:r>
    </w:p>
    <w:p w14:paraId="5A8870ED" w14:textId="77777777" w:rsidR="00267A64" w:rsidRPr="00BE2E17" w:rsidRDefault="008933AE"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lang w:eastAsia="en-GB"/>
        </w:rPr>
        <w:t>3. Process Culture</w:t>
      </w:r>
      <w:r w:rsidRPr="00BE2E17">
        <w:rPr>
          <w:rFonts w:ascii="Arial" w:hAnsi="Arial" w:cs="Arial"/>
          <w:color w:val="000000" w:themeColor="text1"/>
          <w:lang w:eastAsia="en-GB"/>
        </w:rPr>
        <w:br/>
      </w:r>
      <w:r w:rsidR="00267A64" w:rsidRPr="00BE2E17">
        <w:rPr>
          <w:rFonts w:ascii="Arial" w:hAnsi="Arial" w:cs="Arial"/>
          <w:color w:val="000000" w:themeColor="text1"/>
          <w:shd w:val="clear" w:color="auto" w:fill="FFFFFF"/>
        </w:rPr>
        <w:t>The Emirates Airlines model has nothing to do with the process culture because the process culture values a strict process and a slow feedback process, while Emirates promotes the taking of informed risks and offers the employees a rapid feedback process</w:t>
      </w:r>
    </w:p>
    <w:p w14:paraId="35E12EC8" w14:textId="42EFFB55" w:rsidR="008933AE" w:rsidRPr="00BE2E17" w:rsidRDefault="008933AE" w:rsidP="00A0535A">
      <w:pPr>
        <w:spacing w:line="360" w:lineRule="auto"/>
        <w:rPr>
          <w:rFonts w:ascii="Arial" w:hAnsi="Arial" w:cs="Arial"/>
          <w:color w:val="000000" w:themeColor="text1"/>
          <w:lang w:eastAsia="en-GB"/>
        </w:rPr>
      </w:pPr>
      <w:r w:rsidRPr="00BE2E17">
        <w:rPr>
          <w:rFonts w:ascii="Arial" w:hAnsi="Arial" w:cs="Arial"/>
          <w:color w:val="000000" w:themeColor="text1"/>
          <w:lang w:eastAsia="en-GB"/>
        </w:rPr>
        <w:t>4. Bet Your Company</w:t>
      </w:r>
      <w:r w:rsidRPr="00BE2E17">
        <w:rPr>
          <w:rFonts w:ascii="Arial" w:hAnsi="Arial" w:cs="Arial"/>
          <w:color w:val="000000" w:themeColor="text1"/>
          <w:lang w:eastAsia="en-GB"/>
        </w:rPr>
        <w:br/>
      </w:r>
      <w:r w:rsidR="00267A64" w:rsidRPr="00BE2E17">
        <w:rPr>
          <w:rFonts w:ascii="Arial" w:hAnsi="Arial" w:cs="Arial"/>
          <w:color w:val="000000" w:themeColor="text1"/>
          <w:shd w:val="clear" w:color="auto" w:fill="FFFFFF"/>
        </w:rPr>
        <w:t>The "bet your company" culture, where the decision holds risks in the long term and the results take a long time to emerge, is also not typical of the Emirates company. The company functions in a dynamic and competitive environment where immediate results and making frequent decisions in the presence of clients are required. This type of long-term and high-stakes decision-making is practiced in the fields of oil, gas, pharmaceuticals, and construction, where the results often take a long time to emerge</w:t>
      </w:r>
    </w:p>
    <w:p w14:paraId="08F060AC" w14:textId="0A138198" w:rsidR="00023341" w:rsidRPr="00BE2E17" w:rsidRDefault="00D030DD" w:rsidP="001477BA">
      <w:pPr>
        <w:pStyle w:val="Heading1"/>
        <w:rPr>
          <w:rFonts w:eastAsia="Times New Roman"/>
          <w:b/>
          <w:bCs/>
          <w:color w:val="000000" w:themeColor="text1"/>
          <w:lang w:eastAsia="en-GB"/>
        </w:rPr>
      </w:pPr>
      <w:bookmarkStart w:id="4" w:name="_Toc216152441"/>
      <w:r w:rsidRPr="00BE2E17">
        <w:rPr>
          <w:rFonts w:eastAsia="Times New Roman"/>
          <w:b/>
          <w:bCs/>
          <w:color w:val="000000" w:themeColor="text1"/>
          <w:lang w:eastAsia="en-GB"/>
        </w:rPr>
        <w:t>3.</w:t>
      </w:r>
      <w:r w:rsidR="00023341" w:rsidRPr="00BE2E17">
        <w:rPr>
          <w:rFonts w:eastAsia="Times New Roman"/>
          <w:b/>
          <w:bCs/>
          <w:color w:val="000000" w:themeColor="text1"/>
          <w:lang w:eastAsia="en-GB"/>
        </w:rPr>
        <w:t>2. Harrison and Stokes’ Four Culture Dimensions</w:t>
      </w:r>
      <w:bookmarkEnd w:id="4"/>
    </w:p>
    <w:p w14:paraId="79D9E27F" w14:textId="77777777" w:rsidR="00267A64" w:rsidRPr="00BE2E17" w:rsidRDefault="00267A64"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Harrison and Stokes (1992) propose a four-dimensional classification of organisational culture: 1. Power Orientation: The extent to which power is centralized or diffused. 2. Role Orientation - Focus upon rules, procedures, and structure. 3. Task Orientation: Goal achievement and performance are emphasized. 4. Person Orientation - Attention to individual needs and development.</w:t>
      </w:r>
    </w:p>
    <w:p w14:paraId="625A6DD8" w14:textId="77777777" w:rsidR="00267A64" w:rsidRPr="00BE2E17" w:rsidRDefault="00267A64" w:rsidP="00A0535A">
      <w:pPr>
        <w:spacing w:line="360" w:lineRule="auto"/>
        <w:rPr>
          <w:rFonts w:ascii="Arial" w:hAnsi="Arial" w:cs="Arial"/>
          <w:color w:val="000000" w:themeColor="text1"/>
          <w:shd w:val="clear" w:color="auto" w:fill="FFFFFF"/>
          <w:lang w:eastAsia="en-GB"/>
        </w:rPr>
      </w:pPr>
      <w:r w:rsidRPr="00BE2E17">
        <w:rPr>
          <w:rFonts w:ascii="Arial" w:hAnsi="Arial" w:cs="Arial"/>
          <w:color w:val="000000" w:themeColor="text1"/>
          <w:shd w:val="clear" w:color="auto" w:fill="FFFFFF"/>
          <w:lang w:eastAsia="en-GB"/>
        </w:rPr>
        <w:t xml:space="preserve">Application to Emirates Airlines: </w:t>
      </w:r>
    </w:p>
    <w:p w14:paraId="5B73A588" w14:textId="77777777" w:rsidR="00267A64" w:rsidRPr="00BE2E17" w:rsidRDefault="00267A64" w:rsidP="00A0535A">
      <w:pPr>
        <w:spacing w:line="360" w:lineRule="auto"/>
        <w:rPr>
          <w:rFonts w:ascii="Arial" w:hAnsi="Arial" w:cs="Arial"/>
          <w:color w:val="000000" w:themeColor="text1"/>
          <w:lang w:eastAsia="en-GB"/>
        </w:rPr>
      </w:pPr>
    </w:p>
    <w:p w14:paraId="0AC35F1C" w14:textId="463FCBDB" w:rsidR="008933AE" w:rsidRPr="00BE2E17" w:rsidRDefault="002223C2" w:rsidP="00A0535A">
      <w:pPr>
        <w:spacing w:line="360" w:lineRule="auto"/>
        <w:rPr>
          <w:rFonts w:ascii="Arial" w:hAnsi="Arial" w:cs="Arial"/>
          <w:color w:val="000000" w:themeColor="text1"/>
        </w:rPr>
      </w:pPr>
      <w:r w:rsidRPr="00BE2E17">
        <w:rPr>
          <w:rFonts w:ascii="Arial" w:hAnsi="Arial" w:cs="Arial"/>
          <w:noProof/>
          <w:color w:val="000000" w:themeColor="text1"/>
        </w:rPr>
        <w:lastRenderedPageBreak/>
        <w:drawing>
          <wp:inline distT="0" distB="0" distL="0" distR="0" wp14:anchorId="187C71E5" wp14:editId="13DD782E">
            <wp:extent cx="5731510" cy="3503930"/>
            <wp:effectExtent l="0" t="0" r="0" b="1270"/>
            <wp:docPr id="1459682088" name="Picture 2"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682088" name="Picture 2" descr="A table of informatio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3503930"/>
                    </a:xfrm>
                    <a:prstGeom prst="rect">
                      <a:avLst/>
                    </a:prstGeom>
                  </pic:spPr>
                </pic:pic>
              </a:graphicData>
            </a:graphic>
          </wp:inline>
        </w:drawing>
      </w:r>
    </w:p>
    <w:p w14:paraId="6C9C43EF" w14:textId="4B5AFB6A" w:rsidR="002C45FC" w:rsidRPr="00BE2E17" w:rsidRDefault="00023341" w:rsidP="00A0535A">
      <w:pPr>
        <w:spacing w:line="360" w:lineRule="auto"/>
        <w:rPr>
          <w:rFonts w:ascii="Arial" w:hAnsi="Arial" w:cs="Arial"/>
          <w:color w:val="000000" w:themeColor="text1"/>
        </w:rPr>
      </w:pPr>
      <w:r w:rsidRPr="00BE2E17">
        <w:rPr>
          <w:rFonts w:ascii="Arial" w:hAnsi="Arial" w:cs="Arial"/>
          <w:color w:val="000000" w:themeColor="text1"/>
        </w:rPr>
        <w:t xml:space="preserve">Emirates Airlines’ culture reflects a </w:t>
      </w:r>
      <w:r w:rsidRPr="00BE2E17">
        <w:rPr>
          <w:rStyle w:val="Strong"/>
          <w:rFonts w:ascii="Arial" w:hAnsi="Arial" w:cs="Arial"/>
          <w:color w:val="000000" w:themeColor="text1"/>
        </w:rPr>
        <w:t>balance of task and person orientation</w:t>
      </w:r>
      <w:r w:rsidRPr="00BE2E17">
        <w:rPr>
          <w:rFonts w:ascii="Arial" w:hAnsi="Arial" w:cs="Arial"/>
          <w:color w:val="000000" w:themeColor="text1"/>
        </w:rPr>
        <w:t xml:space="preserve">, with high achievement focus combined with employee empowerment and inclusivity. This combination aligns with an </w:t>
      </w:r>
      <w:r w:rsidRPr="00BE2E17">
        <w:rPr>
          <w:rStyle w:val="Strong"/>
          <w:rFonts w:ascii="Arial" w:hAnsi="Arial" w:cs="Arial"/>
          <w:color w:val="000000" w:themeColor="text1"/>
        </w:rPr>
        <w:t>adhocracy culture</w:t>
      </w:r>
      <w:r w:rsidRPr="00BE2E17">
        <w:rPr>
          <w:rFonts w:ascii="Arial" w:hAnsi="Arial" w:cs="Arial"/>
          <w:color w:val="000000" w:themeColor="text1"/>
        </w:rPr>
        <w:t>, promoting innovation, flexibility, and responsiveness to customer needs.</w:t>
      </w:r>
    </w:p>
    <w:p w14:paraId="16414C02" w14:textId="77777777" w:rsidR="001477BA" w:rsidRPr="00BE2E17" w:rsidRDefault="001477BA" w:rsidP="00A0535A">
      <w:pPr>
        <w:spacing w:line="360" w:lineRule="auto"/>
        <w:rPr>
          <w:rFonts w:ascii="Arial" w:hAnsi="Arial" w:cs="Arial"/>
          <w:color w:val="000000" w:themeColor="text1"/>
        </w:rPr>
      </w:pPr>
    </w:p>
    <w:p w14:paraId="53FD2AB5" w14:textId="4C642E61" w:rsidR="002C45FC" w:rsidRPr="00BE2E17" w:rsidRDefault="00D030DD" w:rsidP="001477BA">
      <w:pPr>
        <w:pStyle w:val="Heading1"/>
        <w:rPr>
          <w:b/>
          <w:bCs/>
          <w:color w:val="000000" w:themeColor="text1"/>
        </w:rPr>
      </w:pPr>
      <w:bookmarkStart w:id="5" w:name="_Toc216152442"/>
      <w:r w:rsidRPr="00BE2E17">
        <w:rPr>
          <w:b/>
          <w:bCs/>
          <w:color w:val="000000" w:themeColor="text1"/>
        </w:rPr>
        <w:t xml:space="preserve">4. </w:t>
      </w:r>
      <w:r w:rsidR="00865EC0" w:rsidRPr="00BE2E17">
        <w:rPr>
          <w:b/>
          <w:bCs/>
          <w:color w:val="000000" w:themeColor="text1"/>
        </w:rPr>
        <w:t>Influence of Organisational Culture on Structure and Decision-Making</w:t>
      </w:r>
      <w:bookmarkEnd w:id="5"/>
    </w:p>
    <w:p w14:paraId="05CFA89E" w14:textId="5A6639A0" w:rsidR="00D613D7" w:rsidRPr="00BE2E17" w:rsidRDefault="00D613D7"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The adhocracy corporate culture in Emirates that focuses on innovation, collaboration, and a people-driven approach to services deeply influences the structure and decision-making processes in the company. The corporate culture in the airline company promotes employee engagement</w:t>
      </w:r>
      <w:r w:rsidR="00356DB1" w:rsidRPr="00BE2E17">
        <w:rPr>
          <w:rFonts w:ascii="Arial" w:hAnsi="Arial" w:cs="Arial"/>
          <w:color w:val="000000" w:themeColor="text1"/>
          <w:shd w:val="clear" w:color="auto" w:fill="FFFFFF"/>
        </w:rPr>
        <w:t>, knowledge sharing</w:t>
      </w:r>
      <w:r w:rsidRPr="00BE2E17">
        <w:rPr>
          <w:rFonts w:ascii="Arial" w:hAnsi="Arial" w:cs="Arial"/>
          <w:color w:val="000000" w:themeColor="text1"/>
          <w:shd w:val="clear" w:color="auto" w:fill="FFFFFF"/>
        </w:rPr>
        <w:t xml:space="preserve"> and taking risks in order to facilitate the more organic elements in the structure of the company, especially decision-making at the SBUs (Mullins &amp; Christy, 2016; Browaeys, Price, &amp; Price, 2011).</w:t>
      </w:r>
    </w:p>
    <w:p w14:paraId="2225ED57" w14:textId="77777777" w:rsidR="001477BA" w:rsidRPr="00BE2E17" w:rsidRDefault="001477BA" w:rsidP="00A0535A">
      <w:pPr>
        <w:spacing w:line="360" w:lineRule="auto"/>
        <w:rPr>
          <w:rFonts w:ascii="Arial" w:hAnsi="Arial" w:cs="Arial"/>
          <w:color w:val="000000" w:themeColor="text1"/>
        </w:rPr>
      </w:pPr>
    </w:p>
    <w:p w14:paraId="587EC7EB" w14:textId="39752005" w:rsidR="005E652A" w:rsidRPr="00BE2E17" w:rsidRDefault="005E652A"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Despite the presence of a participative environment, centralized decision-making remains important in the organization structure, where the Chairman of the Emirates Group is also the CEO of Emirates Airline, and key strategic decisions emanate from </w:t>
      </w:r>
      <w:r w:rsidRPr="00BE2E17">
        <w:rPr>
          <w:rFonts w:ascii="Arial" w:hAnsi="Arial" w:cs="Arial"/>
          <w:color w:val="000000" w:themeColor="text1"/>
          <w:shd w:val="clear" w:color="auto" w:fill="FFFFFF"/>
        </w:rPr>
        <w:lastRenderedPageBreak/>
        <w:t>this source (Pierotti, 2021). Decisions related to operations, especially those in the realm of services and innovation in the ground and in-flight settings, remain relatively decentralized to facilitate fast action in addressing client demands (Cork, 2011; Deal, Deal &amp; Prince, 2011).</w:t>
      </w:r>
    </w:p>
    <w:p w14:paraId="68741295" w14:textId="77777777" w:rsidR="001477BA" w:rsidRPr="00BE2E17" w:rsidRDefault="001477BA" w:rsidP="00A0535A">
      <w:pPr>
        <w:spacing w:line="360" w:lineRule="auto"/>
        <w:rPr>
          <w:rFonts w:ascii="Arial" w:hAnsi="Arial" w:cs="Arial"/>
          <w:color w:val="000000" w:themeColor="text1"/>
        </w:rPr>
      </w:pPr>
    </w:p>
    <w:p w14:paraId="56496644" w14:textId="77777777" w:rsidR="001477BA" w:rsidRPr="00BE2E17" w:rsidRDefault="001477BA" w:rsidP="00A0535A">
      <w:pPr>
        <w:spacing w:line="360" w:lineRule="auto"/>
        <w:rPr>
          <w:rFonts w:ascii="Arial" w:hAnsi="Arial" w:cs="Arial"/>
          <w:color w:val="000000" w:themeColor="text1"/>
        </w:rPr>
      </w:pPr>
    </w:p>
    <w:p w14:paraId="01569BD0" w14:textId="7335B263" w:rsidR="00FD55AD" w:rsidRPr="00BE2E17" w:rsidRDefault="00FD55AD"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This </w:t>
      </w:r>
      <w:r w:rsidR="008D04BF" w:rsidRPr="00BE2E17">
        <w:rPr>
          <w:rFonts w:ascii="Arial" w:hAnsi="Arial" w:cs="Arial"/>
          <w:color w:val="000000" w:themeColor="text1"/>
          <w:shd w:val="clear" w:color="auto" w:fill="FFFFFF"/>
        </w:rPr>
        <w:t>alignment</w:t>
      </w:r>
      <w:r w:rsidRPr="00BE2E17">
        <w:rPr>
          <w:rFonts w:ascii="Arial" w:hAnsi="Arial" w:cs="Arial"/>
          <w:color w:val="000000" w:themeColor="text1"/>
          <w:shd w:val="clear" w:color="auto" w:fill="FFFFFF"/>
        </w:rPr>
        <w:t xml:space="preserve"> of the company’s culture and structure guarantees that Emirates has a high standard of services, efficiency, and innovation in its operations, in line with its values of professionalism, teamwork, and excellence (Handy, 1985 and Prince, Hoppe and Prince, 2011). The company’s organisational culture thus allows for a </w:t>
      </w:r>
      <w:r w:rsidRPr="00BE2E17">
        <w:rPr>
          <w:rFonts w:ascii="Arial" w:hAnsi="Arial" w:cs="Arial"/>
          <w:b/>
          <w:bCs/>
          <w:color w:val="000000" w:themeColor="text1"/>
          <w:shd w:val="clear" w:color="auto" w:fill="FFFFFF"/>
        </w:rPr>
        <w:t>combination of centralisation for strategic decisions and decentralisation for operational decisions</w:t>
      </w:r>
      <w:r w:rsidRPr="00BE2E17">
        <w:rPr>
          <w:rFonts w:ascii="Arial" w:hAnsi="Arial" w:cs="Arial"/>
          <w:color w:val="000000" w:themeColor="text1"/>
          <w:shd w:val="clear" w:color="auto" w:fill="FFFFFF"/>
        </w:rPr>
        <w:t xml:space="preserve"> in a highly competitive global environment for airlines.</w:t>
      </w:r>
    </w:p>
    <w:p w14:paraId="2FB2097A" w14:textId="77777777" w:rsidR="00516595" w:rsidRPr="00BE2E17" w:rsidRDefault="00516595" w:rsidP="00A0535A">
      <w:pPr>
        <w:spacing w:line="360" w:lineRule="auto"/>
        <w:rPr>
          <w:rFonts w:ascii="Arial" w:hAnsi="Arial" w:cs="Arial"/>
          <w:color w:val="000000" w:themeColor="text1"/>
        </w:rPr>
      </w:pPr>
    </w:p>
    <w:p w14:paraId="75410F3E" w14:textId="6FBC4CA5" w:rsidR="00770A41" w:rsidRPr="00BE2E17" w:rsidRDefault="00D030DD" w:rsidP="00516595">
      <w:pPr>
        <w:pStyle w:val="Heading1"/>
        <w:rPr>
          <w:b/>
          <w:bCs/>
          <w:color w:val="000000" w:themeColor="text1"/>
          <w:shd w:val="clear" w:color="auto" w:fill="FFFFFF"/>
        </w:rPr>
      </w:pPr>
      <w:bookmarkStart w:id="6" w:name="_Toc216152443"/>
      <w:r w:rsidRPr="00BE2E17">
        <w:rPr>
          <w:b/>
          <w:bCs/>
          <w:color w:val="000000" w:themeColor="text1"/>
          <w:shd w:val="clear" w:color="auto" w:fill="FFFFFF"/>
        </w:rPr>
        <w:t xml:space="preserve">5. </w:t>
      </w:r>
      <w:r w:rsidR="00770A41" w:rsidRPr="00BE2E17">
        <w:rPr>
          <w:b/>
          <w:bCs/>
          <w:color w:val="000000" w:themeColor="text1"/>
          <w:shd w:val="clear" w:color="auto" w:fill="FFFFFF"/>
        </w:rPr>
        <w:t>How is the Emirates Airline applying the Influence of Organisational Culture to the External environment</w:t>
      </w:r>
      <w:r w:rsidR="008D04BF" w:rsidRPr="00BE2E17">
        <w:rPr>
          <w:b/>
          <w:bCs/>
          <w:color w:val="000000" w:themeColor="text1"/>
          <w:shd w:val="clear" w:color="auto" w:fill="FFFFFF"/>
        </w:rPr>
        <w:t>.</w:t>
      </w:r>
      <w:bookmarkEnd w:id="6"/>
    </w:p>
    <w:p w14:paraId="0A513B27" w14:textId="77777777" w:rsidR="00770A41" w:rsidRPr="00BE2E17" w:rsidRDefault="00770A41" w:rsidP="00A0535A">
      <w:pPr>
        <w:spacing w:line="360" w:lineRule="auto"/>
        <w:rPr>
          <w:rFonts w:ascii="Arial" w:hAnsi="Arial" w:cs="Arial"/>
          <w:color w:val="000000" w:themeColor="text1"/>
          <w:shd w:val="clear" w:color="auto" w:fill="FFFFFF"/>
        </w:rPr>
      </w:pPr>
    </w:p>
    <w:p w14:paraId="11426629" w14:textId="07533B16" w:rsidR="00820844" w:rsidRPr="00BE2E17" w:rsidRDefault="00770A41"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The Emirates Airline is applying the Influence of Organisational Culture to Emirates Airlines works in a complex and ever-changing global aviation sector environment. The airline has an organisational environment that is affected by a number of elements within its PESTLE and SWOT environment.</w:t>
      </w:r>
    </w:p>
    <w:p w14:paraId="146888BD" w14:textId="77777777" w:rsidR="00FD08AB" w:rsidRPr="00BE2E17" w:rsidRDefault="00FD08AB" w:rsidP="00A0535A">
      <w:pPr>
        <w:spacing w:line="360" w:lineRule="auto"/>
        <w:rPr>
          <w:rFonts w:ascii="Arial" w:hAnsi="Arial" w:cs="Arial"/>
          <w:color w:val="000000" w:themeColor="text1"/>
          <w:shd w:val="clear" w:color="auto" w:fill="FFFFFF"/>
        </w:rPr>
      </w:pPr>
    </w:p>
    <w:p w14:paraId="3C3530EB" w14:textId="77777777" w:rsidR="00FD08AB" w:rsidRPr="00BE2E17" w:rsidRDefault="00FD08AB" w:rsidP="00A0535A">
      <w:pPr>
        <w:spacing w:line="360" w:lineRule="auto"/>
        <w:rPr>
          <w:rFonts w:ascii="Arial" w:hAnsi="Arial" w:cs="Arial"/>
          <w:color w:val="000000" w:themeColor="text1"/>
          <w:shd w:val="clear" w:color="auto" w:fill="FFFFFF"/>
        </w:rPr>
      </w:pPr>
    </w:p>
    <w:p w14:paraId="23565A63" w14:textId="77777777" w:rsidR="00FD08AB" w:rsidRPr="00BE2E17" w:rsidRDefault="00FD08AB" w:rsidP="00A0535A">
      <w:pPr>
        <w:spacing w:line="360" w:lineRule="auto"/>
        <w:rPr>
          <w:rFonts w:ascii="Arial" w:hAnsi="Arial" w:cs="Arial"/>
          <w:color w:val="000000" w:themeColor="text1"/>
        </w:rPr>
      </w:pPr>
    </w:p>
    <w:p w14:paraId="4B568A39" w14:textId="77777777" w:rsidR="00835490" w:rsidRPr="00BE2E17" w:rsidRDefault="00835490" w:rsidP="00A0535A">
      <w:pPr>
        <w:spacing w:line="360" w:lineRule="auto"/>
        <w:rPr>
          <w:rStyle w:val="Strong"/>
          <w:rFonts w:ascii="Arial" w:hAnsi="Arial" w:cs="Arial"/>
          <w:b w:val="0"/>
          <w:bCs w:val="0"/>
          <w:color w:val="000000" w:themeColor="text1"/>
        </w:rPr>
      </w:pPr>
    </w:p>
    <w:p w14:paraId="272477A7" w14:textId="77777777" w:rsidR="00FE5699" w:rsidRPr="00BE2E17" w:rsidRDefault="00FE5699" w:rsidP="00A0535A">
      <w:pPr>
        <w:spacing w:line="360" w:lineRule="auto"/>
        <w:rPr>
          <w:rStyle w:val="Strong"/>
          <w:rFonts w:ascii="Arial" w:hAnsi="Arial" w:cs="Arial"/>
          <w:b w:val="0"/>
          <w:bCs w:val="0"/>
          <w:color w:val="000000" w:themeColor="text1"/>
        </w:rPr>
      </w:pPr>
    </w:p>
    <w:p w14:paraId="05409731" w14:textId="77777777" w:rsidR="00FE5699" w:rsidRPr="00BE2E17" w:rsidRDefault="00FE5699" w:rsidP="00A0535A">
      <w:pPr>
        <w:spacing w:line="360" w:lineRule="auto"/>
        <w:rPr>
          <w:rStyle w:val="Strong"/>
          <w:rFonts w:ascii="Arial" w:hAnsi="Arial" w:cs="Arial"/>
          <w:b w:val="0"/>
          <w:bCs w:val="0"/>
          <w:color w:val="000000" w:themeColor="text1"/>
        </w:rPr>
      </w:pPr>
    </w:p>
    <w:p w14:paraId="61363A5B" w14:textId="77777777" w:rsidR="00FE5699" w:rsidRPr="00BE2E17" w:rsidRDefault="00FE5699" w:rsidP="00A0535A">
      <w:pPr>
        <w:spacing w:line="360" w:lineRule="auto"/>
        <w:rPr>
          <w:rStyle w:val="Strong"/>
          <w:rFonts w:ascii="Arial" w:hAnsi="Arial" w:cs="Arial"/>
          <w:b w:val="0"/>
          <w:bCs w:val="0"/>
          <w:color w:val="000000" w:themeColor="text1"/>
        </w:rPr>
      </w:pPr>
    </w:p>
    <w:p w14:paraId="049EBF1A" w14:textId="77777777" w:rsidR="00FE5699" w:rsidRPr="00BE2E17" w:rsidRDefault="00FE5699" w:rsidP="00A0535A">
      <w:pPr>
        <w:spacing w:line="360" w:lineRule="auto"/>
        <w:rPr>
          <w:rStyle w:val="Strong"/>
          <w:rFonts w:ascii="Arial" w:hAnsi="Arial" w:cs="Arial"/>
          <w:b w:val="0"/>
          <w:bCs w:val="0"/>
          <w:color w:val="000000" w:themeColor="text1"/>
        </w:rPr>
      </w:pPr>
    </w:p>
    <w:p w14:paraId="3AC1E62B" w14:textId="77777777" w:rsidR="00FE5699" w:rsidRPr="00BE2E17" w:rsidRDefault="00FE5699" w:rsidP="00A0535A">
      <w:pPr>
        <w:spacing w:line="360" w:lineRule="auto"/>
        <w:rPr>
          <w:rStyle w:val="Strong"/>
          <w:rFonts w:ascii="Arial" w:hAnsi="Arial" w:cs="Arial"/>
          <w:b w:val="0"/>
          <w:bCs w:val="0"/>
          <w:color w:val="000000" w:themeColor="text1"/>
        </w:rPr>
      </w:pPr>
    </w:p>
    <w:p w14:paraId="2E0CBB0C" w14:textId="77777777" w:rsidR="00FE5699" w:rsidRPr="00BE2E17" w:rsidRDefault="00FE5699" w:rsidP="00A0535A">
      <w:pPr>
        <w:spacing w:line="360" w:lineRule="auto"/>
        <w:rPr>
          <w:rStyle w:val="Strong"/>
          <w:rFonts w:ascii="Arial" w:hAnsi="Arial" w:cs="Arial"/>
          <w:b w:val="0"/>
          <w:bCs w:val="0"/>
          <w:color w:val="000000" w:themeColor="text1"/>
        </w:rPr>
      </w:pPr>
    </w:p>
    <w:p w14:paraId="2A27D01B" w14:textId="77777777" w:rsidR="00FE5699" w:rsidRPr="00BE2E17" w:rsidRDefault="00FE5699" w:rsidP="00A0535A">
      <w:pPr>
        <w:spacing w:line="360" w:lineRule="auto"/>
        <w:rPr>
          <w:rStyle w:val="Strong"/>
          <w:rFonts w:ascii="Arial" w:hAnsi="Arial" w:cs="Arial"/>
          <w:b w:val="0"/>
          <w:bCs w:val="0"/>
          <w:color w:val="000000" w:themeColor="text1"/>
        </w:rPr>
      </w:pPr>
    </w:p>
    <w:p w14:paraId="2BA3A8CA" w14:textId="3970743B" w:rsidR="00820844" w:rsidRPr="00BE2E17" w:rsidRDefault="00820844" w:rsidP="00A0535A">
      <w:pPr>
        <w:spacing w:line="360" w:lineRule="auto"/>
        <w:rPr>
          <w:rStyle w:val="Strong"/>
          <w:rFonts w:ascii="Arial" w:hAnsi="Arial" w:cs="Arial"/>
          <w:b w:val="0"/>
          <w:bCs w:val="0"/>
          <w:color w:val="000000" w:themeColor="text1"/>
        </w:rPr>
      </w:pPr>
      <w:r w:rsidRPr="00BE2E17">
        <w:rPr>
          <w:rStyle w:val="Strong"/>
          <w:rFonts w:ascii="Arial" w:hAnsi="Arial" w:cs="Arial"/>
          <w:b w:val="0"/>
          <w:bCs w:val="0"/>
          <w:color w:val="000000" w:themeColor="text1"/>
        </w:rPr>
        <w:lastRenderedPageBreak/>
        <w:t>PESTLE Analysis</w:t>
      </w:r>
    </w:p>
    <w:p w14:paraId="693A1EC5" w14:textId="1A7538C8" w:rsidR="00820844" w:rsidRPr="00BE2E17" w:rsidRDefault="00EE18BD" w:rsidP="00A0535A">
      <w:pPr>
        <w:spacing w:line="360" w:lineRule="auto"/>
        <w:rPr>
          <w:rFonts w:ascii="Arial" w:hAnsi="Arial" w:cs="Arial"/>
          <w:color w:val="000000" w:themeColor="text1"/>
        </w:rPr>
      </w:pPr>
      <w:r w:rsidRPr="00BE2E17">
        <w:rPr>
          <w:rFonts w:ascii="Arial" w:hAnsi="Arial" w:cs="Arial"/>
          <w:noProof/>
          <w:color w:val="000000" w:themeColor="text1"/>
        </w:rPr>
        <w:drawing>
          <wp:inline distT="0" distB="0" distL="0" distR="0" wp14:anchorId="1E100123" wp14:editId="2D4D3C3E">
            <wp:extent cx="5437762" cy="8275929"/>
            <wp:effectExtent l="0" t="0" r="0" b="5080"/>
            <wp:docPr id="461400062" name="Picture 3" descr="A white rectangular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400062" name="Picture 3" descr="A white rectangular table with black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454843" cy="8301925"/>
                    </a:xfrm>
                    <a:prstGeom prst="rect">
                      <a:avLst/>
                    </a:prstGeom>
                  </pic:spPr>
                </pic:pic>
              </a:graphicData>
            </a:graphic>
          </wp:inline>
        </w:drawing>
      </w:r>
    </w:p>
    <w:p w14:paraId="148312B7" w14:textId="6AD8FD90" w:rsidR="0060511F" w:rsidRPr="00BE2E17" w:rsidRDefault="0060511F" w:rsidP="00A0535A">
      <w:pPr>
        <w:spacing w:line="360" w:lineRule="auto"/>
        <w:rPr>
          <w:rStyle w:val="Strong"/>
          <w:rFonts w:ascii="Arial" w:hAnsi="Arial" w:cs="Arial"/>
          <w:b w:val="0"/>
          <w:bCs w:val="0"/>
          <w:color w:val="000000" w:themeColor="text1"/>
        </w:rPr>
      </w:pPr>
    </w:p>
    <w:p w14:paraId="5935014F" w14:textId="77777777" w:rsidR="00B53812" w:rsidRPr="00BE2E17" w:rsidRDefault="00B53812" w:rsidP="00A0535A">
      <w:pPr>
        <w:spacing w:line="360" w:lineRule="auto"/>
        <w:rPr>
          <w:rStyle w:val="Strong"/>
          <w:rFonts w:ascii="Arial" w:hAnsi="Arial" w:cs="Arial"/>
          <w:b w:val="0"/>
          <w:bCs w:val="0"/>
          <w:color w:val="000000" w:themeColor="text1"/>
        </w:rPr>
      </w:pPr>
    </w:p>
    <w:p w14:paraId="0A807AA4" w14:textId="77777777" w:rsidR="00B53812" w:rsidRPr="00BE2E17" w:rsidRDefault="00B53812" w:rsidP="00A0535A">
      <w:pPr>
        <w:spacing w:line="360" w:lineRule="auto"/>
        <w:rPr>
          <w:rStyle w:val="Strong"/>
          <w:rFonts w:ascii="Arial" w:hAnsi="Arial" w:cs="Arial"/>
          <w:b w:val="0"/>
          <w:bCs w:val="0"/>
          <w:color w:val="000000" w:themeColor="text1"/>
        </w:rPr>
      </w:pPr>
    </w:p>
    <w:p w14:paraId="074A0DA2" w14:textId="61801A5E" w:rsidR="00820844" w:rsidRPr="00BE2E17" w:rsidRDefault="00820844" w:rsidP="00835490">
      <w:pPr>
        <w:pStyle w:val="Heading1"/>
        <w:rPr>
          <w:rStyle w:val="Strong"/>
          <w:color w:val="000000" w:themeColor="text1"/>
        </w:rPr>
      </w:pPr>
      <w:bookmarkStart w:id="7" w:name="_Toc216152444"/>
      <w:r w:rsidRPr="00BE2E17">
        <w:rPr>
          <w:rStyle w:val="Strong"/>
          <w:color w:val="000000" w:themeColor="text1"/>
        </w:rPr>
        <w:t>Using Organisational Culture to Adapt</w:t>
      </w:r>
      <w:bookmarkEnd w:id="7"/>
    </w:p>
    <w:p w14:paraId="223A5B8C" w14:textId="77777777" w:rsidR="00B53812" w:rsidRPr="00BE2E17" w:rsidRDefault="00B53812" w:rsidP="00A0535A">
      <w:pPr>
        <w:spacing w:line="360" w:lineRule="auto"/>
        <w:rPr>
          <w:rFonts w:ascii="Arial" w:hAnsi="Arial" w:cs="Arial"/>
          <w:color w:val="000000" w:themeColor="text1"/>
        </w:rPr>
      </w:pPr>
    </w:p>
    <w:p w14:paraId="650DB7D0" w14:textId="77777777" w:rsidR="00E319DE" w:rsidRPr="00BE2E17" w:rsidRDefault="00E319DE" w:rsidP="00E319DE">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The company utilizes its adhocrative corporate culture, marked by innovation, teamwork, and a focus on the customer, to meet satisfactorily the following driving forces:</w:t>
      </w:r>
    </w:p>
    <w:p w14:paraId="5A518FFC" w14:textId="77777777" w:rsidR="00E319DE" w:rsidRPr="00BE2E17" w:rsidRDefault="00E319DE" w:rsidP="00E319DE">
      <w:pPr>
        <w:spacing w:line="360" w:lineRule="auto"/>
        <w:rPr>
          <w:rFonts w:ascii="Arial" w:hAnsi="Arial" w:cs="Arial"/>
          <w:color w:val="000000" w:themeColor="text1"/>
          <w:shd w:val="clear" w:color="auto" w:fill="FFFFFF"/>
        </w:rPr>
      </w:pPr>
    </w:p>
    <w:p w14:paraId="18D9D920" w14:textId="331DCACD" w:rsidR="00255ADA" w:rsidRPr="00BE2E17" w:rsidRDefault="00E319DE" w:rsidP="009C7E6D">
      <w:pPr>
        <w:pStyle w:val="ListParagraph"/>
        <w:numPr>
          <w:ilvl w:val="0"/>
          <w:numId w:val="31"/>
        </w:num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 Innovation and Risk Taking: The employees are urged to make recommendations and introduce new technology to quickly adjust to changes in technology and the marketplace (Deal, Deal &amp; Prince, 2011).</w:t>
      </w:r>
    </w:p>
    <w:p w14:paraId="72894924" w14:textId="60E141A9" w:rsidR="0067170D" w:rsidRPr="00BE2E17" w:rsidRDefault="00820844" w:rsidP="00A0535A">
      <w:pPr>
        <w:pStyle w:val="ListParagraph"/>
        <w:numPr>
          <w:ilvl w:val="0"/>
          <w:numId w:val="31"/>
        </w:numPr>
        <w:spacing w:line="360" w:lineRule="auto"/>
        <w:rPr>
          <w:rFonts w:ascii="Arial" w:hAnsi="Arial" w:cs="Arial"/>
          <w:color w:val="000000" w:themeColor="text1"/>
          <w:shd w:val="clear" w:color="auto" w:fill="FFFFFF"/>
        </w:rPr>
      </w:pPr>
      <w:r w:rsidRPr="00BE2E17">
        <w:rPr>
          <w:rStyle w:val="Strong"/>
          <w:rFonts w:ascii="Arial" w:hAnsi="Arial" w:cs="Arial"/>
          <w:color w:val="000000" w:themeColor="text1"/>
        </w:rPr>
        <w:t>Customer-Centric Approach</w:t>
      </w:r>
      <w:r w:rsidRPr="00BE2E17">
        <w:rPr>
          <w:rFonts w:ascii="Arial" w:hAnsi="Arial" w:cs="Arial"/>
          <w:color w:val="000000" w:themeColor="text1"/>
        </w:rPr>
        <w:t xml:space="preserve"> – </w:t>
      </w:r>
      <w:r w:rsidR="0067170D" w:rsidRPr="00BE2E17">
        <w:rPr>
          <w:rFonts w:ascii="Arial" w:hAnsi="Arial" w:cs="Arial"/>
          <w:color w:val="000000" w:themeColor="text1"/>
          <w:shd w:val="clear" w:color="auto" w:fill="FFFFFF"/>
        </w:rPr>
        <w:t>The service-focused environment allows the organization to implement changes in the trends in the social environment, for example, the need for personalized services (Cork, 2011).</w:t>
      </w:r>
    </w:p>
    <w:p w14:paraId="48BCD8A9" w14:textId="77777777" w:rsidR="00255ADA" w:rsidRPr="00BE2E17" w:rsidRDefault="00255ADA" w:rsidP="00A0535A">
      <w:pPr>
        <w:spacing w:line="360" w:lineRule="auto"/>
        <w:rPr>
          <w:rFonts w:ascii="Arial" w:hAnsi="Arial" w:cs="Arial"/>
          <w:color w:val="000000" w:themeColor="text1"/>
          <w:shd w:val="clear" w:color="auto" w:fill="FFFFFF"/>
        </w:rPr>
      </w:pPr>
    </w:p>
    <w:p w14:paraId="1D031D63" w14:textId="04C7472F" w:rsidR="00706658" w:rsidRPr="00BE2E17" w:rsidRDefault="00820844" w:rsidP="00A0535A">
      <w:pPr>
        <w:pStyle w:val="ListParagraph"/>
        <w:numPr>
          <w:ilvl w:val="0"/>
          <w:numId w:val="31"/>
        </w:numPr>
        <w:spacing w:line="360" w:lineRule="auto"/>
        <w:rPr>
          <w:rFonts w:ascii="Arial" w:hAnsi="Arial" w:cs="Arial"/>
          <w:color w:val="000000" w:themeColor="text1"/>
          <w:shd w:val="clear" w:color="auto" w:fill="FFFFFF"/>
        </w:rPr>
      </w:pPr>
      <w:r w:rsidRPr="00BE2E17">
        <w:rPr>
          <w:rStyle w:val="Strong"/>
          <w:rFonts w:ascii="Arial" w:hAnsi="Arial" w:cs="Arial"/>
          <w:color w:val="000000" w:themeColor="text1"/>
        </w:rPr>
        <w:t>Ethical and Professional Standards</w:t>
      </w:r>
      <w:r w:rsidRPr="00BE2E17">
        <w:rPr>
          <w:rFonts w:ascii="Arial" w:hAnsi="Arial" w:cs="Arial"/>
          <w:color w:val="000000" w:themeColor="text1"/>
        </w:rPr>
        <w:t xml:space="preserve"> – </w:t>
      </w:r>
      <w:r w:rsidR="00706658" w:rsidRPr="00BE2E17">
        <w:rPr>
          <w:rFonts w:ascii="Arial" w:hAnsi="Arial" w:cs="Arial"/>
          <w:color w:val="000000" w:themeColor="text1"/>
          <w:shd w:val="clear" w:color="auto" w:fill="FFFFFF"/>
        </w:rPr>
        <w:t>Emirates to the regulatory and legal obligations in an effective manner (Emirates Group, 2023).</w:t>
      </w:r>
    </w:p>
    <w:p w14:paraId="521503D5" w14:textId="77777777" w:rsidR="00255ADA" w:rsidRPr="00BE2E17" w:rsidRDefault="00255ADA" w:rsidP="00A0535A">
      <w:pPr>
        <w:spacing w:line="360" w:lineRule="auto"/>
        <w:rPr>
          <w:rFonts w:ascii="Arial" w:hAnsi="Arial" w:cs="Arial"/>
          <w:color w:val="000000" w:themeColor="text1"/>
          <w:shd w:val="clear" w:color="auto" w:fill="FFFFFF"/>
        </w:rPr>
      </w:pPr>
    </w:p>
    <w:p w14:paraId="2CBB26B1" w14:textId="141306D5" w:rsidR="00706658" w:rsidRPr="00BE2E17" w:rsidRDefault="00820844" w:rsidP="00A0535A">
      <w:pPr>
        <w:pStyle w:val="ListParagraph"/>
        <w:numPr>
          <w:ilvl w:val="0"/>
          <w:numId w:val="31"/>
        </w:numPr>
        <w:spacing w:line="360" w:lineRule="auto"/>
        <w:rPr>
          <w:rFonts w:ascii="Arial" w:hAnsi="Arial" w:cs="Arial"/>
          <w:color w:val="000000" w:themeColor="text1"/>
          <w:shd w:val="clear" w:color="auto" w:fill="FFFFFF"/>
        </w:rPr>
      </w:pPr>
      <w:r w:rsidRPr="00BE2E17">
        <w:rPr>
          <w:rStyle w:val="Strong"/>
          <w:rFonts w:ascii="Arial" w:hAnsi="Arial" w:cs="Arial"/>
          <w:color w:val="000000" w:themeColor="text1"/>
        </w:rPr>
        <w:t>Diversity and Inclusion</w:t>
      </w:r>
      <w:r w:rsidRPr="00BE2E17">
        <w:rPr>
          <w:rFonts w:ascii="Arial" w:hAnsi="Arial" w:cs="Arial"/>
          <w:color w:val="000000" w:themeColor="text1"/>
        </w:rPr>
        <w:t xml:space="preserve"> – </w:t>
      </w:r>
      <w:r w:rsidR="00706658" w:rsidRPr="00BE2E17">
        <w:rPr>
          <w:rFonts w:ascii="Arial" w:hAnsi="Arial" w:cs="Arial"/>
          <w:color w:val="000000" w:themeColor="text1"/>
          <w:shd w:val="clear" w:color="auto" w:fill="FFFFFF"/>
        </w:rPr>
        <w:t>Having a multicultural and inclusive environment helps Emirates adjust to the global marketplace and their consumer choice preferences in various regions (Pierotti, 2021 &amp; Prince, Hoppe &amp; Prince, 2011).</w:t>
      </w:r>
    </w:p>
    <w:p w14:paraId="786607B1" w14:textId="77777777" w:rsidR="00255ADA" w:rsidRPr="00BE2E17" w:rsidRDefault="00255ADA" w:rsidP="00A0535A">
      <w:pPr>
        <w:pStyle w:val="ListParagraph"/>
        <w:spacing w:line="360" w:lineRule="auto"/>
        <w:rPr>
          <w:rFonts w:ascii="Arial" w:hAnsi="Arial" w:cs="Arial"/>
          <w:color w:val="000000" w:themeColor="text1"/>
          <w:shd w:val="clear" w:color="auto" w:fill="FFFFFF"/>
        </w:rPr>
      </w:pPr>
    </w:p>
    <w:p w14:paraId="32516A41" w14:textId="77777777" w:rsidR="00255ADA" w:rsidRPr="00BE2E17" w:rsidRDefault="00255ADA" w:rsidP="00A0535A">
      <w:pPr>
        <w:spacing w:line="360" w:lineRule="auto"/>
        <w:rPr>
          <w:rFonts w:ascii="Arial" w:hAnsi="Arial" w:cs="Arial"/>
          <w:color w:val="000000" w:themeColor="text1"/>
          <w:shd w:val="clear" w:color="auto" w:fill="FFFFFF"/>
        </w:rPr>
      </w:pPr>
    </w:p>
    <w:p w14:paraId="176A6A15" w14:textId="3A568294" w:rsidR="00820844" w:rsidRPr="00BE2E17" w:rsidRDefault="00685B51" w:rsidP="00A0535A">
      <w:pPr>
        <w:spacing w:line="360" w:lineRule="auto"/>
        <w:rPr>
          <w:rFonts w:ascii="Arial" w:hAnsi="Arial" w:cs="Arial"/>
          <w:color w:val="000000" w:themeColor="text1"/>
        </w:rPr>
      </w:pPr>
      <w:r w:rsidRPr="00BE2E17">
        <w:rPr>
          <w:rFonts w:ascii="Arial" w:hAnsi="Arial" w:cs="Arial"/>
          <w:color w:val="000000" w:themeColor="text1"/>
          <w:shd w:val="clear" w:color="auto" w:fill="FFFFFF"/>
        </w:rPr>
        <w:t>Thus, the organisational culture plays a strategic role in adjusting the internal processes and behaviours of the employees in Emirates to the demands of the rapidly changing external environment through the above mechanisms.</w:t>
      </w:r>
      <w:r w:rsidR="00820844" w:rsidRPr="00BE2E17">
        <w:rPr>
          <w:rFonts w:ascii="Arial" w:hAnsi="Arial" w:cs="Arial"/>
          <w:color w:val="000000" w:themeColor="text1"/>
        </w:rPr>
        <w:t>.</w:t>
      </w:r>
    </w:p>
    <w:p w14:paraId="779A0445" w14:textId="77777777" w:rsidR="00820844" w:rsidRPr="00BE2E17" w:rsidRDefault="00820844" w:rsidP="00A0535A">
      <w:pPr>
        <w:spacing w:line="360" w:lineRule="auto"/>
        <w:rPr>
          <w:rFonts w:ascii="Arial" w:hAnsi="Arial" w:cs="Arial"/>
          <w:color w:val="000000" w:themeColor="text1"/>
        </w:rPr>
      </w:pPr>
    </w:p>
    <w:p w14:paraId="7C51E08C" w14:textId="153F3101" w:rsidR="00931D9B" w:rsidRPr="00BE2E17" w:rsidRDefault="00DA55C8" w:rsidP="00DA55C8">
      <w:pPr>
        <w:pStyle w:val="Heading1"/>
        <w:rPr>
          <w:color w:val="000000" w:themeColor="text1"/>
        </w:rPr>
      </w:pPr>
      <w:bookmarkStart w:id="8" w:name="_Toc216152445"/>
      <w:r w:rsidRPr="00BE2E17">
        <w:rPr>
          <w:rStyle w:val="Strong"/>
          <w:color w:val="000000" w:themeColor="text1"/>
        </w:rPr>
        <w:lastRenderedPageBreak/>
        <w:t xml:space="preserve">6. </w:t>
      </w:r>
      <w:r w:rsidR="00931D9B" w:rsidRPr="00BE2E17">
        <w:rPr>
          <w:rStyle w:val="Strong"/>
          <w:color w:val="000000" w:themeColor="text1"/>
        </w:rPr>
        <w:t>Is Organisational Culture a Barrier to Effective Functioning at Emirates Airlines?</w:t>
      </w:r>
      <w:bookmarkEnd w:id="8"/>
    </w:p>
    <w:p w14:paraId="45955DFB" w14:textId="41F1A48D" w:rsidR="00255ADA" w:rsidRPr="00BE2E17" w:rsidRDefault="00497D5D" w:rsidP="00A0535A">
      <w:pPr>
        <w:spacing w:line="360" w:lineRule="auto"/>
        <w:rPr>
          <w:rFonts w:ascii="Segoe UI" w:hAnsi="Segoe UI" w:cs="Segoe UI"/>
          <w:color w:val="000000" w:themeColor="text1"/>
          <w:shd w:val="clear" w:color="auto" w:fill="FFFFFF"/>
        </w:rPr>
      </w:pPr>
      <w:r w:rsidRPr="00BE2E17">
        <w:rPr>
          <w:rFonts w:ascii="Segoe UI" w:hAnsi="Segoe UI" w:cs="Segoe UI"/>
          <w:color w:val="000000" w:themeColor="text1"/>
          <w:shd w:val="clear" w:color="auto" w:fill="FFFFFF"/>
        </w:rPr>
        <w:t>Organisational culture plays a major part in the effectiveness of the operations in an organisation. For the Emirates Airlines organization, the prevailing culture appears to be one of high performance, a hierarchical form, discipline, and focus on consumer services. Though the culture presents a number of advantages, it also has the potential to present barriers to effective communication, innovation, employee motivation, and adaptability (Mullins &amp; Christy, 2016).</w:t>
      </w:r>
    </w:p>
    <w:p w14:paraId="333145B6" w14:textId="77777777" w:rsidR="00497D5D" w:rsidRPr="00BE2E17" w:rsidRDefault="00497D5D" w:rsidP="00A0535A">
      <w:pPr>
        <w:spacing w:line="360" w:lineRule="auto"/>
        <w:rPr>
          <w:rFonts w:ascii="Arial" w:hAnsi="Arial" w:cs="Arial"/>
          <w:color w:val="000000" w:themeColor="text1"/>
        </w:rPr>
      </w:pPr>
    </w:p>
    <w:p w14:paraId="179FB91E" w14:textId="28A6D461" w:rsidR="007415F2" w:rsidRPr="00BE2E17" w:rsidRDefault="007415F2"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Emirates Airlines</w:t>
      </w:r>
      <w:r w:rsidR="00CB2B99" w:rsidRPr="00BE2E17">
        <w:rPr>
          <w:rFonts w:ascii="Arial" w:hAnsi="Arial" w:cs="Arial"/>
          <w:color w:val="000000" w:themeColor="text1"/>
          <w:shd w:val="clear" w:color="auto" w:fill="FFFFFF"/>
        </w:rPr>
        <w:t xml:space="preserve"> </w:t>
      </w:r>
      <w:r w:rsidRPr="00BE2E17">
        <w:rPr>
          <w:rFonts w:ascii="Arial" w:hAnsi="Arial" w:cs="Arial"/>
          <w:color w:val="000000" w:themeColor="text1"/>
          <w:shd w:val="clear" w:color="auto" w:fill="FFFFFF"/>
        </w:rPr>
        <w:t>organisational culture has been known to be of a high performance-driven, hierarchical, disciplined, and customer service-driven type</w:t>
      </w:r>
      <w:r w:rsidR="00816536" w:rsidRPr="00BE2E17">
        <w:rPr>
          <w:rFonts w:ascii="Arial" w:hAnsi="Arial" w:cs="Arial"/>
          <w:color w:val="000000" w:themeColor="text1"/>
          <w:shd w:val="clear" w:color="auto" w:fill="FFFFFF"/>
        </w:rPr>
        <w:t>,</w:t>
      </w:r>
      <w:r w:rsidRPr="00BE2E17">
        <w:rPr>
          <w:rFonts w:ascii="Arial" w:hAnsi="Arial" w:cs="Arial"/>
          <w:color w:val="000000" w:themeColor="text1"/>
          <w:shd w:val="clear" w:color="auto" w:fill="FFFFFF"/>
        </w:rPr>
        <w:t xml:space="preserve"> hierarchical, disciplined, and customer service oriented. Though the organisational culture of Emirates Airlines has numerous benefits, there are also certain constraints created by the same (Mullins &amp; Christy, 2016).</w:t>
      </w:r>
    </w:p>
    <w:p w14:paraId="423E8997" w14:textId="77777777" w:rsidR="00CB2B99" w:rsidRPr="00BE2E17" w:rsidRDefault="00CB2B99" w:rsidP="00A0535A">
      <w:pPr>
        <w:spacing w:line="360" w:lineRule="auto"/>
        <w:rPr>
          <w:rFonts w:ascii="Arial" w:hAnsi="Arial" w:cs="Arial"/>
          <w:color w:val="000000" w:themeColor="text1"/>
        </w:rPr>
      </w:pPr>
    </w:p>
    <w:p w14:paraId="7DE7EC02" w14:textId="77777777" w:rsidR="00234163" w:rsidRPr="00BE2E17" w:rsidRDefault="00234163" w:rsidP="009652CC">
      <w:pPr>
        <w:rPr>
          <w:color w:val="000000" w:themeColor="text1"/>
        </w:rPr>
      </w:pPr>
      <w:r w:rsidRPr="00BE2E17">
        <w:rPr>
          <w:rStyle w:val="Strong"/>
          <w:rFonts w:ascii="Arial" w:hAnsi="Arial" w:cs="Arial"/>
          <w:color w:val="000000" w:themeColor="text1"/>
        </w:rPr>
        <w:t>1. Barriers to Effective Functioning in Emirates Airlines</w:t>
      </w:r>
    </w:p>
    <w:p w14:paraId="4555F5AC" w14:textId="77777777"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color w:val="000000" w:themeColor="text1"/>
        </w:rPr>
        <w:t>1.1 Highly Centralised Decision-Making</w:t>
      </w:r>
    </w:p>
    <w:p w14:paraId="0DBEA55F" w14:textId="77777777" w:rsidR="00234163" w:rsidRPr="00BE2E17" w:rsidRDefault="00234163" w:rsidP="00A0535A">
      <w:pPr>
        <w:spacing w:line="360" w:lineRule="auto"/>
        <w:rPr>
          <w:rFonts w:ascii="Arial" w:hAnsi="Arial" w:cs="Arial"/>
          <w:color w:val="000000" w:themeColor="text1"/>
        </w:rPr>
      </w:pPr>
      <w:r w:rsidRPr="00BE2E17">
        <w:rPr>
          <w:rFonts w:ascii="Arial" w:hAnsi="Arial" w:cs="Arial"/>
          <w:color w:val="000000" w:themeColor="text1"/>
        </w:rPr>
        <w:t xml:space="preserve">Emirates Airlines maintains a highly </w:t>
      </w:r>
      <w:r w:rsidRPr="00BE2E17">
        <w:rPr>
          <w:rStyle w:val="Strong"/>
          <w:rFonts w:ascii="Arial" w:hAnsi="Arial" w:cs="Arial"/>
          <w:color w:val="000000" w:themeColor="text1"/>
        </w:rPr>
        <w:t>centralised and hierarchical structure</w:t>
      </w:r>
      <w:r w:rsidRPr="00BE2E17">
        <w:rPr>
          <w:rFonts w:ascii="Arial" w:hAnsi="Arial" w:cs="Arial"/>
          <w:color w:val="000000" w:themeColor="text1"/>
        </w:rPr>
        <w:t>, with many strategic decisions made by senior executives and government stakeholders (Pierotti, 2021).</w:t>
      </w:r>
    </w:p>
    <w:p w14:paraId="65DAF7D7" w14:textId="77777777"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color w:val="000000" w:themeColor="text1"/>
        </w:rPr>
        <w:t>Barrier created:</w:t>
      </w:r>
    </w:p>
    <w:p w14:paraId="1C62D424" w14:textId="77777777" w:rsidR="00234163" w:rsidRPr="00BE2E17" w:rsidRDefault="00234163" w:rsidP="00A0535A">
      <w:pPr>
        <w:pStyle w:val="ListParagraph"/>
        <w:numPr>
          <w:ilvl w:val="0"/>
          <w:numId w:val="32"/>
        </w:numPr>
        <w:spacing w:line="360" w:lineRule="auto"/>
        <w:rPr>
          <w:rFonts w:ascii="Arial" w:hAnsi="Arial" w:cs="Arial"/>
          <w:color w:val="000000" w:themeColor="text1"/>
        </w:rPr>
      </w:pPr>
      <w:r w:rsidRPr="00BE2E17">
        <w:rPr>
          <w:rFonts w:ascii="Arial" w:hAnsi="Arial" w:cs="Arial"/>
          <w:color w:val="000000" w:themeColor="text1"/>
        </w:rPr>
        <w:t>Slow decision-making</w:t>
      </w:r>
    </w:p>
    <w:p w14:paraId="58F6851F" w14:textId="77777777" w:rsidR="00AF74A8" w:rsidRPr="00BE2E17" w:rsidRDefault="00234163" w:rsidP="00A0535A">
      <w:pPr>
        <w:pStyle w:val="ListParagraph"/>
        <w:numPr>
          <w:ilvl w:val="0"/>
          <w:numId w:val="32"/>
        </w:numPr>
        <w:spacing w:line="360" w:lineRule="auto"/>
        <w:rPr>
          <w:rFonts w:ascii="Arial" w:hAnsi="Arial" w:cs="Arial"/>
          <w:color w:val="000000" w:themeColor="text1"/>
        </w:rPr>
      </w:pPr>
      <w:r w:rsidRPr="00BE2E17">
        <w:rPr>
          <w:rFonts w:ascii="Arial" w:hAnsi="Arial" w:cs="Arial"/>
          <w:color w:val="000000" w:themeColor="text1"/>
        </w:rPr>
        <w:t>Limited autonomy for managers</w:t>
      </w:r>
    </w:p>
    <w:p w14:paraId="20BCE7D3" w14:textId="77777777" w:rsidR="00AF74A8" w:rsidRPr="00BE2E17" w:rsidRDefault="00AF74A8" w:rsidP="00A0535A">
      <w:pPr>
        <w:pStyle w:val="ListParagraph"/>
        <w:numPr>
          <w:ilvl w:val="0"/>
          <w:numId w:val="32"/>
        </w:numPr>
        <w:spacing w:line="360" w:lineRule="auto"/>
        <w:rPr>
          <w:rFonts w:ascii="Arial" w:hAnsi="Arial" w:cs="Arial"/>
          <w:color w:val="000000" w:themeColor="text1"/>
        </w:rPr>
      </w:pPr>
      <w:r w:rsidRPr="00BE2E17">
        <w:rPr>
          <w:rFonts w:ascii="Arial" w:hAnsi="Arial" w:cs="Arial"/>
          <w:color w:val="000000" w:themeColor="text1"/>
          <w:shd w:val="clear" w:color="auto" w:fill="FFFFFF"/>
        </w:rPr>
        <w:t>Lack of flexibility in emergency situations</w:t>
      </w:r>
    </w:p>
    <w:p w14:paraId="0CA4933B" w14:textId="77777777" w:rsidR="003F0D9F" w:rsidRPr="00BE2E17" w:rsidRDefault="00234163" w:rsidP="00A0535A">
      <w:pPr>
        <w:spacing w:line="360" w:lineRule="auto"/>
        <w:rPr>
          <w:rFonts w:ascii="Arial" w:hAnsi="Arial" w:cs="Arial"/>
          <w:color w:val="000000" w:themeColor="text1"/>
          <w:shd w:val="clear" w:color="auto" w:fill="FFFFFF"/>
        </w:rPr>
      </w:pPr>
      <w:r w:rsidRPr="00BE2E17">
        <w:rPr>
          <w:rStyle w:val="Strong"/>
          <w:rFonts w:ascii="Arial" w:eastAsiaTheme="majorEastAsia" w:hAnsi="Arial" w:cs="Arial"/>
          <w:color w:val="000000" w:themeColor="text1"/>
        </w:rPr>
        <w:t>Example:</w:t>
      </w:r>
      <w:r w:rsidRPr="00BE2E17">
        <w:rPr>
          <w:rFonts w:ascii="Arial" w:hAnsi="Arial" w:cs="Arial"/>
          <w:color w:val="000000" w:themeColor="text1"/>
        </w:rPr>
        <w:t xml:space="preserve"> </w:t>
      </w:r>
      <w:r w:rsidR="003F0D9F" w:rsidRPr="00BE2E17">
        <w:rPr>
          <w:rFonts w:ascii="Arial" w:hAnsi="Arial" w:cs="Arial"/>
          <w:color w:val="000000" w:themeColor="text1"/>
          <w:shd w:val="clear" w:color="auto" w:fill="FFFFFF"/>
        </w:rPr>
        <w:t>For instance, airlines that formed relatively more decentralised teams in the COVID-19 scenario adapted quicker (IATA, 2021).</w:t>
      </w:r>
    </w:p>
    <w:p w14:paraId="33E411BC" w14:textId="77777777" w:rsidR="00F55C22" w:rsidRPr="00BE2E17" w:rsidRDefault="00F55C22" w:rsidP="00A0535A">
      <w:pPr>
        <w:spacing w:line="360" w:lineRule="auto"/>
        <w:rPr>
          <w:rFonts w:ascii="Arial" w:hAnsi="Arial" w:cs="Arial"/>
          <w:color w:val="000000" w:themeColor="text1"/>
          <w:shd w:val="clear" w:color="auto" w:fill="FFFFFF"/>
        </w:rPr>
      </w:pPr>
    </w:p>
    <w:p w14:paraId="5103C1B1" w14:textId="155F8601"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color w:val="000000" w:themeColor="text1"/>
        </w:rPr>
        <w:t>1.2 Pressure from High-Performance Culture</w:t>
      </w:r>
    </w:p>
    <w:p w14:paraId="182A8011" w14:textId="77777777" w:rsidR="00234163" w:rsidRPr="00BE2E17" w:rsidRDefault="00234163" w:rsidP="00A0535A">
      <w:pPr>
        <w:spacing w:line="360" w:lineRule="auto"/>
        <w:rPr>
          <w:rFonts w:ascii="Arial" w:hAnsi="Arial" w:cs="Arial"/>
          <w:color w:val="000000" w:themeColor="text1"/>
        </w:rPr>
      </w:pPr>
      <w:r w:rsidRPr="00BE2E17">
        <w:rPr>
          <w:rFonts w:ascii="Arial" w:hAnsi="Arial" w:cs="Arial"/>
          <w:color w:val="000000" w:themeColor="text1"/>
        </w:rPr>
        <w:t xml:space="preserve">Emirates is known for its </w:t>
      </w:r>
      <w:r w:rsidRPr="00BE2E17">
        <w:rPr>
          <w:rStyle w:val="Strong"/>
          <w:rFonts w:ascii="Arial" w:hAnsi="Arial" w:cs="Arial"/>
          <w:color w:val="000000" w:themeColor="text1"/>
        </w:rPr>
        <w:t>performance-driven, disciplined, and excellence-focused culture</w:t>
      </w:r>
      <w:r w:rsidRPr="00BE2E17">
        <w:rPr>
          <w:rFonts w:ascii="Arial" w:hAnsi="Arial" w:cs="Arial"/>
          <w:color w:val="000000" w:themeColor="text1"/>
        </w:rPr>
        <w:t>.</w:t>
      </w:r>
    </w:p>
    <w:p w14:paraId="317FBAB5" w14:textId="77777777"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color w:val="000000" w:themeColor="text1"/>
        </w:rPr>
        <w:t>Barrier created:</w:t>
      </w:r>
    </w:p>
    <w:p w14:paraId="18CA0646" w14:textId="0D079360" w:rsidR="0058598B" w:rsidRPr="00BE2E17" w:rsidRDefault="0058598B" w:rsidP="00A0535A">
      <w:pPr>
        <w:pStyle w:val="ListParagraph"/>
        <w:numPr>
          <w:ilvl w:val="0"/>
          <w:numId w:val="33"/>
        </w:num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High levels of stress in the employees </w:t>
      </w:r>
    </w:p>
    <w:p w14:paraId="7CF942BB" w14:textId="76AD8271" w:rsidR="0058598B" w:rsidRPr="00BE2E17" w:rsidRDefault="0058598B" w:rsidP="00A0535A">
      <w:pPr>
        <w:pStyle w:val="ListParagraph"/>
        <w:numPr>
          <w:ilvl w:val="0"/>
          <w:numId w:val="33"/>
        </w:num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lastRenderedPageBreak/>
        <w:t xml:space="preserve">Fear of making mistakes </w:t>
      </w:r>
    </w:p>
    <w:p w14:paraId="73886DAB" w14:textId="79722E92" w:rsidR="0058598B" w:rsidRPr="00BE2E17" w:rsidRDefault="0058598B" w:rsidP="00A0535A">
      <w:pPr>
        <w:pStyle w:val="ListParagraph"/>
        <w:numPr>
          <w:ilvl w:val="0"/>
          <w:numId w:val="33"/>
        </w:num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Poor work-life balance</w:t>
      </w:r>
    </w:p>
    <w:p w14:paraId="214CE464" w14:textId="488529FB" w:rsidR="0058598B" w:rsidRPr="00BE2E17" w:rsidRDefault="0058598B" w:rsidP="00A0535A">
      <w:pPr>
        <w:pStyle w:val="ListParagraph"/>
        <w:numPr>
          <w:ilvl w:val="0"/>
          <w:numId w:val="33"/>
        </w:num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Burn out risks</w:t>
      </w:r>
    </w:p>
    <w:p w14:paraId="18503F98" w14:textId="77777777" w:rsidR="0058598B" w:rsidRPr="00BE2E17" w:rsidRDefault="0058598B"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This is in line with the argument put forward by Mullins and Christy in 2016 that high demanding work environments may lower employee well-being and increase the rate of employee turnover.</w:t>
      </w:r>
    </w:p>
    <w:p w14:paraId="49B3652D" w14:textId="77777777" w:rsidR="00B53812" w:rsidRPr="00BE2E17" w:rsidRDefault="00B53812" w:rsidP="00A0535A">
      <w:pPr>
        <w:spacing w:line="360" w:lineRule="auto"/>
        <w:rPr>
          <w:rFonts w:ascii="Arial" w:hAnsi="Arial" w:cs="Arial"/>
          <w:color w:val="000000" w:themeColor="text1"/>
          <w:shd w:val="clear" w:color="auto" w:fill="FFFFFF"/>
        </w:rPr>
      </w:pPr>
    </w:p>
    <w:p w14:paraId="376DE55C" w14:textId="75CD191B"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color w:val="000000" w:themeColor="text1"/>
        </w:rPr>
        <w:t>1.3 Multicultural Workforce Challenge</w:t>
      </w:r>
      <w:r w:rsidR="00B53812" w:rsidRPr="00BE2E17">
        <w:rPr>
          <w:rStyle w:val="Strong"/>
          <w:rFonts w:ascii="Arial" w:hAnsi="Arial" w:cs="Arial"/>
          <w:color w:val="000000" w:themeColor="text1"/>
        </w:rPr>
        <w:t>s</w:t>
      </w:r>
    </w:p>
    <w:p w14:paraId="0E04DA2F" w14:textId="77777777" w:rsidR="00234163" w:rsidRPr="00BE2E17" w:rsidRDefault="00234163" w:rsidP="00A0535A">
      <w:pPr>
        <w:spacing w:line="360" w:lineRule="auto"/>
        <w:rPr>
          <w:rFonts w:ascii="Arial" w:hAnsi="Arial" w:cs="Arial"/>
          <w:color w:val="000000" w:themeColor="text1"/>
        </w:rPr>
      </w:pPr>
      <w:r w:rsidRPr="00BE2E17">
        <w:rPr>
          <w:rFonts w:ascii="Arial" w:hAnsi="Arial" w:cs="Arial"/>
          <w:color w:val="000000" w:themeColor="text1"/>
        </w:rPr>
        <w:t>With over 160 nationalities, Emirates’s diverse workforce creates communication and cultural challenges.</w:t>
      </w:r>
    </w:p>
    <w:p w14:paraId="6B330142" w14:textId="77777777"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color w:val="000000" w:themeColor="text1"/>
        </w:rPr>
        <w:t>Barrier created:</w:t>
      </w:r>
    </w:p>
    <w:p w14:paraId="1EC4260F" w14:textId="77777777" w:rsidR="00234163" w:rsidRPr="00BE2E17" w:rsidRDefault="00234163" w:rsidP="00A0535A">
      <w:pPr>
        <w:pStyle w:val="ListParagraph"/>
        <w:numPr>
          <w:ilvl w:val="0"/>
          <w:numId w:val="34"/>
        </w:numPr>
        <w:spacing w:line="360" w:lineRule="auto"/>
        <w:rPr>
          <w:rFonts w:ascii="Arial" w:hAnsi="Arial" w:cs="Arial"/>
          <w:color w:val="000000" w:themeColor="text1"/>
        </w:rPr>
      </w:pPr>
      <w:r w:rsidRPr="00BE2E17">
        <w:rPr>
          <w:rFonts w:ascii="Arial" w:hAnsi="Arial" w:cs="Arial"/>
          <w:color w:val="000000" w:themeColor="text1"/>
        </w:rPr>
        <w:t>Misinterpretation of communication</w:t>
      </w:r>
    </w:p>
    <w:p w14:paraId="395DA54E" w14:textId="77777777" w:rsidR="0097174C" w:rsidRPr="00BE2E17" w:rsidRDefault="0097174C" w:rsidP="00A0535A">
      <w:pPr>
        <w:pStyle w:val="ListParagraph"/>
        <w:numPr>
          <w:ilvl w:val="0"/>
          <w:numId w:val="34"/>
        </w:numPr>
        <w:spacing w:line="360" w:lineRule="auto"/>
        <w:rPr>
          <w:rFonts w:ascii="Arial" w:hAnsi="Arial" w:cs="Arial"/>
          <w:color w:val="000000" w:themeColor="text1"/>
        </w:rPr>
      </w:pPr>
      <w:r w:rsidRPr="00BE2E17">
        <w:rPr>
          <w:rFonts w:ascii="Arial" w:hAnsi="Arial" w:cs="Arial"/>
          <w:color w:val="000000" w:themeColor="text1"/>
          <w:shd w:val="clear" w:color="auto" w:fill="FFFFFF"/>
        </w:rPr>
        <w:t>Variations in expectations regarding leadership and teamwork</w:t>
      </w:r>
    </w:p>
    <w:p w14:paraId="400A2094" w14:textId="77777777" w:rsidR="0097174C" w:rsidRPr="00BE2E17" w:rsidRDefault="0097174C" w:rsidP="00A0535A">
      <w:pPr>
        <w:pStyle w:val="ListParagraph"/>
        <w:numPr>
          <w:ilvl w:val="0"/>
          <w:numId w:val="34"/>
        </w:num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Possible conflict because of variations in cultural norms (Browaeys &amp; Price, 2011)</w:t>
      </w:r>
    </w:p>
    <w:p w14:paraId="6759E2B6" w14:textId="77777777" w:rsidR="00FC2C0D" w:rsidRPr="00BE2E17" w:rsidRDefault="00FC2C0D" w:rsidP="00A0535A">
      <w:pPr>
        <w:spacing w:line="360" w:lineRule="auto"/>
        <w:ind w:left="360"/>
        <w:rPr>
          <w:rFonts w:ascii="Arial" w:hAnsi="Arial" w:cs="Arial"/>
          <w:color w:val="000000" w:themeColor="text1"/>
          <w:shd w:val="clear" w:color="auto" w:fill="FFFFFF"/>
        </w:rPr>
      </w:pPr>
      <w:r w:rsidRPr="00BE2E17">
        <w:rPr>
          <w:rFonts w:ascii="Arial" w:hAnsi="Arial" w:cs="Arial"/>
          <w:color w:val="000000" w:themeColor="text1"/>
          <w:shd w:val="clear" w:color="auto" w:fill="FFFFFF"/>
        </w:rPr>
        <w:t>Though diversity is an advantage, if intercultural communication competencies are lacking, diversity might instead decrease cohesiveness within a team.</w:t>
      </w:r>
    </w:p>
    <w:p w14:paraId="5C77389D" w14:textId="77777777" w:rsidR="00FC1454" w:rsidRPr="00BE2E17" w:rsidRDefault="00FC1454" w:rsidP="00A0535A">
      <w:pPr>
        <w:spacing w:line="360" w:lineRule="auto"/>
        <w:rPr>
          <w:rStyle w:val="Strong"/>
          <w:rFonts w:ascii="Arial" w:hAnsi="Arial" w:cs="Arial"/>
          <w:b w:val="0"/>
          <w:bCs w:val="0"/>
          <w:color w:val="000000" w:themeColor="text1"/>
        </w:rPr>
      </w:pPr>
    </w:p>
    <w:p w14:paraId="6562CBF4" w14:textId="77C1AF83" w:rsidR="00234163" w:rsidRPr="00BE2E17" w:rsidRDefault="00234163" w:rsidP="00A0535A">
      <w:pPr>
        <w:spacing w:line="360" w:lineRule="auto"/>
        <w:rPr>
          <w:rStyle w:val="Strong"/>
          <w:rFonts w:ascii="Arial" w:hAnsi="Arial" w:cs="Arial"/>
          <w:color w:val="000000" w:themeColor="text1"/>
        </w:rPr>
      </w:pPr>
      <w:r w:rsidRPr="00BE2E17">
        <w:rPr>
          <w:rStyle w:val="Strong"/>
          <w:rFonts w:ascii="Arial" w:hAnsi="Arial" w:cs="Arial"/>
          <w:color w:val="000000" w:themeColor="text1"/>
        </w:rPr>
        <w:t>1.4 Top-Down Communication</w:t>
      </w:r>
    </w:p>
    <w:p w14:paraId="5AEE34E1" w14:textId="77777777" w:rsidR="00FC2C0D" w:rsidRPr="00BE2E17" w:rsidRDefault="00FC2C0D" w:rsidP="00A0535A">
      <w:pPr>
        <w:spacing w:line="360" w:lineRule="auto"/>
        <w:rPr>
          <w:rFonts w:ascii="Arial" w:hAnsi="Arial" w:cs="Arial"/>
          <w:color w:val="000000" w:themeColor="text1"/>
          <w:shd w:val="clear" w:color="auto" w:fill="FFFFFF"/>
          <w:lang w:eastAsia="en-GB"/>
        </w:rPr>
      </w:pPr>
      <w:r w:rsidRPr="00BE2E17">
        <w:rPr>
          <w:rFonts w:ascii="Arial" w:hAnsi="Arial" w:cs="Arial"/>
          <w:color w:val="000000" w:themeColor="text1"/>
          <w:shd w:val="clear" w:color="auto" w:fill="FFFFFF"/>
          <w:lang w:eastAsia="en-GB"/>
        </w:rPr>
        <w:t xml:space="preserve">Despite the efforts to enhance the process, the communications in Emirates tend to be top-down and lack upward feedback (Pierotti, 2021). </w:t>
      </w:r>
    </w:p>
    <w:p w14:paraId="435A81E4" w14:textId="77777777" w:rsidR="00FC1454" w:rsidRPr="00BE2E17" w:rsidRDefault="00FC1454" w:rsidP="00A0535A">
      <w:pPr>
        <w:spacing w:line="360" w:lineRule="auto"/>
        <w:rPr>
          <w:rFonts w:ascii="Arial" w:hAnsi="Arial" w:cs="Arial"/>
          <w:color w:val="000000" w:themeColor="text1"/>
          <w:lang w:eastAsia="en-GB"/>
        </w:rPr>
      </w:pPr>
    </w:p>
    <w:p w14:paraId="16DF40DB" w14:textId="0D6C1714" w:rsidR="00FC1454" w:rsidRPr="00BE2E17" w:rsidRDefault="00234163" w:rsidP="00A0535A">
      <w:pPr>
        <w:spacing w:line="360" w:lineRule="auto"/>
        <w:rPr>
          <w:rFonts w:ascii="Arial" w:hAnsi="Arial" w:cs="Arial"/>
          <w:b/>
          <w:bCs/>
          <w:color w:val="000000" w:themeColor="text1"/>
        </w:rPr>
      </w:pPr>
      <w:r w:rsidRPr="00BE2E17">
        <w:rPr>
          <w:rStyle w:val="Strong"/>
          <w:rFonts w:ascii="Arial" w:hAnsi="Arial" w:cs="Arial"/>
          <w:color w:val="000000" w:themeColor="text1"/>
        </w:rPr>
        <w:t>Barrier created:</w:t>
      </w:r>
    </w:p>
    <w:p w14:paraId="7660EDC1" w14:textId="77777777" w:rsidR="00FC2C0D" w:rsidRPr="00BE2E17" w:rsidRDefault="00FC2C0D" w:rsidP="00A0535A">
      <w:pPr>
        <w:pStyle w:val="ListParagraph"/>
        <w:numPr>
          <w:ilvl w:val="0"/>
          <w:numId w:val="35"/>
        </w:numPr>
        <w:spacing w:line="360" w:lineRule="auto"/>
        <w:rPr>
          <w:rFonts w:ascii="Arial" w:hAnsi="Arial" w:cs="Arial"/>
          <w:color w:val="000000" w:themeColor="text1"/>
        </w:rPr>
      </w:pPr>
      <w:r w:rsidRPr="00BE2E17">
        <w:rPr>
          <w:rFonts w:ascii="Arial" w:hAnsi="Arial" w:cs="Arial"/>
          <w:color w:val="000000" w:themeColor="text1"/>
          <w:shd w:val="clear" w:color="auto" w:fill="FFFFFF"/>
        </w:rPr>
        <w:t>Employees do not feel heard</w:t>
      </w:r>
    </w:p>
    <w:p w14:paraId="77C823D4" w14:textId="3ED7C302" w:rsidR="00234163" w:rsidRPr="00BE2E17" w:rsidRDefault="00234163" w:rsidP="00A0535A">
      <w:pPr>
        <w:pStyle w:val="ListParagraph"/>
        <w:numPr>
          <w:ilvl w:val="0"/>
          <w:numId w:val="35"/>
        </w:numPr>
        <w:spacing w:line="360" w:lineRule="auto"/>
        <w:rPr>
          <w:rFonts w:ascii="Arial" w:hAnsi="Arial" w:cs="Arial"/>
          <w:color w:val="000000" w:themeColor="text1"/>
        </w:rPr>
      </w:pPr>
      <w:r w:rsidRPr="00BE2E17">
        <w:rPr>
          <w:rFonts w:ascii="Arial" w:hAnsi="Arial" w:cs="Arial"/>
          <w:color w:val="000000" w:themeColor="text1"/>
        </w:rPr>
        <w:t>Reduced innovation</w:t>
      </w:r>
    </w:p>
    <w:p w14:paraId="54137CBE" w14:textId="77777777" w:rsidR="00234163" w:rsidRPr="00BE2E17" w:rsidRDefault="00234163" w:rsidP="00A0535A">
      <w:pPr>
        <w:pStyle w:val="ListParagraph"/>
        <w:numPr>
          <w:ilvl w:val="0"/>
          <w:numId w:val="35"/>
        </w:numPr>
        <w:spacing w:line="360" w:lineRule="auto"/>
        <w:rPr>
          <w:rFonts w:ascii="Arial" w:hAnsi="Arial" w:cs="Arial"/>
          <w:color w:val="000000" w:themeColor="text1"/>
        </w:rPr>
      </w:pPr>
      <w:r w:rsidRPr="00BE2E17">
        <w:rPr>
          <w:rFonts w:ascii="Arial" w:hAnsi="Arial" w:cs="Arial"/>
          <w:color w:val="000000" w:themeColor="text1"/>
        </w:rPr>
        <w:t>Low psychological safety (Deal, Deal &amp; Prince, 2011)</w:t>
      </w:r>
    </w:p>
    <w:p w14:paraId="29F2E445" w14:textId="77777777" w:rsidR="00516754" w:rsidRPr="00BE2E17" w:rsidRDefault="00516754" w:rsidP="00A0535A">
      <w:pPr>
        <w:pStyle w:val="ListParagraph"/>
        <w:spacing w:line="360" w:lineRule="auto"/>
        <w:rPr>
          <w:rFonts w:ascii="Arial" w:hAnsi="Arial" w:cs="Arial"/>
          <w:color w:val="000000" w:themeColor="text1"/>
        </w:rPr>
      </w:pPr>
    </w:p>
    <w:p w14:paraId="0AA5611D" w14:textId="77777777"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color w:val="000000" w:themeColor="text1"/>
        </w:rPr>
        <w:t>1.5 Strict Rules and Standardisation</w:t>
      </w:r>
    </w:p>
    <w:p w14:paraId="79859E49" w14:textId="7E813195" w:rsidR="00FE0104" w:rsidRPr="00BE2E17" w:rsidRDefault="00FE0104"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Airlines need to follow rigorous processes in terms of safety, but too much standardization might be detrimental to their flexibility</w:t>
      </w:r>
      <w:r w:rsidR="00FC1454" w:rsidRPr="00BE2E17">
        <w:rPr>
          <w:rFonts w:ascii="Arial" w:hAnsi="Arial" w:cs="Arial"/>
          <w:color w:val="000000" w:themeColor="text1"/>
          <w:shd w:val="clear" w:color="auto" w:fill="FFFFFF"/>
        </w:rPr>
        <w:t>.</w:t>
      </w:r>
    </w:p>
    <w:p w14:paraId="78DE2D3B" w14:textId="77777777" w:rsidR="00FC1454" w:rsidRPr="00BE2E17" w:rsidRDefault="00FC1454" w:rsidP="00A0535A">
      <w:pPr>
        <w:spacing w:line="360" w:lineRule="auto"/>
        <w:rPr>
          <w:rFonts w:ascii="Arial" w:hAnsi="Arial" w:cs="Arial"/>
          <w:color w:val="000000" w:themeColor="text1"/>
          <w:shd w:val="clear" w:color="auto" w:fill="FFFFFF"/>
        </w:rPr>
      </w:pPr>
    </w:p>
    <w:p w14:paraId="4CD89A1D" w14:textId="7FDDC2C3"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color w:val="000000" w:themeColor="text1"/>
        </w:rPr>
        <w:t>Barrier created:</w:t>
      </w:r>
    </w:p>
    <w:p w14:paraId="4D9ABB71" w14:textId="77777777" w:rsidR="009E6BF5" w:rsidRPr="00BE2E17" w:rsidRDefault="009E6BF5"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lastRenderedPageBreak/>
        <w:t xml:space="preserve">• Employees face the challenge of coping with the demands of unpredictable customers </w:t>
      </w:r>
    </w:p>
    <w:p w14:paraId="1330757E" w14:textId="77777777" w:rsidR="009E6BF5" w:rsidRPr="00BE2E17" w:rsidRDefault="009E6BF5"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 Lack of innovation and creative solutions </w:t>
      </w:r>
    </w:p>
    <w:p w14:paraId="46965861" w14:textId="77777777" w:rsidR="009E6BF5" w:rsidRPr="00BE2E17" w:rsidRDefault="009E6BF5"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Lack of perceived empowerment</w:t>
      </w:r>
    </w:p>
    <w:p w14:paraId="5A8F3B42" w14:textId="77777777" w:rsidR="009E6BF5" w:rsidRPr="00BE2E17" w:rsidRDefault="009E6BF5" w:rsidP="00A0535A">
      <w:pPr>
        <w:spacing w:line="360" w:lineRule="auto"/>
        <w:rPr>
          <w:rFonts w:ascii="Arial" w:hAnsi="Arial" w:cs="Arial"/>
          <w:color w:val="000000" w:themeColor="text1"/>
          <w:lang w:eastAsia="en-GB"/>
        </w:rPr>
      </w:pPr>
      <w:r w:rsidRPr="00BE2E17">
        <w:rPr>
          <w:rFonts w:ascii="Arial" w:hAnsi="Arial" w:cs="Arial"/>
          <w:color w:val="000000" w:themeColor="text1"/>
          <w:shd w:val="clear" w:color="auto" w:fill="FFFFFF"/>
          <w:lang w:eastAsia="en-GB"/>
        </w:rPr>
        <w:t xml:space="preserve">This aligns with the view expounded by Handy (1985) that role cultures will undermine innovation. </w:t>
      </w:r>
    </w:p>
    <w:p w14:paraId="611D6C3A" w14:textId="59B13669" w:rsidR="00234163" w:rsidRPr="00BE2E17" w:rsidRDefault="00234163" w:rsidP="00A0535A">
      <w:pPr>
        <w:spacing w:line="360" w:lineRule="auto"/>
        <w:rPr>
          <w:rFonts w:ascii="Arial" w:hAnsi="Arial" w:cs="Arial"/>
          <w:color w:val="000000" w:themeColor="text1"/>
        </w:rPr>
      </w:pPr>
    </w:p>
    <w:p w14:paraId="40CDD359" w14:textId="700A48A6"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b w:val="0"/>
          <w:bCs w:val="0"/>
          <w:color w:val="000000" w:themeColor="text1"/>
        </w:rPr>
        <w:t xml:space="preserve">2. Is Organisational Culture a Barrier? </w:t>
      </w:r>
    </w:p>
    <w:p w14:paraId="7CEB222A" w14:textId="77777777" w:rsidR="00287FF9" w:rsidRPr="00BE2E17" w:rsidRDefault="00287FF9"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YES, organisational culture has the potential to be a partial hindrance, despite the fact that it has functioned as an element in the company’s success.</w:t>
      </w:r>
    </w:p>
    <w:p w14:paraId="2E733CD7" w14:textId="77777777" w:rsidR="00FC1454" w:rsidRPr="00BE2E17" w:rsidRDefault="00FC1454" w:rsidP="00A0535A">
      <w:pPr>
        <w:spacing w:line="360" w:lineRule="auto"/>
        <w:rPr>
          <w:rFonts w:ascii="Arial" w:hAnsi="Arial" w:cs="Arial"/>
          <w:color w:val="000000" w:themeColor="text1"/>
          <w:shd w:val="clear" w:color="auto" w:fill="FFFFFF"/>
        </w:rPr>
      </w:pPr>
    </w:p>
    <w:p w14:paraId="19BF68AB" w14:textId="6E70EAC3"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b w:val="0"/>
          <w:bCs w:val="0"/>
          <w:color w:val="000000" w:themeColor="text1"/>
        </w:rPr>
        <w:t>Why it is a barrier:</w:t>
      </w:r>
    </w:p>
    <w:p w14:paraId="5F1F27CF" w14:textId="12113460" w:rsidR="00234163" w:rsidRPr="00BE2E17" w:rsidRDefault="002D744D" w:rsidP="00A0535A">
      <w:pPr>
        <w:spacing w:line="360" w:lineRule="auto"/>
        <w:rPr>
          <w:rFonts w:ascii="Arial" w:hAnsi="Arial" w:cs="Arial"/>
          <w:color w:val="000000" w:themeColor="text1"/>
        </w:rPr>
      </w:pPr>
      <w:r w:rsidRPr="00BE2E17">
        <w:rPr>
          <w:rFonts w:ascii="Arial" w:hAnsi="Arial" w:cs="Arial"/>
          <w:color w:val="000000" w:themeColor="text1"/>
          <w:shd w:val="clear" w:color="auto" w:fill="FFFFFF"/>
        </w:rPr>
        <w:t>The centralized and hierarchical culture restricts empowerment</w:t>
      </w:r>
      <w:r w:rsidR="00234163" w:rsidRPr="00BE2E17">
        <w:rPr>
          <w:rFonts w:ascii="Arial" w:hAnsi="Arial" w:cs="Arial"/>
          <w:color w:val="000000" w:themeColor="text1"/>
        </w:rPr>
        <w:br/>
      </w:r>
      <w:r w:rsidR="00601D44" w:rsidRPr="00BE2E17">
        <w:rPr>
          <w:rFonts w:ascii="Arial" w:hAnsi="Arial" w:cs="Arial"/>
          <w:color w:val="000000" w:themeColor="text1"/>
          <w:shd w:val="clear" w:color="auto" w:fill="FFFFFF"/>
        </w:rPr>
        <w:t xml:space="preserve">There is less autonomy for managers and employees, and the rate of response is delayed </w:t>
      </w:r>
      <w:r w:rsidR="00234163" w:rsidRPr="00BE2E17">
        <w:rPr>
          <w:rFonts w:ascii="Arial" w:hAnsi="Arial" w:cs="Arial"/>
          <w:color w:val="000000" w:themeColor="text1"/>
        </w:rPr>
        <w:t>(Pierotti, 2021).</w:t>
      </w:r>
    </w:p>
    <w:p w14:paraId="79FC28AC" w14:textId="77777777" w:rsidR="00FC1454" w:rsidRPr="00BE2E17" w:rsidRDefault="00FC1454" w:rsidP="00A0535A">
      <w:pPr>
        <w:spacing w:line="360" w:lineRule="auto"/>
        <w:rPr>
          <w:rFonts w:ascii="Arial" w:hAnsi="Arial" w:cs="Arial"/>
          <w:color w:val="000000" w:themeColor="text1"/>
        </w:rPr>
      </w:pPr>
    </w:p>
    <w:p w14:paraId="31B46BB7" w14:textId="354AB63C" w:rsidR="00085283" w:rsidRPr="00BE2E17" w:rsidRDefault="00085283" w:rsidP="00A0535A">
      <w:pPr>
        <w:spacing w:line="360" w:lineRule="auto"/>
        <w:rPr>
          <w:rFonts w:ascii="Arial" w:hAnsi="Arial" w:cs="Arial"/>
          <w:color w:val="000000" w:themeColor="text1"/>
        </w:rPr>
      </w:pPr>
      <w:r w:rsidRPr="00BE2E17">
        <w:rPr>
          <w:rFonts w:ascii="Arial" w:hAnsi="Arial" w:cs="Arial"/>
          <w:color w:val="000000" w:themeColor="text1"/>
          <w:shd w:val="clear" w:color="auto" w:fill="FFFFFF"/>
        </w:rPr>
        <w:t>Expectations of high performance produce stress This will affect employee morale and employee retention (Mullins and Christy, 2016).</w:t>
      </w:r>
    </w:p>
    <w:p w14:paraId="63A2B1EE" w14:textId="77777777" w:rsidR="00175491" w:rsidRPr="00BE2E17" w:rsidRDefault="00175491"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The absence of standardized cross-cultural training in an organization means that employees will Causes miscommunication and inefficiency (Browaeys &amp; Price, 2011).</w:t>
      </w:r>
    </w:p>
    <w:p w14:paraId="63406C4F" w14:textId="77777777" w:rsidR="00FC1454" w:rsidRPr="00BE2E17" w:rsidRDefault="00FC1454" w:rsidP="00A0535A">
      <w:pPr>
        <w:spacing w:line="360" w:lineRule="auto"/>
        <w:rPr>
          <w:rFonts w:ascii="Arial" w:hAnsi="Arial" w:cs="Arial"/>
          <w:color w:val="000000" w:themeColor="text1"/>
        </w:rPr>
      </w:pPr>
    </w:p>
    <w:p w14:paraId="040A5EA5" w14:textId="4AFEDEC1"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color w:val="000000" w:themeColor="text1"/>
        </w:rPr>
        <w:t>Limited bottom-up communication</w:t>
      </w:r>
      <w:r w:rsidRPr="00BE2E17">
        <w:rPr>
          <w:rFonts w:ascii="Arial" w:hAnsi="Arial" w:cs="Arial"/>
          <w:color w:val="000000" w:themeColor="text1"/>
        </w:rPr>
        <w:br/>
      </w:r>
      <w:r w:rsidR="00E14FA3" w:rsidRPr="00BE2E17">
        <w:rPr>
          <w:rFonts w:ascii="Arial" w:hAnsi="Arial" w:cs="Arial"/>
          <w:color w:val="000000" w:themeColor="text1"/>
          <w:shd w:val="clear" w:color="auto" w:fill="FFFFFF"/>
        </w:rPr>
        <w:t>Restricts innovation and continuous improvement processes</w:t>
      </w:r>
    </w:p>
    <w:p w14:paraId="78D13500" w14:textId="6A6C67B9" w:rsidR="00E14FA3" w:rsidRPr="00BE2E17" w:rsidRDefault="00E14FA3"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Despite this, it is not an effective </w:t>
      </w:r>
      <w:r w:rsidR="003B2706" w:rsidRPr="00BE2E17">
        <w:rPr>
          <w:rFonts w:ascii="Arial" w:hAnsi="Arial" w:cs="Arial"/>
          <w:color w:val="000000" w:themeColor="text1"/>
          <w:shd w:val="clear" w:color="auto" w:fill="FFFFFF"/>
        </w:rPr>
        <w:t xml:space="preserve">barrier </w:t>
      </w:r>
      <w:r w:rsidRPr="00BE2E17">
        <w:rPr>
          <w:rFonts w:ascii="Arial" w:hAnsi="Arial" w:cs="Arial"/>
          <w:color w:val="000000" w:themeColor="text1"/>
          <w:shd w:val="clear" w:color="auto" w:fill="FFFFFF"/>
        </w:rPr>
        <w:t xml:space="preserve">because: </w:t>
      </w:r>
    </w:p>
    <w:p w14:paraId="352C1348" w14:textId="77777777" w:rsidR="00E14FA3" w:rsidRPr="00BE2E17" w:rsidRDefault="00E14FA3"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 The company culture fosters excellence, customer services, and efficiency, making the brand stronger. </w:t>
      </w:r>
    </w:p>
    <w:p w14:paraId="688C6D9D" w14:textId="77777777" w:rsidR="00E14FA3" w:rsidRPr="00BE2E17" w:rsidRDefault="00E14FA3"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 Emirates focuses on employee development, cultural understanding, and management training. </w:t>
      </w:r>
    </w:p>
    <w:p w14:paraId="75318318" w14:textId="77777777" w:rsidR="00E14FA3" w:rsidRPr="00BE2E17" w:rsidRDefault="00E14FA3"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 Its robust organisational identity fosters stability and global competitiveness. </w:t>
      </w:r>
    </w:p>
    <w:p w14:paraId="32FCDDE6" w14:textId="77777777" w:rsidR="00E14FA3" w:rsidRPr="00BE2E17" w:rsidRDefault="00E14FA3" w:rsidP="00A0535A">
      <w:pPr>
        <w:spacing w:line="360" w:lineRule="auto"/>
        <w:rPr>
          <w:rFonts w:ascii="Arial" w:hAnsi="Arial" w:cs="Arial"/>
          <w:color w:val="000000" w:themeColor="text1"/>
          <w:shd w:val="clear" w:color="auto" w:fill="FFFFFF"/>
        </w:rPr>
      </w:pPr>
    </w:p>
    <w:p w14:paraId="60F7D7E0" w14:textId="077F200A" w:rsidR="00234163" w:rsidRPr="00BE2E17" w:rsidRDefault="00E14FA3" w:rsidP="00A0535A">
      <w:pPr>
        <w:spacing w:line="360" w:lineRule="auto"/>
        <w:rPr>
          <w:rFonts w:ascii="Arial" w:hAnsi="Arial" w:cs="Arial"/>
          <w:color w:val="000000" w:themeColor="text1"/>
        </w:rPr>
      </w:pPr>
      <w:r w:rsidRPr="00BE2E17">
        <w:rPr>
          <w:rFonts w:ascii="Arial" w:hAnsi="Arial" w:cs="Arial"/>
          <w:color w:val="000000" w:themeColor="text1"/>
          <w:shd w:val="clear" w:color="auto" w:fill="FFFFFF"/>
        </w:rPr>
        <w:t>Accordingly, culture proves to be both a weakness and a strength for the human species.</w:t>
      </w:r>
      <w:r w:rsidR="00F8338F" w:rsidRPr="00F8338F">
        <w:rPr>
          <w:rFonts w:ascii="Arial" w:hAnsi="Arial" w:cs="Arial"/>
          <w:noProof/>
          <w:color w:val="000000" w:themeColor="text1"/>
        </w:rPr>
        <w:pict w14:anchorId="67FFCC34">
          <v:rect id="_x0000_i1026" alt="" style="width:451.3pt;height:.05pt;mso-width-percent:0;mso-height-percent:0;mso-width-percent:0;mso-height-percent:0" o:hralign="center" o:hrstd="t" o:hr="t" fillcolor="#a0a0a0" stroked="f"/>
        </w:pict>
      </w:r>
    </w:p>
    <w:p w14:paraId="1F218398" w14:textId="77777777"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color w:val="000000" w:themeColor="text1"/>
        </w:rPr>
        <w:lastRenderedPageBreak/>
        <w:t>3. Ways to Overcome These Barriers</w:t>
      </w:r>
    </w:p>
    <w:p w14:paraId="63C2222D" w14:textId="77777777"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b w:val="0"/>
          <w:bCs w:val="0"/>
          <w:color w:val="000000" w:themeColor="text1"/>
        </w:rPr>
        <w:t>3.1 Increase Employee Empowerment</w:t>
      </w:r>
    </w:p>
    <w:p w14:paraId="2758EBEF" w14:textId="77777777" w:rsidR="00B10953" w:rsidRPr="00BE2E17" w:rsidRDefault="00B10953"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 Delegate more decision-making authority to frontline managers. </w:t>
      </w:r>
    </w:p>
    <w:p w14:paraId="0F6BE977" w14:textId="77777777" w:rsidR="00B10953" w:rsidRPr="00BE2E17" w:rsidRDefault="00B10953"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Adopt elements of decentralisation to speed up responses.</w:t>
      </w:r>
    </w:p>
    <w:p w14:paraId="56E7CACF" w14:textId="77777777" w:rsidR="00FC1454" w:rsidRPr="00BE2E17" w:rsidRDefault="00FC1454" w:rsidP="00A0535A">
      <w:pPr>
        <w:spacing w:line="360" w:lineRule="auto"/>
        <w:rPr>
          <w:rFonts w:ascii="Arial" w:hAnsi="Arial" w:cs="Arial"/>
          <w:color w:val="000000" w:themeColor="text1"/>
          <w:shd w:val="clear" w:color="auto" w:fill="FFFFFF"/>
        </w:rPr>
      </w:pPr>
    </w:p>
    <w:p w14:paraId="2A1590B0" w14:textId="195FE89F"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b w:val="0"/>
          <w:bCs w:val="0"/>
          <w:color w:val="000000" w:themeColor="text1"/>
        </w:rPr>
        <w:t>3.2 Enhance Cross-Cultural Training</w:t>
      </w:r>
    </w:p>
    <w:p w14:paraId="7D4A2C55" w14:textId="77777777" w:rsidR="0080263A" w:rsidRPr="00BE2E17" w:rsidRDefault="0080263A"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Offer mandatory cross-cultural communications training • Improve cultural intelligence in teams.</w:t>
      </w:r>
    </w:p>
    <w:p w14:paraId="6776849B" w14:textId="24F8F134" w:rsidR="00234163" w:rsidRPr="00BE2E17" w:rsidRDefault="00234163" w:rsidP="00A0535A">
      <w:pPr>
        <w:spacing w:line="360" w:lineRule="auto"/>
        <w:rPr>
          <w:rFonts w:ascii="Arial" w:hAnsi="Arial" w:cs="Arial"/>
          <w:color w:val="000000" w:themeColor="text1"/>
        </w:rPr>
      </w:pPr>
      <w:r w:rsidRPr="00BE2E17">
        <w:rPr>
          <w:rFonts w:ascii="Arial" w:hAnsi="Arial" w:cs="Arial"/>
          <w:color w:val="000000" w:themeColor="text1"/>
        </w:rPr>
        <w:t>This reduces misunderstandings and enhances teamwork.</w:t>
      </w:r>
    </w:p>
    <w:p w14:paraId="118AF38A" w14:textId="77777777" w:rsidR="00FC1454" w:rsidRPr="00BE2E17" w:rsidRDefault="00FC1454" w:rsidP="00A0535A">
      <w:pPr>
        <w:spacing w:line="360" w:lineRule="auto"/>
        <w:rPr>
          <w:rFonts w:ascii="Arial" w:hAnsi="Arial" w:cs="Arial"/>
          <w:color w:val="000000" w:themeColor="text1"/>
        </w:rPr>
      </w:pPr>
    </w:p>
    <w:p w14:paraId="48CA2A17" w14:textId="77777777"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b w:val="0"/>
          <w:bCs w:val="0"/>
          <w:color w:val="000000" w:themeColor="text1"/>
        </w:rPr>
        <w:t>3.3 Encourage Two-Way Communication</w:t>
      </w:r>
    </w:p>
    <w:p w14:paraId="0EBD90E5" w14:textId="77777777" w:rsidR="00234163" w:rsidRPr="00BE2E17" w:rsidRDefault="00234163" w:rsidP="00B223E9">
      <w:pPr>
        <w:pStyle w:val="ListParagraph"/>
        <w:numPr>
          <w:ilvl w:val="0"/>
          <w:numId w:val="38"/>
        </w:numPr>
        <w:spacing w:line="360" w:lineRule="auto"/>
        <w:rPr>
          <w:rFonts w:ascii="Arial" w:hAnsi="Arial" w:cs="Arial"/>
          <w:color w:val="000000" w:themeColor="text1"/>
        </w:rPr>
      </w:pPr>
      <w:r w:rsidRPr="00BE2E17">
        <w:rPr>
          <w:rFonts w:ascii="Arial" w:hAnsi="Arial" w:cs="Arial"/>
          <w:color w:val="000000" w:themeColor="text1"/>
        </w:rPr>
        <w:t>Create digital platforms for employee suggestions.</w:t>
      </w:r>
    </w:p>
    <w:p w14:paraId="196C612F" w14:textId="77777777" w:rsidR="00234163" w:rsidRPr="00BE2E17" w:rsidRDefault="00234163" w:rsidP="00B223E9">
      <w:pPr>
        <w:pStyle w:val="ListParagraph"/>
        <w:numPr>
          <w:ilvl w:val="0"/>
          <w:numId w:val="38"/>
        </w:numPr>
        <w:spacing w:line="360" w:lineRule="auto"/>
        <w:rPr>
          <w:rFonts w:ascii="Arial" w:hAnsi="Arial" w:cs="Arial"/>
          <w:color w:val="000000" w:themeColor="text1"/>
        </w:rPr>
      </w:pPr>
      <w:r w:rsidRPr="00BE2E17">
        <w:rPr>
          <w:rFonts w:ascii="Arial" w:hAnsi="Arial" w:cs="Arial"/>
          <w:color w:val="000000" w:themeColor="text1"/>
        </w:rPr>
        <w:t>Implement leadership “open door” communication programs.</w:t>
      </w:r>
    </w:p>
    <w:p w14:paraId="6DD90031" w14:textId="77777777" w:rsidR="00234163" w:rsidRPr="00BE2E17" w:rsidRDefault="00234163" w:rsidP="00B223E9">
      <w:pPr>
        <w:pStyle w:val="ListParagraph"/>
        <w:numPr>
          <w:ilvl w:val="0"/>
          <w:numId w:val="38"/>
        </w:numPr>
        <w:spacing w:line="360" w:lineRule="auto"/>
        <w:rPr>
          <w:rFonts w:ascii="Arial" w:hAnsi="Arial" w:cs="Arial"/>
          <w:color w:val="000000" w:themeColor="text1"/>
        </w:rPr>
      </w:pPr>
      <w:r w:rsidRPr="00BE2E17">
        <w:rPr>
          <w:rFonts w:ascii="Arial" w:hAnsi="Arial" w:cs="Arial"/>
          <w:color w:val="000000" w:themeColor="text1"/>
        </w:rPr>
        <w:t>Promote psychological safety.</w:t>
      </w:r>
    </w:p>
    <w:p w14:paraId="11BD2AC5" w14:textId="77777777" w:rsidR="00FC1454" w:rsidRPr="00BE2E17" w:rsidRDefault="00FC1454" w:rsidP="00A0535A">
      <w:pPr>
        <w:spacing w:line="360" w:lineRule="auto"/>
        <w:rPr>
          <w:rFonts w:ascii="Arial" w:hAnsi="Arial" w:cs="Arial"/>
          <w:color w:val="000000" w:themeColor="text1"/>
        </w:rPr>
      </w:pPr>
    </w:p>
    <w:p w14:paraId="38E959E1" w14:textId="77777777"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b w:val="0"/>
          <w:bCs w:val="0"/>
          <w:color w:val="000000" w:themeColor="text1"/>
        </w:rPr>
        <w:t>3.4 Promote Work–Life Balance</w:t>
      </w:r>
    </w:p>
    <w:p w14:paraId="6B29CCCD" w14:textId="77777777" w:rsidR="00234163" w:rsidRPr="00BE2E17" w:rsidRDefault="00234163" w:rsidP="00B223E9">
      <w:pPr>
        <w:pStyle w:val="ListParagraph"/>
        <w:numPr>
          <w:ilvl w:val="0"/>
          <w:numId w:val="39"/>
        </w:numPr>
        <w:spacing w:line="360" w:lineRule="auto"/>
        <w:rPr>
          <w:rFonts w:ascii="Arial" w:hAnsi="Arial" w:cs="Arial"/>
          <w:color w:val="000000" w:themeColor="text1"/>
        </w:rPr>
      </w:pPr>
      <w:r w:rsidRPr="00BE2E17">
        <w:rPr>
          <w:rFonts w:ascii="Arial" w:hAnsi="Arial" w:cs="Arial"/>
          <w:color w:val="000000" w:themeColor="text1"/>
        </w:rPr>
        <w:t>Flexible scheduling for crew</w:t>
      </w:r>
    </w:p>
    <w:p w14:paraId="3DA2B9ED" w14:textId="77777777" w:rsidR="00234163" w:rsidRPr="00BE2E17" w:rsidRDefault="00234163" w:rsidP="00B223E9">
      <w:pPr>
        <w:pStyle w:val="ListParagraph"/>
        <w:numPr>
          <w:ilvl w:val="0"/>
          <w:numId w:val="39"/>
        </w:numPr>
        <w:spacing w:line="360" w:lineRule="auto"/>
        <w:rPr>
          <w:rFonts w:ascii="Arial" w:hAnsi="Arial" w:cs="Arial"/>
          <w:color w:val="000000" w:themeColor="text1"/>
        </w:rPr>
      </w:pPr>
      <w:r w:rsidRPr="00BE2E17">
        <w:rPr>
          <w:rFonts w:ascii="Arial" w:hAnsi="Arial" w:cs="Arial"/>
          <w:color w:val="000000" w:themeColor="text1"/>
        </w:rPr>
        <w:t>Mental health support</w:t>
      </w:r>
    </w:p>
    <w:p w14:paraId="26C390B1" w14:textId="77777777" w:rsidR="00234163" w:rsidRPr="00BE2E17" w:rsidRDefault="00234163" w:rsidP="00B223E9">
      <w:pPr>
        <w:pStyle w:val="ListParagraph"/>
        <w:numPr>
          <w:ilvl w:val="0"/>
          <w:numId w:val="39"/>
        </w:numPr>
        <w:spacing w:line="360" w:lineRule="auto"/>
        <w:rPr>
          <w:rFonts w:ascii="Arial" w:hAnsi="Arial" w:cs="Arial"/>
          <w:color w:val="000000" w:themeColor="text1"/>
        </w:rPr>
      </w:pPr>
      <w:r w:rsidRPr="00BE2E17">
        <w:rPr>
          <w:rFonts w:ascii="Arial" w:hAnsi="Arial" w:cs="Arial"/>
          <w:color w:val="000000" w:themeColor="text1"/>
        </w:rPr>
        <w:t>Reduce excessive performance pressure</w:t>
      </w:r>
    </w:p>
    <w:p w14:paraId="2D039CE6" w14:textId="53423C0A" w:rsidR="00FC1454" w:rsidRPr="00BE2E17" w:rsidRDefault="004A2EBB" w:rsidP="00B223E9">
      <w:pPr>
        <w:pStyle w:val="ListParagraph"/>
        <w:numPr>
          <w:ilvl w:val="0"/>
          <w:numId w:val="39"/>
        </w:numPr>
        <w:spacing w:line="360" w:lineRule="auto"/>
        <w:rPr>
          <w:rFonts w:ascii="Segoe UI" w:hAnsi="Segoe UI" w:cs="Segoe UI"/>
          <w:color w:val="000000" w:themeColor="text1"/>
          <w:shd w:val="clear" w:color="auto" w:fill="FFFFFF"/>
        </w:rPr>
      </w:pPr>
      <w:r w:rsidRPr="00BE2E17">
        <w:rPr>
          <w:rFonts w:ascii="Segoe UI" w:hAnsi="Segoe UI" w:cs="Segoe UI"/>
          <w:color w:val="000000" w:themeColor="text1"/>
          <w:shd w:val="clear" w:color="auto" w:fill="FFFFFF"/>
        </w:rPr>
        <w:t>Use employee workshops to produce new ideas for services.</w:t>
      </w:r>
    </w:p>
    <w:p w14:paraId="3518B971" w14:textId="77777777" w:rsidR="00DD39CF" w:rsidRPr="00BE2E17" w:rsidRDefault="00DD39CF" w:rsidP="00A0535A">
      <w:pPr>
        <w:spacing w:line="360" w:lineRule="auto"/>
        <w:rPr>
          <w:rFonts w:ascii="Arial" w:hAnsi="Arial" w:cs="Arial"/>
          <w:color w:val="000000" w:themeColor="text1"/>
        </w:rPr>
      </w:pPr>
    </w:p>
    <w:p w14:paraId="0DADB298" w14:textId="77777777" w:rsidR="00234163" w:rsidRPr="00BE2E17" w:rsidRDefault="00234163" w:rsidP="00A0535A">
      <w:pPr>
        <w:spacing w:line="360" w:lineRule="auto"/>
        <w:rPr>
          <w:rFonts w:ascii="Arial" w:hAnsi="Arial" w:cs="Arial"/>
          <w:color w:val="000000" w:themeColor="text1"/>
        </w:rPr>
      </w:pPr>
      <w:r w:rsidRPr="00BE2E17">
        <w:rPr>
          <w:rStyle w:val="Strong"/>
          <w:rFonts w:ascii="Arial" w:hAnsi="Arial" w:cs="Arial"/>
          <w:b w:val="0"/>
          <w:bCs w:val="0"/>
          <w:color w:val="000000" w:themeColor="text1"/>
        </w:rPr>
        <w:t>3.5 Build an Innovation-Friendly Culture</w:t>
      </w:r>
    </w:p>
    <w:p w14:paraId="5BA93434" w14:textId="77777777" w:rsidR="00234163" w:rsidRPr="00BE2E17" w:rsidRDefault="00234163" w:rsidP="00B223E9">
      <w:pPr>
        <w:pStyle w:val="ListParagraph"/>
        <w:numPr>
          <w:ilvl w:val="0"/>
          <w:numId w:val="40"/>
        </w:numPr>
        <w:spacing w:line="360" w:lineRule="auto"/>
        <w:rPr>
          <w:rFonts w:ascii="Arial" w:hAnsi="Arial" w:cs="Arial"/>
          <w:color w:val="000000" w:themeColor="text1"/>
        </w:rPr>
      </w:pPr>
      <w:r w:rsidRPr="00BE2E17">
        <w:rPr>
          <w:rFonts w:ascii="Arial" w:hAnsi="Arial" w:cs="Arial"/>
          <w:color w:val="000000" w:themeColor="text1"/>
        </w:rPr>
        <w:t>Recognise and reward creative problem-solving.</w:t>
      </w:r>
    </w:p>
    <w:p w14:paraId="05449792" w14:textId="77777777" w:rsidR="00234163" w:rsidRPr="00BE2E17" w:rsidRDefault="00234163" w:rsidP="00B223E9">
      <w:pPr>
        <w:pStyle w:val="ListParagraph"/>
        <w:numPr>
          <w:ilvl w:val="0"/>
          <w:numId w:val="40"/>
        </w:numPr>
        <w:spacing w:line="360" w:lineRule="auto"/>
        <w:rPr>
          <w:rFonts w:ascii="Arial" w:hAnsi="Arial" w:cs="Arial"/>
          <w:color w:val="000000" w:themeColor="text1"/>
        </w:rPr>
      </w:pPr>
      <w:r w:rsidRPr="00BE2E17">
        <w:rPr>
          <w:rFonts w:ascii="Arial" w:hAnsi="Arial" w:cs="Arial"/>
          <w:color w:val="000000" w:themeColor="text1"/>
        </w:rPr>
        <w:t>Use employee workshops to generate new service ideas.</w:t>
      </w:r>
    </w:p>
    <w:p w14:paraId="227DC7F6" w14:textId="77777777" w:rsidR="003844BB" w:rsidRPr="00BE2E17" w:rsidRDefault="003844BB" w:rsidP="00B223E9">
      <w:pPr>
        <w:pStyle w:val="ListParagraph"/>
        <w:numPr>
          <w:ilvl w:val="0"/>
          <w:numId w:val="40"/>
        </w:numPr>
        <w:spacing w:line="360" w:lineRule="auto"/>
        <w:rPr>
          <w:rFonts w:ascii="Arial" w:hAnsi="Arial" w:cs="Arial"/>
          <w:color w:val="000000" w:themeColor="text1"/>
        </w:rPr>
      </w:pPr>
      <w:r w:rsidRPr="00BE2E17">
        <w:rPr>
          <w:rFonts w:ascii="Arial" w:hAnsi="Arial" w:cs="Arial"/>
          <w:color w:val="000000" w:themeColor="text1"/>
        </w:rPr>
        <w:t>Reduce the fear of failure by encouraging an experimentation mindset.</w:t>
      </w:r>
    </w:p>
    <w:p w14:paraId="4E6CFB89" w14:textId="77777777" w:rsidR="003844BB" w:rsidRPr="00BE2E17" w:rsidRDefault="003844BB" w:rsidP="003844BB">
      <w:pPr>
        <w:spacing w:line="360" w:lineRule="auto"/>
        <w:rPr>
          <w:rFonts w:ascii="Arial" w:hAnsi="Arial" w:cs="Arial"/>
          <w:color w:val="000000" w:themeColor="text1"/>
        </w:rPr>
      </w:pPr>
    </w:p>
    <w:p w14:paraId="45FAA870" w14:textId="77777777" w:rsidR="003844BB" w:rsidRPr="00BE2E17" w:rsidRDefault="003844BB" w:rsidP="003844BB">
      <w:pPr>
        <w:pStyle w:val="Heading1"/>
        <w:rPr>
          <w:b/>
          <w:bCs/>
          <w:color w:val="000000" w:themeColor="text1"/>
        </w:rPr>
      </w:pPr>
      <w:r w:rsidRPr="00BE2E17">
        <w:rPr>
          <w:b/>
          <w:bCs/>
          <w:color w:val="000000" w:themeColor="text1"/>
        </w:rPr>
        <w:t>7. Creating a Culture of Sustainability in the Workplace</w:t>
      </w:r>
    </w:p>
    <w:p w14:paraId="3C1C9938" w14:textId="77777777" w:rsidR="003844BB" w:rsidRPr="00BE2E17" w:rsidRDefault="003844BB" w:rsidP="003844BB">
      <w:pPr>
        <w:spacing w:line="360" w:lineRule="auto"/>
        <w:rPr>
          <w:rFonts w:ascii="Arial" w:hAnsi="Arial" w:cs="Arial"/>
          <w:color w:val="000000" w:themeColor="text1"/>
        </w:rPr>
      </w:pPr>
    </w:p>
    <w:p w14:paraId="302ECC97" w14:textId="77777777" w:rsidR="003844BB" w:rsidRPr="00BE2E17" w:rsidRDefault="003844BB" w:rsidP="003844BB">
      <w:pPr>
        <w:spacing w:line="360" w:lineRule="auto"/>
        <w:rPr>
          <w:rFonts w:ascii="Arial" w:hAnsi="Arial" w:cs="Arial"/>
          <w:color w:val="000000" w:themeColor="text1"/>
        </w:rPr>
      </w:pPr>
      <w:r w:rsidRPr="00BE2E17">
        <w:rPr>
          <w:rFonts w:ascii="Arial" w:hAnsi="Arial" w:cs="Arial"/>
          <w:color w:val="000000" w:themeColor="text1"/>
        </w:rPr>
        <w:t xml:space="preserve">Emirates Airlines is aware of the importance of sustainability in the success of any organization. The company has combined corporate social responsibility, ethics, and </w:t>
      </w:r>
      <w:r w:rsidRPr="00BE2E17">
        <w:rPr>
          <w:rFonts w:ascii="Arial" w:hAnsi="Arial" w:cs="Arial"/>
          <w:color w:val="000000" w:themeColor="text1"/>
        </w:rPr>
        <w:lastRenderedPageBreak/>
        <w:t>sustainable environment practices to accommodate the interests of the societal and environmental communities (Mullins &amp; Christy, 2016; Browaeys, Price &amp; Price, 2011).</w:t>
      </w:r>
    </w:p>
    <w:p w14:paraId="0E6B8F21" w14:textId="77777777" w:rsidR="003844BB" w:rsidRPr="00BE2E17" w:rsidRDefault="003844BB" w:rsidP="003844BB">
      <w:pPr>
        <w:spacing w:line="360" w:lineRule="auto"/>
        <w:rPr>
          <w:rFonts w:ascii="Arial" w:hAnsi="Arial" w:cs="Arial"/>
          <w:color w:val="000000" w:themeColor="text1"/>
        </w:rPr>
      </w:pPr>
    </w:p>
    <w:p w14:paraId="1FC460D0" w14:textId="4F5EA966" w:rsidR="007876E3" w:rsidRPr="00BE2E17" w:rsidRDefault="003844BB" w:rsidP="003844BB">
      <w:pPr>
        <w:spacing w:line="360" w:lineRule="auto"/>
        <w:rPr>
          <w:rFonts w:ascii="Arial" w:hAnsi="Arial" w:cs="Arial"/>
          <w:color w:val="000000" w:themeColor="text1"/>
        </w:rPr>
      </w:pPr>
      <w:r w:rsidRPr="00BE2E17">
        <w:rPr>
          <w:rFonts w:ascii="Arial" w:hAnsi="Arial" w:cs="Arial"/>
          <w:color w:val="000000" w:themeColor="text1"/>
        </w:rPr>
        <w:t>7.1 Corporate Social Responsibility (CSR) The Emirates Airlines company shows a clear commitment to social responsibility in its dealings with important stakeholders to the organization, incorporating ethics in its sustainable practices.</w:t>
      </w:r>
    </w:p>
    <w:p w14:paraId="00E0B5D2" w14:textId="3EF155A8" w:rsidR="003B531A" w:rsidRPr="00BE2E17" w:rsidRDefault="007876E3"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The duty of the airline to its employees is clear in its commitment to offering a safe working environment, competitive benefits programs, inclusion of diverse cultures, and employee development and training, according to the Emirates Group Business Code of Conduct.</w:t>
      </w:r>
    </w:p>
    <w:p w14:paraId="69A50831" w14:textId="77777777" w:rsidR="004971A7" w:rsidRPr="00BE2E17" w:rsidRDefault="004971A7" w:rsidP="00A0535A">
      <w:pPr>
        <w:spacing w:line="360" w:lineRule="auto"/>
        <w:rPr>
          <w:rFonts w:ascii="Arial" w:hAnsi="Arial" w:cs="Arial"/>
          <w:color w:val="000000" w:themeColor="text1"/>
        </w:rPr>
      </w:pPr>
    </w:p>
    <w:p w14:paraId="32D4D366" w14:textId="490ACAD8" w:rsidR="004971A7" w:rsidRPr="00BE2E17" w:rsidRDefault="004971A7" w:rsidP="00A0535A">
      <w:pPr>
        <w:spacing w:line="360" w:lineRule="auto"/>
        <w:rPr>
          <w:rFonts w:ascii="Arial" w:hAnsi="Arial" w:cs="Arial"/>
          <w:color w:val="000000" w:themeColor="text1"/>
        </w:rPr>
      </w:pPr>
      <w:r w:rsidRPr="00BE2E17">
        <w:rPr>
          <w:rFonts w:ascii="Arial" w:hAnsi="Arial" w:cs="Arial"/>
          <w:color w:val="000000" w:themeColor="text1"/>
          <w:shd w:val="clear" w:color="auto" w:fill="FFFFFF"/>
        </w:rPr>
        <w:t xml:space="preserve">Emirates promotes </w:t>
      </w:r>
      <w:r w:rsidRPr="00BE2E17">
        <w:rPr>
          <w:rFonts w:ascii="Arial" w:hAnsi="Arial" w:cs="Arial"/>
          <w:color w:val="000000" w:themeColor="text1"/>
          <w:shd w:val="clear" w:color="auto" w:fill="FFFFFF"/>
        </w:rPr>
        <w:t>customer</w:t>
      </w:r>
      <w:r w:rsidRPr="00BE2E17">
        <w:rPr>
          <w:rFonts w:ascii="Arial" w:hAnsi="Arial" w:cs="Arial"/>
          <w:color w:val="000000" w:themeColor="text1"/>
          <w:shd w:val="clear" w:color="auto" w:fill="FFFFFF"/>
        </w:rPr>
        <w:t xml:space="preserve"> safety and trust through the application of effective safety procedures, quality consumer services, clear consumer pricing, and effective consumer data privacy and security protocols. The company also promotes </w:t>
      </w:r>
      <w:r w:rsidRPr="00BE2E17">
        <w:rPr>
          <w:rFonts w:ascii="Arial" w:hAnsi="Arial" w:cs="Arial"/>
          <w:color w:val="000000" w:themeColor="text1"/>
          <w:shd w:val="clear" w:color="auto" w:fill="FFFFFF"/>
        </w:rPr>
        <w:t>supplier</w:t>
      </w:r>
      <w:r w:rsidRPr="00BE2E17">
        <w:rPr>
          <w:rFonts w:ascii="Arial" w:hAnsi="Arial" w:cs="Arial"/>
          <w:color w:val="000000" w:themeColor="text1"/>
          <w:shd w:val="clear" w:color="auto" w:fill="FFFFFF"/>
        </w:rPr>
        <w:t xml:space="preserve"> trust and satisfaction in its dealings with suppliers based on integrity, in a bid to establish long-term relationships and quality in the process of working with the suppliers.</w:t>
      </w:r>
    </w:p>
    <w:p w14:paraId="69F2BF91" w14:textId="77777777" w:rsidR="003B531A" w:rsidRPr="00BE2E17" w:rsidRDefault="003B531A" w:rsidP="00A0535A">
      <w:pPr>
        <w:spacing w:line="360" w:lineRule="auto"/>
        <w:rPr>
          <w:rFonts w:ascii="Arial" w:hAnsi="Arial" w:cs="Arial"/>
          <w:color w:val="000000" w:themeColor="text1"/>
        </w:rPr>
      </w:pPr>
    </w:p>
    <w:p w14:paraId="025CDC72" w14:textId="2325DB0B" w:rsidR="003B531A" w:rsidRPr="00BE2E17" w:rsidRDefault="009D381D" w:rsidP="00A0535A">
      <w:pPr>
        <w:spacing w:line="360" w:lineRule="auto"/>
        <w:rPr>
          <w:rFonts w:ascii="Arial" w:hAnsi="Arial" w:cs="Arial"/>
          <w:color w:val="000000" w:themeColor="text1"/>
        </w:rPr>
      </w:pPr>
      <w:r w:rsidRPr="00BE2E17">
        <w:rPr>
          <w:rFonts w:ascii="Arial" w:hAnsi="Arial" w:cs="Arial"/>
          <w:color w:val="000000" w:themeColor="text1"/>
        </w:rPr>
        <w:t xml:space="preserve"> </w:t>
      </w:r>
      <w:r w:rsidR="00FD3826" w:rsidRPr="00BE2E17">
        <w:rPr>
          <w:rFonts w:ascii="Arial" w:hAnsi="Arial" w:cs="Arial"/>
          <w:color w:val="000000" w:themeColor="text1"/>
          <w:shd w:val="clear" w:color="auto" w:fill="FFFFFF"/>
        </w:rPr>
        <w:t>Moreover, Emirates works in conjunction with governments and regulatory bodies to adhere to the laws and regulations of the global aviation sector, in addition to supporting initiatives related to economic and environmental projects such as fuel efficiency and carbon emissions. The company has formed partnerships in the transport sector to offer its services to a wider number of people and to</w:t>
      </w:r>
    </w:p>
    <w:p w14:paraId="6D72C718" w14:textId="77777777" w:rsidR="003B531A" w:rsidRPr="00BE2E17" w:rsidRDefault="003B531A" w:rsidP="00A0535A">
      <w:pPr>
        <w:spacing w:line="360" w:lineRule="auto"/>
        <w:rPr>
          <w:rFonts w:ascii="Arial" w:hAnsi="Arial" w:cs="Arial"/>
          <w:color w:val="000000" w:themeColor="text1"/>
        </w:rPr>
      </w:pPr>
    </w:p>
    <w:p w14:paraId="6EC2F76C" w14:textId="5CE3778B" w:rsidR="009D381D" w:rsidRPr="00BE2E17" w:rsidRDefault="003943B1"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At last, the airline gives back to the community through philanthropic initiatives, supporting the youth, humanitarian initiatives across the globe, sponsoring events in the fields of culture and sports, and creating jobs. All these cumulatively demonstrate the company’s commitment to Corporate Social Responsibilities (CSR), ethics in business dealings, and Corporate Social and Environmental Responsibilities (CSER) initiatives</w:t>
      </w:r>
    </w:p>
    <w:p w14:paraId="7F1B261B" w14:textId="77777777" w:rsidR="00FC1454" w:rsidRPr="00BE2E17" w:rsidRDefault="00FC1454" w:rsidP="00A0535A">
      <w:pPr>
        <w:spacing w:line="360" w:lineRule="auto"/>
        <w:rPr>
          <w:rFonts w:ascii="Arial" w:hAnsi="Arial" w:cs="Arial"/>
          <w:i/>
          <w:iCs/>
          <w:color w:val="000000" w:themeColor="text1"/>
        </w:rPr>
      </w:pPr>
    </w:p>
    <w:p w14:paraId="6BB74DB5" w14:textId="1184DCDB" w:rsidR="00A529E4" w:rsidRPr="00BE2E17" w:rsidRDefault="00EB20CB" w:rsidP="00EB20CB">
      <w:pPr>
        <w:pStyle w:val="Heading1"/>
        <w:rPr>
          <w:color w:val="000000" w:themeColor="text1"/>
        </w:rPr>
      </w:pPr>
      <w:bookmarkStart w:id="9" w:name="_Toc216152448"/>
      <w:r w:rsidRPr="00BE2E17">
        <w:rPr>
          <w:rStyle w:val="Strong"/>
          <w:color w:val="000000" w:themeColor="text1"/>
        </w:rPr>
        <w:lastRenderedPageBreak/>
        <w:t xml:space="preserve">7. </w:t>
      </w:r>
      <w:r w:rsidR="00A529E4" w:rsidRPr="00BE2E17">
        <w:rPr>
          <w:rStyle w:val="Strong"/>
          <w:color w:val="000000" w:themeColor="text1"/>
        </w:rPr>
        <w:t>2. Business Ethics and Code of Conduct</w:t>
      </w:r>
      <w:bookmarkEnd w:id="9"/>
    </w:p>
    <w:p w14:paraId="722CF7E9" w14:textId="00040DA2" w:rsidR="00A529E4" w:rsidRPr="00BE2E17" w:rsidRDefault="000B3340" w:rsidP="00A0535A">
      <w:pPr>
        <w:spacing w:line="360" w:lineRule="auto"/>
        <w:rPr>
          <w:rFonts w:ascii="Arial" w:hAnsi="Arial" w:cs="Arial"/>
          <w:color w:val="000000" w:themeColor="text1"/>
        </w:rPr>
      </w:pPr>
      <w:r w:rsidRPr="00BE2E17">
        <w:rPr>
          <w:rFonts w:ascii="Arial" w:hAnsi="Arial" w:cs="Arial"/>
          <w:color w:val="000000" w:themeColor="text1"/>
          <w:shd w:val="clear" w:color="auto" w:fill="FFFFFF"/>
        </w:rPr>
        <w:t>Emirates has a strict "Code of Conduct" to encourage the making of ethical decisions and honesty in the organisation at all levels.</w:t>
      </w:r>
      <w:r w:rsidRPr="00BE2E17">
        <w:rPr>
          <w:rFonts w:ascii="Arial" w:hAnsi="Arial" w:cs="Arial"/>
          <w:color w:val="000000" w:themeColor="text1"/>
          <w:shd w:val="clear" w:color="auto" w:fill="FFFFFF"/>
        </w:rPr>
        <w:t xml:space="preserve"> </w:t>
      </w:r>
      <w:r w:rsidR="00296CFA" w:rsidRPr="00BE2E17">
        <w:rPr>
          <w:rFonts w:ascii="Arial" w:hAnsi="Arial" w:cs="Arial"/>
          <w:color w:val="000000" w:themeColor="text1"/>
          <w:shd w:val="clear" w:color="auto" w:fill="FFFFFF"/>
        </w:rPr>
        <w:t>The Code of Conduct includes the following domains:</w:t>
      </w:r>
    </w:p>
    <w:p w14:paraId="422F99B5" w14:textId="77777777" w:rsidR="00A529E4" w:rsidRPr="00BE2E17" w:rsidRDefault="00A529E4" w:rsidP="009E59CB">
      <w:pPr>
        <w:pStyle w:val="ListParagraph"/>
        <w:numPr>
          <w:ilvl w:val="0"/>
          <w:numId w:val="41"/>
        </w:numPr>
        <w:spacing w:line="360" w:lineRule="auto"/>
        <w:rPr>
          <w:rFonts w:ascii="Arial" w:hAnsi="Arial" w:cs="Arial"/>
          <w:color w:val="000000" w:themeColor="text1"/>
        </w:rPr>
      </w:pPr>
      <w:r w:rsidRPr="00BE2E17">
        <w:rPr>
          <w:rFonts w:ascii="Arial" w:hAnsi="Arial" w:cs="Arial"/>
          <w:color w:val="000000" w:themeColor="text1"/>
        </w:rPr>
        <w:t>Fair and transparent dealings with customers, suppliers, and stakeholders.</w:t>
      </w:r>
    </w:p>
    <w:p w14:paraId="37289C88" w14:textId="77777777" w:rsidR="00A529E4" w:rsidRPr="00BE2E17" w:rsidRDefault="00A529E4" w:rsidP="009E59CB">
      <w:pPr>
        <w:pStyle w:val="ListParagraph"/>
        <w:numPr>
          <w:ilvl w:val="0"/>
          <w:numId w:val="41"/>
        </w:numPr>
        <w:spacing w:line="360" w:lineRule="auto"/>
        <w:rPr>
          <w:rFonts w:ascii="Arial" w:hAnsi="Arial" w:cs="Arial"/>
          <w:color w:val="000000" w:themeColor="text1"/>
        </w:rPr>
      </w:pPr>
      <w:r w:rsidRPr="00BE2E17">
        <w:rPr>
          <w:rFonts w:ascii="Arial" w:hAnsi="Arial" w:cs="Arial"/>
          <w:color w:val="000000" w:themeColor="text1"/>
        </w:rPr>
        <w:t>Anti-corruption, anti-bribery, and compliance with laws and regulations.</w:t>
      </w:r>
    </w:p>
    <w:p w14:paraId="2C09D6D6" w14:textId="5AF3D573" w:rsidR="00A529E4" w:rsidRPr="00BE2E17" w:rsidRDefault="00A529E4" w:rsidP="009E59CB">
      <w:pPr>
        <w:pStyle w:val="ListParagraph"/>
        <w:numPr>
          <w:ilvl w:val="0"/>
          <w:numId w:val="41"/>
        </w:numPr>
        <w:spacing w:line="360" w:lineRule="auto"/>
        <w:rPr>
          <w:rFonts w:ascii="Arial" w:hAnsi="Arial" w:cs="Arial"/>
          <w:color w:val="000000" w:themeColor="text1"/>
        </w:rPr>
      </w:pPr>
      <w:r w:rsidRPr="00BE2E17">
        <w:rPr>
          <w:rFonts w:ascii="Arial" w:hAnsi="Arial" w:cs="Arial"/>
          <w:color w:val="000000" w:themeColor="text1"/>
        </w:rPr>
        <w:t xml:space="preserve">Respect for diversity and inclusion in the workplace </w:t>
      </w:r>
    </w:p>
    <w:p w14:paraId="2B45812A" w14:textId="77777777" w:rsidR="00FC1454" w:rsidRPr="00BE2E17" w:rsidRDefault="00FC1454" w:rsidP="00A0535A">
      <w:pPr>
        <w:spacing w:line="360" w:lineRule="auto"/>
        <w:rPr>
          <w:rFonts w:ascii="Arial" w:hAnsi="Arial" w:cs="Arial"/>
          <w:color w:val="000000" w:themeColor="text1"/>
        </w:rPr>
      </w:pPr>
    </w:p>
    <w:p w14:paraId="26190A49" w14:textId="1DF2BAC8" w:rsidR="00A529E4" w:rsidRPr="00BE2E17" w:rsidRDefault="00EB20CB" w:rsidP="00EB20CB">
      <w:pPr>
        <w:pStyle w:val="Heading1"/>
        <w:rPr>
          <w:color w:val="000000" w:themeColor="text1"/>
        </w:rPr>
      </w:pPr>
      <w:bookmarkStart w:id="10" w:name="_Toc216152449"/>
      <w:r w:rsidRPr="00BE2E17">
        <w:rPr>
          <w:rStyle w:val="Strong"/>
          <w:rFonts w:ascii="Arial" w:hAnsi="Arial" w:cs="Arial"/>
          <w:color w:val="000000" w:themeColor="text1"/>
        </w:rPr>
        <w:t>7.</w:t>
      </w:r>
      <w:r w:rsidRPr="00BE2E17">
        <w:rPr>
          <w:rStyle w:val="Strong"/>
          <w:rFonts w:ascii="Arial" w:hAnsi="Arial" w:cs="Arial"/>
          <w:color w:val="000000" w:themeColor="text1"/>
          <w:sz w:val="24"/>
          <w:szCs w:val="24"/>
        </w:rPr>
        <w:t>3</w:t>
      </w:r>
      <w:r w:rsidR="00A529E4" w:rsidRPr="00BE2E17">
        <w:rPr>
          <w:rStyle w:val="Strong"/>
          <w:rFonts w:ascii="Arial" w:hAnsi="Arial" w:cs="Arial"/>
          <w:color w:val="000000" w:themeColor="text1"/>
          <w:sz w:val="24"/>
          <w:szCs w:val="24"/>
        </w:rPr>
        <w:t>. Environmental Responsibility</w:t>
      </w:r>
      <w:bookmarkEnd w:id="10"/>
    </w:p>
    <w:p w14:paraId="3D241B2F" w14:textId="0CC40ABA" w:rsidR="00EB0271" w:rsidRPr="00BE2E17" w:rsidRDefault="003435AC" w:rsidP="00A0535A">
      <w:pPr>
        <w:spacing w:line="360" w:lineRule="auto"/>
        <w:rPr>
          <w:rFonts w:ascii="Segoe UI" w:hAnsi="Segoe UI" w:cs="Segoe UI"/>
          <w:color w:val="000000" w:themeColor="text1"/>
          <w:shd w:val="clear" w:color="auto" w:fill="FFFFFF"/>
        </w:rPr>
      </w:pPr>
      <w:r w:rsidRPr="00BE2E17">
        <w:rPr>
          <w:rFonts w:ascii="Segoe UI" w:hAnsi="Segoe UI" w:cs="Segoe UI"/>
          <w:color w:val="000000" w:themeColor="text1"/>
          <w:shd w:val="clear" w:color="auto" w:fill="FFFFFF"/>
        </w:rPr>
        <w:t>Emirates has taken a number of initiatives to accommodate the concerns of the environment. For instance, the organization has undertaken the implementation of fuel-efficient and environmentally friendly aircraft and aviation technologies in addition to those related to the minimization and recycling of waste in both the working environment and the flights.</w:t>
      </w:r>
    </w:p>
    <w:p w14:paraId="1D37EEA5" w14:textId="77777777" w:rsidR="003435AC" w:rsidRPr="00BE2E17" w:rsidRDefault="003435AC" w:rsidP="00A0535A">
      <w:pPr>
        <w:spacing w:line="360" w:lineRule="auto"/>
        <w:rPr>
          <w:rFonts w:ascii="Arial" w:hAnsi="Arial" w:cs="Arial"/>
          <w:color w:val="000000" w:themeColor="text1"/>
        </w:rPr>
      </w:pPr>
    </w:p>
    <w:p w14:paraId="29D0C553" w14:textId="0768311C" w:rsidR="00A529E4" w:rsidRPr="00BE2E17" w:rsidRDefault="0060706C" w:rsidP="00A0535A">
      <w:pPr>
        <w:spacing w:line="360" w:lineRule="auto"/>
        <w:rPr>
          <w:rFonts w:ascii="Arial" w:hAnsi="Arial" w:cs="Arial"/>
          <w:color w:val="000000" w:themeColor="text1"/>
        </w:rPr>
      </w:pPr>
      <w:r w:rsidRPr="00BE2E17">
        <w:rPr>
          <w:rFonts w:ascii="Arial" w:hAnsi="Arial" w:cs="Arial"/>
          <w:color w:val="000000" w:themeColor="text1"/>
          <w:shd w:val="clear" w:color="auto" w:fill="FFFFFF"/>
        </w:rPr>
        <w:t>7</w:t>
      </w:r>
      <w:r w:rsidR="00EB0271" w:rsidRPr="00BE2E17">
        <w:rPr>
          <w:rFonts w:ascii="Arial" w:hAnsi="Arial" w:cs="Arial"/>
          <w:color w:val="000000" w:themeColor="text1"/>
          <w:shd w:val="clear" w:color="auto" w:fill="FFFFFF"/>
        </w:rPr>
        <w:t>.</w:t>
      </w:r>
      <w:r w:rsidR="00A529E4" w:rsidRPr="00BE2E17">
        <w:rPr>
          <w:rStyle w:val="Strong"/>
          <w:rFonts w:ascii="Arial" w:hAnsi="Arial" w:cs="Arial"/>
          <w:b w:val="0"/>
          <w:bCs w:val="0"/>
          <w:color w:val="000000" w:themeColor="text1"/>
        </w:rPr>
        <w:t>4. Corporate Social and Environmental Responsibility (CSER)</w:t>
      </w:r>
    </w:p>
    <w:p w14:paraId="69A9717B" w14:textId="77777777" w:rsidR="00997740" w:rsidRPr="00BE2E17" w:rsidRDefault="002E469E"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Company decisions take into account both social and environmental impacts. It encompasses sustainability in planning, employee behavior, and the way in which customers are engaged. </w:t>
      </w:r>
    </w:p>
    <w:p w14:paraId="00F0150D" w14:textId="02289359" w:rsidR="002E469E" w:rsidRPr="00BE2E17" w:rsidRDefault="002E469E"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The company environment inspires employees to apply the principles of CSER in their work, creating a shared responsibility (Mullins &amp; Christy, 2016; Cork, 2011). By incorporating the values of CSER into their company culture and values, Emirates connects ethics and Corporate Social Responsibilities to Company objectives and a competitive advantage in order to satisfy the expectations of its stakeholders.</w:t>
      </w:r>
    </w:p>
    <w:p w14:paraId="1663FC82" w14:textId="77777777" w:rsidR="00FC1454" w:rsidRPr="00BE2E17" w:rsidRDefault="00FC1454" w:rsidP="00A0535A">
      <w:pPr>
        <w:spacing w:line="360" w:lineRule="auto"/>
        <w:rPr>
          <w:rFonts w:ascii="Arial" w:hAnsi="Arial" w:cs="Arial"/>
          <w:color w:val="000000" w:themeColor="text1"/>
        </w:rPr>
      </w:pPr>
    </w:p>
    <w:p w14:paraId="5A9B8309" w14:textId="03F459DC" w:rsidR="00773A67" w:rsidRPr="00BE2E17" w:rsidRDefault="00EB20CB" w:rsidP="00A0535A">
      <w:pPr>
        <w:pStyle w:val="Heading1"/>
        <w:spacing w:line="360" w:lineRule="auto"/>
        <w:rPr>
          <w:b/>
          <w:bCs/>
          <w:color w:val="000000" w:themeColor="text1"/>
        </w:rPr>
      </w:pPr>
      <w:bookmarkStart w:id="11" w:name="_Toc216152450"/>
      <w:r w:rsidRPr="00BE2E17">
        <w:rPr>
          <w:b/>
          <w:bCs/>
          <w:color w:val="000000" w:themeColor="text1"/>
        </w:rPr>
        <w:lastRenderedPageBreak/>
        <w:t>8</w:t>
      </w:r>
      <w:r w:rsidR="0072751F" w:rsidRPr="00BE2E17">
        <w:rPr>
          <w:b/>
          <w:bCs/>
          <w:color w:val="000000" w:themeColor="text1"/>
        </w:rPr>
        <w:t xml:space="preserve">. </w:t>
      </w:r>
      <w:r w:rsidR="00773A67" w:rsidRPr="00BE2E17">
        <w:rPr>
          <w:b/>
          <w:bCs/>
          <w:color w:val="000000" w:themeColor="text1"/>
        </w:rPr>
        <w:t>Using Organisational Health Index (Financial and Non-financial performance) to</w:t>
      </w:r>
      <w:r w:rsidR="00773A67" w:rsidRPr="00BE2E17">
        <w:rPr>
          <w:b/>
          <w:bCs/>
          <w:color w:val="000000" w:themeColor="text1"/>
        </w:rPr>
        <w:t xml:space="preserve"> </w:t>
      </w:r>
      <w:r w:rsidR="00773A67" w:rsidRPr="00BE2E17">
        <w:rPr>
          <w:b/>
          <w:bCs/>
          <w:color w:val="000000" w:themeColor="text1"/>
        </w:rPr>
        <w:t xml:space="preserve">measure the effectiveness of </w:t>
      </w:r>
      <w:r w:rsidR="00773A67" w:rsidRPr="00BE2E17">
        <w:rPr>
          <w:b/>
          <w:bCs/>
          <w:color w:val="000000" w:themeColor="text1"/>
        </w:rPr>
        <w:t>Emirates Airlines</w:t>
      </w:r>
      <w:bookmarkEnd w:id="11"/>
    </w:p>
    <w:p w14:paraId="0D1D6097" w14:textId="77777777" w:rsidR="00FC1454" w:rsidRPr="00BE2E17" w:rsidRDefault="00FC1454" w:rsidP="00A0535A">
      <w:pPr>
        <w:spacing w:line="360" w:lineRule="auto"/>
        <w:rPr>
          <w:rFonts w:ascii="Arial" w:hAnsi="Arial" w:cs="Arial"/>
          <w:color w:val="000000" w:themeColor="text1"/>
        </w:rPr>
      </w:pPr>
    </w:p>
    <w:p w14:paraId="5F94B9E3" w14:textId="77777777" w:rsidR="003B2D06" w:rsidRPr="00BE2E17" w:rsidRDefault="003B2D06" w:rsidP="00A0535A">
      <w:pPr>
        <w:spacing w:line="360" w:lineRule="auto"/>
        <w:rPr>
          <w:rFonts w:ascii="Arial" w:hAnsi="Arial" w:cs="Arial"/>
          <w:color w:val="000000" w:themeColor="text1"/>
        </w:rPr>
      </w:pPr>
      <w:r w:rsidRPr="00BE2E17">
        <w:rPr>
          <w:rFonts w:ascii="Arial" w:hAnsi="Arial" w:cs="Arial"/>
          <w:color w:val="000000" w:themeColor="text1"/>
        </w:rPr>
        <w:t>Financial Performance of Emirates — Evidence of Strong Outcomes</w:t>
      </w:r>
    </w:p>
    <w:p w14:paraId="67AC1A32" w14:textId="77777777" w:rsidR="003B2D06" w:rsidRPr="00BE2E17" w:rsidRDefault="003B2D06" w:rsidP="00A0535A">
      <w:pPr>
        <w:spacing w:line="360" w:lineRule="auto"/>
        <w:rPr>
          <w:rFonts w:ascii="Arial" w:hAnsi="Arial" w:cs="Arial"/>
          <w:color w:val="000000" w:themeColor="text1"/>
        </w:rPr>
      </w:pPr>
      <w:r w:rsidRPr="00BE2E17">
        <w:rPr>
          <w:rFonts w:ascii="Arial" w:hAnsi="Arial" w:cs="Arial"/>
          <w:color w:val="000000" w:themeColor="text1"/>
        </w:rPr>
        <w:t>Emirates has demonstrated strong financial performance in recent years: in fiscal year 2024</w:t>
      </w:r>
      <w:r w:rsidRPr="00BE2E17">
        <w:rPr>
          <w:rFonts w:ascii="Arial" w:hAnsi="Arial" w:cs="Arial"/>
          <w:color w:val="000000" w:themeColor="text1"/>
        </w:rPr>
        <w:noBreakHyphen/>
        <w:t>25, it reported a profit after tax of AED 19.1 billion (US$ 5.2 billion) with a profit margin of 14.9% (Emirates, 2025). The airline carried 53.7 million passengers, representing a 3% increase, and increased seat capacity by 4% (Emirates, 2025). Investments in premium customer services, including lounges and “Chauffeur-Drive” expansions, show commitment to strategic execution (Emirates, 2025). Such strong financial indicators suggest effective execution and operational resilience, which are key dimensions in the OHI framework (McKinsey &amp; Company, n.d.-b).</w:t>
      </w:r>
    </w:p>
    <w:p w14:paraId="5075DD1C" w14:textId="14DACAE4" w:rsidR="003B2D06" w:rsidRPr="00BE2E17" w:rsidRDefault="003B2D06" w:rsidP="00A0535A">
      <w:pPr>
        <w:spacing w:line="360" w:lineRule="auto"/>
        <w:rPr>
          <w:rFonts w:ascii="Arial" w:hAnsi="Arial" w:cs="Arial"/>
          <w:color w:val="000000" w:themeColor="text1"/>
        </w:rPr>
      </w:pPr>
    </w:p>
    <w:p w14:paraId="54B0590E" w14:textId="77777777" w:rsidR="003B2D06" w:rsidRPr="00BE2E17" w:rsidRDefault="003B2D06" w:rsidP="00A0535A">
      <w:pPr>
        <w:spacing w:line="360" w:lineRule="auto"/>
        <w:rPr>
          <w:rFonts w:ascii="Arial" w:hAnsi="Arial" w:cs="Arial"/>
          <w:b/>
          <w:bCs/>
          <w:color w:val="000000" w:themeColor="text1"/>
        </w:rPr>
      </w:pPr>
      <w:r w:rsidRPr="00BE2E17">
        <w:rPr>
          <w:rFonts w:ascii="Arial" w:hAnsi="Arial" w:cs="Arial"/>
          <w:b/>
          <w:bCs/>
          <w:color w:val="000000" w:themeColor="text1"/>
        </w:rPr>
        <w:t>Non-Financial / Organisational-Culture Considerations for Emirates</w:t>
      </w:r>
    </w:p>
    <w:p w14:paraId="15EFB36E" w14:textId="77777777" w:rsidR="00120CCC" w:rsidRPr="00BE2E17" w:rsidRDefault="00ED737C"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Non-Financial/ Organizational Culture Factors for Emirates Besides the monetary factor, OHI focuses on the importance of culture and the sense of feeling that employees experience in the organization. The strengths of OHI include: </w:t>
      </w:r>
    </w:p>
    <w:p w14:paraId="18B2269C" w14:textId="77777777" w:rsidR="00057672" w:rsidRPr="00BE2E17" w:rsidRDefault="00057672" w:rsidP="00A0535A">
      <w:pPr>
        <w:spacing w:line="360" w:lineRule="auto"/>
        <w:rPr>
          <w:rFonts w:ascii="Arial" w:hAnsi="Arial" w:cs="Arial"/>
          <w:color w:val="000000" w:themeColor="text1"/>
          <w:shd w:val="clear" w:color="auto" w:fill="FFFFFF"/>
        </w:rPr>
      </w:pPr>
    </w:p>
    <w:p w14:paraId="2230ADFB" w14:textId="77777777" w:rsidR="00120CCC" w:rsidRPr="00BE2E17" w:rsidRDefault="00ED737C"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 There is a clear link between the premium service approach and the performance of the team, demonstrated through effective operations and excellent customer service (McKinsey &amp; Company, n.d.-a). </w:t>
      </w:r>
    </w:p>
    <w:p w14:paraId="19E7D161" w14:textId="77777777" w:rsidR="00057672" w:rsidRPr="00BE2E17" w:rsidRDefault="00057672" w:rsidP="00A0535A">
      <w:pPr>
        <w:spacing w:line="360" w:lineRule="auto"/>
        <w:rPr>
          <w:rFonts w:ascii="Arial" w:hAnsi="Arial" w:cs="Arial"/>
          <w:color w:val="000000" w:themeColor="text1"/>
          <w:shd w:val="clear" w:color="auto" w:fill="FFFFFF"/>
        </w:rPr>
      </w:pPr>
    </w:p>
    <w:p w14:paraId="50719C3A" w14:textId="77777777" w:rsidR="00120CCC" w:rsidRPr="00BE2E17" w:rsidRDefault="00ED737C"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Capabilities to handle growth and the management of resources as the company grows, demonstrating effective coordination and competencies.</w:t>
      </w:r>
    </w:p>
    <w:p w14:paraId="6C532B7C" w14:textId="77777777" w:rsidR="00057672" w:rsidRPr="00BE2E17" w:rsidRDefault="00057672" w:rsidP="00A0535A">
      <w:pPr>
        <w:spacing w:line="360" w:lineRule="auto"/>
        <w:rPr>
          <w:rFonts w:ascii="Arial" w:hAnsi="Arial" w:cs="Arial"/>
          <w:color w:val="000000" w:themeColor="text1"/>
          <w:shd w:val="clear" w:color="auto" w:fill="FFFFFF"/>
        </w:rPr>
      </w:pPr>
    </w:p>
    <w:p w14:paraId="3C202022" w14:textId="77777777" w:rsidR="004A4AE4" w:rsidRPr="00BE2E17" w:rsidRDefault="004A4AE4" w:rsidP="00A0535A">
      <w:pPr>
        <w:spacing w:line="360" w:lineRule="auto"/>
        <w:rPr>
          <w:rFonts w:ascii="Arial" w:hAnsi="Arial" w:cs="Arial"/>
          <w:b/>
          <w:bCs/>
          <w:color w:val="000000" w:themeColor="text1"/>
          <w:shd w:val="clear" w:color="auto" w:fill="FFFFFF"/>
        </w:rPr>
      </w:pPr>
      <w:r w:rsidRPr="00BE2E17">
        <w:rPr>
          <w:rFonts w:ascii="Arial" w:hAnsi="Arial" w:cs="Arial"/>
          <w:b/>
          <w:bCs/>
          <w:color w:val="000000" w:themeColor="text1"/>
          <w:shd w:val="clear" w:color="auto" w:fill="FFFFFF"/>
        </w:rPr>
        <w:t xml:space="preserve">Possible risks include: </w:t>
      </w:r>
    </w:p>
    <w:p w14:paraId="2AE2393A" w14:textId="77777777" w:rsidR="00057672" w:rsidRPr="00BE2E17" w:rsidRDefault="00057672" w:rsidP="00A0535A">
      <w:pPr>
        <w:spacing w:line="360" w:lineRule="auto"/>
        <w:rPr>
          <w:rFonts w:ascii="Arial" w:hAnsi="Arial" w:cs="Arial"/>
          <w:color w:val="000000" w:themeColor="text1"/>
          <w:shd w:val="clear" w:color="auto" w:fill="FFFFFF"/>
        </w:rPr>
      </w:pPr>
    </w:p>
    <w:p w14:paraId="67F68C9E" w14:textId="77777777" w:rsidR="004A4AE4" w:rsidRPr="00BE2E17" w:rsidRDefault="004A4AE4"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 The workload and stress might also influence the welfare, motivation, and employee retention, which OHI considers essential to the long-term success of the organization. </w:t>
      </w:r>
    </w:p>
    <w:p w14:paraId="41314C5A" w14:textId="77777777" w:rsidR="00057672" w:rsidRPr="00BE2E17" w:rsidRDefault="00057672" w:rsidP="00A0535A">
      <w:pPr>
        <w:spacing w:line="360" w:lineRule="auto"/>
        <w:rPr>
          <w:rFonts w:ascii="Arial" w:hAnsi="Arial" w:cs="Arial"/>
          <w:color w:val="000000" w:themeColor="text1"/>
          <w:shd w:val="clear" w:color="auto" w:fill="FFFFFF"/>
        </w:rPr>
      </w:pPr>
    </w:p>
    <w:p w14:paraId="7F06F94D" w14:textId="77777777" w:rsidR="004A4AE4" w:rsidRPr="00BE2E17" w:rsidRDefault="004A4AE4"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xml:space="preserve">- Innovation and Change: Innovation and renewal processes perhaps receive less importance if the spotlight remains solely on keeping things running well (McKinsey &amp; Company, n.d.-b). </w:t>
      </w:r>
    </w:p>
    <w:p w14:paraId="26F94FEA" w14:textId="77777777" w:rsidR="00057672" w:rsidRPr="00BE2E17" w:rsidRDefault="00057672" w:rsidP="00A0535A">
      <w:pPr>
        <w:spacing w:line="360" w:lineRule="auto"/>
        <w:rPr>
          <w:rFonts w:ascii="Arial" w:hAnsi="Arial" w:cs="Arial"/>
          <w:color w:val="000000" w:themeColor="text1"/>
          <w:shd w:val="clear" w:color="auto" w:fill="FFFFFF"/>
        </w:rPr>
      </w:pPr>
    </w:p>
    <w:p w14:paraId="3F75025B" w14:textId="77777777" w:rsidR="004A4AE4" w:rsidRPr="00BE2E17" w:rsidRDefault="004A4AE4" w:rsidP="00A0535A">
      <w:pPr>
        <w:spacing w:line="360" w:lineRule="auto"/>
        <w:rPr>
          <w:rFonts w:ascii="Arial" w:hAnsi="Arial" w:cs="Arial"/>
          <w:color w:val="000000" w:themeColor="text1"/>
          <w:shd w:val="clear" w:color="auto" w:fill="FFFFFF"/>
        </w:rPr>
      </w:pPr>
      <w:r w:rsidRPr="00BE2E17">
        <w:rPr>
          <w:rFonts w:ascii="Arial" w:hAnsi="Arial" w:cs="Arial"/>
          <w:color w:val="000000" w:themeColor="text1"/>
          <w:shd w:val="clear" w:color="auto" w:fill="FFFFFF"/>
        </w:rPr>
        <w:t>- The presence of global growth and several divisions in the organization might cause alignment and communications issues, thereby resulting in the development of silos in the organization</w:t>
      </w:r>
    </w:p>
    <w:p w14:paraId="310D4EE5" w14:textId="77777777" w:rsidR="00057672" w:rsidRPr="00BE2E17" w:rsidRDefault="00057672" w:rsidP="00A0535A">
      <w:pPr>
        <w:spacing w:line="360" w:lineRule="auto"/>
        <w:rPr>
          <w:rFonts w:ascii="Arial" w:hAnsi="Arial" w:cs="Arial"/>
          <w:color w:val="000000" w:themeColor="text1"/>
          <w:shd w:val="clear" w:color="auto" w:fill="FFFFFF"/>
        </w:rPr>
      </w:pPr>
    </w:p>
    <w:p w14:paraId="5F6FC0D0" w14:textId="1FB2710C" w:rsidR="003B2D06" w:rsidRPr="00BE2E17" w:rsidRDefault="004A4AE4" w:rsidP="00A0535A">
      <w:pPr>
        <w:spacing w:line="360" w:lineRule="auto"/>
        <w:rPr>
          <w:rFonts w:ascii="Arial" w:hAnsi="Arial" w:cs="Arial"/>
          <w:color w:val="000000" w:themeColor="text1"/>
        </w:rPr>
      </w:pPr>
      <w:r w:rsidRPr="00BE2E17">
        <w:rPr>
          <w:rFonts w:ascii="Arial" w:hAnsi="Arial" w:cs="Arial"/>
          <w:color w:val="000000" w:themeColor="text1"/>
          <w:shd w:val="clear" w:color="auto" w:fill="FFFFFF"/>
        </w:rPr>
        <w:t>A formal OHI assessment would help identify these cultural gaps, offering a “leading indicator” for long-term performance beyond financial metrics.</w:t>
      </w:r>
      <w:r w:rsidR="00F8338F" w:rsidRPr="00F8338F">
        <w:rPr>
          <w:rFonts w:ascii="Arial" w:hAnsi="Arial" w:cs="Arial"/>
          <w:noProof/>
          <w:color w:val="000000" w:themeColor="text1"/>
        </w:rPr>
        <w:pict w14:anchorId="7E7B6FFF">
          <v:rect id="_x0000_i1025" alt="" style="width:451.3pt;height:.05pt;mso-width-percent:0;mso-height-percent:0;mso-width-percent:0;mso-height-percent:0" o:hralign="center" o:hrstd="t" o:hr="t" fillcolor="#a0a0a0" stroked="f"/>
        </w:pict>
      </w:r>
    </w:p>
    <w:p w14:paraId="5D44C866" w14:textId="299B7B1E" w:rsidR="003B2D06" w:rsidRPr="00BE2E17" w:rsidRDefault="00EB20CB" w:rsidP="00A0535A">
      <w:pPr>
        <w:pStyle w:val="Heading1"/>
        <w:spacing w:line="360" w:lineRule="auto"/>
        <w:rPr>
          <w:b/>
          <w:bCs/>
          <w:color w:val="000000" w:themeColor="text1"/>
        </w:rPr>
      </w:pPr>
      <w:bookmarkStart w:id="12" w:name="_Toc216152451"/>
      <w:r w:rsidRPr="00BE2E17">
        <w:rPr>
          <w:b/>
          <w:bCs/>
          <w:color w:val="000000" w:themeColor="text1"/>
        </w:rPr>
        <w:t>9</w:t>
      </w:r>
      <w:r w:rsidR="0072751F" w:rsidRPr="00BE2E17">
        <w:rPr>
          <w:b/>
          <w:bCs/>
          <w:color w:val="000000" w:themeColor="text1"/>
        </w:rPr>
        <w:t xml:space="preserve">. </w:t>
      </w:r>
      <w:r w:rsidR="003B2D06" w:rsidRPr="00BE2E17">
        <w:rPr>
          <w:b/>
          <w:bCs/>
          <w:color w:val="000000" w:themeColor="text1"/>
        </w:rPr>
        <w:t>Recommendations for Improvement Using OHI</w:t>
      </w:r>
      <w:bookmarkEnd w:id="12"/>
    </w:p>
    <w:p w14:paraId="67BBE5C7" w14:textId="77777777" w:rsidR="00C769C2" w:rsidRPr="00BE2E17" w:rsidRDefault="00C769C2" w:rsidP="00A0535A">
      <w:pPr>
        <w:spacing w:line="360" w:lineRule="auto"/>
        <w:rPr>
          <w:rFonts w:ascii="Arial" w:hAnsi="Arial" w:cs="Arial"/>
          <w:color w:val="000000" w:themeColor="text1"/>
        </w:rPr>
      </w:pPr>
    </w:p>
    <w:p w14:paraId="3578B485" w14:textId="2DD53154" w:rsidR="00652497" w:rsidRPr="00BE2E17" w:rsidRDefault="003B2D06" w:rsidP="00652497">
      <w:pPr>
        <w:pStyle w:val="ListParagraph"/>
        <w:numPr>
          <w:ilvl w:val="0"/>
          <w:numId w:val="30"/>
        </w:numPr>
        <w:spacing w:line="360" w:lineRule="auto"/>
        <w:rPr>
          <w:rFonts w:ascii="Arial" w:hAnsi="Arial" w:cs="Arial"/>
          <w:color w:val="000000" w:themeColor="text1"/>
        </w:rPr>
      </w:pPr>
      <w:r w:rsidRPr="00BE2E17">
        <w:rPr>
          <w:rStyle w:val="Strong"/>
          <w:rFonts w:ascii="Arial" w:eastAsiaTheme="majorEastAsia" w:hAnsi="Arial" w:cs="Arial"/>
          <w:color w:val="000000" w:themeColor="text1"/>
        </w:rPr>
        <w:t>Conduct a formal OHI diagnostic</w:t>
      </w:r>
      <w:r w:rsidRPr="00BE2E17">
        <w:rPr>
          <w:rFonts w:ascii="Arial" w:hAnsi="Arial" w:cs="Arial"/>
          <w:color w:val="000000" w:themeColor="text1"/>
        </w:rPr>
        <w:br/>
      </w:r>
      <w:r w:rsidR="00652497" w:rsidRPr="00BE2E17">
        <w:rPr>
          <w:rFonts w:ascii="Segoe UI" w:hAnsi="Segoe UI" w:cs="Segoe UI"/>
          <w:color w:val="000000" w:themeColor="text1"/>
          <w:shd w:val="clear" w:color="auto" w:fill="FFFFFF"/>
        </w:rPr>
        <w:t>The organization should undertake a survey of its employees to assess the effectiveness of the organization’s leadership, people alignment, motivation levels, preparedness to implement innovation, and the work environment (McKinsey &amp; Company, n.d.-b).</w:t>
      </w:r>
    </w:p>
    <w:p w14:paraId="31A84819" w14:textId="2A841324" w:rsidR="00DA59EF" w:rsidRPr="00BE2E17" w:rsidRDefault="003F562C" w:rsidP="000260B5">
      <w:pPr>
        <w:pStyle w:val="NormalWeb"/>
        <w:numPr>
          <w:ilvl w:val="0"/>
          <w:numId w:val="30"/>
        </w:numPr>
        <w:spacing w:line="360" w:lineRule="auto"/>
        <w:rPr>
          <w:color w:val="000000" w:themeColor="text1"/>
        </w:rPr>
      </w:pPr>
      <w:r w:rsidRPr="00BE2E17">
        <w:rPr>
          <w:rFonts w:ascii="Arial" w:hAnsi="Arial" w:cs="Arial"/>
          <w:b/>
          <w:bCs/>
          <w:color w:val="000000" w:themeColor="text1"/>
          <w:shd w:val="clear" w:color="auto" w:fill="FFFFFF"/>
        </w:rPr>
        <w:t xml:space="preserve">Address </w:t>
      </w:r>
      <w:r w:rsidR="000321FD" w:rsidRPr="00BE2E17">
        <w:rPr>
          <w:rFonts w:ascii="Arial" w:hAnsi="Arial" w:cs="Arial"/>
          <w:b/>
          <w:bCs/>
          <w:color w:val="000000" w:themeColor="text1"/>
          <w:shd w:val="clear" w:color="auto" w:fill="FFFFFF"/>
        </w:rPr>
        <w:t>cultural and structural gaps</w:t>
      </w:r>
      <w:r w:rsidR="000321FD" w:rsidRPr="00BE2E17">
        <w:rPr>
          <w:rFonts w:ascii="Arial" w:hAnsi="Arial" w:cs="Arial"/>
          <w:color w:val="000000" w:themeColor="text1"/>
          <w:shd w:val="clear" w:color="auto" w:fill="FFFFFF"/>
        </w:rPr>
        <w:t xml:space="preserve"> </w:t>
      </w:r>
      <w:r w:rsidR="00334BF8" w:rsidRPr="00BE2E17">
        <w:rPr>
          <w:color w:val="000000" w:themeColor="text1"/>
        </w:rPr>
        <w:t>Focus on employee well-being, internal communication, innovation capacity, engagement, and turnover risk (Charoghchian Khorasani et al., 2023). Interventions could include training, feedback loops, workload balancing, and recognition programs.</w:t>
      </w:r>
    </w:p>
    <w:p w14:paraId="2C54B65A" w14:textId="31D318E6" w:rsidR="00B1746F" w:rsidRPr="00BE2E17" w:rsidRDefault="003F562C" w:rsidP="00A0535A">
      <w:pPr>
        <w:pStyle w:val="ListParagraph"/>
        <w:numPr>
          <w:ilvl w:val="0"/>
          <w:numId w:val="30"/>
        </w:numPr>
        <w:spacing w:line="360" w:lineRule="auto"/>
        <w:rPr>
          <w:rFonts w:ascii="Arial" w:hAnsi="Arial" w:cs="Arial"/>
          <w:color w:val="000000" w:themeColor="text1"/>
        </w:rPr>
      </w:pPr>
      <w:r w:rsidRPr="00BE2E17">
        <w:rPr>
          <w:rStyle w:val="Strong"/>
          <w:rFonts w:eastAsiaTheme="majorEastAsia"/>
          <w:color w:val="000000" w:themeColor="text1"/>
        </w:rPr>
        <w:t>Integrate OHI into strategic planning</w:t>
      </w:r>
      <w:r w:rsidRPr="00BE2E17">
        <w:rPr>
          <w:color w:val="000000" w:themeColor="text1"/>
        </w:rPr>
        <w:br/>
      </w:r>
      <w:r w:rsidR="00593381" w:rsidRPr="00BE2E17">
        <w:rPr>
          <w:rFonts w:ascii="Segoe UI" w:hAnsi="Segoe UI" w:cs="Segoe UI"/>
          <w:color w:val="000000" w:themeColor="text1"/>
          <w:shd w:val="clear" w:color="auto" w:fill="FFFFFF"/>
        </w:rPr>
        <w:t>Leverage OHI results to provide a forecaster for the sustainability goal, and make the results available to ensure means-based decisions and strategic services.</w:t>
      </w:r>
    </w:p>
    <w:p w14:paraId="1FF8EF48" w14:textId="70078726" w:rsidR="004405C8" w:rsidRPr="00BE2E17" w:rsidRDefault="006B0744" w:rsidP="004405C8">
      <w:pPr>
        <w:pStyle w:val="ListParagraph"/>
        <w:numPr>
          <w:ilvl w:val="0"/>
          <w:numId w:val="30"/>
        </w:numPr>
        <w:spacing w:line="360" w:lineRule="auto"/>
        <w:rPr>
          <w:rFonts w:ascii="Arial" w:hAnsi="Arial" w:cs="Arial"/>
          <w:color w:val="000000" w:themeColor="text1"/>
        </w:rPr>
      </w:pPr>
      <w:r w:rsidRPr="00BE2E17">
        <w:rPr>
          <w:rFonts w:ascii="Arial" w:hAnsi="Arial" w:cs="Arial"/>
          <w:b/>
          <w:bCs/>
          <w:color w:val="000000" w:themeColor="text1"/>
          <w:shd w:val="clear" w:color="auto" w:fill="FFFFFF"/>
        </w:rPr>
        <w:t>Monitor both financial and non-financial metrics</w:t>
      </w:r>
      <w:r w:rsidR="003B2D06" w:rsidRPr="00BE2E17">
        <w:rPr>
          <w:rFonts w:ascii="Arial" w:hAnsi="Arial" w:cs="Arial"/>
          <w:color w:val="000000" w:themeColor="text1"/>
        </w:rPr>
        <w:br/>
      </w:r>
      <w:r w:rsidR="004405C8" w:rsidRPr="00BE2E17">
        <w:rPr>
          <w:rFonts w:ascii="Segoe UI" w:hAnsi="Segoe UI" w:cs="Segoe UI"/>
          <w:color w:val="000000" w:themeColor="text1"/>
          <w:shd w:val="clear" w:color="auto" w:fill="FFFFFF"/>
        </w:rPr>
        <w:t xml:space="preserve">Track both financial and non-financial indicators Besides the financial side, it is </w:t>
      </w:r>
      <w:r w:rsidR="004405C8" w:rsidRPr="00BE2E17">
        <w:rPr>
          <w:rFonts w:ascii="Segoe UI" w:hAnsi="Segoe UI" w:cs="Segoe UI"/>
          <w:color w:val="000000" w:themeColor="text1"/>
          <w:shd w:val="clear" w:color="auto" w:fill="FFFFFF"/>
        </w:rPr>
        <w:lastRenderedPageBreak/>
        <w:t>important to measure other areas such as employee engagement, employee retention, service output, and innovation output (Haywood Mann, 2022)</w:t>
      </w:r>
      <w:r w:rsidR="004405C8" w:rsidRPr="00BE2E17">
        <w:rPr>
          <w:rFonts w:ascii="Segoe UI" w:hAnsi="Segoe UI" w:cs="Segoe UI"/>
          <w:color w:val="000000" w:themeColor="text1"/>
          <w:shd w:val="clear" w:color="auto" w:fill="FFFFFF"/>
        </w:rPr>
        <w:t>.</w:t>
      </w:r>
    </w:p>
    <w:p w14:paraId="4C3E9262" w14:textId="2DCE157D" w:rsidR="00820844" w:rsidRPr="00BE2E17" w:rsidRDefault="00CB40BA" w:rsidP="00A0535A">
      <w:pPr>
        <w:pStyle w:val="ListParagraph"/>
        <w:numPr>
          <w:ilvl w:val="0"/>
          <w:numId w:val="30"/>
        </w:numPr>
        <w:spacing w:line="360" w:lineRule="auto"/>
        <w:rPr>
          <w:rFonts w:ascii="Arial" w:hAnsi="Arial" w:cs="Arial"/>
          <w:color w:val="000000" w:themeColor="text1"/>
        </w:rPr>
      </w:pPr>
      <w:r w:rsidRPr="00BE2E17">
        <w:rPr>
          <w:rFonts w:ascii="Arial" w:hAnsi="Arial" w:cs="Arial"/>
          <w:color w:val="000000" w:themeColor="text1"/>
          <w:shd w:val="clear" w:color="auto" w:fill="FFFFFF"/>
        </w:rPr>
        <w:t>Encourage Open Leadership and Communicate Effectively</w:t>
      </w:r>
      <w:r w:rsidR="003B2D06" w:rsidRPr="00BE2E17">
        <w:rPr>
          <w:rFonts w:ascii="Arial" w:hAnsi="Arial" w:cs="Arial"/>
          <w:color w:val="000000" w:themeColor="text1"/>
        </w:rPr>
        <w:br/>
      </w:r>
      <w:r w:rsidR="004405C8" w:rsidRPr="00BE2E17">
        <w:rPr>
          <w:rFonts w:ascii="Segoe UI" w:hAnsi="Segoe UI" w:cs="Segoe UI"/>
          <w:color w:val="000000" w:themeColor="text1"/>
          <w:shd w:val="clear" w:color="auto" w:fill="FFFFFF"/>
        </w:rPr>
        <w:t>Engage in Open Leadership and Communications leaders should communicate the strategic vision and expectations clearly while promoting upward communications in order to improve employee engagement and collaboration (McKinsey &amp; Company, n.d.-b).</w:t>
      </w:r>
    </w:p>
    <w:p w14:paraId="6AE58FFC" w14:textId="77777777" w:rsidR="00865EC0" w:rsidRPr="00BE2E17" w:rsidRDefault="00865EC0" w:rsidP="00A0535A">
      <w:pPr>
        <w:spacing w:line="360" w:lineRule="auto"/>
        <w:rPr>
          <w:rFonts w:ascii="Arial" w:hAnsi="Arial" w:cs="Arial"/>
          <w:color w:val="000000" w:themeColor="text1"/>
        </w:rPr>
      </w:pPr>
    </w:p>
    <w:p w14:paraId="4638533C" w14:textId="650325DD" w:rsidR="002C45FC" w:rsidRPr="00BE2E17" w:rsidRDefault="00EB20CB" w:rsidP="00A0535A">
      <w:pPr>
        <w:pStyle w:val="Heading1"/>
        <w:spacing w:line="360" w:lineRule="auto"/>
        <w:rPr>
          <w:b/>
          <w:bCs/>
          <w:color w:val="000000" w:themeColor="text1"/>
        </w:rPr>
      </w:pPr>
      <w:bookmarkStart w:id="13" w:name="_Toc216152452"/>
      <w:r w:rsidRPr="00BE2E17">
        <w:rPr>
          <w:b/>
          <w:bCs/>
          <w:color w:val="000000" w:themeColor="text1"/>
        </w:rPr>
        <w:t>10</w:t>
      </w:r>
      <w:r w:rsidR="0072751F" w:rsidRPr="00BE2E17">
        <w:rPr>
          <w:b/>
          <w:bCs/>
          <w:color w:val="000000" w:themeColor="text1"/>
        </w:rPr>
        <w:t xml:space="preserve">. </w:t>
      </w:r>
      <w:r w:rsidR="00023341" w:rsidRPr="00BE2E17">
        <w:rPr>
          <w:b/>
          <w:bCs/>
          <w:color w:val="000000" w:themeColor="text1"/>
        </w:rPr>
        <w:t>Conclusion</w:t>
      </w:r>
      <w:bookmarkEnd w:id="13"/>
    </w:p>
    <w:p w14:paraId="3F085CCC" w14:textId="5926C3CB" w:rsidR="00D0141E" w:rsidRPr="00BE2E17" w:rsidRDefault="00D0141E" w:rsidP="00A0535A">
      <w:pPr>
        <w:spacing w:line="360" w:lineRule="auto"/>
        <w:rPr>
          <w:rFonts w:ascii="Arial" w:hAnsi="Arial" w:cs="Arial"/>
          <w:color w:val="000000" w:themeColor="text1"/>
        </w:rPr>
      </w:pPr>
      <w:r w:rsidRPr="00BE2E17">
        <w:rPr>
          <w:rFonts w:ascii="Arial" w:hAnsi="Arial" w:cs="Arial"/>
          <w:color w:val="000000" w:themeColor="text1"/>
        </w:rPr>
        <w:t>Emirates Airlines has a focus on tasks combined with a people-centric mindset, encouraging innovation, empowerment, and diversity. Its adhocracy-style organization allows the company to rapidly react to consumers and their needs while demonstrating tight operational control. The organization applies a mixed model: strategic control centralized and operations decentralized, realizing excellent services, efficiency, and a competitive advantage for the company. Though size and global presence introduce their share of complexities to the organization, active work with the company culture and its management mitigates any barriers to success. The Organizational Health Index allows Emirates to systematically evaluate its company culture and improve its alignment to maintain a high level of innovation and employee well-being</w:t>
      </w:r>
      <w:r w:rsidR="00BA1BE8" w:rsidRPr="00BE2E17">
        <w:rPr>
          <w:rFonts w:ascii="Arial" w:hAnsi="Arial" w:cs="Arial"/>
          <w:color w:val="000000" w:themeColor="text1"/>
        </w:rPr>
        <w:t>.</w:t>
      </w:r>
    </w:p>
    <w:p w14:paraId="3938983E" w14:textId="77777777" w:rsidR="00D0141E" w:rsidRPr="00BE2E17" w:rsidRDefault="00D0141E" w:rsidP="00A0535A">
      <w:pPr>
        <w:spacing w:line="360" w:lineRule="auto"/>
        <w:rPr>
          <w:rFonts w:ascii="Arial" w:hAnsi="Arial" w:cs="Arial"/>
          <w:color w:val="000000" w:themeColor="text1"/>
        </w:rPr>
      </w:pPr>
    </w:p>
    <w:p w14:paraId="5BD3F4A0" w14:textId="0BCDB1BF" w:rsidR="000A20FB" w:rsidRPr="00BE2E17" w:rsidRDefault="0072751F" w:rsidP="00A0535A">
      <w:pPr>
        <w:pStyle w:val="Heading1"/>
        <w:spacing w:line="360" w:lineRule="auto"/>
        <w:rPr>
          <w:b/>
          <w:bCs/>
          <w:color w:val="000000" w:themeColor="text1"/>
        </w:rPr>
      </w:pPr>
      <w:bookmarkStart w:id="14" w:name="_Toc216152453"/>
      <w:r w:rsidRPr="00BE2E17">
        <w:rPr>
          <w:b/>
          <w:bCs/>
          <w:color w:val="000000" w:themeColor="text1"/>
        </w:rPr>
        <w:t>1</w:t>
      </w:r>
      <w:r w:rsidR="00EB20CB" w:rsidRPr="00BE2E17">
        <w:rPr>
          <w:b/>
          <w:bCs/>
          <w:color w:val="000000" w:themeColor="text1"/>
        </w:rPr>
        <w:t>1</w:t>
      </w:r>
      <w:r w:rsidRPr="00BE2E17">
        <w:rPr>
          <w:b/>
          <w:bCs/>
          <w:color w:val="000000" w:themeColor="text1"/>
        </w:rPr>
        <w:t xml:space="preserve">. </w:t>
      </w:r>
      <w:r w:rsidR="00805A50" w:rsidRPr="00BE2E17">
        <w:rPr>
          <w:b/>
          <w:bCs/>
          <w:color w:val="000000" w:themeColor="text1"/>
        </w:rPr>
        <w:t>References</w:t>
      </w:r>
      <w:bookmarkEnd w:id="14"/>
    </w:p>
    <w:p w14:paraId="53B15487"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Browaeys, M., Price, M. &amp; Price, R. (2011) </w:t>
      </w:r>
      <w:r w:rsidRPr="00BE2E17">
        <w:rPr>
          <w:rStyle w:val="Emphasis"/>
          <w:rFonts w:ascii="Arial" w:hAnsi="Arial" w:cs="Arial"/>
          <w:color w:val="000000" w:themeColor="text1"/>
        </w:rPr>
        <w:t>Understanding Cross-Cultural Management.</w:t>
      </w:r>
      <w:r w:rsidRPr="00BE2E17">
        <w:rPr>
          <w:rFonts w:ascii="Arial" w:hAnsi="Arial" w:cs="Arial"/>
          <w:color w:val="000000" w:themeColor="text1"/>
        </w:rPr>
        <w:t xml:space="preserve"> 2nd edn. Harlow: Financial Times Prentice Hall.</w:t>
      </w:r>
    </w:p>
    <w:p w14:paraId="5504A46C"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Cork, T. (2011) ‘Unlocking great workplace culture’, </w:t>
      </w:r>
      <w:r w:rsidRPr="00BE2E17">
        <w:rPr>
          <w:rStyle w:val="Emphasis"/>
          <w:rFonts w:ascii="Arial" w:hAnsi="Arial" w:cs="Arial"/>
          <w:color w:val="000000" w:themeColor="text1"/>
        </w:rPr>
        <w:t>Canadian HR Reporter</w:t>
      </w:r>
      <w:r w:rsidRPr="00BE2E17">
        <w:rPr>
          <w:rFonts w:ascii="Arial" w:hAnsi="Arial" w:cs="Arial"/>
          <w:color w:val="000000" w:themeColor="text1"/>
        </w:rPr>
        <w:t>, 24(19), p. 34.</w:t>
      </w:r>
    </w:p>
    <w:p w14:paraId="2E2493DC"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Deal, P., Deal, J. &amp; Prince, D.W. (2011) </w:t>
      </w:r>
      <w:r w:rsidRPr="00BE2E17">
        <w:rPr>
          <w:rStyle w:val="Emphasis"/>
          <w:rFonts w:ascii="Arial" w:hAnsi="Arial" w:cs="Arial"/>
          <w:color w:val="000000" w:themeColor="text1"/>
        </w:rPr>
        <w:t>Developing Cultural Adaptability: How to Work Across Differences.</w:t>
      </w:r>
      <w:r w:rsidRPr="00BE2E17">
        <w:rPr>
          <w:rFonts w:ascii="Arial" w:hAnsi="Arial" w:cs="Arial"/>
          <w:color w:val="000000" w:themeColor="text1"/>
        </w:rPr>
        <w:t xml:space="preserve"> Hoboken: Wiley.</w:t>
      </w:r>
    </w:p>
    <w:p w14:paraId="4C49237B"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lastRenderedPageBreak/>
        <w:t xml:space="preserve">Deal, T.E. &amp; Kennedy, A.A. (1983) </w:t>
      </w:r>
      <w:r w:rsidRPr="00BE2E17">
        <w:rPr>
          <w:rStyle w:val="Emphasis"/>
          <w:rFonts w:ascii="Arial" w:hAnsi="Arial" w:cs="Arial"/>
          <w:color w:val="000000" w:themeColor="text1"/>
        </w:rPr>
        <w:t>Corporate Cultures: The Rites and Rituals of Corporate Life.</w:t>
      </w:r>
      <w:r w:rsidRPr="00BE2E17">
        <w:rPr>
          <w:rFonts w:ascii="Arial" w:hAnsi="Arial" w:cs="Arial"/>
          <w:color w:val="000000" w:themeColor="text1"/>
        </w:rPr>
        <w:t xml:space="preserve"> Reading, MA: Addison-Wesley.</w:t>
      </w:r>
    </w:p>
    <w:p w14:paraId="2CE3073E"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Emirates (no date) </w:t>
      </w:r>
      <w:r w:rsidRPr="00BE2E17">
        <w:rPr>
          <w:rStyle w:val="Emphasis"/>
          <w:rFonts w:ascii="Arial" w:hAnsi="Arial" w:cs="Arial"/>
          <w:color w:val="000000" w:themeColor="text1"/>
        </w:rPr>
        <w:t>About us – Timeline.</w:t>
      </w:r>
      <w:r w:rsidRPr="00BE2E17">
        <w:rPr>
          <w:rFonts w:ascii="Arial" w:hAnsi="Arial" w:cs="Arial"/>
          <w:color w:val="000000" w:themeColor="text1"/>
        </w:rPr>
        <w:t xml:space="preserve"> Available at: </w:t>
      </w:r>
      <w:hyperlink r:id="rId10" w:tgtFrame="_new" w:history="1">
        <w:r w:rsidRPr="00BE2E17">
          <w:rPr>
            <w:rStyle w:val="Hyperlink"/>
            <w:rFonts w:ascii="Arial" w:hAnsi="Arial" w:cs="Arial"/>
            <w:color w:val="000000" w:themeColor="text1"/>
          </w:rPr>
          <w:t>https://www.emirates.com/uk/english/about-us/timeline/</w:t>
        </w:r>
      </w:hyperlink>
      <w:r w:rsidRPr="00BE2E17">
        <w:rPr>
          <w:rFonts w:ascii="Arial" w:hAnsi="Arial" w:cs="Arial"/>
          <w:color w:val="000000" w:themeColor="text1"/>
        </w:rPr>
        <w:t xml:space="preserve"> (Accessed: 8 December 2025).</w:t>
      </w:r>
    </w:p>
    <w:p w14:paraId="1C999C09"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Emirates Group (2021) </w:t>
      </w:r>
      <w:r w:rsidRPr="00BE2E17">
        <w:rPr>
          <w:rStyle w:val="Emphasis"/>
          <w:rFonts w:ascii="Arial" w:hAnsi="Arial" w:cs="Arial"/>
          <w:color w:val="000000" w:themeColor="text1"/>
        </w:rPr>
        <w:t>The Emirates Group Business Code of Conduct.</w:t>
      </w:r>
      <w:r w:rsidRPr="00BE2E17">
        <w:rPr>
          <w:rFonts w:ascii="Arial" w:hAnsi="Arial" w:cs="Arial"/>
          <w:color w:val="000000" w:themeColor="text1"/>
        </w:rPr>
        <w:t xml:space="preserve"> Available at: </w:t>
      </w:r>
      <w:hyperlink r:id="rId11" w:tgtFrame="_new" w:history="1">
        <w:r w:rsidRPr="00BE2E17">
          <w:rPr>
            <w:rStyle w:val="Hyperlink"/>
            <w:rFonts w:ascii="Arial" w:hAnsi="Arial" w:cs="Arial"/>
            <w:color w:val="000000" w:themeColor="text1"/>
          </w:rPr>
          <w:t>https://c.ekstatic.net/ecl/documents/responsible-business/the-emirates-group-business-code-of-conduct.pdf?h=TZZCWlWzlZr3RJWN8o3Ueg</w:t>
        </w:r>
      </w:hyperlink>
      <w:r w:rsidRPr="00BE2E17">
        <w:rPr>
          <w:rFonts w:ascii="Arial" w:hAnsi="Arial" w:cs="Arial"/>
          <w:color w:val="000000" w:themeColor="text1"/>
        </w:rPr>
        <w:t xml:space="preserve"> (Accessed: 8 December 2025).</w:t>
      </w:r>
    </w:p>
    <w:p w14:paraId="4C03B5D3"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Emirates Group (2023) </w:t>
      </w:r>
      <w:r w:rsidRPr="00BE2E17">
        <w:rPr>
          <w:rStyle w:val="Emphasis"/>
          <w:rFonts w:ascii="Arial" w:hAnsi="Arial" w:cs="Arial"/>
          <w:color w:val="000000" w:themeColor="text1"/>
        </w:rPr>
        <w:t>The Emirates Group Business Code of Conduct.</w:t>
      </w:r>
      <w:r w:rsidRPr="00BE2E17">
        <w:rPr>
          <w:rFonts w:ascii="Arial" w:hAnsi="Arial" w:cs="Arial"/>
          <w:color w:val="000000" w:themeColor="text1"/>
        </w:rPr>
        <w:t xml:space="preserve"> Available at: </w:t>
      </w:r>
      <w:hyperlink r:id="rId12" w:tgtFrame="_new" w:history="1">
        <w:r w:rsidRPr="00BE2E17">
          <w:rPr>
            <w:rStyle w:val="Hyperlink"/>
            <w:rFonts w:ascii="Arial" w:hAnsi="Arial" w:cs="Arial"/>
            <w:color w:val="000000" w:themeColor="text1"/>
          </w:rPr>
          <w:t>https://c.ekstatic.net/ecl/documents/responsible-business/the-emirates-group-business-code-of-conduct.pdf?h=TZZCWlWzlZr3RJWN8o3Ueg</w:t>
        </w:r>
      </w:hyperlink>
      <w:r w:rsidRPr="00BE2E17">
        <w:rPr>
          <w:rFonts w:ascii="Arial" w:hAnsi="Arial" w:cs="Arial"/>
          <w:color w:val="000000" w:themeColor="text1"/>
        </w:rPr>
        <w:t xml:space="preserve"> (Accessed: 8 December 2025).</w:t>
      </w:r>
    </w:p>
    <w:p w14:paraId="45632E1A"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Handy, C.B. (1985) </w:t>
      </w:r>
      <w:r w:rsidRPr="00BE2E17">
        <w:rPr>
          <w:rStyle w:val="Emphasis"/>
          <w:rFonts w:ascii="Arial" w:hAnsi="Arial" w:cs="Arial"/>
          <w:color w:val="000000" w:themeColor="text1"/>
        </w:rPr>
        <w:t>Understanding Organizations.</w:t>
      </w:r>
      <w:r w:rsidRPr="00BE2E17">
        <w:rPr>
          <w:rFonts w:ascii="Arial" w:hAnsi="Arial" w:cs="Arial"/>
          <w:color w:val="000000" w:themeColor="text1"/>
        </w:rPr>
        <w:t xml:space="preserve"> 3rd edn. Harmondsworth: Penguin.</w:t>
      </w:r>
    </w:p>
    <w:p w14:paraId="08EC7C1B"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IATA (2021) </w:t>
      </w:r>
      <w:r w:rsidRPr="00BE2E17">
        <w:rPr>
          <w:rStyle w:val="Emphasis"/>
          <w:rFonts w:ascii="Arial" w:hAnsi="Arial" w:cs="Arial"/>
          <w:color w:val="000000" w:themeColor="text1"/>
        </w:rPr>
        <w:t>COVID-19 Adaptation in Global Airlines.</w:t>
      </w:r>
      <w:r w:rsidRPr="00BE2E17">
        <w:rPr>
          <w:rFonts w:ascii="Arial" w:hAnsi="Arial" w:cs="Arial"/>
          <w:color w:val="000000" w:themeColor="text1"/>
        </w:rPr>
        <w:t xml:space="preserve"> IATA Publications.</w:t>
      </w:r>
    </w:p>
    <w:p w14:paraId="7361D76B"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IvyPanda (2021) </w:t>
      </w:r>
      <w:r w:rsidRPr="00BE2E17">
        <w:rPr>
          <w:rStyle w:val="Emphasis"/>
          <w:rFonts w:ascii="Arial" w:hAnsi="Arial" w:cs="Arial"/>
          <w:color w:val="000000" w:themeColor="text1"/>
        </w:rPr>
        <w:t>Organizational behavior of Emirates Airlines</w:t>
      </w:r>
      <w:r w:rsidRPr="00BE2E17">
        <w:rPr>
          <w:rFonts w:ascii="Arial" w:hAnsi="Arial" w:cs="Arial"/>
          <w:color w:val="000000" w:themeColor="text1"/>
        </w:rPr>
        <w:t xml:space="preserve">. Available at: </w:t>
      </w:r>
      <w:hyperlink r:id="rId13" w:tgtFrame="_new" w:history="1">
        <w:r w:rsidRPr="00BE2E17">
          <w:rPr>
            <w:rStyle w:val="Hyperlink"/>
            <w:rFonts w:ascii="Arial" w:hAnsi="Arial" w:cs="Arial"/>
            <w:color w:val="000000" w:themeColor="text1"/>
          </w:rPr>
          <w:t>https://ivypanda.com/</w:t>
        </w:r>
      </w:hyperlink>
      <w:r w:rsidRPr="00BE2E17">
        <w:rPr>
          <w:rFonts w:ascii="Arial" w:hAnsi="Arial" w:cs="Arial"/>
          <w:color w:val="000000" w:themeColor="text1"/>
        </w:rPr>
        <w:t xml:space="preserve"> (Accessed: [insert access date if required]).</w:t>
      </w:r>
    </w:p>
    <w:p w14:paraId="0B922C3E"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McKinsey &amp; Company (n.d.-a) ‘Organizational Health Index – What is the OHI?’ Available at: </w:t>
      </w:r>
      <w:hyperlink r:id="rId14" w:tgtFrame="_new" w:history="1">
        <w:r w:rsidRPr="00BE2E17">
          <w:rPr>
            <w:rStyle w:val="Hyperlink"/>
            <w:rFonts w:ascii="Arial" w:hAnsi="Arial" w:cs="Arial"/>
            <w:color w:val="000000" w:themeColor="text1"/>
          </w:rPr>
          <w:t>https://www.mckinsey.com/</w:t>
        </w:r>
      </w:hyperlink>
      <w:r w:rsidRPr="00BE2E17">
        <w:rPr>
          <w:rFonts w:ascii="Arial" w:hAnsi="Arial" w:cs="Arial"/>
          <w:color w:val="000000" w:themeColor="text1"/>
        </w:rPr>
        <w:t xml:space="preserve"> (Accessed: 9 December 2025).</w:t>
      </w:r>
    </w:p>
    <w:p w14:paraId="01B8107B"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McKinsey &amp; Company (n.d.-b) ‘The power of organizational health’. Available at: </w:t>
      </w:r>
      <w:hyperlink r:id="rId15" w:tgtFrame="_new" w:history="1">
        <w:r w:rsidRPr="00BE2E17">
          <w:rPr>
            <w:rStyle w:val="Hyperlink"/>
            <w:rFonts w:ascii="Arial" w:hAnsi="Arial" w:cs="Arial"/>
            <w:color w:val="000000" w:themeColor="text1"/>
          </w:rPr>
          <w:t>https://www.mckinsey.com/</w:t>
        </w:r>
      </w:hyperlink>
      <w:r w:rsidRPr="00BE2E17">
        <w:rPr>
          <w:rFonts w:ascii="Arial" w:hAnsi="Arial" w:cs="Arial"/>
          <w:color w:val="000000" w:themeColor="text1"/>
        </w:rPr>
        <w:t xml:space="preserve"> (Accessed: 9 December 2025).</w:t>
      </w:r>
    </w:p>
    <w:p w14:paraId="0D5CFCE1"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Mullins, L. &amp; Christy, G. (2016) </w:t>
      </w:r>
      <w:r w:rsidRPr="00BE2E17">
        <w:rPr>
          <w:rStyle w:val="Emphasis"/>
          <w:rFonts w:ascii="Arial" w:hAnsi="Arial" w:cs="Arial"/>
          <w:color w:val="000000" w:themeColor="text1"/>
        </w:rPr>
        <w:t>Management &amp; Organisational Behaviour.</w:t>
      </w:r>
      <w:r w:rsidRPr="00BE2E17">
        <w:rPr>
          <w:rFonts w:ascii="Arial" w:hAnsi="Arial" w:cs="Arial"/>
          <w:color w:val="000000" w:themeColor="text1"/>
        </w:rPr>
        <w:t xml:space="preserve"> 11th edn. London: Always Learning.</w:t>
      </w:r>
    </w:p>
    <w:p w14:paraId="435DEE13"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Nataraja, B. &amp; Al-Aali, A. (2011) </w:t>
      </w:r>
      <w:r w:rsidRPr="00BE2E17">
        <w:rPr>
          <w:rStyle w:val="Emphasis"/>
          <w:rFonts w:ascii="Arial" w:hAnsi="Arial" w:cs="Arial"/>
          <w:color w:val="000000" w:themeColor="text1"/>
        </w:rPr>
        <w:t>[Title not provided]</w:t>
      </w:r>
      <w:r w:rsidRPr="00BE2E17">
        <w:rPr>
          <w:rFonts w:ascii="Arial" w:hAnsi="Arial" w:cs="Arial"/>
          <w:color w:val="000000" w:themeColor="text1"/>
        </w:rPr>
        <w:t xml:space="preserve">. Cited in: IvyPanda (2021) </w:t>
      </w:r>
      <w:r w:rsidRPr="00BE2E17">
        <w:rPr>
          <w:rStyle w:val="Emphasis"/>
          <w:rFonts w:ascii="Arial" w:hAnsi="Arial" w:cs="Arial"/>
          <w:color w:val="000000" w:themeColor="text1"/>
        </w:rPr>
        <w:t>Organizational behavior of Emirates Airlines</w:t>
      </w:r>
      <w:r w:rsidRPr="00BE2E17">
        <w:rPr>
          <w:rFonts w:ascii="Arial" w:hAnsi="Arial" w:cs="Arial"/>
          <w:color w:val="000000" w:themeColor="text1"/>
        </w:rPr>
        <w:t>. IvyPanda.</w:t>
      </w:r>
    </w:p>
    <w:p w14:paraId="05833170"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Pierotti, M. (2021) ‘A Review of the Organisational Structure of the Emirates Group’. Available at: </w:t>
      </w:r>
      <w:hyperlink r:id="rId16" w:tgtFrame="_new" w:history="1">
        <w:r w:rsidRPr="00BE2E17">
          <w:rPr>
            <w:rStyle w:val="Hyperlink"/>
            <w:rFonts w:ascii="Arial" w:hAnsi="Arial" w:cs="Arial"/>
            <w:color w:val="000000" w:themeColor="text1"/>
          </w:rPr>
          <w:t>https://www.researchgate.net/publication/358139927_A_Review_of_the_Organisational_Structure_of_the_Emirates_Group</w:t>
        </w:r>
      </w:hyperlink>
      <w:r w:rsidRPr="00BE2E17">
        <w:rPr>
          <w:rFonts w:ascii="Arial" w:hAnsi="Arial" w:cs="Arial"/>
          <w:color w:val="000000" w:themeColor="text1"/>
        </w:rPr>
        <w:t xml:space="preserve"> (Accessed: 8 December 2025).</w:t>
      </w:r>
    </w:p>
    <w:p w14:paraId="150C43B2" w14:textId="77777777" w:rsidR="00E32EA5" w:rsidRPr="00BE2E17" w:rsidRDefault="00E32EA5" w:rsidP="00A0535A">
      <w:pPr>
        <w:spacing w:line="360" w:lineRule="auto"/>
        <w:rPr>
          <w:rFonts w:ascii="Arial" w:hAnsi="Arial" w:cs="Arial"/>
          <w:color w:val="000000" w:themeColor="text1"/>
        </w:rPr>
      </w:pPr>
      <w:r w:rsidRPr="00BE2E17">
        <w:rPr>
          <w:rFonts w:ascii="Arial" w:hAnsi="Arial" w:cs="Arial"/>
          <w:color w:val="000000" w:themeColor="text1"/>
        </w:rPr>
        <w:t xml:space="preserve">Prince, D.W., Hoppe, D. &amp; Prince, R. (2011) </w:t>
      </w:r>
      <w:r w:rsidRPr="00BE2E17">
        <w:rPr>
          <w:rStyle w:val="Emphasis"/>
          <w:rFonts w:ascii="Arial" w:hAnsi="Arial" w:cs="Arial"/>
          <w:color w:val="000000" w:themeColor="text1"/>
        </w:rPr>
        <w:t>Communicating Across Cultures.</w:t>
      </w:r>
      <w:r w:rsidRPr="00BE2E17">
        <w:rPr>
          <w:rFonts w:ascii="Arial" w:hAnsi="Arial" w:cs="Arial"/>
          <w:color w:val="000000" w:themeColor="text1"/>
        </w:rPr>
        <w:t xml:space="preserve"> Greensboro: Wiley.</w:t>
      </w:r>
    </w:p>
    <w:p w14:paraId="4D6FCE29" w14:textId="77777777" w:rsidR="00E32EA5" w:rsidRPr="00BE2E17" w:rsidRDefault="00E32EA5" w:rsidP="00A0535A">
      <w:pPr>
        <w:spacing w:line="360" w:lineRule="auto"/>
        <w:rPr>
          <w:rFonts w:ascii="Arial" w:hAnsi="Arial" w:cs="Arial"/>
          <w:color w:val="000000" w:themeColor="text1"/>
        </w:rPr>
      </w:pPr>
    </w:p>
    <w:sectPr w:rsidR="00E32EA5" w:rsidRPr="00BE2E17" w:rsidSect="00DA3226">
      <w:footerReference w:type="even"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7ED17" w14:textId="77777777" w:rsidR="00F8338F" w:rsidRDefault="00F8338F" w:rsidP="00C42F40">
      <w:r>
        <w:separator/>
      </w:r>
    </w:p>
  </w:endnote>
  <w:endnote w:type="continuationSeparator" w:id="0">
    <w:p w14:paraId="1F58E2B9" w14:textId="77777777" w:rsidR="00F8338F" w:rsidRDefault="00F8338F" w:rsidP="00C42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2987728"/>
      <w:docPartObj>
        <w:docPartGallery w:val="Page Numbers (Bottom of Page)"/>
        <w:docPartUnique/>
      </w:docPartObj>
    </w:sdtPr>
    <w:sdtContent>
      <w:p w14:paraId="6F569E6B" w14:textId="04159804" w:rsidR="00C42F40" w:rsidRDefault="00C42F40" w:rsidP="005965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029D17E" w14:textId="77777777" w:rsidR="00C42F40" w:rsidRDefault="00C42F40" w:rsidP="00C42F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32A70" w14:textId="77777777" w:rsidR="00C42F40" w:rsidRDefault="00C42F40">
    <w:pPr>
      <w:pStyle w:val="Footer"/>
      <w:jc w:val="center"/>
      <w:rPr>
        <w:color w:val="156082" w:themeColor="accent1"/>
      </w:rPr>
    </w:pPr>
    <w:r>
      <w:rPr>
        <w:color w:val="156082" w:themeColor="accent1"/>
      </w:rPr>
      <w:t xml:space="preserve">Page </w:t>
    </w:r>
    <w:r>
      <w:rPr>
        <w:color w:val="156082" w:themeColor="accent1"/>
      </w:rPr>
      <w:fldChar w:fldCharType="begin"/>
    </w:r>
    <w:r>
      <w:rPr>
        <w:color w:val="156082" w:themeColor="accent1"/>
      </w:rPr>
      <w:instrText xml:space="preserve"> PAGE  \* Arabic  \* MERGEFORMAT </w:instrText>
    </w:r>
    <w:r>
      <w:rPr>
        <w:color w:val="156082" w:themeColor="accent1"/>
      </w:rPr>
      <w:fldChar w:fldCharType="separate"/>
    </w:r>
    <w:r>
      <w:rPr>
        <w:noProof/>
        <w:color w:val="156082" w:themeColor="accent1"/>
      </w:rPr>
      <w:t>2</w:t>
    </w:r>
    <w:r>
      <w:rPr>
        <w:color w:val="156082" w:themeColor="accent1"/>
      </w:rPr>
      <w:fldChar w:fldCharType="end"/>
    </w:r>
    <w:r>
      <w:rPr>
        <w:color w:val="156082" w:themeColor="accent1"/>
      </w:rPr>
      <w:t xml:space="preserve"> of </w:t>
    </w:r>
    <w:r>
      <w:rPr>
        <w:color w:val="156082" w:themeColor="accent1"/>
      </w:rPr>
      <w:fldChar w:fldCharType="begin"/>
    </w:r>
    <w:r>
      <w:rPr>
        <w:color w:val="156082" w:themeColor="accent1"/>
      </w:rPr>
      <w:instrText xml:space="preserve"> NUMPAGES  \* Arabic  \* MERGEFORMAT </w:instrText>
    </w:r>
    <w:r>
      <w:rPr>
        <w:color w:val="156082" w:themeColor="accent1"/>
      </w:rPr>
      <w:fldChar w:fldCharType="separate"/>
    </w:r>
    <w:r>
      <w:rPr>
        <w:noProof/>
        <w:color w:val="156082" w:themeColor="accent1"/>
      </w:rPr>
      <w:t>2</w:t>
    </w:r>
    <w:r>
      <w:rPr>
        <w:color w:val="156082" w:themeColor="accent1"/>
      </w:rPr>
      <w:fldChar w:fldCharType="end"/>
    </w:r>
  </w:p>
  <w:p w14:paraId="46D3FA92" w14:textId="77777777" w:rsidR="00C42F40" w:rsidRDefault="00C42F40" w:rsidP="00C42F4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3F56E" w14:textId="77777777" w:rsidR="00F8338F" w:rsidRDefault="00F8338F" w:rsidP="00C42F40">
      <w:r>
        <w:separator/>
      </w:r>
    </w:p>
  </w:footnote>
  <w:footnote w:type="continuationSeparator" w:id="0">
    <w:p w14:paraId="3EC50D94" w14:textId="77777777" w:rsidR="00F8338F" w:rsidRDefault="00F8338F" w:rsidP="00C42F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0CE3"/>
    <w:multiLevelType w:val="hybridMultilevel"/>
    <w:tmpl w:val="43C40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65798"/>
    <w:multiLevelType w:val="hybridMultilevel"/>
    <w:tmpl w:val="5B681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E458B"/>
    <w:multiLevelType w:val="multilevel"/>
    <w:tmpl w:val="6C628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12F34"/>
    <w:multiLevelType w:val="hybridMultilevel"/>
    <w:tmpl w:val="54CC79B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971748"/>
    <w:multiLevelType w:val="multilevel"/>
    <w:tmpl w:val="A4861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831FD3"/>
    <w:multiLevelType w:val="multilevel"/>
    <w:tmpl w:val="553A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60533E"/>
    <w:multiLevelType w:val="hybridMultilevel"/>
    <w:tmpl w:val="4D320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A346CB"/>
    <w:multiLevelType w:val="multilevel"/>
    <w:tmpl w:val="29EA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DE614D"/>
    <w:multiLevelType w:val="multilevel"/>
    <w:tmpl w:val="11CAB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12693"/>
    <w:multiLevelType w:val="hybridMultilevel"/>
    <w:tmpl w:val="13981DA4"/>
    <w:lvl w:ilvl="0" w:tplc="2AD6B82C">
      <w:start w:val="1"/>
      <w:numFmt w:val="decimal"/>
      <w:lvlText w:val="%1."/>
      <w:lvlJc w:val="left"/>
      <w:pPr>
        <w:ind w:left="720" w:hanging="360"/>
      </w:pPr>
      <w:rPr>
        <w:rFonts w:hint="default"/>
        <w:b/>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7D3439"/>
    <w:multiLevelType w:val="multilevel"/>
    <w:tmpl w:val="7182F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A87ECF"/>
    <w:multiLevelType w:val="multilevel"/>
    <w:tmpl w:val="1AD8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75361B"/>
    <w:multiLevelType w:val="multilevel"/>
    <w:tmpl w:val="E20C6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B07B01"/>
    <w:multiLevelType w:val="hybridMultilevel"/>
    <w:tmpl w:val="3F24D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61405B"/>
    <w:multiLevelType w:val="hybridMultilevel"/>
    <w:tmpl w:val="557871CE"/>
    <w:lvl w:ilvl="0" w:tplc="FF1A4932">
      <w:start w:val="1"/>
      <w:numFmt w:val="decimal"/>
      <w:lvlText w:val="%1."/>
      <w:lvlJc w:val="left"/>
      <w:pPr>
        <w:ind w:left="720" w:hanging="360"/>
      </w:pPr>
      <w:rPr>
        <w:rFonts w:eastAsiaTheme="majorEastAsia"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5044A2"/>
    <w:multiLevelType w:val="multilevel"/>
    <w:tmpl w:val="674E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B5440B"/>
    <w:multiLevelType w:val="multilevel"/>
    <w:tmpl w:val="3308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436BF0"/>
    <w:multiLevelType w:val="hybridMultilevel"/>
    <w:tmpl w:val="33F49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FA3694"/>
    <w:multiLevelType w:val="hybridMultilevel"/>
    <w:tmpl w:val="0EC2A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86AA1"/>
    <w:multiLevelType w:val="hybridMultilevel"/>
    <w:tmpl w:val="28164C4E"/>
    <w:lvl w:ilvl="0" w:tplc="0ED20514">
      <w:start w:val="6"/>
      <w:numFmt w:val="decimal"/>
      <w:lvlText w:val="%1."/>
      <w:lvlJc w:val="left"/>
      <w:pPr>
        <w:ind w:left="720" w:hanging="360"/>
      </w:pPr>
      <w:rPr>
        <w:rFonts w:ascii="Arial" w:hAnsi="Arial" w:cs="Arial"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D352B7"/>
    <w:multiLevelType w:val="multilevel"/>
    <w:tmpl w:val="ED30E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C92EBF"/>
    <w:multiLevelType w:val="multilevel"/>
    <w:tmpl w:val="3BD6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2F4DA5"/>
    <w:multiLevelType w:val="multilevel"/>
    <w:tmpl w:val="13309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B72F43"/>
    <w:multiLevelType w:val="multilevel"/>
    <w:tmpl w:val="D242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9E35C5"/>
    <w:multiLevelType w:val="hybridMultilevel"/>
    <w:tmpl w:val="2FA4F61C"/>
    <w:lvl w:ilvl="0" w:tplc="D49264E6">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F07166"/>
    <w:multiLevelType w:val="multilevel"/>
    <w:tmpl w:val="422AB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81663A"/>
    <w:multiLevelType w:val="hybridMultilevel"/>
    <w:tmpl w:val="F2401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A05557"/>
    <w:multiLevelType w:val="multilevel"/>
    <w:tmpl w:val="7430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4B5711"/>
    <w:multiLevelType w:val="hybridMultilevel"/>
    <w:tmpl w:val="0090D0EA"/>
    <w:lvl w:ilvl="0" w:tplc="08090001">
      <w:start w:val="1"/>
      <w:numFmt w:val="bullet"/>
      <w:lvlText w:val=""/>
      <w:lvlJc w:val="left"/>
      <w:pPr>
        <w:ind w:left="720" w:hanging="360"/>
      </w:pPr>
      <w:rPr>
        <w:rFonts w:ascii="Symbol" w:hAnsi="Symbol" w:hint="default"/>
      </w:rPr>
    </w:lvl>
    <w:lvl w:ilvl="1" w:tplc="4F807030">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8E2B29"/>
    <w:multiLevelType w:val="multilevel"/>
    <w:tmpl w:val="0302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C03EC"/>
    <w:multiLevelType w:val="hybridMultilevel"/>
    <w:tmpl w:val="718093B8"/>
    <w:lvl w:ilvl="0" w:tplc="347AB6E8">
      <w:start w:val="1"/>
      <w:numFmt w:val="decimal"/>
      <w:lvlText w:val="%1."/>
      <w:lvlJc w:val="left"/>
      <w:pPr>
        <w:ind w:left="720" w:hanging="360"/>
      </w:pPr>
      <w:rPr>
        <w:rFonts w:hint="default"/>
        <w:b/>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9177DB"/>
    <w:multiLevelType w:val="multilevel"/>
    <w:tmpl w:val="CEC0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861763"/>
    <w:multiLevelType w:val="multilevel"/>
    <w:tmpl w:val="D85A8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D026EB"/>
    <w:multiLevelType w:val="multilevel"/>
    <w:tmpl w:val="9B92C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0B4558"/>
    <w:multiLevelType w:val="multilevel"/>
    <w:tmpl w:val="2CB6C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BB36B7"/>
    <w:multiLevelType w:val="multilevel"/>
    <w:tmpl w:val="7BE2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E408A1"/>
    <w:multiLevelType w:val="multilevel"/>
    <w:tmpl w:val="55B8D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EE1D10"/>
    <w:multiLevelType w:val="multilevel"/>
    <w:tmpl w:val="716A8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BC019A"/>
    <w:multiLevelType w:val="multilevel"/>
    <w:tmpl w:val="4142C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F16BDC"/>
    <w:multiLevelType w:val="hybridMultilevel"/>
    <w:tmpl w:val="547EF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413260"/>
    <w:multiLevelType w:val="hybridMultilevel"/>
    <w:tmpl w:val="8E945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1869291">
    <w:abstractNumId w:val="11"/>
  </w:num>
  <w:num w:numId="2" w16cid:durableId="108402463">
    <w:abstractNumId w:val="32"/>
  </w:num>
  <w:num w:numId="3" w16cid:durableId="1218660804">
    <w:abstractNumId w:val="30"/>
  </w:num>
  <w:num w:numId="4" w16cid:durableId="1524243505">
    <w:abstractNumId w:val="21"/>
  </w:num>
  <w:num w:numId="5" w16cid:durableId="80641743">
    <w:abstractNumId w:val="9"/>
  </w:num>
  <w:num w:numId="6" w16cid:durableId="311523595">
    <w:abstractNumId w:val="22"/>
  </w:num>
  <w:num w:numId="7" w16cid:durableId="1766148055">
    <w:abstractNumId w:val="37"/>
  </w:num>
  <w:num w:numId="8" w16cid:durableId="98794805">
    <w:abstractNumId w:val="25"/>
  </w:num>
  <w:num w:numId="9" w16cid:durableId="1294481565">
    <w:abstractNumId w:val="16"/>
  </w:num>
  <w:num w:numId="10" w16cid:durableId="1047531167">
    <w:abstractNumId w:val="5"/>
  </w:num>
  <w:num w:numId="11" w16cid:durableId="1455363655">
    <w:abstractNumId w:val="2"/>
  </w:num>
  <w:num w:numId="12" w16cid:durableId="710883764">
    <w:abstractNumId w:val="23"/>
  </w:num>
  <w:num w:numId="13" w16cid:durableId="1321736488">
    <w:abstractNumId w:val="8"/>
  </w:num>
  <w:num w:numId="14" w16cid:durableId="1062288463">
    <w:abstractNumId w:val="27"/>
  </w:num>
  <w:num w:numId="15" w16cid:durableId="95173412">
    <w:abstractNumId w:val="29"/>
  </w:num>
  <w:num w:numId="16" w16cid:durableId="2026977492">
    <w:abstractNumId w:val="7"/>
  </w:num>
  <w:num w:numId="17" w16cid:durableId="1461725149">
    <w:abstractNumId w:val="35"/>
  </w:num>
  <w:num w:numId="18" w16cid:durableId="547033923">
    <w:abstractNumId w:val="38"/>
  </w:num>
  <w:num w:numId="19" w16cid:durableId="932473106">
    <w:abstractNumId w:val="15"/>
  </w:num>
  <w:num w:numId="20" w16cid:durableId="58525645">
    <w:abstractNumId w:val="12"/>
  </w:num>
  <w:num w:numId="21" w16cid:durableId="920523327">
    <w:abstractNumId w:val="31"/>
  </w:num>
  <w:num w:numId="22" w16cid:durableId="879825444">
    <w:abstractNumId w:val="10"/>
  </w:num>
  <w:num w:numId="23" w16cid:durableId="206308077">
    <w:abstractNumId w:val="4"/>
  </w:num>
  <w:num w:numId="24" w16cid:durableId="1813519333">
    <w:abstractNumId w:val="33"/>
  </w:num>
  <w:num w:numId="25" w16cid:durableId="710153196">
    <w:abstractNumId w:val="20"/>
  </w:num>
  <w:num w:numId="26" w16cid:durableId="1283339186">
    <w:abstractNumId w:val="34"/>
  </w:num>
  <w:num w:numId="27" w16cid:durableId="1263534790">
    <w:abstractNumId w:val="36"/>
  </w:num>
  <w:num w:numId="28" w16cid:durableId="1706295733">
    <w:abstractNumId w:val="1"/>
  </w:num>
  <w:num w:numId="29" w16cid:durableId="2132816459">
    <w:abstractNumId w:val="39"/>
  </w:num>
  <w:num w:numId="30" w16cid:durableId="903948136">
    <w:abstractNumId w:val="14"/>
  </w:num>
  <w:num w:numId="31" w16cid:durableId="1325939224">
    <w:abstractNumId w:val="24"/>
  </w:num>
  <w:num w:numId="32" w16cid:durableId="1095781468">
    <w:abstractNumId w:val="6"/>
  </w:num>
  <w:num w:numId="33" w16cid:durableId="230776189">
    <w:abstractNumId w:val="28"/>
  </w:num>
  <w:num w:numId="34" w16cid:durableId="1651442865">
    <w:abstractNumId w:val="13"/>
  </w:num>
  <w:num w:numId="35" w16cid:durableId="686948420">
    <w:abstractNumId w:val="26"/>
  </w:num>
  <w:num w:numId="36" w16cid:durableId="1231648188">
    <w:abstractNumId w:val="19"/>
  </w:num>
  <w:num w:numId="37" w16cid:durableId="435637594">
    <w:abstractNumId w:val="3"/>
  </w:num>
  <w:num w:numId="38" w16cid:durableId="684792449">
    <w:abstractNumId w:val="0"/>
  </w:num>
  <w:num w:numId="39" w16cid:durableId="2056809043">
    <w:abstractNumId w:val="18"/>
  </w:num>
  <w:num w:numId="40" w16cid:durableId="1681424230">
    <w:abstractNumId w:val="17"/>
  </w:num>
  <w:num w:numId="41" w16cid:durableId="44265377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0F6"/>
    <w:rsid w:val="0002006F"/>
    <w:rsid w:val="00023341"/>
    <w:rsid w:val="000260B5"/>
    <w:rsid w:val="000321FD"/>
    <w:rsid w:val="000360A3"/>
    <w:rsid w:val="000364E6"/>
    <w:rsid w:val="00057672"/>
    <w:rsid w:val="00060B85"/>
    <w:rsid w:val="00062D57"/>
    <w:rsid w:val="0007227C"/>
    <w:rsid w:val="00072E9F"/>
    <w:rsid w:val="00085283"/>
    <w:rsid w:val="000A20FB"/>
    <w:rsid w:val="000B055C"/>
    <w:rsid w:val="000B3340"/>
    <w:rsid w:val="000E1FA5"/>
    <w:rsid w:val="000E75FA"/>
    <w:rsid w:val="00120CCC"/>
    <w:rsid w:val="00136416"/>
    <w:rsid w:val="001477BA"/>
    <w:rsid w:val="00154DC9"/>
    <w:rsid w:val="0016374A"/>
    <w:rsid w:val="00175491"/>
    <w:rsid w:val="001900F6"/>
    <w:rsid w:val="001C1A7F"/>
    <w:rsid w:val="001E1B36"/>
    <w:rsid w:val="001F5830"/>
    <w:rsid w:val="002223C2"/>
    <w:rsid w:val="00232856"/>
    <w:rsid w:val="00234163"/>
    <w:rsid w:val="0025308D"/>
    <w:rsid w:val="00253A4D"/>
    <w:rsid w:val="00255ADA"/>
    <w:rsid w:val="00267A64"/>
    <w:rsid w:val="00287FF9"/>
    <w:rsid w:val="00290EC7"/>
    <w:rsid w:val="00296CFA"/>
    <w:rsid w:val="002A602A"/>
    <w:rsid w:val="002B1BD2"/>
    <w:rsid w:val="002C45FC"/>
    <w:rsid w:val="002D744D"/>
    <w:rsid w:val="002E469E"/>
    <w:rsid w:val="002F24BD"/>
    <w:rsid w:val="00334BF8"/>
    <w:rsid w:val="00341CAD"/>
    <w:rsid w:val="003435AC"/>
    <w:rsid w:val="00356DB1"/>
    <w:rsid w:val="00364C45"/>
    <w:rsid w:val="003844BB"/>
    <w:rsid w:val="0038486E"/>
    <w:rsid w:val="003943B1"/>
    <w:rsid w:val="003B2706"/>
    <w:rsid w:val="003B2D06"/>
    <w:rsid w:val="003B4172"/>
    <w:rsid w:val="003B531A"/>
    <w:rsid w:val="003C1C74"/>
    <w:rsid w:val="003C521D"/>
    <w:rsid w:val="003F0D9F"/>
    <w:rsid w:val="003F562C"/>
    <w:rsid w:val="003F6B75"/>
    <w:rsid w:val="0040094B"/>
    <w:rsid w:val="0041392B"/>
    <w:rsid w:val="00431494"/>
    <w:rsid w:val="0043701A"/>
    <w:rsid w:val="004405C8"/>
    <w:rsid w:val="00441369"/>
    <w:rsid w:val="00456DB9"/>
    <w:rsid w:val="00467DDA"/>
    <w:rsid w:val="004971A7"/>
    <w:rsid w:val="00497D5D"/>
    <w:rsid w:val="004A2EBB"/>
    <w:rsid w:val="004A4AE4"/>
    <w:rsid w:val="004D1300"/>
    <w:rsid w:val="004D1E03"/>
    <w:rsid w:val="004F131C"/>
    <w:rsid w:val="004F2BCD"/>
    <w:rsid w:val="004F57D2"/>
    <w:rsid w:val="0051613B"/>
    <w:rsid w:val="00516595"/>
    <w:rsid w:val="00516754"/>
    <w:rsid w:val="00563BB2"/>
    <w:rsid w:val="0056731F"/>
    <w:rsid w:val="00582798"/>
    <w:rsid w:val="0058598B"/>
    <w:rsid w:val="005923C8"/>
    <w:rsid w:val="00593381"/>
    <w:rsid w:val="005E5749"/>
    <w:rsid w:val="005E652A"/>
    <w:rsid w:val="005F4293"/>
    <w:rsid w:val="00601D44"/>
    <w:rsid w:val="0060511F"/>
    <w:rsid w:val="0060706C"/>
    <w:rsid w:val="0063683F"/>
    <w:rsid w:val="00642124"/>
    <w:rsid w:val="00652497"/>
    <w:rsid w:val="0067170D"/>
    <w:rsid w:val="00683E7D"/>
    <w:rsid w:val="00685B51"/>
    <w:rsid w:val="006B0744"/>
    <w:rsid w:val="006C3930"/>
    <w:rsid w:val="006C7BAF"/>
    <w:rsid w:val="006F4053"/>
    <w:rsid w:val="006F7945"/>
    <w:rsid w:val="00705E87"/>
    <w:rsid w:val="00706658"/>
    <w:rsid w:val="0072751F"/>
    <w:rsid w:val="00730357"/>
    <w:rsid w:val="007415F2"/>
    <w:rsid w:val="00751A83"/>
    <w:rsid w:val="00770A41"/>
    <w:rsid w:val="00773A67"/>
    <w:rsid w:val="007876E3"/>
    <w:rsid w:val="007F7102"/>
    <w:rsid w:val="0080263A"/>
    <w:rsid w:val="00805A50"/>
    <w:rsid w:val="00816536"/>
    <w:rsid w:val="00820844"/>
    <w:rsid w:val="00835490"/>
    <w:rsid w:val="00836EEF"/>
    <w:rsid w:val="00865EC0"/>
    <w:rsid w:val="008933AE"/>
    <w:rsid w:val="008B50DF"/>
    <w:rsid w:val="008B61F7"/>
    <w:rsid w:val="008C3C60"/>
    <w:rsid w:val="008D04BF"/>
    <w:rsid w:val="00931D9B"/>
    <w:rsid w:val="0095653C"/>
    <w:rsid w:val="009652CC"/>
    <w:rsid w:val="0097174C"/>
    <w:rsid w:val="00990C64"/>
    <w:rsid w:val="00997740"/>
    <w:rsid w:val="009C5664"/>
    <w:rsid w:val="009C7E6D"/>
    <w:rsid w:val="009D381D"/>
    <w:rsid w:val="009D4271"/>
    <w:rsid w:val="009D47A0"/>
    <w:rsid w:val="009E59CB"/>
    <w:rsid w:val="009E6BF5"/>
    <w:rsid w:val="00A0535A"/>
    <w:rsid w:val="00A529E4"/>
    <w:rsid w:val="00A81E50"/>
    <w:rsid w:val="00A90523"/>
    <w:rsid w:val="00A937F0"/>
    <w:rsid w:val="00A953EA"/>
    <w:rsid w:val="00AA32CE"/>
    <w:rsid w:val="00AB210F"/>
    <w:rsid w:val="00AC5C5B"/>
    <w:rsid w:val="00AD0314"/>
    <w:rsid w:val="00AD1F52"/>
    <w:rsid w:val="00AE3927"/>
    <w:rsid w:val="00AF74A8"/>
    <w:rsid w:val="00B06579"/>
    <w:rsid w:val="00B10953"/>
    <w:rsid w:val="00B1381D"/>
    <w:rsid w:val="00B1746F"/>
    <w:rsid w:val="00B223E9"/>
    <w:rsid w:val="00B35511"/>
    <w:rsid w:val="00B409B0"/>
    <w:rsid w:val="00B53812"/>
    <w:rsid w:val="00B67FE2"/>
    <w:rsid w:val="00BA1BE8"/>
    <w:rsid w:val="00BE2E17"/>
    <w:rsid w:val="00C33AC5"/>
    <w:rsid w:val="00C42F40"/>
    <w:rsid w:val="00C769C2"/>
    <w:rsid w:val="00C85F97"/>
    <w:rsid w:val="00CB2B99"/>
    <w:rsid w:val="00CB40BA"/>
    <w:rsid w:val="00CB58DC"/>
    <w:rsid w:val="00CD77E3"/>
    <w:rsid w:val="00CE3E5E"/>
    <w:rsid w:val="00D0141E"/>
    <w:rsid w:val="00D030DD"/>
    <w:rsid w:val="00D04B3B"/>
    <w:rsid w:val="00D31433"/>
    <w:rsid w:val="00D33708"/>
    <w:rsid w:val="00D613D7"/>
    <w:rsid w:val="00D673D1"/>
    <w:rsid w:val="00D73CDE"/>
    <w:rsid w:val="00D85C80"/>
    <w:rsid w:val="00D94522"/>
    <w:rsid w:val="00DA3226"/>
    <w:rsid w:val="00DA55C8"/>
    <w:rsid w:val="00DA59EF"/>
    <w:rsid w:val="00DC28D6"/>
    <w:rsid w:val="00DC3126"/>
    <w:rsid w:val="00DD39CF"/>
    <w:rsid w:val="00E14FA3"/>
    <w:rsid w:val="00E30743"/>
    <w:rsid w:val="00E30C4E"/>
    <w:rsid w:val="00E319DE"/>
    <w:rsid w:val="00E32EA5"/>
    <w:rsid w:val="00E53D6F"/>
    <w:rsid w:val="00E67983"/>
    <w:rsid w:val="00EB0271"/>
    <w:rsid w:val="00EB20CB"/>
    <w:rsid w:val="00ED3933"/>
    <w:rsid w:val="00ED4875"/>
    <w:rsid w:val="00ED737C"/>
    <w:rsid w:val="00EE18BD"/>
    <w:rsid w:val="00EF4E0C"/>
    <w:rsid w:val="00F056C1"/>
    <w:rsid w:val="00F11B04"/>
    <w:rsid w:val="00F17CEE"/>
    <w:rsid w:val="00F366C4"/>
    <w:rsid w:val="00F51D3B"/>
    <w:rsid w:val="00F55C22"/>
    <w:rsid w:val="00F8338F"/>
    <w:rsid w:val="00FA6413"/>
    <w:rsid w:val="00FB4D22"/>
    <w:rsid w:val="00FC1454"/>
    <w:rsid w:val="00FC2C0D"/>
    <w:rsid w:val="00FD08AB"/>
    <w:rsid w:val="00FD122A"/>
    <w:rsid w:val="00FD3826"/>
    <w:rsid w:val="00FD55AD"/>
    <w:rsid w:val="00FE0104"/>
    <w:rsid w:val="00FE5699"/>
    <w:rsid w:val="00FE5862"/>
    <w:rsid w:val="00FF23FA"/>
    <w:rsid w:val="00FF5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73EFC"/>
  <w15:chartTrackingRefBased/>
  <w15:docId w15:val="{DB843AE6-27EF-344D-8DF0-2AF0899D5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00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0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00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0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0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0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0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0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0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0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0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900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0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0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0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0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0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0F6"/>
    <w:rPr>
      <w:rFonts w:eastAsiaTheme="majorEastAsia" w:cstheme="majorBidi"/>
      <w:color w:val="272727" w:themeColor="text1" w:themeTint="D8"/>
    </w:rPr>
  </w:style>
  <w:style w:type="paragraph" w:styleId="Title">
    <w:name w:val="Title"/>
    <w:basedOn w:val="Normal"/>
    <w:next w:val="Normal"/>
    <w:link w:val="TitleChar"/>
    <w:uiPriority w:val="10"/>
    <w:qFormat/>
    <w:rsid w:val="001900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0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0F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0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0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900F6"/>
    <w:rPr>
      <w:i/>
      <w:iCs/>
      <w:color w:val="404040" w:themeColor="text1" w:themeTint="BF"/>
    </w:rPr>
  </w:style>
  <w:style w:type="paragraph" w:styleId="ListParagraph">
    <w:name w:val="List Paragraph"/>
    <w:basedOn w:val="Normal"/>
    <w:uiPriority w:val="34"/>
    <w:qFormat/>
    <w:rsid w:val="001900F6"/>
    <w:pPr>
      <w:ind w:left="720"/>
      <w:contextualSpacing/>
    </w:pPr>
  </w:style>
  <w:style w:type="character" w:styleId="IntenseEmphasis">
    <w:name w:val="Intense Emphasis"/>
    <w:basedOn w:val="DefaultParagraphFont"/>
    <w:uiPriority w:val="21"/>
    <w:qFormat/>
    <w:rsid w:val="001900F6"/>
    <w:rPr>
      <w:i/>
      <w:iCs/>
      <w:color w:val="0F4761" w:themeColor="accent1" w:themeShade="BF"/>
    </w:rPr>
  </w:style>
  <w:style w:type="paragraph" w:styleId="IntenseQuote">
    <w:name w:val="Intense Quote"/>
    <w:basedOn w:val="Normal"/>
    <w:next w:val="Normal"/>
    <w:link w:val="IntenseQuoteChar"/>
    <w:uiPriority w:val="30"/>
    <w:qFormat/>
    <w:rsid w:val="001900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0F6"/>
    <w:rPr>
      <w:i/>
      <w:iCs/>
      <w:color w:val="0F4761" w:themeColor="accent1" w:themeShade="BF"/>
    </w:rPr>
  </w:style>
  <w:style w:type="character" w:styleId="IntenseReference">
    <w:name w:val="Intense Reference"/>
    <w:basedOn w:val="DefaultParagraphFont"/>
    <w:uiPriority w:val="32"/>
    <w:qFormat/>
    <w:rsid w:val="001900F6"/>
    <w:rPr>
      <w:b/>
      <w:bCs/>
      <w:smallCaps/>
      <w:color w:val="0F4761" w:themeColor="accent1" w:themeShade="BF"/>
      <w:spacing w:val="5"/>
    </w:rPr>
  </w:style>
  <w:style w:type="paragraph" w:styleId="NormalWeb">
    <w:name w:val="Normal (Web)"/>
    <w:basedOn w:val="Normal"/>
    <w:uiPriority w:val="99"/>
    <w:unhideWhenUsed/>
    <w:rsid w:val="001900F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900F6"/>
    <w:rPr>
      <w:i/>
      <w:iCs/>
    </w:rPr>
  </w:style>
  <w:style w:type="character" w:styleId="Strong">
    <w:name w:val="Strong"/>
    <w:basedOn w:val="DefaultParagraphFont"/>
    <w:uiPriority w:val="22"/>
    <w:qFormat/>
    <w:rsid w:val="001900F6"/>
    <w:rPr>
      <w:b/>
      <w:bCs/>
    </w:rPr>
  </w:style>
  <w:style w:type="character" w:styleId="Hyperlink">
    <w:name w:val="Hyperlink"/>
    <w:basedOn w:val="DefaultParagraphFont"/>
    <w:uiPriority w:val="99"/>
    <w:unhideWhenUsed/>
    <w:rsid w:val="001900F6"/>
    <w:rPr>
      <w:color w:val="0000FF"/>
      <w:u w:val="single"/>
    </w:rPr>
  </w:style>
  <w:style w:type="paragraph" w:customStyle="1" w:styleId="p1">
    <w:name w:val="p1"/>
    <w:basedOn w:val="Normal"/>
    <w:rsid w:val="002C45FC"/>
    <w:rPr>
      <w:rFonts w:ascii="Arial" w:eastAsia="Times New Roman" w:hAnsi="Arial" w:cs="Arial"/>
      <w:color w:val="000000"/>
      <w:kern w:val="0"/>
      <w:sz w:val="17"/>
      <w:szCs w:val="17"/>
      <w:lang w:eastAsia="en-GB"/>
      <w14:ligatures w14:val="none"/>
    </w:rPr>
  </w:style>
  <w:style w:type="character" w:customStyle="1" w:styleId="apple-converted-space">
    <w:name w:val="apple-converted-space"/>
    <w:basedOn w:val="DefaultParagraphFont"/>
    <w:rsid w:val="002C45FC"/>
  </w:style>
  <w:style w:type="table" w:styleId="TableGrid">
    <w:name w:val="Table Grid"/>
    <w:basedOn w:val="TableNormal"/>
    <w:uiPriority w:val="39"/>
    <w:rsid w:val="008B61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42F40"/>
    <w:pPr>
      <w:tabs>
        <w:tab w:val="center" w:pos="4513"/>
        <w:tab w:val="right" w:pos="9026"/>
      </w:tabs>
    </w:pPr>
  </w:style>
  <w:style w:type="character" w:customStyle="1" w:styleId="FooterChar">
    <w:name w:val="Footer Char"/>
    <w:basedOn w:val="DefaultParagraphFont"/>
    <w:link w:val="Footer"/>
    <w:uiPriority w:val="99"/>
    <w:rsid w:val="00C42F40"/>
  </w:style>
  <w:style w:type="character" w:styleId="PageNumber">
    <w:name w:val="page number"/>
    <w:basedOn w:val="DefaultParagraphFont"/>
    <w:uiPriority w:val="99"/>
    <w:semiHidden/>
    <w:unhideWhenUsed/>
    <w:rsid w:val="00C42F40"/>
  </w:style>
  <w:style w:type="paragraph" w:styleId="Header">
    <w:name w:val="header"/>
    <w:basedOn w:val="Normal"/>
    <w:link w:val="HeaderChar"/>
    <w:uiPriority w:val="99"/>
    <w:unhideWhenUsed/>
    <w:rsid w:val="00C42F40"/>
    <w:pPr>
      <w:tabs>
        <w:tab w:val="center" w:pos="4513"/>
        <w:tab w:val="right" w:pos="9026"/>
      </w:tabs>
    </w:pPr>
  </w:style>
  <w:style w:type="character" w:customStyle="1" w:styleId="HeaderChar">
    <w:name w:val="Header Char"/>
    <w:basedOn w:val="DefaultParagraphFont"/>
    <w:link w:val="Header"/>
    <w:uiPriority w:val="99"/>
    <w:rsid w:val="00C42F40"/>
  </w:style>
  <w:style w:type="paragraph" w:styleId="TOCHeading">
    <w:name w:val="TOC Heading"/>
    <w:basedOn w:val="Heading1"/>
    <w:next w:val="Normal"/>
    <w:uiPriority w:val="39"/>
    <w:unhideWhenUsed/>
    <w:qFormat/>
    <w:rsid w:val="0041392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1392B"/>
    <w:pPr>
      <w:spacing w:before="120"/>
    </w:pPr>
    <w:rPr>
      <w:b/>
      <w:bCs/>
      <w:i/>
      <w:iCs/>
    </w:rPr>
  </w:style>
  <w:style w:type="paragraph" w:styleId="TOC2">
    <w:name w:val="toc 2"/>
    <w:basedOn w:val="Normal"/>
    <w:next w:val="Normal"/>
    <w:autoRedefine/>
    <w:uiPriority w:val="39"/>
    <w:semiHidden/>
    <w:unhideWhenUsed/>
    <w:rsid w:val="0041392B"/>
    <w:pPr>
      <w:spacing w:before="120"/>
      <w:ind w:left="240"/>
    </w:pPr>
    <w:rPr>
      <w:b/>
      <w:bCs/>
      <w:sz w:val="22"/>
      <w:szCs w:val="22"/>
    </w:rPr>
  </w:style>
  <w:style w:type="paragraph" w:styleId="TOC3">
    <w:name w:val="toc 3"/>
    <w:basedOn w:val="Normal"/>
    <w:next w:val="Normal"/>
    <w:autoRedefine/>
    <w:uiPriority w:val="39"/>
    <w:semiHidden/>
    <w:unhideWhenUsed/>
    <w:rsid w:val="0041392B"/>
    <w:pPr>
      <w:ind w:left="480"/>
    </w:pPr>
    <w:rPr>
      <w:sz w:val="20"/>
      <w:szCs w:val="20"/>
    </w:rPr>
  </w:style>
  <w:style w:type="paragraph" w:styleId="TOC4">
    <w:name w:val="toc 4"/>
    <w:basedOn w:val="Normal"/>
    <w:next w:val="Normal"/>
    <w:autoRedefine/>
    <w:uiPriority w:val="39"/>
    <w:semiHidden/>
    <w:unhideWhenUsed/>
    <w:rsid w:val="0041392B"/>
    <w:pPr>
      <w:ind w:left="720"/>
    </w:pPr>
    <w:rPr>
      <w:sz w:val="20"/>
      <w:szCs w:val="20"/>
    </w:rPr>
  </w:style>
  <w:style w:type="paragraph" w:styleId="TOC5">
    <w:name w:val="toc 5"/>
    <w:basedOn w:val="Normal"/>
    <w:next w:val="Normal"/>
    <w:autoRedefine/>
    <w:uiPriority w:val="39"/>
    <w:semiHidden/>
    <w:unhideWhenUsed/>
    <w:rsid w:val="0041392B"/>
    <w:pPr>
      <w:ind w:left="960"/>
    </w:pPr>
    <w:rPr>
      <w:sz w:val="20"/>
      <w:szCs w:val="20"/>
    </w:rPr>
  </w:style>
  <w:style w:type="paragraph" w:styleId="TOC6">
    <w:name w:val="toc 6"/>
    <w:basedOn w:val="Normal"/>
    <w:next w:val="Normal"/>
    <w:autoRedefine/>
    <w:uiPriority w:val="39"/>
    <w:semiHidden/>
    <w:unhideWhenUsed/>
    <w:rsid w:val="0041392B"/>
    <w:pPr>
      <w:ind w:left="1200"/>
    </w:pPr>
    <w:rPr>
      <w:sz w:val="20"/>
      <w:szCs w:val="20"/>
    </w:rPr>
  </w:style>
  <w:style w:type="paragraph" w:styleId="TOC7">
    <w:name w:val="toc 7"/>
    <w:basedOn w:val="Normal"/>
    <w:next w:val="Normal"/>
    <w:autoRedefine/>
    <w:uiPriority w:val="39"/>
    <w:semiHidden/>
    <w:unhideWhenUsed/>
    <w:rsid w:val="0041392B"/>
    <w:pPr>
      <w:ind w:left="1440"/>
    </w:pPr>
    <w:rPr>
      <w:sz w:val="20"/>
      <w:szCs w:val="20"/>
    </w:rPr>
  </w:style>
  <w:style w:type="paragraph" w:styleId="TOC8">
    <w:name w:val="toc 8"/>
    <w:basedOn w:val="Normal"/>
    <w:next w:val="Normal"/>
    <w:autoRedefine/>
    <w:uiPriority w:val="39"/>
    <w:semiHidden/>
    <w:unhideWhenUsed/>
    <w:rsid w:val="0041392B"/>
    <w:pPr>
      <w:ind w:left="1680"/>
    </w:pPr>
    <w:rPr>
      <w:sz w:val="20"/>
      <w:szCs w:val="20"/>
    </w:rPr>
  </w:style>
  <w:style w:type="paragraph" w:styleId="TOC9">
    <w:name w:val="toc 9"/>
    <w:basedOn w:val="Normal"/>
    <w:next w:val="Normal"/>
    <w:autoRedefine/>
    <w:uiPriority w:val="39"/>
    <w:semiHidden/>
    <w:unhideWhenUsed/>
    <w:rsid w:val="0041392B"/>
    <w:pPr>
      <w:ind w:left="1920"/>
    </w:pPr>
    <w:rPr>
      <w:sz w:val="20"/>
      <w:szCs w:val="20"/>
    </w:rPr>
  </w:style>
  <w:style w:type="paragraph" w:styleId="NoSpacing">
    <w:name w:val="No Spacing"/>
    <w:link w:val="NoSpacingChar"/>
    <w:uiPriority w:val="1"/>
    <w:qFormat/>
    <w:rsid w:val="00DA3226"/>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A3226"/>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vypanda.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kstatic.net/ecl/documents/responsible-business/the-emirates-group-business-code-of-conduct.pdf?h=TZZCWlWzlZr3RJWN8o3Ue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ublication/358139927_A_Review_of_the_Organisational_Structure_of_the_Emirates_Grou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kstatic.net/ecl/documents/responsible-business/the-emirates-group-business-code-of-conduct.pdf?h=TZZCWlWzlZr3RJWN8o3Ueg" TargetMode="External"/><Relationship Id="rId5" Type="http://schemas.openxmlformats.org/officeDocument/2006/relationships/webSettings" Target="webSettings.xml"/><Relationship Id="rId15" Type="http://schemas.openxmlformats.org/officeDocument/2006/relationships/hyperlink" Target="https://www.mckinsey.com/" TargetMode="External"/><Relationship Id="rId10" Type="http://schemas.openxmlformats.org/officeDocument/2006/relationships/hyperlink" Target="https://www.emirates.com/uk/english/about-us/timelin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ckins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379961-A92F-F747-972C-D9FBBB891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3579</Words>
  <Characters>24088</Characters>
  <Application>Microsoft Office Word</Application>
  <DocSecurity>0</DocSecurity>
  <Lines>547</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(Hons) Leadership and Management Skills for the Workplace Organisational Culture LCLM 5005</dc:title>
  <dc:subject/>
  <dc:creator>Ruth Lynn Parino Talavera (2316908)</dc:creator>
  <cp:keywords/>
  <dc:description/>
  <cp:lastModifiedBy>Ruth Lynn Parino Talavera (2316908)</cp:lastModifiedBy>
  <cp:revision>2</cp:revision>
  <dcterms:created xsi:type="dcterms:W3CDTF">2025-12-09T07:01:00Z</dcterms:created>
  <dcterms:modified xsi:type="dcterms:W3CDTF">2025-12-09T07:01:00Z</dcterms:modified>
</cp:coreProperties>
</file>