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36A5E1" w14:textId="7CC3CFEF" w:rsidR="001E738E" w:rsidRPr="001E738E" w:rsidRDefault="001E738E" w:rsidP="001E738E">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Title: </w:t>
      </w:r>
      <w:r w:rsidRPr="001E738E">
        <w:rPr>
          <w:rStyle w:val="normaltextrun"/>
          <w:rFonts w:ascii="Calibri" w:hAnsi="Calibri" w:cs="Calibri"/>
          <w:sz w:val="22"/>
          <w:szCs w:val="22"/>
        </w:rPr>
        <w:t>“The best that has been thought and written in the world”—is in danger, or is indeed already “lost,” because of widespread popular education, popular communications systems, and what is </w:t>
      </w:r>
      <w:r w:rsidRPr="001E738E">
        <w:rPr>
          <w:rStyle w:val="contextualspellingandgrammarerror"/>
          <w:rFonts w:ascii="Calibri" w:hAnsi="Calibri" w:cs="Calibri"/>
          <w:sz w:val="22"/>
          <w:szCs w:val="22"/>
        </w:rPr>
        <w:t>often called</w:t>
      </w:r>
      <w:r w:rsidRPr="001E738E">
        <w:rPr>
          <w:rStyle w:val="normaltextrun"/>
          <w:rFonts w:ascii="Calibri" w:hAnsi="Calibri" w:cs="Calibri"/>
          <w:sz w:val="22"/>
          <w:szCs w:val="22"/>
        </w:rPr>
        <w:t> “mass society.” On High and Popular Culture: Raymond Williams 1974</w:t>
      </w:r>
      <w:r w:rsidRPr="001E738E">
        <w:rPr>
          <w:rStyle w:val="eop"/>
          <w:rFonts w:ascii="Calibri" w:hAnsi="Calibri" w:cs="Calibri"/>
          <w:sz w:val="22"/>
          <w:szCs w:val="22"/>
        </w:rPr>
        <w:t> </w:t>
      </w:r>
    </w:p>
    <w:p w14:paraId="1C865134" w14:textId="77777777" w:rsidR="001E738E" w:rsidRPr="001E738E" w:rsidRDefault="001E738E" w:rsidP="001E738E">
      <w:pPr>
        <w:pStyle w:val="paragraph"/>
        <w:spacing w:before="0" w:beforeAutospacing="0" w:after="0" w:afterAutospacing="0" w:line="480" w:lineRule="auto"/>
        <w:textAlignment w:val="baseline"/>
        <w:rPr>
          <w:rStyle w:val="eop"/>
          <w:rFonts w:ascii="Calibri" w:hAnsi="Calibri" w:cs="Calibri"/>
          <w:sz w:val="22"/>
          <w:szCs w:val="22"/>
        </w:rPr>
      </w:pPr>
      <w:r w:rsidRPr="001E738E">
        <w:rPr>
          <w:rStyle w:val="normaltextrun"/>
          <w:rFonts w:ascii="Calibri" w:hAnsi="Calibri" w:cs="Calibri"/>
          <w:sz w:val="22"/>
          <w:szCs w:val="22"/>
        </w:rPr>
        <w:t>Development of technology has spread all aspects of culture to a much wider audience. Are the terms high and low culture now redundant?</w:t>
      </w:r>
      <w:r w:rsidRPr="001E738E">
        <w:rPr>
          <w:rStyle w:val="eop"/>
          <w:rFonts w:ascii="Calibri" w:hAnsi="Calibri" w:cs="Calibri"/>
          <w:sz w:val="22"/>
          <w:szCs w:val="22"/>
        </w:rPr>
        <w:t> </w:t>
      </w:r>
    </w:p>
    <w:p w14:paraId="1812358B" w14:textId="77777777" w:rsidR="001E738E" w:rsidRDefault="001E738E">
      <w:pPr>
        <w:rPr>
          <w:rStyle w:val="normaltextrun"/>
          <w:rFonts w:ascii="Calibri" w:hAnsi="Calibri" w:cs="Calibri"/>
        </w:rPr>
      </w:pPr>
    </w:p>
    <w:p w14:paraId="04939EEC" w14:textId="685EF586" w:rsidR="004B705F" w:rsidRDefault="001E738E">
      <w:pPr>
        <w:rPr>
          <w:rStyle w:val="normaltextrun"/>
          <w:rFonts w:ascii="Calibri" w:hAnsi="Calibri" w:cs="Calibri"/>
        </w:rPr>
      </w:pPr>
      <w:r>
        <w:rPr>
          <w:rStyle w:val="normaltextrun"/>
          <w:rFonts w:ascii="Calibri" w:hAnsi="Calibri" w:cs="Calibri"/>
        </w:rPr>
        <w:t xml:space="preserve">Name: </w:t>
      </w:r>
      <w:r w:rsidR="004B705F">
        <w:rPr>
          <w:rStyle w:val="normaltextrun"/>
          <w:rFonts w:ascii="Calibri" w:hAnsi="Calibri" w:cs="Calibri"/>
        </w:rPr>
        <w:t>Aimee Leigh James</w:t>
      </w:r>
    </w:p>
    <w:p w14:paraId="2E446DB2" w14:textId="26F093FB" w:rsidR="004B705F" w:rsidRDefault="001E738E">
      <w:pPr>
        <w:rPr>
          <w:rStyle w:val="normaltextrun"/>
          <w:rFonts w:ascii="Calibri" w:hAnsi="Calibri" w:cs="Calibri"/>
        </w:rPr>
      </w:pPr>
      <w:r>
        <w:rPr>
          <w:rStyle w:val="normaltextrun"/>
          <w:rFonts w:ascii="Calibri" w:hAnsi="Calibri" w:cs="Calibri"/>
        </w:rPr>
        <w:t xml:space="preserve">Number: </w:t>
      </w:r>
      <w:r w:rsidR="004B705F">
        <w:rPr>
          <w:rStyle w:val="normaltextrun"/>
          <w:rFonts w:ascii="Calibri" w:hAnsi="Calibri" w:cs="Calibri"/>
        </w:rPr>
        <w:t>P150760</w:t>
      </w:r>
    </w:p>
    <w:p w14:paraId="123114B7" w14:textId="77777777" w:rsidR="004B705F" w:rsidRDefault="004B705F">
      <w:pPr>
        <w:rPr>
          <w:rStyle w:val="normaltextrun"/>
          <w:rFonts w:ascii="Calibri" w:hAnsi="Calibri" w:cs="Calibri"/>
        </w:rPr>
      </w:pPr>
      <w:r>
        <w:rPr>
          <w:rStyle w:val="normaltextrun"/>
          <w:rFonts w:ascii="Calibri" w:hAnsi="Calibri" w:cs="Calibri"/>
        </w:rPr>
        <w:t xml:space="preserve">Course: Fine art, Studio Site and Context </w:t>
      </w:r>
    </w:p>
    <w:p w14:paraId="7FF47C28" w14:textId="2C561EA1" w:rsidR="00F6591F" w:rsidRDefault="004B705F">
      <w:pPr>
        <w:rPr>
          <w:rStyle w:val="normaltextrun"/>
          <w:rFonts w:ascii="Calibri" w:hAnsi="Calibri" w:cs="Calibri"/>
        </w:rPr>
      </w:pPr>
      <w:r>
        <w:rPr>
          <w:rStyle w:val="normaltextrun"/>
          <w:rFonts w:ascii="Calibri" w:hAnsi="Calibri" w:cs="Calibri"/>
        </w:rPr>
        <w:t>Word count: 1960</w:t>
      </w:r>
    </w:p>
    <w:p w14:paraId="7EE1D9E1" w14:textId="3B7586FC" w:rsidR="004627A8" w:rsidRDefault="004627A8">
      <w:pPr>
        <w:rPr>
          <w:rStyle w:val="normaltextrun"/>
          <w:rFonts w:ascii="Calibri" w:hAnsi="Calibri" w:cs="Calibri"/>
        </w:rPr>
      </w:pPr>
      <w:r>
        <w:rPr>
          <w:rStyle w:val="normaltextrun"/>
          <w:rFonts w:ascii="Calibri" w:hAnsi="Calibri" w:cs="Calibri"/>
        </w:rPr>
        <w:t>Tutor: Sarah Tombs</w:t>
      </w:r>
      <w:bookmarkStart w:id="0" w:name="_GoBack"/>
      <w:bookmarkEnd w:id="0"/>
    </w:p>
    <w:p w14:paraId="614BF5E7" w14:textId="77777777" w:rsidR="00F6591F" w:rsidRDefault="00F6591F">
      <w:pPr>
        <w:rPr>
          <w:rStyle w:val="normaltextrun"/>
          <w:rFonts w:ascii="Calibri" w:hAnsi="Calibri" w:cs="Calibri"/>
        </w:rPr>
      </w:pPr>
      <w:r>
        <w:rPr>
          <w:rStyle w:val="normaltextrun"/>
          <w:rFonts w:ascii="Calibri" w:hAnsi="Calibri" w:cs="Calibri"/>
        </w:rPr>
        <w:t xml:space="preserve">Creative Research </w:t>
      </w:r>
    </w:p>
    <w:p w14:paraId="3A2583FF" w14:textId="77777777" w:rsidR="00F6591F" w:rsidRDefault="00F6591F">
      <w:pPr>
        <w:rPr>
          <w:rStyle w:val="normaltextrun"/>
          <w:rFonts w:ascii="Calibri" w:hAnsi="Calibri" w:cs="Calibri"/>
        </w:rPr>
      </w:pPr>
      <w:r>
        <w:rPr>
          <w:rStyle w:val="normaltextrun"/>
          <w:rFonts w:ascii="Calibri" w:hAnsi="Calibri" w:cs="Calibri"/>
        </w:rPr>
        <w:t>December 2017</w:t>
      </w:r>
    </w:p>
    <w:p w14:paraId="4C45A8C0" w14:textId="77777777" w:rsidR="004B705F" w:rsidRDefault="004B705F">
      <w:pPr>
        <w:rPr>
          <w:rStyle w:val="normaltextrun"/>
          <w:rFonts w:ascii="Calibri" w:eastAsia="Times New Roman" w:hAnsi="Calibri" w:cs="Calibri"/>
          <w:lang w:eastAsia="en-GB"/>
        </w:rPr>
      </w:pPr>
      <w:r>
        <w:rPr>
          <w:rStyle w:val="normaltextrun"/>
          <w:rFonts w:ascii="Calibri" w:hAnsi="Calibri" w:cs="Calibri"/>
        </w:rPr>
        <w:br w:type="page"/>
      </w:r>
    </w:p>
    <w:p w14:paraId="2767A2CC" w14:textId="77777777" w:rsidR="001476A5" w:rsidRDefault="001476A5" w:rsidP="001476A5">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Calibri" w:hAnsi="Calibri" w:cs="Calibri"/>
          <w:sz w:val="22"/>
          <w:szCs w:val="22"/>
        </w:rPr>
        <w:lastRenderedPageBreak/>
        <w:t>“</w:t>
      </w:r>
      <w:r w:rsidR="00F43BE0">
        <w:rPr>
          <w:rStyle w:val="normaltextrun"/>
          <w:rFonts w:ascii="Calibri" w:hAnsi="Calibri" w:cs="Calibri"/>
          <w:sz w:val="22"/>
          <w:szCs w:val="22"/>
          <w:u w:val="single"/>
        </w:rPr>
        <w:t>The</w:t>
      </w:r>
      <w:r>
        <w:rPr>
          <w:rStyle w:val="normaltextrun"/>
          <w:rFonts w:ascii="Calibri" w:hAnsi="Calibri" w:cs="Calibri"/>
          <w:sz w:val="22"/>
          <w:szCs w:val="22"/>
          <w:u w:val="single"/>
        </w:rPr>
        <w:t xml:space="preserve"> best that has been thought and written in the world”—is in danger, or is indeed already “lost,” because of widespread popular education, popular communications systems, and what is </w:t>
      </w:r>
      <w:r>
        <w:rPr>
          <w:rStyle w:val="contextualspellingandgrammarerror"/>
          <w:rFonts w:ascii="Calibri" w:hAnsi="Calibri" w:cs="Calibri"/>
          <w:sz w:val="22"/>
          <w:szCs w:val="22"/>
          <w:u w:val="single"/>
        </w:rPr>
        <w:t>often</w:t>
      </w:r>
      <w:r w:rsidR="00F43BE0">
        <w:rPr>
          <w:rStyle w:val="contextualspellingandgrammarerror"/>
          <w:rFonts w:ascii="Calibri" w:hAnsi="Calibri" w:cs="Calibri"/>
          <w:sz w:val="22"/>
          <w:szCs w:val="22"/>
          <w:u w:val="single"/>
        </w:rPr>
        <w:t> </w:t>
      </w:r>
      <w:r w:rsidR="00F43BE0" w:rsidRPr="00F43BE0">
        <w:rPr>
          <w:rStyle w:val="contextualspellingandgrammarerror"/>
          <w:rFonts w:ascii="Calibri" w:hAnsi="Calibri" w:cs="Calibri"/>
          <w:sz w:val="22"/>
          <w:szCs w:val="22"/>
          <w:u w:val="single"/>
        </w:rPr>
        <w:t>called</w:t>
      </w:r>
      <w:r w:rsidRPr="00F43BE0">
        <w:rPr>
          <w:rStyle w:val="normaltextrun"/>
          <w:rFonts w:ascii="Calibri" w:hAnsi="Calibri" w:cs="Calibri"/>
          <w:sz w:val="22"/>
          <w:szCs w:val="22"/>
          <w:u w:val="single"/>
        </w:rPr>
        <w:t> “</w:t>
      </w:r>
      <w:r>
        <w:rPr>
          <w:rStyle w:val="normaltextrun"/>
          <w:rFonts w:ascii="Calibri" w:hAnsi="Calibri" w:cs="Calibri"/>
          <w:sz w:val="22"/>
          <w:szCs w:val="22"/>
          <w:u w:val="single"/>
        </w:rPr>
        <w:t>mass society.” On High and Popular Culture: Raymond Williams 1974</w:t>
      </w:r>
      <w:r>
        <w:rPr>
          <w:rStyle w:val="eop"/>
          <w:rFonts w:ascii="Calibri" w:hAnsi="Calibri" w:cs="Calibri"/>
          <w:sz w:val="22"/>
          <w:szCs w:val="22"/>
        </w:rPr>
        <w:t> </w:t>
      </w:r>
    </w:p>
    <w:p w14:paraId="4DDD25CE" w14:textId="77777777" w:rsidR="001476A5" w:rsidRDefault="001476A5" w:rsidP="001476A5">
      <w:pPr>
        <w:pStyle w:val="paragraph"/>
        <w:spacing w:before="0" w:beforeAutospacing="0" w:after="0" w:afterAutospacing="0" w:line="480" w:lineRule="auto"/>
        <w:jc w:val="center"/>
        <w:textAlignment w:val="baseline"/>
        <w:rPr>
          <w:rStyle w:val="eop"/>
          <w:rFonts w:ascii="Calibri" w:hAnsi="Calibri" w:cs="Calibri"/>
          <w:sz w:val="22"/>
          <w:szCs w:val="22"/>
        </w:rPr>
      </w:pPr>
      <w:r>
        <w:rPr>
          <w:rStyle w:val="normaltextrun"/>
          <w:rFonts w:ascii="Calibri" w:hAnsi="Calibri" w:cs="Calibri"/>
          <w:sz w:val="22"/>
          <w:szCs w:val="22"/>
          <w:u w:val="single"/>
        </w:rPr>
        <w:t>Development of technology has spread all aspects of culture to a much wider audience. Are the terms high and low culture now redundant?</w:t>
      </w:r>
      <w:r>
        <w:rPr>
          <w:rStyle w:val="eop"/>
          <w:rFonts w:ascii="Calibri" w:hAnsi="Calibri" w:cs="Calibri"/>
          <w:sz w:val="22"/>
          <w:szCs w:val="22"/>
        </w:rPr>
        <w:t> </w:t>
      </w:r>
    </w:p>
    <w:p w14:paraId="3800246E" w14:textId="77777777" w:rsidR="001476A5" w:rsidRDefault="001476A5" w:rsidP="001476A5">
      <w:pPr>
        <w:pStyle w:val="paragraph"/>
        <w:spacing w:before="0" w:beforeAutospacing="0" w:after="0" w:afterAutospacing="0" w:line="480" w:lineRule="auto"/>
        <w:jc w:val="center"/>
        <w:textAlignment w:val="baseline"/>
        <w:rPr>
          <w:rFonts w:ascii="Segoe UI" w:hAnsi="Segoe UI" w:cs="Segoe UI"/>
          <w:sz w:val="18"/>
          <w:szCs w:val="18"/>
        </w:rPr>
      </w:pPr>
    </w:p>
    <w:p w14:paraId="78826C92" w14:textId="77777777" w:rsidR="001476A5" w:rsidRDefault="001476A5" w:rsidP="001476A5">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A distinction between high and low art can be traced as far back as the renaissance through to the 1700s, originally the fine arts were reserved for the rich, wealthy and educated, and any arts produced by those considered poor was defined as 'folk art'. Fine art was formerly seen as work produced merely for aesthetic purposes and folk art was crafted with a </w:t>
      </w:r>
      <w:r>
        <w:rPr>
          <w:rStyle w:val="advancedproofingissue"/>
          <w:rFonts w:ascii="Calibri" w:hAnsi="Calibri" w:cs="Calibri"/>
          <w:sz w:val="22"/>
          <w:szCs w:val="22"/>
        </w:rPr>
        <w:t>particular use</w:t>
      </w:r>
      <w:r>
        <w:rPr>
          <w:rStyle w:val="normaltextrun"/>
          <w:rFonts w:ascii="Calibri" w:hAnsi="Calibri" w:cs="Calibri"/>
          <w:sz w:val="22"/>
          <w:szCs w:val="22"/>
        </w:rPr>
        <w:t> or function in mind. This class division was left unquestioned until the beginning of the industrial revolution which began towards the end of the 18</w:t>
      </w:r>
      <w:r>
        <w:rPr>
          <w:rStyle w:val="normaltextrun"/>
          <w:rFonts w:ascii="Calibri" w:hAnsi="Calibri" w:cs="Calibri"/>
          <w:sz w:val="17"/>
          <w:szCs w:val="17"/>
          <w:vertAlign w:val="superscript"/>
        </w:rPr>
        <w:t>th</w:t>
      </w:r>
      <w:r>
        <w:rPr>
          <w:rStyle w:val="normaltextrun"/>
          <w:rFonts w:ascii="Calibri" w:hAnsi="Calibri" w:cs="Calibri"/>
          <w:sz w:val="22"/>
          <w:szCs w:val="22"/>
        </w:rPr>
        <w:t> century in Britain, the revolution forced the uneducated to move into the cities from rural areas to look for jobs. This enabled them to come into close contact with the affluent and in turn with high art. Industrialization in the "hundred years from 1750 to 1850", "Saw technological developments that profoundly affected the whole pattern of civilization, first in Britain" and "ultimately the rest of the world"(Singer, 1958, </w:t>
      </w:r>
      <w:r>
        <w:rPr>
          <w:rStyle w:val="spellingerror"/>
          <w:rFonts w:ascii="Calibri" w:hAnsi="Calibri" w:cs="Calibri"/>
          <w:sz w:val="22"/>
          <w:szCs w:val="22"/>
        </w:rPr>
        <w:t>p.V</w:t>
      </w:r>
      <w:r>
        <w:rPr>
          <w:rStyle w:val="normaltextrun"/>
          <w:rFonts w:ascii="Calibri" w:hAnsi="Calibri" w:cs="Calibri"/>
          <w:sz w:val="22"/>
          <w:szCs w:val="22"/>
        </w:rPr>
        <w:t>). The aim of this essay is to question whether the development of technology has led to the redundancy of high and low culture. I intend to explore the opinions of others and therefore analyse how technology has affected art society as well as art movements, and to look at practitioners who have embraced popular culture. I will question whether the role of galleries has become less important or even redundant since the invention of the internet.</w:t>
      </w:r>
      <w:r>
        <w:rPr>
          <w:rStyle w:val="eop"/>
          <w:rFonts w:ascii="Calibri" w:hAnsi="Calibri" w:cs="Calibri"/>
          <w:sz w:val="22"/>
          <w:szCs w:val="22"/>
        </w:rPr>
        <w:t> </w:t>
      </w:r>
    </w:p>
    <w:p w14:paraId="3E8C0A5C" w14:textId="77777777" w:rsidR="001476A5" w:rsidRDefault="001476A5" w:rsidP="001476A5">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rFonts w:ascii="Calibri" w:hAnsi="Calibri" w:cs="Calibri"/>
          <w:sz w:val="22"/>
          <w:szCs w:val="22"/>
        </w:rPr>
        <w:t>In 1852 The Victoria and Albert museum was founded by Henry Cole, with the aim of improving the standards of British industry. It was hoped that the museum would educate designers, manufacturers and consumers in art and science whilst also giving all classes of people equal opportunity, by allowing for both high and low cultures to mix. Cole saw that it was important for Britain to develop culturally </w:t>
      </w:r>
      <w:r>
        <w:rPr>
          <w:rStyle w:val="advancedproofingissue"/>
          <w:rFonts w:ascii="Calibri" w:hAnsi="Calibri" w:cs="Calibri"/>
          <w:sz w:val="22"/>
          <w:szCs w:val="22"/>
        </w:rPr>
        <w:t>in order for</w:t>
      </w:r>
      <w:r>
        <w:rPr>
          <w:rStyle w:val="normaltextrun"/>
          <w:rFonts w:ascii="Calibri" w:hAnsi="Calibri" w:cs="Calibri"/>
          <w:sz w:val="22"/>
          <w:szCs w:val="22"/>
        </w:rPr>
        <w:t xml:space="preserve"> the country to compete in the market </w:t>
      </w:r>
      <w:r>
        <w:rPr>
          <w:rStyle w:val="normaltextrun"/>
          <w:rFonts w:ascii="Calibri" w:hAnsi="Calibri" w:cs="Calibri"/>
          <w:sz w:val="22"/>
          <w:szCs w:val="22"/>
        </w:rPr>
        <w:lastRenderedPageBreak/>
        <w:t>internationally, the desire was to develop the knowledge of the public with the creation of museums, galleries, and, exhibitions. Employers also began to look after their workers with the assumption that this would improve the quality of their work, affluent families like the Lever family were able to create communities for their employees, Port Sunlight being one example of this, built in 1887.  During this time the role of galleries was crucial for the education of the masses, however with the growth of the internet recently there has been somewhat less of an incentive for people to visit galleries when artwork is readily available to peruse and purchase online. </w:t>
      </w:r>
      <w:r>
        <w:rPr>
          <w:rStyle w:val="eop"/>
          <w:rFonts w:ascii="Calibri" w:hAnsi="Calibri" w:cs="Calibri"/>
          <w:sz w:val="22"/>
          <w:szCs w:val="22"/>
        </w:rPr>
        <w:t> </w:t>
      </w:r>
    </w:p>
    <w:p w14:paraId="1D7645DD" w14:textId="77777777" w:rsidR="001476A5" w:rsidRDefault="001476A5" w:rsidP="001476A5">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rFonts w:ascii="Calibri" w:hAnsi="Calibri" w:cs="Calibri"/>
          <w:sz w:val="22"/>
          <w:szCs w:val="22"/>
        </w:rPr>
        <w:t> Without the development of the industrial revolution we would not have the technology that we have today, most recently the internet, like the revolution, has also forced high art into embracing the masses. It's because of cultural developments like this that some argue the differences between high and low art have become so blurred that it is now almost impossible to tell which piece is the authentic and which is the copy. Others state that it is unlikely high and low art will ever merge completely, although they do not deny that it has become much more complicated since the development of technology to tell the two apart. Fisher states that "Since the 18</w:t>
      </w:r>
      <w:r>
        <w:rPr>
          <w:rStyle w:val="normaltextrun"/>
          <w:rFonts w:ascii="Calibri" w:hAnsi="Calibri" w:cs="Calibri"/>
          <w:sz w:val="17"/>
          <w:szCs w:val="17"/>
          <w:vertAlign w:val="superscript"/>
        </w:rPr>
        <w:t>th</w:t>
      </w:r>
      <w:r>
        <w:rPr>
          <w:rStyle w:val="normaltextrun"/>
          <w:rFonts w:ascii="Calibri" w:hAnsi="Calibri" w:cs="Calibri"/>
          <w:sz w:val="22"/>
          <w:szCs w:val="22"/>
        </w:rPr>
        <w:t> century new media has developed for a mass society: mass produced books and visual prints, photography, motion pictures, radio, television, sound recordings, computers, the internet" (Fisher, 2013, p.529) he also goes on to say that "with wide distribution and accessibility of cultural artefacts the taste and values of popular audiences came to play a significant role in the various art forms already in place" (Fisher, 2013, p.529).</w:t>
      </w:r>
      <w:r>
        <w:rPr>
          <w:rStyle w:val="eop"/>
          <w:rFonts w:ascii="Calibri" w:hAnsi="Calibri" w:cs="Calibri"/>
          <w:sz w:val="22"/>
          <w:szCs w:val="22"/>
        </w:rPr>
        <w:t> </w:t>
      </w:r>
    </w:p>
    <w:p w14:paraId="5D62EBFA" w14:textId="77777777" w:rsidR="001476A5" w:rsidRDefault="001476A5" w:rsidP="001476A5">
      <w:pPr>
        <w:pStyle w:val="paragraph"/>
        <w:spacing w:before="0" w:beforeAutospacing="0" w:after="0" w:afterAutospacing="0" w:line="480" w:lineRule="auto"/>
        <w:ind w:firstLine="720"/>
        <w:textAlignment w:val="baseline"/>
        <w:rPr>
          <w:rFonts w:ascii="Segoe UI" w:hAnsi="Segoe UI" w:cs="Segoe UI"/>
          <w:sz w:val="18"/>
          <w:szCs w:val="18"/>
        </w:rPr>
      </w:pPr>
      <w:r>
        <w:rPr>
          <w:rStyle w:val="eop"/>
          <w:rFonts w:ascii="Calibri" w:hAnsi="Calibri" w:cs="Calibri"/>
          <w:sz w:val="22"/>
          <w:szCs w:val="22"/>
        </w:rPr>
        <w:t> </w:t>
      </w:r>
      <w:r>
        <w:rPr>
          <w:rStyle w:val="normaltextrun"/>
          <w:rFonts w:ascii="Calibri" w:hAnsi="Calibri" w:cs="Calibri"/>
          <w:sz w:val="22"/>
          <w:szCs w:val="22"/>
        </w:rPr>
        <w:t>In 1939 Clement Greenberg released an essay that claimed the invention of Avant-garde and modernist art was a way of making art less accessible to the </w:t>
      </w:r>
      <w:r>
        <w:rPr>
          <w:rStyle w:val="advancedproofingissue"/>
          <w:rFonts w:ascii="Calibri" w:hAnsi="Calibri" w:cs="Calibri"/>
          <w:sz w:val="22"/>
          <w:szCs w:val="22"/>
        </w:rPr>
        <w:t>general public</w:t>
      </w:r>
      <w:r>
        <w:rPr>
          <w:rStyle w:val="normaltextrun"/>
          <w:rFonts w:ascii="Calibri" w:hAnsi="Calibri" w:cs="Calibri"/>
          <w:sz w:val="22"/>
          <w:szCs w:val="22"/>
        </w:rPr>
        <w:t>. 'Kitsch' was used as a word to describe art that appealed to popular culture rather than high culture, it is often seen as a negative word with cheap and vulgar connotations. </w:t>
      </w:r>
      <w:r>
        <w:rPr>
          <w:rStyle w:val="normaltextrun"/>
          <w:rFonts w:ascii="Calibri" w:hAnsi="Calibri" w:cs="Calibri"/>
          <w:sz w:val="22"/>
          <w:szCs w:val="22"/>
          <w:lang w:val="en-US"/>
        </w:rPr>
        <w:t xml:space="preserve">Greenberg was a huge supporter of abstract art, seeing it as a way in which to resist the interference of politics and consumerist ideals, he saw 'Kitsch' as "a product of the industrial revolution which urbanized the masses of </w:t>
      </w:r>
      <w:r>
        <w:rPr>
          <w:rStyle w:val="normaltextrun"/>
          <w:rFonts w:ascii="Calibri" w:hAnsi="Calibri" w:cs="Calibri"/>
          <w:sz w:val="22"/>
          <w:szCs w:val="22"/>
          <w:lang w:val="en-US"/>
        </w:rPr>
        <w:lastRenderedPageBreak/>
        <w:t>Western Europe and America and established what is called universal literacy" (Greenberg, 1939, p.31).</w:t>
      </w:r>
      <w:r>
        <w:rPr>
          <w:rStyle w:val="normaltextrun"/>
          <w:rFonts w:ascii="Calibri" w:hAnsi="Calibri" w:cs="Calibri"/>
          <w:sz w:val="22"/>
          <w:szCs w:val="22"/>
        </w:rPr>
        <w:t> </w:t>
      </w:r>
      <w:r>
        <w:rPr>
          <w:rStyle w:val="normaltextrun"/>
          <w:rFonts w:ascii="Calibri" w:hAnsi="Calibri" w:cs="Calibri"/>
          <w:sz w:val="22"/>
          <w:szCs w:val="22"/>
          <w:lang w:val="en-US"/>
        </w:rPr>
        <w:t>"with the entrance of avant-garde, a second new cultural phenomenon appeared in the industrial west" (Greenberg, 1939, p.31). Greenberg felt that Avant-garde's "necessity lies in the fact that by no other means is it possible today to create art and literature of a high order" (Greenberg, 1939, p.30). Avant-garde is often seen as an innovative and imaginative movement, whereas the pop art movement often comes with negative implications because of its use of appropriated material, however as Walker points out: "On the positive side, technology and mechanical reproduction have brought about a tremendous democratization of culture."(Walker, 1994, p.9), Although he does state that "On the negative side, billions of people have become consumers of culture -</w:t>
      </w:r>
      <w:r w:rsidR="004B705F">
        <w:rPr>
          <w:noProof/>
        </w:rPr>
        <w:drawing>
          <wp:anchor distT="0" distB="0" distL="114300" distR="114300" simplePos="0" relativeHeight="251656192" behindDoc="1" locked="0" layoutInCell="1" allowOverlap="1" wp14:anchorId="4927551D" wp14:editId="5CB06870">
            <wp:simplePos x="0" y="0"/>
            <wp:positionH relativeFrom="margin">
              <wp:posOffset>-161925</wp:posOffset>
            </wp:positionH>
            <wp:positionV relativeFrom="paragraph">
              <wp:posOffset>3764280</wp:posOffset>
            </wp:positionV>
            <wp:extent cx="3886200" cy="3886200"/>
            <wp:effectExtent l="0" t="0" r="0" b="0"/>
            <wp:wrapTight wrapText="bothSides">
              <wp:wrapPolygon edited="0">
                <wp:start x="0" y="0"/>
                <wp:lineTo x="0" y="21494"/>
                <wp:lineTo x="21494" y="21494"/>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86200" cy="3886200"/>
                    </a:xfrm>
                    <a:prstGeom prst="rect">
                      <a:avLst/>
                    </a:prstGeom>
                  </pic:spPr>
                </pic:pic>
              </a:graphicData>
            </a:graphic>
            <wp14:sizeRelH relativeFrom="page">
              <wp14:pctWidth>0</wp14:pctWidth>
            </wp14:sizeRelH>
            <wp14:sizeRelV relativeFrom="page">
              <wp14:pctHeight>0</wp14:pctHeight>
            </wp14:sizeRelV>
          </wp:anchor>
        </w:drawing>
      </w:r>
      <w:r>
        <w:rPr>
          <w:rStyle w:val="normaltextrun"/>
          <w:rFonts w:ascii="Calibri" w:hAnsi="Calibri" w:cs="Calibri"/>
          <w:sz w:val="22"/>
          <w:szCs w:val="22"/>
          <w:lang w:val="en-US"/>
        </w:rPr>
        <w:t>- much of it trivial and sadistic -- produced by others". (Walker, 1994, p.9)</w:t>
      </w:r>
      <w:r>
        <w:rPr>
          <w:rStyle w:val="eop"/>
          <w:rFonts w:ascii="Calibri" w:hAnsi="Calibri" w:cs="Calibri"/>
          <w:sz w:val="22"/>
          <w:szCs w:val="22"/>
        </w:rPr>
        <w:t> </w:t>
      </w:r>
    </w:p>
    <w:p w14:paraId="3703B49B" w14:textId="77777777" w:rsidR="001476A5" w:rsidRDefault="004B705F" w:rsidP="001476A5">
      <w:pPr>
        <w:pStyle w:val="paragraph"/>
        <w:spacing w:before="0" w:beforeAutospacing="0" w:after="0" w:afterAutospacing="0" w:line="480" w:lineRule="auto"/>
        <w:ind w:firstLine="720"/>
        <w:textAlignment w:val="baseline"/>
        <w:rPr>
          <w:rStyle w:val="eop"/>
          <w:rFonts w:ascii="Calibri" w:hAnsi="Calibri" w:cs="Calibri"/>
          <w:sz w:val="22"/>
          <w:szCs w:val="22"/>
        </w:rPr>
      </w:pPr>
      <w:r>
        <w:rPr>
          <w:noProof/>
        </w:rPr>
        <mc:AlternateContent>
          <mc:Choice Requires="wps">
            <w:drawing>
              <wp:anchor distT="0" distB="0" distL="114300" distR="114300" simplePos="0" relativeHeight="251663360" behindDoc="1" locked="0" layoutInCell="1" allowOverlap="1" wp14:anchorId="3F4E29DC" wp14:editId="76A37D2E">
                <wp:simplePos x="0" y="0"/>
                <wp:positionH relativeFrom="column">
                  <wp:posOffset>-361950</wp:posOffset>
                </wp:positionH>
                <wp:positionV relativeFrom="paragraph">
                  <wp:posOffset>3487420</wp:posOffset>
                </wp:positionV>
                <wp:extent cx="4095750" cy="533400"/>
                <wp:effectExtent l="0" t="0" r="19050" b="19050"/>
                <wp:wrapTight wrapText="bothSides">
                  <wp:wrapPolygon edited="0">
                    <wp:start x="0" y="0"/>
                    <wp:lineTo x="0" y="21600"/>
                    <wp:lineTo x="21600" y="21600"/>
                    <wp:lineTo x="2160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4095750" cy="533400"/>
                        </a:xfrm>
                        <a:prstGeom prst="rect">
                          <a:avLst/>
                        </a:prstGeom>
                        <a:solidFill>
                          <a:schemeClr val="lt1"/>
                        </a:solidFill>
                        <a:ln w="6350">
                          <a:solidFill>
                            <a:prstClr val="black"/>
                          </a:solidFill>
                        </a:ln>
                      </wps:spPr>
                      <wps:txbx>
                        <w:txbxContent>
                          <w:p w14:paraId="0EB8D066" w14:textId="77777777" w:rsidR="004B705F" w:rsidRPr="004B705F" w:rsidRDefault="004B705F" w:rsidP="004B705F">
                            <w:pPr>
                              <w:shd w:val="clear" w:color="auto" w:fill="FFFFFF"/>
                              <w:spacing w:after="0" w:line="240" w:lineRule="auto"/>
                              <w:textAlignment w:val="baseline"/>
                              <w:outlineLvl w:val="1"/>
                              <w:rPr>
                                <w:rFonts w:eastAsia="Times New Roman" w:cstheme="minorHAnsi"/>
                                <w:bCs/>
                                <w:lang w:eastAsia="en-GB"/>
                              </w:rPr>
                            </w:pPr>
                            <w:hyperlink r:id="rId7" w:history="1">
                              <w:r w:rsidRPr="004B705F">
                                <w:rPr>
                                  <w:rFonts w:eastAsia="Times New Roman" w:cstheme="minorHAnsi"/>
                                  <w:bCs/>
                                  <w:bdr w:val="none" w:sz="0" w:space="0" w:color="auto" w:frame="1"/>
                                  <w:lang w:eastAsia="en-GB"/>
                                </w:rPr>
                                <w:t>Andy Warhol</w:t>
                              </w:r>
                            </w:hyperlink>
                            <w:r>
                              <w:rPr>
                                <w:rFonts w:eastAsia="Times New Roman" w:cstheme="minorHAnsi"/>
                                <w:bCs/>
                                <w:lang w:eastAsia="en-GB"/>
                              </w:rPr>
                              <w:t xml:space="preserve">, </w:t>
                            </w:r>
                            <w:r w:rsidRPr="004B705F">
                              <w:rPr>
                                <w:rFonts w:eastAsia="Times New Roman" w:cstheme="minorHAnsi"/>
                                <w:i/>
                                <w:iCs/>
                                <w:kern w:val="36"/>
                                <w:bdr w:val="none" w:sz="0" w:space="0" w:color="auto" w:frame="1"/>
                                <w:lang w:eastAsia="en-GB"/>
                              </w:rPr>
                              <w:t>Brillo Box (Soap Pads)</w:t>
                            </w:r>
                            <w:r>
                              <w:rPr>
                                <w:rFonts w:eastAsia="Times New Roman" w:cstheme="minorHAnsi"/>
                                <w:i/>
                                <w:iCs/>
                                <w:kern w:val="36"/>
                                <w:bdr w:val="none" w:sz="0" w:space="0" w:color="auto" w:frame="1"/>
                                <w:lang w:eastAsia="en-GB"/>
                              </w:rPr>
                              <w:t xml:space="preserve">, </w:t>
                            </w:r>
                            <w:r>
                              <w:rPr>
                                <w:rFonts w:eastAsia="Times New Roman" w:cstheme="minorHAnsi"/>
                                <w:iCs/>
                                <w:kern w:val="36"/>
                                <w:bdr w:val="none" w:sz="0" w:space="0" w:color="auto" w:frame="1"/>
                                <w:lang w:eastAsia="en-GB"/>
                              </w:rPr>
                              <w:t>1964</w:t>
                            </w:r>
                            <w:r>
                              <w:rPr>
                                <w:rFonts w:eastAsia="Times New Roman" w:cstheme="minorHAnsi"/>
                                <w:bCs/>
                                <w:lang w:eastAsia="en-GB"/>
                              </w:rPr>
                              <w:t xml:space="preserve">, </w:t>
                            </w:r>
                            <w:r w:rsidRPr="004B705F">
                              <w:rPr>
                                <w:rFonts w:eastAsia="Times New Roman" w:cstheme="minorHAnsi"/>
                                <w:lang w:eastAsia="en-GB"/>
                              </w:rPr>
                              <w:t>Synthetic polymer paint and silkscreen ink on wood</w:t>
                            </w:r>
                            <w:r>
                              <w:rPr>
                                <w:rFonts w:eastAsia="Times New Roman" w:cstheme="minorHAnsi"/>
                                <w:bCs/>
                                <w:lang w:eastAsia="en-GB"/>
                              </w:rPr>
                              <w:t>.</w:t>
                            </w:r>
                          </w:p>
                          <w:p w14:paraId="631F90FD" w14:textId="77777777" w:rsidR="004B705F" w:rsidRDefault="004B70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4E29DC" id="_x0000_t202" coordsize="21600,21600" o:spt="202" path="m,l,21600r21600,l21600,xe">
                <v:stroke joinstyle="miter"/>
                <v:path gradientshapeok="t" o:connecttype="rect"/>
              </v:shapetype>
              <v:shape id="Text Box 4" o:spid="_x0000_s1026" type="#_x0000_t202" style="position:absolute;left:0;text-align:left;margin-left:-28.5pt;margin-top:274.6pt;width:322.5pt;height:42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lqnTQIAAKgEAAAOAAAAZHJzL2Uyb0RvYy54bWysVMlu2zAQvRfoPxC817JjOYsROXATuCgQ&#10;JAHsImeaomKhFIclaUvu1/eRXuIkPRW9ULPxcebNjK5vukazjXK+JlPwQa/PmTKSytq8FPzHYvbl&#10;kjMfhCmFJqMKvlWe30w+f7pu7Vid0Yp0qRwDiPHj1hZ8FYIdZ5mXK9UI3yOrDJwVuUYEqO4lK51o&#10;gd7o7KzfP89acqV1JJX3sN7tnHyS8KtKyfBYVV4FpguO3EI6XTqX8cwm12L84oRd1XKfhviHLBpR&#10;Gzx6hLoTQbC1qz9ANbV05KkKPUlNRlVVS5VqQDWD/rtq5ithVaoF5Hh7pMn/P1j5sHlyrC4LnnNm&#10;RIMWLVQX2FfqWB7Zaa0fI2huERY6mNHlg93DGIvuKtfEL8ph8IPn7ZHbCCZhzPtXo4sRXBK+0XCY&#10;9xP52ett63z4pqhhUSi4Q+8SpWJz7wMyQeghJD7mSdflrNY6KXFe1K12bCPQaR1SjrjxJkob1hb8&#10;fIg0PiBE6OP9pRbyZ6zyLQI0bWCMnOxqj1Loll1icHjgZUnlFnQ52o2bt3JWA/5e+PAkHOYLNGBn&#10;wiOOShNyor3E2Yrc77/ZYzzaDi9nLea14P7XWjjFmf5uMBBXgzyPA56UfHRxBsWdepanHrNubglE&#10;DbCdViYxxgd9ECtHzTNWaxpfhUsYibcLHg7ibdhtEVZTquk0BWGkrQj3Zm5lhI4cR1oX3bNwdt/W&#10;gIF4oMNki/G77u5i401D03Wgqk6tjzzvWN3Tj3VI3dmvbty3Uz1Fvf5gJn8AAAD//wMAUEsDBBQA&#10;BgAIAAAAIQDlBRnL3wAAAAsBAAAPAAAAZHJzL2Rvd25yZXYueG1sTI/BTsMwEETvSPyDtUjcWoeU&#10;FDfEqQAVLpwoiPM23toWsR3Fbhr+HnOC4+yMZt8029n1bKIx2uAl3CwLYOS7oKzXEj7enxcCWEzo&#10;FfbBk4RvirBtLy8arFU4+zea9kmzXOJjjRJMSkPNeewMOYzLMJDP3jGMDlOWo+ZqxHMudz0vi2LN&#10;HVqfPxgc6MlQ97U/OQm7R73RncDR7ISydpo/j6/6Rcrrq/nhHliiOf2F4Rc/o0ObmQ7h5FVkvYRF&#10;dZe3JAnV7aYElhOVEPlykLBerUrgbcP/b2h/AAAA//8DAFBLAQItABQABgAIAAAAIQC2gziS/gAA&#10;AOEBAAATAAAAAAAAAAAAAAAAAAAAAABbQ29udGVudF9UeXBlc10ueG1sUEsBAi0AFAAGAAgAAAAh&#10;ADj9If/WAAAAlAEAAAsAAAAAAAAAAAAAAAAALwEAAF9yZWxzLy5yZWxzUEsBAi0AFAAGAAgAAAAh&#10;ANImWqdNAgAAqAQAAA4AAAAAAAAAAAAAAAAALgIAAGRycy9lMm9Eb2MueG1sUEsBAi0AFAAGAAgA&#10;AAAhAOUFGcvfAAAACwEAAA8AAAAAAAAAAAAAAAAApwQAAGRycy9kb3ducmV2LnhtbFBLBQYAAAAA&#10;BAAEAPMAAACzBQAAAAA=&#10;" fillcolor="white [3201]" strokeweight=".5pt">
                <v:textbox>
                  <w:txbxContent>
                    <w:p w14:paraId="0EB8D066" w14:textId="77777777" w:rsidR="004B705F" w:rsidRPr="004B705F" w:rsidRDefault="004B705F" w:rsidP="004B705F">
                      <w:pPr>
                        <w:shd w:val="clear" w:color="auto" w:fill="FFFFFF"/>
                        <w:spacing w:after="0" w:line="240" w:lineRule="auto"/>
                        <w:textAlignment w:val="baseline"/>
                        <w:outlineLvl w:val="1"/>
                        <w:rPr>
                          <w:rFonts w:eastAsia="Times New Roman" w:cstheme="minorHAnsi"/>
                          <w:bCs/>
                          <w:lang w:eastAsia="en-GB"/>
                        </w:rPr>
                      </w:pPr>
                      <w:hyperlink r:id="rId8" w:history="1">
                        <w:r w:rsidRPr="004B705F">
                          <w:rPr>
                            <w:rFonts w:eastAsia="Times New Roman" w:cstheme="minorHAnsi"/>
                            <w:bCs/>
                            <w:bdr w:val="none" w:sz="0" w:space="0" w:color="auto" w:frame="1"/>
                            <w:lang w:eastAsia="en-GB"/>
                          </w:rPr>
                          <w:t>Andy Warhol</w:t>
                        </w:r>
                      </w:hyperlink>
                      <w:r>
                        <w:rPr>
                          <w:rFonts w:eastAsia="Times New Roman" w:cstheme="minorHAnsi"/>
                          <w:bCs/>
                          <w:lang w:eastAsia="en-GB"/>
                        </w:rPr>
                        <w:t xml:space="preserve">, </w:t>
                      </w:r>
                      <w:r w:rsidRPr="004B705F">
                        <w:rPr>
                          <w:rFonts w:eastAsia="Times New Roman" w:cstheme="minorHAnsi"/>
                          <w:i/>
                          <w:iCs/>
                          <w:kern w:val="36"/>
                          <w:bdr w:val="none" w:sz="0" w:space="0" w:color="auto" w:frame="1"/>
                          <w:lang w:eastAsia="en-GB"/>
                        </w:rPr>
                        <w:t>Brillo Box (Soap Pads)</w:t>
                      </w:r>
                      <w:r>
                        <w:rPr>
                          <w:rFonts w:eastAsia="Times New Roman" w:cstheme="minorHAnsi"/>
                          <w:i/>
                          <w:iCs/>
                          <w:kern w:val="36"/>
                          <w:bdr w:val="none" w:sz="0" w:space="0" w:color="auto" w:frame="1"/>
                          <w:lang w:eastAsia="en-GB"/>
                        </w:rPr>
                        <w:t xml:space="preserve">, </w:t>
                      </w:r>
                      <w:r>
                        <w:rPr>
                          <w:rFonts w:eastAsia="Times New Roman" w:cstheme="minorHAnsi"/>
                          <w:iCs/>
                          <w:kern w:val="36"/>
                          <w:bdr w:val="none" w:sz="0" w:space="0" w:color="auto" w:frame="1"/>
                          <w:lang w:eastAsia="en-GB"/>
                        </w:rPr>
                        <w:t>1964</w:t>
                      </w:r>
                      <w:r>
                        <w:rPr>
                          <w:rFonts w:eastAsia="Times New Roman" w:cstheme="minorHAnsi"/>
                          <w:bCs/>
                          <w:lang w:eastAsia="en-GB"/>
                        </w:rPr>
                        <w:t xml:space="preserve">, </w:t>
                      </w:r>
                      <w:r w:rsidRPr="004B705F">
                        <w:rPr>
                          <w:rFonts w:eastAsia="Times New Roman" w:cstheme="minorHAnsi"/>
                          <w:lang w:eastAsia="en-GB"/>
                        </w:rPr>
                        <w:t>Synthetic polymer paint and silkscreen ink on wood</w:t>
                      </w:r>
                      <w:r>
                        <w:rPr>
                          <w:rFonts w:eastAsia="Times New Roman" w:cstheme="minorHAnsi"/>
                          <w:bCs/>
                          <w:lang w:eastAsia="en-GB"/>
                        </w:rPr>
                        <w:t>.</w:t>
                      </w:r>
                    </w:p>
                    <w:p w14:paraId="631F90FD" w14:textId="77777777" w:rsidR="004B705F" w:rsidRDefault="004B705F"/>
                  </w:txbxContent>
                </v:textbox>
                <w10:wrap type="tight"/>
              </v:shape>
            </w:pict>
          </mc:Fallback>
        </mc:AlternateContent>
      </w:r>
      <w:r w:rsidR="001476A5">
        <w:rPr>
          <w:rStyle w:val="normaltextrun"/>
          <w:rFonts w:ascii="Calibri" w:hAnsi="Calibri" w:cs="Calibri"/>
          <w:sz w:val="22"/>
          <w:szCs w:val="22"/>
        </w:rPr>
        <w:t>Pop art rose in the 1950s with artists beginning to take a genuine interest in popular culture, the movement is seen as one of the first that became famous for embracing low culture, the target audience was the masses and its main aim was to blur boundaries as well as to challenge the understanding of the concept that people had of high and low art. In fact, Pop art became renowned for taking low culture and turning it into high culture, with its recognition and use of the conventional, as well as its use of imagery from popular culture, for example: advertising</w:t>
      </w:r>
      <w:r w:rsidR="00307D59">
        <w:rPr>
          <w:rStyle w:val="normaltextrun"/>
          <w:rFonts w:ascii="Calibri" w:hAnsi="Calibri" w:cs="Calibri"/>
          <w:sz w:val="22"/>
          <w:szCs w:val="22"/>
        </w:rPr>
        <w:t xml:space="preserve"> </w:t>
      </w:r>
      <w:r w:rsidR="001476A5">
        <w:rPr>
          <w:rStyle w:val="normaltextrun"/>
          <w:rFonts w:ascii="Calibri" w:hAnsi="Calibri" w:cs="Calibri"/>
          <w:sz w:val="22"/>
          <w:szCs w:val="22"/>
        </w:rPr>
        <w:t>images, comic books</w:t>
      </w:r>
      <w:r w:rsidR="00307D59">
        <w:rPr>
          <w:rStyle w:val="normaltextrun"/>
          <w:rFonts w:ascii="Calibri" w:hAnsi="Calibri" w:cs="Calibri"/>
          <w:sz w:val="22"/>
          <w:szCs w:val="22"/>
        </w:rPr>
        <w:t xml:space="preserve"> </w:t>
      </w:r>
      <w:r w:rsidR="001476A5">
        <w:rPr>
          <w:rStyle w:val="normaltextrun"/>
          <w:rFonts w:ascii="Calibri" w:hAnsi="Calibri" w:cs="Calibri"/>
          <w:sz w:val="22"/>
          <w:szCs w:val="22"/>
        </w:rPr>
        <w:t>and banal objects. </w:t>
      </w:r>
      <w:r w:rsidR="001476A5">
        <w:rPr>
          <w:rStyle w:val="spellingerror"/>
          <w:rFonts w:ascii="Calibri" w:hAnsi="Calibri" w:cs="Calibri"/>
          <w:sz w:val="22"/>
          <w:szCs w:val="22"/>
        </w:rPr>
        <w:t>Stallabrass</w:t>
      </w:r>
      <w:r w:rsidR="001476A5">
        <w:rPr>
          <w:rStyle w:val="normaltextrun"/>
          <w:rFonts w:ascii="Calibri" w:hAnsi="Calibri" w:cs="Calibri"/>
          <w:sz w:val="22"/>
          <w:szCs w:val="22"/>
        </w:rPr>
        <w:t xml:space="preserve"> tells us </w:t>
      </w:r>
      <w:r w:rsidR="001476A5">
        <w:rPr>
          <w:rStyle w:val="normaltextrun"/>
          <w:rFonts w:ascii="Calibri" w:hAnsi="Calibri" w:cs="Calibri"/>
          <w:sz w:val="22"/>
          <w:szCs w:val="22"/>
        </w:rPr>
        <w:lastRenderedPageBreak/>
        <w:t>that </w:t>
      </w:r>
      <w:r w:rsidR="001476A5">
        <w:rPr>
          <w:rStyle w:val="normaltextrun"/>
          <w:rFonts w:ascii="Calibri" w:hAnsi="Calibri" w:cs="Calibri"/>
          <w:sz w:val="22"/>
          <w:szCs w:val="22"/>
          <w:lang w:val="en-US"/>
        </w:rPr>
        <w:t>"The embrace of mass culture by much of this new art seems to be a simple fulfilment of the postmodern proclamation that there is no longer a meaningful distinction between high and low culture" (</w:t>
      </w:r>
      <w:r w:rsidR="001476A5">
        <w:rPr>
          <w:rStyle w:val="spellingerror"/>
          <w:rFonts w:ascii="Calibri" w:hAnsi="Calibri" w:cs="Calibri"/>
          <w:sz w:val="22"/>
          <w:szCs w:val="22"/>
          <w:lang w:val="en-US"/>
        </w:rPr>
        <w:t>Stallabrass</w:t>
      </w:r>
      <w:r w:rsidR="001476A5">
        <w:rPr>
          <w:rStyle w:val="normaltextrun"/>
          <w:rFonts w:ascii="Calibri" w:hAnsi="Calibri" w:cs="Calibri"/>
          <w:sz w:val="22"/>
          <w:szCs w:val="22"/>
          <w:lang w:val="en-US"/>
        </w:rPr>
        <w:t>, 1999, p.61), this crossover of classes may well be thanks to the Pop art movement. </w:t>
      </w:r>
      <w:r w:rsidR="001476A5">
        <w:rPr>
          <w:rStyle w:val="normaltextrun"/>
          <w:rFonts w:ascii="Calibri" w:hAnsi="Calibri" w:cs="Calibri"/>
          <w:sz w:val="22"/>
          <w:szCs w:val="22"/>
        </w:rPr>
        <w:t>This movement held a vast contrast to earlier artists and movements, Pop art was much easier to understand, and meant that no education in art was needed to be able to understand it. It was daring and revolutionary, paving the way for culture in all variations and blurring lines between avant-garde and kitsch. </w:t>
      </w:r>
      <w:r w:rsidR="001476A5">
        <w:rPr>
          <w:rStyle w:val="eop"/>
          <w:rFonts w:ascii="Calibri" w:hAnsi="Calibri" w:cs="Calibri"/>
          <w:sz w:val="22"/>
          <w:szCs w:val="22"/>
        </w:rPr>
        <w:t> </w:t>
      </w:r>
    </w:p>
    <w:p w14:paraId="24346F88" w14:textId="77777777" w:rsidR="00307D59" w:rsidRDefault="00307D59" w:rsidP="001476A5">
      <w:pPr>
        <w:pStyle w:val="paragraph"/>
        <w:spacing w:before="0" w:beforeAutospacing="0" w:after="0" w:afterAutospacing="0" w:line="480" w:lineRule="auto"/>
        <w:ind w:firstLine="720"/>
        <w:textAlignment w:val="baseline"/>
        <w:rPr>
          <w:rFonts w:ascii="Segoe UI" w:hAnsi="Segoe UI" w:cs="Segoe UI"/>
          <w:sz w:val="18"/>
          <w:szCs w:val="18"/>
        </w:rPr>
      </w:pPr>
    </w:p>
    <w:p w14:paraId="0AA78A5A" w14:textId="77777777" w:rsidR="001476A5" w:rsidRPr="004B705F" w:rsidRDefault="001476A5" w:rsidP="004B705F">
      <w:pPr>
        <w:pStyle w:val="paragraph"/>
        <w:spacing w:before="0" w:beforeAutospacing="0" w:after="0" w:afterAutospacing="0" w:line="480" w:lineRule="auto"/>
        <w:ind w:firstLine="720"/>
        <w:textAlignment w:val="baseline"/>
        <w:rPr>
          <w:rStyle w:val="eop"/>
          <w:rFonts w:ascii="Segoe UI" w:hAnsi="Segoe UI" w:cs="Segoe UI"/>
          <w:sz w:val="18"/>
          <w:szCs w:val="18"/>
        </w:rPr>
      </w:pPr>
      <w:r>
        <w:rPr>
          <w:rStyle w:val="normaltextrun"/>
          <w:rFonts w:ascii="Calibri" w:hAnsi="Calibri" w:cs="Calibri"/>
          <w:sz w:val="22"/>
          <w:szCs w:val="22"/>
        </w:rPr>
        <w:t>Artists like Andy Warhol aimed to remove all evidence of their hand in their work, Warhol attempted to make artworks that looked like they were made by machine not man, he did this </w:t>
      </w:r>
      <w:r>
        <w:rPr>
          <w:rStyle w:val="advancedproofingissue"/>
          <w:rFonts w:ascii="Calibri" w:hAnsi="Calibri" w:cs="Calibri"/>
          <w:sz w:val="22"/>
          <w:szCs w:val="22"/>
        </w:rPr>
        <w:t>through the use of</w:t>
      </w:r>
      <w:r>
        <w:rPr>
          <w:rStyle w:val="normaltextrun"/>
          <w:rFonts w:ascii="Calibri" w:hAnsi="Calibri" w:cs="Calibri"/>
          <w:sz w:val="22"/>
          <w:szCs w:val="22"/>
        </w:rPr>
        <w:t> silkscreens and repetitive images, and Lichtenstein through the use of dots.</w:t>
      </w:r>
      <w:r>
        <w:rPr>
          <w:rStyle w:val="normaltextrun"/>
          <w:rFonts w:ascii="Calibri" w:hAnsi="Calibri" w:cs="Calibri"/>
          <w:sz w:val="22"/>
          <w:szCs w:val="22"/>
          <w:lang w:val="en-US"/>
        </w:rPr>
        <w:t> </w:t>
      </w:r>
      <w:r>
        <w:rPr>
          <w:rStyle w:val="spellingerror"/>
          <w:rFonts w:ascii="Calibri" w:hAnsi="Calibri" w:cs="Calibri"/>
          <w:sz w:val="22"/>
          <w:szCs w:val="22"/>
          <w:lang w:val="en-US"/>
        </w:rPr>
        <w:t>Pinnington</w:t>
      </w:r>
      <w:r>
        <w:rPr>
          <w:rStyle w:val="normaltextrun"/>
          <w:rFonts w:ascii="Calibri" w:hAnsi="Calibri" w:cs="Calibri"/>
          <w:sz w:val="22"/>
          <w:szCs w:val="22"/>
          <w:lang w:val="en-US"/>
        </w:rPr>
        <w:t> tells us of the techniques that Warhol became famous for, "such as blotted-line drawing and silkscreen painting, were a direct transfer from his time in the commercial sector. It took a singular talent such as Warhol to spot that painting’s perceived limitations could be brushed aside." (</w:t>
      </w:r>
      <w:r>
        <w:rPr>
          <w:rStyle w:val="spellingerror"/>
          <w:rFonts w:ascii="Calibri" w:hAnsi="Calibri" w:cs="Calibri"/>
          <w:sz w:val="22"/>
          <w:szCs w:val="22"/>
          <w:lang w:val="en-US"/>
        </w:rPr>
        <w:t>Pinnington</w:t>
      </w:r>
      <w:r>
        <w:rPr>
          <w:rStyle w:val="normaltextrun"/>
          <w:rFonts w:ascii="Calibri" w:hAnsi="Calibri" w:cs="Calibri"/>
          <w:sz w:val="22"/>
          <w:szCs w:val="22"/>
          <w:lang w:val="en-US"/>
        </w:rPr>
        <w:t>, 2014, p.1), his work showed people that art didn't have to be limited to only one form.</w:t>
      </w:r>
      <w:r>
        <w:rPr>
          <w:rStyle w:val="normaltextrun"/>
          <w:rFonts w:ascii="Calibri" w:hAnsi="Calibri" w:cs="Calibri"/>
          <w:sz w:val="22"/>
          <w:szCs w:val="22"/>
        </w:rPr>
        <w:t> Pop artists glorified the most everyday objects and used industrial methods </w:t>
      </w:r>
      <w:r>
        <w:rPr>
          <w:rStyle w:val="advancedproofingissue"/>
          <w:rFonts w:ascii="Calibri" w:hAnsi="Calibri" w:cs="Calibri"/>
          <w:sz w:val="22"/>
          <w:szCs w:val="22"/>
        </w:rPr>
        <w:t>in order to</w:t>
      </w:r>
      <w:r>
        <w:rPr>
          <w:rStyle w:val="normaltextrun"/>
          <w:rFonts w:ascii="Calibri" w:hAnsi="Calibri" w:cs="Calibri"/>
          <w:sz w:val="22"/>
          <w:szCs w:val="22"/>
        </w:rPr>
        <w:t> produce fine art. These ideas have continued to the modern day, </w:t>
      </w:r>
      <w:r>
        <w:rPr>
          <w:rStyle w:val="advancedproofingissue"/>
          <w:rFonts w:ascii="Calibri" w:hAnsi="Calibri" w:cs="Calibri"/>
          <w:sz w:val="22"/>
          <w:szCs w:val="22"/>
        </w:rPr>
        <w:t>in particular with</w:t>
      </w:r>
      <w:r>
        <w:rPr>
          <w:rStyle w:val="normaltextrun"/>
          <w:rFonts w:ascii="Calibri" w:hAnsi="Calibri" w:cs="Calibri"/>
          <w:sz w:val="22"/>
          <w:szCs w:val="22"/>
        </w:rPr>
        <w:t> Young British Artists like Damien Hirst, who passes on the production of his work to others, and Sarah Lucas who uses appropriated items take from popular culture, in her piece </w:t>
      </w:r>
      <w:r>
        <w:rPr>
          <w:rStyle w:val="normaltextrun"/>
          <w:rFonts w:ascii="Calibri" w:hAnsi="Calibri" w:cs="Calibri"/>
          <w:i/>
          <w:iCs/>
          <w:sz w:val="22"/>
          <w:szCs w:val="22"/>
        </w:rPr>
        <w:t>Seven Up</w:t>
      </w:r>
      <w:r>
        <w:rPr>
          <w:rStyle w:val="normaltextrun"/>
          <w:rFonts w:ascii="Calibri" w:hAnsi="Calibri" w:cs="Calibri"/>
          <w:sz w:val="22"/>
          <w:szCs w:val="22"/>
        </w:rPr>
        <w:t> she uses spreads taken from tabloid magazines. </w:t>
      </w:r>
      <w:r>
        <w:rPr>
          <w:rStyle w:val="normaltextrun"/>
          <w:rFonts w:ascii="Calibri" w:hAnsi="Calibri" w:cs="Calibri"/>
          <w:color w:val="313131"/>
        </w:rPr>
        <w:t>"Her art functions as a mirror which reflects back unconscious and pervasive attitudes by highlighting their manifestation, usually through literal representation". Warhol uses the </w:t>
      </w:r>
      <w:r>
        <w:rPr>
          <w:rStyle w:val="spellingerror"/>
          <w:rFonts w:ascii="Calibri" w:hAnsi="Calibri" w:cs="Calibri"/>
          <w:color w:val="313131"/>
        </w:rPr>
        <w:t>Brillo</w:t>
      </w:r>
      <w:r>
        <w:rPr>
          <w:rStyle w:val="normaltextrun"/>
          <w:rFonts w:ascii="Calibri" w:hAnsi="Calibri" w:cs="Calibri"/>
          <w:color w:val="313131"/>
        </w:rPr>
        <w:t> Boxes to </w:t>
      </w:r>
      <w:r>
        <w:rPr>
          <w:rStyle w:val="normaltextrun"/>
          <w:rFonts w:ascii="Calibri" w:hAnsi="Calibri" w:cs="Calibri"/>
          <w:sz w:val="22"/>
          <w:szCs w:val="22"/>
          <w:lang w:val="en-US"/>
        </w:rPr>
        <w:t>"comment on the commercial framework behind the pristine spaces of the art gallery and art museum, while rubbing the nose of high culture in the mundane disorder of the supermarket stockroom." (Walsh, 1998, p.1)</w:t>
      </w:r>
      <w:r>
        <w:rPr>
          <w:rStyle w:val="eop"/>
          <w:rFonts w:ascii="Calibri" w:hAnsi="Calibri" w:cs="Calibri"/>
          <w:sz w:val="22"/>
          <w:szCs w:val="22"/>
        </w:rPr>
        <w:t> </w:t>
      </w:r>
    </w:p>
    <w:p w14:paraId="58735F48" w14:textId="77777777" w:rsidR="00307D59" w:rsidRDefault="004B705F" w:rsidP="001476A5">
      <w:pPr>
        <w:pStyle w:val="paragraph"/>
        <w:spacing w:before="0" w:beforeAutospacing="0" w:after="0" w:afterAutospacing="0" w:line="480" w:lineRule="auto"/>
        <w:ind w:firstLine="720"/>
        <w:textAlignment w:val="baseline"/>
        <w:rPr>
          <w:rFonts w:ascii="Segoe UI" w:hAnsi="Segoe UI" w:cs="Segoe UI"/>
          <w:sz w:val="18"/>
          <w:szCs w:val="18"/>
        </w:rPr>
      </w:pPr>
      <w:r>
        <w:rPr>
          <w:noProof/>
        </w:rPr>
        <w:lastRenderedPageBreak/>
        <w:drawing>
          <wp:anchor distT="0" distB="0" distL="114300" distR="114300" simplePos="0" relativeHeight="251658240" behindDoc="1" locked="0" layoutInCell="1" allowOverlap="1" wp14:anchorId="7D464699" wp14:editId="79064E82">
            <wp:simplePos x="0" y="0"/>
            <wp:positionH relativeFrom="margin">
              <wp:align>center</wp:align>
            </wp:positionH>
            <wp:positionV relativeFrom="paragraph">
              <wp:posOffset>9525</wp:posOffset>
            </wp:positionV>
            <wp:extent cx="3724275" cy="3049905"/>
            <wp:effectExtent l="0" t="0" r="9525" b="0"/>
            <wp:wrapTight wrapText="bothSides">
              <wp:wrapPolygon edited="0">
                <wp:start x="0" y="0"/>
                <wp:lineTo x="0" y="21452"/>
                <wp:lineTo x="21545" y="21452"/>
                <wp:lineTo x="21545" y="0"/>
                <wp:lineTo x="0" y="0"/>
              </wp:wrapPolygon>
            </wp:wrapTight>
            <wp:docPr id="3" name="Picture 2" descr="http://www.tate.org.uk/art/images/work/L/L02/L02864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tate.org.uk/art/images/work/L/L02/L02864_10.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4275" cy="304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1B3D06" w14:textId="77777777" w:rsidR="004B705F" w:rsidRDefault="004B705F" w:rsidP="001476A5">
      <w:pPr>
        <w:pStyle w:val="paragraph"/>
        <w:spacing w:before="0" w:beforeAutospacing="0" w:after="0" w:afterAutospacing="0" w:line="480" w:lineRule="auto"/>
        <w:ind w:firstLine="720"/>
        <w:textAlignment w:val="baseline"/>
        <w:rPr>
          <w:rFonts w:ascii="Segoe UI" w:hAnsi="Segoe UI" w:cs="Segoe UI"/>
          <w:sz w:val="18"/>
          <w:szCs w:val="18"/>
        </w:rPr>
      </w:pPr>
    </w:p>
    <w:p w14:paraId="7900F049" w14:textId="77777777" w:rsidR="004B705F" w:rsidRDefault="004B705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p>
    <w:p w14:paraId="340F09F2" w14:textId="77777777" w:rsidR="004B705F" w:rsidRDefault="004B705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p>
    <w:p w14:paraId="3FFD5245" w14:textId="77777777" w:rsidR="004B705F" w:rsidRDefault="004B705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p>
    <w:p w14:paraId="7449F43C" w14:textId="77777777" w:rsidR="004B705F" w:rsidRDefault="004B705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p>
    <w:p w14:paraId="542B9376" w14:textId="77777777" w:rsidR="004B705F" w:rsidRDefault="004B705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p>
    <w:p w14:paraId="26C504D6" w14:textId="77777777" w:rsidR="004B705F" w:rsidRDefault="004B705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p>
    <w:p w14:paraId="6F575FF4" w14:textId="77777777" w:rsidR="004B705F" w:rsidRDefault="00F6591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r>
        <w:rPr>
          <w:noProof/>
        </w:rPr>
        <mc:AlternateContent>
          <mc:Choice Requires="wps">
            <w:drawing>
              <wp:anchor distT="0" distB="0" distL="114300" distR="114300" simplePos="0" relativeHeight="251659264" behindDoc="0" locked="0" layoutInCell="1" allowOverlap="1" wp14:anchorId="46E05E49" wp14:editId="01FEDAB9">
                <wp:simplePos x="0" y="0"/>
                <wp:positionH relativeFrom="column">
                  <wp:posOffset>885825</wp:posOffset>
                </wp:positionH>
                <wp:positionV relativeFrom="paragraph">
                  <wp:posOffset>3651250</wp:posOffset>
                </wp:positionV>
                <wp:extent cx="3971925" cy="49530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3971925" cy="495300"/>
                        </a:xfrm>
                        <a:prstGeom prst="rect">
                          <a:avLst/>
                        </a:prstGeom>
                        <a:solidFill>
                          <a:schemeClr val="lt1"/>
                        </a:solidFill>
                        <a:ln w="6350">
                          <a:solidFill>
                            <a:prstClr val="black"/>
                          </a:solidFill>
                        </a:ln>
                      </wps:spPr>
                      <wps:txbx>
                        <w:txbxContent>
                          <w:p w14:paraId="7297C78C" w14:textId="77777777" w:rsidR="00F6591F" w:rsidRPr="00F6591F" w:rsidRDefault="00F6591F">
                            <w:pPr>
                              <w:rPr>
                                <w:rFonts w:cstheme="minorHAnsi"/>
                              </w:rPr>
                            </w:pPr>
                            <w:r>
                              <w:t xml:space="preserve">Sarah Lucas, </w:t>
                            </w:r>
                            <w:r>
                              <w:rPr>
                                <w:i/>
                              </w:rPr>
                              <w:t xml:space="preserve">Seven up, </w:t>
                            </w:r>
                            <w:r>
                              <w:t>1991</w:t>
                            </w:r>
                            <w:r w:rsidRPr="00F6591F">
                              <w:rPr>
                                <w:rFonts w:cstheme="minorHAnsi"/>
                              </w:rPr>
                              <w:t xml:space="preserve">, </w:t>
                            </w:r>
                            <w:r w:rsidRPr="00F6591F">
                              <w:rPr>
                                <w:rFonts w:cstheme="minorHAnsi"/>
                                <w:color w:val="313131"/>
                                <w:spacing w:val="2"/>
                                <w:shd w:val="clear" w:color="auto" w:fill="FFFFFF"/>
                              </w:rPr>
                              <w:t>4 photocopies on paper on wooden panel</w:t>
                            </w:r>
                            <w:r>
                              <w:rPr>
                                <w:rFonts w:cstheme="minorHAnsi"/>
                                <w:color w:val="313131"/>
                                <w:spacing w:val="2"/>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E05E49" id="Text Box 6" o:spid="_x0000_s1027" type="#_x0000_t202" style="position:absolute;left:0;text-align:left;margin-left:69.75pt;margin-top:287.5pt;width:312.75pt;height:3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EVcTwIAAKgEAAAOAAAAZHJzL2Uyb0RvYy54bWysVN9v2jAQfp+0/8Hy+5pAoR2IULFWnSZV&#10;baV26rNxHIjm+DzbkHR//T47QKHb07QX53758913d5lddY1mW+V8Tabgg7OcM2UklbVZFfz78+2n&#10;z5z5IEwpNBlV8Ffl+dX844dZa6dqSGvSpXIMIMZPW1vwdQh2mmVerlUj/BlZZeCsyDUiQHWrrHSi&#10;BXqjs2GeX2QtudI6ksp7WG96J58n/KpSMjxUlVeB6YIjt5BOl85lPLP5TExXTth1LXdpiH/IohG1&#10;waMHqBsRBNu4+g+oppaOPFXhTFKTUVXVUqUaUM0gf1fN01pYlWoBOd4eaPL/D1bebx8dq8uCX3Bm&#10;RIMWPasusC/UsYvITmv9FEFPFmGhgxld3ts9jLHornJN/KIcBj94fj1wG8EkjOeTy8FkOOZMwjea&#10;jM/zRH72dts6H74qalgUCu7Qu0Sp2N75gEwQug+Jj3nSdXlba52UOC/qWju2Fei0DilH3DiJ0oa1&#10;KPR8nCfgE1+EPtxfaiF/xCpPEaBpA2PkpK89SqFbdonBAy9LKl9Bl6N+3LyVtzXg74QPj8JhvsAQ&#10;diY84Kg0ISfaSZytyf36mz3Go+3wctZiXgvuf26EU5zpbwYDMRmMRnHAkzIaXw6huGPP8thjNs01&#10;gagBttPKJMb4oPdi5ah5wWot4qtwCSPxdsHDXrwO/RZhNaVaLFIQRtqKcGeerIzQsTGR1ufuRTi7&#10;a2vAQNzTfrLF9F13+9h409BiE6iqU+sjzz2rO/qxDqk7u9WN+3asp6i3H8z8NwAAAP//AwBQSwME&#10;FAAGAAgAAAAhAEA62XTdAAAACwEAAA8AAABkcnMvZG93bnJldi54bWxMjz1PwzAQhnck/oN1SGzU&#10;gSppGuJUgAoLEwUxu7FrW8TnyHbT8O+5TnS7V/fo/Wg3sx/YpGNyAQXcLwpgGvugHBoBX5+vdzWw&#10;lCUqOQTUAn51gk13fdXKRoUTfuhplw0jE0yNFGBzHhvOU2+1l2kRRo30O4ToZSYZDVdRnsjcD/yh&#10;KCrupUNKsHLUL1b3P7ujF7B9NmvT1zLaba2cm+bvw7t5E+L2Zn56BJb1nP9hONen6tBRp304okps&#10;IL1cl4QKKFcljSJiVZ2PvYCqXBbAu5Zfbuj+AAAA//8DAFBLAQItABQABgAIAAAAIQC2gziS/gAA&#10;AOEBAAATAAAAAAAAAAAAAAAAAAAAAABbQ29udGVudF9UeXBlc10ueG1sUEsBAi0AFAAGAAgAAAAh&#10;ADj9If/WAAAAlAEAAAsAAAAAAAAAAAAAAAAALwEAAF9yZWxzLy5yZWxzUEsBAi0AFAAGAAgAAAAh&#10;AEsYRVxPAgAAqAQAAA4AAAAAAAAAAAAAAAAALgIAAGRycy9lMm9Eb2MueG1sUEsBAi0AFAAGAAgA&#10;AAAhAEA62XTdAAAACwEAAA8AAAAAAAAAAAAAAAAAqQQAAGRycy9kb3ducmV2LnhtbFBLBQYAAAAA&#10;BAAEAPMAAACzBQAAAAA=&#10;" fillcolor="white [3201]" strokeweight=".5pt">
                <v:textbox>
                  <w:txbxContent>
                    <w:p w14:paraId="7297C78C" w14:textId="77777777" w:rsidR="00F6591F" w:rsidRPr="00F6591F" w:rsidRDefault="00F6591F">
                      <w:pPr>
                        <w:rPr>
                          <w:rFonts w:cstheme="minorHAnsi"/>
                        </w:rPr>
                      </w:pPr>
                      <w:r>
                        <w:t xml:space="preserve">Sarah Lucas, </w:t>
                      </w:r>
                      <w:r>
                        <w:rPr>
                          <w:i/>
                        </w:rPr>
                        <w:t xml:space="preserve">Seven up, </w:t>
                      </w:r>
                      <w:r>
                        <w:t>1991</w:t>
                      </w:r>
                      <w:r w:rsidRPr="00F6591F">
                        <w:rPr>
                          <w:rFonts w:cstheme="minorHAnsi"/>
                        </w:rPr>
                        <w:t xml:space="preserve">, </w:t>
                      </w:r>
                      <w:r w:rsidRPr="00F6591F">
                        <w:rPr>
                          <w:rFonts w:cstheme="minorHAnsi"/>
                          <w:color w:val="313131"/>
                          <w:spacing w:val="2"/>
                          <w:shd w:val="clear" w:color="auto" w:fill="FFFFFF"/>
                        </w:rPr>
                        <w:t>4 photocopies on paper on wooden panel</w:t>
                      </w:r>
                      <w:r>
                        <w:rPr>
                          <w:rFonts w:cstheme="minorHAnsi"/>
                          <w:color w:val="313131"/>
                          <w:spacing w:val="2"/>
                          <w:shd w:val="clear" w:color="auto" w:fill="FFFFFF"/>
                        </w:rPr>
                        <w:t>.</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6B6E2933" wp14:editId="2919AAAC">
                <wp:simplePos x="0" y="0"/>
                <wp:positionH relativeFrom="margin">
                  <wp:align>center</wp:align>
                </wp:positionH>
                <wp:positionV relativeFrom="paragraph">
                  <wp:posOffset>431800</wp:posOffset>
                </wp:positionV>
                <wp:extent cx="4381500" cy="638175"/>
                <wp:effectExtent l="0" t="0" r="19050" b="28575"/>
                <wp:wrapTopAndBottom/>
                <wp:docPr id="5" name="Text Box 5"/>
                <wp:cNvGraphicFramePr/>
                <a:graphic xmlns:a="http://schemas.openxmlformats.org/drawingml/2006/main">
                  <a:graphicData uri="http://schemas.microsoft.com/office/word/2010/wordprocessingShape">
                    <wps:wsp>
                      <wps:cNvSpPr txBox="1"/>
                      <wps:spPr>
                        <a:xfrm>
                          <a:off x="0" y="0"/>
                          <a:ext cx="4381500" cy="638175"/>
                        </a:xfrm>
                        <a:prstGeom prst="rect">
                          <a:avLst/>
                        </a:prstGeom>
                        <a:solidFill>
                          <a:schemeClr val="lt1"/>
                        </a:solidFill>
                        <a:ln w="6350">
                          <a:solidFill>
                            <a:prstClr val="black"/>
                          </a:solidFill>
                        </a:ln>
                      </wps:spPr>
                      <wps:txbx>
                        <w:txbxContent>
                          <w:p w14:paraId="01440B0D" w14:textId="77777777" w:rsidR="004B705F" w:rsidRPr="004B705F" w:rsidRDefault="004B705F" w:rsidP="004B705F">
                            <w:pPr>
                              <w:pStyle w:val="Heading1"/>
                              <w:shd w:val="clear" w:color="auto" w:fill="FFFFFF"/>
                              <w:jc w:val="center"/>
                              <w:rPr>
                                <w:rFonts w:asciiTheme="minorHAnsi" w:eastAsia="Times New Roman" w:hAnsiTheme="minorHAnsi" w:cstheme="minorHAnsi"/>
                                <w:color w:val="auto"/>
                                <w:spacing w:val="2"/>
                                <w:kern w:val="36"/>
                                <w:sz w:val="22"/>
                                <w:szCs w:val="22"/>
                                <w:lang w:eastAsia="en-GB"/>
                              </w:rPr>
                            </w:pPr>
                            <w:r w:rsidRPr="004B705F">
                              <w:rPr>
                                <w:rFonts w:asciiTheme="minorHAnsi" w:hAnsiTheme="minorHAnsi" w:cstheme="minorHAnsi"/>
                                <w:color w:val="auto"/>
                                <w:sz w:val="22"/>
                                <w:szCs w:val="22"/>
                              </w:rPr>
                              <w:t xml:space="preserve">Damien Hirst, </w:t>
                            </w:r>
                            <w:r w:rsidRPr="004B705F">
                              <w:rPr>
                                <w:rFonts w:asciiTheme="minorHAnsi" w:eastAsia="Times New Roman" w:hAnsiTheme="minorHAnsi" w:cstheme="minorHAnsi"/>
                                <w:i/>
                                <w:color w:val="auto"/>
                                <w:spacing w:val="2"/>
                                <w:kern w:val="36"/>
                                <w:sz w:val="22"/>
                                <w:szCs w:val="22"/>
                                <w:lang w:eastAsia="en-GB"/>
                              </w:rPr>
                              <w:t>Anthraquinone-1-Diazonium Chloride</w:t>
                            </w:r>
                            <w:r>
                              <w:rPr>
                                <w:rFonts w:asciiTheme="minorHAnsi" w:eastAsia="Times New Roman" w:hAnsiTheme="minorHAnsi" w:cstheme="minorHAnsi"/>
                                <w:i/>
                                <w:color w:val="auto"/>
                                <w:spacing w:val="2"/>
                                <w:kern w:val="36"/>
                                <w:sz w:val="22"/>
                                <w:szCs w:val="22"/>
                                <w:lang w:eastAsia="en-GB"/>
                              </w:rPr>
                              <w:t xml:space="preserve">, </w:t>
                            </w:r>
                            <w:r>
                              <w:rPr>
                                <w:rFonts w:asciiTheme="minorHAnsi" w:eastAsia="Times New Roman" w:hAnsiTheme="minorHAnsi" w:cstheme="minorHAnsi"/>
                                <w:color w:val="auto"/>
                                <w:spacing w:val="2"/>
                                <w:kern w:val="36"/>
                                <w:sz w:val="22"/>
                                <w:szCs w:val="22"/>
                                <w:lang w:eastAsia="en-GB"/>
                              </w:rPr>
                              <w:t>1994</w:t>
                            </w:r>
                            <w:r w:rsidR="00F6591F">
                              <w:rPr>
                                <w:rFonts w:asciiTheme="minorHAnsi" w:eastAsia="Times New Roman" w:hAnsiTheme="minorHAnsi" w:cstheme="minorHAnsi"/>
                                <w:color w:val="auto"/>
                                <w:spacing w:val="2"/>
                                <w:kern w:val="36"/>
                                <w:sz w:val="22"/>
                                <w:szCs w:val="22"/>
                                <w:lang w:eastAsia="en-GB"/>
                              </w:rPr>
                              <w:t>. Gloss paint on canvas.</w:t>
                            </w:r>
                          </w:p>
                          <w:p w14:paraId="2A689624" w14:textId="77777777" w:rsidR="004B705F" w:rsidRDefault="004B70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E2933" id="Text Box 5" o:spid="_x0000_s1028" type="#_x0000_t202" style="position:absolute;left:0;text-align:left;margin-left:0;margin-top:34pt;width:345pt;height:50.25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aTsTAIAAKgEAAAOAAAAZHJzL2Uyb0RvYy54bWysVMtu2zAQvBfoPxC8N7JdOw/BcuA6SFEg&#10;SAI4Rc40RdlCKS5L0pbSr++Qthwn7anohdoXh7uzu5ped41mO+V8Tabgw7MBZ8pIKmuzLvj3p9tP&#10;l5z5IEwpNBlV8Bfl+fXs44dpa3M1og3pUjkGEOPz1hZ8E4LNs8zLjWqEPyOrDJwVuUYEqG6dlU60&#10;QG90NhoMzrOWXGkdSeU9rDd7J58l/KpSMjxUlVeB6YIjt5BOl85VPLPZVORrJ+ymloc0xD9k0Yja&#10;4NEj1I0Igm1d/QdUU0tHnqpwJqnJqKpqqVINqGY4eFfNciOsSrWAHG+PNPn/Byvvd4+O1WXBJ5wZ&#10;0aBFT6oL7At1bBLZaa3PEbS0CAsdzOhyb/cwxqK7yjXxi3IY/OD55chtBJMwjj9fDicDuCR851Au&#10;Enz2ets6H74qalgUCu7Qu0Sp2N35gEwQ2ofExzzpuryttU5KnBe10I7tBDqtQ8oRN95EacPa+Phk&#10;kIDf+CL08f5KC/kjVvkWAZo2MEZO9rVHKXSrLjE46nlZUfkCuhztx81beVsD/k748Cgc5gs0YGfC&#10;A45KE3Kig8TZhtyvv9ljPNoOL2ct5rXg/udWOMWZ/mYwEFfD8TgOeFLGk4sRFHfqWZ16zLZZEIga&#10;YjutTGKMD7oXK0fNM1ZrHl+FSxiJtwseenER9luE1ZRqPk9BGGkrwp1ZWhmhY2MirU/ds3D20NaA&#10;gbinfrJF/q67+9h409B8G6iqU+sjz3tWD/RjHVJ3Dqsb9+1UT1GvP5jZbwAAAP//AwBQSwMEFAAG&#10;AAgAAAAhAJPQCDTZAAAABwEAAA8AAABkcnMvZG93bnJldi54bWxMj0FPwzAMhe9I/IfISNxYChJV&#10;VppOgAYXTmyIs9d4SUWTVEnWlX+POcHJtt7T8/fazeJHMVPKQwwablcVCAp9NEOwGj72LzcKRC4Y&#10;DI4xkIZvyrDpLi9abEw8h3ead8UKDgm5QQ2ulKmRMveOPOZVnCiwdozJY+EzWWkSnjncj/Kuqmrp&#10;cQj8weFEz476r93Ja9g+2bXtFSa3VWYY5uXz+GZftb6+Wh4fQBRayp8ZfvEZHTpmOsRTMFmMGrhI&#10;0VArnqzW64qXA9tqdQ+ya+V//u4HAAD//wMAUEsBAi0AFAAGAAgAAAAhALaDOJL+AAAA4QEAABMA&#10;AAAAAAAAAAAAAAAAAAAAAFtDb250ZW50X1R5cGVzXS54bWxQSwECLQAUAAYACAAAACEAOP0h/9YA&#10;AACUAQAACwAAAAAAAAAAAAAAAAAvAQAAX3JlbHMvLnJlbHNQSwECLQAUAAYACAAAACEAtNmk7EwC&#10;AACoBAAADgAAAAAAAAAAAAAAAAAuAgAAZHJzL2Uyb0RvYy54bWxQSwECLQAUAAYACAAAACEAk9AI&#10;NNkAAAAHAQAADwAAAAAAAAAAAAAAAACmBAAAZHJzL2Rvd25yZXYueG1sUEsFBgAAAAAEAAQA8wAA&#10;AKwFAAAAAA==&#10;" fillcolor="white [3201]" strokeweight=".5pt">
                <v:textbox>
                  <w:txbxContent>
                    <w:p w14:paraId="01440B0D" w14:textId="77777777" w:rsidR="004B705F" w:rsidRPr="004B705F" w:rsidRDefault="004B705F" w:rsidP="004B705F">
                      <w:pPr>
                        <w:pStyle w:val="Heading1"/>
                        <w:shd w:val="clear" w:color="auto" w:fill="FFFFFF"/>
                        <w:jc w:val="center"/>
                        <w:rPr>
                          <w:rFonts w:asciiTheme="minorHAnsi" w:eastAsia="Times New Roman" w:hAnsiTheme="minorHAnsi" w:cstheme="minorHAnsi"/>
                          <w:color w:val="auto"/>
                          <w:spacing w:val="2"/>
                          <w:kern w:val="36"/>
                          <w:sz w:val="22"/>
                          <w:szCs w:val="22"/>
                          <w:lang w:eastAsia="en-GB"/>
                        </w:rPr>
                      </w:pPr>
                      <w:r w:rsidRPr="004B705F">
                        <w:rPr>
                          <w:rFonts w:asciiTheme="minorHAnsi" w:hAnsiTheme="minorHAnsi" w:cstheme="minorHAnsi"/>
                          <w:color w:val="auto"/>
                          <w:sz w:val="22"/>
                          <w:szCs w:val="22"/>
                        </w:rPr>
                        <w:t xml:space="preserve">Damien Hirst, </w:t>
                      </w:r>
                      <w:r w:rsidRPr="004B705F">
                        <w:rPr>
                          <w:rFonts w:asciiTheme="minorHAnsi" w:eastAsia="Times New Roman" w:hAnsiTheme="minorHAnsi" w:cstheme="minorHAnsi"/>
                          <w:i/>
                          <w:color w:val="auto"/>
                          <w:spacing w:val="2"/>
                          <w:kern w:val="36"/>
                          <w:sz w:val="22"/>
                          <w:szCs w:val="22"/>
                          <w:lang w:eastAsia="en-GB"/>
                        </w:rPr>
                        <w:t>Anthraquinone-1-Diazonium Chloride</w:t>
                      </w:r>
                      <w:r>
                        <w:rPr>
                          <w:rFonts w:asciiTheme="minorHAnsi" w:eastAsia="Times New Roman" w:hAnsiTheme="minorHAnsi" w:cstheme="minorHAnsi"/>
                          <w:i/>
                          <w:color w:val="auto"/>
                          <w:spacing w:val="2"/>
                          <w:kern w:val="36"/>
                          <w:sz w:val="22"/>
                          <w:szCs w:val="22"/>
                          <w:lang w:eastAsia="en-GB"/>
                        </w:rPr>
                        <w:t xml:space="preserve">, </w:t>
                      </w:r>
                      <w:r>
                        <w:rPr>
                          <w:rFonts w:asciiTheme="minorHAnsi" w:eastAsia="Times New Roman" w:hAnsiTheme="minorHAnsi" w:cstheme="minorHAnsi"/>
                          <w:color w:val="auto"/>
                          <w:spacing w:val="2"/>
                          <w:kern w:val="36"/>
                          <w:sz w:val="22"/>
                          <w:szCs w:val="22"/>
                          <w:lang w:eastAsia="en-GB"/>
                        </w:rPr>
                        <w:t>1994</w:t>
                      </w:r>
                      <w:r w:rsidR="00F6591F">
                        <w:rPr>
                          <w:rFonts w:asciiTheme="minorHAnsi" w:eastAsia="Times New Roman" w:hAnsiTheme="minorHAnsi" w:cstheme="minorHAnsi"/>
                          <w:color w:val="auto"/>
                          <w:spacing w:val="2"/>
                          <w:kern w:val="36"/>
                          <w:sz w:val="22"/>
                          <w:szCs w:val="22"/>
                          <w:lang w:eastAsia="en-GB"/>
                        </w:rPr>
                        <w:t>. Gloss paint on canvas.</w:t>
                      </w:r>
                    </w:p>
                    <w:p w14:paraId="2A689624" w14:textId="77777777" w:rsidR="004B705F" w:rsidRDefault="004B705F"/>
                  </w:txbxContent>
                </v:textbox>
                <w10:wrap type="topAndBottom" anchorx="margin"/>
              </v:shape>
            </w:pict>
          </mc:Fallback>
        </mc:AlternateContent>
      </w:r>
      <w:r>
        <w:rPr>
          <w:noProof/>
        </w:rPr>
        <w:drawing>
          <wp:anchor distT="0" distB="0" distL="114300" distR="114300" simplePos="0" relativeHeight="251661312" behindDoc="1" locked="0" layoutInCell="1" allowOverlap="1" wp14:anchorId="53DCAADE" wp14:editId="58B55C8E">
            <wp:simplePos x="0" y="0"/>
            <wp:positionH relativeFrom="margin">
              <wp:align>center</wp:align>
            </wp:positionH>
            <wp:positionV relativeFrom="paragraph">
              <wp:posOffset>1174750</wp:posOffset>
            </wp:positionV>
            <wp:extent cx="3743325" cy="2668270"/>
            <wp:effectExtent l="0" t="0" r="9525" b="0"/>
            <wp:wrapTopAndBottom/>
            <wp:docPr id="2" name="Picture 1" descr="http://www.tate.org.uk/art/images/work/P/P78/P78206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ate.org.uk/art/images/work/P/P78/P78206_1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43325" cy="2668270"/>
                    </a:xfrm>
                    <a:prstGeom prst="rect">
                      <a:avLst/>
                    </a:prstGeom>
                    <a:noFill/>
                    <a:ln>
                      <a:noFill/>
                    </a:ln>
                  </pic:spPr>
                </pic:pic>
              </a:graphicData>
            </a:graphic>
          </wp:anchor>
        </w:drawing>
      </w:r>
    </w:p>
    <w:p w14:paraId="06090828" w14:textId="77777777" w:rsidR="004B705F" w:rsidRDefault="004B705F" w:rsidP="00307D59">
      <w:pPr>
        <w:pStyle w:val="paragraph"/>
        <w:spacing w:before="0" w:beforeAutospacing="0" w:after="0" w:afterAutospacing="0" w:line="480" w:lineRule="auto"/>
        <w:ind w:firstLine="720"/>
        <w:textAlignment w:val="baseline"/>
        <w:rPr>
          <w:rStyle w:val="eop"/>
          <w:rFonts w:ascii="Calibri" w:hAnsi="Calibri" w:cs="Calibri"/>
          <w:sz w:val="22"/>
          <w:szCs w:val="22"/>
        </w:rPr>
      </w:pPr>
    </w:p>
    <w:p w14:paraId="238AAB64" w14:textId="77777777" w:rsidR="001476A5" w:rsidRPr="00307D59" w:rsidRDefault="00F6591F" w:rsidP="00F6591F">
      <w:pPr>
        <w:pStyle w:val="paragraph"/>
        <w:spacing w:before="0" w:beforeAutospacing="0" w:after="0" w:afterAutospacing="0" w:line="480" w:lineRule="auto"/>
        <w:textAlignment w:val="baseline"/>
        <w:rPr>
          <w:rFonts w:ascii="Calibri" w:hAnsi="Calibri" w:cs="Calibri"/>
          <w:sz w:val="22"/>
          <w:szCs w:val="22"/>
        </w:rPr>
      </w:pPr>
      <w:r>
        <w:rPr>
          <w:rStyle w:val="eop"/>
          <w:rFonts w:ascii="Calibri" w:hAnsi="Calibri" w:cs="Calibri"/>
          <w:sz w:val="22"/>
          <w:szCs w:val="22"/>
        </w:rPr>
        <w:t xml:space="preserve">               </w:t>
      </w:r>
      <w:r w:rsidR="001476A5">
        <w:rPr>
          <w:rStyle w:val="eop"/>
          <w:rFonts w:ascii="Calibri" w:hAnsi="Calibri" w:cs="Calibri"/>
          <w:sz w:val="22"/>
          <w:szCs w:val="22"/>
        </w:rPr>
        <w:t> </w:t>
      </w:r>
      <w:r w:rsidR="001476A5">
        <w:rPr>
          <w:rStyle w:val="normaltextrun"/>
          <w:rFonts w:ascii="Calibri" w:hAnsi="Calibri" w:cs="Calibri"/>
          <w:sz w:val="22"/>
          <w:szCs w:val="22"/>
        </w:rPr>
        <w:t>It could be argued that the invention o</w:t>
      </w:r>
      <w:r w:rsidR="004B705F">
        <w:rPr>
          <w:rStyle w:val="normaltextrun"/>
          <w:rFonts w:ascii="Calibri" w:hAnsi="Calibri" w:cs="Calibri"/>
          <w:sz w:val="22"/>
          <w:szCs w:val="22"/>
        </w:rPr>
        <w:t xml:space="preserve">f the internet has made art far more accessible to </w:t>
      </w:r>
      <w:r w:rsidR="001476A5">
        <w:rPr>
          <w:rStyle w:val="normaltextrun"/>
          <w:rFonts w:ascii="Calibri" w:hAnsi="Calibri" w:cs="Calibri"/>
          <w:sz w:val="22"/>
          <w:szCs w:val="22"/>
        </w:rPr>
        <w:t>every person, not just the art educated, although the internet does make art more widely available it is questionable whether seeing a gallery or museum online is the same as a first-hand experience. Many </w:t>
      </w:r>
      <w:r w:rsidR="001476A5">
        <w:rPr>
          <w:rStyle w:val="contextualspellingandgrammarerror"/>
          <w:rFonts w:ascii="Calibri" w:hAnsi="Calibri" w:cs="Calibri"/>
          <w:sz w:val="22"/>
          <w:szCs w:val="22"/>
        </w:rPr>
        <w:t>feel</w:t>
      </w:r>
      <w:r w:rsidR="001476A5">
        <w:rPr>
          <w:rStyle w:val="normaltextrun"/>
          <w:rFonts w:ascii="Calibri" w:hAnsi="Calibri" w:cs="Calibri"/>
          <w:sz w:val="22"/>
          <w:szCs w:val="22"/>
        </w:rPr>
        <w:t xml:space="preserve"> that the online experience is not the same, because it doesn't allow for a unique, sensory experience. Chan argues that "Museums are an immersive experience" (Chan, 2014, Online) she believes that they allow us to "lose ourselves in the moment". She also tells us </w:t>
      </w:r>
      <w:r w:rsidR="001476A5">
        <w:rPr>
          <w:rStyle w:val="normaltextrun"/>
          <w:rFonts w:ascii="Calibri" w:hAnsi="Calibri" w:cs="Calibri"/>
          <w:sz w:val="22"/>
          <w:szCs w:val="22"/>
        </w:rPr>
        <w:lastRenderedPageBreak/>
        <w:t>that an important part of this immersive experience is the sense of scale that: "you just can't get from your computer, tablet or phone". Our senses also play an extremely essential part in the gallery/museum experience Chan states that electronic devices such as computers "are limited to sight and sound". In a museum or gallery, you are surrounded by the work, this facilitates you in walking through the experience, however like Chan says, sitting and looking at a screen does not offer you the same enveloping experience.</w:t>
      </w:r>
      <w:r w:rsidR="001476A5">
        <w:rPr>
          <w:rStyle w:val="eop"/>
          <w:rFonts w:ascii="Calibri" w:hAnsi="Calibri" w:cs="Calibri"/>
          <w:sz w:val="22"/>
          <w:szCs w:val="22"/>
        </w:rPr>
        <w:t> </w:t>
      </w:r>
    </w:p>
    <w:p w14:paraId="19DDF266" w14:textId="77777777" w:rsidR="001476A5" w:rsidRDefault="001476A5" w:rsidP="001476A5">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rFonts w:ascii="Calibri" w:hAnsi="Calibri" w:cs="Calibri"/>
          <w:sz w:val="22"/>
          <w:szCs w:val="22"/>
        </w:rPr>
        <w:t>Some believe that the internet makes art interactive, it also allows for the creation and collaboration of work to be made easier, "without the burden of material objects" (</w:t>
      </w:r>
      <w:r>
        <w:rPr>
          <w:rStyle w:val="spellingerror"/>
          <w:rFonts w:ascii="Calibri" w:hAnsi="Calibri" w:cs="Calibri"/>
          <w:sz w:val="22"/>
          <w:szCs w:val="22"/>
        </w:rPr>
        <w:t>Stallabrass</w:t>
      </w:r>
      <w:r>
        <w:rPr>
          <w:rStyle w:val="normaltextrun"/>
          <w:rFonts w:ascii="Calibri" w:hAnsi="Calibri" w:cs="Calibri"/>
          <w:sz w:val="22"/>
          <w:szCs w:val="22"/>
        </w:rPr>
        <w:t>, 2003, p.33) and "art online can be many things that art in a gallery usually cannot (interactive, global, evolving, user-generated)", however others believe that internet art is far too changeable and </w:t>
      </w:r>
      <w:r>
        <w:rPr>
          <w:rStyle w:val="spellingerror"/>
          <w:rFonts w:ascii="Calibri" w:hAnsi="Calibri" w:cs="Calibri"/>
          <w:sz w:val="22"/>
          <w:szCs w:val="22"/>
        </w:rPr>
        <w:t>manipulable</w:t>
      </w:r>
      <w:r>
        <w:rPr>
          <w:rStyle w:val="normaltextrun"/>
          <w:rFonts w:ascii="Calibri" w:hAnsi="Calibri" w:cs="Calibri"/>
          <w:sz w:val="22"/>
          <w:szCs w:val="22"/>
        </w:rPr>
        <w:t> and the internet in general is far too unstable as it is forever changing, permitting for anybody to call anything art without the kind of affirmation that you would get from a gallery.   Marshall McLuhan is famous for predicting the dawn of the World Wide </w:t>
      </w:r>
      <w:r w:rsidRPr="004B705F">
        <w:rPr>
          <w:rStyle w:val="findhit"/>
          <w:rFonts w:ascii="Calibri" w:hAnsi="Calibri" w:cs="Calibri"/>
          <w:sz w:val="22"/>
          <w:szCs w:val="22"/>
          <w:shd w:val="clear" w:color="auto" w:fill="FFEE80"/>
        </w:rPr>
        <w:t>Web</w:t>
      </w:r>
      <w:r>
        <w:rPr>
          <w:rStyle w:val="normaltextrun"/>
          <w:rFonts w:ascii="Calibri" w:hAnsi="Calibri" w:cs="Calibri"/>
          <w:sz w:val="22"/>
          <w:szCs w:val="22"/>
        </w:rPr>
        <w:t> 30 years before it was actually invented, he predicted that visual culture would eventually be replaced by electronic culture, in 1962 he wrote: "The next medium, whatever it is—it may be the extension of consciousness—will include television as its content, not as its environment, and will transform television into an art form. A computer as a research and communication instrument could enhance retrieval, obsolesce mass library organization, retrieve the individual's </w:t>
      </w:r>
      <w:r w:rsidR="00F43BE0">
        <w:rPr>
          <w:rStyle w:val="spellingerror"/>
          <w:rFonts w:ascii="Calibri" w:hAnsi="Calibri" w:cs="Calibri"/>
          <w:sz w:val="22"/>
          <w:szCs w:val="22"/>
        </w:rPr>
        <w:t>encyclopaedic</w:t>
      </w:r>
      <w:r>
        <w:rPr>
          <w:rStyle w:val="normaltextrun"/>
          <w:rFonts w:ascii="Calibri" w:hAnsi="Calibri" w:cs="Calibri"/>
          <w:sz w:val="22"/>
          <w:szCs w:val="22"/>
        </w:rPr>
        <w:t> function and flip into a private line to speedily tailored data of a saleable kind." (</w:t>
      </w:r>
      <w:r>
        <w:rPr>
          <w:rStyle w:val="normaltextrun"/>
          <w:rFonts w:ascii="Calibri" w:hAnsi="Calibri" w:cs="Calibri"/>
          <w:sz w:val="22"/>
          <w:szCs w:val="22"/>
          <w:lang w:val="en-US"/>
        </w:rPr>
        <w:t>De </w:t>
      </w:r>
      <w:r>
        <w:rPr>
          <w:rStyle w:val="spellingerror"/>
          <w:rFonts w:ascii="Calibri" w:hAnsi="Calibri" w:cs="Calibri"/>
          <w:sz w:val="22"/>
          <w:szCs w:val="22"/>
          <w:lang w:val="en-US"/>
        </w:rPr>
        <w:t>Kerckhove</w:t>
      </w:r>
      <w:r>
        <w:rPr>
          <w:rStyle w:val="normaltextrun"/>
          <w:rFonts w:ascii="Calibri" w:hAnsi="Calibri" w:cs="Calibri"/>
          <w:sz w:val="22"/>
          <w:szCs w:val="22"/>
          <w:lang w:val="en-US"/>
        </w:rPr>
        <w:t>, 2014, pp.61-63). It is the belief of McLuhan that "Since the advent of electric circuitry in the early nineteenth century, the need for sensory awareness has become more acute" he believes because of this that "men have groped toward the arts in hope of increased sensory awareness" (McLuhan &amp; Parker, 1968, </w:t>
      </w:r>
      <w:r>
        <w:rPr>
          <w:rStyle w:val="spellingerror"/>
          <w:rFonts w:ascii="Calibri" w:hAnsi="Calibri" w:cs="Calibri"/>
          <w:sz w:val="22"/>
          <w:szCs w:val="22"/>
          <w:lang w:val="en-US"/>
        </w:rPr>
        <w:t>pxxiii</w:t>
      </w:r>
      <w:r>
        <w:rPr>
          <w:rStyle w:val="normaltextrun"/>
          <w:rFonts w:ascii="Calibri" w:hAnsi="Calibri" w:cs="Calibri"/>
          <w:sz w:val="22"/>
          <w:szCs w:val="22"/>
          <w:lang w:val="en-US"/>
        </w:rPr>
        <w:t>).</w:t>
      </w:r>
      <w:r>
        <w:rPr>
          <w:rStyle w:val="eop"/>
          <w:rFonts w:ascii="Calibri" w:hAnsi="Calibri" w:cs="Calibri"/>
          <w:sz w:val="22"/>
          <w:szCs w:val="22"/>
        </w:rPr>
        <w:t> </w:t>
      </w:r>
    </w:p>
    <w:p w14:paraId="72A8E913" w14:textId="77777777" w:rsidR="001476A5" w:rsidRDefault="001476A5" w:rsidP="001476A5">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rFonts w:ascii="Calibri" w:hAnsi="Calibri" w:cs="Calibri"/>
          <w:sz w:val="22"/>
          <w:szCs w:val="22"/>
          <w:lang w:val="en-US"/>
        </w:rPr>
        <w:t xml:space="preserve">Although in most recent years the lines between high and low art have become somewhat blurred due to the development of technology, and consequently the development of artistic movements, styles and forms, and the way that we experience art now. I still feel that there is a distinction between high and low art, I do not believe that the online understanding that people </w:t>
      </w:r>
      <w:r>
        <w:rPr>
          <w:rStyle w:val="normaltextrun"/>
          <w:rFonts w:ascii="Calibri" w:hAnsi="Calibri" w:cs="Calibri"/>
          <w:sz w:val="22"/>
          <w:szCs w:val="22"/>
          <w:lang w:val="en-US"/>
        </w:rPr>
        <w:lastRenderedPageBreak/>
        <w:t>have of art is the same as the connection you can have with art in a gallery. Artwork online somehow feels disconnected to our senses, without first hand sight, audio, smell and touch you cannot truly experience art. Artwork in a gallery is very selective, online however it is not, the accessibility of the internet allows software to be distributed cheaply and widely, meaning anybody can post anything and call it art, without the recognition or acknowledgement of a gallery, like Baumgärtel says "who would search for grains of gold in all this shit?"(Baumgärtel, 1997, interview with Alexei Shulgin).</w:t>
      </w:r>
      <w:r>
        <w:rPr>
          <w:rStyle w:val="eop"/>
          <w:rFonts w:ascii="Calibri" w:hAnsi="Calibri" w:cs="Calibri"/>
          <w:sz w:val="22"/>
          <w:szCs w:val="22"/>
        </w:rPr>
        <w:t> </w:t>
      </w:r>
    </w:p>
    <w:p w14:paraId="55027CAE" w14:textId="77777777" w:rsidR="001476A5" w:rsidRDefault="001476A5" w:rsidP="001476A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B7605F0" w14:textId="77777777" w:rsidR="001476A5" w:rsidRDefault="001476A5" w:rsidP="001476A5">
      <w:pPr>
        <w:pStyle w:val="paragraph"/>
        <w:spacing w:before="0" w:beforeAutospacing="0" w:after="0" w:afterAutospacing="0"/>
        <w:textAlignment w:val="baseline"/>
        <w:rPr>
          <w:rStyle w:val="normaltextrun"/>
          <w:rFonts w:ascii="Calibri" w:hAnsi="Calibri" w:cs="Calibri"/>
          <w:sz w:val="22"/>
          <w:szCs w:val="22"/>
          <w:u w:val="single"/>
          <w:lang w:val="en-US"/>
        </w:rPr>
      </w:pPr>
    </w:p>
    <w:p w14:paraId="59CEA326" w14:textId="77777777" w:rsidR="001476A5" w:rsidRDefault="001476A5" w:rsidP="001476A5">
      <w:pPr>
        <w:pStyle w:val="paragraph"/>
        <w:spacing w:before="0" w:beforeAutospacing="0" w:after="0" w:afterAutospacing="0"/>
        <w:textAlignment w:val="baseline"/>
        <w:rPr>
          <w:rStyle w:val="normaltextrun"/>
          <w:rFonts w:ascii="Calibri" w:hAnsi="Calibri" w:cs="Calibri"/>
          <w:sz w:val="22"/>
          <w:szCs w:val="22"/>
          <w:u w:val="single"/>
          <w:lang w:val="en-US"/>
        </w:rPr>
      </w:pPr>
    </w:p>
    <w:p w14:paraId="6755D646" w14:textId="77777777" w:rsidR="001476A5" w:rsidRDefault="001476A5" w:rsidP="001476A5">
      <w:pPr>
        <w:pStyle w:val="paragraph"/>
        <w:spacing w:before="0" w:beforeAutospacing="0" w:after="0" w:afterAutospacing="0"/>
        <w:textAlignment w:val="baseline"/>
        <w:rPr>
          <w:rStyle w:val="normaltextrun"/>
          <w:rFonts w:ascii="Calibri" w:hAnsi="Calibri" w:cs="Calibri"/>
          <w:sz w:val="22"/>
          <w:szCs w:val="22"/>
          <w:u w:val="single"/>
          <w:lang w:val="en-US"/>
        </w:rPr>
      </w:pPr>
    </w:p>
    <w:p w14:paraId="630A23BA" w14:textId="77777777" w:rsidR="001476A5" w:rsidRDefault="001476A5" w:rsidP="001476A5">
      <w:pPr>
        <w:pStyle w:val="paragraph"/>
        <w:spacing w:before="0" w:beforeAutospacing="0" w:after="0" w:afterAutospacing="0"/>
        <w:textAlignment w:val="baseline"/>
        <w:rPr>
          <w:rStyle w:val="normaltextrun"/>
          <w:rFonts w:ascii="Calibri" w:hAnsi="Calibri" w:cs="Calibri"/>
          <w:sz w:val="22"/>
          <w:szCs w:val="22"/>
          <w:u w:val="single"/>
          <w:lang w:val="en-US"/>
        </w:rPr>
      </w:pPr>
    </w:p>
    <w:p w14:paraId="170990C8" w14:textId="77777777" w:rsidR="001476A5" w:rsidRDefault="001476A5" w:rsidP="001476A5">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u w:val="single"/>
          <w:lang w:val="en-US"/>
        </w:rPr>
        <w:t>Bibliography</w:t>
      </w:r>
      <w:r>
        <w:rPr>
          <w:rStyle w:val="eop"/>
          <w:rFonts w:ascii="Calibri" w:hAnsi="Calibri" w:cs="Calibri"/>
          <w:sz w:val="22"/>
          <w:szCs w:val="22"/>
        </w:rPr>
        <w:t> </w:t>
      </w:r>
    </w:p>
    <w:p w14:paraId="650405F2" w14:textId="77777777" w:rsidR="001476A5" w:rsidRDefault="001476A5" w:rsidP="001476A5">
      <w:pPr>
        <w:pStyle w:val="paragraph"/>
        <w:spacing w:before="0" w:beforeAutospacing="0" w:after="0" w:afterAutospacing="0"/>
        <w:textAlignment w:val="baseline"/>
        <w:rPr>
          <w:rStyle w:val="eop"/>
          <w:rFonts w:ascii="Calibri" w:hAnsi="Calibri" w:cs="Calibri"/>
          <w:sz w:val="22"/>
          <w:szCs w:val="22"/>
          <w:u w:val="single"/>
        </w:rPr>
      </w:pPr>
      <w:r w:rsidRPr="001476A5">
        <w:rPr>
          <w:rStyle w:val="eop"/>
          <w:rFonts w:ascii="Calibri" w:hAnsi="Calibri" w:cs="Calibri"/>
          <w:sz w:val="22"/>
          <w:szCs w:val="22"/>
          <w:u w:val="single"/>
        </w:rPr>
        <w:t>Books</w:t>
      </w:r>
    </w:p>
    <w:p w14:paraId="66650514" w14:textId="77777777" w:rsidR="001476A5" w:rsidRDefault="001476A5" w:rsidP="001476A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McLuhan, M. Parker, H. 1968. </w:t>
      </w:r>
      <w:r w:rsidRPr="001476A5">
        <w:rPr>
          <w:rStyle w:val="normaltextrun"/>
          <w:rFonts w:ascii="Calibri" w:hAnsi="Calibri" w:cs="Calibri"/>
          <w:i/>
          <w:sz w:val="22"/>
          <w:szCs w:val="22"/>
          <w:lang w:val="en-US"/>
        </w:rPr>
        <w:t>Through the vanishing point: space in poetry and painting</w:t>
      </w:r>
      <w:r>
        <w:rPr>
          <w:rStyle w:val="normaltextrun"/>
          <w:rFonts w:ascii="Calibri" w:hAnsi="Calibri" w:cs="Calibri"/>
          <w:sz w:val="22"/>
          <w:szCs w:val="22"/>
          <w:lang w:val="en-US"/>
        </w:rPr>
        <w:t>. Harper &amp; Row.</w:t>
      </w:r>
      <w:r>
        <w:rPr>
          <w:rStyle w:val="eop"/>
          <w:rFonts w:ascii="Calibri" w:hAnsi="Calibri" w:cs="Calibri"/>
          <w:sz w:val="22"/>
          <w:szCs w:val="22"/>
        </w:rPr>
        <w:t> </w:t>
      </w:r>
    </w:p>
    <w:p w14:paraId="4C80CD3F" w14:textId="77777777" w:rsidR="001476A5" w:rsidRDefault="00F43BE0" w:rsidP="001476A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Walker, John A. 1994. </w:t>
      </w:r>
      <w:r w:rsidRPr="00F43BE0">
        <w:rPr>
          <w:rStyle w:val="normaltextrun"/>
          <w:rFonts w:ascii="Calibri" w:hAnsi="Calibri" w:cs="Calibri"/>
          <w:i/>
          <w:sz w:val="22"/>
          <w:szCs w:val="22"/>
          <w:lang w:val="en-US"/>
        </w:rPr>
        <w:t>Art in the Age of Mass Media</w:t>
      </w:r>
      <w:r>
        <w:rPr>
          <w:rStyle w:val="normaltextrun"/>
          <w:rFonts w:ascii="Calibri" w:hAnsi="Calibri" w:cs="Calibri"/>
          <w:sz w:val="22"/>
          <w:szCs w:val="22"/>
          <w:lang w:val="en-US"/>
        </w:rPr>
        <w:t>. Westview press. Boulder.</w:t>
      </w:r>
      <w:r>
        <w:rPr>
          <w:rStyle w:val="eop"/>
          <w:rFonts w:ascii="Calibri" w:hAnsi="Calibri" w:cs="Calibri"/>
          <w:sz w:val="22"/>
          <w:szCs w:val="22"/>
        </w:rPr>
        <w:t> </w:t>
      </w:r>
    </w:p>
    <w:p w14:paraId="044EC2D5" w14:textId="77777777" w:rsidR="00F43BE0" w:rsidRDefault="00F43BE0" w:rsidP="00F43BE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McLuhan, M. 1964. Understanding Media: The Extensions of Man. MIT Press. </w:t>
      </w:r>
      <w:r>
        <w:rPr>
          <w:rStyle w:val="eop"/>
          <w:rFonts w:ascii="Calibri" w:hAnsi="Calibri" w:cs="Calibri"/>
          <w:sz w:val="22"/>
          <w:szCs w:val="22"/>
        </w:rPr>
        <w:t> </w:t>
      </w:r>
    </w:p>
    <w:p w14:paraId="5C9509CB" w14:textId="77777777" w:rsidR="00F43BE0" w:rsidRDefault="00F43BE0" w:rsidP="00F43BE0">
      <w:pPr>
        <w:pStyle w:val="paragraph"/>
        <w:spacing w:before="0" w:beforeAutospacing="0" w:after="0" w:afterAutospacing="0"/>
        <w:textAlignment w:val="baseline"/>
        <w:rPr>
          <w:rFonts w:ascii="Segoe UI" w:hAnsi="Segoe UI" w:cs="Segoe UI"/>
          <w:sz w:val="18"/>
          <w:szCs w:val="18"/>
        </w:rPr>
      </w:pPr>
      <w:r>
        <w:rPr>
          <w:rStyle w:val="spellingerror"/>
          <w:rFonts w:ascii="Calibri" w:hAnsi="Calibri" w:cs="Calibri"/>
          <w:sz w:val="22"/>
          <w:szCs w:val="22"/>
          <w:lang w:val="en-US"/>
        </w:rPr>
        <w:t>Stallabrass</w:t>
      </w:r>
      <w:r>
        <w:rPr>
          <w:rStyle w:val="normaltextrun"/>
          <w:rFonts w:ascii="Calibri" w:hAnsi="Calibri" w:cs="Calibri"/>
          <w:sz w:val="22"/>
          <w:szCs w:val="22"/>
          <w:lang w:val="en-US"/>
        </w:rPr>
        <w:t>, J. 1999. High Art Lite. Verso.</w:t>
      </w:r>
      <w:r>
        <w:rPr>
          <w:rStyle w:val="eop"/>
          <w:rFonts w:ascii="Calibri" w:hAnsi="Calibri" w:cs="Calibri"/>
          <w:sz w:val="22"/>
          <w:szCs w:val="22"/>
        </w:rPr>
        <w:t> </w:t>
      </w:r>
    </w:p>
    <w:p w14:paraId="5CA59539" w14:textId="77777777" w:rsidR="00F43BE0" w:rsidRDefault="00F43BE0" w:rsidP="00F43BE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Singer, C. 1958. </w:t>
      </w:r>
      <w:r w:rsidRPr="00F43BE0">
        <w:rPr>
          <w:rStyle w:val="normaltextrun"/>
          <w:rFonts w:ascii="Calibri" w:hAnsi="Calibri" w:cs="Calibri"/>
          <w:i/>
          <w:sz w:val="22"/>
          <w:szCs w:val="22"/>
        </w:rPr>
        <w:t>A History of Technology Volume IV: The Industrial Revolution</w:t>
      </w:r>
      <w:r>
        <w:rPr>
          <w:rStyle w:val="normaltextrun"/>
          <w:rFonts w:ascii="Calibri" w:hAnsi="Calibri" w:cs="Calibri"/>
          <w:sz w:val="22"/>
          <w:szCs w:val="22"/>
        </w:rPr>
        <w:t>, c.1750 to c.1850. Oxford university press.</w:t>
      </w:r>
      <w:r>
        <w:rPr>
          <w:rStyle w:val="eop"/>
          <w:rFonts w:ascii="Calibri" w:hAnsi="Calibri" w:cs="Calibri"/>
          <w:sz w:val="22"/>
          <w:szCs w:val="22"/>
        </w:rPr>
        <w:t> </w:t>
      </w:r>
      <w:r>
        <w:rPr>
          <w:rStyle w:val="spellingerror"/>
          <w:rFonts w:ascii="Calibri" w:hAnsi="Calibri" w:cs="Calibri"/>
          <w:sz w:val="21"/>
          <w:szCs w:val="21"/>
          <w:lang w:val="en-US"/>
        </w:rPr>
        <w:t>Stallabrass</w:t>
      </w:r>
      <w:r>
        <w:rPr>
          <w:rStyle w:val="normaltextrun"/>
          <w:rFonts w:ascii="Calibri" w:hAnsi="Calibri" w:cs="Calibri"/>
          <w:sz w:val="21"/>
          <w:szCs w:val="21"/>
          <w:lang w:val="en-US"/>
        </w:rPr>
        <w:t>, J. 2003. Internet Art, The Online Clash of Culture and Commerce. Tate publishing. London.</w:t>
      </w:r>
      <w:r>
        <w:rPr>
          <w:rStyle w:val="eop"/>
          <w:rFonts w:ascii="Calibri" w:hAnsi="Calibri" w:cs="Calibri"/>
          <w:sz w:val="21"/>
          <w:szCs w:val="21"/>
        </w:rPr>
        <w:t> </w:t>
      </w:r>
    </w:p>
    <w:p w14:paraId="575A9BCC" w14:textId="77777777" w:rsidR="00F43BE0" w:rsidRDefault="00F43BE0" w:rsidP="00F43BE0">
      <w:pPr>
        <w:pStyle w:val="paragraph"/>
        <w:spacing w:before="0" w:beforeAutospacing="0" w:after="0" w:afterAutospacing="0"/>
        <w:textAlignment w:val="baseline"/>
        <w:rPr>
          <w:rFonts w:ascii="Segoe UI" w:hAnsi="Segoe UI" w:cs="Segoe UI"/>
          <w:sz w:val="18"/>
          <w:szCs w:val="18"/>
        </w:rPr>
      </w:pPr>
    </w:p>
    <w:p w14:paraId="4A17D71F" w14:textId="77777777" w:rsidR="00F43BE0" w:rsidRDefault="00F43BE0" w:rsidP="001476A5">
      <w:pPr>
        <w:pStyle w:val="paragraph"/>
        <w:spacing w:before="0" w:beforeAutospacing="0" w:after="0" w:afterAutospacing="0"/>
        <w:textAlignment w:val="baseline"/>
        <w:rPr>
          <w:rFonts w:ascii="Segoe UI" w:hAnsi="Segoe UI" w:cs="Segoe UI"/>
          <w:sz w:val="18"/>
          <w:szCs w:val="18"/>
          <w:u w:val="single"/>
        </w:rPr>
      </w:pPr>
    </w:p>
    <w:p w14:paraId="0FA49D53" w14:textId="77777777" w:rsidR="001476A5" w:rsidRPr="001476A5" w:rsidRDefault="001476A5" w:rsidP="001476A5">
      <w:pPr>
        <w:pStyle w:val="paragraph"/>
        <w:spacing w:before="0" w:beforeAutospacing="0" w:after="0" w:afterAutospacing="0"/>
        <w:textAlignment w:val="baseline"/>
        <w:rPr>
          <w:rFonts w:ascii="Segoe UI" w:hAnsi="Segoe UI" w:cs="Segoe UI"/>
          <w:sz w:val="18"/>
          <w:szCs w:val="18"/>
          <w:u w:val="single"/>
        </w:rPr>
      </w:pPr>
      <w:r w:rsidRPr="001476A5">
        <w:rPr>
          <w:rFonts w:ascii="Segoe UI" w:hAnsi="Segoe UI" w:cs="Segoe UI"/>
          <w:sz w:val="18"/>
          <w:szCs w:val="18"/>
          <w:u w:val="single"/>
        </w:rPr>
        <w:t>Journal</w:t>
      </w:r>
    </w:p>
    <w:p w14:paraId="3934438F" w14:textId="77777777" w:rsidR="00F43BE0" w:rsidRDefault="00F43BE0" w:rsidP="00F43BE0">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lang w:val="en-US"/>
        </w:rPr>
        <w:t>De </w:t>
      </w:r>
      <w:r>
        <w:rPr>
          <w:rStyle w:val="spellingerror"/>
          <w:rFonts w:ascii="Calibri" w:hAnsi="Calibri" w:cs="Calibri"/>
          <w:sz w:val="22"/>
          <w:szCs w:val="22"/>
          <w:lang w:val="en-US"/>
        </w:rPr>
        <w:t>Kerckhove</w:t>
      </w:r>
      <w:r>
        <w:rPr>
          <w:rStyle w:val="normaltextrun"/>
          <w:rFonts w:ascii="Calibri" w:hAnsi="Calibri" w:cs="Calibri"/>
          <w:sz w:val="22"/>
          <w:szCs w:val="22"/>
          <w:lang w:val="en-US"/>
        </w:rPr>
        <w:t>, D. 2014. </w:t>
      </w:r>
      <w:r w:rsidRPr="001476A5">
        <w:rPr>
          <w:rStyle w:val="normaltextrun"/>
          <w:rFonts w:ascii="Calibri" w:hAnsi="Calibri" w:cs="Calibri"/>
          <w:i/>
          <w:sz w:val="22"/>
          <w:szCs w:val="22"/>
          <w:lang w:val="en-US"/>
        </w:rPr>
        <w:t>McLuhan’s Decalogue</w:t>
      </w:r>
      <w:r>
        <w:rPr>
          <w:rStyle w:val="normaltextrun"/>
          <w:rFonts w:ascii="Calibri" w:hAnsi="Calibri" w:cs="Calibri"/>
          <w:sz w:val="22"/>
          <w:szCs w:val="22"/>
          <w:lang w:val="en-US"/>
        </w:rPr>
        <w:t>. SAGE publications.</w:t>
      </w:r>
      <w:r>
        <w:rPr>
          <w:rStyle w:val="normaltextrun"/>
          <w:rFonts w:ascii="Calibri" w:hAnsi="Calibri" w:cs="Calibri"/>
          <w:sz w:val="22"/>
          <w:szCs w:val="22"/>
          <w:lang w:val="en-US"/>
        </w:rPr>
        <w:t xml:space="preserve"> </w:t>
      </w:r>
    </w:p>
    <w:p w14:paraId="25108697" w14:textId="77777777" w:rsidR="00F43BE0" w:rsidRDefault="00F43BE0" w:rsidP="00F43BE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 xml:space="preserve">Fisher, John A. 2013. </w:t>
      </w:r>
      <w:r w:rsidRPr="001476A5">
        <w:rPr>
          <w:rStyle w:val="normaltextrun"/>
          <w:rFonts w:ascii="Calibri" w:hAnsi="Calibri" w:cs="Calibri"/>
          <w:i/>
          <w:sz w:val="22"/>
          <w:szCs w:val="22"/>
          <w:lang w:val="en-US"/>
        </w:rPr>
        <w:t>High art versus low art</w:t>
      </w:r>
      <w:r>
        <w:rPr>
          <w:rStyle w:val="normaltextrun"/>
          <w:rFonts w:ascii="Calibri" w:hAnsi="Calibri" w:cs="Calibri"/>
          <w:sz w:val="22"/>
          <w:szCs w:val="22"/>
          <w:lang w:val="en-US"/>
        </w:rPr>
        <w:t>. Routledge.</w:t>
      </w:r>
      <w:r>
        <w:rPr>
          <w:rStyle w:val="eop"/>
          <w:rFonts w:ascii="Calibri" w:hAnsi="Calibri" w:cs="Calibri"/>
          <w:sz w:val="22"/>
          <w:szCs w:val="22"/>
        </w:rPr>
        <w:t> </w:t>
      </w:r>
    </w:p>
    <w:p w14:paraId="060806D5" w14:textId="77777777" w:rsidR="001476A5" w:rsidRDefault="001476A5" w:rsidP="001476A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Greenberg, C. 1939</w:t>
      </w:r>
      <w:r w:rsidRPr="00F43BE0">
        <w:rPr>
          <w:rStyle w:val="normaltextrun"/>
          <w:rFonts w:ascii="Calibri" w:hAnsi="Calibri" w:cs="Calibri"/>
          <w:i/>
          <w:sz w:val="22"/>
          <w:szCs w:val="22"/>
          <w:lang w:val="en-US"/>
        </w:rPr>
        <w:t>. Art Theory and Criticism: A</w:t>
      </w:r>
      <w:r w:rsidR="00F43BE0" w:rsidRPr="00F43BE0">
        <w:rPr>
          <w:rStyle w:val="normaltextrun"/>
          <w:rFonts w:ascii="Calibri" w:hAnsi="Calibri" w:cs="Calibri"/>
          <w:i/>
          <w:sz w:val="22"/>
          <w:szCs w:val="22"/>
          <w:lang w:val="en-US"/>
        </w:rPr>
        <w:t>n Anthology of Formalist, Avant-</w:t>
      </w:r>
      <w:r w:rsidRPr="00F43BE0">
        <w:rPr>
          <w:rStyle w:val="normaltextrun"/>
          <w:rFonts w:ascii="Calibri" w:hAnsi="Calibri" w:cs="Calibri"/>
          <w:i/>
          <w:sz w:val="22"/>
          <w:szCs w:val="22"/>
          <w:lang w:val="en-US"/>
        </w:rPr>
        <w:t>Garde, </w:t>
      </w:r>
      <w:r w:rsidRPr="00F43BE0">
        <w:rPr>
          <w:rStyle w:val="spellingerror"/>
          <w:rFonts w:ascii="Calibri" w:hAnsi="Calibri" w:cs="Calibri"/>
          <w:i/>
          <w:sz w:val="22"/>
          <w:szCs w:val="22"/>
          <w:lang w:val="en-US"/>
        </w:rPr>
        <w:t>Contextualist</w:t>
      </w:r>
      <w:r w:rsidRPr="00F43BE0">
        <w:rPr>
          <w:rStyle w:val="normaltextrun"/>
          <w:rFonts w:ascii="Calibri" w:hAnsi="Calibri" w:cs="Calibri"/>
          <w:i/>
          <w:sz w:val="22"/>
          <w:szCs w:val="22"/>
          <w:lang w:val="en-US"/>
        </w:rPr>
        <w:t> and Post-Modernist Thought</w:t>
      </w:r>
      <w:r>
        <w:rPr>
          <w:rStyle w:val="normaltextrun"/>
          <w:rFonts w:ascii="Calibri" w:hAnsi="Calibri" w:cs="Calibri"/>
          <w:sz w:val="22"/>
          <w:szCs w:val="22"/>
          <w:lang w:val="en-US"/>
        </w:rPr>
        <w:t>. McFarland, 1995.</w:t>
      </w:r>
      <w:r>
        <w:rPr>
          <w:rStyle w:val="eop"/>
          <w:rFonts w:ascii="Calibri" w:hAnsi="Calibri" w:cs="Calibri"/>
          <w:sz w:val="22"/>
          <w:szCs w:val="22"/>
        </w:rPr>
        <w:t> </w:t>
      </w:r>
    </w:p>
    <w:p w14:paraId="7CFAC0CA" w14:textId="77777777" w:rsidR="001476A5" w:rsidRDefault="001476A5" w:rsidP="001476A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Walsh, P. 1998. </w:t>
      </w:r>
      <w:r w:rsidRPr="00F43BE0">
        <w:rPr>
          <w:rStyle w:val="normaltextrun"/>
          <w:rFonts w:ascii="Calibri" w:hAnsi="Calibri" w:cs="Calibri"/>
          <w:i/>
          <w:sz w:val="22"/>
          <w:szCs w:val="22"/>
          <w:lang w:val="en-US"/>
        </w:rPr>
        <w:t>Andy Warhol Foundation for the Visual Arts</w:t>
      </w:r>
      <w:r>
        <w:rPr>
          <w:rStyle w:val="normaltextrun"/>
          <w:rFonts w:ascii="Calibri" w:hAnsi="Calibri" w:cs="Calibri"/>
          <w:sz w:val="22"/>
          <w:szCs w:val="22"/>
          <w:lang w:val="en-US"/>
        </w:rPr>
        <w:t>. Oberlin. </w:t>
      </w:r>
      <w:r>
        <w:rPr>
          <w:rStyle w:val="eop"/>
          <w:rFonts w:ascii="Calibri" w:hAnsi="Calibri" w:cs="Calibri"/>
          <w:sz w:val="22"/>
          <w:szCs w:val="22"/>
        </w:rPr>
        <w:t> </w:t>
      </w:r>
    </w:p>
    <w:p w14:paraId="3AC2F40D" w14:textId="77777777" w:rsidR="001476A5" w:rsidRDefault="001476A5" w:rsidP="001476A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1"/>
          <w:szCs w:val="21"/>
          <w:lang w:val="en-US"/>
        </w:rPr>
        <w:t>Baumgärtel, T. 1997. Interview with Alexei Shulgin. Nettime posting.</w:t>
      </w:r>
      <w:r>
        <w:rPr>
          <w:rStyle w:val="eop"/>
          <w:rFonts w:ascii="Calibri" w:hAnsi="Calibri" w:cs="Calibri"/>
          <w:sz w:val="21"/>
          <w:szCs w:val="21"/>
        </w:rPr>
        <w:t> </w:t>
      </w:r>
    </w:p>
    <w:p w14:paraId="64197B80" w14:textId="77777777" w:rsidR="001476A5" w:rsidRDefault="001476A5"/>
    <w:p w14:paraId="40A3C31A" w14:textId="77777777" w:rsidR="001476A5" w:rsidRPr="00F43BE0" w:rsidRDefault="00F43BE0">
      <w:pPr>
        <w:rPr>
          <w:u w:val="single"/>
        </w:rPr>
      </w:pPr>
      <w:r>
        <w:rPr>
          <w:u w:val="single"/>
        </w:rPr>
        <w:t>Websites</w:t>
      </w:r>
    </w:p>
    <w:p w14:paraId="6580A1F9" w14:textId="77777777" w:rsidR="00F43BE0" w:rsidRDefault="001476A5" w:rsidP="00F43BE0">
      <w:r w:rsidRPr="001476A5">
        <w:t xml:space="preserve">Pinnington, M. (2017). </w:t>
      </w:r>
      <w:r w:rsidRPr="001476A5">
        <w:rPr>
          <w:i/>
        </w:rPr>
        <w:t>So you think you know Andy Warhol?</w:t>
      </w:r>
      <w:r w:rsidRPr="001476A5">
        <w:t xml:space="preserve"> [online] Tate.org.uk. Available at: http://www.tate.org.uk/context-comment/artic</w:t>
      </w:r>
      <w:r>
        <w:t>les/think-you-know-andy-warhol (Accessed 3 Dec. 2017)</w:t>
      </w:r>
      <w:r w:rsidRPr="001476A5">
        <w:t>.</w:t>
      </w:r>
    </w:p>
    <w:p w14:paraId="12D2AC05" w14:textId="77777777" w:rsidR="00F43BE0" w:rsidRPr="00F43BE0" w:rsidRDefault="00F43BE0" w:rsidP="00F43BE0">
      <w:r w:rsidRPr="001476A5">
        <w:rPr>
          <w:rStyle w:val="normaltextrun"/>
          <w:rFonts w:ascii="Calibri" w:hAnsi="Calibri" w:cs="Calibri"/>
          <w:lang w:val="en-US"/>
        </w:rPr>
        <w:t>Chan, M. 2014. </w:t>
      </w:r>
      <w:r w:rsidRPr="001476A5">
        <w:rPr>
          <w:rStyle w:val="normaltextrun"/>
          <w:rFonts w:ascii="Calibri" w:hAnsi="Calibri" w:cs="Calibri"/>
          <w:sz w:val="21"/>
          <w:szCs w:val="21"/>
          <w:lang w:val="en-US"/>
        </w:rPr>
        <w:t>Museums are an Immersive Experience. Online. Available at:</w:t>
      </w:r>
      <w:r w:rsidRPr="001476A5">
        <w:rPr>
          <w:rStyle w:val="eop"/>
          <w:rFonts w:ascii="Calibri" w:hAnsi="Calibri" w:cs="Calibri"/>
          <w:sz w:val="21"/>
          <w:szCs w:val="21"/>
        </w:rPr>
        <w:t> </w:t>
      </w:r>
    </w:p>
    <w:p w14:paraId="371DF822" w14:textId="77777777" w:rsidR="00F43BE0" w:rsidRPr="001476A5" w:rsidRDefault="00F43BE0" w:rsidP="00F43BE0">
      <w:pPr>
        <w:pStyle w:val="paragraph"/>
        <w:spacing w:before="0" w:beforeAutospacing="0" w:after="0" w:afterAutospacing="0"/>
        <w:textAlignment w:val="baseline"/>
        <w:rPr>
          <w:rFonts w:ascii="Segoe UI" w:hAnsi="Segoe UI" w:cs="Segoe UI"/>
          <w:sz w:val="18"/>
          <w:szCs w:val="18"/>
        </w:rPr>
      </w:pPr>
      <w:r w:rsidRPr="001476A5">
        <w:rPr>
          <w:rStyle w:val="normaltextrun"/>
          <w:rFonts w:ascii="Calibri" w:hAnsi="Calibri" w:cs="Calibri"/>
          <w:sz w:val="21"/>
          <w:szCs w:val="21"/>
          <w:lang w:val="en-US"/>
        </w:rPr>
        <w:t>https://www.britanniaminemuseum.ca/Blog/museums-are-an-immersive-experience</w:t>
      </w:r>
      <w:r w:rsidRPr="001476A5">
        <w:rPr>
          <w:rStyle w:val="eop"/>
          <w:rFonts w:ascii="Calibri" w:hAnsi="Calibri" w:cs="Calibri"/>
          <w:sz w:val="22"/>
          <w:szCs w:val="22"/>
        </w:rPr>
        <w:t> </w:t>
      </w:r>
    </w:p>
    <w:p w14:paraId="13C512A9" w14:textId="77777777" w:rsidR="00F43BE0" w:rsidRDefault="00F43BE0"/>
    <w:p w14:paraId="0A699CDD" w14:textId="77777777" w:rsidR="001476A5" w:rsidRDefault="001476A5">
      <w:r>
        <w:t>Economist.</w:t>
      </w:r>
      <w:r w:rsidRPr="001476A5">
        <w:t xml:space="preserve"> (2017). </w:t>
      </w:r>
      <w:r w:rsidR="00F43BE0" w:rsidRPr="00F43BE0">
        <w:rPr>
          <w:i/>
        </w:rPr>
        <w:t>Art and Internet</w:t>
      </w:r>
      <w:r w:rsidR="00F43BE0">
        <w:t xml:space="preserve">. </w:t>
      </w:r>
      <w:r w:rsidRPr="001476A5">
        <w:t>[online] Available at: https://www.economist.com/blogs/pro</w:t>
      </w:r>
      <w:r w:rsidR="00F43BE0">
        <w:t>spero/2011/09/art-and-internet (Accessed 5 Dec. 2017)</w:t>
      </w:r>
      <w:r w:rsidRPr="001476A5">
        <w:t>.</w:t>
      </w:r>
    </w:p>
    <w:sectPr w:rsidR="001476A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9B95EC" w14:textId="77777777" w:rsidR="001476A5" w:rsidRDefault="001476A5" w:rsidP="001476A5">
      <w:pPr>
        <w:spacing w:after="0" w:line="240" w:lineRule="auto"/>
      </w:pPr>
      <w:r>
        <w:separator/>
      </w:r>
    </w:p>
  </w:endnote>
  <w:endnote w:type="continuationSeparator" w:id="0">
    <w:p w14:paraId="19F9231D" w14:textId="77777777" w:rsidR="001476A5" w:rsidRDefault="001476A5" w:rsidP="00147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9785270"/>
      <w:docPartObj>
        <w:docPartGallery w:val="Page Numbers (Bottom of Page)"/>
        <w:docPartUnique/>
      </w:docPartObj>
    </w:sdtPr>
    <w:sdtEndPr>
      <w:rPr>
        <w:noProof/>
      </w:rPr>
    </w:sdtEndPr>
    <w:sdtContent>
      <w:p w14:paraId="350E987F" w14:textId="3E06A705" w:rsidR="001476A5" w:rsidRDefault="001476A5">
        <w:pPr>
          <w:pStyle w:val="Footer"/>
        </w:pPr>
        <w:r>
          <w:fldChar w:fldCharType="begin"/>
        </w:r>
        <w:r>
          <w:instrText xml:space="preserve"> PAGE   \* MERGEFORMAT </w:instrText>
        </w:r>
        <w:r>
          <w:fldChar w:fldCharType="separate"/>
        </w:r>
        <w:r w:rsidR="002E0166">
          <w:rPr>
            <w:noProof/>
          </w:rPr>
          <w:t>1</w:t>
        </w:r>
        <w:r>
          <w:rPr>
            <w:noProof/>
          </w:rPr>
          <w:fldChar w:fldCharType="end"/>
        </w:r>
      </w:p>
    </w:sdtContent>
  </w:sdt>
  <w:p w14:paraId="0BFD073F" w14:textId="77777777" w:rsidR="001476A5" w:rsidRDefault="00147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6AAC33" w14:textId="77777777" w:rsidR="001476A5" w:rsidRDefault="001476A5" w:rsidP="001476A5">
      <w:pPr>
        <w:spacing w:after="0" w:line="240" w:lineRule="auto"/>
      </w:pPr>
      <w:r>
        <w:separator/>
      </w:r>
    </w:p>
  </w:footnote>
  <w:footnote w:type="continuationSeparator" w:id="0">
    <w:p w14:paraId="1259B5AF" w14:textId="77777777" w:rsidR="001476A5" w:rsidRDefault="001476A5" w:rsidP="001476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0FC08B" w14:textId="77777777" w:rsidR="001476A5" w:rsidRDefault="001476A5">
    <w:pPr>
      <w:pStyle w:val="Header"/>
    </w:pPr>
    <w:r>
      <w:t>Aimee James P150760</w:t>
    </w:r>
  </w:p>
  <w:p w14:paraId="3F5A9346" w14:textId="77777777" w:rsidR="001476A5" w:rsidRDefault="001476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76A5"/>
    <w:rsid w:val="001476A5"/>
    <w:rsid w:val="001E738E"/>
    <w:rsid w:val="002E0166"/>
    <w:rsid w:val="00307D59"/>
    <w:rsid w:val="004627A8"/>
    <w:rsid w:val="00486E77"/>
    <w:rsid w:val="004B705F"/>
    <w:rsid w:val="00B272B4"/>
    <w:rsid w:val="00F43BE0"/>
    <w:rsid w:val="00F65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D909E"/>
  <w15:chartTrackingRefBased/>
  <w15:docId w15:val="{EE54EA77-37CF-4717-A208-DD10D0F62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B70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476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76A5"/>
  </w:style>
  <w:style w:type="character" w:customStyle="1" w:styleId="contextualspellingandgrammarerror">
    <w:name w:val="contextualspellingandgrammarerror"/>
    <w:basedOn w:val="DefaultParagraphFont"/>
    <w:rsid w:val="001476A5"/>
  </w:style>
  <w:style w:type="character" w:customStyle="1" w:styleId="eop">
    <w:name w:val="eop"/>
    <w:basedOn w:val="DefaultParagraphFont"/>
    <w:rsid w:val="001476A5"/>
  </w:style>
  <w:style w:type="character" w:customStyle="1" w:styleId="advancedproofingissue">
    <w:name w:val="advancedproofingissue"/>
    <w:basedOn w:val="DefaultParagraphFont"/>
    <w:rsid w:val="001476A5"/>
  </w:style>
  <w:style w:type="character" w:customStyle="1" w:styleId="spellingerror">
    <w:name w:val="spellingerror"/>
    <w:basedOn w:val="DefaultParagraphFont"/>
    <w:rsid w:val="001476A5"/>
  </w:style>
  <w:style w:type="character" w:customStyle="1" w:styleId="findhit">
    <w:name w:val="findhit"/>
    <w:basedOn w:val="DefaultParagraphFont"/>
    <w:rsid w:val="001476A5"/>
  </w:style>
  <w:style w:type="paragraph" w:styleId="Header">
    <w:name w:val="header"/>
    <w:basedOn w:val="Normal"/>
    <w:link w:val="HeaderChar"/>
    <w:uiPriority w:val="99"/>
    <w:unhideWhenUsed/>
    <w:rsid w:val="001476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6A5"/>
  </w:style>
  <w:style w:type="paragraph" w:styleId="Footer">
    <w:name w:val="footer"/>
    <w:basedOn w:val="Normal"/>
    <w:link w:val="FooterChar"/>
    <w:uiPriority w:val="99"/>
    <w:unhideWhenUsed/>
    <w:rsid w:val="001476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6A5"/>
  </w:style>
  <w:style w:type="paragraph" w:styleId="NoSpacing">
    <w:name w:val="No Spacing"/>
    <w:link w:val="NoSpacingChar"/>
    <w:uiPriority w:val="1"/>
    <w:qFormat/>
    <w:rsid w:val="004B70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705F"/>
    <w:rPr>
      <w:rFonts w:eastAsiaTheme="minorEastAsia"/>
      <w:lang w:val="en-US"/>
    </w:rPr>
  </w:style>
  <w:style w:type="character" w:customStyle="1" w:styleId="Heading1Char">
    <w:name w:val="Heading 1 Char"/>
    <w:basedOn w:val="DefaultParagraphFont"/>
    <w:link w:val="Heading1"/>
    <w:uiPriority w:val="9"/>
    <w:rsid w:val="004B705F"/>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0117840">
      <w:bodyDiv w:val="1"/>
      <w:marLeft w:val="0"/>
      <w:marRight w:val="0"/>
      <w:marTop w:val="0"/>
      <w:marBottom w:val="0"/>
      <w:divBdr>
        <w:top w:val="none" w:sz="0" w:space="0" w:color="auto"/>
        <w:left w:val="none" w:sz="0" w:space="0" w:color="auto"/>
        <w:bottom w:val="none" w:sz="0" w:space="0" w:color="auto"/>
        <w:right w:val="none" w:sz="0" w:space="0" w:color="auto"/>
      </w:divBdr>
      <w:divsChild>
        <w:div w:id="493181415">
          <w:marLeft w:val="0"/>
          <w:marRight w:val="0"/>
          <w:marTop w:val="0"/>
          <w:marBottom w:val="0"/>
          <w:divBdr>
            <w:top w:val="none" w:sz="0" w:space="0" w:color="auto"/>
            <w:left w:val="none" w:sz="0" w:space="0" w:color="auto"/>
            <w:bottom w:val="none" w:sz="0" w:space="0" w:color="auto"/>
            <w:right w:val="none" w:sz="0" w:space="0" w:color="auto"/>
          </w:divBdr>
        </w:div>
        <w:div w:id="378213058">
          <w:marLeft w:val="0"/>
          <w:marRight w:val="0"/>
          <w:marTop w:val="0"/>
          <w:marBottom w:val="0"/>
          <w:divBdr>
            <w:top w:val="none" w:sz="0" w:space="0" w:color="auto"/>
            <w:left w:val="none" w:sz="0" w:space="0" w:color="auto"/>
            <w:bottom w:val="none" w:sz="0" w:space="0" w:color="auto"/>
            <w:right w:val="none" w:sz="0" w:space="0" w:color="auto"/>
          </w:divBdr>
        </w:div>
        <w:div w:id="773283453">
          <w:marLeft w:val="0"/>
          <w:marRight w:val="0"/>
          <w:marTop w:val="0"/>
          <w:marBottom w:val="0"/>
          <w:divBdr>
            <w:top w:val="none" w:sz="0" w:space="0" w:color="auto"/>
            <w:left w:val="none" w:sz="0" w:space="0" w:color="auto"/>
            <w:bottom w:val="none" w:sz="0" w:space="0" w:color="auto"/>
            <w:right w:val="none" w:sz="0" w:space="0" w:color="auto"/>
          </w:divBdr>
        </w:div>
        <w:div w:id="277878693">
          <w:marLeft w:val="0"/>
          <w:marRight w:val="0"/>
          <w:marTop w:val="0"/>
          <w:marBottom w:val="0"/>
          <w:divBdr>
            <w:top w:val="none" w:sz="0" w:space="0" w:color="auto"/>
            <w:left w:val="none" w:sz="0" w:space="0" w:color="auto"/>
            <w:bottom w:val="none" w:sz="0" w:space="0" w:color="auto"/>
            <w:right w:val="none" w:sz="0" w:space="0" w:color="auto"/>
          </w:divBdr>
        </w:div>
        <w:div w:id="434177863">
          <w:marLeft w:val="0"/>
          <w:marRight w:val="0"/>
          <w:marTop w:val="0"/>
          <w:marBottom w:val="0"/>
          <w:divBdr>
            <w:top w:val="none" w:sz="0" w:space="0" w:color="auto"/>
            <w:left w:val="none" w:sz="0" w:space="0" w:color="auto"/>
            <w:bottom w:val="none" w:sz="0" w:space="0" w:color="auto"/>
            <w:right w:val="none" w:sz="0" w:space="0" w:color="auto"/>
          </w:divBdr>
        </w:div>
        <w:div w:id="1033381071">
          <w:marLeft w:val="0"/>
          <w:marRight w:val="0"/>
          <w:marTop w:val="0"/>
          <w:marBottom w:val="0"/>
          <w:divBdr>
            <w:top w:val="none" w:sz="0" w:space="0" w:color="auto"/>
            <w:left w:val="none" w:sz="0" w:space="0" w:color="auto"/>
            <w:bottom w:val="none" w:sz="0" w:space="0" w:color="auto"/>
            <w:right w:val="none" w:sz="0" w:space="0" w:color="auto"/>
          </w:divBdr>
        </w:div>
        <w:div w:id="593586010">
          <w:marLeft w:val="0"/>
          <w:marRight w:val="0"/>
          <w:marTop w:val="0"/>
          <w:marBottom w:val="0"/>
          <w:divBdr>
            <w:top w:val="none" w:sz="0" w:space="0" w:color="auto"/>
            <w:left w:val="none" w:sz="0" w:space="0" w:color="auto"/>
            <w:bottom w:val="none" w:sz="0" w:space="0" w:color="auto"/>
            <w:right w:val="none" w:sz="0" w:space="0" w:color="auto"/>
          </w:divBdr>
        </w:div>
        <w:div w:id="540899487">
          <w:marLeft w:val="0"/>
          <w:marRight w:val="0"/>
          <w:marTop w:val="0"/>
          <w:marBottom w:val="0"/>
          <w:divBdr>
            <w:top w:val="none" w:sz="0" w:space="0" w:color="auto"/>
            <w:left w:val="none" w:sz="0" w:space="0" w:color="auto"/>
            <w:bottom w:val="none" w:sz="0" w:space="0" w:color="auto"/>
            <w:right w:val="none" w:sz="0" w:space="0" w:color="auto"/>
          </w:divBdr>
        </w:div>
        <w:div w:id="165755230">
          <w:marLeft w:val="0"/>
          <w:marRight w:val="0"/>
          <w:marTop w:val="0"/>
          <w:marBottom w:val="0"/>
          <w:divBdr>
            <w:top w:val="none" w:sz="0" w:space="0" w:color="auto"/>
            <w:left w:val="none" w:sz="0" w:space="0" w:color="auto"/>
            <w:bottom w:val="none" w:sz="0" w:space="0" w:color="auto"/>
            <w:right w:val="none" w:sz="0" w:space="0" w:color="auto"/>
          </w:divBdr>
        </w:div>
        <w:div w:id="1599672766">
          <w:marLeft w:val="0"/>
          <w:marRight w:val="0"/>
          <w:marTop w:val="0"/>
          <w:marBottom w:val="0"/>
          <w:divBdr>
            <w:top w:val="none" w:sz="0" w:space="0" w:color="auto"/>
            <w:left w:val="none" w:sz="0" w:space="0" w:color="auto"/>
            <w:bottom w:val="none" w:sz="0" w:space="0" w:color="auto"/>
            <w:right w:val="none" w:sz="0" w:space="0" w:color="auto"/>
          </w:divBdr>
        </w:div>
        <w:div w:id="971248153">
          <w:marLeft w:val="0"/>
          <w:marRight w:val="0"/>
          <w:marTop w:val="0"/>
          <w:marBottom w:val="0"/>
          <w:divBdr>
            <w:top w:val="none" w:sz="0" w:space="0" w:color="auto"/>
            <w:left w:val="none" w:sz="0" w:space="0" w:color="auto"/>
            <w:bottom w:val="none" w:sz="0" w:space="0" w:color="auto"/>
            <w:right w:val="none" w:sz="0" w:space="0" w:color="auto"/>
          </w:divBdr>
        </w:div>
        <w:div w:id="1389453373">
          <w:marLeft w:val="0"/>
          <w:marRight w:val="0"/>
          <w:marTop w:val="0"/>
          <w:marBottom w:val="0"/>
          <w:divBdr>
            <w:top w:val="none" w:sz="0" w:space="0" w:color="auto"/>
            <w:left w:val="none" w:sz="0" w:space="0" w:color="auto"/>
            <w:bottom w:val="none" w:sz="0" w:space="0" w:color="auto"/>
            <w:right w:val="none" w:sz="0" w:space="0" w:color="auto"/>
          </w:divBdr>
        </w:div>
        <w:div w:id="986058751">
          <w:marLeft w:val="0"/>
          <w:marRight w:val="0"/>
          <w:marTop w:val="0"/>
          <w:marBottom w:val="0"/>
          <w:divBdr>
            <w:top w:val="none" w:sz="0" w:space="0" w:color="auto"/>
            <w:left w:val="none" w:sz="0" w:space="0" w:color="auto"/>
            <w:bottom w:val="none" w:sz="0" w:space="0" w:color="auto"/>
            <w:right w:val="none" w:sz="0" w:space="0" w:color="auto"/>
          </w:divBdr>
        </w:div>
        <w:div w:id="1081373268">
          <w:marLeft w:val="0"/>
          <w:marRight w:val="0"/>
          <w:marTop w:val="0"/>
          <w:marBottom w:val="0"/>
          <w:divBdr>
            <w:top w:val="none" w:sz="0" w:space="0" w:color="auto"/>
            <w:left w:val="none" w:sz="0" w:space="0" w:color="auto"/>
            <w:bottom w:val="none" w:sz="0" w:space="0" w:color="auto"/>
            <w:right w:val="none" w:sz="0" w:space="0" w:color="auto"/>
          </w:divBdr>
        </w:div>
        <w:div w:id="672338541">
          <w:marLeft w:val="0"/>
          <w:marRight w:val="0"/>
          <w:marTop w:val="0"/>
          <w:marBottom w:val="0"/>
          <w:divBdr>
            <w:top w:val="none" w:sz="0" w:space="0" w:color="auto"/>
            <w:left w:val="none" w:sz="0" w:space="0" w:color="auto"/>
            <w:bottom w:val="none" w:sz="0" w:space="0" w:color="auto"/>
            <w:right w:val="none" w:sz="0" w:space="0" w:color="auto"/>
          </w:divBdr>
        </w:div>
        <w:div w:id="1954553102">
          <w:marLeft w:val="0"/>
          <w:marRight w:val="0"/>
          <w:marTop w:val="0"/>
          <w:marBottom w:val="0"/>
          <w:divBdr>
            <w:top w:val="none" w:sz="0" w:space="0" w:color="auto"/>
            <w:left w:val="none" w:sz="0" w:space="0" w:color="auto"/>
            <w:bottom w:val="none" w:sz="0" w:space="0" w:color="auto"/>
            <w:right w:val="none" w:sz="0" w:space="0" w:color="auto"/>
          </w:divBdr>
        </w:div>
        <w:div w:id="908076356">
          <w:marLeft w:val="0"/>
          <w:marRight w:val="0"/>
          <w:marTop w:val="0"/>
          <w:marBottom w:val="0"/>
          <w:divBdr>
            <w:top w:val="none" w:sz="0" w:space="0" w:color="auto"/>
            <w:left w:val="none" w:sz="0" w:space="0" w:color="auto"/>
            <w:bottom w:val="none" w:sz="0" w:space="0" w:color="auto"/>
            <w:right w:val="none" w:sz="0" w:space="0" w:color="auto"/>
          </w:divBdr>
        </w:div>
        <w:div w:id="734939560">
          <w:marLeft w:val="0"/>
          <w:marRight w:val="0"/>
          <w:marTop w:val="0"/>
          <w:marBottom w:val="0"/>
          <w:divBdr>
            <w:top w:val="none" w:sz="0" w:space="0" w:color="auto"/>
            <w:left w:val="none" w:sz="0" w:space="0" w:color="auto"/>
            <w:bottom w:val="none" w:sz="0" w:space="0" w:color="auto"/>
            <w:right w:val="none" w:sz="0" w:space="0" w:color="auto"/>
          </w:divBdr>
        </w:div>
        <w:div w:id="1622881008">
          <w:marLeft w:val="0"/>
          <w:marRight w:val="0"/>
          <w:marTop w:val="0"/>
          <w:marBottom w:val="0"/>
          <w:divBdr>
            <w:top w:val="none" w:sz="0" w:space="0" w:color="auto"/>
            <w:left w:val="none" w:sz="0" w:space="0" w:color="auto"/>
            <w:bottom w:val="none" w:sz="0" w:space="0" w:color="auto"/>
            <w:right w:val="none" w:sz="0" w:space="0" w:color="auto"/>
          </w:divBdr>
        </w:div>
        <w:div w:id="1241601748">
          <w:marLeft w:val="0"/>
          <w:marRight w:val="0"/>
          <w:marTop w:val="0"/>
          <w:marBottom w:val="0"/>
          <w:divBdr>
            <w:top w:val="none" w:sz="0" w:space="0" w:color="auto"/>
            <w:left w:val="none" w:sz="0" w:space="0" w:color="auto"/>
            <w:bottom w:val="none" w:sz="0" w:space="0" w:color="auto"/>
            <w:right w:val="none" w:sz="0" w:space="0" w:color="auto"/>
          </w:divBdr>
        </w:div>
        <w:div w:id="756824528">
          <w:marLeft w:val="0"/>
          <w:marRight w:val="0"/>
          <w:marTop w:val="0"/>
          <w:marBottom w:val="0"/>
          <w:divBdr>
            <w:top w:val="none" w:sz="0" w:space="0" w:color="auto"/>
            <w:left w:val="none" w:sz="0" w:space="0" w:color="auto"/>
            <w:bottom w:val="none" w:sz="0" w:space="0" w:color="auto"/>
            <w:right w:val="none" w:sz="0" w:space="0" w:color="auto"/>
          </w:divBdr>
        </w:div>
        <w:div w:id="38090871">
          <w:marLeft w:val="0"/>
          <w:marRight w:val="0"/>
          <w:marTop w:val="0"/>
          <w:marBottom w:val="0"/>
          <w:divBdr>
            <w:top w:val="none" w:sz="0" w:space="0" w:color="auto"/>
            <w:left w:val="none" w:sz="0" w:space="0" w:color="auto"/>
            <w:bottom w:val="none" w:sz="0" w:space="0" w:color="auto"/>
            <w:right w:val="none" w:sz="0" w:space="0" w:color="auto"/>
          </w:divBdr>
        </w:div>
        <w:div w:id="1187720138">
          <w:marLeft w:val="0"/>
          <w:marRight w:val="0"/>
          <w:marTop w:val="0"/>
          <w:marBottom w:val="0"/>
          <w:divBdr>
            <w:top w:val="none" w:sz="0" w:space="0" w:color="auto"/>
            <w:left w:val="none" w:sz="0" w:space="0" w:color="auto"/>
            <w:bottom w:val="none" w:sz="0" w:space="0" w:color="auto"/>
            <w:right w:val="none" w:sz="0" w:space="0" w:color="auto"/>
          </w:divBdr>
        </w:div>
        <w:div w:id="1869416341">
          <w:marLeft w:val="0"/>
          <w:marRight w:val="0"/>
          <w:marTop w:val="0"/>
          <w:marBottom w:val="0"/>
          <w:divBdr>
            <w:top w:val="none" w:sz="0" w:space="0" w:color="auto"/>
            <w:left w:val="none" w:sz="0" w:space="0" w:color="auto"/>
            <w:bottom w:val="none" w:sz="0" w:space="0" w:color="auto"/>
            <w:right w:val="none" w:sz="0" w:space="0" w:color="auto"/>
          </w:divBdr>
        </w:div>
        <w:div w:id="1605989568">
          <w:marLeft w:val="0"/>
          <w:marRight w:val="0"/>
          <w:marTop w:val="0"/>
          <w:marBottom w:val="0"/>
          <w:divBdr>
            <w:top w:val="none" w:sz="0" w:space="0" w:color="auto"/>
            <w:left w:val="none" w:sz="0" w:space="0" w:color="auto"/>
            <w:bottom w:val="none" w:sz="0" w:space="0" w:color="auto"/>
            <w:right w:val="none" w:sz="0" w:space="0" w:color="auto"/>
          </w:divBdr>
        </w:div>
        <w:div w:id="532427045">
          <w:marLeft w:val="0"/>
          <w:marRight w:val="0"/>
          <w:marTop w:val="0"/>
          <w:marBottom w:val="0"/>
          <w:divBdr>
            <w:top w:val="none" w:sz="0" w:space="0" w:color="auto"/>
            <w:left w:val="none" w:sz="0" w:space="0" w:color="auto"/>
            <w:bottom w:val="none" w:sz="0" w:space="0" w:color="auto"/>
            <w:right w:val="none" w:sz="0" w:space="0" w:color="auto"/>
          </w:divBdr>
        </w:div>
        <w:div w:id="2021197568">
          <w:marLeft w:val="0"/>
          <w:marRight w:val="0"/>
          <w:marTop w:val="0"/>
          <w:marBottom w:val="0"/>
          <w:divBdr>
            <w:top w:val="none" w:sz="0" w:space="0" w:color="auto"/>
            <w:left w:val="none" w:sz="0" w:space="0" w:color="auto"/>
            <w:bottom w:val="none" w:sz="0" w:space="0" w:color="auto"/>
            <w:right w:val="none" w:sz="0" w:space="0" w:color="auto"/>
          </w:divBdr>
        </w:div>
        <w:div w:id="538398145">
          <w:marLeft w:val="0"/>
          <w:marRight w:val="0"/>
          <w:marTop w:val="0"/>
          <w:marBottom w:val="0"/>
          <w:divBdr>
            <w:top w:val="none" w:sz="0" w:space="0" w:color="auto"/>
            <w:left w:val="none" w:sz="0" w:space="0" w:color="auto"/>
            <w:bottom w:val="none" w:sz="0" w:space="0" w:color="auto"/>
            <w:right w:val="none" w:sz="0" w:space="0" w:color="auto"/>
          </w:divBdr>
        </w:div>
        <w:div w:id="2006278179">
          <w:marLeft w:val="0"/>
          <w:marRight w:val="0"/>
          <w:marTop w:val="0"/>
          <w:marBottom w:val="0"/>
          <w:divBdr>
            <w:top w:val="none" w:sz="0" w:space="0" w:color="auto"/>
            <w:left w:val="none" w:sz="0" w:space="0" w:color="auto"/>
            <w:bottom w:val="none" w:sz="0" w:space="0" w:color="auto"/>
            <w:right w:val="none" w:sz="0" w:space="0" w:color="auto"/>
          </w:divBdr>
        </w:div>
        <w:div w:id="1417632627">
          <w:marLeft w:val="0"/>
          <w:marRight w:val="0"/>
          <w:marTop w:val="0"/>
          <w:marBottom w:val="0"/>
          <w:divBdr>
            <w:top w:val="none" w:sz="0" w:space="0" w:color="auto"/>
            <w:left w:val="none" w:sz="0" w:space="0" w:color="auto"/>
            <w:bottom w:val="none" w:sz="0" w:space="0" w:color="auto"/>
            <w:right w:val="none" w:sz="0" w:space="0" w:color="auto"/>
          </w:divBdr>
        </w:div>
        <w:div w:id="1885679064">
          <w:marLeft w:val="0"/>
          <w:marRight w:val="0"/>
          <w:marTop w:val="0"/>
          <w:marBottom w:val="0"/>
          <w:divBdr>
            <w:top w:val="none" w:sz="0" w:space="0" w:color="auto"/>
            <w:left w:val="none" w:sz="0" w:space="0" w:color="auto"/>
            <w:bottom w:val="none" w:sz="0" w:space="0" w:color="auto"/>
            <w:right w:val="none" w:sz="0" w:space="0" w:color="auto"/>
          </w:divBdr>
        </w:div>
        <w:div w:id="1166629312">
          <w:marLeft w:val="0"/>
          <w:marRight w:val="0"/>
          <w:marTop w:val="0"/>
          <w:marBottom w:val="0"/>
          <w:divBdr>
            <w:top w:val="none" w:sz="0" w:space="0" w:color="auto"/>
            <w:left w:val="none" w:sz="0" w:space="0" w:color="auto"/>
            <w:bottom w:val="none" w:sz="0" w:space="0" w:color="auto"/>
            <w:right w:val="none" w:sz="0" w:space="0" w:color="auto"/>
          </w:divBdr>
        </w:div>
        <w:div w:id="1298222519">
          <w:marLeft w:val="0"/>
          <w:marRight w:val="0"/>
          <w:marTop w:val="0"/>
          <w:marBottom w:val="0"/>
          <w:divBdr>
            <w:top w:val="none" w:sz="0" w:space="0" w:color="auto"/>
            <w:left w:val="none" w:sz="0" w:space="0" w:color="auto"/>
            <w:bottom w:val="none" w:sz="0" w:space="0" w:color="auto"/>
            <w:right w:val="none" w:sz="0" w:space="0" w:color="auto"/>
          </w:divBdr>
        </w:div>
        <w:div w:id="379861314">
          <w:marLeft w:val="0"/>
          <w:marRight w:val="0"/>
          <w:marTop w:val="0"/>
          <w:marBottom w:val="0"/>
          <w:divBdr>
            <w:top w:val="none" w:sz="0" w:space="0" w:color="auto"/>
            <w:left w:val="none" w:sz="0" w:space="0" w:color="auto"/>
            <w:bottom w:val="none" w:sz="0" w:space="0" w:color="auto"/>
            <w:right w:val="none" w:sz="0" w:space="0" w:color="auto"/>
          </w:divBdr>
        </w:div>
        <w:div w:id="815687766">
          <w:marLeft w:val="0"/>
          <w:marRight w:val="0"/>
          <w:marTop w:val="0"/>
          <w:marBottom w:val="0"/>
          <w:divBdr>
            <w:top w:val="none" w:sz="0" w:space="0" w:color="auto"/>
            <w:left w:val="none" w:sz="0" w:space="0" w:color="auto"/>
            <w:bottom w:val="none" w:sz="0" w:space="0" w:color="auto"/>
            <w:right w:val="none" w:sz="0" w:space="0" w:color="auto"/>
          </w:divBdr>
        </w:div>
        <w:div w:id="1180776686">
          <w:marLeft w:val="0"/>
          <w:marRight w:val="0"/>
          <w:marTop w:val="0"/>
          <w:marBottom w:val="0"/>
          <w:divBdr>
            <w:top w:val="none" w:sz="0" w:space="0" w:color="auto"/>
            <w:left w:val="none" w:sz="0" w:space="0" w:color="auto"/>
            <w:bottom w:val="none" w:sz="0" w:space="0" w:color="auto"/>
            <w:right w:val="none" w:sz="0" w:space="0" w:color="auto"/>
          </w:divBdr>
        </w:div>
        <w:div w:id="754127979">
          <w:marLeft w:val="0"/>
          <w:marRight w:val="0"/>
          <w:marTop w:val="0"/>
          <w:marBottom w:val="0"/>
          <w:divBdr>
            <w:top w:val="none" w:sz="0" w:space="0" w:color="auto"/>
            <w:left w:val="none" w:sz="0" w:space="0" w:color="auto"/>
            <w:bottom w:val="none" w:sz="0" w:space="0" w:color="auto"/>
            <w:right w:val="none" w:sz="0" w:space="0" w:color="auto"/>
          </w:divBdr>
        </w:div>
      </w:divsChild>
    </w:div>
    <w:div w:id="1863595068">
      <w:bodyDiv w:val="1"/>
      <w:marLeft w:val="0"/>
      <w:marRight w:val="0"/>
      <w:marTop w:val="0"/>
      <w:marBottom w:val="0"/>
      <w:divBdr>
        <w:top w:val="none" w:sz="0" w:space="0" w:color="auto"/>
        <w:left w:val="none" w:sz="0" w:space="0" w:color="auto"/>
        <w:bottom w:val="none" w:sz="0" w:space="0" w:color="auto"/>
        <w:right w:val="none" w:sz="0" w:space="0" w:color="auto"/>
      </w:divBdr>
    </w:div>
    <w:div w:id="1870609008">
      <w:bodyDiv w:val="1"/>
      <w:marLeft w:val="0"/>
      <w:marRight w:val="0"/>
      <w:marTop w:val="0"/>
      <w:marBottom w:val="0"/>
      <w:divBdr>
        <w:top w:val="none" w:sz="0" w:space="0" w:color="auto"/>
        <w:left w:val="none" w:sz="0" w:space="0" w:color="auto"/>
        <w:bottom w:val="none" w:sz="0" w:space="0" w:color="auto"/>
        <w:right w:val="none" w:sz="0" w:space="0" w:color="auto"/>
      </w:divBdr>
      <w:divsChild>
        <w:div w:id="907038388">
          <w:marLeft w:val="0"/>
          <w:marRight w:val="0"/>
          <w:marTop w:val="0"/>
          <w:marBottom w:val="0"/>
          <w:divBdr>
            <w:top w:val="none" w:sz="0" w:space="0" w:color="auto"/>
            <w:left w:val="none" w:sz="0" w:space="0" w:color="auto"/>
            <w:bottom w:val="none" w:sz="0" w:space="0" w:color="auto"/>
            <w:right w:val="none" w:sz="0" w:space="0" w:color="auto"/>
          </w:divBdr>
        </w:div>
        <w:div w:id="229271495">
          <w:marLeft w:val="0"/>
          <w:marRight w:val="0"/>
          <w:marTop w:val="0"/>
          <w:marBottom w:val="0"/>
          <w:divBdr>
            <w:top w:val="none" w:sz="0" w:space="0" w:color="auto"/>
            <w:left w:val="none" w:sz="0" w:space="0" w:color="auto"/>
            <w:bottom w:val="none" w:sz="0" w:space="0" w:color="auto"/>
            <w:right w:val="none" w:sz="0" w:space="0" w:color="auto"/>
          </w:divBdr>
          <w:divsChild>
            <w:div w:id="2090425374">
              <w:marLeft w:val="0"/>
              <w:marRight w:val="0"/>
              <w:marTop w:val="0"/>
              <w:marBottom w:val="0"/>
              <w:divBdr>
                <w:top w:val="none" w:sz="0" w:space="0" w:color="auto"/>
                <w:left w:val="none" w:sz="0" w:space="0" w:color="auto"/>
                <w:bottom w:val="none" w:sz="0" w:space="0" w:color="auto"/>
                <w:right w:val="none" w:sz="0" w:space="0" w:color="auto"/>
              </w:divBdr>
              <w:divsChild>
                <w:div w:id="203137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ma.org/artists/6246?locale=e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moma.org/artists/6246?locale=en"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2091</Words>
  <Characters>11921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James (P150760)</dc:creator>
  <cp:keywords/>
  <dc:description/>
  <cp:lastModifiedBy>Aimee James (P150760)</cp:lastModifiedBy>
  <cp:revision>2</cp:revision>
  <dcterms:created xsi:type="dcterms:W3CDTF">2017-12-13T15:44:00Z</dcterms:created>
  <dcterms:modified xsi:type="dcterms:W3CDTF">2017-12-13T15:44:00Z</dcterms:modified>
</cp:coreProperties>
</file>