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F40E2" w14:textId="5B458E07" w:rsidR="00C20E27" w:rsidRPr="00C20E27" w:rsidRDefault="00C20E27" w:rsidP="00C20E27">
      <w:pPr>
        <w:pStyle w:val="NormalWeb"/>
      </w:pPr>
      <w:r>
        <w:rPr>
          <w:rFonts w:ascii="Arial" w:hAnsi="Arial" w:cs="Arial"/>
          <w:b/>
          <w:bCs/>
          <w:sz w:val="40"/>
          <w:szCs w:val="40"/>
          <w:shd w:val="clear" w:color="auto" w:fill="BCBCBC"/>
        </w:rPr>
        <w:t xml:space="preserve">STUDENT FEEDBACK FORM </w:t>
      </w:r>
      <w:r w:rsidRPr="00C20E27">
        <w:rPr>
          <w:rFonts w:ascii="ArialMT" w:hAnsi="ArialMT"/>
          <w:sz w:val="32"/>
          <w:szCs w:val="32"/>
        </w:rPr>
        <w:t xml:space="preserve"> </w:t>
      </w:r>
    </w:p>
    <w:tbl>
      <w:tblPr>
        <w:tblW w:w="9634" w:type="dxa"/>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6941"/>
        <w:gridCol w:w="1418"/>
        <w:gridCol w:w="1275"/>
      </w:tblGrid>
      <w:tr w:rsidR="00C20E27" w:rsidRPr="00C20E27" w14:paraId="786C7D68" w14:textId="77777777" w:rsidTr="00E1520F">
        <w:tc>
          <w:tcPr>
            <w:tcW w:w="6941"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4C8F8B1" w14:textId="77777777" w:rsidR="00C20E27" w:rsidRPr="00C20E27" w:rsidRDefault="00C20E27" w:rsidP="00C20E27">
            <w:pPr>
              <w:spacing w:before="100" w:beforeAutospacing="1" w:after="100" w:afterAutospacing="1"/>
              <w:divId w:val="1324239604"/>
            </w:pPr>
            <w:r w:rsidRPr="00C20E27">
              <w:rPr>
                <w:rFonts w:ascii="Arial" w:hAnsi="Arial" w:cs="Arial"/>
                <w:b/>
                <w:bCs/>
                <w:sz w:val="22"/>
                <w:szCs w:val="22"/>
              </w:rPr>
              <w:t xml:space="preserve">Generic Assessment Criteria </w:t>
            </w:r>
          </w:p>
        </w:tc>
        <w:tc>
          <w:tcPr>
            <w:tcW w:w="1418"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6CF968ED" w14:textId="1432E4F0" w:rsidR="00C20E27" w:rsidRPr="00C20E27" w:rsidRDefault="00C20E27" w:rsidP="00C20E27">
            <w:pPr>
              <w:rPr>
                <w:rFonts w:ascii="Arial" w:hAnsi="Arial" w:cs="Arial"/>
              </w:rPr>
            </w:pPr>
            <w:proofErr w:type="spellStart"/>
            <w:r w:rsidRPr="00E1520F">
              <w:rPr>
                <w:rFonts w:ascii="Arial" w:hAnsi="Arial" w:cs="Arial"/>
              </w:rPr>
              <w:t>M.Available</w:t>
            </w:r>
            <w:proofErr w:type="spellEnd"/>
          </w:p>
        </w:tc>
        <w:tc>
          <w:tcPr>
            <w:tcW w:w="1275"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373B4901" w14:textId="39C493E1" w:rsidR="00C20E27" w:rsidRPr="00C20E27" w:rsidRDefault="00C20E27" w:rsidP="00C20E27">
            <w:pPr>
              <w:rPr>
                <w:rFonts w:ascii="Arial" w:hAnsi="Arial" w:cs="Arial"/>
                <w:sz w:val="20"/>
                <w:szCs w:val="20"/>
              </w:rPr>
            </w:pPr>
            <w:proofErr w:type="spellStart"/>
            <w:r w:rsidRPr="00E1520F">
              <w:rPr>
                <w:rFonts w:ascii="Arial" w:hAnsi="Arial" w:cs="Arial"/>
              </w:rPr>
              <w:t>M.Awarded</w:t>
            </w:r>
            <w:proofErr w:type="spellEnd"/>
            <w:r w:rsidRPr="00E1520F">
              <w:rPr>
                <w:rFonts w:ascii="Arial" w:hAnsi="Arial" w:cs="Arial"/>
              </w:rPr>
              <w:t xml:space="preserve"> </w:t>
            </w:r>
          </w:p>
        </w:tc>
      </w:tr>
      <w:tr w:rsidR="00C20E27" w:rsidRPr="00C20E27" w14:paraId="5451522C" w14:textId="77777777" w:rsidTr="00E1520F">
        <w:tc>
          <w:tcPr>
            <w:tcW w:w="69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1E76C93" w14:textId="0E42FEC8" w:rsidR="00C20E27" w:rsidRPr="00C20E27" w:rsidRDefault="00C20E27" w:rsidP="00C20E27">
            <w:pPr>
              <w:pStyle w:val="ListParagraph"/>
              <w:numPr>
                <w:ilvl w:val="0"/>
                <w:numId w:val="2"/>
              </w:numPr>
              <w:spacing w:before="100" w:beforeAutospacing="1" w:after="100" w:afterAutospacing="1"/>
              <w:rPr>
                <w:rFonts w:ascii="Arial" w:hAnsi="Arial" w:cs="Arial"/>
                <w:b/>
                <w:bCs/>
                <w:sz w:val="20"/>
                <w:szCs w:val="20"/>
              </w:rPr>
            </w:pPr>
            <w:r w:rsidRPr="00C20E27">
              <w:rPr>
                <w:rFonts w:ascii="Arial" w:hAnsi="Arial" w:cs="Arial"/>
                <w:b/>
                <w:bCs/>
                <w:sz w:val="20"/>
                <w:szCs w:val="20"/>
              </w:rPr>
              <w:t>Engagement with Literature Skills</w:t>
            </w:r>
            <w:r w:rsidRPr="00C20E27">
              <w:rPr>
                <w:rFonts w:ascii="Arial" w:hAnsi="Arial" w:cs="Arial"/>
                <w:b/>
                <w:bCs/>
                <w:sz w:val="20"/>
                <w:szCs w:val="20"/>
              </w:rPr>
              <w:t xml:space="preserve">  </w:t>
            </w:r>
          </w:p>
          <w:p w14:paraId="7513FB02" w14:textId="3B34E445" w:rsidR="00C20E27" w:rsidRDefault="00C20E27" w:rsidP="00C20E27">
            <w:pPr>
              <w:spacing w:before="100" w:beforeAutospacing="1" w:after="100" w:afterAutospacing="1"/>
            </w:pPr>
          </w:p>
          <w:p w14:paraId="56A796CC" w14:textId="77777777" w:rsidR="00C20E27" w:rsidRPr="00C20E27" w:rsidRDefault="00C20E27" w:rsidP="00C20E27">
            <w:pPr>
              <w:spacing w:before="100" w:beforeAutospacing="1" w:after="100" w:afterAutospacing="1"/>
            </w:pPr>
          </w:p>
          <w:p w14:paraId="1A91823A" w14:textId="77777777" w:rsidR="00C20E27" w:rsidRPr="00C20E27" w:rsidRDefault="00C20E27" w:rsidP="00C20E27">
            <w:pPr>
              <w:spacing w:before="100" w:beforeAutospacing="1" w:after="100" w:afterAutospacing="1"/>
            </w:pPr>
            <w:r w:rsidRPr="00C20E27">
              <w:rPr>
                <w:rFonts w:ascii="ArialMT" w:hAnsi="ArialMT"/>
                <w:sz w:val="14"/>
                <w:szCs w:val="14"/>
              </w:rPr>
              <w:t xml:space="preserve">. </w:t>
            </w:r>
          </w:p>
        </w:tc>
        <w:tc>
          <w:tcPr>
            <w:tcW w:w="141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6A9BDBD" w14:textId="26FCE00E" w:rsidR="00C20E27" w:rsidRPr="00C20E27" w:rsidRDefault="00C20E27" w:rsidP="00C20E27">
            <w:pPr>
              <w:spacing w:before="100" w:beforeAutospacing="1" w:after="100" w:afterAutospacing="1"/>
              <w:jc w:val="center"/>
            </w:pPr>
            <w:r w:rsidRPr="00C20E27">
              <w:rPr>
                <w:rFonts w:ascii="ArialMT" w:hAnsi="ArialMT"/>
                <w:sz w:val="32"/>
                <w:szCs w:val="32"/>
              </w:rPr>
              <w:t>25</w:t>
            </w:r>
          </w:p>
          <w:p w14:paraId="5B3DA058" w14:textId="77777777" w:rsidR="00C20E27" w:rsidRPr="00C20E27" w:rsidRDefault="00C20E27" w:rsidP="00C20E27"/>
        </w:tc>
        <w:tc>
          <w:tcPr>
            <w:tcW w:w="1275"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63D2F6D" w14:textId="77777777" w:rsidR="00C20E27" w:rsidRPr="00C20E27" w:rsidRDefault="00C20E27" w:rsidP="00C20E27">
            <w:pPr>
              <w:rPr>
                <w:sz w:val="20"/>
                <w:szCs w:val="20"/>
              </w:rPr>
            </w:pPr>
          </w:p>
        </w:tc>
      </w:tr>
    </w:tbl>
    <w:p w14:paraId="4ECA3933" w14:textId="77777777" w:rsidR="00C20E27" w:rsidRPr="00C20E27" w:rsidRDefault="00C20E27" w:rsidP="00C20E27">
      <w:pPr>
        <w:rPr>
          <w:vanish/>
        </w:rPr>
      </w:pPr>
    </w:p>
    <w:tbl>
      <w:tblPr>
        <w:tblW w:w="9634" w:type="dxa"/>
        <w:shd w:val="clear" w:color="auto" w:fill="FFFFFF"/>
        <w:tblCellMar>
          <w:top w:w="15" w:type="dxa"/>
          <w:left w:w="15" w:type="dxa"/>
          <w:bottom w:w="15" w:type="dxa"/>
          <w:right w:w="15" w:type="dxa"/>
        </w:tblCellMar>
        <w:tblLook w:val="04A0" w:firstRow="1" w:lastRow="0" w:firstColumn="1" w:lastColumn="0" w:noHBand="0" w:noVBand="1"/>
      </w:tblPr>
      <w:tblGrid>
        <w:gridCol w:w="6941"/>
        <w:gridCol w:w="1418"/>
        <w:gridCol w:w="1275"/>
      </w:tblGrid>
      <w:tr w:rsidR="00C20E27" w:rsidRPr="00C20E27" w14:paraId="1563990C" w14:textId="77777777" w:rsidTr="00C20E27">
        <w:tc>
          <w:tcPr>
            <w:tcW w:w="69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F1726F3" w14:textId="46FF7847" w:rsidR="00C20E27" w:rsidRPr="00C20E27" w:rsidRDefault="00C20E27" w:rsidP="00C20E27">
            <w:pPr>
              <w:pStyle w:val="ListParagraph"/>
              <w:numPr>
                <w:ilvl w:val="0"/>
                <w:numId w:val="2"/>
              </w:numPr>
              <w:spacing w:before="100" w:beforeAutospacing="1" w:after="100" w:afterAutospacing="1"/>
              <w:divId w:val="125783026"/>
              <w:rPr>
                <w:rFonts w:ascii="Arial" w:hAnsi="Arial" w:cs="Arial"/>
                <w:b/>
                <w:bCs/>
                <w:sz w:val="20"/>
                <w:szCs w:val="20"/>
              </w:rPr>
            </w:pPr>
            <w:r w:rsidRPr="00C20E27">
              <w:rPr>
                <w:rFonts w:ascii="Arial" w:hAnsi="Arial" w:cs="Arial"/>
                <w:b/>
                <w:bCs/>
                <w:sz w:val="20"/>
                <w:szCs w:val="20"/>
              </w:rPr>
              <w:t xml:space="preserve">Knowledge and Understanding Skills </w:t>
            </w:r>
          </w:p>
          <w:p w14:paraId="52024C8A" w14:textId="3D3F1B5C" w:rsidR="00C20E27" w:rsidRDefault="00C20E27" w:rsidP="00C20E27">
            <w:pPr>
              <w:spacing w:before="100" w:beforeAutospacing="1" w:after="100" w:afterAutospacing="1"/>
              <w:divId w:val="125783026"/>
            </w:pPr>
          </w:p>
          <w:p w14:paraId="39095F01" w14:textId="78D212A9" w:rsidR="00C20E27" w:rsidRDefault="00C20E27" w:rsidP="00C20E27">
            <w:pPr>
              <w:spacing w:before="100" w:beforeAutospacing="1" w:after="100" w:afterAutospacing="1"/>
              <w:divId w:val="125783026"/>
            </w:pPr>
          </w:p>
          <w:p w14:paraId="2E22C7B8" w14:textId="77777777" w:rsidR="00C20E27" w:rsidRDefault="00C20E27" w:rsidP="00C20E27">
            <w:pPr>
              <w:spacing w:before="100" w:beforeAutospacing="1" w:after="100" w:afterAutospacing="1"/>
              <w:divId w:val="125783026"/>
            </w:pPr>
          </w:p>
          <w:p w14:paraId="3F0143DA" w14:textId="663E2A52" w:rsidR="00C20E27" w:rsidRPr="00C20E27" w:rsidRDefault="00C20E27" w:rsidP="00C20E27">
            <w:pPr>
              <w:spacing w:before="100" w:beforeAutospacing="1" w:after="100" w:afterAutospacing="1"/>
              <w:divId w:val="125783026"/>
            </w:pPr>
          </w:p>
        </w:tc>
        <w:tc>
          <w:tcPr>
            <w:tcW w:w="141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406DB0BF" w14:textId="4B2269D3" w:rsidR="00C20E27" w:rsidRPr="00C20E27" w:rsidRDefault="00C20E27" w:rsidP="00C20E27">
            <w:pPr>
              <w:spacing w:before="100" w:beforeAutospacing="1" w:after="100" w:afterAutospacing="1"/>
              <w:jc w:val="center"/>
            </w:pPr>
            <w:r w:rsidRPr="00C20E27">
              <w:rPr>
                <w:rFonts w:ascii="ArialMT" w:hAnsi="ArialMT"/>
                <w:sz w:val="32"/>
                <w:szCs w:val="32"/>
              </w:rPr>
              <w:t>25</w:t>
            </w:r>
          </w:p>
          <w:p w14:paraId="2E94D25F" w14:textId="77777777" w:rsidR="00C20E27" w:rsidRPr="00C20E27" w:rsidRDefault="00C20E27" w:rsidP="00C20E27"/>
        </w:tc>
        <w:tc>
          <w:tcPr>
            <w:tcW w:w="1275"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E5747A0" w14:textId="77777777" w:rsidR="00C20E27" w:rsidRPr="00C20E27" w:rsidRDefault="00C20E27" w:rsidP="00C20E27">
            <w:pPr>
              <w:rPr>
                <w:sz w:val="20"/>
                <w:szCs w:val="20"/>
              </w:rPr>
            </w:pPr>
          </w:p>
        </w:tc>
      </w:tr>
    </w:tbl>
    <w:p w14:paraId="28F3259F" w14:textId="77777777" w:rsidR="00C20E27" w:rsidRPr="00C20E27" w:rsidRDefault="00C20E27" w:rsidP="00C20E27">
      <w:pPr>
        <w:rPr>
          <w:vanish/>
        </w:rPr>
      </w:pPr>
    </w:p>
    <w:tbl>
      <w:tblPr>
        <w:tblW w:w="9634" w:type="dxa"/>
        <w:shd w:val="clear" w:color="auto" w:fill="FFFFFF"/>
        <w:tblCellMar>
          <w:top w:w="15" w:type="dxa"/>
          <w:left w:w="15" w:type="dxa"/>
          <w:bottom w:w="15" w:type="dxa"/>
          <w:right w:w="15" w:type="dxa"/>
        </w:tblCellMar>
        <w:tblLook w:val="04A0" w:firstRow="1" w:lastRow="0" w:firstColumn="1" w:lastColumn="0" w:noHBand="0" w:noVBand="1"/>
      </w:tblPr>
      <w:tblGrid>
        <w:gridCol w:w="6941"/>
        <w:gridCol w:w="1418"/>
        <w:gridCol w:w="1275"/>
      </w:tblGrid>
      <w:tr w:rsidR="00C20E27" w:rsidRPr="00C20E27" w14:paraId="3EA6DE10" w14:textId="77777777" w:rsidTr="00C20E27">
        <w:tc>
          <w:tcPr>
            <w:tcW w:w="69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94C702A" w14:textId="3477EB34" w:rsidR="00C20E27" w:rsidRPr="00C20E27" w:rsidRDefault="00C20E27" w:rsidP="00C20E27">
            <w:pPr>
              <w:pStyle w:val="ListParagraph"/>
              <w:numPr>
                <w:ilvl w:val="0"/>
                <w:numId w:val="2"/>
              </w:numPr>
              <w:spacing w:before="100" w:beforeAutospacing="1" w:after="100" w:afterAutospacing="1"/>
              <w:divId w:val="929192788"/>
              <w:rPr>
                <w:rFonts w:ascii="Arial" w:hAnsi="Arial" w:cs="Arial"/>
                <w:b/>
                <w:bCs/>
                <w:sz w:val="20"/>
                <w:szCs w:val="20"/>
              </w:rPr>
            </w:pPr>
            <w:r w:rsidRPr="00C20E27">
              <w:rPr>
                <w:rFonts w:ascii="Arial" w:hAnsi="Arial" w:cs="Arial"/>
                <w:b/>
                <w:bCs/>
                <w:sz w:val="20"/>
                <w:szCs w:val="20"/>
              </w:rPr>
              <w:t xml:space="preserve">Cognitive and Intellectual Skills </w:t>
            </w:r>
          </w:p>
          <w:p w14:paraId="5EF818DE" w14:textId="77777777" w:rsidR="00C20E27" w:rsidRDefault="00C20E27" w:rsidP="00C20E27">
            <w:pPr>
              <w:spacing w:before="100" w:beforeAutospacing="1" w:after="100" w:afterAutospacing="1"/>
              <w:divId w:val="929192788"/>
            </w:pPr>
          </w:p>
          <w:p w14:paraId="7CE21EFD" w14:textId="244277D0" w:rsidR="00C20E27" w:rsidRDefault="00C20E27" w:rsidP="00C20E27">
            <w:pPr>
              <w:spacing w:before="100" w:beforeAutospacing="1" w:after="100" w:afterAutospacing="1"/>
              <w:divId w:val="929192788"/>
            </w:pPr>
          </w:p>
          <w:p w14:paraId="37454E1A" w14:textId="77777777" w:rsidR="00C20E27" w:rsidRDefault="00C20E27" w:rsidP="00C20E27">
            <w:pPr>
              <w:spacing w:before="100" w:beforeAutospacing="1" w:after="100" w:afterAutospacing="1"/>
              <w:divId w:val="929192788"/>
            </w:pPr>
          </w:p>
          <w:p w14:paraId="12F70A73" w14:textId="39729C47" w:rsidR="00C20E27" w:rsidRPr="00C20E27" w:rsidRDefault="00C20E27" w:rsidP="00C20E27">
            <w:pPr>
              <w:spacing w:before="100" w:beforeAutospacing="1" w:after="100" w:afterAutospacing="1"/>
              <w:divId w:val="929192788"/>
            </w:pPr>
          </w:p>
        </w:tc>
        <w:tc>
          <w:tcPr>
            <w:tcW w:w="141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AF31A98" w14:textId="0B501EFA" w:rsidR="00C20E27" w:rsidRPr="00C20E27" w:rsidRDefault="00C20E27" w:rsidP="00C20E27">
            <w:pPr>
              <w:spacing w:before="100" w:beforeAutospacing="1" w:after="100" w:afterAutospacing="1"/>
              <w:jc w:val="center"/>
            </w:pPr>
            <w:r w:rsidRPr="00C20E27">
              <w:rPr>
                <w:rFonts w:ascii="ArialMT" w:hAnsi="ArialMT"/>
                <w:sz w:val="32"/>
                <w:szCs w:val="32"/>
              </w:rPr>
              <w:t>25</w:t>
            </w:r>
          </w:p>
          <w:p w14:paraId="2A588E68" w14:textId="77777777" w:rsidR="00C20E27" w:rsidRPr="00C20E27" w:rsidRDefault="00C20E27" w:rsidP="00C20E27"/>
        </w:tc>
        <w:tc>
          <w:tcPr>
            <w:tcW w:w="1275"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225C0134" w14:textId="77777777" w:rsidR="00C20E27" w:rsidRPr="00C20E27" w:rsidRDefault="00C20E27" w:rsidP="00C20E27">
            <w:pPr>
              <w:rPr>
                <w:sz w:val="20"/>
                <w:szCs w:val="20"/>
              </w:rPr>
            </w:pPr>
          </w:p>
        </w:tc>
      </w:tr>
    </w:tbl>
    <w:p w14:paraId="22A1F22B" w14:textId="77777777" w:rsidR="00C20E27" w:rsidRPr="00C20E27" w:rsidRDefault="00C20E27" w:rsidP="00C20E27">
      <w:pPr>
        <w:rPr>
          <w:vanish/>
        </w:rPr>
      </w:pPr>
    </w:p>
    <w:tbl>
      <w:tblPr>
        <w:tblW w:w="9634" w:type="dxa"/>
        <w:shd w:val="clear" w:color="auto" w:fill="FFFFFF"/>
        <w:tblCellMar>
          <w:top w:w="15" w:type="dxa"/>
          <w:left w:w="15" w:type="dxa"/>
          <w:bottom w:w="15" w:type="dxa"/>
          <w:right w:w="15" w:type="dxa"/>
        </w:tblCellMar>
        <w:tblLook w:val="04A0" w:firstRow="1" w:lastRow="0" w:firstColumn="1" w:lastColumn="0" w:noHBand="0" w:noVBand="1"/>
      </w:tblPr>
      <w:tblGrid>
        <w:gridCol w:w="6941"/>
        <w:gridCol w:w="1418"/>
        <w:gridCol w:w="1275"/>
      </w:tblGrid>
      <w:tr w:rsidR="00C20E27" w:rsidRPr="00C20E27" w14:paraId="0D337BAA" w14:textId="77777777" w:rsidTr="00C20E27">
        <w:tc>
          <w:tcPr>
            <w:tcW w:w="69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F37DA4E" w14:textId="1CBED607" w:rsidR="00C20E27" w:rsidRPr="00C20E27" w:rsidRDefault="00C20E27" w:rsidP="00C20E27">
            <w:pPr>
              <w:pStyle w:val="ListParagraph"/>
              <w:numPr>
                <w:ilvl w:val="0"/>
                <w:numId w:val="2"/>
              </w:numPr>
              <w:spacing w:before="100" w:beforeAutospacing="1" w:after="100" w:afterAutospacing="1"/>
              <w:divId w:val="1927497479"/>
              <w:rPr>
                <w:rFonts w:ascii="Arial" w:hAnsi="Arial" w:cs="Arial"/>
                <w:b/>
                <w:bCs/>
                <w:sz w:val="20"/>
                <w:szCs w:val="20"/>
              </w:rPr>
            </w:pPr>
            <w:r w:rsidRPr="00C20E27">
              <w:rPr>
                <w:rFonts w:ascii="Arial" w:hAnsi="Arial" w:cs="Arial"/>
                <w:b/>
                <w:bCs/>
                <w:sz w:val="20"/>
                <w:szCs w:val="20"/>
              </w:rPr>
              <w:t xml:space="preserve">Practical Application Skills </w:t>
            </w:r>
          </w:p>
          <w:p w14:paraId="2E54DDD6" w14:textId="47D59500" w:rsidR="00C20E27" w:rsidRDefault="00C20E27" w:rsidP="00C20E27">
            <w:pPr>
              <w:spacing w:before="100" w:beforeAutospacing="1" w:after="100" w:afterAutospacing="1"/>
              <w:divId w:val="1927497479"/>
            </w:pPr>
          </w:p>
          <w:p w14:paraId="67C205ED" w14:textId="196A48A4" w:rsidR="00C20E27" w:rsidRDefault="00C20E27" w:rsidP="00C20E27">
            <w:pPr>
              <w:spacing w:before="100" w:beforeAutospacing="1" w:after="100" w:afterAutospacing="1"/>
              <w:divId w:val="1927497479"/>
            </w:pPr>
          </w:p>
          <w:p w14:paraId="1D717281" w14:textId="77777777" w:rsidR="00C20E27" w:rsidRDefault="00C20E27" w:rsidP="00C20E27">
            <w:pPr>
              <w:spacing w:before="100" w:beforeAutospacing="1" w:after="100" w:afterAutospacing="1"/>
              <w:divId w:val="1927497479"/>
            </w:pPr>
          </w:p>
          <w:p w14:paraId="39D413BE" w14:textId="76FEF6F4" w:rsidR="00C20E27" w:rsidRPr="00C20E27" w:rsidRDefault="00C20E27" w:rsidP="00C20E27">
            <w:pPr>
              <w:spacing w:before="100" w:beforeAutospacing="1" w:after="100" w:afterAutospacing="1"/>
              <w:divId w:val="1927497479"/>
            </w:pPr>
          </w:p>
        </w:tc>
        <w:tc>
          <w:tcPr>
            <w:tcW w:w="141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D6A7011" w14:textId="1759FE57" w:rsidR="00C20E27" w:rsidRPr="00C20E27" w:rsidRDefault="00C20E27" w:rsidP="00C20E27">
            <w:pPr>
              <w:spacing w:before="100" w:beforeAutospacing="1" w:after="100" w:afterAutospacing="1"/>
              <w:jc w:val="center"/>
            </w:pPr>
            <w:r w:rsidRPr="00C20E27">
              <w:rPr>
                <w:rFonts w:ascii="ArialMT" w:hAnsi="ArialMT"/>
                <w:sz w:val="32"/>
                <w:szCs w:val="32"/>
              </w:rPr>
              <w:t>10</w:t>
            </w:r>
          </w:p>
          <w:p w14:paraId="18063BBD" w14:textId="77777777" w:rsidR="00C20E27" w:rsidRPr="00C20E27" w:rsidRDefault="00C20E27" w:rsidP="00C20E27"/>
        </w:tc>
        <w:tc>
          <w:tcPr>
            <w:tcW w:w="1275"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422E81B9" w14:textId="77777777" w:rsidR="00C20E27" w:rsidRPr="00C20E27" w:rsidRDefault="00C20E27" w:rsidP="00C20E27">
            <w:pPr>
              <w:rPr>
                <w:sz w:val="20"/>
                <w:szCs w:val="20"/>
              </w:rPr>
            </w:pPr>
          </w:p>
        </w:tc>
      </w:tr>
    </w:tbl>
    <w:p w14:paraId="0B1BD9FD" w14:textId="77777777" w:rsidR="00C20E27" w:rsidRPr="00C20E27" w:rsidRDefault="00C20E27" w:rsidP="00C20E27">
      <w:pPr>
        <w:rPr>
          <w:vanish/>
        </w:rPr>
      </w:pPr>
    </w:p>
    <w:tbl>
      <w:tblPr>
        <w:tblW w:w="9634" w:type="dxa"/>
        <w:shd w:val="clear" w:color="auto" w:fill="FFFFFF"/>
        <w:tblCellMar>
          <w:top w:w="15" w:type="dxa"/>
          <w:left w:w="15" w:type="dxa"/>
          <w:bottom w:w="15" w:type="dxa"/>
          <w:right w:w="15" w:type="dxa"/>
        </w:tblCellMar>
        <w:tblLook w:val="04A0" w:firstRow="1" w:lastRow="0" w:firstColumn="1" w:lastColumn="0" w:noHBand="0" w:noVBand="1"/>
      </w:tblPr>
      <w:tblGrid>
        <w:gridCol w:w="6941"/>
        <w:gridCol w:w="1418"/>
        <w:gridCol w:w="1275"/>
      </w:tblGrid>
      <w:tr w:rsidR="00C20E27" w:rsidRPr="00C20E27" w14:paraId="6656029C" w14:textId="77777777" w:rsidTr="00C20E27">
        <w:tc>
          <w:tcPr>
            <w:tcW w:w="69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FCA93AD" w14:textId="69901209" w:rsidR="00C20E27" w:rsidRPr="00C20E27" w:rsidRDefault="00C20E27" w:rsidP="00C20E27">
            <w:pPr>
              <w:pStyle w:val="ListParagraph"/>
              <w:numPr>
                <w:ilvl w:val="0"/>
                <w:numId w:val="2"/>
              </w:numPr>
              <w:spacing w:before="100" w:beforeAutospacing="1" w:after="100" w:afterAutospacing="1"/>
              <w:divId w:val="1545488317"/>
              <w:rPr>
                <w:rFonts w:ascii="Arial" w:hAnsi="Arial" w:cs="Arial"/>
                <w:b/>
                <w:bCs/>
                <w:sz w:val="20"/>
                <w:szCs w:val="20"/>
              </w:rPr>
            </w:pPr>
            <w:r w:rsidRPr="00C20E27">
              <w:rPr>
                <w:rFonts w:ascii="Arial" w:hAnsi="Arial" w:cs="Arial"/>
                <w:b/>
                <w:bCs/>
                <w:sz w:val="20"/>
                <w:szCs w:val="20"/>
              </w:rPr>
              <w:t xml:space="preserve">Transferable Skills for Life and Professional Practice </w:t>
            </w:r>
          </w:p>
          <w:p w14:paraId="4687C132" w14:textId="77777777" w:rsidR="00C20E27" w:rsidRDefault="00C20E27" w:rsidP="00C20E27">
            <w:pPr>
              <w:spacing w:before="100" w:beforeAutospacing="1" w:after="100" w:afterAutospacing="1"/>
              <w:divId w:val="1545488317"/>
            </w:pPr>
          </w:p>
          <w:p w14:paraId="796497BB" w14:textId="77777777" w:rsidR="00C20E27" w:rsidRDefault="00C20E27" w:rsidP="00C20E27">
            <w:pPr>
              <w:spacing w:before="100" w:beforeAutospacing="1" w:after="100" w:afterAutospacing="1"/>
              <w:divId w:val="1545488317"/>
            </w:pPr>
          </w:p>
          <w:p w14:paraId="46867F59" w14:textId="3647AB25" w:rsidR="00C20E27" w:rsidRPr="00C20E27" w:rsidRDefault="00C20E27" w:rsidP="00C20E27">
            <w:pPr>
              <w:spacing w:before="100" w:beforeAutospacing="1" w:after="100" w:afterAutospacing="1"/>
              <w:divId w:val="1545488317"/>
            </w:pPr>
          </w:p>
        </w:tc>
        <w:tc>
          <w:tcPr>
            <w:tcW w:w="141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FE21491" w14:textId="6F3BC9AD" w:rsidR="00C20E27" w:rsidRPr="00C20E27" w:rsidRDefault="00C20E27" w:rsidP="00C20E27">
            <w:pPr>
              <w:spacing w:before="100" w:beforeAutospacing="1" w:after="100" w:afterAutospacing="1"/>
              <w:jc w:val="center"/>
            </w:pPr>
            <w:r w:rsidRPr="00C20E27">
              <w:rPr>
                <w:rFonts w:ascii="ArialMT" w:hAnsi="ArialMT"/>
                <w:sz w:val="32"/>
                <w:szCs w:val="32"/>
              </w:rPr>
              <w:t>15</w:t>
            </w:r>
          </w:p>
          <w:p w14:paraId="30D05B44" w14:textId="77777777" w:rsidR="00C20E27" w:rsidRPr="00C20E27" w:rsidRDefault="00C20E27" w:rsidP="00C20E27">
            <w:pPr>
              <w:jc w:val="center"/>
            </w:pPr>
          </w:p>
        </w:tc>
        <w:tc>
          <w:tcPr>
            <w:tcW w:w="1275"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444A02B0" w14:textId="77777777" w:rsidR="00C20E27" w:rsidRPr="00C20E27" w:rsidRDefault="00C20E27" w:rsidP="00C20E27">
            <w:pPr>
              <w:rPr>
                <w:sz w:val="20"/>
                <w:szCs w:val="20"/>
              </w:rPr>
            </w:pPr>
          </w:p>
        </w:tc>
      </w:tr>
    </w:tbl>
    <w:p w14:paraId="032FCD95" w14:textId="77777777" w:rsidR="00C20E27" w:rsidRDefault="00C20E27" w:rsidP="00C20E27"/>
    <w:p w14:paraId="6A6C0D97" w14:textId="77777777" w:rsidR="00C20E27" w:rsidRDefault="00C20E27" w:rsidP="00C20E27"/>
    <w:p w14:paraId="448FEE93" w14:textId="77777777" w:rsidR="00C20E27" w:rsidRDefault="00C20E27" w:rsidP="00C20E27"/>
    <w:p w14:paraId="4E5871C3" w14:textId="77777777" w:rsidR="00C20E27" w:rsidRDefault="00C20E27" w:rsidP="00C20E27"/>
    <w:p w14:paraId="58B68853" w14:textId="77777777" w:rsidR="00C20E27" w:rsidRDefault="00C20E27" w:rsidP="00C20E27"/>
    <w:p w14:paraId="1A693B7A" w14:textId="77777777" w:rsidR="00C20E27" w:rsidRDefault="00C20E27" w:rsidP="00C20E27"/>
    <w:p w14:paraId="31627945" w14:textId="0FC3BFDD" w:rsidR="00D65B65" w:rsidRPr="00C20E27" w:rsidRDefault="00C20E27" w:rsidP="00234B85">
      <w:r w:rsidRPr="00C20E27">
        <w:rPr>
          <w:rFonts w:ascii="Arial" w:hAnsi="Arial" w:cs="Arial"/>
          <w:b/>
          <w:bCs/>
        </w:rPr>
        <w:t xml:space="preserve">Assessment Mark </w:t>
      </w:r>
      <w:r w:rsidRPr="00C20E27">
        <w:rPr>
          <w:rFonts w:ascii="ArialMT" w:hAnsi="ArialMT"/>
        </w:rPr>
        <w:t>(Assessment marks are subject to ratification at the Exam Board. These comments and marks are to give feedback on module work and are for guidance only until they are confirmed.)</w:t>
      </w:r>
      <w:r w:rsidR="00234B85">
        <w:rPr>
          <w:rFonts w:ascii="ArialMT" w:hAnsi="ArialMT"/>
        </w:rPr>
        <w:t xml:space="preserve">                                                                 </w:t>
      </w:r>
      <w:r w:rsidRPr="00C20E27">
        <w:rPr>
          <w:rFonts w:ascii="ArialMT" w:hAnsi="ArialMT"/>
        </w:rPr>
        <w:t xml:space="preserve">    </w:t>
      </w:r>
      <w:r w:rsidRPr="00C20E27">
        <w:rPr>
          <w:rFonts w:ascii="Arial" w:hAnsi="Arial" w:cs="Arial"/>
          <w:b/>
          <w:bCs/>
        </w:rPr>
        <w:t xml:space="preserve">% </w:t>
      </w:r>
    </w:p>
    <w:p w14:paraId="24B28355" w14:textId="5CCA1626" w:rsidR="00D65B65" w:rsidRDefault="00D65B65" w:rsidP="00D65B65">
      <w:pPr>
        <w:pStyle w:val="NormalWeb"/>
        <w:jc w:val="center"/>
        <w:rPr>
          <w:sz w:val="28"/>
          <w:szCs w:val="28"/>
          <w:u w:val="single"/>
        </w:rPr>
      </w:pPr>
      <w:r>
        <w:rPr>
          <w:noProof/>
          <w:sz w:val="28"/>
          <w:szCs w:val="28"/>
          <w:u w:val="single"/>
        </w:rPr>
        <w:lastRenderedPageBreak/>
        <w:drawing>
          <wp:inline distT="0" distB="0" distL="0" distR="0" wp14:anchorId="4FC097A8" wp14:editId="2A86D86E">
            <wp:extent cx="3545840" cy="88646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7">
                      <a:extLst>
                        <a:ext uri="{28A0092B-C50C-407E-A947-70E740481C1C}">
                          <a14:useLocalDpi xmlns:a14="http://schemas.microsoft.com/office/drawing/2010/main" val="0"/>
                        </a:ext>
                      </a:extLst>
                    </a:blip>
                    <a:stretch>
                      <a:fillRect/>
                    </a:stretch>
                  </pic:blipFill>
                  <pic:spPr>
                    <a:xfrm>
                      <a:off x="0" y="0"/>
                      <a:ext cx="3545840" cy="8864600"/>
                    </a:xfrm>
                    <a:prstGeom prst="rect">
                      <a:avLst/>
                    </a:prstGeom>
                  </pic:spPr>
                </pic:pic>
              </a:graphicData>
            </a:graphic>
          </wp:inline>
        </w:drawing>
      </w:r>
    </w:p>
    <w:p w14:paraId="3F573CC5" w14:textId="2E9669E5" w:rsidR="00046D74" w:rsidRPr="00046D74" w:rsidRDefault="00046D74" w:rsidP="00CD33BB">
      <w:pPr>
        <w:pStyle w:val="NormalWeb"/>
        <w:rPr>
          <w:sz w:val="28"/>
          <w:szCs w:val="28"/>
        </w:rPr>
      </w:pPr>
      <w:r w:rsidRPr="00046D74">
        <w:rPr>
          <w:sz w:val="28"/>
          <w:szCs w:val="28"/>
        </w:rPr>
        <w:lastRenderedPageBreak/>
        <w:t>James Sudale</w:t>
      </w:r>
    </w:p>
    <w:p w14:paraId="5B692F49" w14:textId="01A16B2D" w:rsidR="00046D74" w:rsidRPr="00046D74" w:rsidRDefault="00046D74" w:rsidP="00CD33BB">
      <w:pPr>
        <w:pStyle w:val="NormalWeb"/>
        <w:rPr>
          <w:sz w:val="28"/>
          <w:szCs w:val="28"/>
        </w:rPr>
      </w:pPr>
      <w:r w:rsidRPr="00046D74">
        <w:rPr>
          <w:sz w:val="28"/>
          <w:szCs w:val="28"/>
        </w:rPr>
        <w:t>1903598</w:t>
      </w:r>
    </w:p>
    <w:p w14:paraId="6EDEFB9A" w14:textId="5932B9A5" w:rsidR="00046D74" w:rsidRPr="00046D74" w:rsidRDefault="00046D74" w:rsidP="00046D74">
      <w:pPr>
        <w:pStyle w:val="NormalWeb"/>
        <w:rPr>
          <w:sz w:val="28"/>
          <w:szCs w:val="28"/>
        </w:rPr>
      </w:pPr>
      <w:r w:rsidRPr="00046D74">
        <w:rPr>
          <w:sz w:val="28"/>
          <w:szCs w:val="28"/>
        </w:rPr>
        <w:t>Advanced soft tissue therapy and electrotherapy (</w:t>
      </w:r>
      <w:r w:rsidRPr="00046D74">
        <w:rPr>
          <w:sz w:val="28"/>
          <w:szCs w:val="28"/>
        </w:rPr>
        <w:t>SHSS6065</w:t>
      </w:r>
      <w:r w:rsidRPr="00046D74">
        <w:rPr>
          <w:sz w:val="28"/>
          <w:szCs w:val="28"/>
        </w:rPr>
        <w:t>)</w:t>
      </w:r>
    </w:p>
    <w:p w14:paraId="2BA41819" w14:textId="77777777" w:rsidR="00046D74" w:rsidRDefault="00046D74" w:rsidP="00CD33BB">
      <w:pPr>
        <w:pStyle w:val="NormalWeb"/>
        <w:rPr>
          <w:sz w:val="28"/>
          <w:szCs w:val="28"/>
          <w:u w:val="single"/>
        </w:rPr>
      </w:pPr>
    </w:p>
    <w:p w14:paraId="0EEBA052" w14:textId="10C333BA" w:rsidR="00CD33BB" w:rsidRPr="00CD33BB" w:rsidRDefault="00CD33BB" w:rsidP="00CD33BB">
      <w:pPr>
        <w:pStyle w:val="NormalWeb"/>
        <w:rPr>
          <w:sz w:val="28"/>
          <w:szCs w:val="28"/>
          <w:u w:val="single"/>
        </w:rPr>
      </w:pPr>
      <w:r w:rsidRPr="00CD33BB">
        <w:rPr>
          <w:sz w:val="28"/>
          <w:szCs w:val="28"/>
          <w:u w:val="single"/>
        </w:rPr>
        <w:t xml:space="preserve">Introduction </w:t>
      </w:r>
    </w:p>
    <w:p w14:paraId="1809CB96" w14:textId="42583FF4" w:rsidR="00FC4586" w:rsidRDefault="0013518A" w:rsidP="00CD33BB">
      <w:pPr>
        <w:pStyle w:val="NormalWeb"/>
        <w:spacing w:line="360" w:lineRule="auto"/>
      </w:pPr>
      <w:r>
        <w:t xml:space="preserve">Therapeutic </w:t>
      </w:r>
      <w:r w:rsidR="00CD33BB" w:rsidRPr="00CD33BB">
        <w:t>Ultrasound (</w:t>
      </w:r>
      <w:r>
        <w:t>T</w:t>
      </w:r>
      <w:r w:rsidR="00CD33BB" w:rsidRPr="00CD33BB">
        <w:t xml:space="preserve">US) is a modality of electrotherapy used in a clinical setting to promote healing by using sound waves. </w:t>
      </w:r>
      <w:r>
        <w:t>T</w:t>
      </w:r>
      <w:r w:rsidR="00CD33BB" w:rsidRPr="00CD33BB">
        <w:t xml:space="preserve">US produces various biological effects in tissues using </w:t>
      </w:r>
      <w:r w:rsidR="00FC4586">
        <w:t xml:space="preserve">the </w:t>
      </w:r>
      <w:r w:rsidR="00CD33BB" w:rsidRPr="00CD33BB">
        <w:t xml:space="preserve">sound waves to attain a therapeutic physiological effect (Wang </w:t>
      </w:r>
      <w:r w:rsidR="00CD33BB" w:rsidRPr="00CD33BB">
        <w:rPr>
          <w:i/>
          <w:iCs/>
        </w:rPr>
        <w:t>et al</w:t>
      </w:r>
      <w:r w:rsidR="00CD33BB" w:rsidRPr="00CD33BB">
        <w:t xml:space="preserve">., 2021). </w:t>
      </w:r>
      <w:r w:rsidR="006602E4">
        <w:t>The therapeutic effects include</w:t>
      </w:r>
      <w:r w:rsidR="00CD33BB" w:rsidRPr="00CD33BB">
        <w:t xml:space="preserve"> thermal and non-thermal changes in the tissue, with the vibration mechanism of the treatment producing a non-thermal effect, which is the outcome we are trying to achieve. The objective for thermal</w:t>
      </w:r>
      <w:r>
        <w:t xml:space="preserve"> ultrasound (US)</w:t>
      </w:r>
      <w:r w:rsidR="00CD33BB" w:rsidRPr="00CD33BB">
        <w:t xml:space="preserve"> is to warm tendons, muscles, and other tissue to improve blood flow, accelerate healing, increase the extensibility of collagen fibres, and reduce the viscosity of fluid elements in the tissue (</w:t>
      </w:r>
      <w:proofErr w:type="spellStart"/>
      <w:r w:rsidR="00CD33BB" w:rsidRPr="00CD33BB">
        <w:t>Saber</w:t>
      </w:r>
      <w:proofErr w:type="spellEnd"/>
      <w:r w:rsidR="00CD33BB" w:rsidRPr="00CD33BB">
        <w:t xml:space="preserve"> and </w:t>
      </w:r>
      <w:proofErr w:type="spellStart"/>
      <w:r w:rsidR="00CD33BB" w:rsidRPr="00CD33BB">
        <w:t>Saber</w:t>
      </w:r>
      <w:proofErr w:type="spellEnd"/>
      <w:r w:rsidR="00CD33BB" w:rsidRPr="00CD33BB">
        <w:t>, 2017)</w:t>
      </w:r>
      <w:r w:rsidR="006602E4">
        <w:t xml:space="preserve">. </w:t>
      </w:r>
      <w:r w:rsidR="00CD33BB" w:rsidRPr="00CD33BB">
        <w:t xml:space="preserve">A non-thermal mechanism includes ultrasonic cavitation, gas body activation, and mechanical stress. </w:t>
      </w:r>
      <w:r>
        <w:t>T</w:t>
      </w:r>
      <w:r w:rsidR="00CD33BB" w:rsidRPr="00CD33BB">
        <w:t xml:space="preserve">US comprises a waveform where longitudinal waves with high-frequency electrical currents are characterised in a compression phase where the wave has an initial rise and an increase in the density of molecules (Ronda </w:t>
      </w:r>
      <w:proofErr w:type="spellStart"/>
      <w:r w:rsidR="00CD33BB" w:rsidRPr="00CD33BB">
        <w:t>Peñacoba</w:t>
      </w:r>
      <w:proofErr w:type="spellEnd"/>
      <w:r w:rsidR="00CD33BB" w:rsidRPr="00CD33BB">
        <w:t xml:space="preserve"> </w:t>
      </w:r>
      <w:r w:rsidR="00CD33BB" w:rsidRPr="00CD33BB">
        <w:rPr>
          <w:i/>
          <w:iCs/>
        </w:rPr>
        <w:t>et al</w:t>
      </w:r>
      <w:r w:rsidR="00CD33BB" w:rsidRPr="00CD33BB">
        <w:t xml:space="preserve">., 2021). Furthermore, there is a wave dropping called rarefaction, a decompression or low pressure of sound waves. When the energy of a sound wave transfers to the soft tissue, it will potentially cause an oscillation of the particles of that tissue (Lyubimov </w:t>
      </w:r>
      <w:r w:rsidR="00CD33BB" w:rsidRPr="00CD33BB">
        <w:rPr>
          <w:i/>
          <w:iCs/>
        </w:rPr>
        <w:t>et al</w:t>
      </w:r>
      <w:r w:rsidR="00CD33BB" w:rsidRPr="00CD33BB">
        <w:t xml:space="preserve">., 2016). The primary outcome for </w:t>
      </w:r>
      <w:r w:rsidR="00CD33BB" w:rsidRPr="0013518A">
        <w:t>US</w:t>
      </w:r>
      <w:r w:rsidR="00CD33BB" w:rsidRPr="00CD33BB">
        <w:t xml:space="preserve"> is optimising inflammation during the healing process of injured soft tissue. This study will review the evidence for different settings of US, including low-intensity pulsed ultrasound (LIPUS), low-intensity continuous ultrasound (LICUS), and their effects on pain and tissue healing.</w:t>
      </w:r>
    </w:p>
    <w:p w14:paraId="725536BC" w14:textId="77777777" w:rsidR="006602E4" w:rsidRPr="006602E4" w:rsidRDefault="006602E4" w:rsidP="00CD33BB">
      <w:pPr>
        <w:pStyle w:val="NormalWeb"/>
        <w:spacing w:line="360" w:lineRule="auto"/>
        <w:rPr>
          <w:sz w:val="28"/>
          <w:szCs w:val="28"/>
          <w:u w:val="single"/>
        </w:rPr>
      </w:pPr>
      <w:r w:rsidRPr="006602E4">
        <w:rPr>
          <w:sz w:val="28"/>
          <w:szCs w:val="28"/>
          <w:u w:val="single"/>
        </w:rPr>
        <w:t>Ultrasound dose setting</w:t>
      </w:r>
    </w:p>
    <w:p w14:paraId="0F040CBC" w14:textId="4AF91746" w:rsidR="00CD33BB" w:rsidRPr="00CD33BB" w:rsidRDefault="00CD33BB" w:rsidP="00CD33BB">
      <w:pPr>
        <w:pStyle w:val="NormalWeb"/>
        <w:spacing w:line="360" w:lineRule="auto"/>
      </w:pPr>
      <w:r w:rsidRPr="00CD33BB">
        <w:t>Factors to consider before applying treatment are frequency, intensity, pul</w:t>
      </w:r>
      <w:r w:rsidR="0031517F">
        <w:t>s</w:t>
      </w:r>
      <w:r w:rsidRPr="00CD33BB">
        <w:t xml:space="preserve">e ratio and duration of treatment. These parameters determine how the ultrasound waves are transmitted, attenuated, and reflected through the tissue (Uddin </w:t>
      </w:r>
      <w:r w:rsidRPr="00CD33BB">
        <w:rPr>
          <w:i/>
          <w:iCs/>
        </w:rPr>
        <w:t>et al</w:t>
      </w:r>
      <w:r w:rsidRPr="00CD33BB">
        <w:t xml:space="preserve">., 2021). The frequency of TUS is the number of times a particle experiences a complete compression and rarefaction cycle in 1 second, with 1MHz targeting deep structures and 3MHz targeting superficial structures. The </w:t>
      </w:r>
      <w:r w:rsidRPr="00CD33BB">
        <w:lastRenderedPageBreak/>
        <w:t xml:space="preserve">pulse ratio parameter is measured at 1:4 for an acute injury, 1:2 for sub-acute and 1:1 or continuous for a chronic injury. Pulsed US consists of on/off cycles of US waves, while continuous </w:t>
      </w:r>
      <w:r w:rsidR="0013518A">
        <w:t>T</w:t>
      </w:r>
      <w:r w:rsidRPr="00CD33BB">
        <w:t xml:space="preserve">US consists of continuous acoustic waves with </w:t>
      </w:r>
      <w:proofErr w:type="gramStart"/>
      <w:r w:rsidRPr="00CD33BB">
        <w:t>no</w:t>
      </w:r>
      <w:proofErr w:type="gramEnd"/>
      <w:r w:rsidRPr="00CD33BB">
        <w:t xml:space="preserve"> on/off cycles. The intensity plays a fundamental role in the US; intensities in short intervals &lt;0.1 W/cm2 use doppler effects, and intensities ranging between 0.1 and 1 W/cm2 are used for diagnostic imaging (</w:t>
      </w:r>
      <w:proofErr w:type="spellStart"/>
      <w:r w:rsidRPr="00CD33BB">
        <w:t>Carovac</w:t>
      </w:r>
      <w:proofErr w:type="spellEnd"/>
      <w:r w:rsidRPr="00CD33BB">
        <w:t xml:space="preserve"> </w:t>
      </w:r>
      <w:r w:rsidRPr="00CD33BB">
        <w:rPr>
          <w:i/>
          <w:iCs/>
        </w:rPr>
        <w:t>et al</w:t>
      </w:r>
      <w:r w:rsidRPr="00CD33BB">
        <w:t xml:space="preserve">., 2011). US intensities &gt;10 W/cm2 generate a substantial amount of heat, and this high-intensity focused US (HIFU) is mainly used for cancer and surgical applications (van den </w:t>
      </w:r>
      <w:proofErr w:type="spellStart"/>
      <w:r w:rsidRPr="00CD33BB">
        <w:t>Bijgaart</w:t>
      </w:r>
      <w:proofErr w:type="spellEnd"/>
      <w:r w:rsidRPr="00CD33BB">
        <w:t xml:space="preserve"> </w:t>
      </w:r>
      <w:r w:rsidRPr="00CD33BB">
        <w:rPr>
          <w:i/>
          <w:iCs/>
        </w:rPr>
        <w:t>et al</w:t>
      </w:r>
      <w:r w:rsidRPr="00CD33BB">
        <w:t xml:space="preserve">., 2017). The intensity should begin at a low level and progress once the client is familiar with the treatment. A lower therapeutic intensity will cause cell tickle whilst starting at an intensity too high could cause </w:t>
      </w:r>
      <w:r w:rsidR="0031517F">
        <w:t>a superficial burn</w:t>
      </w:r>
      <w:r w:rsidRPr="00CD33BB">
        <w:t xml:space="preserve"> and cell thump, which is not required. The duration of an acute injury would take between 5-10 minutes, and a chronic injury can be between 10-30 minutes.</w:t>
      </w:r>
    </w:p>
    <w:p w14:paraId="4813BAE9" w14:textId="77777777" w:rsidR="00CD33BB" w:rsidRPr="0007163E" w:rsidRDefault="00CD33BB" w:rsidP="00CD33BB">
      <w:pPr>
        <w:pStyle w:val="NormalWeb"/>
        <w:spacing w:line="360" w:lineRule="auto"/>
        <w:rPr>
          <w:sz w:val="28"/>
          <w:szCs w:val="28"/>
          <w:u w:val="single"/>
        </w:rPr>
      </w:pPr>
      <w:r w:rsidRPr="0007163E">
        <w:rPr>
          <w:sz w:val="28"/>
          <w:szCs w:val="28"/>
          <w:u w:val="single"/>
        </w:rPr>
        <w:t xml:space="preserve">Contraindications and dangers of ultrasound </w:t>
      </w:r>
    </w:p>
    <w:p w14:paraId="37F669DA" w14:textId="5A2B3326" w:rsidR="00CD33BB" w:rsidRPr="00CD33BB" w:rsidRDefault="00CD33BB" w:rsidP="00CD33BB">
      <w:pPr>
        <w:pStyle w:val="NormalWeb"/>
        <w:spacing w:line="360" w:lineRule="auto"/>
      </w:pPr>
      <w:r w:rsidRPr="00CD33BB">
        <w:t>Some of the contraindications for US include treatment over the uterus during pregnancy, malignancy, melanoma, bleeding tissue or tissue with the potential to bleed. Significant vascular abnormalities such as deep vein thrombosis, emboli, severe atherosclerosis and arteriosclerosis and haemophiliacs not controlled with blood clotting factors. The application of the Ultrasound head should not be used over eyes, stellate ganglion, the cardiac area in advanced heart disease or pacemakers, gonads, or active epiphysis. Caution should be considered during the application of TUS to minimise injury for patients, such as beginning with using the lowest intensity. This will create cell tickle with an intensity too high, potentially causing cell damage (</w:t>
      </w:r>
      <w:proofErr w:type="spellStart"/>
      <w:r w:rsidRPr="00CD33BB">
        <w:t>Bachu</w:t>
      </w:r>
      <w:proofErr w:type="spellEnd"/>
      <w:r w:rsidRPr="00CD33BB">
        <w:t xml:space="preserve"> </w:t>
      </w:r>
      <w:r w:rsidRPr="00CD33BB">
        <w:rPr>
          <w:i/>
          <w:iCs/>
        </w:rPr>
        <w:t>et al</w:t>
      </w:r>
      <w:r w:rsidRPr="00CD33BB">
        <w:t>., 2021). The continuous movement of the head is required; otherwise, standing waves will occur. The increased pressure produced in standing wave fields can cause transient cavitation and free radical formation (</w:t>
      </w:r>
      <w:proofErr w:type="spellStart"/>
      <w:r w:rsidRPr="00CD33BB">
        <w:t>Fant</w:t>
      </w:r>
      <w:proofErr w:type="spellEnd"/>
      <w:r w:rsidRPr="00CD33BB">
        <w:t xml:space="preserve"> </w:t>
      </w:r>
      <w:r w:rsidRPr="00CD33BB">
        <w:rPr>
          <w:i/>
          <w:iCs/>
        </w:rPr>
        <w:t>et al</w:t>
      </w:r>
      <w:r w:rsidRPr="00CD33BB">
        <w:t xml:space="preserve">., 2019). If the client feels heat forming at the site, which is not desired, the machine should immediately be switched off as this can cause superficial burns. Before proceeding with treatment, the therapist must perform a hot and cold skin test at the injured site. This decides if the client is suitable for treatment by determining if the individual has sensation at the point of treatment. While ultrasound is a safe treatment modality, it may cause substantial bioeffects, and patients should be informed of possible benefits and risks of US. </w:t>
      </w:r>
    </w:p>
    <w:p w14:paraId="0347B341" w14:textId="3C3AEA39" w:rsidR="00CD33BB" w:rsidRPr="0007163E" w:rsidRDefault="00CD33BB" w:rsidP="00CD33BB">
      <w:pPr>
        <w:pStyle w:val="NormalWeb"/>
        <w:spacing w:line="360" w:lineRule="auto"/>
        <w:rPr>
          <w:sz w:val="28"/>
          <w:szCs w:val="28"/>
          <w:u w:val="single"/>
        </w:rPr>
      </w:pPr>
      <w:r w:rsidRPr="0007163E">
        <w:rPr>
          <w:sz w:val="28"/>
          <w:szCs w:val="28"/>
          <w:u w:val="single"/>
        </w:rPr>
        <w:t>US and healing</w:t>
      </w:r>
    </w:p>
    <w:p w14:paraId="2922EF16" w14:textId="2A5ABA7F" w:rsidR="00CD33BB" w:rsidRPr="00CD33BB" w:rsidRDefault="00CD33BB" w:rsidP="00CD33BB">
      <w:pPr>
        <w:pStyle w:val="NormalWeb"/>
        <w:spacing w:line="360" w:lineRule="auto"/>
      </w:pPr>
      <w:r w:rsidRPr="00CD33BB">
        <w:lastRenderedPageBreak/>
        <w:t xml:space="preserve">During trauma to soft tissue structures of the body, there is an arranged process in which the body develops periods to protect and recover from injury. This process includes the bleeding, inflammatory, proliferation and remodelling phase, and together they form the healing process. At the initial stage of injury, immediately there will be local bleeding known as haematoma at the injured site. The bleeding phase varies in time dependant on the nature of the injury; more vascular tissues such as muscle will bleed for longer. The inflammatory phase is closely encountered with the bleeding phase, where we face a reaction by chemical mediators such as cytokines, histamine, heparin, and growth factors. This phase is an essential component of the tissue repair process and is regarded as a protective stage of the injured location. The inflammatory phase has a sudden onset and few hours at most. It promptly increases in the extent to its maximal reaction of one to three days before gradually settling over the next couple of weeks. During the inflammatory phase, the application of TUS stimulates mast cells, white cells, platelets, macrophages, and phagocytes which clear any debris at the injured site (Uddin </w:t>
      </w:r>
      <w:r w:rsidRPr="00CD33BB">
        <w:rPr>
          <w:i/>
          <w:iCs/>
        </w:rPr>
        <w:t>et al</w:t>
      </w:r>
      <w:r w:rsidRPr="00CD33BB">
        <w:t>., 2021). The acoustic streaming of TUS changes platelet membrane permeability which releases serotonin and wound factors (</w:t>
      </w:r>
      <w:proofErr w:type="spellStart"/>
      <w:r w:rsidRPr="00CD33BB">
        <w:t>Bachu</w:t>
      </w:r>
      <w:proofErr w:type="spellEnd"/>
      <w:r w:rsidRPr="00CD33BB">
        <w:t xml:space="preserve"> </w:t>
      </w:r>
      <w:r w:rsidRPr="00CD33BB">
        <w:rPr>
          <w:i/>
          <w:iCs/>
        </w:rPr>
        <w:t>et al</w:t>
      </w:r>
      <w:r w:rsidRPr="00CD33BB">
        <w:t xml:space="preserve">., 2021). Furthermore, TUS induces degranulation of mast cells resulting in the release of arachidonic acid, a precursor for the synthesis of prostaglandin and leukotriene. An increase in calcium ion permeability potentially causes degranulation. </w:t>
      </w:r>
    </w:p>
    <w:p w14:paraId="0A8035CC" w14:textId="6113FE86" w:rsidR="00CD33BB" w:rsidRPr="00CD33BB" w:rsidRDefault="00CD33BB" w:rsidP="00CD33BB">
      <w:pPr>
        <w:pStyle w:val="NormalWeb"/>
        <w:spacing w:line="360" w:lineRule="auto"/>
      </w:pPr>
      <w:r w:rsidRPr="00CD33BB">
        <w:t xml:space="preserve">After that is the proliferation phase, which involves generating the repair material where collagen scar tissue production is encountered. This phase is active from 24 to 48hours; however, it can take around three weeks post-injury to reach its peak reactivity. </w:t>
      </w:r>
      <w:r w:rsidR="0013518A">
        <w:t>T</w:t>
      </w:r>
      <w:r w:rsidRPr="00CD33BB">
        <w:t xml:space="preserve">US has a stimulating effect at this stage via cellular up-regulation (de Lucas </w:t>
      </w:r>
      <w:r w:rsidRPr="00CD33BB">
        <w:rPr>
          <w:i/>
          <w:iCs/>
        </w:rPr>
        <w:t>et al</w:t>
      </w:r>
      <w:r w:rsidRPr="00CD33BB">
        <w:t>., 2021). The treatment aims to primary target fibroblasts, endothelial cells, and myofibroblasts (</w:t>
      </w:r>
      <w:proofErr w:type="spellStart"/>
      <w:r w:rsidRPr="00CD33BB">
        <w:t>Bohari</w:t>
      </w:r>
      <w:proofErr w:type="spellEnd"/>
      <w:r w:rsidRPr="00CD33BB">
        <w:t xml:space="preserve"> </w:t>
      </w:r>
      <w:r w:rsidRPr="00CD33BB">
        <w:rPr>
          <w:i/>
          <w:iCs/>
        </w:rPr>
        <w:t>et al</w:t>
      </w:r>
      <w:r w:rsidRPr="00CD33BB">
        <w:t xml:space="preserve">., 2015). Furthermore, </w:t>
      </w:r>
      <w:r w:rsidR="0013518A">
        <w:t>T</w:t>
      </w:r>
      <w:r w:rsidRPr="00CD33BB">
        <w:t xml:space="preserve">US maximises pro-proliferation </w:t>
      </w:r>
      <w:r w:rsidR="0013518A">
        <w:t xml:space="preserve">which maximises its efficiency and </w:t>
      </w:r>
      <w:r w:rsidRPr="00CD33BB">
        <w:t>optimises scar tissue formation. Additionally, this increases protein synthesis and enhances fibroplasia and collagen synthesis (</w:t>
      </w:r>
      <w:proofErr w:type="spellStart"/>
      <w:r w:rsidRPr="00CD33BB">
        <w:t>Aleksandrowicz</w:t>
      </w:r>
      <w:proofErr w:type="spellEnd"/>
      <w:r w:rsidRPr="00CD33BB">
        <w:t xml:space="preserve"> </w:t>
      </w:r>
      <w:r w:rsidRPr="00CD33BB">
        <w:rPr>
          <w:i/>
          <w:iCs/>
        </w:rPr>
        <w:t>et al</w:t>
      </w:r>
      <w:r w:rsidRPr="00CD33BB">
        <w:t>., 2021), growth factors and heat shock proteins positively affecting them (</w:t>
      </w:r>
      <w:proofErr w:type="spellStart"/>
      <w:r w:rsidRPr="00CD33BB">
        <w:t>Pierini</w:t>
      </w:r>
      <w:proofErr w:type="spellEnd"/>
      <w:r w:rsidRPr="00CD33BB">
        <w:t xml:space="preserve"> </w:t>
      </w:r>
      <w:r w:rsidRPr="00CD33BB">
        <w:rPr>
          <w:i/>
          <w:iCs/>
        </w:rPr>
        <w:t>et al</w:t>
      </w:r>
      <w:r w:rsidRPr="00CD33BB">
        <w:t xml:space="preserve">., 2014). Cells begin to up-regulate, which results in proliferative changes to the target tissue (de Lucas </w:t>
      </w:r>
      <w:r w:rsidRPr="00CD33BB">
        <w:rPr>
          <w:i/>
          <w:iCs/>
        </w:rPr>
        <w:t>et al</w:t>
      </w:r>
      <w:r w:rsidRPr="00CD33BB">
        <w:t>., 2021).</w:t>
      </w:r>
    </w:p>
    <w:p w14:paraId="1AF842E4" w14:textId="77777777" w:rsidR="00FC4586" w:rsidRDefault="00CD33BB" w:rsidP="00CD33BB">
      <w:pPr>
        <w:pStyle w:val="NormalWeb"/>
        <w:spacing w:line="360" w:lineRule="auto"/>
      </w:pPr>
      <w:r w:rsidRPr="00CD33BB">
        <w:t xml:space="preserve">TUS enhances the appropriate orientation of newly formed collagen fibres and promotes the production of type I collagen, replacing type III collagen. The remodelling phase is associated with a highly functional car with the same characteristics as the previous scar. It results in increased tensile strength to the tissue and enhances scar tissue mobility. </w:t>
      </w:r>
      <w:r w:rsidRPr="00CD33BB">
        <w:lastRenderedPageBreak/>
        <w:t>Furthermore, this treatment modality may have the capacity to influence collagen fibre orientation (</w:t>
      </w:r>
      <w:proofErr w:type="spellStart"/>
      <w:r w:rsidRPr="00CD33BB">
        <w:t>Bohari</w:t>
      </w:r>
      <w:proofErr w:type="spellEnd"/>
      <w:r w:rsidRPr="00CD33BB">
        <w:t xml:space="preserve"> </w:t>
      </w:r>
      <w:r w:rsidRPr="00CD33BB">
        <w:rPr>
          <w:i/>
          <w:iCs/>
        </w:rPr>
        <w:t>et al</w:t>
      </w:r>
      <w:r w:rsidRPr="00CD33BB">
        <w:t>., 2015). The multiple phases of tissue healing are essential for injury, with TUS being an appropriate treatment method to optimise the healing process.</w:t>
      </w:r>
    </w:p>
    <w:p w14:paraId="588A8727" w14:textId="6F9AA6A7" w:rsidR="00CD33BB" w:rsidRPr="00FC4586" w:rsidRDefault="00CD33BB" w:rsidP="00CD33BB">
      <w:pPr>
        <w:pStyle w:val="NormalWeb"/>
        <w:spacing w:line="360" w:lineRule="auto"/>
      </w:pPr>
      <w:r w:rsidRPr="0007163E">
        <w:rPr>
          <w:sz w:val="28"/>
          <w:szCs w:val="28"/>
          <w:u w:val="single"/>
        </w:rPr>
        <w:t>Reported benefits of using ultrasound</w:t>
      </w:r>
    </w:p>
    <w:p w14:paraId="3BD7FA35" w14:textId="294CE0A7" w:rsidR="00CD33BB" w:rsidRPr="00CD33BB" w:rsidRDefault="00CD33BB" w:rsidP="00CD33BB">
      <w:pPr>
        <w:pStyle w:val="NormalWeb"/>
        <w:spacing w:line="360" w:lineRule="auto"/>
      </w:pPr>
      <w:r w:rsidRPr="00CD33BB">
        <w:t>The thermal effect for ultrasound involves vasodilation which is recognised as the activation of smooth vascular muscles via thermoreceptors. The thermal effect reduces the vasoconstriction and elevates the vasodilation element, activating intramuscular circulation</w:t>
      </w:r>
      <w:r w:rsidR="0013518A">
        <w:t xml:space="preserve"> </w:t>
      </w:r>
      <w:r w:rsidRPr="00CD33BB">
        <w:t>(</w:t>
      </w:r>
      <w:proofErr w:type="spellStart"/>
      <w:r w:rsidRPr="00CD33BB">
        <w:t>Saber</w:t>
      </w:r>
      <w:proofErr w:type="spellEnd"/>
      <w:r w:rsidRPr="00CD33BB">
        <w:t xml:space="preserve"> and </w:t>
      </w:r>
      <w:proofErr w:type="spellStart"/>
      <w:r w:rsidRPr="00CD33BB">
        <w:t>Saber</w:t>
      </w:r>
      <w:proofErr w:type="spellEnd"/>
      <w:r w:rsidRPr="00CD33BB">
        <w:t>, 2017). Other benefits of a thermal effect include an upsurge in the local release of inflammatory chemical mediators' histamine, serotonin, peptide, bradykinin, prostaglandins, and leukotrienes (</w:t>
      </w:r>
      <w:proofErr w:type="spellStart"/>
      <w:r w:rsidRPr="00CD33BB">
        <w:t>Pierini</w:t>
      </w:r>
      <w:proofErr w:type="spellEnd"/>
      <w:r w:rsidRPr="00CD33BB">
        <w:t xml:space="preserve"> </w:t>
      </w:r>
      <w:r w:rsidRPr="00CD33BB">
        <w:rPr>
          <w:i/>
          <w:iCs/>
        </w:rPr>
        <w:t>et al</w:t>
      </w:r>
      <w:r w:rsidRPr="00CD33BB">
        <w:t>., 2014). The US impedance and attenuation determines the amount of heat created in the tissue and subsequent increase the vasodilation, oxygenation, and nutrient exchange.</w:t>
      </w:r>
      <w:r w:rsidR="006602E4">
        <w:t xml:space="preserve"> </w:t>
      </w:r>
    </w:p>
    <w:p w14:paraId="7E137151" w14:textId="5C4B6FFF" w:rsidR="00CD33BB" w:rsidRPr="00CD33BB" w:rsidRDefault="00CD33BB" w:rsidP="00CD33BB">
      <w:pPr>
        <w:pStyle w:val="NormalWeb"/>
        <w:spacing w:line="360" w:lineRule="auto"/>
      </w:pPr>
      <w:r w:rsidRPr="00CD33BB">
        <w:t xml:space="preserve">Non-thermal mechanism of effects for ultrasound accumulates upon both cellular and molecular aspects of tissues. The non-thermal effect implicates the ultrasonic action on the liquid, initiating the development of cavitation bubbles. The bubbles collapse and lead to vast absorption of energy (Ronda </w:t>
      </w:r>
      <w:proofErr w:type="spellStart"/>
      <w:r w:rsidRPr="00CD33BB">
        <w:t>Peñacoba</w:t>
      </w:r>
      <w:proofErr w:type="spellEnd"/>
      <w:r w:rsidRPr="00CD33BB">
        <w:t xml:space="preserve"> </w:t>
      </w:r>
      <w:r w:rsidRPr="00CD33BB">
        <w:rPr>
          <w:i/>
          <w:iCs/>
        </w:rPr>
        <w:t>et al</w:t>
      </w:r>
      <w:r w:rsidRPr="00CD33BB">
        <w:t xml:space="preserve">., 2021). Cavitation and microstreaming through the application of ultrasound can imitate the stimulation of protein synthesis by fibroblasts and increase the release of growth factors </w:t>
      </w:r>
      <w:r w:rsidR="0013518A">
        <w:t>via</w:t>
      </w:r>
      <w:r w:rsidRPr="00CD33BB">
        <w:t xml:space="preserve"> mast cells and macrophages (</w:t>
      </w:r>
      <w:proofErr w:type="spellStart"/>
      <w:r w:rsidRPr="00CD33BB">
        <w:t>Aleksandrowicz</w:t>
      </w:r>
      <w:proofErr w:type="spellEnd"/>
      <w:r w:rsidRPr="00CD33BB">
        <w:t xml:space="preserve"> </w:t>
      </w:r>
      <w:r w:rsidRPr="00CD33BB">
        <w:rPr>
          <w:i/>
          <w:iCs/>
        </w:rPr>
        <w:t>et al</w:t>
      </w:r>
      <w:r w:rsidRPr="00CD33BB">
        <w:t xml:space="preserve">., 2021). Cavitation is defined as the formation of gas-filled voids; stable cavitation is the formation of growth bubbles that produce dissolved gas and enhance acoustic streaming. Unstable cavitation involves the formation of gas bubbles at a low-pressure part of the US cycle, where a collapse and release of a large amount of energy occurs, causing apoptosis (de Lucas </w:t>
      </w:r>
      <w:r w:rsidRPr="00CD33BB">
        <w:rPr>
          <w:i/>
          <w:iCs/>
        </w:rPr>
        <w:t>et al</w:t>
      </w:r>
      <w:r w:rsidRPr="00CD33BB">
        <w:t>., 2021). Furthermore, if the cavitation peaks the threshold, bubbles may form in a liquid. Inertial cavitation has been associated with the formation of free radicals (</w:t>
      </w:r>
      <w:proofErr w:type="spellStart"/>
      <w:r w:rsidRPr="00CD33BB">
        <w:t>Fant</w:t>
      </w:r>
      <w:proofErr w:type="spellEnd"/>
      <w:r w:rsidRPr="00CD33BB">
        <w:t xml:space="preserve"> </w:t>
      </w:r>
      <w:r w:rsidRPr="00CD33BB">
        <w:rPr>
          <w:i/>
          <w:iCs/>
        </w:rPr>
        <w:t>et al</w:t>
      </w:r>
      <w:r w:rsidRPr="00CD33BB">
        <w:t>., 2019), causing harmful effects. Acoustic streaming is small eddying of fluid near the vibrating structures such as the cell membrane. The physical forces of the sound waves provide a driving force capable of displacing ions and small molecules (</w:t>
      </w:r>
      <w:proofErr w:type="spellStart"/>
      <w:r w:rsidRPr="00CD33BB">
        <w:t>Aleksandrowicz</w:t>
      </w:r>
      <w:proofErr w:type="spellEnd"/>
      <w:r w:rsidRPr="00CD33BB">
        <w:t xml:space="preserve"> </w:t>
      </w:r>
      <w:r w:rsidRPr="00CD33BB">
        <w:rPr>
          <w:i/>
          <w:iCs/>
        </w:rPr>
        <w:t>et al</w:t>
      </w:r>
      <w:r w:rsidRPr="00CD33BB">
        <w:t>., 2021). This can affect diffusion rates and cell permeability, increasing sodium ion permeability which may change cell membrane and boost tissue repair (</w:t>
      </w:r>
      <w:proofErr w:type="spellStart"/>
      <w:r w:rsidRPr="00CD33BB">
        <w:t>Maeshige</w:t>
      </w:r>
      <w:proofErr w:type="spellEnd"/>
      <w:r w:rsidRPr="00CD33BB">
        <w:t xml:space="preserve"> </w:t>
      </w:r>
      <w:r w:rsidRPr="00CD33BB">
        <w:rPr>
          <w:i/>
          <w:iCs/>
        </w:rPr>
        <w:t>et al</w:t>
      </w:r>
      <w:r w:rsidRPr="00CD33BB">
        <w:t xml:space="preserve">., 2017). The </w:t>
      </w:r>
      <w:r w:rsidR="0013518A" w:rsidRPr="00CD33BB">
        <w:t>upsurge</w:t>
      </w:r>
      <w:r w:rsidRPr="00CD33BB">
        <w:t xml:space="preserve"> in calcium ions and collagen synthesis from ultrasound is highly significant for cell membrane permeability changes (</w:t>
      </w:r>
      <w:proofErr w:type="spellStart"/>
      <w:r w:rsidRPr="00CD33BB">
        <w:t>Maeshige</w:t>
      </w:r>
      <w:proofErr w:type="spellEnd"/>
      <w:r w:rsidRPr="00CD33BB">
        <w:t xml:space="preserve"> </w:t>
      </w:r>
      <w:r w:rsidRPr="00CD33BB">
        <w:rPr>
          <w:i/>
          <w:iCs/>
        </w:rPr>
        <w:t>et al</w:t>
      </w:r>
      <w:r w:rsidRPr="00CD33BB">
        <w:t xml:space="preserve">., 2017). Ultrasound in </w:t>
      </w:r>
      <w:r w:rsidRPr="00CD33BB">
        <w:lastRenderedPageBreak/>
        <w:t xml:space="preserve">injured muscle accelerates the repair process due to the stimulation of inflammatory cells. It increases the proliferation in muscle cell lines, improving mechanical means in the early stage of healing. </w:t>
      </w:r>
    </w:p>
    <w:p w14:paraId="4AEF3AF8" w14:textId="4684190C" w:rsidR="00CD33BB" w:rsidRPr="0007163E" w:rsidRDefault="00CD33BB" w:rsidP="00CD33BB">
      <w:pPr>
        <w:pStyle w:val="NormalWeb"/>
        <w:spacing w:line="360" w:lineRule="auto"/>
        <w:rPr>
          <w:sz w:val="28"/>
          <w:szCs w:val="28"/>
          <w:u w:val="single"/>
        </w:rPr>
      </w:pPr>
      <w:r w:rsidRPr="0007163E">
        <w:rPr>
          <w:sz w:val="28"/>
          <w:szCs w:val="28"/>
          <w:u w:val="single"/>
        </w:rPr>
        <w:t>Evidence for the effects</w:t>
      </w:r>
    </w:p>
    <w:p w14:paraId="219F8D11" w14:textId="48ADF091" w:rsidR="00CD33BB" w:rsidRPr="00CD33BB" w:rsidRDefault="00CD33BB" w:rsidP="00CD33BB">
      <w:pPr>
        <w:pStyle w:val="NormalWeb"/>
        <w:spacing w:line="360" w:lineRule="auto"/>
      </w:pPr>
      <w:r w:rsidRPr="00CD33BB">
        <w:t xml:space="preserve">Low-intensity pulsed ultrasound (LIPUS) has been used for fracture repair and has shown a 40% reduction in healing time for fresh fractures (Higgins </w:t>
      </w:r>
      <w:r w:rsidRPr="00CD33BB">
        <w:rPr>
          <w:i/>
          <w:iCs/>
        </w:rPr>
        <w:t>et al</w:t>
      </w:r>
      <w:r w:rsidRPr="00CD33BB">
        <w:t xml:space="preserve">., 2014). A systematic review by Leighton </w:t>
      </w:r>
      <w:r w:rsidRPr="00CD33BB">
        <w:rPr>
          <w:i/>
          <w:iCs/>
        </w:rPr>
        <w:t>et al</w:t>
      </w:r>
      <w:r w:rsidRPr="00CD33BB">
        <w:t xml:space="preserve">. (2021), provided an overview of current literature for LIPUS for instrumented, infected, and fragility non-unions. The current evidence for non-union healing rates for the sub-groups were 82% in instrumented, 82% in infected, and 91% in fragility non-union patients. This most current review demonstrates a high success rate for healing, and LIPUS should be considered a conservative treatment option. Specifically, in a study by </w:t>
      </w:r>
      <w:proofErr w:type="spellStart"/>
      <w:r w:rsidRPr="00CD33BB">
        <w:t>Zura</w:t>
      </w:r>
      <w:proofErr w:type="spellEnd"/>
      <w:r w:rsidRPr="00CD33BB">
        <w:t xml:space="preserve"> </w:t>
      </w:r>
      <w:r w:rsidRPr="00CD33BB">
        <w:rPr>
          <w:i/>
          <w:iCs/>
        </w:rPr>
        <w:t>et al</w:t>
      </w:r>
      <w:r w:rsidRPr="00CD33BB">
        <w:t xml:space="preserve">. (2015), the heal rate (HR) for chronic non-union patients (n = 767) treated with LIPUS was 86.2%. HR was 82.7% amid 98 patients with chronic non-union ≥5 years, and 12 patients healed after chronic non-union &gt;10 years (HR = 63.2%). However, in a study by Moghaddam </w:t>
      </w:r>
      <w:r w:rsidRPr="00CD33BB">
        <w:rPr>
          <w:i/>
          <w:iCs/>
        </w:rPr>
        <w:t>et al</w:t>
      </w:r>
      <w:r w:rsidRPr="00CD33BB">
        <w:t>. (2016), their findings suggest that LIPUS is not a proper treatment for long bone non-unions. They stated that LIPUS does not lead to substantial cytokine levels in patients with non-union fractures. This study took blood samples from 23 patients before starting LIPUS and continued to evaluate measurements through weeks 1 and 2 and months 1,2, and 3. A follow-up examination was also achieved at the same intervals, which is clinically relevant as it gives s stronger indication for the results being accurate</w:t>
      </w:r>
      <w:r w:rsidR="000F6FD6">
        <w:t>.</w:t>
      </w:r>
    </w:p>
    <w:p w14:paraId="06611A8E" w14:textId="45BEEFA7" w:rsidR="00FC4586" w:rsidRDefault="00CD33BB" w:rsidP="00CD33BB">
      <w:pPr>
        <w:pStyle w:val="NormalWeb"/>
        <w:spacing w:line="360" w:lineRule="auto"/>
      </w:pPr>
      <w:r w:rsidRPr="00CD33BB">
        <w:t xml:space="preserve">A systematic review by Uddin </w:t>
      </w:r>
      <w:r w:rsidRPr="00CD33BB">
        <w:rPr>
          <w:i/>
          <w:iCs/>
        </w:rPr>
        <w:t>et al</w:t>
      </w:r>
      <w:r w:rsidRPr="00CD33BB">
        <w:t xml:space="preserve">. (2021), evaluated the effects of low-intensity continuous ultrasound (LICUS) and had a considerable number of beneficial effects. Another study by Huang </w:t>
      </w:r>
      <w:r w:rsidRPr="00CD33BB">
        <w:rPr>
          <w:i/>
          <w:iCs/>
        </w:rPr>
        <w:t>et al</w:t>
      </w:r>
      <w:r w:rsidRPr="00CD33BB">
        <w:t xml:space="preserve">. (2015), LICUS, promoted angiogenesis through regulating phosphoinositide 3 kinase, serine kinase, and the endothelial nitric oxide synthase pathway in human umbilical vein endothelial cells. In the same study, they perceived microtube formation in human umbilical vein endothelial cell cultures after three stimulation sessions of 9 min per day with LICUS at 1 MHz, 0.3 W/cm2 intensity. This study is in vitro may be challenging to generalise from the results and interpret into clinical-based evidence. </w:t>
      </w:r>
      <w:r w:rsidR="000F6FD6">
        <w:t xml:space="preserve">Furthermore, clients had to perceive with treatment without supervision which may be a reason the trial was a success. </w:t>
      </w:r>
    </w:p>
    <w:p w14:paraId="56D09334" w14:textId="0F9C9954" w:rsidR="00CD33BB" w:rsidRDefault="00CD33BB" w:rsidP="00CD33BB">
      <w:pPr>
        <w:pStyle w:val="NormalWeb"/>
        <w:spacing w:line="360" w:lineRule="auto"/>
      </w:pPr>
      <w:r w:rsidRPr="00CD33BB">
        <w:lastRenderedPageBreak/>
        <w:t xml:space="preserve">Low-intensity continuous ultrasound (LICUS) has been further exploited by </w:t>
      </w:r>
      <w:proofErr w:type="spellStart"/>
      <w:r w:rsidRPr="00CD33BB">
        <w:t>Petterson</w:t>
      </w:r>
      <w:proofErr w:type="spellEnd"/>
      <w:r w:rsidRPr="00CD33BB">
        <w:t xml:space="preserve"> </w:t>
      </w:r>
      <w:r w:rsidRPr="00CD33BB">
        <w:rPr>
          <w:i/>
          <w:iCs/>
        </w:rPr>
        <w:t>et al</w:t>
      </w:r>
      <w:r w:rsidRPr="00CD33BB">
        <w:t xml:space="preserve">. (2020) with high-dose ultrasound-based treatment for accelerated tissue healing and the treatment of myofascial pain. LICUS was used in a randomised, multi-site, double-blind, placebo-controlled study in chronic neck and shoulder pain. Thirty-three participants with upper trapezius myofascial pain were randomised for treatment with active (n=25) or placebo (n=8) devices. Investigators and subjects were blinded to treatment groups. This 4-week study collected pain scores at baseline, two weeks into the study and four weeks once the intervention was completed, there was no study follow-up. The treatment group showed a significant decrease in pain from baseline as early as the first week and persisted through the study's conclusion (p&lt;0.001). The placebo group did not show a significant difference; however, a trend toward a decrease in pain was noticed at week three and week four compared to baseline (p=0.070 and p=0.087). This study shows positive outcomes due to a RCT double-blind study comparing the US to placebo with no risk of bias and confounding factors and can be considered a statistically reliable source. </w:t>
      </w:r>
    </w:p>
    <w:p w14:paraId="599D84D0" w14:textId="7366FD43" w:rsidR="00CD33BB" w:rsidRDefault="00CD33BB" w:rsidP="00CD33BB">
      <w:pPr>
        <w:pStyle w:val="NormalWeb"/>
        <w:spacing w:line="360" w:lineRule="auto"/>
      </w:pPr>
      <w:r w:rsidRPr="00CD33BB">
        <w:t xml:space="preserve">The evidence towards cellular activation from US facilitation </w:t>
      </w:r>
      <w:r w:rsidR="00EC6627">
        <w:t xml:space="preserve">suggests an </w:t>
      </w:r>
      <w:r w:rsidRPr="00CD33BB">
        <w:t>increase</w:t>
      </w:r>
      <w:r w:rsidR="00EC6627">
        <w:t xml:space="preserve"> in</w:t>
      </w:r>
      <w:r w:rsidRPr="00CD33BB">
        <w:t xml:space="preserve"> blood flow during indication of macrophage migration into the injury site to regulate acute inflammation (</w:t>
      </w:r>
      <w:proofErr w:type="spellStart"/>
      <w:r w:rsidRPr="00CD33BB">
        <w:t>Sahu</w:t>
      </w:r>
      <w:proofErr w:type="spellEnd"/>
      <w:r w:rsidRPr="00CD33BB">
        <w:t xml:space="preserve"> </w:t>
      </w:r>
      <w:r w:rsidRPr="00CD33BB">
        <w:rPr>
          <w:i/>
          <w:iCs/>
        </w:rPr>
        <w:t>et al</w:t>
      </w:r>
      <w:r w:rsidRPr="00CD33BB">
        <w:t>., 2019). However, this study was conducted on bovine osteochondral explants in a laboratory setting. Therefore, this evidence is not relevant for a clinical-based application of US towards the healing of a human. More concrete evidence would be a clinical trial study and an intervention on a human model. Moreover, this study claimed that LICUS influenced the formation of new collagen fibres, and the treatment expressively increased tendon breaking strength, tensile strength, tensile stress, and energy absorption (</w:t>
      </w:r>
      <w:proofErr w:type="spellStart"/>
      <w:r w:rsidRPr="00CD33BB">
        <w:t>Sahu</w:t>
      </w:r>
      <w:proofErr w:type="spellEnd"/>
      <w:r w:rsidRPr="00CD33BB">
        <w:t xml:space="preserve"> </w:t>
      </w:r>
      <w:r w:rsidRPr="00CD33BB">
        <w:rPr>
          <w:i/>
          <w:iCs/>
        </w:rPr>
        <w:t>et al</w:t>
      </w:r>
      <w:r w:rsidRPr="00CD33BB">
        <w:t xml:space="preserve">., 2019). Mann </w:t>
      </w:r>
      <w:r w:rsidRPr="00CD33BB">
        <w:rPr>
          <w:i/>
          <w:iCs/>
        </w:rPr>
        <w:t>et al</w:t>
      </w:r>
      <w:r w:rsidRPr="00CD33BB">
        <w:t xml:space="preserve">. (2012) indicate that ultrasound promoted cell proliferation and osteoblastic cell migration, supported by Atherton </w:t>
      </w:r>
      <w:r w:rsidRPr="00CD33BB">
        <w:rPr>
          <w:i/>
          <w:iCs/>
        </w:rPr>
        <w:t>et al</w:t>
      </w:r>
      <w:r w:rsidRPr="00CD33BB">
        <w:t xml:space="preserve">. (2017). Live-cell imaging was used, showing LIPUS stimulation, acting through integrin-mediated cell-matrix adhesions, and rapidly induced Rac1 activation associated with dramatic actin cytoskeleton rearrangements (Atherton </w:t>
      </w:r>
      <w:r w:rsidRPr="00CD33BB">
        <w:rPr>
          <w:i/>
          <w:iCs/>
        </w:rPr>
        <w:t>et al</w:t>
      </w:r>
      <w:r w:rsidRPr="00CD33BB">
        <w:t xml:space="preserve">., 2017).  Efficient wound healing requires cells to migrate into the injured site, requiring changes to cell motility; therefore, the result of these studies provide valuable evidence to support the mechanism of effect for US. </w:t>
      </w:r>
    </w:p>
    <w:p w14:paraId="5C520D44" w14:textId="3C79C26A" w:rsidR="00CD33BB" w:rsidRPr="00CD33BB" w:rsidRDefault="00CD33BB" w:rsidP="00CD33BB">
      <w:pPr>
        <w:pStyle w:val="NormalWeb"/>
        <w:spacing w:line="360" w:lineRule="auto"/>
      </w:pPr>
      <w:r w:rsidRPr="00CD33BB">
        <w:t xml:space="preserve">However, de Lucas </w:t>
      </w:r>
      <w:r w:rsidRPr="00CD33BB">
        <w:rPr>
          <w:i/>
          <w:iCs/>
        </w:rPr>
        <w:t>et al</w:t>
      </w:r>
      <w:r w:rsidRPr="00CD33BB">
        <w:t xml:space="preserve">. (2021), states that the LIPUS stimulation protocol did not impact cell proliferative potential. They performed both bromodeoxyuridine incorporation and manual cell counting. The results indicated no differences in the proliferation rate of cells </w:t>
      </w:r>
      <w:r w:rsidRPr="00CD33BB">
        <w:lastRenderedPageBreak/>
        <w:t>subjected to LIPUS stimulation when compared with control cells. Furthermore, they declare that the treatment does not modify the expression of protein kinase, type 1 collagen, growth factor, laminin B1 and integrin B1. The settings used in their study were not optimal to activate specific signalling routes; they used the lowest possible intensity during the intervention. Intensity is the most relevant parameter to consider, as studies mentioned previously</w:t>
      </w:r>
      <w:r w:rsidR="000F6FD6">
        <w:t xml:space="preserve"> in this paper</w:t>
      </w:r>
      <w:r w:rsidRPr="00CD33BB">
        <w:t xml:space="preserve"> have used slightly higher intensities that brought on a positive effect for the use of US. </w:t>
      </w:r>
    </w:p>
    <w:p w14:paraId="54A0892D" w14:textId="77777777" w:rsidR="00FC4586" w:rsidRDefault="00CD33BB" w:rsidP="00CD33BB">
      <w:pPr>
        <w:pStyle w:val="NormalWeb"/>
        <w:spacing w:line="360" w:lineRule="auto"/>
        <w:rPr>
          <w:sz w:val="28"/>
          <w:szCs w:val="28"/>
          <w:u w:val="single"/>
        </w:rPr>
      </w:pPr>
      <w:r w:rsidRPr="0007163E">
        <w:rPr>
          <w:sz w:val="28"/>
          <w:szCs w:val="28"/>
          <w:u w:val="single"/>
        </w:rPr>
        <w:t>Conclusion</w:t>
      </w:r>
    </w:p>
    <w:p w14:paraId="226BACE0" w14:textId="6D64023C" w:rsidR="00CD33BB" w:rsidRPr="00FC4586" w:rsidRDefault="00CD33BB" w:rsidP="00CD33BB">
      <w:pPr>
        <w:pStyle w:val="NormalWeb"/>
        <w:spacing w:line="360" w:lineRule="auto"/>
        <w:rPr>
          <w:sz w:val="28"/>
          <w:szCs w:val="28"/>
          <w:u w:val="single"/>
        </w:rPr>
      </w:pPr>
      <w:r w:rsidRPr="00CD33BB">
        <w:t xml:space="preserve">The purpose of US during the inflammatory, proliferation and remodelling phases emerges to be of significance due to the capacity </w:t>
      </w:r>
      <w:r w:rsidR="0013518A">
        <w:t xml:space="preserve">that it potentially </w:t>
      </w:r>
      <w:r w:rsidRPr="00CD33BB">
        <w:t>stimulate</w:t>
      </w:r>
      <w:r w:rsidR="0013518A">
        <w:t>s</w:t>
      </w:r>
      <w:r w:rsidRPr="00CD33BB">
        <w:t xml:space="preserve"> or enhance</w:t>
      </w:r>
      <w:r w:rsidR="0013518A">
        <w:t>s</w:t>
      </w:r>
      <w:r w:rsidRPr="00CD33BB">
        <w:t xml:space="preserve"> the routine tissue healing. As a result, the treatment promotes the efficiency of the healing process. If a tissue is repairing in an inhibited fashion, the use of US at a suitable dose would appear to enhance the process of healing. Injured tissue aims to reach its endpoint of full recovery; therefore, the application of US can potentially achieve this quicker. US devices permit variation of the parameters, which can target different pathologies. The settings can be pulsed or continuous, the intensity can be controlled, and the treatment can be applied to many areas around the body. Indicating that US is a convenient and safe mode of treatment.</w:t>
      </w:r>
    </w:p>
    <w:p w14:paraId="74EDE0AB" w14:textId="5AC363D8" w:rsidR="00CD33BB" w:rsidRPr="00CD33BB" w:rsidRDefault="00CD33BB" w:rsidP="00CD33BB">
      <w:pPr>
        <w:pStyle w:val="NormalWeb"/>
        <w:spacing w:line="360" w:lineRule="auto"/>
      </w:pPr>
      <w:r w:rsidRPr="00CD33BB">
        <w:t xml:space="preserve">Regarding the studies that claimed that the US was ineffective, this could be because treatment can be attributed to spontaneous healing. Although tissue structures are the same and the healing time frame applies differently with muscle, tendons, and ligaments, recovery is different for everyone. Furthermore, US can optimise inflammation, which is required for optimal recovery and the generation of cellular upregulation during healing. I would consider US to be </w:t>
      </w:r>
      <w:r w:rsidR="00CA67C1">
        <w:t xml:space="preserve">amber </w:t>
      </w:r>
      <w:r w:rsidRPr="00CD33BB">
        <w:t xml:space="preserve">as a traffic light colour because there is evidence of it as a supportive mechanism for enhancing healing and reducing pain. Although there is conflicting evidence in the literature, if you inform clients of the benefits and dangers, then US should be used appropriately. </w:t>
      </w:r>
      <w:r w:rsidR="00CA67C1">
        <w:t xml:space="preserve">Future research should </w:t>
      </w:r>
      <w:r w:rsidR="00EC6627">
        <w:t>include</w:t>
      </w:r>
      <w:r w:rsidR="00CA67C1">
        <w:t xml:space="preserve"> human subjects in a clinical setting</w:t>
      </w:r>
      <w:r w:rsidR="00EC6627">
        <w:t xml:space="preserve"> for more significant and precise findings to confidently be able to apply US as a treatment method to promote healing. </w:t>
      </w:r>
    </w:p>
    <w:p w14:paraId="0B1DD481" w14:textId="5A9E32AB" w:rsidR="00604DEF" w:rsidRDefault="0063605D" w:rsidP="00CD33BB">
      <w:pPr>
        <w:pStyle w:val="NormalWeb"/>
        <w:spacing w:line="360" w:lineRule="auto"/>
      </w:pPr>
      <w:r w:rsidRPr="0063605D">
        <w:t xml:space="preserve">Word count </w:t>
      </w:r>
      <w:r w:rsidR="008B7741">
        <w:t>–</w:t>
      </w:r>
      <w:r w:rsidRPr="0063605D">
        <w:t xml:space="preserve"> </w:t>
      </w:r>
      <w:r w:rsidR="007529A9">
        <w:t>2</w:t>
      </w:r>
      <w:r w:rsidR="00EC6627">
        <w:t>718</w:t>
      </w:r>
    </w:p>
    <w:p w14:paraId="3D8DB99C" w14:textId="77777777" w:rsidR="00E1520F" w:rsidRDefault="00E1520F" w:rsidP="00C71AB0">
      <w:pPr>
        <w:pStyle w:val="NormalWeb"/>
        <w:rPr>
          <w:sz w:val="28"/>
          <w:szCs w:val="28"/>
          <w:u w:val="single"/>
        </w:rPr>
      </w:pPr>
    </w:p>
    <w:p w14:paraId="23FF88F9" w14:textId="15461B30" w:rsidR="00FF4454" w:rsidRPr="00CD33BB" w:rsidRDefault="00DB6B52" w:rsidP="00C71AB0">
      <w:pPr>
        <w:pStyle w:val="NormalWeb"/>
        <w:rPr>
          <w:sz w:val="28"/>
          <w:szCs w:val="28"/>
          <w:u w:val="single"/>
        </w:rPr>
      </w:pPr>
      <w:r w:rsidRPr="00CD33BB">
        <w:rPr>
          <w:sz w:val="28"/>
          <w:szCs w:val="28"/>
          <w:u w:val="single"/>
        </w:rPr>
        <w:lastRenderedPageBreak/>
        <w:t>References</w:t>
      </w:r>
    </w:p>
    <w:p w14:paraId="672807E3" w14:textId="024D78C9" w:rsidR="005B6708" w:rsidRDefault="005B6708" w:rsidP="005B6708">
      <w:pPr>
        <w:spacing w:line="360" w:lineRule="auto"/>
        <w:rPr>
          <w:color w:val="000000" w:themeColor="text1"/>
        </w:rPr>
      </w:pPr>
      <w:proofErr w:type="spellStart"/>
      <w:r w:rsidRPr="005B6708">
        <w:rPr>
          <w:color w:val="000000" w:themeColor="text1"/>
        </w:rPr>
        <w:t>Aleksandrowicz</w:t>
      </w:r>
      <w:proofErr w:type="spellEnd"/>
      <w:r w:rsidRPr="005B6708">
        <w:rPr>
          <w:color w:val="000000" w:themeColor="text1"/>
        </w:rPr>
        <w:t xml:space="preserve">, H., </w:t>
      </w:r>
      <w:proofErr w:type="spellStart"/>
      <w:r w:rsidRPr="005B6708">
        <w:rPr>
          <w:color w:val="000000" w:themeColor="text1"/>
        </w:rPr>
        <w:t>Owczarczyk-Saczonek</w:t>
      </w:r>
      <w:proofErr w:type="spellEnd"/>
      <w:r w:rsidRPr="005B6708">
        <w:rPr>
          <w:color w:val="000000" w:themeColor="text1"/>
        </w:rPr>
        <w:t xml:space="preserve">, A. and </w:t>
      </w:r>
      <w:proofErr w:type="spellStart"/>
      <w:r w:rsidRPr="005B6708">
        <w:rPr>
          <w:color w:val="000000" w:themeColor="text1"/>
        </w:rPr>
        <w:t>Placek</w:t>
      </w:r>
      <w:proofErr w:type="spellEnd"/>
      <w:r w:rsidRPr="005B6708">
        <w:rPr>
          <w:color w:val="000000" w:themeColor="text1"/>
        </w:rPr>
        <w:t>, W. (2021) Venous Leg Ulcers: Advanced Therapies and New Technologies. </w:t>
      </w:r>
      <w:r w:rsidRPr="005B6708">
        <w:rPr>
          <w:i/>
          <w:iCs/>
          <w:color w:val="000000" w:themeColor="text1"/>
        </w:rPr>
        <w:t>Biomedicines</w:t>
      </w:r>
      <w:r w:rsidRPr="005B6708">
        <w:rPr>
          <w:color w:val="000000" w:themeColor="text1"/>
        </w:rPr>
        <w:t>. </w:t>
      </w:r>
      <w:r w:rsidRPr="005B6708">
        <w:rPr>
          <w:i/>
          <w:iCs/>
          <w:color w:val="000000" w:themeColor="text1"/>
        </w:rPr>
        <w:t>9</w:t>
      </w:r>
      <w:r w:rsidR="005B14ED">
        <w:rPr>
          <w:i/>
          <w:iCs/>
          <w:color w:val="000000" w:themeColor="text1"/>
        </w:rPr>
        <w:t xml:space="preserve"> </w:t>
      </w:r>
      <w:r w:rsidRPr="005B6708">
        <w:rPr>
          <w:color w:val="000000" w:themeColor="text1"/>
        </w:rPr>
        <w:t xml:space="preserve">(11). pp.1569. Available at: </w:t>
      </w:r>
      <w:hyperlink r:id="rId8" w:tgtFrame="_blank" w:history="1">
        <w:r w:rsidRPr="005B6708">
          <w:rPr>
            <w:rStyle w:val="Hyperlink"/>
            <w:color w:val="000000" w:themeColor="text1"/>
            <w:u w:val="none"/>
          </w:rPr>
          <w:t>http://dx.doi.org/10.3390/biomedicines9111569</w:t>
        </w:r>
      </w:hyperlink>
      <w:r w:rsidRPr="005B6708">
        <w:rPr>
          <w:color w:val="000000" w:themeColor="text1"/>
        </w:rPr>
        <w:t xml:space="preserve"> (Accessed 29th October 2021)</w:t>
      </w:r>
    </w:p>
    <w:p w14:paraId="3228940F" w14:textId="77777777" w:rsidR="005B6708" w:rsidRPr="005B6708" w:rsidRDefault="005B6708" w:rsidP="005B6708">
      <w:pPr>
        <w:spacing w:line="360" w:lineRule="auto"/>
        <w:rPr>
          <w:color w:val="000000" w:themeColor="text1"/>
        </w:rPr>
      </w:pPr>
    </w:p>
    <w:p w14:paraId="334D6845" w14:textId="711F5C68" w:rsidR="005B6708" w:rsidRDefault="000D3E5F" w:rsidP="000D3E5F">
      <w:pPr>
        <w:spacing w:line="360" w:lineRule="auto"/>
        <w:textAlignment w:val="baseline"/>
        <w:rPr>
          <w:color w:val="000000" w:themeColor="text1"/>
        </w:rPr>
      </w:pPr>
      <w:r w:rsidRPr="000D3E5F">
        <w:rPr>
          <w:color w:val="000000" w:themeColor="text1"/>
          <w:shd w:val="clear" w:color="auto" w:fill="FFFFFF"/>
        </w:rPr>
        <w:t xml:space="preserve">Atherton, P., </w:t>
      </w:r>
      <w:proofErr w:type="spellStart"/>
      <w:r w:rsidRPr="000D3E5F">
        <w:rPr>
          <w:color w:val="000000" w:themeColor="text1"/>
          <w:shd w:val="clear" w:color="auto" w:fill="FFFFFF"/>
        </w:rPr>
        <w:t>Lausecker</w:t>
      </w:r>
      <w:proofErr w:type="spellEnd"/>
      <w:r w:rsidRPr="000D3E5F">
        <w:rPr>
          <w:color w:val="000000" w:themeColor="text1"/>
          <w:shd w:val="clear" w:color="auto" w:fill="FFFFFF"/>
        </w:rPr>
        <w:t xml:space="preserve">, F., Harrison, A. and </w:t>
      </w:r>
      <w:proofErr w:type="spellStart"/>
      <w:r w:rsidRPr="000D3E5F">
        <w:rPr>
          <w:color w:val="000000" w:themeColor="text1"/>
          <w:shd w:val="clear" w:color="auto" w:fill="FFFFFF"/>
        </w:rPr>
        <w:t>Ballestrem</w:t>
      </w:r>
      <w:proofErr w:type="spellEnd"/>
      <w:r w:rsidRPr="000D3E5F">
        <w:rPr>
          <w:color w:val="000000" w:themeColor="text1"/>
          <w:shd w:val="clear" w:color="auto" w:fill="FFFFFF"/>
        </w:rPr>
        <w:t>, C. (2017) Low-intensity pulsed ultrasound promotes cell motility through vinculin-controlled Rac1 GTPase activity.</w:t>
      </w:r>
      <w:r w:rsidRPr="000D3E5F">
        <w:rPr>
          <w:rStyle w:val="apple-converted-space"/>
          <w:color w:val="000000" w:themeColor="text1"/>
          <w:shd w:val="clear" w:color="auto" w:fill="FFFFFF"/>
        </w:rPr>
        <w:t> </w:t>
      </w:r>
      <w:r w:rsidRPr="000D3E5F">
        <w:rPr>
          <w:i/>
          <w:iCs/>
          <w:color w:val="000000" w:themeColor="text1"/>
        </w:rPr>
        <w:t>Journal of Cell Science</w:t>
      </w:r>
      <w:r w:rsidRPr="000D3E5F">
        <w:rPr>
          <w:color w:val="000000" w:themeColor="text1"/>
          <w:shd w:val="clear" w:color="auto" w:fill="FFFFFF"/>
        </w:rPr>
        <w:t>.</w:t>
      </w:r>
      <w:r w:rsidRPr="000D3E5F">
        <w:rPr>
          <w:rStyle w:val="apple-converted-space"/>
          <w:color w:val="000000" w:themeColor="text1"/>
          <w:shd w:val="clear" w:color="auto" w:fill="FFFFFF"/>
        </w:rPr>
        <w:t> </w:t>
      </w:r>
      <w:r w:rsidRPr="000D3E5F">
        <w:rPr>
          <w:i/>
          <w:iCs/>
          <w:color w:val="000000" w:themeColor="text1"/>
        </w:rPr>
        <w:t>130</w:t>
      </w:r>
      <w:r w:rsidR="005B14ED">
        <w:rPr>
          <w:i/>
          <w:iCs/>
          <w:color w:val="000000" w:themeColor="text1"/>
        </w:rPr>
        <w:t xml:space="preserve"> </w:t>
      </w:r>
      <w:r w:rsidRPr="000D3E5F">
        <w:rPr>
          <w:color w:val="000000" w:themeColor="text1"/>
          <w:shd w:val="clear" w:color="auto" w:fill="FFFFFF"/>
        </w:rPr>
        <w:t xml:space="preserve">(14). pp.2277-2291. Available at: </w:t>
      </w:r>
      <w:hyperlink r:id="rId9" w:tgtFrame="_blank" w:history="1">
        <w:r w:rsidRPr="000D3E5F">
          <w:rPr>
            <w:rStyle w:val="Hyperlink"/>
            <w:color w:val="000000" w:themeColor="text1"/>
            <w:u w:val="none"/>
            <w:bdr w:val="none" w:sz="0" w:space="0" w:color="auto" w:frame="1"/>
          </w:rPr>
          <w:t>https://doi.org/10.1242/jcs.192781</w:t>
        </w:r>
      </w:hyperlink>
      <w:r w:rsidRPr="000D3E5F">
        <w:rPr>
          <w:color w:val="000000" w:themeColor="text1"/>
        </w:rPr>
        <w:t xml:space="preserve"> (Accessed July 2017)</w:t>
      </w:r>
    </w:p>
    <w:p w14:paraId="0E4B7E30" w14:textId="0134AD64" w:rsidR="00604DEF" w:rsidRDefault="00604DEF" w:rsidP="000D3E5F">
      <w:pPr>
        <w:spacing w:line="360" w:lineRule="auto"/>
        <w:textAlignment w:val="baseline"/>
        <w:rPr>
          <w:color w:val="000000" w:themeColor="text1"/>
        </w:rPr>
      </w:pPr>
    </w:p>
    <w:p w14:paraId="5CEC8069" w14:textId="5B28F41F" w:rsidR="00604DEF" w:rsidRDefault="00604DEF" w:rsidP="00604DEF">
      <w:pPr>
        <w:spacing w:line="360" w:lineRule="auto"/>
        <w:rPr>
          <w:color w:val="000000" w:themeColor="text1"/>
        </w:rPr>
      </w:pPr>
      <w:proofErr w:type="spellStart"/>
      <w:r w:rsidRPr="00604DEF">
        <w:rPr>
          <w:color w:val="000000" w:themeColor="text1"/>
          <w:shd w:val="clear" w:color="auto" w:fill="FFFFFF"/>
        </w:rPr>
        <w:t>Bachu</w:t>
      </w:r>
      <w:proofErr w:type="spellEnd"/>
      <w:r w:rsidRPr="00604DEF">
        <w:rPr>
          <w:color w:val="000000" w:themeColor="text1"/>
          <w:shd w:val="clear" w:color="auto" w:fill="FFFFFF"/>
        </w:rPr>
        <w:t xml:space="preserve">, V.S., </w:t>
      </w:r>
      <w:proofErr w:type="spellStart"/>
      <w:r w:rsidRPr="00604DEF">
        <w:rPr>
          <w:color w:val="000000" w:themeColor="text1"/>
          <w:shd w:val="clear" w:color="auto" w:fill="FFFFFF"/>
        </w:rPr>
        <w:t>Kedda</w:t>
      </w:r>
      <w:proofErr w:type="spellEnd"/>
      <w:r w:rsidRPr="00604DEF">
        <w:rPr>
          <w:color w:val="000000" w:themeColor="text1"/>
          <w:shd w:val="clear" w:color="auto" w:fill="FFFFFF"/>
        </w:rPr>
        <w:t>, J., Suk, I., Green, J.J. and Tyler, B. (2021). High-Intensity Focused Ultrasound: A Review of Mechanisms and Clinical Applications.</w:t>
      </w:r>
      <w:r w:rsidRPr="00604DEF">
        <w:rPr>
          <w:rStyle w:val="apple-converted-space"/>
          <w:color w:val="000000" w:themeColor="text1"/>
          <w:shd w:val="clear" w:color="auto" w:fill="FFFFFF"/>
        </w:rPr>
        <w:t> </w:t>
      </w:r>
      <w:r w:rsidRPr="00604DEF">
        <w:rPr>
          <w:i/>
          <w:iCs/>
          <w:color w:val="000000" w:themeColor="text1"/>
        </w:rPr>
        <w:t>Annals of Biomedical Engineering</w:t>
      </w:r>
      <w:r w:rsidRPr="00604DEF">
        <w:rPr>
          <w:color w:val="000000" w:themeColor="text1"/>
          <w:shd w:val="clear" w:color="auto" w:fill="FFFFFF"/>
        </w:rPr>
        <w:t>.</w:t>
      </w:r>
      <w:r w:rsidRPr="00604DEF">
        <w:rPr>
          <w:rStyle w:val="apple-converted-space"/>
          <w:color w:val="000000" w:themeColor="text1"/>
          <w:shd w:val="clear" w:color="auto" w:fill="FFFFFF"/>
        </w:rPr>
        <w:t> </w:t>
      </w:r>
      <w:r w:rsidRPr="00604DEF">
        <w:rPr>
          <w:i/>
          <w:iCs/>
          <w:color w:val="000000" w:themeColor="text1"/>
        </w:rPr>
        <w:t>49</w:t>
      </w:r>
      <w:r w:rsidR="005B14ED">
        <w:rPr>
          <w:i/>
          <w:iCs/>
          <w:color w:val="000000" w:themeColor="text1"/>
        </w:rPr>
        <w:t xml:space="preserve"> </w:t>
      </w:r>
      <w:r w:rsidRPr="00604DEF">
        <w:rPr>
          <w:color w:val="000000" w:themeColor="text1"/>
          <w:shd w:val="clear" w:color="auto" w:fill="FFFFFF"/>
        </w:rPr>
        <w:t xml:space="preserve">(9). pp.1975-1991. Available at: </w:t>
      </w:r>
      <w:hyperlink r:id="rId10" w:history="1">
        <w:r w:rsidRPr="00604DEF">
          <w:rPr>
            <w:rStyle w:val="Hyperlink"/>
            <w:color w:val="000000" w:themeColor="text1"/>
            <w:u w:val="none"/>
            <w:shd w:val="clear" w:color="auto" w:fill="FFFFFF"/>
          </w:rPr>
          <w:t>https://sci-hub.wf/http://dx.doi.org/10.1007/s10439-021-02833-9</w:t>
        </w:r>
      </w:hyperlink>
      <w:r w:rsidRPr="00604DEF">
        <w:rPr>
          <w:color w:val="000000" w:themeColor="text1"/>
          <w:shd w:val="clear" w:color="auto" w:fill="FFFFFF"/>
        </w:rPr>
        <w:t xml:space="preserve"> (Accessed September 2021)</w:t>
      </w:r>
    </w:p>
    <w:p w14:paraId="58BA27B9" w14:textId="46880001" w:rsidR="000D3E5F" w:rsidRDefault="000D3E5F" w:rsidP="000D3E5F">
      <w:pPr>
        <w:spacing w:line="360" w:lineRule="auto"/>
        <w:textAlignment w:val="baseline"/>
        <w:rPr>
          <w:color w:val="000000" w:themeColor="text1"/>
        </w:rPr>
      </w:pPr>
    </w:p>
    <w:p w14:paraId="22F4FAD4" w14:textId="2AA86F3C" w:rsidR="00521714" w:rsidRPr="00521714" w:rsidRDefault="00521714" w:rsidP="00521714">
      <w:pPr>
        <w:spacing w:line="360" w:lineRule="auto"/>
        <w:rPr>
          <w:color w:val="000000" w:themeColor="text1"/>
        </w:rPr>
      </w:pPr>
      <w:proofErr w:type="spellStart"/>
      <w:r w:rsidRPr="00521714">
        <w:rPr>
          <w:color w:val="000000" w:themeColor="text1"/>
          <w:shd w:val="clear" w:color="auto" w:fill="FFFFFF"/>
        </w:rPr>
        <w:t>Bohari</w:t>
      </w:r>
      <w:proofErr w:type="spellEnd"/>
      <w:r w:rsidRPr="00521714">
        <w:rPr>
          <w:color w:val="000000" w:themeColor="text1"/>
          <w:shd w:val="clear" w:color="auto" w:fill="FFFFFF"/>
        </w:rPr>
        <w:t xml:space="preserve">, S.P., Grover, L.M. and </w:t>
      </w:r>
      <w:proofErr w:type="spellStart"/>
      <w:r w:rsidRPr="00521714">
        <w:rPr>
          <w:color w:val="000000" w:themeColor="text1"/>
          <w:shd w:val="clear" w:color="auto" w:fill="FFFFFF"/>
        </w:rPr>
        <w:t>Hukins</w:t>
      </w:r>
      <w:proofErr w:type="spellEnd"/>
      <w:r w:rsidRPr="00521714">
        <w:rPr>
          <w:color w:val="000000" w:themeColor="text1"/>
          <w:shd w:val="clear" w:color="auto" w:fill="FFFFFF"/>
        </w:rPr>
        <w:t xml:space="preserve">, D.W. (2015) Pulsed low-intensity ultrasound increases proliferation and </w:t>
      </w:r>
      <w:r w:rsidR="005B14ED" w:rsidRPr="00521714">
        <w:rPr>
          <w:color w:val="000000" w:themeColor="text1"/>
          <w:shd w:val="clear" w:color="auto" w:fill="FFFFFF"/>
        </w:rPr>
        <w:t>extracellular</w:t>
      </w:r>
      <w:r w:rsidRPr="00521714">
        <w:rPr>
          <w:color w:val="000000" w:themeColor="text1"/>
          <w:shd w:val="clear" w:color="auto" w:fill="FFFFFF"/>
        </w:rPr>
        <w:t xml:space="preserve"> matrix production by human dermal fibroblasts in three-dimensional culture.</w:t>
      </w:r>
      <w:r w:rsidRPr="00521714">
        <w:rPr>
          <w:rStyle w:val="apple-converted-space"/>
          <w:color w:val="000000" w:themeColor="text1"/>
          <w:shd w:val="clear" w:color="auto" w:fill="FFFFFF"/>
        </w:rPr>
        <w:t> </w:t>
      </w:r>
      <w:r w:rsidRPr="00521714">
        <w:rPr>
          <w:i/>
          <w:iCs/>
          <w:color w:val="000000" w:themeColor="text1"/>
        </w:rPr>
        <w:t>Journal of Tissue Engineering</w:t>
      </w:r>
      <w:r w:rsidRPr="00521714">
        <w:rPr>
          <w:color w:val="000000" w:themeColor="text1"/>
          <w:shd w:val="clear" w:color="auto" w:fill="FFFFFF"/>
        </w:rPr>
        <w:t>.</w:t>
      </w:r>
      <w:r w:rsidRPr="00521714">
        <w:rPr>
          <w:rStyle w:val="apple-converted-space"/>
          <w:color w:val="000000" w:themeColor="text1"/>
          <w:shd w:val="clear" w:color="auto" w:fill="FFFFFF"/>
        </w:rPr>
        <w:t> </w:t>
      </w:r>
      <w:r w:rsidRPr="00521714">
        <w:rPr>
          <w:i/>
          <w:iCs/>
          <w:color w:val="000000" w:themeColor="text1"/>
        </w:rPr>
        <w:t>6</w:t>
      </w:r>
      <w:r w:rsidRPr="00521714">
        <w:rPr>
          <w:color w:val="000000" w:themeColor="text1"/>
          <w:shd w:val="clear" w:color="auto" w:fill="FFFFFF"/>
        </w:rPr>
        <w:t xml:space="preserve">. pp.204. Available at: </w:t>
      </w:r>
      <w:hyperlink r:id="rId11" w:history="1">
        <w:r w:rsidRPr="00521714">
          <w:rPr>
            <w:rStyle w:val="Hyperlink"/>
            <w:color w:val="000000" w:themeColor="text1"/>
            <w:u w:val="none"/>
          </w:rPr>
          <w:t>https://doi.org/10.1177/2041731415615777</w:t>
        </w:r>
      </w:hyperlink>
      <w:r w:rsidRPr="00521714">
        <w:rPr>
          <w:color w:val="000000" w:themeColor="text1"/>
        </w:rPr>
        <w:t xml:space="preserve"> (Accessed 3 December 2015)</w:t>
      </w:r>
    </w:p>
    <w:p w14:paraId="6A74EEAB" w14:textId="77777777" w:rsidR="00521714" w:rsidRPr="000D3E5F" w:rsidRDefault="00521714" w:rsidP="000D3E5F">
      <w:pPr>
        <w:spacing w:line="360" w:lineRule="auto"/>
        <w:textAlignment w:val="baseline"/>
        <w:rPr>
          <w:color w:val="000000" w:themeColor="text1"/>
        </w:rPr>
      </w:pPr>
    </w:p>
    <w:p w14:paraId="7AD8541D" w14:textId="4D2A4139" w:rsidR="005F4F55" w:rsidRDefault="005F4F55" w:rsidP="005F4F55">
      <w:pPr>
        <w:spacing w:line="360" w:lineRule="auto"/>
        <w:rPr>
          <w:color w:val="000000" w:themeColor="text1"/>
        </w:rPr>
      </w:pPr>
      <w:proofErr w:type="spellStart"/>
      <w:r w:rsidRPr="00582933">
        <w:rPr>
          <w:color w:val="000000" w:themeColor="text1"/>
          <w:shd w:val="clear" w:color="auto" w:fill="FFFFFF"/>
        </w:rPr>
        <w:t>Carovac</w:t>
      </w:r>
      <w:proofErr w:type="spellEnd"/>
      <w:r w:rsidRPr="00582933">
        <w:rPr>
          <w:color w:val="000000" w:themeColor="text1"/>
          <w:shd w:val="clear" w:color="auto" w:fill="FFFFFF"/>
        </w:rPr>
        <w:t xml:space="preserve">, A., </w:t>
      </w:r>
      <w:proofErr w:type="spellStart"/>
      <w:r w:rsidRPr="00582933">
        <w:rPr>
          <w:color w:val="000000" w:themeColor="text1"/>
          <w:shd w:val="clear" w:color="auto" w:fill="FFFFFF"/>
        </w:rPr>
        <w:t>Smajlovic</w:t>
      </w:r>
      <w:proofErr w:type="spellEnd"/>
      <w:r w:rsidRPr="00582933">
        <w:rPr>
          <w:color w:val="000000" w:themeColor="text1"/>
          <w:shd w:val="clear" w:color="auto" w:fill="FFFFFF"/>
        </w:rPr>
        <w:t xml:space="preserve">, F. and </w:t>
      </w:r>
      <w:proofErr w:type="spellStart"/>
      <w:r w:rsidRPr="00582933">
        <w:rPr>
          <w:color w:val="000000" w:themeColor="text1"/>
          <w:shd w:val="clear" w:color="auto" w:fill="FFFFFF"/>
        </w:rPr>
        <w:t>Junuzovic</w:t>
      </w:r>
      <w:proofErr w:type="spellEnd"/>
      <w:r w:rsidRPr="00582933">
        <w:rPr>
          <w:color w:val="000000" w:themeColor="text1"/>
          <w:shd w:val="clear" w:color="auto" w:fill="FFFFFF"/>
        </w:rPr>
        <w:t>, D. (2011) Application of ultrasound in medicine.</w:t>
      </w:r>
      <w:r w:rsidRPr="00582933">
        <w:rPr>
          <w:rStyle w:val="apple-converted-space"/>
          <w:color w:val="000000" w:themeColor="text1"/>
          <w:shd w:val="clear" w:color="auto" w:fill="FFFFFF"/>
        </w:rPr>
        <w:t> </w:t>
      </w:r>
      <w:r w:rsidRPr="00582933">
        <w:rPr>
          <w:i/>
          <w:iCs/>
          <w:color w:val="000000" w:themeColor="text1"/>
        </w:rPr>
        <w:t>Acta Informatica Medica</w:t>
      </w:r>
      <w:r w:rsidRPr="00582933">
        <w:rPr>
          <w:color w:val="000000" w:themeColor="text1"/>
          <w:shd w:val="clear" w:color="auto" w:fill="FFFFFF"/>
        </w:rPr>
        <w:t>.</w:t>
      </w:r>
      <w:r w:rsidRPr="00582933">
        <w:rPr>
          <w:rStyle w:val="apple-converted-space"/>
          <w:color w:val="000000" w:themeColor="text1"/>
          <w:shd w:val="clear" w:color="auto" w:fill="FFFFFF"/>
        </w:rPr>
        <w:t> </w:t>
      </w:r>
      <w:r w:rsidRPr="00582933">
        <w:rPr>
          <w:i/>
          <w:iCs/>
          <w:color w:val="000000" w:themeColor="text1"/>
        </w:rPr>
        <w:t>19</w:t>
      </w:r>
      <w:r w:rsidR="005B14ED">
        <w:rPr>
          <w:i/>
          <w:iCs/>
          <w:color w:val="000000" w:themeColor="text1"/>
        </w:rPr>
        <w:t xml:space="preserve"> </w:t>
      </w:r>
      <w:r w:rsidRPr="00582933">
        <w:rPr>
          <w:color w:val="000000" w:themeColor="text1"/>
          <w:shd w:val="clear" w:color="auto" w:fill="FFFFFF"/>
        </w:rPr>
        <w:t xml:space="preserve">(3). p.168. Available at: </w:t>
      </w:r>
      <w:hyperlink r:id="rId12" w:tgtFrame="_blank" w:history="1">
        <w:r w:rsidRPr="00582933">
          <w:rPr>
            <w:rStyle w:val="Hyperlink"/>
            <w:color w:val="000000" w:themeColor="text1"/>
            <w:u w:val="none"/>
          </w:rPr>
          <w:t>http://dx.doi.org/10.5455/aim.2011.19.168-171</w:t>
        </w:r>
      </w:hyperlink>
      <w:r w:rsidRPr="00582933">
        <w:rPr>
          <w:color w:val="000000" w:themeColor="text1"/>
        </w:rPr>
        <w:t xml:space="preserve"> </w:t>
      </w:r>
    </w:p>
    <w:p w14:paraId="425C58EF" w14:textId="2C36812D" w:rsidR="005F4F55" w:rsidRDefault="005F4F55" w:rsidP="005F4F55">
      <w:pPr>
        <w:spacing w:line="360" w:lineRule="auto"/>
        <w:rPr>
          <w:color w:val="000000" w:themeColor="text1"/>
        </w:rPr>
      </w:pPr>
    </w:p>
    <w:p w14:paraId="4B9FBD94" w14:textId="54343A4E" w:rsidR="009B2B66" w:rsidRDefault="009B2B66" w:rsidP="009B2B66">
      <w:pPr>
        <w:spacing w:line="360" w:lineRule="auto"/>
        <w:rPr>
          <w:color w:val="000000" w:themeColor="text1"/>
        </w:rPr>
      </w:pPr>
      <w:r w:rsidRPr="009B2B66">
        <w:rPr>
          <w:color w:val="000000" w:themeColor="text1"/>
          <w:shd w:val="clear" w:color="auto" w:fill="FFFFFF"/>
        </w:rPr>
        <w:t xml:space="preserve">de Lucas, B., Pérez, L.M., Bernal, A. and </w:t>
      </w:r>
      <w:proofErr w:type="spellStart"/>
      <w:r w:rsidRPr="009B2B66">
        <w:rPr>
          <w:color w:val="000000" w:themeColor="text1"/>
          <w:shd w:val="clear" w:color="auto" w:fill="FFFFFF"/>
        </w:rPr>
        <w:t>Gálvez</w:t>
      </w:r>
      <w:proofErr w:type="spellEnd"/>
      <w:r w:rsidRPr="009B2B66">
        <w:rPr>
          <w:color w:val="000000" w:themeColor="text1"/>
          <w:shd w:val="clear" w:color="auto" w:fill="FFFFFF"/>
        </w:rPr>
        <w:t>, B.G.</w:t>
      </w:r>
      <w:r w:rsidRPr="009B2B66">
        <w:rPr>
          <w:color w:val="000000" w:themeColor="text1"/>
          <w:shd w:val="clear" w:color="auto" w:fill="FFFFFF"/>
        </w:rPr>
        <w:t xml:space="preserve"> (</w:t>
      </w:r>
      <w:r w:rsidRPr="009B2B66">
        <w:rPr>
          <w:color w:val="000000" w:themeColor="text1"/>
          <w:shd w:val="clear" w:color="auto" w:fill="FFFFFF"/>
        </w:rPr>
        <w:t>2021</w:t>
      </w:r>
      <w:r w:rsidRPr="009B2B66">
        <w:rPr>
          <w:color w:val="000000" w:themeColor="text1"/>
          <w:shd w:val="clear" w:color="auto" w:fill="FFFFFF"/>
        </w:rPr>
        <w:t>)</w:t>
      </w:r>
      <w:r w:rsidRPr="009B2B66">
        <w:rPr>
          <w:color w:val="000000" w:themeColor="text1"/>
          <w:shd w:val="clear" w:color="auto" w:fill="FFFFFF"/>
        </w:rPr>
        <w:t xml:space="preserve"> Application of </w:t>
      </w:r>
      <w:r w:rsidR="005B14ED" w:rsidRPr="009B2B66">
        <w:rPr>
          <w:color w:val="000000" w:themeColor="text1"/>
          <w:shd w:val="clear" w:color="auto" w:fill="FFFFFF"/>
        </w:rPr>
        <w:t>low intensity</w:t>
      </w:r>
      <w:r w:rsidRPr="009B2B66">
        <w:rPr>
          <w:color w:val="000000" w:themeColor="text1"/>
          <w:shd w:val="clear" w:color="auto" w:fill="FFFFFF"/>
        </w:rPr>
        <w:t xml:space="preserve"> pulsed therapeutic ultrasound on mesenchymal precursors does not affect their cell properties.</w:t>
      </w:r>
      <w:r w:rsidRPr="009B2B66">
        <w:rPr>
          <w:rStyle w:val="apple-converted-space"/>
          <w:color w:val="000000" w:themeColor="text1"/>
          <w:shd w:val="clear" w:color="auto" w:fill="FFFFFF"/>
        </w:rPr>
        <w:t> </w:t>
      </w:r>
      <w:proofErr w:type="spellStart"/>
      <w:r w:rsidRPr="009B2B66">
        <w:rPr>
          <w:i/>
          <w:iCs/>
          <w:color w:val="000000" w:themeColor="text1"/>
        </w:rPr>
        <w:t>Plos</w:t>
      </w:r>
      <w:proofErr w:type="spellEnd"/>
      <w:r w:rsidRPr="009B2B66">
        <w:rPr>
          <w:i/>
          <w:iCs/>
          <w:color w:val="000000" w:themeColor="text1"/>
        </w:rPr>
        <w:t xml:space="preserve"> </w:t>
      </w:r>
      <w:r w:rsidR="00F17CF5">
        <w:rPr>
          <w:i/>
          <w:iCs/>
          <w:color w:val="000000" w:themeColor="text1"/>
        </w:rPr>
        <w:t>O</w:t>
      </w:r>
      <w:r w:rsidRPr="009B2B66">
        <w:rPr>
          <w:i/>
          <w:iCs/>
          <w:color w:val="000000" w:themeColor="text1"/>
        </w:rPr>
        <w:t>ne</w:t>
      </w:r>
      <w:r w:rsidRPr="009B2B66">
        <w:rPr>
          <w:color w:val="000000" w:themeColor="text1"/>
          <w:shd w:val="clear" w:color="auto" w:fill="FFFFFF"/>
        </w:rPr>
        <w:t>.</w:t>
      </w:r>
      <w:r w:rsidRPr="009B2B66">
        <w:rPr>
          <w:rStyle w:val="apple-converted-space"/>
          <w:color w:val="000000" w:themeColor="text1"/>
          <w:shd w:val="clear" w:color="auto" w:fill="FFFFFF"/>
        </w:rPr>
        <w:t> </w:t>
      </w:r>
      <w:r w:rsidRPr="009B2B66">
        <w:rPr>
          <w:i/>
          <w:iCs/>
          <w:color w:val="000000" w:themeColor="text1"/>
        </w:rPr>
        <w:t>16</w:t>
      </w:r>
      <w:r w:rsidR="005B14ED">
        <w:rPr>
          <w:i/>
          <w:iCs/>
          <w:color w:val="000000" w:themeColor="text1"/>
        </w:rPr>
        <w:t xml:space="preserve"> </w:t>
      </w:r>
      <w:r w:rsidRPr="009B2B66">
        <w:rPr>
          <w:color w:val="000000" w:themeColor="text1"/>
          <w:shd w:val="clear" w:color="auto" w:fill="FFFFFF"/>
        </w:rPr>
        <w:t>(2)</w:t>
      </w:r>
      <w:r w:rsidRPr="009B2B66">
        <w:rPr>
          <w:color w:val="000000" w:themeColor="text1"/>
          <w:shd w:val="clear" w:color="auto" w:fill="FFFFFF"/>
        </w:rPr>
        <w:t>.</w:t>
      </w:r>
      <w:r w:rsidRPr="009B2B66">
        <w:rPr>
          <w:color w:val="000000" w:themeColor="text1"/>
          <w:shd w:val="clear" w:color="auto" w:fill="FFFFFF"/>
        </w:rPr>
        <w:t xml:space="preserve"> p</w:t>
      </w:r>
      <w:r w:rsidRPr="009B2B66">
        <w:rPr>
          <w:color w:val="000000" w:themeColor="text1"/>
          <w:shd w:val="clear" w:color="auto" w:fill="FFFFFF"/>
        </w:rPr>
        <w:t>p</w:t>
      </w:r>
      <w:r w:rsidRPr="009B2B66">
        <w:rPr>
          <w:color w:val="000000" w:themeColor="text1"/>
          <w:shd w:val="clear" w:color="auto" w:fill="FFFFFF"/>
        </w:rPr>
        <w:t>.</w:t>
      </w:r>
      <w:r w:rsidRPr="009B2B66">
        <w:rPr>
          <w:color w:val="000000" w:themeColor="text1"/>
          <w:shd w:val="clear" w:color="auto" w:fill="FFFFFF"/>
        </w:rPr>
        <w:t xml:space="preserve">1-21. Available at: </w:t>
      </w:r>
      <w:hyperlink r:id="rId13" w:tgtFrame="_blank" w:history="1">
        <w:r w:rsidRPr="009B2B66">
          <w:rPr>
            <w:color w:val="000000" w:themeColor="text1"/>
          </w:rPr>
          <w:t>http://dx.doi.org/10.1371/journal.pone.02462</w:t>
        </w:r>
        <w:r w:rsidRPr="009B2B66">
          <w:rPr>
            <w:color w:val="000000" w:themeColor="text1"/>
          </w:rPr>
          <w:t>6</w:t>
        </w:r>
        <w:r w:rsidRPr="009B2B66">
          <w:rPr>
            <w:color w:val="000000" w:themeColor="text1"/>
          </w:rPr>
          <w:t>1</w:t>
        </w:r>
      </w:hyperlink>
      <w:r w:rsidRPr="009B2B66">
        <w:rPr>
          <w:color w:val="000000" w:themeColor="text1"/>
        </w:rPr>
        <w:t xml:space="preserve"> (Accessed February 2021)</w:t>
      </w:r>
    </w:p>
    <w:p w14:paraId="0D1B6628" w14:textId="77777777" w:rsidR="00EB66E0" w:rsidRDefault="00EB66E0" w:rsidP="00EB66E0">
      <w:pPr>
        <w:spacing w:line="360" w:lineRule="auto"/>
        <w:rPr>
          <w:color w:val="000000" w:themeColor="text1"/>
          <w:shd w:val="clear" w:color="auto" w:fill="FFFFFF"/>
        </w:rPr>
      </w:pPr>
    </w:p>
    <w:p w14:paraId="7AF158D7" w14:textId="64CC9655" w:rsidR="00EB66E0" w:rsidRPr="00D3792B" w:rsidRDefault="00EB66E0" w:rsidP="00EB66E0">
      <w:pPr>
        <w:spacing w:line="360" w:lineRule="auto"/>
        <w:rPr>
          <w:color w:val="000000" w:themeColor="text1"/>
        </w:rPr>
      </w:pPr>
      <w:proofErr w:type="spellStart"/>
      <w:r w:rsidRPr="00D3792B">
        <w:rPr>
          <w:color w:val="000000" w:themeColor="text1"/>
          <w:shd w:val="clear" w:color="auto" w:fill="FFFFFF"/>
        </w:rPr>
        <w:t>Fant</w:t>
      </w:r>
      <w:proofErr w:type="spellEnd"/>
      <w:r w:rsidRPr="00D3792B">
        <w:rPr>
          <w:color w:val="000000" w:themeColor="text1"/>
          <w:shd w:val="clear" w:color="auto" w:fill="FFFFFF"/>
        </w:rPr>
        <w:t xml:space="preserve">, C., Lafond, M., </w:t>
      </w:r>
      <w:proofErr w:type="spellStart"/>
      <w:r w:rsidRPr="00D3792B">
        <w:rPr>
          <w:color w:val="000000" w:themeColor="text1"/>
          <w:shd w:val="clear" w:color="auto" w:fill="FFFFFF"/>
        </w:rPr>
        <w:t>Rogez</w:t>
      </w:r>
      <w:proofErr w:type="spellEnd"/>
      <w:r w:rsidRPr="00D3792B">
        <w:rPr>
          <w:color w:val="000000" w:themeColor="text1"/>
          <w:shd w:val="clear" w:color="auto" w:fill="FFFFFF"/>
        </w:rPr>
        <w:t>, B., Castellanos, I.S., Ngo, J., Mestas, J.L., Padilla, F. and Lafon, C.</w:t>
      </w:r>
      <w:r>
        <w:rPr>
          <w:color w:val="000000" w:themeColor="text1"/>
          <w:shd w:val="clear" w:color="auto" w:fill="FFFFFF"/>
        </w:rPr>
        <w:t xml:space="preserve"> (</w:t>
      </w:r>
      <w:r w:rsidRPr="00D3792B">
        <w:rPr>
          <w:color w:val="000000" w:themeColor="text1"/>
          <w:shd w:val="clear" w:color="auto" w:fill="FFFFFF"/>
        </w:rPr>
        <w:t>201</w:t>
      </w:r>
      <w:r>
        <w:rPr>
          <w:color w:val="000000" w:themeColor="text1"/>
          <w:shd w:val="clear" w:color="auto" w:fill="FFFFFF"/>
        </w:rPr>
        <w:t>9)</w:t>
      </w:r>
      <w:r w:rsidRPr="00D3792B">
        <w:rPr>
          <w:color w:val="000000" w:themeColor="text1"/>
          <w:shd w:val="clear" w:color="auto" w:fill="FFFFFF"/>
        </w:rPr>
        <w:t xml:space="preserve"> In vitro potentiation of doxorubicin by unseeded controlled non-inertial ultrasound cavitation.</w:t>
      </w:r>
      <w:r w:rsidRPr="00D3792B">
        <w:rPr>
          <w:rStyle w:val="apple-converted-space"/>
          <w:color w:val="000000" w:themeColor="text1"/>
          <w:shd w:val="clear" w:color="auto" w:fill="FFFFFF"/>
        </w:rPr>
        <w:t> </w:t>
      </w:r>
      <w:r w:rsidRPr="00D3792B">
        <w:rPr>
          <w:i/>
          <w:iCs/>
          <w:color w:val="000000" w:themeColor="text1"/>
        </w:rPr>
        <w:t xml:space="preserve">Scientific </w:t>
      </w:r>
      <w:r>
        <w:rPr>
          <w:i/>
          <w:iCs/>
          <w:color w:val="000000" w:themeColor="text1"/>
        </w:rPr>
        <w:t>R</w:t>
      </w:r>
      <w:r w:rsidRPr="00D3792B">
        <w:rPr>
          <w:i/>
          <w:iCs/>
          <w:color w:val="000000" w:themeColor="text1"/>
        </w:rPr>
        <w:t>eports</w:t>
      </w:r>
      <w:r>
        <w:rPr>
          <w:color w:val="000000" w:themeColor="text1"/>
          <w:shd w:val="clear" w:color="auto" w:fill="FFFFFF"/>
        </w:rPr>
        <w:t>.</w:t>
      </w:r>
      <w:r w:rsidRPr="00D3792B">
        <w:rPr>
          <w:rStyle w:val="apple-converted-space"/>
          <w:color w:val="000000" w:themeColor="text1"/>
          <w:shd w:val="clear" w:color="auto" w:fill="FFFFFF"/>
        </w:rPr>
        <w:t> </w:t>
      </w:r>
      <w:r w:rsidRPr="00D3792B">
        <w:rPr>
          <w:i/>
          <w:iCs/>
          <w:color w:val="000000" w:themeColor="text1"/>
        </w:rPr>
        <w:t>9</w:t>
      </w:r>
      <w:r w:rsidR="005B14ED">
        <w:rPr>
          <w:i/>
          <w:iCs/>
          <w:color w:val="000000" w:themeColor="text1"/>
        </w:rPr>
        <w:t xml:space="preserve"> </w:t>
      </w:r>
      <w:r w:rsidRPr="00D3792B">
        <w:rPr>
          <w:color w:val="000000" w:themeColor="text1"/>
          <w:shd w:val="clear" w:color="auto" w:fill="FFFFFF"/>
        </w:rPr>
        <w:t>(1)</w:t>
      </w:r>
      <w:r>
        <w:rPr>
          <w:color w:val="000000" w:themeColor="text1"/>
          <w:shd w:val="clear" w:color="auto" w:fill="FFFFFF"/>
        </w:rPr>
        <w:t>.</w:t>
      </w:r>
      <w:r w:rsidRPr="00D3792B">
        <w:rPr>
          <w:color w:val="000000" w:themeColor="text1"/>
          <w:shd w:val="clear" w:color="auto" w:fill="FFFFFF"/>
        </w:rPr>
        <w:t xml:space="preserve"> pp.1-15. Available at: </w:t>
      </w:r>
      <w:hyperlink r:id="rId14" w:tgtFrame="_blank" w:history="1">
        <w:r w:rsidRPr="00D3792B">
          <w:rPr>
            <w:color w:val="000000" w:themeColor="text1"/>
          </w:rPr>
          <w:t>http://dx.doi.org/10.1038/s41598-019-51785-7</w:t>
        </w:r>
      </w:hyperlink>
      <w:r w:rsidRPr="00D3792B">
        <w:rPr>
          <w:color w:val="000000" w:themeColor="text1"/>
        </w:rPr>
        <w:t xml:space="preserve"> (Accessed October 2019)</w:t>
      </w:r>
    </w:p>
    <w:p w14:paraId="2420329A" w14:textId="72ADB666" w:rsidR="00DB6B52" w:rsidRDefault="00DB6B52" w:rsidP="00DB6B52">
      <w:pPr>
        <w:spacing w:line="360" w:lineRule="auto"/>
        <w:rPr>
          <w:color w:val="000000" w:themeColor="text1"/>
        </w:rPr>
      </w:pPr>
      <w:r w:rsidRPr="00DB6B52">
        <w:rPr>
          <w:color w:val="000000" w:themeColor="text1"/>
        </w:rPr>
        <w:lastRenderedPageBreak/>
        <w:t>Higgins, A., Glover, M., Yang, Y., Bayliss, S., Meads, C. and Lord, J.</w:t>
      </w:r>
      <w:r>
        <w:rPr>
          <w:color w:val="000000" w:themeColor="text1"/>
        </w:rPr>
        <w:t xml:space="preserve"> (</w:t>
      </w:r>
      <w:r w:rsidRPr="00DB6B52">
        <w:rPr>
          <w:color w:val="000000" w:themeColor="text1"/>
        </w:rPr>
        <w:t>2014</w:t>
      </w:r>
      <w:r>
        <w:rPr>
          <w:color w:val="000000" w:themeColor="text1"/>
        </w:rPr>
        <w:t>)</w:t>
      </w:r>
      <w:r w:rsidRPr="00DB6B52">
        <w:rPr>
          <w:color w:val="000000" w:themeColor="text1"/>
        </w:rPr>
        <w:t xml:space="preserve"> EXOGEN ultrasound bone healing system for long bone fractures with non-union or delayed healing: a NICE medical technology guidance. </w:t>
      </w:r>
      <w:r w:rsidRPr="00DB6B52">
        <w:rPr>
          <w:i/>
          <w:iCs/>
          <w:color w:val="000000" w:themeColor="text1"/>
        </w:rPr>
        <w:t>Applied health economics and health policy</w:t>
      </w:r>
      <w:r w:rsidR="00C77C8B">
        <w:rPr>
          <w:color w:val="000000" w:themeColor="text1"/>
        </w:rPr>
        <w:t>.</w:t>
      </w:r>
      <w:r w:rsidRPr="00DB6B52">
        <w:rPr>
          <w:color w:val="000000" w:themeColor="text1"/>
        </w:rPr>
        <w:t> 12</w:t>
      </w:r>
      <w:r w:rsidR="005B14ED">
        <w:rPr>
          <w:color w:val="000000" w:themeColor="text1"/>
        </w:rPr>
        <w:t xml:space="preserve"> </w:t>
      </w:r>
      <w:r w:rsidRPr="00DB6B52">
        <w:rPr>
          <w:color w:val="000000" w:themeColor="text1"/>
        </w:rPr>
        <w:t>(5)</w:t>
      </w:r>
      <w:r w:rsidR="00C77C8B">
        <w:rPr>
          <w:color w:val="000000" w:themeColor="text1"/>
        </w:rPr>
        <w:t>.</w:t>
      </w:r>
      <w:r w:rsidRPr="00DB6B52">
        <w:rPr>
          <w:color w:val="000000" w:themeColor="text1"/>
        </w:rPr>
        <w:t xml:space="preserve"> pp.477-484. Available at: </w:t>
      </w:r>
      <w:hyperlink r:id="rId15" w:history="1">
        <w:r w:rsidRPr="00DB6B52">
          <w:rPr>
            <w:rStyle w:val="Hyperlink"/>
            <w:color w:val="000000" w:themeColor="text1"/>
            <w:u w:val="none"/>
          </w:rPr>
          <w:t>https://www.proquest.com/scholarly-journals/exogen-ultrasound-bone-healing-system-long/docview/1640675089/se-2?accountid=130472</w:t>
        </w:r>
      </w:hyperlink>
      <w:r w:rsidRPr="00DB6B52">
        <w:rPr>
          <w:color w:val="000000" w:themeColor="text1"/>
        </w:rPr>
        <w:t xml:space="preserve"> (Accessed October 2014)</w:t>
      </w:r>
    </w:p>
    <w:p w14:paraId="609B0292" w14:textId="35BE952C" w:rsidR="00C227DA" w:rsidRDefault="00C227DA" w:rsidP="00DB6B52">
      <w:pPr>
        <w:spacing w:line="360" w:lineRule="auto"/>
        <w:rPr>
          <w:color w:val="000000" w:themeColor="text1"/>
        </w:rPr>
      </w:pPr>
    </w:p>
    <w:p w14:paraId="6B6D95AB" w14:textId="17B02C9F" w:rsidR="00C227DA" w:rsidRDefault="00C227DA" w:rsidP="00DB6B52">
      <w:pPr>
        <w:spacing w:line="360" w:lineRule="auto"/>
        <w:rPr>
          <w:color w:val="000000" w:themeColor="text1"/>
        </w:rPr>
      </w:pPr>
      <w:r w:rsidRPr="00C227DA">
        <w:rPr>
          <w:color w:val="000000" w:themeColor="text1"/>
        </w:rPr>
        <w:t xml:space="preserve">Huang, J.J., Shi, Y.Q., Li, R.L., Hu, A., Lu, Z.Y., Weng, L., Wang, S.Q., Han, Y.P., Zhang, L., Li, </w:t>
      </w:r>
      <w:proofErr w:type="gramStart"/>
      <w:r w:rsidRPr="00C227DA">
        <w:rPr>
          <w:color w:val="000000" w:themeColor="text1"/>
        </w:rPr>
        <w:t>B.</w:t>
      </w:r>
      <w:proofErr w:type="gramEnd"/>
      <w:r w:rsidRPr="00C227DA">
        <w:rPr>
          <w:color w:val="000000" w:themeColor="text1"/>
        </w:rPr>
        <w:t xml:space="preserve"> and Hao, C.N. (2015). Angiogenesis effect of therapeutic ultrasound on HUVECs through activation of the PI3K-Akt-eNOS signal pathway. </w:t>
      </w:r>
      <w:r w:rsidRPr="00C227DA">
        <w:rPr>
          <w:i/>
          <w:iCs/>
          <w:color w:val="000000" w:themeColor="text1"/>
        </w:rPr>
        <w:t>American Journal of Translational Research</w:t>
      </w:r>
      <w:r w:rsidRPr="00C227DA">
        <w:rPr>
          <w:color w:val="000000" w:themeColor="text1"/>
        </w:rPr>
        <w:t>. </w:t>
      </w:r>
      <w:r w:rsidRPr="0007163E">
        <w:rPr>
          <w:i/>
          <w:iCs/>
          <w:color w:val="000000" w:themeColor="text1"/>
        </w:rPr>
        <w:t>7</w:t>
      </w:r>
      <w:r w:rsidR="005B14ED">
        <w:rPr>
          <w:i/>
          <w:iCs/>
          <w:color w:val="000000" w:themeColor="text1"/>
        </w:rPr>
        <w:t xml:space="preserve"> </w:t>
      </w:r>
      <w:r w:rsidRPr="00C227DA">
        <w:rPr>
          <w:color w:val="000000" w:themeColor="text1"/>
        </w:rPr>
        <w:t>(6). p.1106. Available at:</w:t>
      </w:r>
      <w:r>
        <w:rPr>
          <w:color w:val="000000" w:themeColor="text1"/>
        </w:rPr>
        <w:t xml:space="preserve"> </w:t>
      </w:r>
      <w:r w:rsidRPr="00C227DA">
        <w:rPr>
          <w:color w:val="000000" w:themeColor="text1"/>
        </w:rPr>
        <w:t>https://www.ncbi.nlm.nih.gov/pmc/articles/PMC4532743/ (Accessed 15th June 2015)</w:t>
      </w:r>
    </w:p>
    <w:p w14:paraId="2582F03E" w14:textId="77777777" w:rsidR="005F4F55" w:rsidRDefault="005F4F55" w:rsidP="00DB6B52">
      <w:pPr>
        <w:spacing w:line="360" w:lineRule="auto"/>
        <w:rPr>
          <w:color w:val="000000" w:themeColor="text1"/>
        </w:rPr>
      </w:pPr>
    </w:p>
    <w:p w14:paraId="554B5E70" w14:textId="5CAC9F42" w:rsidR="00075CA8" w:rsidRPr="00075CA8" w:rsidRDefault="005F4F55" w:rsidP="00075CA8">
      <w:pPr>
        <w:spacing w:line="360" w:lineRule="auto"/>
        <w:rPr>
          <w:color w:val="000000" w:themeColor="text1"/>
        </w:rPr>
      </w:pPr>
      <w:r w:rsidRPr="005F4F55">
        <w:rPr>
          <w:color w:val="000000" w:themeColor="text1"/>
        </w:rPr>
        <w:t xml:space="preserve">Leighton, R., Phillips, M., Bhandari, M. and </w:t>
      </w:r>
      <w:proofErr w:type="spellStart"/>
      <w:r w:rsidRPr="005F4F55">
        <w:rPr>
          <w:color w:val="000000" w:themeColor="text1"/>
        </w:rPr>
        <w:t>Zura</w:t>
      </w:r>
      <w:proofErr w:type="spellEnd"/>
      <w:r w:rsidRPr="005F4F55">
        <w:rPr>
          <w:color w:val="000000" w:themeColor="text1"/>
        </w:rPr>
        <w:t>, R. (2021) Low intensity pulsed ultrasound (LIPUS) use for the management of instrumented, infected, and fragility non-unions: a systematic review and meta-analysis of healing proportions. </w:t>
      </w:r>
      <w:r w:rsidRPr="005F4F55">
        <w:rPr>
          <w:i/>
          <w:iCs/>
          <w:color w:val="000000" w:themeColor="text1"/>
        </w:rPr>
        <w:t>BMC musculoskeletal disorders</w:t>
      </w:r>
      <w:r w:rsidRPr="005F4F55">
        <w:rPr>
          <w:color w:val="000000" w:themeColor="text1"/>
        </w:rPr>
        <w:t>. </w:t>
      </w:r>
      <w:r w:rsidRPr="0007163E">
        <w:rPr>
          <w:i/>
          <w:iCs/>
          <w:color w:val="000000" w:themeColor="text1"/>
        </w:rPr>
        <w:t>22</w:t>
      </w:r>
      <w:r w:rsidR="005B14ED">
        <w:rPr>
          <w:i/>
          <w:iCs/>
          <w:color w:val="000000" w:themeColor="text1"/>
        </w:rPr>
        <w:t xml:space="preserve"> </w:t>
      </w:r>
      <w:r w:rsidRPr="005F4F55">
        <w:rPr>
          <w:color w:val="000000" w:themeColor="text1"/>
        </w:rPr>
        <w:t xml:space="preserve">(1). pp.1-9. Available at: </w:t>
      </w:r>
      <w:hyperlink r:id="rId16" w:history="1">
        <w:r w:rsidRPr="005F4F55">
          <w:rPr>
            <w:rStyle w:val="Hyperlink"/>
            <w:color w:val="000000" w:themeColor="text1"/>
            <w:u w:val="none"/>
          </w:rPr>
          <w:t>https://www.proquest.com/scholarly-journals/low-intensity-pulsed-ultrasound-lipus-use/docview/2543497657/se-2</w:t>
        </w:r>
      </w:hyperlink>
      <w:r w:rsidRPr="005F4F55">
        <w:rPr>
          <w:color w:val="000000" w:themeColor="text1"/>
        </w:rPr>
        <w:t xml:space="preserve"> (Accessed 11th June 2021)</w:t>
      </w:r>
    </w:p>
    <w:p w14:paraId="670F0BCB" w14:textId="77777777" w:rsidR="005F4F55" w:rsidRDefault="005F4F55" w:rsidP="00DB6B52">
      <w:pPr>
        <w:spacing w:line="360" w:lineRule="auto"/>
        <w:rPr>
          <w:color w:val="000000" w:themeColor="text1"/>
          <w:shd w:val="clear" w:color="auto" w:fill="FFFFFF"/>
        </w:rPr>
      </w:pPr>
    </w:p>
    <w:p w14:paraId="38483392" w14:textId="52F17360" w:rsidR="005F4F55" w:rsidRDefault="005F4F55" w:rsidP="00DB6B52">
      <w:pPr>
        <w:spacing w:line="360" w:lineRule="auto"/>
        <w:rPr>
          <w:color w:val="000000" w:themeColor="text1"/>
        </w:rPr>
      </w:pPr>
      <w:r w:rsidRPr="00FE3042">
        <w:rPr>
          <w:color w:val="000000" w:themeColor="text1"/>
          <w:shd w:val="clear" w:color="auto" w:fill="FFFFFF"/>
        </w:rPr>
        <w:t xml:space="preserve">Lyubimov, D.V., </w:t>
      </w:r>
      <w:proofErr w:type="spellStart"/>
      <w:r w:rsidRPr="00FE3042">
        <w:rPr>
          <w:color w:val="000000" w:themeColor="text1"/>
          <w:shd w:val="clear" w:color="auto" w:fill="FFFFFF"/>
        </w:rPr>
        <w:t>Klimenko</w:t>
      </w:r>
      <w:proofErr w:type="spellEnd"/>
      <w:r w:rsidRPr="00FE3042">
        <w:rPr>
          <w:color w:val="000000" w:themeColor="text1"/>
          <w:shd w:val="clear" w:color="auto" w:fill="FFFFFF"/>
        </w:rPr>
        <w:t xml:space="preserve">, L.S., </w:t>
      </w:r>
      <w:proofErr w:type="spellStart"/>
      <w:r w:rsidRPr="00FE3042">
        <w:rPr>
          <w:color w:val="000000" w:themeColor="text1"/>
          <w:shd w:val="clear" w:color="auto" w:fill="FFFFFF"/>
        </w:rPr>
        <w:t>Lyubimova</w:t>
      </w:r>
      <w:proofErr w:type="spellEnd"/>
      <w:r w:rsidRPr="00FE3042">
        <w:rPr>
          <w:color w:val="000000" w:themeColor="text1"/>
          <w:shd w:val="clear" w:color="auto" w:fill="FFFFFF"/>
        </w:rPr>
        <w:t xml:space="preserve">, T.P. and </w:t>
      </w:r>
      <w:proofErr w:type="spellStart"/>
      <w:r w:rsidRPr="00FE3042">
        <w:rPr>
          <w:color w:val="000000" w:themeColor="text1"/>
          <w:shd w:val="clear" w:color="auto" w:fill="FFFFFF"/>
        </w:rPr>
        <w:t>Filippov</w:t>
      </w:r>
      <w:proofErr w:type="spellEnd"/>
      <w:r w:rsidRPr="00FE3042">
        <w:rPr>
          <w:color w:val="000000" w:themeColor="text1"/>
          <w:shd w:val="clear" w:color="auto" w:fill="FFFFFF"/>
        </w:rPr>
        <w:t>, L.</w:t>
      </w:r>
      <w:r>
        <w:rPr>
          <w:color w:val="000000" w:themeColor="text1"/>
          <w:shd w:val="clear" w:color="auto" w:fill="FFFFFF"/>
        </w:rPr>
        <w:t xml:space="preserve"> (</w:t>
      </w:r>
      <w:r w:rsidRPr="00FE3042">
        <w:rPr>
          <w:color w:val="000000" w:themeColor="text1"/>
          <w:shd w:val="clear" w:color="auto" w:fill="FFFFFF"/>
        </w:rPr>
        <w:t>2016</w:t>
      </w:r>
      <w:r>
        <w:rPr>
          <w:color w:val="000000" w:themeColor="text1"/>
          <w:shd w:val="clear" w:color="auto" w:fill="FFFFFF"/>
        </w:rPr>
        <w:t>)</w:t>
      </w:r>
      <w:r w:rsidRPr="00FE3042">
        <w:rPr>
          <w:color w:val="000000" w:themeColor="text1"/>
          <w:shd w:val="clear" w:color="auto" w:fill="FFFFFF"/>
        </w:rPr>
        <w:t xml:space="preserve"> The interaction of a rising bubble and a particle in oscillating fluid.</w:t>
      </w:r>
      <w:r w:rsidRPr="00FE3042">
        <w:rPr>
          <w:rStyle w:val="apple-converted-space"/>
          <w:color w:val="000000" w:themeColor="text1"/>
          <w:shd w:val="clear" w:color="auto" w:fill="FFFFFF"/>
        </w:rPr>
        <w:t> </w:t>
      </w:r>
      <w:r w:rsidRPr="00FE3042">
        <w:rPr>
          <w:i/>
          <w:iCs/>
          <w:color w:val="000000" w:themeColor="text1"/>
        </w:rPr>
        <w:t>Journal of Fluid Mechanics</w:t>
      </w:r>
      <w:r>
        <w:rPr>
          <w:color w:val="000000" w:themeColor="text1"/>
          <w:shd w:val="clear" w:color="auto" w:fill="FFFFFF"/>
        </w:rPr>
        <w:t>.</w:t>
      </w:r>
      <w:r w:rsidRPr="00FE3042">
        <w:rPr>
          <w:rStyle w:val="apple-converted-space"/>
          <w:color w:val="000000" w:themeColor="text1"/>
          <w:shd w:val="clear" w:color="auto" w:fill="FFFFFF"/>
        </w:rPr>
        <w:t> </w:t>
      </w:r>
      <w:r w:rsidRPr="00FE3042">
        <w:rPr>
          <w:i/>
          <w:iCs/>
          <w:color w:val="000000" w:themeColor="text1"/>
        </w:rPr>
        <w:t>807</w:t>
      </w:r>
      <w:r>
        <w:rPr>
          <w:color w:val="000000" w:themeColor="text1"/>
          <w:shd w:val="clear" w:color="auto" w:fill="FFFFFF"/>
        </w:rPr>
        <w:t>.</w:t>
      </w:r>
      <w:r w:rsidRPr="00FE3042">
        <w:rPr>
          <w:color w:val="000000" w:themeColor="text1"/>
          <w:shd w:val="clear" w:color="auto" w:fill="FFFFFF"/>
        </w:rPr>
        <w:t xml:space="preserve"> pp.205-220. Available at: </w:t>
      </w:r>
      <w:hyperlink r:id="rId17" w:tgtFrame="_blank" w:history="1">
        <w:r w:rsidRPr="00FE3042">
          <w:rPr>
            <w:rStyle w:val="Hyperlink"/>
            <w:color w:val="000000" w:themeColor="text1"/>
            <w:u w:val="none"/>
          </w:rPr>
          <w:t>http://dx.doi.org/10.1017/jfm.2016.608</w:t>
        </w:r>
      </w:hyperlink>
      <w:r w:rsidRPr="00FE3042">
        <w:rPr>
          <w:color w:val="000000" w:themeColor="text1"/>
        </w:rPr>
        <w:t xml:space="preserve"> (Accessed 25th November 2016)</w:t>
      </w:r>
    </w:p>
    <w:p w14:paraId="13E3FB06" w14:textId="2C21E428" w:rsidR="00F1056E" w:rsidRDefault="00F1056E" w:rsidP="00DB6B52">
      <w:pPr>
        <w:spacing w:line="360" w:lineRule="auto"/>
        <w:rPr>
          <w:color w:val="000000" w:themeColor="text1"/>
        </w:rPr>
      </w:pPr>
    </w:p>
    <w:p w14:paraId="01C8EEA8" w14:textId="65669C76" w:rsidR="00F1056E" w:rsidRPr="00C1431D" w:rsidRDefault="00F1056E" w:rsidP="00F1056E">
      <w:pPr>
        <w:spacing w:line="360" w:lineRule="auto"/>
        <w:rPr>
          <w:color w:val="000000" w:themeColor="text1"/>
        </w:rPr>
      </w:pPr>
      <w:proofErr w:type="spellStart"/>
      <w:r w:rsidRPr="00C1431D">
        <w:rPr>
          <w:color w:val="000000" w:themeColor="text1"/>
          <w:shd w:val="clear" w:color="auto" w:fill="FFFFFF"/>
        </w:rPr>
        <w:t>Maeshige</w:t>
      </w:r>
      <w:proofErr w:type="spellEnd"/>
      <w:r w:rsidRPr="00C1431D">
        <w:rPr>
          <w:color w:val="000000" w:themeColor="text1"/>
          <w:shd w:val="clear" w:color="auto" w:fill="FFFFFF"/>
        </w:rPr>
        <w:t xml:space="preserve">, N., Koga, Y., Tanaka, M., Aoyama‐Ishikawa, M., Miyoshi, M., </w:t>
      </w:r>
      <w:proofErr w:type="spellStart"/>
      <w:r w:rsidRPr="00C1431D">
        <w:rPr>
          <w:color w:val="000000" w:themeColor="text1"/>
          <w:shd w:val="clear" w:color="auto" w:fill="FFFFFF"/>
        </w:rPr>
        <w:t>Usami</w:t>
      </w:r>
      <w:proofErr w:type="spellEnd"/>
      <w:r w:rsidRPr="00C1431D">
        <w:rPr>
          <w:color w:val="000000" w:themeColor="text1"/>
          <w:shd w:val="clear" w:color="auto" w:fill="FFFFFF"/>
        </w:rPr>
        <w:t xml:space="preserve">, M. and </w:t>
      </w:r>
      <w:proofErr w:type="spellStart"/>
      <w:r w:rsidRPr="00C1431D">
        <w:rPr>
          <w:color w:val="000000" w:themeColor="text1"/>
          <w:shd w:val="clear" w:color="auto" w:fill="FFFFFF"/>
        </w:rPr>
        <w:t>Fujino</w:t>
      </w:r>
      <w:proofErr w:type="spellEnd"/>
      <w:r w:rsidRPr="00C1431D">
        <w:rPr>
          <w:color w:val="000000" w:themeColor="text1"/>
          <w:shd w:val="clear" w:color="auto" w:fill="FFFFFF"/>
        </w:rPr>
        <w:t>, H. (2017) Low‐intensity ultrasound enhances histone acetylation and inhibition of interleukin 6 messenger RNA expression by the histone deacetylase inhibitor sodium butyrate in fibroblasts.</w:t>
      </w:r>
      <w:r w:rsidRPr="00C1431D">
        <w:rPr>
          <w:rStyle w:val="apple-converted-space"/>
          <w:color w:val="000000" w:themeColor="text1"/>
          <w:shd w:val="clear" w:color="auto" w:fill="FFFFFF"/>
        </w:rPr>
        <w:t> </w:t>
      </w:r>
      <w:r w:rsidRPr="00C1431D">
        <w:rPr>
          <w:i/>
          <w:iCs/>
          <w:color w:val="000000" w:themeColor="text1"/>
        </w:rPr>
        <w:t>Journal of Ultrasound in Medicine.</w:t>
      </w:r>
      <w:r w:rsidRPr="00C1431D">
        <w:rPr>
          <w:rStyle w:val="apple-converted-space"/>
          <w:color w:val="000000" w:themeColor="text1"/>
          <w:shd w:val="clear" w:color="auto" w:fill="FFFFFF"/>
        </w:rPr>
        <w:t> </w:t>
      </w:r>
      <w:r w:rsidRPr="00C1431D">
        <w:rPr>
          <w:i/>
          <w:iCs/>
          <w:color w:val="000000" w:themeColor="text1"/>
        </w:rPr>
        <w:t>36</w:t>
      </w:r>
      <w:r w:rsidR="005B14ED">
        <w:rPr>
          <w:i/>
          <w:iCs/>
          <w:color w:val="000000" w:themeColor="text1"/>
        </w:rPr>
        <w:t xml:space="preserve"> </w:t>
      </w:r>
      <w:r w:rsidRPr="00C1431D">
        <w:rPr>
          <w:color w:val="000000" w:themeColor="text1"/>
          <w:shd w:val="clear" w:color="auto" w:fill="FFFFFF"/>
        </w:rPr>
        <w:t xml:space="preserve">(5). pp.879-885. Available at: </w:t>
      </w:r>
      <w:r w:rsidRPr="00C1431D">
        <w:rPr>
          <w:rStyle w:val="apple-converted-space"/>
          <w:color w:val="000000" w:themeColor="text1"/>
          <w:shd w:val="clear" w:color="auto" w:fill="FFFFFF"/>
        </w:rPr>
        <w:t> </w:t>
      </w:r>
    </w:p>
    <w:p w14:paraId="2B3A973E" w14:textId="69397847" w:rsidR="00F1056E" w:rsidRDefault="00F1056E" w:rsidP="00DB6B52">
      <w:pPr>
        <w:spacing w:line="360" w:lineRule="auto"/>
        <w:rPr>
          <w:color w:val="000000" w:themeColor="text1"/>
        </w:rPr>
      </w:pPr>
      <w:hyperlink r:id="rId18" w:history="1">
        <w:r w:rsidRPr="00C1431D">
          <w:rPr>
            <w:rStyle w:val="Hyperlink"/>
            <w:color w:val="000000" w:themeColor="text1"/>
            <w:u w:val="none"/>
          </w:rPr>
          <w:t>https://doi-org.ezproxy.uwtsd.ac.uk/10.7863/ultra.16.04020</w:t>
        </w:r>
      </w:hyperlink>
      <w:r w:rsidRPr="00C1431D">
        <w:rPr>
          <w:color w:val="000000" w:themeColor="text1"/>
        </w:rPr>
        <w:t xml:space="preserve"> (Accessed 3 February 2017)</w:t>
      </w:r>
    </w:p>
    <w:p w14:paraId="7C5585B4" w14:textId="77F7323D" w:rsidR="00DF7351" w:rsidRDefault="00DF7351" w:rsidP="00DB6B52">
      <w:pPr>
        <w:spacing w:line="360" w:lineRule="auto"/>
        <w:rPr>
          <w:color w:val="000000" w:themeColor="text1"/>
        </w:rPr>
      </w:pPr>
    </w:p>
    <w:p w14:paraId="67517F82" w14:textId="2C8D53E1" w:rsidR="00F1056E" w:rsidRDefault="00DF7351" w:rsidP="00DB6B52">
      <w:pPr>
        <w:spacing w:line="360" w:lineRule="auto"/>
        <w:rPr>
          <w:color w:val="000000" w:themeColor="text1"/>
        </w:rPr>
      </w:pPr>
      <w:r w:rsidRPr="00A4047E">
        <w:rPr>
          <w:color w:val="000000" w:themeColor="text1"/>
          <w:shd w:val="clear" w:color="auto" w:fill="FFFFFF"/>
        </w:rPr>
        <w:t xml:space="preserve">Man, J., Shelton, R.M., Cooper, P.R., </w:t>
      </w:r>
      <w:proofErr w:type="spellStart"/>
      <w:r w:rsidRPr="00A4047E">
        <w:rPr>
          <w:color w:val="000000" w:themeColor="text1"/>
          <w:shd w:val="clear" w:color="auto" w:fill="FFFFFF"/>
        </w:rPr>
        <w:t>Landini</w:t>
      </w:r>
      <w:proofErr w:type="spellEnd"/>
      <w:r w:rsidRPr="00A4047E">
        <w:rPr>
          <w:color w:val="000000" w:themeColor="text1"/>
          <w:shd w:val="clear" w:color="auto" w:fill="FFFFFF"/>
        </w:rPr>
        <w:t xml:space="preserve">, G. and </w:t>
      </w:r>
      <w:proofErr w:type="spellStart"/>
      <w:r w:rsidRPr="00A4047E">
        <w:rPr>
          <w:color w:val="000000" w:themeColor="text1"/>
          <w:shd w:val="clear" w:color="auto" w:fill="FFFFFF"/>
        </w:rPr>
        <w:t>Scheven</w:t>
      </w:r>
      <w:proofErr w:type="spellEnd"/>
      <w:r w:rsidRPr="00A4047E">
        <w:rPr>
          <w:color w:val="000000" w:themeColor="text1"/>
          <w:shd w:val="clear" w:color="auto" w:fill="FFFFFF"/>
        </w:rPr>
        <w:t>, B.A.</w:t>
      </w:r>
      <w:r>
        <w:rPr>
          <w:color w:val="000000" w:themeColor="text1"/>
          <w:shd w:val="clear" w:color="auto" w:fill="FFFFFF"/>
        </w:rPr>
        <w:t xml:space="preserve"> (</w:t>
      </w:r>
      <w:r w:rsidRPr="00A4047E">
        <w:rPr>
          <w:color w:val="000000" w:themeColor="text1"/>
          <w:shd w:val="clear" w:color="auto" w:fill="FFFFFF"/>
        </w:rPr>
        <w:t>2012</w:t>
      </w:r>
      <w:r>
        <w:rPr>
          <w:color w:val="000000" w:themeColor="text1"/>
          <w:shd w:val="clear" w:color="auto" w:fill="FFFFFF"/>
        </w:rPr>
        <w:t>)</w:t>
      </w:r>
      <w:r w:rsidRPr="00A4047E">
        <w:rPr>
          <w:color w:val="000000" w:themeColor="text1"/>
          <w:shd w:val="clear" w:color="auto" w:fill="FFFFFF"/>
        </w:rPr>
        <w:t xml:space="preserve"> Low intensity ultrasound stimulates osteoblast migration at different frequencies.</w:t>
      </w:r>
      <w:r w:rsidRPr="00A4047E">
        <w:rPr>
          <w:rStyle w:val="apple-converted-space"/>
          <w:color w:val="000000" w:themeColor="text1"/>
          <w:shd w:val="clear" w:color="auto" w:fill="FFFFFF"/>
        </w:rPr>
        <w:t> </w:t>
      </w:r>
      <w:r w:rsidRPr="00A4047E">
        <w:rPr>
          <w:i/>
          <w:iCs/>
          <w:color w:val="000000" w:themeColor="text1"/>
        </w:rPr>
        <w:t xml:space="preserve">Journal of </w:t>
      </w:r>
      <w:r>
        <w:rPr>
          <w:i/>
          <w:iCs/>
          <w:color w:val="000000" w:themeColor="text1"/>
        </w:rPr>
        <w:t>B</w:t>
      </w:r>
      <w:r w:rsidRPr="00A4047E">
        <w:rPr>
          <w:i/>
          <w:iCs/>
          <w:color w:val="000000" w:themeColor="text1"/>
        </w:rPr>
        <w:t xml:space="preserve">one and </w:t>
      </w:r>
      <w:r>
        <w:rPr>
          <w:i/>
          <w:iCs/>
          <w:color w:val="000000" w:themeColor="text1"/>
        </w:rPr>
        <w:t>M</w:t>
      </w:r>
      <w:r w:rsidRPr="00A4047E">
        <w:rPr>
          <w:i/>
          <w:iCs/>
          <w:color w:val="000000" w:themeColor="text1"/>
        </w:rPr>
        <w:t xml:space="preserve">ineral </w:t>
      </w:r>
      <w:r>
        <w:rPr>
          <w:i/>
          <w:iCs/>
          <w:color w:val="000000" w:themeColor="text1"/>
        </w:rPr>
        <w:t>M</w:t>
      </w:r>
      <w:r w:rsidRPr="00A4047E">
        <w:rPr>
          <w:i/>
          <w:iCs/>
          <w:color w:val="000000" w:themeColor="text1"/>
        </w:rPr>
        <w:t>etabolism</w:t>
      </w:r>
      <w:r>
        <w:rPr>
          <w:color w:val="000000" w:themeColor="text1"/>
          <w:shd w:val="clear" w:color="auto" w:fill="FFFFFF"/>
        </w:rPr>
        <w:t xml:space="preserve">. </w:t>
      </w:r>
      <w:r w:rsidRPr="00A4047E">
        <w:rPr>
          <w:i/>
          <w:iCs/>
          <w:color w:val="000000" w:themeColor="text1"/>
        </w:rPr>
        <w:t>30</w:t>
      </w:r>
      <w:r w:rsidR="005B14ED">
        <w:rPr>
          <w:i/>
          <w:iCs/>
          <w:color w:val="000000" w:themeColor="text1"/>
        </w:rPr>
        <w:t xml:space="preserve"> </w:t>
      </w:r>
      <w:r w:rsidRPr="00A4047E">
        <w:rPr>
          <w:color w:val="000000" w:themeColor="text1"/>
          <w:shd w:val="clear" w:color="auto" w:fill="FFFFFF"/>
        </w:rPr>
        <w:t>(5)</w:t>
      </w:r>
      <w:r>
        <w:rPr>
          <w:color w:val="000000" w:themeColor="text1"/>
          <w:shd w:val="clear" w:color="auto" w:fill="FFFFFF"/>
        </w:rPr>
        <w:t>.</w:t>
      </w:r>
      <w:r w:rsidRPr="00A4047E">
        <w:rPr>
          <w:color w:val="000000" w:themeColor="text1"/>
          <w:shd w:val="clear" w:color="auto" w:fill="FFFFFF"/>
        </w:rPr>
        <w:t xml:space="preserve"> pp.602-607. Available at: </w:t>
      </w:r>
      <w:hyperlink r:id="rId19" w:tgtFrame="_blank" w:history="1">
        <w:r w:rsidRPr="00A4047E">
          <w:rPr>
            <w:rStyle w:val="Hyperlink"/>
            <w:color w:val="000000" w:themeColor="text1"/>
            <w:u w:val="none"/>
          </w:rPr>
          <w:t>http://dx.doi.org/10.1007/s00774-012-0368-y</w:t>
        </w:r>
      </w:hyperlink>
      <w:r w:rsidRPr="00A4047E">
        <w:rPr>
          <w:color w:val="000000" w:themeColor="text1"/>
        </w:rPr>
        <w:t xml:space="preserve"> (Accessed September 2012)</w:t>
      </w:r>
    </w:p>
    <w:p w14:paraId="5E5A930D" w14:textId="53C83D4D" w:rsidR="005F4F55" w:rsidRDefault="005F4F55" w:rsidP="00DB6B52">
      <w:pPr>
        <w:spacing w:line="360" w:lineRule="auto"/>
        <w:rPr>
          <w:color w:val="000000" w:themeColor="text1"/>
        </w:rPr>
      </w:pPr>
    </w:p>
    <w:p w14:paraId="43E49C2C" w14:textId="73C4A030" w:rsidR="005F4F55" w:rsidRDefault="005F4F55" w:rsidP="00DB6B52">
      <w:pPr>
        <w:spacing w:line="360" w:lineRule="auto"/>
        <w:rPr>
          <w:color w:val="000000" w:themeColor="text1"/>
        </w:rPr>
      </w:pPr>
      <w:proofErr w:type="spellStart"/>
      <w:r w:rsidRPr="00427039">
        <w:rPr>
          <w:color w:val="000000" w:themeColor="text1"/>
          <w:shd w:val="clear" w:color="auto" w:fill="FFFFFF"/>
        </w:rPr>
        <w:lastRenderedPageBreak/>
        <w:t>Petterson</w:t>
      </w:r>
      <w:proofErr w:type="spellEnd"/>
      <w:r w:rsidRPr="00427039">
        <w:rPr>
          <w:color w:val="000000" w:themeColor="text1"/>
          <w:shd w:val="clear" w:color="auto" w:fill="FFFFFF"/>
        </w:rPr>
        <w:t xml:space="preserve">, S., </w:t>
      </w:r>
      <w:proofErr w:type="spellStart"/>
      <w:r w:rsidRPr="00427039">
        <w:rPr>
          <w:color w:val="000000" w:themeColor="text1"/>
          <w:shd w:val="clear" w:color="auto" w:fill="FFFFFF"/>
        </w:rPr>
        <w:t>Plancher</w:t>
      </w:r>
      <w:proofErr w:type="spellEnd"/>
      <w:r w:rsidRPr="00427039">
        <w:rPr>
          <w:color w:val="000000" w:themeColor="text1"/>
          <w:shd w:val="clear" w:color="auto" w:fill="FFFFFF"/>
        </w:rPr>
        <w:t xml:space="preserve">, K., </w:t>
      </w:r>
      <w:proofErr w:type="spellStart"/>
      <w:r w:rsidRPr="00427039">
        <w:rPr>
          <w:color w:val="000000" w:themeColor="text1"/>
          <w:shd w:val="clear" w:color="auto" w:fill="FFFFFF"/>
        </w:rPr>
        <w:t>Klyve</w:t>
      </w:r>
      <w:proofErr w:type="spellEnd"/>
      <w:r w:rsidRPr="00427039">
        <w:rPr>
          <w:color w:val="000000" w:themeColor="text1"/>
          <w:shd w:val="clear" w:color="auto" w:fill="FFFFFF"/>
        </w:rPr>
        <w:t>, D., Draper, D. and Ortiz, R. (2020) Low-intensity continuous ultrasound for the symptomatic treatment of upper shoulder and neck pain: A randomized, double-blind placebo-controlled clinical trial.</w:t>
      </w:r>
      <w:r w:rsidRPr="00427039">
        <w:rPr>
          <w:rStyle w:val="apple-converted-space"/>
          <w:color w:val="000000" w:themeColor="text1"/>
          <w:shd w:val="clear" w:color="auto" w:fill="FFFFFF"/>
        </w:rPr>
        <w:t> </w:t>
      </w:r>
      <w:r w:rsidRPr="00427039">
        <w:rPr>
          <w:i/>
          <w:iCs/>
          <w:color w:val="000000" w:themeColor="text1"/>
        </w:rPr>
        <w:t>Journal of Pain Research</w:t>
      </w:r>
      <w:r w:rsidRPr="00427039">
        <w:rPr>
          <w:color w:val="000000" w:themeColor="text1"/>
          <w:shd w:val="clear" w:color="auto" w:fill="FFFFFF"/>
        </w:rPr>
        <w:t>.</w:t>
      </w:r>
      <w:r w:rsidRPr="00427039">
        <w:rPr>
          <w:rStyle w:val="apple-converted-space"/>
          <w:color w:val="000000" w:themeColor="text1"/>
          <w:shd w:val="clear" w:color="auto" w:fill="FFFFFF"/>
        </w:rPr>
        <w:t> </w:t>
      </w:r>
      <w:r w:rsidRPr="00427039">
        <w:rPr>
          <w:i/>
          <w:iCs/>
          <w:color w:val="000000" w:themeColor="text1"/>
        </w:rPr>
        <w:t>13</w:t>
      </w:r>
      <w:r w:rsidRPr="00427039">
        <w:rPr>
          <w:color w:val="000000" w:themeColor="text1"/>
          <w:shd w:val="clear" w:color="auto" w:fill="FFFFFF"/>
        </w:rPr>
        <w:t xml:space="preserve">. pp.1277. Available at: </w:t>
      </w:r>
      <w:hyperlink r:id="rId20" w:history="1">
        <w:r w:rsidRPr="00427039">
          <w:rPr>
            <w:rStyle w:val="Hyperlink"/>
            <w:color w:val="000000" w:themeColor="text1"/>
            <w:u w:val="none"/>
          </w:rPr>
          <w:t>http://dx.doi.org/10.2147/JPR.S247463 (Accessed 2</w:t>
        </w:r>
      </w:hyperlink>
      <w:r w:rsidRPr="00427039">
        <w:rPr>
          <w:color w:val="000000" w:themeColor="text1"/>
        </w:rPr>
        <w:t>nd June 2020)</w:t>
      </w:r>
    </w:p>
    <w:p w14:paraId="59424414" w14:textId="5E3A89CE" w:rsidR="003315F7" w:rsidRDefault="003315F7" w:rsidP="00DB6B52">
      <w:pPr>
        <w:spacing w:line="360" w:lineRule="auto"/>
        <w:rPr>
          <w:color w:val="000000" w:themeColor="text1"/>
        </w:rPr>
      </w:pPr>
    </w:p>
    <w:p w14:paraId="06C59C2D" w14:textId="6BB24C34" w:rsidR="003315F7" w:rsidRDefault="003315F7" w:rsidP="00DB6B52">
      <w:pPr>
        <w:spacing w:line="360" w:lineRule="auto"/>
        <w:rPr>
          <w:color w:val="000000" w:themeColor="text1"/>
        </w:rPr>
      </w:pPr>
      <w:proofErr w:type="spellStart"/>
      <w:r w:rsidRPr="003315F7">
        <w:rPr>
          <w:color w:val="000000" w:themeColor="text1"/>
          <w:shd w:val="clear" w:color="auto" w:fill="FFFFFF"/>
        </w:rPr>
        <w:t>Pierini</w:t>
      </w:r>
      <w:proofErr w:type="spellEnd"/>
      <w:r w:rsidRPr="003315F7">
        <w:rPr>
          <w:color w:val="000000" w:themeColor="text1"/>
          <w:shd w:val="clear" w:color="auto" w:fill="FFFFFF"/>
        </w:rPr>
        <w:t xml:space="preserve">, É. and de Oliveira </w:t>
      </w:r>
      <w:proofErr w:type="spellStart"/>
      <w:r w:rsidRPr="003315F7">
        <w:rPr>
          <w:color w:val="000000" w:themeColor="text1"/>
          <w:shd w:val="clear" w:color="auto" w:fill="FFFFFF"/>
        </w:rPr>
        <w:t>Assunção</w:t>
      </w:r>
      <w:proofErr w:type="spellEnd"/>
      <w:r w:rsidRPr="003315F7">
        <w:rPr>
          <w:color w:val="000000" w:themeColor="text1"/>
          <w:shd w:val="clear" w:color="auto" w:fill="FFFFFF"/>
        </w:rPr>
        <w:t>, F.F.</w:t>
      </w:r>
      <w:r>
        <w:rPr>
          <w:color w:val="000000" w:themeColor="text1"/>
          <w:shd w:val="clear" w:color="auto" w:fill="FFFFFF"/>
        </w:rPr>
        <w:t xml:space="preserve"> (</w:t>
      </w:r>
      <w:r w:rsidRPr="003315F7">
        <w:rPr>
          <w:color w:val="000000" w:themeColor="text1"/>
          <w:shd w:val="clear" w:color="auto" w:fill="FFFFFF"/>
        </w:rPr>
        <w:t>2014</w:t>
      </w:r>
      <w:r>
        <w:rPr>
          <w:color w:val="000000" w:themeColor="text1"/>
          <w:shd w:val="clear" w:color="auto" w:fill="FFFFFF"/>
        </w:rPr>
        <w:t>)</w:t>
      </w:r>
      <w:r w:rsidRPr="003315F7">
        <w:rPr>
          <w:color w:val="000000" w:themeColor="text1"/>
          <w:shd w:val="clear" w:color="auto" w:fill="FFFFFF"/>
        </w:rPr>
        <w:t xml:space="preserve"> Aesthetic resources applied to burns: literature review.</w:t>
      </w:r>
      <w:r w:rsidRPr="003315F7">
        <w:rPr>
          <w:rStyle w:val="apple-converted-space"/>
          <w:color w:val="000000" w:themeColor="text1"/>
          <w:shd w:val="clear" w:color="auto" w:fill="FFFFFF"/>
        </w:rPr>
        <w:t> </w:t>
      </w:r>
      <w:r w:rsidRPr="003315F7">
        <w:rPr>
          <w:i/>
          <w:iCs/>
          <w:color w:val="000000" w:themeColor="text1"/>
        </w:rPr>
        <w:t>Manual Therapy</w:t>
      </w:r>
      <w:r>
        <w:rPr>
          <w:i/>
          <w:iCs/>
          <w:color w:val="000000" w:themeColor="text1"/>
        </w:rPr>
        <w:t>.</w:t>
      </w:r>
      <w:r w:rsidRPr="003315F7">
        <w:rPr>
          <w:i/>
          <w:iCs/>
          <w:color w:val="000000" w:themeColor="text1"/>
        </w:rPr>
        <w:t xml:space="preserve"> </w:t>
      </w:r>
      <w:proofErr w:type="spellStart"/>
      <w:r w:rsidRPr="003315F7">
        <w:rPr>
          <w:i/>
          <w:iCs/>
          <w:color w:val="000000" w:themeColor="text1"/>
        </w:rPr>
        <w:t>Pos</w:t>
      </w:r>
      <w:r>
        <w:rPr>
          <w:i/>
          <w:iCs/>
          <w:color w:val="000000" w:themeColor="text1"/>
        </w:rPr>
        <w:t>t</w:t>
      </w:r>
      <w:r w:rsidRPr="003315F7">
        <w:rPr>
          <w:i/>
          <w:iCs/>
          <w:color w:val="000000" w:themeColor="text1"/>
        </w:rPr>
        <w:t>urology</w:t>
      </w:r>
      <w:proofErr w:type="spellEnd"/>
      <w:r w:rsidRPr="003315F7">
        <w:rPr>
          <w:i/>
          <w:iCs/>
          <w:color w:val="000000" w:themeColor="text1"/>
        </w:rPr>
        <w:t xml:space="preserve"> &amp; Rehabilitation Journal</w:t>
      </w:r>
      <w:r>
        <w:rPr>
          <w:color w:val="000000" w:themeColor="text1"/>
          <w:shd w:val="clear" w:color="auto" w:fill="FFFFFF"/>
        </w:rPr>
        <w:t>.</w:t>
      </w:r>
      <w:r w:rsidRPr="003315F7">
        <w:rPr>
          <w:color w:val="000000" w:themeColor="text1"/>
          <w:shd w:val="clear" w:color="auto" w:fill="FFFFFF"/>
        </w:rPr>
        <w:t xml:space="preserve"> pp.1-5. Available at: </w:t>
      </w:r>
      <w:hyperlink r:id="rId21" w:tgtFrame="_blank" w:history="1">
        <w:r w:rsidRPr="003315F7">
          <w:rPr>
            <w:color w:val="000000" w:themeColor="text1"/>
          </w:rPr>
          <w:t>http://dx.doi.org/10.17784/mtprehabjournal.2014.12.170</w:t>
        </w:r>
      </w:hyperlink>
      <w:r w:rsidRPr="003315F7">
        <w:rPr>
          <w:color w:val="000000" w:themeColor="text1"/>
        </w:rPr>
        <w:t xml:space="preserve"> (Accessed 2014)</w:t>
      </w:r>
    </w:p>
    <w:p w14:paraId="38A11BD8" w14:textId="17B5EEE2" w:rsidR="000511D9" w:rsidRDefault="000511D9" w:rsidP="00DB6B52">
      <w:pPr>
        <w:spacing w:line="360" w:lineRule="auto"/>
        <w:rPr>
          <w:color w:val="000000" w:themeColor="text1"/>
        </w:rPr>
      </w:pPr>
    </w:p>
    <w:p w14:paraId="399A1D88" w14:textId="44D79FA0" w:rsidR="000511D9" w:rsidRDefault="000511D9" w:rsidP="00DB6B52">
      <w:pPr>
        <w:spacing w:line="360" w:lineRule="auto"/>
        <w:rPr>
          <w:color w:val="000000" w:themeColor="text1"/>
        </w:rPr>
      </w:pPr>
      <w:r w:rsidRPr="000511D9">
        <w:rPr>
          <w:color w:val="000000" w:themeColor="text1"/>
        </w:rPr>
        <w:t xml:space="preserve">Ronda </w:t>
      </w:r>
      <w:proofErr w:type="spellStart"/>
      <w:r w:rsidRPr="000511D9">
        <w:rPr>
          <w:color w:val="000000" w:themeColor="text1"/>
        </w:rPr>
        <w:t>Peñacoba</w:t>
      </w:r>
      <w:proofErr w:type="spellEnd"/>
      <w:r w:rsidRPr="000511D9">
        <w:rPr>
          <w:color w:val="000000" w:themeColor="text1"/>
        </w:rPr>
        <w:t>, S., Fernández Gutiérrez, M., San Román del Barrio, J. and Montero de Espinosa, F. (2021) Effects of Non-thermal Ultrasound on a Fibroblast Monolayer Culture: Influence of Pulse Number and Pulse Repetition Frequency. </w:t>
      </w:r>
      <w:r w:rsidRPr="000511D9">
        <w:rPr>
          <w:i/>
          <w:iCs/>
          <w:color w:val="000000" w:themeColor="text1"/>
        </w:rPr>
        <w:t>Sensors</w:t>
      </w:r>
      <w:r w:rsidRPr="000511D9">
        <w:rPr>
          <w:color w:val="000000" w:themeColor="text1"/>
        </w:rPr>
        <w:t>. </w:t>
      </w:r>
      <w:r w:rsidRPr="000511D9">
        <w:rPr>
          <w:i/>
          <w:iCs/>
          <w:color w:val="000000" w:themeColor="text1"/>
        </w:rPr>
        <w:t>21</w:t>
      </w:r>
      <w:r w:rsidR="005B14ED">
        <w:rPr>
          <w:i/>
          <w:iCs/>
          <w:color w:val="000000" w:themeColor="text1"/>
        </w:rPr>
        <w:t xml:space="preserve"> </w:t>
      </w:r>
      <w:r w:rsidRPr="000511D9">
        <w:rPr>
          <w:color w:val="000000" w:themeColor="text1"/>
        </w:rPr>
        <w:t>(15). p</w:t>
      </w:r>
      <w:r>
        <w:rPr>
          <w:color w:val="000000" w:themeColor="text1"/>
        </w:rPr>
        <w:t>p</w:t>
      </w:r>
      <w:r w:rsidRPr="000511D9">
        <w:rPr>
          <w:color w:val="000000" w:themeColor="text1"/>
        </w:rPr>
        <w:t>.</w:t>
      </w:r>
      <w:r>
        <w:rPr>
          <w:color w:val="000000" w:themeColor="text1"/>
        </w:rPr>
        <w:t xml:space="preserve"> 2-16</w:t>
      </w:r>
      <w:r w:rsidRPr="000511D9">
        <w:rPr>
          <w:color w:val="000000" w:themeColor="text1"/>
        </w:rPr>
        <w:t xml:space="preserve">. Available at: </w:t>
      </w:r>
      <w:hyperlink r:id="rId22" w:tgtFrame="_blank" w:history="1">
        <w:r w:rsidRPr="000511D9">
          <w:rPr>
            <w:rStyle w:val="Hyperlink"/>
            <w:color w:val="000000" w:themeColor="text1"/>
            <w:u w:val="none"/>
          </w:rPr>
          <w:t>http://dx.doi.org/10.3390/s21155040</w:t>
        </w:r>
      </w:hyperlink>
      <w:r w:rsidRPr="000511D9">
        <w:rPr>
          <w:color w:val="000000" w:themeColor="text1"/>
        </w:rPr>
        <w:t xml:space="preserve"> (Accessed 25 June 2021)</w:t>
      </w:r>
    </w:p>
    <w:p w14:paraId="4608BB43" w14:textId="5804D43A" w:rsidR="005F4F55" w:rsidRDefault="005F4F55" w:rsidP="00DB6B52">
      <w:pPr>
        <w:spacing w:line="360" w:lineRule="auto"/>
        <w:rPr>
          <w:color w:val="000000" w:themeColor="text1"/>
        </w:rPr>
      </w:pPr>
    </w:p>
    <w:p w14:paraId="7EB31C75" w14:textId="1F13A281" w:rsidR="005F4F55" w:rsidRDefault="005F4F55" w:rsidP="005F4F55">
      <w:pPr>
        <w:spacing w:line="360" w:lineRule="auto"/>
      </w:pPr>
      <w:proofErr w:type="spellStart"/>
      <w:r w:rsidRPr="00310DBF">
        <w:t>Saber</w:t>
      </w:r>
      <w:proofErr w:type="spellEnd"/>
      <w:r w:rsidRPr="00310DBF">
        <w:t xml:space="preserve">, A.A. and </w:t>
      </w:r>
      <w:proofErr w:type="spellStart"/>
      <w:r w:rsidRPr="00310DBF">
        <w:t>Saber</w:t>
      </w:r>
      <w:proofErr w:type="spellEnd"/>
      <w:r w:rsidRPr="00310DBF">
        <w:t xml:space="preserve">, A. (2017) Therapeutic ultrasound: Physiological role, clinical </w:t>
      </w:r>
      <w:proofErr w:type="gramStart"/>
      <w:r w:rsidRPr="00310DBF">
        <w:t>applications</w:t>
      </w:r>
      <w:proofErr w:type="gramEnd"/>
      <w:r w:rsidRPr="00310DBF">
        <w:t xml:space="preserve"> and precautions. </w:t>
      </w:r>
      <w:r w:rsidRPr="00310DBF">
        <w:rPr>
          <w:i/>
          <w:iCs/>
        </w:rPr>
        <w:t>Journal of Surgery</w:t>
      </w:r>
      <w:r w:rsidRPr="00310DBF">
        <w:t>. </w:t>
      </w:r>
      <w:r w:rsidRPr="0007163E">
        <w:rPr>
          <w:i/>
          <w:iCs/>
        </w:rPr>
        <w:t>5</w:t>
      </w:r>
      <w:r w:rsidR="005B14ED">
        <w:rPr>
          <w:i/>
          <w:iCs/>
        </w:rPr>
        <w:t xml:space="preserve"> </w:t>
      </w:r>
      <w:r w:rsidRPr="00310DBF">
        <w:t xml:space="preserve">(3). pp.61-69. Available at: </w:t>
      </w:r>
      <w:proofErr w:type="spellStart"/>
      <w:r w:rsidRPr="00310DBF">
        <w:t>doi</w:t>
      </w:r>
      <w:proofErr w:type="spellEnd"/>
      <w:r w:rsidRPr="00310DBF">
        <w:t xml:space="preserve">: 10.11648/j.js.s.2017050301.22 </w:t>
      </w:r>
      <w:r>
        <w:t>(Accessed 13th March 2017)</w:t>
      </w:r>
    </w:p>
    <w:p w14:paraId="43254BD3" w14:textId="08DAC582" w:rsidR="00BA009C" w:rsidRDefault="00BA009C" w:rsidP="005F4F55">
      <w:pPr>
        <w:spacing w:line="360" w:lineRule="auto"/>
      </w:pPr>
    </w:p>
    <w:p w14:paraId="00DC00E5" w14:textId="4F4DFF7C" w:rsidR="00BA009C" w:rsidRPr="00BA009C" w:rsidRDefault="00BA009C" w:rsidP="00BA009C">
      <w:pPr>
        <w:spacing w:line="360" w:lineRule="auto"/>
        <w:rPr>
          <w:color w:val="000000" w:themeColor="text1"/>
        </w:rPr>
      </w:pPr>
      <w:proofErr w:type="spellStart"/>
      <w:r w:rsidRPr="00BA009C">
        <w:rPr>
          <w:color w:val="000000" w:themeColor="text1"/>
        </w:rPr>
        <w:t>Sahu</w:t>
      </w:r>
      <w:proofErr w:type="spellEnd"/>
      <w:r w:rsidRPr="00BA009C">
        <w:rPr>
          <w:color w:val="000000" w:themeColor="text1"/>
        </w:rPr>
        <w:t>, N., Viljoen, H.J. and Subramanian, A. (2019) Continuous low-intensity ultrasound attenuates IL-6 and TNFα-induced catabolic effects and repairs chondral fissures in bovine osteochondral explants. </w:t>
      </w:r>
      <w:r w:rsidRPr="00BA009C">
        <w:rPr>
          <w:i/>
          <w:iCs/>
          <w:color w:val="000000" w:themeColor="text1"/>
        </w:rPr>
        <w:t>BMC musculoskeletal disorders</w:t>
      </w:r>
      <w:r>
        <w:rPr>
          <w:color w:val="000000" w:themeColor="text1"/>
        </w:rPr>
        <w:t>.</w:t>
      </w:r>
      <w:r w:rsidRPr="00BA009C">
        <w:rPr>
          <w:color w:val="000000" w:themeColor="text1"/>
        </w:rPr>
        <w:t> </w:t>
      </w:r>
      <w:r w:rsidRPr="0007163E">
        <w:rPr>
          <w:i/>
          <w:iCs/>
          <w:color w:val="000000" w:themeColor="text1"/>
        </w:rPr>
        <w:t>20</w:t>
      </w:r>
      <w:r w:rsidR="005B14ED">
        <w:rPr>
          <w:i/>
          <w:iCs/>
          <w:color w:val="000000" w:themeColor="text1"/>
        </w:rPr>
        <w:t xml:space="preserve"> </w:t>
      </w:r>
      <w:r w:rsidRPr="00BA009C">
        <w:rPr>
          <w:color w:val="000000" w:themeColor="text1"/>
        </w:rPr>
        <w:t>(1)</w:t>
      </w:r>
      <w:r>
        <w:rPr>
          <w:color w:val="000000" w:themeColor="text1"/>
        </w:rPr>
        <w:t>.</w:t>
      </w:r>
      <w:r w:rsidRPr="00BA009C">
        <w:rPr>
          <w:color w:val="000000" w:themeColor="text1"/>
        </w:rPr>
        <w:t xml:space="preserve"> pp.1-13. Available at: </w:t>
      </w:r>
      <w:hyperlink r:id="rId23" w:tgtFrame="_blank" w:history="1">
        <w:r w:rsidRPr="00BA009C">
          <w:rPr>
            <w:rStyle w:val="Hyperlink"/>
            <w:color w:val="000000" w:themeColor="text1"/>
            <w:u w:val="none"/>
          </w:rPr>
          <w:t>http://dx.doi.org/10.1186/s12891-019-2566-4</w:t>
        </w:r>
      </w:hyperlink>
      <w:r w:rsidRPr="00BA009C">
        <w:rPr>
          <w:color w:val="000000" w:themeColor="text1"/>
        </w:rPr>
        <w:t xml:space="preserve"> (Accessed 4th May 2019)</w:t>
      </w:r>
    </w:p>
    <w:p w14:paraId="30814125" w14:textId="131B0559" w:rsidR="00BA009C" w:rsidRDefault="00BA009C" w:rsidP="00BA009C"/>
    <w:p w14:paraId="3EC8AADA" w14:textId="08301757" w:rsidR="007F5039" w:rsidRDefault="007F5039" w:rsidP="007F5039"/>
    <w:p w14:paraId="26637018" w14:textId="7E4F22F7" w:rsidR="005F4F55" w:rsidRDefault="005F4F55" w:rsidP="005F4F55">
      <w:pPr>
        <w:spacing w:line="360" w:lineRule="auto"/>
        <w:rPr>
          <w:color w:val="000000" w:themeColor="text1"/>
        </w:rPr>
      </w:pPr>
      <w:r w:rsidRPr="00310DBF">
        <w:rPr>
          <w:color w:val="000000" w:themeColor="text1"/>
          <w:shd w:val="clear" w:color="auto" w:fill="FFFFFF"/>
        </w:rPr>
        <w:t xml:space="preserve">Uddin, S.M., Komatsu, D.E., </w:t>
      </w:r>
      <w:proofErr w:type="spellStart"/>
      <w:r w:rsidRPr="00310DBF">
        <w:rPr>
          <w:color w:val="000000" w:themeColor="text1"/>
          <w:shd w:val="clear" w:color="auto" w:fill="FFFFFF"/>
        </w:rPr>
        <w:t>Motyka</w:t>
      </w:r>
      <w:proofErr w:type="spellEnd"/>
      <w:r w:rsidRPr="00310DBF">
        <w:rPr>
          <w:color w:val="000000" w:themeColor="text1"/>
          <w:shd w:val="clear" w:color="auto" w:fill="FFFFFF"/>
        </w:rPr>
        <w:t xml:space="preserve">, T. and </w:t>
      </w:r>
      <w:proofErr w:type="spellStart"/>
      <w:r w:rsidRPr="00310DBF">
        <w:rPr>
          <w:color w:val="000000" w:themeColor="text1"/>
          <w:shd w:val="clear" w:color="auto" w:fill="FFFFFF"/>
        </w:rPr>
        <w:t>Petterson</w:t>
      </w:r>
      <w:proofErr w:type="spellEnd"/>
      <w:r w:rsidRPr="00310DBF">
        <w:rPr>
          <w:color w:val="000000" w:themeColor="text1"/>
          <w:shd w:val="clear" w:color="auto" w:fill="FFFFFF"/>
        </w:rPr>
        <w:t>, S. (2021) Low-Intensity Continuous Ultrasound Therapies - A Systemic Review of Current State-of-the-Art and Future Perspectives.</w:t>
      </w:r>
      <w:r w:rsidRPr="00310DBF">
        <w:rPr>
          <w:rStyle w:val="apple-converted-space"/>
          <w:color w:val="000000" w:themeColor="text1"/>
          <w:shd w:val="clear" w:color="auto" w:fill="FFFFFF"/>
        </w:rPr>
        <w:t> </w:t>
      </w:r>
      <w:r w:rsidRPr="00310DBF">
        <w:rPr>
          <w:i/>
          <w:iCs/>
          <w:color w:val="000000" w:themeColor="text1"/>
        </w:rPr>
        <w:t>Journal of Clinical Medicine</w:t>
      </w:r>
      <w:r w:rsidRPr="00310DBF">
        <w:rPr>
          <w:color w:val="000000" w:themeColor="text1"/>
          <w:shd w:val="clear" w:color="auto" w:fill="FFFFFF"/>
        </w:rPr>
        <w:t>.</w:t>
      </w:r>
      <w:r w:rsidRPr="00310DBF">
        <w:rPr>
          <w:rStyle w:val="apple-converted-space"/>
          <w:color w:val="000000" w:themeColor="text1"/>
          <w:shd w:val="clear" w:color="auto" w:fill="FFFFFF"/>
        </w:rPr>
        <w:t> </w:t>
      </w:r>
      <w:r w:rsidRPr="00310DBF">
        <w:rPr>
          <w:i/>
          <w:iCs/>
          <w:color w:val="000000" w:themeColor="text1"/>
        </w:rPr>
        <w:t>10</w:t>
      </w:r>
      <w:r w:rsidR="005B14ED">
        <w:rPr>
          <w:i/>
          <w:iCs/>
          <w:color w:val="000000" w:themeColor="text1"/>
        </w:rPr>
        <w:t xml:space="preserve"> </w:t>
      </w:r>
      <w:r w:rsidRPr="00310DBF">
        <w:rPr>
          <w:color w:val="000000" w:themeColor="text1"/>
          <w:shd w:val="clear" w:color="auto" w:fill="FFFFFF"/>
        </w:rPr>
        <w:t xml:space="preserve">(12). pp.2698. Available at: </w:t>
      </w:r>
      <w:hyperlink r:id="rId24" w:tgtFrame="_blank" w:history="1">
        <w:r w:rsidRPr="00310DBF">
          <w:rPr>
            <w:rStyle w:val="Hyperlink"/>
            <w:color w:val="000000" w:themeColor="text1"/>
            <w:u w:val="none"/>
          </w:rPr>
          <w:t>http://dx.doi.org/10.3390/jcm10122698</w:t>
        </w:r>
      </w:hyperlink>
      <w:r w:rsidRPr="00310DBF">
        <w:rPr>
          <w:color w:val="000000" w:themeColor="text1"/>
        </w:rPr>
        <w:t xml:space="preserve"> (Accessed 18th June 2021)</w:t>
      </w:r>
    </w:p>
    <w:p w14:paraId="74694F12" w14:textId="070B4EE4" w:rsidR="00375D60" w:rsidRDefault="00375D60" w:rsidP="005F4F55">
      <w:pPr>
        <w:spacing w:line="360" w:lineRule="auto"/>
        <w:rPr>
          <w:color w:val="000000" w:themeColor="text1"/>
        </w:rPr>
      </w:pPr>
    </w:p>
    <w:p w14:paraId="57DE434A" w14:textId="3CFD65A7" w:rsidR="00375D60" w:rsidRDefault="00375D60" w:rsidP="005F4F55">
      <w:pPr>
        <w:spacing w:line="360" w:lineRule="auto"/>
        <w:rPr>
          <w:color w:val="000000" w:themeColor="text1"/>
        </w:rPr>
      </w:pPr>
      <w:r w:rsidRPr="007128C8">
        <w:rPr>
          <w:color w:val="000000" w:themeColor="text1"/>
          <w:shd w:val="clear" w:color="auto" w:fill="FFFFFF"/>
        </w:rPr>
        <w:t>Wang, Z., He, X., Chen, S., He, C., Wang, T. and Mao, X., 2021. Recent Advances in Metal-Based Magnetic Composites as High-Efficiency Candidates for Ultrasound-Assisted Effects in Cancer Therapy.</w:t>
      </w:r>
      <w:r w:rsidRPr="007128C8">
        <w:rPr>
          <w:rStyle w:val="apple-converted-space"/>
          <w:color w:val="000000" w:themeColor="text1"/>
          <w:shd w:val="clear" w:color="auto" w:fill="FFFFFF"/>
        </w:rPr>
        <w:t> </w:t>
      </w:r>
      <w:r w:rsidRPr="007128C8">
        <w:rPr>
          <w:i/>
          <w:iCs/>
          <w:color w:val="000000" w:themeColor="text1"/>
        </w:rPr>
        <w:t>International Journal of Molecular Sciences</w:t>
      </w:r>
      <w:r>
        <w:rPr>
          <w:color w:val="000000" w:themeColor="text1"/>
          <w:shd w:val="clear" w:color="auto" w:fill="FFFFFF"/>
        </w:rPr>
        <w:t>.</w:t>
      </w:r>
      <w:r w:rsidRPr="007128C8">
        <w:rPr>
          <w:rStyle w:val="apple-converted-space"/>
          <w:color w:val="000000" w:themeColor="text1"/>
          <w:shd w:val="clear" w:color="auto" w:fill="FFFFFF"/>
        </w:rPr>
        <w:t> </w:t>
      </w:r>
      <w:r w:rsidRPr="007128C8">
        <w:rPr>
          <w:i/>
          <w:iCs/>
          <w:color w:val="000000" w:themeColor="text1"/>
        </w:rPr>
        <w:t>22</w:t>
      </w:r>
      <w:r w:rsidR="005B14ED">
        <w:rPr>
          <w:i/>
          <w:iCs/>
          <w:color w:val="000000" w:themeColor="text1"/>
        </w:rPr>
        <w:t xml:space="preserve"> </w:t>
      </w:r>
      <w:r w:rsidRPr="007128C8">
        <w:rPr>
          <w:color w:val="000000" w:themeColor="text1"/>
          <w:shd w:val="clear" w:color="auto" w:fill="FFFFFF"/>
        </w:rPr>
        <w:t>(19)</w:t>
      </w:r>
      <w:r>
        <w:rPr>
          <w:color w:val="000000" w:themeColor="text1"/>
          <w:shd w:val="clear" w:color="auto" w:fill="FFFFFF"/>
        </w:rPr>
        <w:t>. p</w:t>
      </w:r>
      <w:r w:rsidRPr="007128C8">
        <w:rPr>
          <w:color w:val="000000" w:themeColor="text1"/>
          <w:shd w:val="clear" w:color="auto" w:fill="FFFFFF"/>
        </w:rPr>
        <w:t>p.10461. Avail</w:t>
      </w:r>
      <w:r>
        <w:rPr>
          <w:color w:val="000000" w:themeColor="text1"/>
          <w:shd w:val="clear" w:color="auto" w:fill="FFFFFF"/>
        </w:rPr>
        <w:t>a</w:t>
      </w:r>
      <w:r w:rsidRPr="007128C8">
        <w:rPr>
          <w:color w:val="000000" w:themeColor="text1"/>
          <w:shd w:val="clear" w:color="auto" w:fill="FFFFFF"/>
        </w:rPr>
        <w:t xml:space="preserve">ble at: </w:t>
      </w:r>
      <w:hyperlink r:id="rId25" w:tgtFrame="_blank" w:history="1">
        <w:r w:rsidRPr="007128C8">
          <w:rPr>
            <w:color w:val="000000" w:themeColor="text1"/>
          </w:rPr>
          <w:t>http://dx.doi.org/10.3390/ijms221910461</w:t>
        </w:r>
      </w:hyperlink>
      <w:r w:rsidRPr="007128C8">
        <w:rPr>
          <w:color w:val="000000" w:themeColor="text1"/>
        </w:rPr>
        <w:t xml:space="preserve"> (Accessed 28 September 2021)</w:t>
      </w:r>
    </w:p>
    <w:p w14:paraId="26765DAF" w14:textId="77777777" w:rsidR="005F4F55" w:rsidRPr="00310DBF" w:rsidRDefault="005F4F55" w:rsidP="005F4F55">
      <w:pPr>
        <w:spacing w:line="360" w:lineRule="auto"/>
        <w:rPr>
          <w:color w:val="000000" w:themeColor="text1"/>
        </w:rPr>
      </w:pPr>
    </w:p>
    <w:p w14:paraId="12D40456" w14:textId="60317E53" w:rsidR="00C71AB0" w:rsidRPr="00604DEF" w:rsidRDefault="005F4F55" w:rsidP="00604DEF">
      <w:pPr>
        <w:spacing w:line="360" w:lineRule="auto"/>
        <w:rPr>
          <w:color w:val="000000" w:themeColor="text1"/>
        </w:rPr>
      </w:pPr>
      <w:proofErr w:type="spellStart"/>
      <w:r w:rsidRPr="007F5039">
        <w:rPr>
          <w:color w:val="000000" w:themeColor="text1"/>
        </w:rPr>
        <w:lastRenderedPageBreak/>
        <w:t>Zura</w:t>
      </w:r>
      <w:proofErr w:type="spellEnd"/>
      <w:r w:rsidRPr="007F5039">
        <w:rPr>
          <w:color w:val="000000" w:themeColor="text1"/>
        </w:rPr>
        <w:t>, R., Della Rocca, G.J., Mehta, S., Harrison, A., Brodie, C., Jones, J. and Steen, R.G. (2015) Treatment of chronic (&gt; 1 year) fracture non-union: heal rate in a cohort of 767 patients treated with low-intensity pulsed ultrasound (LIPUS). Injury. </w:t>
      </w:r>
      <w:r w:rsidRPr="0007163E">
        <w:rPr>
          <w:i/>
          <w:iCs/>
          <w:color w:val="000000" w:themeColor="text1"/>
        </w:rPr>
        <w:t>46</w:t>
      </w:r>
      <w:r w:rsidR="005B14ED">
        <w:rPr>
          <w:i/>
          <w:iCs/>
          <w:color w:val="000000" w:themeColor="text1"/>
        </w:rPr>
        <w:t xml:space="preserve"> </w:t>
      </w:r>
      <w:r w:rsidRPr="007F5039">
        <w:rPr>
          <w:color w:val="000000" w:themeColor="text1"/>
        </w:rPr>
        <w:t xml:space="preserve">(10). pp.2036-2041. Available at: </w:t>
      </w:r>
      <w:hyperlink r:id="rId26" w:tgtFrame="_blank" w:tooltip="Persistent link using digital object identifier" w:history="1">
        <w:r w:rsidRPr="007F5039">
          <w:rPr>
            <w:rStyle w:val="Hyperlink"/>
            <w:color w:val="000000" w:themeColor="text1"/>
            <w:u w:val="none"/>
          </w:rPr>
          <w:t>https://doi.org/10.1016/j.injury.2015.05.042</w:t>
        </w:r>
      </w:hyperlink>
      <w:r w:rsidRPr="007F5039">
        <w:rPr>
          <w:color w:val="000000" w:themeColor="text1"/>
        </w:rPr>
        <w:t xml:space="preserve"> (Accessed 28th May 201</w:t>
      </w:r>
    </w:p>
    <w:sectPr w:rsidR="00C71AB0" w:rsidRPr="00604DEF" w:rsidSect="0063605D">
      <w:footerReference w:type="even" r:id="rId27"/>
      <w:footerReference w:type="default" r:id="rId28"/>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D99E7" w14:textId="77777777" w:rsidR="002B336B" w:rsidRDefault="002B336B" w:rsidP="0063605D">
      <w:r>
        <w:separator/>
      </w:r>
    </w:p>
  </w:endnote>
  <w:endnote w:type="continuationSeparator" w:id="0">
    <w:p w14:paraId="0D214113" w14:textId="77777777" w:rsidR="002B336B" w:rsidRDefault="002B336B" w:rsidP="006360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0786804"/>
      <w:docPartObj>
        <w:docPartGallery w:val="Page Numbers (Bottom of Page)"/>
        <w:docPartUnique/>
      </w:docPartObj>
    </w:sdtPr>
    <w:sdtContent>
      <w:p w14:paraId="61965F23" w14:textId="2818DE7D" w:rsidR="0063605D" w:rsidRDefault="0063605D" w:rsidP="00A611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41C102" w14:textId="77777777" w:rsidR="0063605D" w:rsidRDefault="0063605D" w:rsidP="006360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8328736"/>
      <w:docPartObj>
        <w:docPartGallery w:val="Page Numbers (Bottom of Page)"/>
        <w:docPartUnique/>
      </w:docPartObj>
    </w:sdtPr>
    <w:sdtContent>
      <w:p w14:paraId="22260B01" w14:textId="1FEC8CC0" w:rsidR="0063605D" w:rsidRDefault="0063605D" w:rsidP="00A611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8EAA3F" w14:textId="77777777" w:rsidR="0063605D" w:rsidRDefault="0063605D" w:rsidP="0063605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E4B2F" w14:textId="77777777" w:rsidR="002B336B" w:rsidRDefault="002B336B" w:rsidP="0063605D">
      <w:r>
        <w:separator/>
      </w:r>
    </w:p>
  </w:footnote>
  <w:footnote w:type="continuationSeparator" w:id="0">
    <w:p w14:paraId="24CEDD0B" w14:textId="77777777" w:rsidR="002B336B" w:rsidRDefault="002B336B" w:rsidP="006360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606A9"/>
    <w:multiLevelType w:val="hybridMultilevel"/>
    <w:tmpl w:val="CF00A8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341518"/>
    <w:multiLevelType w:val="hybridMultilevel"/>
    <w:tmpl w:val="534AD3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AB0"/>
    <w:rsid w:val="00041A73"/>
    <w:rsid w:val="00046732"/>
    <w:rsid w:val="00046D74"/>
    <w:rsid w:val="000511D9"/>
    <w:rsid w:val="0007163E"/>
    <w:rsid w:val="000717C0"/>
    <w:rsid w:val="00075CA8"/>
    <w:rsid w:val="000B1B4E"/>
    <w:rsid w:val="000D3E5F"/>
    <w:rsid w:val="000E4E24"/>
    <w:rsid w:val="000F6FD6"/>
    <w:rsid w:val="0013518A"/>
    <w:rsid w:val="001E67C2"/>
    <w:rsid w:val="00234B85"/>
    <w:rsid w:val="002B336B"/>
    <w:rsid w:val="002F3CEF"/>
    <w:rsid w:val="0031517F"/>
    <w:rsid w:val="003315F7"/>
    <w:rsid w:val="00357D3A"/>
    <w:rsid w:val="00375D60"/>
    <w:rsid w:val="003A6431"/>
    <w:rsid w:val="003B49A6"/>
    <w:rsid w:val="00452A18"/>
    <w:rsid w:val="00506C3D"/>
    <w:rsid w:val="00521714"/>
    <w:rsid w:val="00521D15"/>
    <w:rsid w:val="005724B2"/>
    <w:rsid w:val="00576E57"/>
    <w:rsid w:val="005A1981"/>
    <w:rsid w:val="005B14ED"/>
    <w:rsid w:val="005B6708"/>
    <w:rsid w:val="005F4F55"/>
    <w:rsid w:val="005F6560"/>
    <w:rsid w:val="00604DEF"/>
    <w:rsid w:val="0063605D"/>
    <w:rsid w:val="006602E4"/>
    <w:rsid w:val="006B6A9A"/>
    <w:rsid w:val="007128C8"/>
    <w:rsid w:val="007251BE"/>
    <w:rsid w:val="007529A9"/>
    <w:rsid w:val="007A3089"/>
    <w:rsid w:val="007A6726"/>
    <w:rsid w:val="007F5039"/>
    <w:rsid w:val="00803E52"/>
    <w:rsid w:val="008809F3"/>
    <w:rsid w:val="008B0449"/>
    <w:rsid w:val="008B0ABA"/>
    <w:rsid w:val="008B7741"/>
    <w:rsid w:val="008D76A9"/>
    <w:rsid w:val="00987D39"/>
    <w:rsid w:val="009B1288"/>
    <w:rsid w:val="009B2B66"/>
    <w:rsid w:val="00A4047E"/>
    <w:rsid w:val="00A67454"/>
    <w:rsid w:val="00AF4266"/>
    <w:rsid w:val="00B65FC8"/>
    <w:rsid w:val="00B82D45"/>
    <w:rsid w:val="00BA009C"/>
    <w:rsid w:val="00BF1B26"/>
    <w:rsid w:val="00C1431D"/>
    <w:rsid w:val="00C20E27"/>
    <w:rsid w:val="00C227DA"/>
    <w:rsid w:val="00C71AB0"/>
    <w:rsid w:val="00C77C8B"/>
    <w:rsid w:val="00C8345C"/>
    <w:rsid w:val="00CA67C1"/>
    <w:rsid w:val="00CD33BB"/>
    <w:rsid w:val="00D3792B"/>
    <w:rsid w:val="00D65B65"/>
    <w:rsid w:val="00DB6B52"/>
    <w:rsid w:val="00DD7D48"/>
    <w:rsid w:val="00DF7351"/>
    <w:rsid w:val="00E1520F"/>
    <w:rsid w:val="00E15C11"/>
    <w:rsid w:val="00E25507"/>
    <w:rsid w:val="00E72657"/>
    <w:rsid w:val="00E73470"/>
    <w:rsid w:val="00E842DD"/>
    <w:rsid w:val="00EB1F4C"/>
    <w:rsid w:val="00EB66E0"/>
    <w:rsid w:val="00EC6627"/>
    <w:rsid w:val="00F1056E"/>
    <w:rsid w:val="00F17CF5"/>
    <w:rsid w:val="00F54F17"/>
    <w:rsid w:val="00FB3013"/>
    <w:rsid w:val="00FC4586"/>
    <w:rsid w:val="00FF4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74382F"/>
  <w15:chartTrackingRefBased/>
  <w15:docId w15:val="{796DF4BC-54B2-0641-9C33-FB654826D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5F7"/>
    <w:rPr>
      <w:rFonts w:ascii="Times New Roman" w:eastAsia="Times New Roman" w:hAnsi="Times New Roman" w:cs="Times New Roman"/>
      <w:lang w:eastAsia="en-GB"/>
    </w:rPr>
  </w:style>
  <w:style w:type="paragraph" w:styleId="Heading1">
    <w:name w:val="heading 1"/>
    <w:basedOn w:val="Normal"/>
    <w:link w:val="Heading1Char"/>
    <w:uiPriority w:val="9"/>
    <w:qFormat/>
    <w:rsid w:val="00FF445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71AB0"/>
    <w:pPr>
      <w:spacing w:before="100" w:beforeAutospacing="1" w:after="100" w:afterAutospacing="1"/>
    </w:pPr>
  </w:style>
  <w:style w:type="character" w:customStyle="1" w:styleId="Heading1Char">
    <w:name w:val="Heading 1 Char"/>
    <w:basedOn w:val="DefaultParagraphFont"/>
    <w:link w:val="Heading1"/>
    <w:uiPriority w:val="9"/>
    <w:rsid w:val="00FF4454"/>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FF4454"/>
  </w:style>
  <w:style w:type="character" w:styleId="Hyperlink">
    <w:name w:val="Hyperlink"/>
    <w:basedOn w:val="DefaultParagraphFont"/>
    <w:uiPriority w:val="99"/>
    <w:unhideWhenUsed/>
    <w:rsid w:val="00FF4454"/>
    <w:rPr>
      <w:color w:val="0000FF"/>
      <w:u w:val="single"/>
    </w:rPr>
  </w:style>
  <w:style w:type="character" w:styleId="Strong">
    <w:name w:val="Strong"/>
    <w:basedOn w:val="DefaultParagraphFont"/>
    <w:uiPriority w:val="22"/>
    <w:qFormat/>
    <w:rsid w:val="00FF4454"/>
    <w:rPr>
      <w:b/>
      <w:bCs/>
    </w:rPr>
  </w:style>
  <w:style w:type="character" w:customStyle="1" w:styleId="apple-converted-space">
    <w:name w:val="apple-converted-space"/>
    <w:basedOn w:val="DefaultParagraphFont"/>
    <w:rsid w:val="00FF4454"/>
  </w:style>
  <w:style w:type="character" w:customStyle="1" w:styleId="hit">
    <w:name w:val="hit"/>
    <w:basedOn w:val="DefaultParagraphFont"/>
    <w:rsid w:val="00FF4454"/>
  </w:style>
  <w:style w:type="character" w:styleId="UnresolvedMention">
    <w:name w:val="Unresolved Mention"/>
    <w:basedOn w:val="DefaultParagraphFont"/>
    <w:uiPriority w:val="99"/>
    <w:semiHidden/>
    <w:unhideWhenUsed/>
    <w:rsid w:val="00DB6B52"/>
    <w:rPr>
      <w:color w:val="605E5C"/>
      <w:shd w:val="clear" w:color="auto" w:fill="E1DFDD"/>
    </w:rPr>
  </w:style>
  <w:style w:type="character" w:styleId="Emphasis">
    <w:name w:val="Emphasis"/>
    <w:basedOn w:val="DefaultParagraphFont"/>
    <w:uiPriority w:val="20"/>
    <w:qFormat/>
    <w:rsid w:val="00E15C11"/>
    <w:rPr>
      <w:i/>
      <w:iCs/>
    </w:rPr>
  </w:style>
  <w:style w:type="paragraph" w:styleId="Footer">
    <w:name w:val="footer"/>
    <w:basedOn w:val="Normal"/>
    <w:link w:val="FooterChar"/>
    <w:uiPriority w:val="99"/>
    <w:unhideWhenUsed/>
    <w:rsid w:val="0063605D"/>
    <w:pPr>
      <w:tabs>
        <w:tab w:val="center" w:pos="4513"/>
        <w:tab w:val="right" w:pos="9026"/>
      </w:tabs>
    </w:pPr>
  </w:style>
  <w:style w:type="character" w:customStyle="1" w:styleId="FooterChar">
    <w:name w:val="Footer Char"/>
    <w:basedOn w:val="DefaultParagraphFont"/>
    <w:link w:val="Footer"/>
    <w:uiPriority w:val="99"/>
    <w:rsid w:val="0063605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3605D"/>
  </w:style>
  <w:style w:type="table" w:styleId="TableGrid">
    <w:name w:val="Table Grid"/>
    <w:basedOn w:val="TableNormal"/>
    <w:uiPriority w:val="39"/>
    <w:rsid w:val="00C20E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20E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4167">
      <w:bodyDiv w:val="1"/>
      <w:marLeft w:val="0"/>
      <w:marRight w:val="0"/>
      <w:marTop w:val="0"/>
      <w:marBottom w:val="0"/>
      <w:divBdr>
        <w:top w:val="none" w:sz="0" w:space="0" w:color="auto"/>
        <w:left w:val="none" w:sz="0" w:space="0" w:color="auto"/>
        <w:bottom w:val="none" w:sz="0" w:space="0" w:color="auto"/>
        <w:right w:val="none" w:sz="0" w:space="0" w:color="auto"/>
      </w:divBdr>
    </w:div>
    <w:div w:id="25834903">
      <w:bodyDiv w:val="1"/>
      <w:marLeft w:val="0"/>
      <w:marRight w:val="0"/>
      <w:marTop w:val="0"/>
      <w:marBottom w:val="0"/>
      <w:divBdr>
        <w:top w:val="none" w:sz="0" w:space="0" w:color="auto"/>
        <w:left w:val="none" w:sz="0" w:space="0" w:color="auto"/>
        <w:bottom w:val="none" w:sz="0" w:space="0" w:color="auto"/>
        <w:right w:val="none" w:sz="0" w:space="0" w:color="auto"/>
      </w:divBdr>
    </w:div>
    <w:div w:id="135223947">
      <w:bodyDiv w:val="1"/>
      <w:marLeft w:val="0"/>
      <w:marRight w:val="0"/>
      <w:marTop w:val="0"/>
      <w:marBottom w:val="0"/>
      <w:divBdr>
        <w:top w:val="none" w:sz="0" w:space="0" w:color="auto"/>
        <w:left w:val="none" w:sz="0" w:space="0" w:color="auto"/>
        <w:bottom w:val="none" w:sz="0" w:space="0" w:color="auto"/>
        <w:right w:val="none" w:sz="0" w:space="0" w:color="auto"/>
      </w:divBdr>
    </w:div>
    <w:div w:id="141847857">
      <w:bodyDiv w:val="1"/>
      <w:marLeft w:val="0"/>
      <w:marRight w:val="0"/>
      <w:marTop w:val="0"/>
      <w:marBottom w:val="0"/>
      <w:divBdr>
        <w:top w:val="none" w:sz="0" w:space="0" w:color="auto"/>
        <w:left w:val="none" w:sz="0" w:space="0" w:color="auto"/>
        <w:bottom w:val="none" w:sz="0" w:space="0" w:color="auto"/>
        <w:right w:val="none" w:sz="0" w:space="0" w:color="auto"/>
      </w:divBdr>
    </w:div>
    <w:div w:id="157891009">
      <w:bodyDiv w:val="1"/>
      <w:marLeft w:val="0"/>
      <w:marRight w:val="0"/>
      <w:marTop w:val="0"/>
      <w:marBottom w:val="0"/>
      <w:divBdr>
        <w:top w:val="none" w:sz="0" w:space="0" w:color="auto"/>
        <w:left w:val="none" w:sz="0" w:space="0" w:color="auto"/>
        <w:bottom w:val="none" w:sz="0" w:space="0" w:color="auto"/>
        <w:right w:val="none" w:sz="0" w:space="0" w:color="auto"/>
      </w:divBdr>
      <w:divsChild>
        <w:div w:id="1553881822">
          <w:marLeft w:val="0"/>
          <w:marRight w:val="0"/>
          <w:marTop w:val="0"/>
          <w:marBottom w:val="0"/>
          <w:divBdr>
            <w:top w:val="none" w:sz="0" w:space="0" w:color="auto"/>
            <w:left w:val="none" w:sz="0" w:space="0" w:color="auto"/>
            <w:bottom w:val="none" w:sz="0" w:space="0" w:color="auto"/>
            <w:right w:val="none" w:sz="0" w:space="0" w:color="auto"/>
          </w:divBdr>
        </w:div>
        <w:div w:id="496043679">
          <w:marLeft w:val="0"/>
          <w:marRight w:val="0"/>
          <w:marTop w:val="0"/>
          <w:marBottom w:val="0"/>
          <w:divBdr>
            <w:top w:val="none" w:sz="0" w:space="0" w:color="auto"/>
            <w:left w:val="none" w:sz="0" w:space="0" w:color="auto"/>
            <w:bottom w:val="none" w:sz="0" w:space="0" w:color="auto"/>
            <w:right w:val="none" w:sz="0" w:space="0" w:color="auto"/>
          </w:divBdr>
        </w:div>
      </w:divsChild>
    </w:div>
    <w:div w:id="162554448">
      <w:bodyDiv w:val="1"/>
      <w:marLeft w:val="0"/>
      <w:marRight w:val="0"/>
      <w:marTop w:val="0"/>
      <w:marBottom w:val="0"/>
      <w:divBdr>
        <w:top w:val="none" w:sz="0" w:space="0" w:color="auto"/>
        <w:left w:val="none" w:sz="0" w:space="0" w:color="auto"/>
        <w:bottom w:val="none" w:sz="0" w:space="0" w:color="auto"/>
        <w:right w:val="none" w:sz="0" w:space="0" w:color="auto"/>
      </w:divBdr>
    </w:div>
    <w:div w:id="162673087">
      <w:bodyDiv w:val="1"/>
      <w:marLeft w:val="0"/>
      <w:marRight w:val="0"/>
      <w:marTop w:val="0"/>
      <w:marBottom w:val="0"/>
      <w:divBdr>
        <w:top w:val="none" w:sz="0" w:space="0" w:color="auto"/>
        <w:left w:val="none" w:sz="0" w:space="0" w:color="auto"/>
        <w:bottom w:val="none" w:sz="0" w:space="0" w:color="auto"/>
        <w:right w:val="none" w:sz="0" w:space="0" w:color="auto"/>
      </w:divBdr>
    </w:div>
    <w:div w:id="165444878">
      <w:bodyDiv w:val="1"/>
      <w:marLeft w:val="0"/>
      <w:marRight w:val="0"/>
      <w:marTop w:val="0"/>
      <w:marBottom w:val="0"/>
      <w:divBdr>
        <w:top w:val="none" w:sz="0" w:space="0" w:color="auto"/>
        <w:left w:val="none" w:sz="0" w:space="0" w:color="auto"/>
        <w:bottom w:val="none" w:sz="0" w:space="0" w:color="auto"/>
        <w:right w:val="none" w:sz="0" w:space="0" w:color="auto"/>
      </w:divBdr>
      <w:divsChild>
        <w:div w:id="401366536">
          <w:marLeft w:val="0"/>
          <w:marRight w:val="0"/>
          <w:marTop w:val="0"/>
          <w:marBottom w:val="0"/>
          <w:divBdr>
            <w:top w:val="none" w:sz="0" w:space="0" w:color="auto"/>
            <w:left w:val="none" w:sz="0" w:space="0" w:color="auto"/>
            <w:bottom w:val="none" w:sz="0" w:space="0" w:color="auto"/>
            <w:right w:val="none" w:sz="0" w:space="0" w:color="auto"/>
          </w:divBdr>
          <w:divsChild>
            <w:div w:id="1336764701">
              <w:marLeft w:val="0"/>
              <w:marRight w:val="0"/>
              <w:marTop w:val="0"/>
              <w:marBottom w:val="0"/>
              <w:divBdr>
                <w:top w:val="none" w:sz="0" w:space="0" w:color="auto"/>
                <w:left w:val="none" w:sz="0" w:space="0" w:color="auto"/>
                <w:bottom w:val="none" w:sz="0" w:space="0" w:color="auto"/>
                <w:right w:val="none" w:sz="0" w:space="0" w:color="auto"/>
              </w:divBdr>
              <w:divsChild>
                <w:div w:id="1299798374">
                  <w:marLeft w:val="0"/>
                  <w:marRight w:val="0"/>
                  <w:marTop w:val="0"/>
                  <w:marBottom w:val="0"/>
                  <w:divBdr>
                    <w:top w:val="none" w:sz="0" w:space="0" w:color="auto"/>
                    <w:left w:val="none" w:sz="0" w:space="0" w:color="auto"/>
                    <w:bottom w:val="none" w:sz="0" w:space="0" w:color="auto"/>
                    <w:right w:val="none" w:sz="0" w:space="0" w:color="auto"/>
                  </w:divBdr>
                  <w:divsChild>
                    <w:div w:id="1326201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719989">
      <w:bodyDiv w:val="1"/>
      <w:marLeft w:val="0"/>
      <w:marRight w:val="0"/>
      <w:marTop w:val="0"/>
      <w:marBottom w:val="0"/>
      <w:divBdr>
        <w:top w:val="none" w:sz="0" w:space="0" w:color="auto"/>
        <w:left w:val="none" w:sz="0" w:space="0" w:color="auto"/>
        <w:bottom w:val="none" w:sz="0" w:space="0" w:color="auto"/>
        <w:right w:val="none" w:sz="0" w:space="0" w:color="auto"/>
      </w:divBdr>
    </w:div>
    <w:div w:id="173812540">
      <w:bodyDiv w:val="1"/>
      <w:marLeft w:val="0"/>
      <w:marRight w:val="0"/>
      <w:marTop w:val="0"/>
      <w:marBottom w:val="0"/>
      <w:divBdr>
        <w:top w:val="none" w:sz="0" w:space="0" w:color="auto"/>
        <w:left w:val="none" w:sz="0" w:space="0" w:color="auto"/>
        <w:bottom w:val="none" w:sz="0" w:space="0" w:color="auto"/>
        <w:right w:val="none" w:sz="0" w:space="0" w:color="auto"/>
      </w:divBdr>
    </w:div>
    <w:div w:id="186061701">
      <w:bodyDiv w:val="1"/>
      <w:marLeft w:val="0"/>
      <w:marRight w:val="0"/>
      <w:marTop w:val="0"/>
      <w:marBottom w:val="0"/>
      <w:divBdr>
        <w:top w:val="none" w:sz="0" w:space="0" w:color="auto"/>
        <w:left w:val="none" w:sz="0" w:space="0" w:color="auto"/>
        <w:bottom w:val="none" w:sz="0" w:space="0" w:color="auto"/>
        <w:right w:val="none" w:sz="0" w:space="0" w:color="auto"/>
      </w:divBdr>
    </w:div>
    <w:div w:id="197163695">
      <w:bodyDiv w:val="1"/>
      <w:marLeft w:val="0"/>
      <w:marRight w:val="0"/>
      <w:marTop w:val="0"/>
      <w:marBottom w:val="0"/>
      <w:divBdr>
        <w:top w:val="none" w:sz="0" w:space="0" w:color="auto"/>
        <w:left w:val="none" w:sz="0" w:space="0" w:color="auto"/>
        <w:bottom w:val="none" w:sz="0" w:space="0" w:color="auto"/>
        <w:right w:val="none" w:sz="0" w:space="0" w:color="auto"/>
      </w:divBdr>
    </w:div>
    <w:div w:id="216816904">
      <w:bodyDiv w:val="1"/>
      <w:marLeft w:val="0"/>
      <w:marRight w:val="0"/>
      <w:marTop w:val="0"/>
      <w:marBottom w:val="0"/>
      <w:divBdr>
        <w:top w:val="none" w:sz="0" w:space="0" w:color="auto"/>
        <w:left w:val="none" w:sz="0" w:space="0" w:color="auto"/>
        <w:bottom w:val="none" w:sz="0" w:space="0" w:color="auto"/>
        <w:right w:val="none" w:sz="0" w:space="0" w:color="auto"/>
      </w:divBdr>
    </w:div>
    <w:div w:id="292634480">
      <w:bodyDiv w:val="1"/>
      <w:marLeft w:val="0"/>
      <w:marRight w:val="0"/>
      <w:marTop w:val="0"/>
      <w:marBottom w:val="0"/>
      <w:divBdr>
        <w:top w:val="none" w:sz="0" w:space="0" w:color="auto"/>
        <w:left w:val="none" w:sz="0" w:space="0" w:color="auto"/>
        <w:bottom w:val="none" w:sz="0" w:space="0" w:color="auto"/>
        <w:right w:val="none" w:sz="0" w:space="0" w:color="auto"/>
      </w:divBdr>
    </w:div>
    <w:div w:id="303778614">
      <w:bodyDiv w:val="1"/>
      <w:marLeft w:val="0"/>
      <w:marRight w:val="0"/>
      <w:marTop w:val="0"/>
      <w:marBottom w:val="0"/>
      <w:divBdr>
        <w:top w:val="none" w:sz="0" w:space="0" w:color="auto"/>
        <w:left w:val="none" w:sz="0" w:space="0" w:color="auto"/>
        <w:bottom w:val="none" w:sz="0" w:space="0" w:color="auto"/>
        <w:right w:val="none" w:sz="0" w:space="0" w:color="auto"/>
      </w:divBdr>
    </w:div>
    <w:div w:id="305673287">
      <w:bodyDiv w:val="1"/>
      <w:marLeft w:val="0"/>
      <w:marRight w:val="0"/>
      <w:marTop w:val="0"/>
      <w:marBottom w:val="0"/>
      <w:divBdr>
        <w:top w:val="none" w:sz="0" w:space="0" w:color="auto"/>
        <w:left w:val="none" w:sz="0" w:space="0" w:color="auto"/>
        <w:bottom w:val="none" w:sz="0" w:space="0" w:color="auto"/>
        <w:right w:val="none" w:sz="0" w:space="0" w:color="auto"/>
      </w:divBdr>
    </w:div>
    <w:div w:id="313610964">
      <w:bodyDiv w:val="1"/>
      <w:marLeft w:val="0"/>
      <w:marRight w:val="0"/>
      <w:marTop w:val="0"/>
      <w:marBottom w:val="0"/>
      <w:divBdr>
        <w:top w:val="none" w:sz="0" w:space="0" w:color="auto"/>
        <w:left w:val="none" w:sz="0" w:space="0" w:color="auto"/>
        <w:bottom w:val="none" w:sz="0" w:space="0" w:color="auto"/>
        <w:right w:val="none" w:sz="0" w:space="0" w:color="auto"/>
      </w:divBdr>
    </w:div>
    <w:div w:id="356925716">
      <w:bodyDiv w:val="1"/>
      <w:marLeft w:val="0"/>
      <w:marRight w:val="0"/>
      <w:marTop w:val="0"/>
      <w:marBottom w:val="0"/>
      <w:divBdr>
        <w:top w:val="none" w:sz="0" w:space="0" w:color="auto"/>
        <w:left w:val="none" w:sz="0" w:space="0" w:color="auto"/>
        <w:bottom w:val="none" w:sz="0" w:space="0" w:color="auto"/>
        <w:right w:val="none" w:sz="0" w:space="0" w:color="auto"/>
      </w:divBdr>
    </w:div>
    <w:div w:id="395205989">
      <w:bodyDiv w:val="1"/>
      <w:marLeft w:val="0"/>
      <w:marRight w:val="0"/>
      <w:marTop w:val="0"/>
      <w:marBottom w:val="0"/>
      <w:divBdr>
        <w:top w:val="none" w:sz="0" w:space="0" w:color="auto"/>
        <w:left w:val="none" w:sz="0" w:space="0" w:color="auto"/>
        <w:bottom w:val="none" w:sz="0" w:space="0" w:color="auto"/>
        <w:right w:val="none" w:sz="0" w:space="0" w:color="auto"/>
      </w:divBdr>
      <w:divsChild>
        <w:div w:id="791825938">
          <w:marLeft w:val="0"/>
          <w:marRight w:val="0"/>
          <w:marTop w:val="0"/>
          <w:marBottom w:val="0"/>
          <w:divBdr>
            <w:top w:val="none" w:sz="0" w:space="0" w:color="auto"/>
            <w:left w:val="none" w:sz="0" w:space="0" w:color="auto"/>
            <w:bottom w:val="none" w:sz="0" w:space="0" w:color="auto"/>
            <w:right w:val="none" w:sz="0" w:space="0" w:color="auto"/>
          </w:divBdr>
          <w:divsChild>
            <w:div w:id="1645888545">
              <w:marLeft w:val="0"/>
              <w:marRight w:val="0"/>
              <w:marTop w:val="0"/>
              <w:marBottom w:val="0"/>
              <w:divBdr>
                <w:top w:val="none" w:sz="0" w:space="0" w:color="auto"/>
                <w:left w:val="none" w:sz="0" w:space="0" w:color="auto"/>
                <w:bottom w:val="none" w:sz="0" w:space="0" w:color="auto"/>
                <w:right w:val="none" w:sz="0" w:space="0" w:color="auto"/>
              </w:divBdr>
              <w:divsChild>
                <w:div w:id="2084255927">
                  <w:marLeft w:val="0"/>
                  <w:marRight w:val="0"/>
                  <w:marTop w:val="0"/>
                  <w:marBottom w:val="0"/>
                  <w:divBdr>
                    <w:top w:val="none" w:sz="0" w:space="0" w:color="auto"/>
                    <w:left w:val="none" w:sz="0" w:space="0" w:color="auto"/>
                    <w:bottom w:val="none" w:sz="0" w:space="0" w:color="auto"/>
                    <w:right w:val="none" w:sz="0" w:space="0" w:color="auto"/>
                  </w:divBdr>
                  <w:divsChild>
                    <w:div w:id="120868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930083">
      <w:bodyDiv w:val="1"/>
      <w:marLeft w:val="0"/>
      <w:marRight w:val="0"/>
      <w:marTop w:val="0"/>
      <w:marBottom w:val="0"/>
      <w:divBdr>
        <w:top w:val="none" w:sz="0" w:space="0" w:color="auto"/>
        <w:left w:val="none" w:sz="0" w:space="0" w:color="auto"/>
        <w:bottom w:val="none" w:sz="0" w:space="0" w:color="auto"/>
        <w:right w:val="none" w:sz="0" w:space="0" w:color="auto"/>
      </w:divBdr>
    </w:div>
    <w:div w:id="484974850">
      <w:bodyDiv w:val="1"/>
      <w:marLeft w:val="0"/>
      <w:marRight w:val="0"/>
      <w:marTop w:val="0"/>
      <w:marBottom w:val="0"/>
      <w:divBdr>
        <w:top w:val="none" w:sz="0" w:space="0" w:color="auto"/>
        <w:left w:val="none" w:sz="0" w:space="0" w:color="auto"/>
        <w:bottom w:val="none" w:sz="0" w:space="0" w:color="auto"/>
        <w:right w:val="none" w:sz="0" w:space="0" w:color="auto"/>
      </w:divBdr>
    </w:div>
    <w:div w:id="493421708">
      <w:bodyDiv w:val="1"/>
      <w:marLeft w:val="0"/>
      <w:marRight w:val="0"/>
      <w:marTop w:val="0"/>
      <w:marBottom w:val="0"/>
      <w:divBdr>
        <w:top w:val="none" w:sz="0" w:space="0" w:color="auto"/>
        <w:left w:val="none" w:sz="0" w:space="0" w:color="auto"/>
        <w:bottom w:val="none" w:sz="0" w:space="0" w:color="auto"/>
        <w:right w:val="none" w:sz="0" w:space="0" w:color="auto"/>
      </w:divBdr>
    </w:div>
    <w:div w:id="520242108">
      <w:bodyDiv w:val="1"/>
      <w:marLeft w:val="0"/>
      <w:marRight w:val="0"/>
      <w:marTop w:val="0"/>
      <w:marBottom w:val="0"/>
      <w:divBdr>
        <w:top w:val="none" w:sz="0" w:space="0" w:color="auto"/>
        <w:left w:val="none" w:sz="0" w:space="0" w:color="auto"/>
        <w:bottom w:val="none" w:sz="0" w:space="0" w:color="auto"/>
        <w:right w:val="none" w:sz="0" w:space="0" w:color="auto"/>
      </w:divBdr>
    </w:div>
    <w:div w:id="553396082">
      <w:bodyDiv w:val="1"/>
      <w:marLeft w:val="0"/>
      <w:marRight w:val="0"/>
      <w:marTop w:val="0"/>
      <w:marBottom w:val="0"/>
      <w:divBdr>
        <w:top w:val="none" w:sz="0" w:space="0" w:color="auto"/>
        <w:left w:val="none" w:sz="0" w:space="0" w:color="auto"/>
        <w:bottom w:val="none" w:sz="0" w:space="0" w:color="auto"/>
        <w:right w:val="none" w:sz="0" w:space="0" w:color="auto"/>
      </w:divBdr>
    </w:div>
    <w:div w:id="614025497">
      <w:bodyDiv w:val="1"/>
      <w:marLeft w:val="0"/>
      <w:marRight w:val="0"/>
      <w:marTop w:val="0"/>
      <w:marBottom w:val="0"/>
      <w:divBdr>
        <w:top w:val="none" w:sz="0" w:space="0" w:color="auto"/>
        <w:left w:val="none" w:sz="0" w:space="0" w:color="auto"/>
        <w:bottom w:val="none" w:sz="0" w:space="0" w:color="auto"/>
        <w:right w:val="none" w:sz="0" w:space="0" w:color="auto"/>
      </w:divBdr>
      <w:divsChild>
        <w:div w:id="519853426">
          <w:marLeft w:val="0"/>
          <w:marRight w:val="0"/>
          <w:marTop w:val="0"/>
          <w:marBottom w:val="0"/>
          <w:divBdr>
            <w:top w:val="none" w:sz="0" w:space="0" w:color="auto"/>
            <w:left w:val="none" w:sz="0" w:space="0" w:color="auto"/>
            <w:bottom w:val="none" w:sz="0" w:space="0" w:color="auto"/>
            <w:right w:val="none" w:sz="0" w:space="0" w:color="auto"/>
          </w:divBdr>
          <w:divsChild>
            <w:div w:id="2044550508">
              <w:marLeft w:val="0"/>
              <w:marRight w:val="0"/>
              <w:marTop w:val="0"/>
              <w:marBottom w:val="0"/>
              <w:divBdr>
                <w:top w:val="none" w:sz="0" w:space="0" w:color="auto"/>
                <w:left w:val="none" w:sz="0" w:space="0" w:color="auto"/>
                <w:bottom w:val="none" w:sz="0" w:space="0" w:color="auto"/>
                <w:right w:val="none" w:sz="0" w:space="0" w:color="auto"/>
              </w:divBdr>
              <w:divsChild>
                <w:div w:id="280184603">
                  <w:marLeft w:val="0"/>
                  <w:marRight w:val="0"/>
                  <w:marTop w:val="0"/>
                  <w:marBottom w:val="0"/>
                  <w:divBdr>
                    <w:top w:val="none" w:sz="0" w:space="0" w:color="auto"/>
                    <w:left w:val="none" w:sz="0" w:space="0" w:color="auto"/>
                    <w:bottom w:val="none" w:sz="0" w:space="0" w:color="auto"/>
                    <w:right w:val="none" w:sz="0" w:space="0" w:color="auto"/>
                  </w:divBdr>
                  <w:divsChild>
                    <w:div w:id="42422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544572">
      <w:bodyDiv w:val="1"/>
      <w:marLeft w:val="0"/>
      <w:marRight w:val="0"/>
      <w:marTop w:val="0"/>
      <w:marBottom w:val="0"/>
      <w:divBdr>
        <w:top w:val="none" w:sz="0" w:space="0" w:color="auto"/>
        <w:left w:val="none" w:sz="0" w:space="0" w:color="auto"/>
        <w:bottom w:val="none" w:sz="0" w:space="0" w:color="auto"/>
        <w:right w:val="none" w:sz="0" w:space="0" w:color="auto"/>
      </w:divBdr>
    </w:div>
    <w:div w:id="666713281">
      <w:bodyDiv w:val="1"/>
      <w:marLeft w:val="0"/>
      <w:marRight w:val="0"/>
      <w:marTop w:val="0"/>
      <w:marBottom w:val="0"/>
      <w:divBdr>
        <w:top w:val="none" w:sz="0" w:space="0" w:color="auto"/>
        <w:left w:val="none" w:sz="0" w:space="0" w:color="auto"/>
        <w:bottom w:val="none" w:sz="0" w:space="0" w:color="auto"/>
        <w:right w:val="none" w:sz="0" w:space="0" w:color="auto"/>
      </w:divBdr>
      <w:divsChild>
        <w:div w:id="149833180">
          <w:marLeft w:val="0"/>
          <w:marRight w:val="0"/>
          <w:marTop w:val="0"/>
          <w:marBottom w:val="0"/>
          <w:divBdr>
            <w:top w:val="none" w:sz="0" w:space="0" w:color="auto"/>
            <w:left w:val="none" w:sz="0" w:space="0" w:color="auto"/>
            <w:bottom w:val="none" w:sz="0" w:space="0" w:color="auto"/>
            <w:right w:val="none" w:sz="0" w:space="0" w:color="auto"/>
          </w:divBdr>
          <w:divsChild>
            <w:div w:id="1034380495">
              <w:marLeft w:val="0"/>
              <w:marRight w:val="0"/>
              <w:marTop w:val="0"/>
              <w:marBottom w:val="0"/>
              <w:divBdr>
                <w:top w:val="none" w:sz="0" w:space="0" w:color="auto"/>
                <w:left w:val="none" w:sz="0" w:space="0" w:color="auto"/>
                <w:bottom w:val="none" w:sz="0" w:space="0" w:color="auto"/>
                <w:right w:val="none" w:sz="0" w:space="0" w:color="auto"/>
              </w:divBdr>
              <w:divsChild>
                <w:div w:id="1596673447">
                  <w:marLeft w:val="0"/>
                  <w:marRight w:val="0"/>
                  <w:marTop w:val="0"/>
                  <w:marBottom w:val="0"/>
                  <w:divBdr>
                    <w:top w:val="none" w:sz="0" w:space="0" w:color="auto"/>
                    <w:left w:val="none" w:sz="0" w:space="0" w:color="auto"/>
                    <w:bottom w:val="none" w:sz="0" w:space="0" w:color="auto"/>
                    <w:right w:val="none" w:sz="0" w:space="0" w:color="auto"/>
                  </w:divBdr>
                  <w:divsChild>
                    <w:div w:id="1006206440">
                      <w:marLeft w:val="0"/>
                      <w:marRight w:val="0"/>
                      <w:marTop w:val="0"/>
                      <w:marBottom w:val="0"/>
                      <w:divBdr>
                        <w:top w:val="none" w:sz="0" w:space="0" w:color="auto"/>
                        <w:left w:val="none" w:sz="0" w:space="0" w:color="auto"/>
                        <w:bottom w:val="none" w:sz="0" w:space="0" w:color="auto"/>
                        <w:right w:val="none" w:sz="0" w:space="0" w:color="auto"/>
                      </w:divBdr>
                    </w:div>
                  </w:divsChild>
                </w:div>
                <w:div w:id="369842590">
                  <w:marLeft w:val="0"/>
                  <w:marRight w:val="0"/>
                  <w:marTop w:val="0"/>
                  <w:marBottom w:val="0"/>
                  <w:divBdr>
                    <w:top w:val="none" w:sz="0" w:space="0" w:color="auto"/>
                    <w:left w:val="none" w:sz="0" w:space="0" w:color="auto"/>
                    <w:bottom w:val="none" w:sz="0" w:space="0" w:color="auto"/>
                    <w:right w:val="none" w:sz="0" w:space="0" w:color="auto"/>
                  </w:divBdr>
                  <w:divsChild>
                    <w:div w:id="629215550">
                      <w:marLeft w:val="0"/>
                      <w:marRight w:val="0"/>
                      <w:marTop w:val="0"/>
                      <w:marBottom w:val="0"/>
                      <w:divBdr>
                        <w:top w:val="none" w:sz="0" w:space="0" w:color="auto"/>
                        <w:left w:val="none" w:sz="0" w:space="0" w:color="auto"/>
                        <w:bottom w:val="none" w:sz="0" w:space="0" w:color="auto"/>
                        <w:right w:val="none" w:sz="0" w:space="0" w:color="auto"/>
                      </w:divBdr>
                    </w:div>
                  </w:divsChild>
                </w:div>
                <w:div w:id="715812995">
                  <w:marLeft w:val="0"/>
                  <w:marRight w:val="0"/>
                  <w:marTop w:val="0"/>
                  <w:marBottom w:val="0"/>
                  <w:divBdr>
                    <w:top w:val="none" w:sz="0" w:space="0" w:color="auto"/>
                    <w:left w:val="none" w:sz="0" w:space="0" w:color="auto"/>
                    <w:bottom w:val="none" w:sz="0" w:space="0" w:color="auto"/>
                    <w:right w:val="none" w:sz="0" w:space="0" w:color="auto"/>
                  </w:divBdr>
                  <w:divsChild>
                    <w:div w:id="885684207">
                      <w:marLeft w:val="0"/>
                      <w:marRight w:val="0"/>
                      <w:marTop w:val="0"/>
                      <w:marBottom w:val="0"/>
                      <w:divBdr>
                        <w:top w:val="none" w:sz="0" w:space="0" w:color="auto"/>
                        <w:left w:val="none" w:sz="0" w:space="0" w:color="auto"/>
                        <w:bottom w:val="none" w:sz="0" w:space="0" w:color="auto"/>
                        <w:right w:val="none" w:sz="0" w:space="0" w:color="auto"/>
                      </w:divBdr>
                    </w:div>
                  </w:divsChild>
                </w:div>
                <w:div w:id="1630092010">
                  <w:marLeft w:val="0"/>
                  <w:marRight w:val="0"/>
                  <w:marTop w:val="0"/>
                  <w:marBottom w:val="0"/>
                  <w:divBdr>
                    <w:top w:val="none" w:sz="0" w:space="0" w:color="auto"/>
                    <w:left w:val="none" w:sz="0" w:space="0" w:color="auto"/>
                    <w:bottom w:val="none" w:sz="0" w:space="0" w:color="auto"/>
                    <w:right w:val="none" w:sz="0" w:space="0" w:color="auto"/>
                  </w:divBdr>
                  <w:divsChild>
                    <w:div w:id="360402498">
                      <w:marLeft w:val="0"/>
                      <w:marRight w:val="0"/>
                      <w:marTop w:val="0"/>
                      <w:marBottom w:val="0"/>
                      <w:divBdr>
                        <w:top w:val="none" w:sz="0" w:space="0" w:color="auto"/>
                        <w:left w:val="none" w:sz="0" w:space="0" w:color="auto"/>
                        <w:bottom w:val="none" w:sz="0" w:space="0" w:color="auto"/>
                        <w:right w:val="none" w:sz="0" w:space="0" w:color="auto"/>
                      </w:divBdr>
                    </w:div>
                  </w:divsChild>
                </w:div>
                <w:div w:id="1356032254">
                  <w:marLeft w:val="0"/>
                  <w:marRight w:val="0"/>
                  <w:marTop w:val="0"/>
                  <w:marBottom w:val="0"/>
                  <w:divBdr>
                    <w:top w:val="none" w:sz="0" w:space="0" w:color="auto"/>
                    <w:left w:val="none" w:sz="0" w:space="0" w:color="auto"/>
                    <w:bottom w:val="none" w:sz="0" w:space="0" w:color="auto"/>
                    <w:right w:val="none" w:sz="0" w:space="0" w:color="auto"/>
                  </w:divBdr>
                  <w:divsChild>
                    <w:div w:id="577984934">
                      <w:marLeft w:val="0"/>
                      <w:marRight w:val="0"/>
                      <w:marTop w:val="0"/>
                      <w:marBottom w:val="0"/>
                      <w:divBdr>
                        <w:top w:val="none" w:sz="0" w:space="0" w:color="auto"/>
                        <w:left w:val="none" w:sz="0" w:space="0" w:color="auto"/>
                        <w:bottom w:val="none" w:sz="0" w:space="0" w:color="auto"/>
                        <w:right w:val="none" w:sz="0" w:space="0" w:color="auto"/>
                      </w:divBdr>
                    </w:div>
                  </w:divsChild>
                </w:div>
                <w:div w:id="1139878478">
                  <w:marLeft w:val="0"/>
                  <w:marRight w:val="0"/>
                  <w:marTop w:val="0"/>
                  <w:marBottom w:val="0"/>
                  <w:divBdr>
                    <w:top w:val="none" w:sz="0" w:space="0" w:color="auto"/>
                    <w:left w:val="none" w:sz="0" w:space="0" w:color="auto"/>
                    <w:bottom w:val="none" w:sz="0" w:space="0" w:color="auto"/>
                    <w:right w:val="none" w:sz="0" w:space="0" w:color="auto"/>
                  </w:divBdr>
                  <w:divsChild>
                    <w:div w:id="2063553971">
                      <w:marLeft w:val="0"/>
                      <w:marRight w:val="0"/>
                      <w:marTop w:val="0"/>
                      <w:marBottom w:val="0"/>
                      <w:divBdr>
                        <w:top w:val="none" w:sz="0" w:space="0" w:color="auto"/>
                        <w:left w:val="none" w:sz="0" w:space="0" w:color="auto"/>
                        <w:bottom w:val="none" w:sz="0" w:space="0" w:color="auto"/>
                        <w:right w:val="none" w:sz="0" w:space="0" w:color="auto"/>
                      </w:divBdr>
                    </w:div>
                  </w:divsChild>
                </w:div>
                <w:div w:id="129986032">
                  <w:marLeft w:val="0"/>
                  <w:marRight w:val="0"/>
                  <w:marTop w:val="0"/>
                  <w:marBottom w:val="0"/>
                  <w:divBdr>
                    <w:top w:val="none" w:sz="0" w:space="0" w:color="auto"/>
                    <w:left w:val="none" w:sz="0" w:space="0" w:color="auto"/>
                    <w:bottom w:val="none" w:sz="0" w:space="0" w:color="auto"/>
                    <w:right w:val="none" w:sz="0" w:space="0" w:color="auto"/>
                  </w:divBdr>
                  <w:divsChild>
                    <w:div w:id="2106610530">
                      <w:marLeft w:val="0"/>
                      <w:marRight w:val="0"/>
                      <w:marTop w:val="0"/>
                      <w:marBottom w:val="0"/>
                      <w:divBdr>
                        <w:top w:val="none" w:sz="0" w:space="0" w:color="auto"/>
                        <w:left w:val="none" w:sz="0" w:space="0" w:color="auto"/>
                        <w:bottom w:val="none" w:sz="0" w:space="0" w:color="auto"/>
                        <w:right w:val="none" w:sz="0" w:space="0" w:color="auto"/>
                      </w:divBdr>
                    </w:div>
                  </w:divsChild>
                </w:div>
                <w:div w:id="828133820">
                  <w:marLeft w:val="0"/>
                  <w:marRight w:val="0"/>
                  <w:marTop w:val="0"/>
                  <w:marBottom w:val="0"/>
                  <w:divBdr>
                    <w:top w:val="none" w:sz="0" w:space="0" w:color="auto"/>
                    <w:left w:val="none" w:sz="0" w:space="0" w:color="auto"/>
                    <w:bottom w:val="none" w:sz="0" w:space="0" w:color="auto"/>
                    <w:right w:val="none" w:sz="0" w:space="0" w:color="auto"/>
                  </w:divBdr>
                  <w:divsChild>
                    <w:div w:id="1073743603">
                      <w:marLeft w:val="0"/>
                      <w:marRight w:val="0"/>
                      <w:marTop w:val="0"/>
                      <w:marBottom w:val="0"/>
                      <w:divBdr>
                        <w:top w:val="none" w:sz="0" w:space="0" w:color="auto"/>
                        <w:left w:val="none" w:sz="0" w:space="0" w:color="auto"/>
                        <w:bottom w:val="none" w:sz="0" w:space="0" w:color="auto"/>
                        <w:right w:val="none" w:sz="0" w:space="0" w:color="auto"/>
                      </w:divBdr>
                    </w:div>
                  </w:divsChild>
                </w:div>
                <w:div w:id="1880241731">
                  <w:marLeft w:val="0"/>
                  <w:marRight w:val="0"/>
                  <w:marTop w:val="0"/>
                  <w:marBottom w:val="0"/>
                  <w:divBdr>
                    <w:top w:val="none" w:sz="0" w:space="0" w:color="auto"/>
                    <w:left w:val="none" w:sz="0" w:space="0" w:color="auto"/>
                    <w:bottom w:val="none" w:sz="0" w:space="0" w:color="auto"/>
                    <w:right w:val="none" w:sz="0" w:space="0" w:color="auto"/>
                  </w:divBdr>
                  <w:divsChild>
                    <w:div w:id="918756707">
                      <w:marLeft w:val="0"/>
                      <w:marRight w:val="0"/>
                      <w:marTop w:val="0"/>
                      <w:marBottom w:val="0"/>
                      <w:divBdr>
                        <w:top w:val="none" w:sz="0" w:space="0" w:color="auto"/>
                        <w:left w:val="none" w:sz="0" w:space="0" w:color="auto"/>
                        <w:bottom w:val="none" w:sz="0" w:space="0" w:color="auto"/>
                        <w:right w:val="none" w:sz="0" w:space="0" w:color="auto"/>
                      </w:divBdr>
                    </w:div>
                  </w:divsChild>
                </w:div>
                <w:div w:id="193081439">
                  <w:marLeft w:val="0"/>
                  <w:marRight w:val="0"/>
                  <w:marTop w:val="0"/>
                  <w:marBottom w:val="0"/>
                  <w:divBdr>
                    <w:top w:val="none" w:sz="0" w:space="0" w:color="auto"/>
                    <w:left w:val="none" w:sz="0" w:space="0" w:color="auto"/>
                    <w:bottom w:val="none" w:sz="0" w:space="0" w:color="auto"/>
                    <w:right w:val="none" w:sz="0" w:space="0" w:color="auto"/>
                  </w:divBdr>
                  <w:divsChild>
                    <w:div w:id="1096634785">
                      <w:marLeft w:val="0"/>
                      <w:marRight w:val="0"/>
                      <w:marTop w:val="0"/>
                      <w:marBottom w:val="0"/>
                      <w:divBdr>
                        <w:top w:val="none" w:sz="0" w:space="0" w:color="auto"/>
                        <w:left w:val="none" w:sz="0" w:space="0" w:color="auto"/>
                        <w:bottom w:val="none" w:sz="0" w:space="0" w:color="auto"/>
                        <w:right w:val="none" w:sz="0" w:space="0" w:color="auto"/>
                      </w:divBdr>
                    </w:div>
                    <w:div w:id="101738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999112">
      <w:bodyDiv w:val="1"/>
      <w:marLeft w:val="0"/>
      <w:marRight w:val="0"/>
      <w:marTop w:val="0"/>
      <w:marBottom w:val="0"/>
      <w:divBdr>
        <w:top w:val="none" w:sz="0" w:space="0" w:color="auto"/>
        <w:left w:val="none" w:sz="0" w:space="0" w:color="auto"/>
        <w:bottom w:val="none" w:sz="0" w:space="0" w:color="auto"/>
        <w:right w:val="none" w:sz="0" w:space="0" w:color="auto"/>
      </w:divBdr>
    </w:div>
    <w:div w:id="683746356">
      <w:bodyDiv w:val="1"/>
      <w:marLeft w:val="0"/>
      <w:marRight w:val="0"/>
      <w:marTop w:val="0"/>
      <w:marBottom w:val="0"/>
      <w:divBdr>
        <w:top w:val="none" w:sz="0" w:space="0" w:color="auto"/>
        <w:left w:val="none" w:sz="0" w:space="0" w:color="auto"/>
        <w:bottom w:val="none" w:sz="0" w:space="0" w:color="auto"/>
        <w:right w:val="none" w:sz="0" w:space="0" w:color="auto"/>
      </w:divBdr>
    </w:div>
    <w:div w:id="740257462">
      <w:bodyDiv w:val="1"/>
      <w:marLeft w:val="0"/>
      <w:marRight w:val="0"/>
      <w:marTop w:val="0"/>
      <w:marBottom w:val="0"/>
      <w:divBdr>
        <w:top w:val="none" w:sz="0" w:space="0" w:color="auto"/>
        <w:left w:val="none" w:sz="0" w:space="0" w:color="auto"/>
        <w:bottom w:val="none" w:sz="0" w:space="0" w:color="auto"/>
        <w:right w:val="none" w:sz="0" w:space="0" w:color="auto"/>
      </w:divBdr>
    </w:div>
    <w:div w:id="752899010">
      <w:bodyDiv w:val="1"/>
      <w:marLeft w:val="0"/>
      <w:marRight w:val="0"/>
      <w:marTop w:val="0"/>
      <w:marBottom w:val="0"/>
      <w:divBdr>
        <w:top w:val="none" w:sz="0" w:space="0" w:color="auto"/>
        <w:left w:val="none" w:sz="0" w:space="0" w:color="auto"/>
        <w:bottom w:val="none" w:sz="0" w:space="0" w:color="auto"/>
        <w:right w:val="none" w:sz="0" w:space="0" w:color="auto"/>
      </w:divBdr>
    </w:div>
    <w:div w:id="760101892">
      <w:bodyDiv w:val="1"/>
      <w:marLeft w:val="0"/>
      <w:marRight w:val="0"/>
      <w:marTop w:val="0"/>
      <w:marBottom w:val="0"/>
      <w:divBdr>
        <w:top w:val="none" w:sz="0" w:space="0" w:color="auto"/>
        <w:left w:val="none" w:sz="0" w:space="0" w:color="auto"/>
        <w:bottom w:val="none" w:sz="0" w:space="0" w:color="auto"/>
        <w:right w:val="none" w:sz="0" w:space="0" w:color="auto"/>
      </w:divBdr>
      <w:divsChild>
        <w:div w:id="264534834">
          <w:marLeft w:val="0"/>
          <w:marRight w:val="0"/>
          <w:marTop w:val="0"/>
          <w:marBottom w:val="0"/>
          <w:divBdr>
            <w:top w:val="none" w:sz="0" w:space="0" w:color="auto"/>
            <w:left w:val="none" w:sz="0" w:space="0" w:color="auto"/>
            <w:bottom w:val="none" w:sz="0" w:space="0" w:color="auto"/>
            <w:right w:val="none" w:sz="0" w:space="0" w:color="auto"/>
          </w:divBdr>
        </w:div>
        <w:div w:id="1611625998">
          <w:marLeft w:val="0"/>
          <w:marRight w:val="0"/>
          <w:marTop w:val="0"/>
          <w:marBottom w:val="0"/>
          <w:divBdr>
            <w:top w:val="none" w:sz="0" w:space="0" w:color="auto"/>
            <w:left w:val="none" w:sz="0" w:space="0" w:color="auto"/>
            <w:bottom w:val="none" w:sz="0" w:space="0" w:color="auto"/>
            <w:right w:val="none" w:sz="0" w:space="0" w:color="auto"/>
          </w:divBdr>
        </w:div>
      </w:divsChild>
    </w:div>
    <w:div w:id="821315311">
      <w:bodyDiv w:val="1"/>
      <w:marLeft w:val="0"/>
      <w:marRight w:val="0"/>
      <w:marTop w:val="0"/>
      <w:marBottom w:val="0"/>
      <w:divBdr>
        <w:top w:val="none" w:sz="0" w:space="0" w:color="auto"/>
        <w:left w:val="none" w:sz="0" w:space="0" w:color="auto"/>
        <w:bottom w:val="none" w:sz="0" w:space="0" w:color="auto"/>
        <w:right w:val="none" w:sz="0" w:space="0" w:color="auto"/>
      </w:divBdr>
    </w:div>
    <w:div w:id="883099762">
      <w:bodyDiv w:val="1"/>
      <w:marLeft w:val="0"/>
      <w:marRight w:val="0"/>
      <w:marTop w:val="0"/>
      <w:marBottom w:val="0"/>
      <w:divBdr>
        <w:top w:val="none" w:sz="0" w:space="0" w:color="auto"/>
        <w:left w:val="none" w:sz="0" w:space="0" w:color="auto"/>
        <w:bottom w:val="none" w:sz="0" w:space="0" w:color="auto"/>
        <w:right w:val="none" w:sz="0" w:space="0" w:color="auto"/>
      </w:divBdr>
    </w:div>
    <w:div w:id="893615655">
      <w:bodyDiv w:val="1"/>
      <w:marLeft w:val="0"/>
      <w:marRight w:val="0"/>
      <w:marTop w:val="0"/>
      <w:marBottom w:val="0"/>
      <w:divBdr>
        <w:top w:val="none" w:sz="0" w:space="0" w:color="auto"/>
        <w:left w:val="none" w:sz="0" w:space="0" w:color="auto"/>
        <w:bottom w:val="none" w:sz="0" w:space="0" w:color="auto"/>
        <w:right w:val="none" w:sz="0" w:space="0" w:color="auto"/>
      </w:divBdr>
    </w:div>
    <w:div w:id="899905888">
      <w:bodyDiv w:val="1"/>
      <w:marLeft w:val="0"/>
      <w:marRight w:val="0"/>
      <w:marTop w:val="0"/>
      <w:marBottom w:val="0"/>
      <w:divBdr>
        <w:top w:val="none" w:sz="0" w:space="0" w:color="auto"/>
        <w:left w:val="none" w:sz="0" w:space="0" w:color="auto"/>
        <w:bottom w:val="none" w:sz="0" w:space="0" w:color="auto"/>
        <w:right w:val="none" w:sz="0" w:space="0" w:color="auto"/>
      </w:divBdr>
      <w:divsChild>
        <w:div w:id="396831191">
          <w:marLeft w:val="0"/>
          <w:marRight w:val="0"/>
          <w:marTop w:val="0"/>
          <w:marBottom w:val="0"/>
          <w:divBdr>
            <w:top w:val="none" w:sz="0" w:space="0" w:color="auto"/>
            <w:left w:val="none" w:sz="0" w:space="0" w:color="auto"/>
            <w:bottom w:val="none" w:sz="0" w:space="0" w:color="auto"/>
            <w:right w:val="none" w:sz="0" w:space="0" w:color="auto"/>
          </w:divBdr>
          <w:divsChild>
            <w:div w:id="107940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592416">
      <w:bodyDiv w:val="1"/>
      <w:marLeft w:val="0"/>
      <w:marRight w:val="0"/>
      <w:marTop w:val="0"/>
      <w:marBottom w:val="0"/>
      <w:divBdr>
        <w:top w:val="none" w:sz="0" w:space="0" w:color="auto"/>
        <w:left w:val="none" w:sz="0" w:space="0" w:color="auto"/>
        <w:bottom w:val="none" w:sz="0" w:space="0" w:color="auto"/>
        <w:right w:val="none" w:sz="0" w:space="0" w:color="auto"/>
      </w:divBdr>
    </w:div>
    <w:div w:id="1032147413">
      <w:bodyDiv w:val="1"/>
      <w:marLeft w:val="0"/>
      <w:marRight w:val="0"/>
      <w:marTop w:val="0"/>
      <w:marBottom w:val="0"/>
      <w:divBdr>
        <w:top w:val="none" w:sz="0" w:space="0" w:color="auto"/>
        <w:left w:val="none" w:sz="0" w:space="0" w:color="auto"/>
        <w:bottom w:val="none" w:sz="0" w:space="0" w:color="auto"/>
        <w:right w:val="none" w:sz="0" w:space="0" w:color="auto"/>
      </w:divBdr>
    </w:div>
    <w:div w:id="1099444356">
      <w:bodyDiv w:val="1"/>
      <w:marLeft w:val="0"/>
      <w:marRight w:val="0"/>
      <w:marTop w:val="0"/>
      <w:marBottom w:val="0"/>
      <w:divBdr>
        <w:top w:val="none" w:sz="0" w:space="0" w:color="auto"/>
        <w:left w:val="none" w:sz="0" w:space="0" w:color="auto"/>
        <w:bottom w:val="none" w:sz="0" w:space="0" w:color="auto"/>
        <w:right w:val="none" w:sz="0" w:space="0" w:color="auto"/>
      </w:divBdr>
      <w:divsChild>
        <w:div w:id="1829519806">
          <w:marLeft w:val="0"/>
          <w:marRight w:val="0"/>
          <w:marTop w:val="0"/>
          <w:marBottom w:val="0"/>
          <w:divBdr>
            <w:top w:val="none" w:sz="0" w:space="0" w:color="auto"/>
            <w:left w:val="none" w:sz="0" w:space="0" w:color="auto"/>
            <w:bottom w:val="none" w:sz="0" w:space="0" w:color="auto"/>
            <w:right w:val="none" w:sz="0" w:space="0" w:color="auto"/>
          </w:divBdr>
          <w:divsChild>
            <w:div w:id="1343580734">
              <w:marLeft w:val="0"/>
              <w:marRight w:val="0"/>
              <w:marTop w:val="0"/>
              <w:marBottom w:val="0"/>
              <w:divBdr>
                <w:top w:val="none" w:sz="0" w:space="0" w:color="auto"/>
                <w:left w:val="none" w:sz="0" w:space="0" w:color="auto"/>
                <w:bottom w:val="none" w:sz="0" w:space="0" w:color="auto"/>
                <w:right w:val="none" w:sz="0" w:space="0" w:color="auto"/>
              </w:divBdr>
              <w:divsChild>
                <w:div w:id="433092122">
                  <w:marLeft w:val="0"/>
                  <w:marRight w:val="0"/>
                  <w:marTop w:val="0"/>
                  <w:marBottom w:val="0"/>
                  <w:divBdr>
                    <w:top w:val="none" w:sz="0" w:space="0" w:color="auto"/>
                    <w:left w:val="none" w:sz="0" w:space="0" w:color="auto"/>
                    <w:bottom w:val="none" w:sz="0" w:space="0" w:color="auto"/>
                    <w:right w:val="none" w:sz="0" w:space="0" w:color="auto"/>
                  </w:divBdr>
                  <w:divsChild>
                    <w:div w:id="941717626">
                      <w:marLeft w:val="0"/>
                      <w:marRight w:val="0"/>
                      <w:marTop w:val="0"/>
                      <w:marBottom w:val="0"/>
                      <w:divBdr>
                        <w:top w:val="none" w:sz="0" w:space="0" w:color="auto"/>
                        <w:left w:val="none" w:sz="0" w:space="0" w:color="auto"/>
                        <w:bottom w:val="none" w:sz="0" w:space="0" w:color="auto"/>
                        <w:right w:val="none" w:sz="0" w:space="0" w:color="auto"/>
                      </w:divBdr>
                    </w:div>
                  </w:divsChild>
                </w:div>
                <w:div w:id="1904295280">
                  <w:marLeft w:val="0"/>
                  <w:marRight w:val="0"/>
                  <w:marTop w:val="0"/>
                  <w:marBottom w:val="0"/>
                  <w:divBdr>
                    <w:top w:val="none" w:sz="0" w:space="0" w:color="auto"/>
                    <w:left w:val="none" w:sz="0" w:space="0" w:color="auto"/>
                    <w:bottom w:val="none" w:sz="0" w:space="0" w:color="auto"/>
                    <w:right w:val="none" w:sz="0" w:space="0" w:color="auto"/>
                  </w:divBdr>
                  <w:divsChild>
                    <w:div w:id="1820344170">
                      <w:marLeft w:val="0"/>
                      <w:marRight w:val="0"/>
                      <w:marTop w:val="0"/>
                      <w:marBottom w:val="0"/>
                      <w:divBdr>
                        <w:top w:val="none" w:sz="0" w:space="0" w:color="auto"/>
                        <w:left w:val="none" w:sz="0" w:space="0" w:color="auto"/>
                        <w:bottom w:val="none" w:sz="0" w:space="0" w:color="auto"/>
                        <w:right w:val="none" w:sz="0" w:space="0" w:color="auto"/>
                      </w:divBdr>
                    </w:div>
                  </w:divsChild>
                </w:div>
                <w:div w:id="404112416">
                  <w:marLeft w:val="0"/>
                  <w:marRight w:val="0"/>
                  <w:marTop w:val="0"/>
                  <w:marBottom w:val="0"/>
                  <w:divBdr>
                    <w:top w:val="none" w:sz="0" w:space="0" w:color="auto"/>
                    <w:left w:val="none" w:sz="0" w:space="0" w:color="auto"/>
                    <w:bottom w:val="none" w:sz="0" w:space="0" w:color="auto"/>
                    <w:right w:val="none" w:sz="0" w:space="0" w:color="auto"/>
                  </w:divBdr>
                  <w:divsChild>
                    <w:div w:id="112142786">
                      <w:marLeft w:val="0"/>
                      <w:marRight w:val="0"/>
                      <w:marTop w:val="0"/>
                      <w:marBottom w:val="0"/>
                      <w:divBdr>
                        <w:top w:val="none" w:sz="0" w:space="0" w:color="auto"/>
                        <w:left w:val="none" w:sz="0" w:space="0" w:color="auto"/>
                        <w:bottom w:val="none" w:sz="0" w:space="0" w:color="auto"/>
                        <w:right w:val="none" w:sz="0" w:space="0" w:color="auto"/>
                      </w:divBdr>
                    </w:div>
                  </w:divsChild>
                </w:div>
                <w:div w:id="1016617706">
                  <w:marLeft w:val="0"/>
                  <w:marRight w:val="0"/>
                  <w:marTop w:val="0"/>
                  <w:marBottom w:val="0"/>
                  <w:divBdr>
                    <w:top w:val="none" w:sz="0" w:space="0" w:color="auto"/>
                    <w:left w:val="none" w:sz="0" w:space="0" w:color="auto"/>
                    <w:bottom w:val="none" w:sz="0" w:space="0" w:color="auto"/>
                    <w:right w:val="none" w:sz="0" w:space="0" w:color="auto"/>
                  </w:divBdr>
                  <w:divsChild>
                    <w:div w:id="259720637">
                      <w:marLeft w:val="0"/>
                      <w:marRight w:val="0"/>
                      <w:marTop w:val="0"/>
                      <w:marBottom w:val="0"/>
                      <w:divBdr>
                        <w:top w:val="none" w:sz="0" w:space="0" w:color="auto"/>
                        <w:left w:val="none" w:sz="0" w:space="0" w:color="auto"/>
                        <w:bottom w:val="none" w:sz="0" w:space="0" w:color="auto"/>
                        <w:right w:val="none" w:sz="0" w:space="0" w:color="auto"/>
                      </w:divBdr>
                    </w:div>
                  </w:divsChild>
                </w:div>
                <w:div w:id="444691363">
                  <w:marLeft w:val="0"/>
                  <w:marRight w:val="0"/>
                  <w:marTop w:val="0"/>
                  <w:marBottom w:val="0"/>
                  <w:divBdr>
                    <w:top w:val="none" w:sz="0" w:space="0" w:color="auto"/>
                    <w:left w:val="none" w:sz="0" w:space="0" w:color="auto"/>
                    <w:bottom w:val="none" w:sz="0" w:space="0" w:color="auto"/>
                    <w:right w:val="none" w:sz="0" w:space="0" w:color="auto"/>
                  </w:divBdr>
                  <w:divsChild>
                    <w:div w:id="2023893773">
                      <w:marLeft w:val="0"/>
                      <w:marRight w:val="0"/>
                      <w:marTop w:val="0"/>
                      <w:marBottom w:val="0"/>
                      <w:divBdr>
                        <w:top w:val="none" w:sz="0" w:space="0" w:color="auto"/>
                        <w:left w:val="none" w:sz="0" w:space="0" w:color="auto"/>
                        <w:bottom w:val="none" w:sz="0" w:space="0" w:color="auto"/>
                        <w:right w:val="none" w:sz="0" w:space="0" w:color="auto"/>
                      </w:divBdr>
                    </w:div>
                  </w:divsChild>
                </w:div>
                <w:div w:id="574821174">
                  <w:marLeft w:val="0"/>
                  <w:marRight w:val="0"/>
                  <w:marTop w:val="0"/>
                  <w:marBottom w:val="0"/>
                  <w:divBdr>
                    <w:top w:val="none" w:sz="0" w:space="0" w:color="auto"/>
                    <w:left w:val="none" w:sz="0" w:space="0" w:color="auto"/>
                    <w:bottom w:val="none" w:sz="0" w:space="0" w:color="auto"/>
                    <w:right w:val="none" w:sz="0" w:space="0" w:color="auto"/>
                  </w:divBdr>
                  <w:divsChild>
                    <w:div w:id="50665471">
                      <w:marLeft w:val="0"/>
                      <w:marRight w:val="0"/>
                      <w:marTop w:val="0"/>
                      <w:marBottom w:val="0"/>
                      <w:divBdr>
                        <w:top w:val="none" w:sz="0" w:space="0" w:color="auto"/>
                        <w:left w:val="none" w:sz="0" w:space="0" w:color="auto"/>
                        <w:bottom w:val="none" w:sz="0" w:space="0" w:color="auto"/>
                        <w:right w:val="none" w:sz="0" w:space="0" w:color="auto"/>
                      </w:divBdr>
                    </w:div>
                  </w:divsChild>
                </w:div>
                <w:div w:id="1188060692">
                  <w:marLeft w:val="0"/>
                  <w:marRight w:val="0"/>
                  <w:marTop w:val="0"/>
                  <w:marBottom w:val="0"/>
                  <w:divBdr>
                    <w:top w:val="none" w:sz="0" w:space="0" w:color="auto"/>
                    <w:left w:val="none" w:sz="0" w:space="0" w:color="auto"/>
                    <w:bottom w:val="none" w:sz="0" w:space="0" w:color="auto"/>
                    <w:right w:val="none" w:sz="0" w:space="0" w:color="auto"/>
                  </w:divBdr>
                  <w:divsChild>
                    <w:div w:id="359211192">
                      <w:marLeft w:val="0"/>
                      <w:marRight w:val="0"/>
                      <w:marTop w:val="0"/>
                      <w:marBottom w:val="0"/>
                      <w:divBdr>
                        <w:top w:val="none" w:sz="0" w:space="0" w:color="auto"/>
                        <w:left w:val="none" w:sz="0" w:space="0" w:color="auto"/>
                        <w:bottom w:val="none" w:sz="0" w:space="0" w:color="auto"/>
                        <w:right w:val="none" w:sz="0" w:space="0" w:color="auto"/>
                      </w:divBdr>
                    </w:div>
                  </w:divsChild>
                </w:div>
                <w:div w:id="1412892709">
                  <w:marLeft w:val="0"/>
                  <w:marRight w:val="0"/>
                  <w:marTop w:val="0"/>
                  <w:marBottom w:val="0"/>
                  <w:divBdr>
                    <w:top w:val="none" w:sz="0" w:space="0" w:color="auto"/>
                    <w:left w:val="none" w:sz="0" w:space="0" w:color="auto"/>
                    <w:bottom w:val="none" w:sz="0" w:space="0" w:color="auto"/>
                    <w:right w:val="none" w:sz="0" w:space="0" w:color="auto"/>
                  </w:divBdr>
                  <w:divsChild>
                    <w:div w:id="276252446">
                      <w:marLeft w:val="0"/>
                      <w:marRight w:val="0"/>
                      <w:marTop w:val="0"/>
                      <w:marBottom w:val="0"/>
                      <w:divBdr>
                        <w:top w:val="none" w:sz="0" w:space="0" w:color="auto"/>
                        <w:left w:val="none" w:sz="0" w:space="0" w:color="auto"/>
                        <w:bottom w:val="none" w:sz="0" w:space="0" w:color="auto"/>
                        <w:right w:val="none" w:sz="0" w:space="0" w:color="auto"/>
                      </w:divBdr>
                    </w:div>
                  </w:divsChild>
                </w:div>
                <w:div w:id="290749240">
                  <w:marLeft w:val="0"/>
                  <w:marRight w:val="0"/>
                  <w:marTop w:val="0"/>
                  <w:marBottom w:val="0"/>
                  <w:divBdr>
                    <w:top w:val="none" w:sz="0" w:space="0" w:color="auto"/>
                    <w:left w:val="none" w:sz="0" w:space="0" w:color="auto"/>
                    <w:bottom w:val="none" w:sz="0" w:space="0" w:color="auto"/>
                    <w:right w:val="none" w:sz="0" w:space="0" w:color="auto"/>
                  </w:divBdr>
                  <w:divsChild>
                    <w:div w:id="57899344">
                      <w:marLeft w:val="0"/>
                      <w:marRight w:val="0"/>
                      <w:marTop w:val="0"/>
                      <w:marBottom w:val="0"/>
                      <w:divBdr>
                        <w:top w:val="none" w:sz="0" w:space="0" w:color="auto"/>
                        <w:left w:val="none" w:sz="0" w:space="0" w:color="auto"/>
                        <w:bottom w:val="none" w:sz="0" w:space="0" w:color="auto"/>
                        <w:right w:val="none" w:sz="0" w:space="0" w:color="auto"/>
                      </w:divBdr>
                    </w:div>
                  </w:divsChild>
                </w:div>
                <w:div w:id="751850624">
                  <w:marLeft w:val="0"/>
                  <w:marRight w:val="0"/>
                  <w:marTop w:val="0"/>
                  <w:marBottom w:val="0"/>
                  <w:divBdr>
                    <w:top w:val="none" w:sz="0" w:space="0" w:color="auto"/>
                    <w:left w:val="none" w:sz="0" w:space="0" w:color="auto"/>
                    <w:bottom w:val="none" w:sz="0" w:space="0" w:color="auto"/>
                    <w:right w:val="none" w:sz="0" w:space="0" w:color="auto"/>
                  </w:divBdr>
                  <w:divsChild>
                    <w:div w:id="1003438696">
                      <w:marLeft w:val="0"/>
                      <w:marRight w:val="0"/>
                      <w:marTop w:val="0"/>
                      <w:marBottom w:val="0"/>
                      <w:divBdr>
                        <w:top w:val="none" w:sz="0" w:space="0" w:color="auto"/>
                        <w:left w:val="none" w:sz="0" w:space="0" w:color="auto"/>
                        <w:bottom w:val="none" w:sz="0" w:space="0" w:color="auto"/>
                        <w:right w:val="none" w:sz="0" w:space="0" w:color="auto"/>
                      </w:divBdr>
                    </w:div>
                    <w:div w:id="955990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1069348">
      <w:bodyDiv w:val="1"/>
      <w:marLeft w:val="0"/>
      <w:marRight w:val="0"/>
      <w:marTop w:val="0"/>
      <w:marBottom w:val="0"/>
      <w:divBdr>
        <w:top w:val="none" w:sz="0" w:space="0" w:color="auto"/>
        <w:left w:val="none" w:sz="0" w:space="0" w:color="auto"/>
        <w:bottom w:val="none" w:sz="0" w:space="0" w:color="auto"/>
        <w:right w:val="none" w:sz="0" w:space="0" w:color="auto"/>
      </w:divBdr>
    </w:div>
    <w:div w:id="1164586767">
      <w:bodyDiv w:val="1"/>
      <w:marLeft w:val="0"/>
      <w:marRight w:val="0"/>
      <w:marTop w:val="0"/>
      <w:marBottom w:val="0"/>
      <w:divBdr>
        <w:top w:val="none" w:sz="0" w:space="0" w:color="auto"/>
        <w:left w:val="none" w:sz="0" w:space="0" w:color="auto"/>
        <w:bottom w:val="none" w:sz="0" w:space="0" w:color="auto"/>
        <w:right w:val="none" w:sz="0" w:space="0" w:color="auto"/>
      </w:divBdr>
    </w:div>
    <w:div w:id="1172602651">
      <w:bodyDiv w:val="1"/>
      <w:marLeft w:val="0"/>
      <w:marRight w:val="0"/>
      <w:marTop w:val="0"/>
      <w:marBottom w:val="0"/>
      <w:divBdr>
        <w:top w:val="none" w:sz="0" w:space="0" w:color="auto"/>
        <w:left w:val="none" w:sz="0" w:space="0" w:color="auto"/>
        <w:bottom w:val="none" w:sz="0" w:space="0" w:color="auto"/>
        <w:right w:val="none" w:sz="0" w:space="0" w:color="auto"/>
      </w:divBdr>
    </w:div>
    <w:div w:id="1181548924">
      <w:bodyDiv w:val="1"/>
      <w:marLeft w:val="0"/>
      <w:marRight w:val="0"/>
      <w:marTop w:val="0"/>
      <w:marBottom w:val="0"/>
      <w:divBdr>
        <w:top w:val="none" w:sz="0" w:space="0" w:color="auto"/>
        <w:left w:val="none" w:sz="0" w:space="0" w:color="auto"/>
        <w:bottom w:val="none" w:sz="0" w:space="0" w:color="auto"/>
        <w:right w:val="none" w:sz="0" w:space="0" w:color="auto"/>
      </w:divBdr>
    </w:div>
    <w:div w:id="1217089882">
      <w:bodyDiv w:val="1"/>
      <w:marLeft w:val="0"/>
      <w:marRight w:val="0"/>
      <w:marTop w:val="0"/>
      <w:marBottom w:val="0"/>
      <w:divBdr>
        <w:top w:val="none" w:sz="0" w:space="0" w:color="auto"/>
        <w:left w:val="none" w:sz="0" w:space="0" w:color="auto"/>
        <w:bottom w:val="none" w:sz="0" w:space="0" w:color="auto"/>
        <w:right w:val="none" w:sz="0" w:space="0" w:color="auto"/>
      </w:divBdr>
      <w:divsChild>
        <w:div w:id="1092622279">
          <w:marLeft w:val="0"/>
          <w:marRight w:val="0"/>
          <w:marTop w:val="0"/>
          <w:marBottom w:val="0"/>
          <w:divBdr>
            <w:top w:val="none" w:sz="0" w:space="0" w:color="auto"/>
            <w:left w:val="none" w:sz="0" w:space="0" w:color="auto"/>
            <w:bottom w:val="none" w:sz="0" w:space="0" w:color="auto"/>
            <w:right w:val="none" w:sz="0" w:space="0" w:color="auto"/>
          </w:divBdr>
          <w:divsChild>
            <w:div w:id="873155541">
              <w:marLeft w:val="0"/>
              <w:marRight w:val="0"/>
              <w:marTop w:val="0"/>
              <w:marBottom w:val="0"/>
              <w:divBdr>
                <w:top w:val="none" w:sz="0" w:space="0" w:color="auto"/>
                <w:left w:val="none" w:sz="0" w:space="0" w:color="auto"/>
                <w:bottom w:val="none" w:sz="0" w:space="0" w:color="auto"/>
                <w:right w:val="none" w:sz="0" w:space="0" w:color="auto"/>
              </w:divBdr>
              <w:divsChild>
                <w:div w:id="1776637576">
                  <w:marLeft w:val="0"/>
                  <w:marRight w:val="0"/>
                  <w:marTop w:val="0"/>
                  <w:marBottom w:val="0"/>
                  <w:divBdr>
                    <w:top w:val="none" w:sz="0" w:space="0" w:color="auto"/>
                    <w:left w:val="none" w:sz="0" w:space="0" w:color="auto"/>
                    <w:bottom w:val="none" w:sz="0" w:space="0" w:color="auto"/>
                    <w:right w:val="none" w:sz="0" w:space="0" w:color="auto"/>
                  </w:divBdr>
                  <w:divsChild>
                    <w:div w:id="402489259">
                      <w:marLeft w:val="0"/>
                      <w:marRight w:val="0"/>
                      <w:marTop w:val="0"/>
                      <w:marBottom w:val="0"/>
                      <w:divBdr>
                        <w:top w:val="none" w:sz="0" w:space="0" w:color="auto"/>
                        <w:left w:val="none" w:sz="0" w:space="0" w:color="auto"/>
                        <w:bottom w:val="none" w:sz="0" w:space="0" w:color="auto"/>
                        <w:right w:val="none" w:sz="0" w:space="0" w:color="auto"/>
                      </w:divBdr>
                    </w:div>
                  </w:divsChild>
                </w:div>
                <w:div w:id="494805056">
                  <w:marLeft w:val="0"/>
                  <w:marRight w:val="0"/>
                  <w:marTop w:val="0"/>
                  <w:marBottom w:val="0"/>
                  <w:divBdr>
                    <w:top w:val="none" w:sz="0" w:space="0" w:color="auto"/>
                    <w:left w:val="none" w:sz="0" w:space="0" w:color="auto"/>
                    <w:bottom w:val="none" w:sz="0" w:space="0" w:color="auto"/>
                    <w:right w:val="none" w:sz="0" w:space="0" w:color="auto"/>
                  </w:divBdr>
                  <w:divsChild>
                    <w:div w:id="1324239604">
                      <w:marLeft w:val="0"/>
                      <w:marRight w:val="0"/>
                      <w:marTop w:val="0"/>
                      <w:marBottom w:val="0"/>
                      <w:divBdr>
                        <w:top w:val="none" w:sz="0" w:space="0" w:color="auto"/>
                        <w:left w:val="none" w:sz="0" w:space="0" w:color="auto"/>
                        <w:bottom w:val="none" w:sz="0" w:space="0" w:color="auto"/>
                        <w:right w:val="none" w:sz="0" w:space="0" w:color="auto"/>
                      </w:divBdr>
                    </w:div>
                  </w:divsChild>
                </w:div>
                <w:div w:id="499195701">
                  <w:marLeft w:val="0"/>
                  <w:marRight w:val="0"/>
                  <w:marTop w:val="0"/>
                  <w:marBottom w:val="0"/>
                  <w:divBdr>
                    <w:top w:val="none" w:sz="0" w:space="0" w:color="auto"/>
                    <w:left w:val="none" w:sz="0" w:space="0" w:color="auto"/>
                    <w:bottom w:val="none" w:sz="0" w:space="0" w:color="auto"/>
                    <w:right w:val="none" w:sz="0" w:space="0" w:color="auto"/>
                  </w:divBdr>
                  <w:divsChild>
                    <w:div w:id="993295610">
                      <w:marLeft w:val="0"/>
                      <w:marRight w:val="0"/>
                      <w:marTop w:val="0"/>
                      <w:marBottom w:val="0"/>
                      <w:divBdr>
                        <w:top w:val="none" w:sz="0" w:space="0" w:color="auto"/>
                        <w:left w:val="none" w:sz="0" w:space="0" w:color="auto"/>
                        <w:bottom w:val="none" w:sz="0" w:space="0" w:color="auto"/>
                        <w:right w:val="none" w:sz="0" w:space="0" w:color="auto"/>
                      </w:divBdr>
                    </w:div>
                  </w:divsChild>
                </w:div>
                <w:div w:id="667176225">
                  <w:marLeft w:val="0"/>
                  <w:marRight w:val="0"/>
                  <w:marTop w:val="0"/>
                  <w:marBottom w:val="0"/>
                  <w:divBdr>
                    <w:top w:val="none" w:sz="0" w:space="0" w:color="auto"/>
                    <w:left w:val="none" w:sz="0" w:space="0" w:color="auto"/>
                    <w:bottom w:val="none" w:sz="0" w:space="0" w:color="auto"/>
                    <w:right w:val="none" w:sz="0" w:space="0" w:color="auto"/>
                  </w:divBdr>
                  <w:divsChild>
                    <w:div w:id="125783026">
                      <w:marLeft w:val="0"/>
                      <w:marRight w:val="0"/>
                      <w:marTop w:val="0"/>
                      <w:marBottom w:val="0"/>
                      <w:divBdr>
                        <w:top w:val="none" w:sz="0" w:space="0" w:color="auto"/>
                        <w:left w:val="none" w:sz="0" w:space="0" w:color="auto"/>
                        <w:bottom w:val="none" w:sz="0" w:space="0" w:color="auto"/>
                        <w:right w:val="none" w:sz="0" w:space="0" w:color="auto"/>
                      </w:divBdr>
                    </w:div>
                  </w:divsChild>
                </w:div>
                <w:div w:id="1502550540">
                  <w:marLeft w:val="0"/>
                  <w:marRight w:val="0"/>
                  <w:marTop w:val="0"/>
                  <w:marBottom w:val="0"/>
                  <w:divBdr>
                    <w:top w:val="none" w:sz="0" w:space="0" w:color="auto"/>
                    <w:left w:val="none" w:sz="0" w:space="0" w:color="auto"/>
                    <w:bottom w:val="none" w:sz="0" w:space="0" w:color="auto"/>
                    <w:right w:val="none" w:sz="0" w:space="0" w:color="auto"/>
                  </w:divBdr>
                  <w:divsChild>
                    <w:div w:id="929192788">
                      <w:marLeft w:val="0"/>
                      <w:marRight w:val="0"/>
                      <w:marTop w:val="0"/>
                      <w:marBottom w:val="0"/>
                      <w:divBdr>
                        <w:top w:val="none" w:sz="0" w:space="0" w:color="auto"/>
                        <w:left w:val="none" w:sz="0" w:space="0" w:color="auto"/>
                        <w:bottom w:val="none" w:sz="0" w:space="0" w:color="auto"/>
                        <w:right w:val="none" w:sz="0" w:space="0" w:color="auto"/>
                      </w:divBdr>
                    </w:div>
                  </w:divsChild>
                </w:div>
                <w:div w:id="1929076610">
                  <w:marLeft w:val="0"/>
                  <w:marRight w:val="0"/>
                  <w:marTop w:val="0"/>
                  <w:marBottom w:val="0"/>
                  <w:divBdr>
                    <w:top w:val="none" w:sz="0" w:space="0" w:color="auto"/>
                    <w:left w:val="none" w:sz="0" w:space="0" w:color="auto"/>
                    <w:bottom w:val="none" w:sz="0" w:space="0" w:color="auto"/>
                    <w:right w:val="none" w:sz="0" w:space="0" w:color="auto"/>
                  </w:divBdr>
                  <w:divsChild>
                    <w:div w:id="1927497479">
                      <w:marLeft w:val="0"/>
                      <w:marRight w:val="0"/>
                      <w:marTop w:val="0"/>
                      <w:marBottom w:val="0"/>
                      <w:divBdr>
                        <w:top w:val="none" w:sz="0" w:space="0" w:color="auto"/>
                        <w:left w:val="none" w:sz="0" w:space="0" w:color="auto"/>
                        <w:bottom w:val="none" w:sz="0" w:space="0" w:color="auto"/>
                        <w:right w:val="none" w:sz="0" w:space="0" w:color="auto"/>
                      </w:divBdr>
                    </w:div>
                  </w:divsChild>
                </w:div>
                <w:div w:id="1218470142">
                  <w:marLeft w:val="0"/>
                  <w:marRight w:val="0"/>
                  <w:marTop w:val="0"/>
                  <w:marBottom w:val="0"/>
                  <w:divBdr>
                    <w:top w:val="none" w:sz="0" w:space="0" w:color="auto"/>
                    <w:left w:val="none" w:sz="0" w:space="0" w:color="auto"/>
                    <w:bottom w:val="none" w:sz="0" w:space="0" w:color="auto"/>
                    <w:right w:val="none" w:sz="0" w:space="0" w:color="auto"/>
                  </w:divBdr>
                  <w:divsChild>
                    <w:div w:id="1545488317">
                      <w:marLeft w:val="0"/>
                      <w:marRight w:val="0"/>
                      <w:marTop w:val="0"/>
                      <w:marBottom w:val="0"/>
                      <w:divBdr>
                        <w:top w:val="none" w:sz="0" w:space="0" w:color="auto"/>
                        <w:left w:val="none" w:sz="0" w:space="0" w:color="auto"/>
                        <w:bottom w:val="none" w:sz="0" w:space="0" w:color="auto"/>
                        <w:right w:val="none" w:sz="0" w:space="0" w:color="auto"/>
                      </w:divBdr>
                    </w:div>
                  </w:divsChild>
                </w:div>
                <w:div w:id="2011834816">
                  <w:marLeft w:val="0"/>
                  <w:marRight w:val="0"/>
                  <w:marTop w:val="0"/>
                  <w:marBottom w:val="0"/>
                  <w:divBdr>
                    <w:top w:val="none" w:sz="0" w:space="0" w:color="auto"/>
                    <w:left w:val="none" w:sz="0" w:space="0" w:color="auto"/>
                    <w:bottom w:val="none" w:sz="0" w:space="0" w:color="auto"/>
                    <w:right w:val="none" w:sz="0" w:space="0" w:color="auto"/>
                  </w:divBdr>
                  <w:divsChild>
                    <w:div w:id="2139180274">
                      <w:marLeft w:val="0"/>
                      <w:marRight w:val="0"/>
                      <w:marTop w:val="0"/>
                      <w:marBottom w:val="0"/>
                      <w:divBdr>
                        <w:top w:val="none" w:sz="0" w:space="0" w:color="auto"/>
                        <w:left w:val="none" w:sz="0" w:space="0" w:color="auto"/>
                        <w:bottom w:val="none" w:sz="0" w:space="0" w:color="auto"/>
                        <w:right w:val="none" w:sz="0" w:space="0" w:color="auto"/>
                      </w:divBdr>
                    </w:div>
                  </w:divsChild>
                </w:div>
                <w:div w:id="1529294044">
                  <w:marLeft w:val="0"/>
                  <w:marRight w:val="0"/>
                  <w:marTop w:val="0"/>
                  <w:marBottom w:val="0"/>
                  <w:divBdr>
                    <w:top w:val="none" w:sz="0" w:space="0" w:color="auto"/>
                    <w:left w:val="none" w:sz="0" w:space="0" w:color="auto"/>
                    <w:bottom w:val="none" w:sz="0" w:space="0" w:color="auto"/>
                    <w:right w:val="none" w:sz="0" w:space="0" w:color="auto"/>
                  </w:divBdr>
                  <w:divsChild>
                    <w:div w:id="1244871029">
                      <w:marLeft w:val="0"/>
                      <w:marRight w:val="0"/>
                      <w:marTop w:val="0"/>
                      <w:marBottom w:val="0"/>
                      <w:divBdr>
                        <w:top w:val="none" w:sz="0" w:space="0" w:color="auto"/>
                        <w:left w:val="none" w:sz="0" w:space="0" w:color="auto"/>
                        <w:bottom w:val="none" w:sz="0" w:space="0" w:color="auto"/>
                        <w:right w:val="none" w:sz="0" w:space="0" w:color="auto"/>
                      </w:divBdr>
                    </w:div>
                  </w:divsChild>
                </w:div>
                <w:div w:id="1991324864">
                  <w:marLeft w:val="0"/>
                  <w:marRight w:val="0"/>
                  <w:marTop w:val="0"/>
                  <w:marBottom w:val="0"/>
                  <w:divBdr>
                    <w:top w:val="none" w:sz="0" w:space="0" w:color="auto"/>
                    <w:left w:val="none" w:sz="0" w:space="0" w:color="auto"/>
                    <w:bottom w:val="none" w:sz="0" w:space="0" w:color="auto"/>
                    <w:right w:val="none" w:sz="0" w:space="0" w:color="auto"/>
                  </w:divBdr>
                  <w:divsChild>
                    <w:div w:id="30810457">
                      <w:marLeft w:val="0"/>
                      <w:marRight w:val="0"/>
                      <w:marTop w:val="0"/>
                      <w:marBottom w:val="0"/>
                      <w:divBdr>
                        <w:top w:val="none" w:sz="0" w:space="0" w:color="auto"/>
                        <w:left w:val="none" w:sz="0" w:space="0" w:color="auto"/>
                        <w:bottom w:val="none" w:sz="0" w:space="0" w:color="auto"/>
                        <w:right w:val="none" w:sz="0" w:space="0" w:color="auto"/>
                      </w:divBdr>
                    </w:div>
                    <w:div w:id="157859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5844967">
      <w:bodyDiv w:val="1"/>
      <w:marLeft w:val="0"/>
      <w:marRight w:val="0"/>
      <w:marTop w:val="0"/>
      <w:marBottom w:val="0"/>
      <w:divBdr>
        <w:top w:val="none" w:sz="0" w:space="0" w:color="auto"/>
        <w:left w:val="none" w:sz="0" w:space="0" w:color="auto"/>
        <w:bottom w:val="none" w:sz="0" w:space="0" w:color="auto"/>
        <w:right w:val="none" w:sz="0" w:space="0" w:color="auto"/>
      </w:divBdr>
    </w:div>
    <w:div w:id="1301763736">
      <w:bodyDiv w:val="1"/>
      <w:marLeft w:val="0"/>
      <w:marRight w:val="0"/>
      <w:marTop w:val="0"/>
      <w:marBottom w:val="0"/>
      <w:divBdr>
        <w:top w:val="none" w:sz="0" w:space="0" w:color="auto"/>
        <w:left w:val="none" w:sz="0" w:space="0" w:color="auto"/>
        <w:bottom w:val="none" w:sz="0" w:space="0" w:color="auto"/>
        <w:right w:val="none" w:sz="0" w:space="0" w:color="auto"/>
      </w:divBdr>
      <w:divsChild>
        <w:div w:id="620578419">
          <w:marLeft w:val="0"/>
          <w:marRight w:val="0"/>
          <w:marTop w:val="0"/>
          <w:marBottom w:val="0"/>
          <w:divBdr>
            <w:top w:val="none" w:sz="0" w:space="0" w:color="auto"/>
            <w:left w:val="none" w:sz="0" w:space="0" w:color="auto"/>
            <w:bottom w:val="none" w:sz="0" w:space="0" w:color="auto"/>
            <w:right w:val="none" w:sz="0" w:space="0" w:color="auto"/>
          </w:divBdr>
          <w:divsChild>
            <w:div w:id="2122456814">
              <w:marLeft w:val="0"/>
              <w:marRight w:val="0"/>
              <w:marTop w:val="0"/>
              <w:marBottom w:val="0"/>
              <w:divBdr>
                <w:top w:val="none" w:sz="0" w:space="0" w:color="auto"/>
                <w:left w:val="none" w:sz="0" w:space="0" w:color="auto"/>
                <w:bottom w:val="none" w:sz="0" w:space="0" w:color="auto"/>
                <w:right w:val="none" w:sz="0" w:space="0" w:color="auto"/>
              </w:divBdr>
              <w:divsChild>
                <w:div w:id="1836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113074">
      <w:bodyDiv w:val="1"/>
      <w:marLeft w:val="0"/>
      <w:marRight w:val="0"/>
      <w:marTop w:val="0"/>
      <w:marBottom w:val="0"/>
      <w:divBdr>
        <w:top w:val="none" w:sz="0" w:space="0" w:color="auto"/>
        <w:left w:val="none" w:sz="0" w:space="0" w:color="auto"/>
        <w:bottom w:val="none" w:sz="0" w:space="0" w:color="auto"/>
        <w:right w:val="none" w:sz="0" w:space="0" w:color="auto"/>
      </w:divBdr>
    </w:div>
    <w:div w:id="1363439959">
      <w:bodyDiv w:val="1"/>
      <w:marLeft w:val="0"/>
      <w:marRight w:val="0"/>
      <w:marTop w:val="0"/>
      <w:marBottom w:val="0"/>
      <w:divBdr>
        <w:top w:val="none" w:sz="0" w:space="0" w:color="auto"/>
        <w:left w:val="none" w:sz="0" w:space="0" w:color="auto"/>
        <w:bottom w:val="none" w:sz="0" w:space="0" w:color="auto"/>
        <w:right w:val="none" w:sz="0" w:space="0" w:color="auto"/>
      </w:divBdr>
    </w:div>
    <w:div w:id="1369137728">
      <w:bodyDiv w:val="1"/>
      <w:marLeft w:val="0"/>
      <w:marRight w:val="0"/>
      <w:marTop w:val="0"/>
      <w:marBottom w:val="0"/>
      <w:divBdr>
        <w:top w:val="none" w:sz="0" w:space="0" w:color="auto"/>
        <w:left w:val="none" w:sz="0" w:space="0" w:color="auto"/>
        <w:bottom w:val="none" w:sz="0" w:space="0" w:color="auto"/>
        <w:right w:val="none" w:sz="0" w:space="0" w:color="auto"/>
      </w:divBdr>
      <w:divsChild>
        <w:div w:id="836650071">
          <w:marLeft w:val="0"/>
          <w:marRight w:val="0"/>
          <w:marTop w:val="0"/>
          <w:marBottom w:val="0"/>
          <w:divBdr>
            <w:top w:val="none" w:sz="0" w:space="0" w:color="auto"/>
            <w:left w:val="none" w:sz="0" w:space="0" w:color="auto"/>
            <w:bottom w:val="none" w:sz="0" w:space="0" w:color="auto"/>
            <w:right w:val="none" w:sz="0" w:space="0" w:color="auto"/>
          </w:divBdr>
          <w:divsChild>
            <w:div w:id="1990011348">
              <w:marLeft w:val="0"/>
              <w:marRight w:val="0"/>
              <w:marTop w:val="0"/>
              <w:marBottom w:val="0"/>
              <w:divBdr>
                <w:top w:val="none" w:sz="0" w:space="0" w:color="auto"/>
                <w:left w:val="none" w:sz="0" w:space="0" w:color="auto"/>
                <w:bottom w:val="none" w:sz="0" w:space="0" w:color="auto"/>
                <w:right w:val="none" w:sz="0" w:space="0" w:color="auto"/>
              </w:divBdr>
              <w:divsChild>
                <w:div w:id="2016689743">
                  <w:marLeft w:val="0"/>
                  <w:marRight w:val="0"/>
                  <w:marTop w:val="0"/>
                  <w:marBottom w:val="0"/>
                  <w:divBdr>
                    <w:top w:val="none" w:sz="0" w:space="0" w:color="auto"/>
                    <w:left w:val="none" w:sz="0" w:space="0" w:color="auto"/>
                    <w:bottom w:val="none" w:sz="0" w:space="0" w:color="auto"/>
                    <w:right w:val="none" w:sz="0" w:space="0" w:color="auto"/>
                  </w:divBdr>
                  <w:divsChild>
                    <w:div w:id="52136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0495332">
      <w:bodyDiv w:val="1"/>
      <w:marLeft w:val="0"/>
      <w:marRight w:val="0"/>
      <w:marTop w:val="0"/>
      <w:marBottom w:val="0"/>
      <w:divBdr>
        <w:top w:val="none" w:sz="0" w:space="0" w:color="auto"/>
        <w:left w:val="none" w:sz="0" w:space="0" w:color="auto"/>
        <w:bottom w:val="none" w:sz="0" w:space="0" w:color="auto"/>
        <w:right w:val="none" w:sz="0" w:space="0" w:color="auto"/>
      </w:divBdr>
    </w:div>
    <w:div w:id="1411271704">
      <w:bodyDiv w:val="1"/>
      <w:marLeft w:val="0"/>
      <w:marRight w:val="0"/>
      <w:marTop w:val="0"/>
      <w:marBottom w:val="0"/>
      <w:divBdr>
        <w:top w:val="none" w:sz="0" w:space="0" w:color="auto"/>
        <w:left w:val="none" w:sz="0" w:space="0" w:color="auto"/>
        <w:bottom w:val="none" w:sz="0" w:space="0" w:color="auto"/>
        <w:right w:val="none" w:sz="0" w:space="0" w:color="auto"/>
      </w:divBdr>
    </w:div>
    <w:div w:id="1430538113">
      <w:bodyDiv w:val="1"/>
      <w:marLeft w:val="0"/>
      <w:marRight w:val="0"/>
      <w:marTop w:val="0"/>
      <w:marBottom w:val="0"/>
      <w:divBdr>
        <w:top w:val="none" w:sz="0" w:space="0" w:color="auto"/>
        <w:left w:val="none" w:sz="0" w:space="0" w:color="auto"/>
        <w:bottom w:val="none" w:sz="0" w:space="0" w:color="auto"/>
        <w:right w:val="none" w:sz="0" w:space="0" w:color="auto"/>
      </w:divBdr>
    </w:div>
    <w:div w:id="1473910214">
      <w:bodyDiv w:val="1"/>
      <w:marLeft w:val="0"/>
      <w:marRight w:val="0"/>
      <w:marTop w:val="0"/>
      <w:marBottom w:val="0"/>
      <w:divBdr>
        <w:top w:val="none" w:sz="0" w:space="0" w:color="auto"/>
        <w:left w:val="none" w:sz="0" w:space="0" w:color="auto"/>
        <w:bottom w:val="none" w:sz="0" w:space="0" w:color="auto"/>
        <w:right w:val="none" w:sz="0" w:space="0" w:color="auto"/>
      </w:divBdr>
    </w:div>
    <w:div w:id="1523981203">
      <w:bodyDiv w:val="1"/>
      <w:marLeft w:val="0"/>
      <w:marRight w:val="0"/>
      <w:marTop w:val="0"/>
      <w:marBottom w:val="0"/>
      <w:divBdr>
        <w:top w:val="none" w:sz="0" w:space="0" w:color="auto"/>
        <w:left w:val="none" w:sz="0" w:space="0" w:color="auto"/>
        <w:bottom w:val="none" w:sz="0" w:space="0" w:color="auto"/>
        <w:right w:val="none" w:sz="0" w:space="0" w:color="auto"/>
      </w:divBdr>
    </w:div>
    <w:div w:id="1582251362">
      <w:bodyDiv w:val="1"/>
      <w:marLeft w:val="0"/>
      <w:marRight w:val="0"/>
      <w:marTop w:val="0"/>
      <w:marBottom w:val="0"/>
      <w:divBdr>
        <w:top w:val="none" w:sz="0" w:space="0" w:color="auto"/>
        <w:left w:val="none" w:sz="0" w:space="0" w:color="auto"/>
        <w:bottom w:val="none" w:sz="0" w:space="0" w:color="auto"/>
        <w:right w:val="none" w:sz="0" w:space="0" w:color="auto"/>
      </w:divBdr>
    </w:div>
    <w:div w:id="1640069367">
      <w:bodyDiv w:val="1"/>
      <w:marLeft w:val="0"/>
      <w:marRight w:val="0"/>
      <w:marTop w:val="0"/>
      <w:marBottom w:val="0"/>
      <w:divBdr>
        <w:top w:val="none" w:sz="0" w:space="0" w:color="auto"/>
        <w:left w:val="none" w:sz="0" w:space="0" w:color="auto"/>
        <w:bottom w:val="none" w:sz="0" w:space="0" w:color="auto"/>
        <w:right w:val="none" w:sz="0" w:space="0" w:color="auto"/>
      </w:divBdr>
    </w:div>
    <w:div w:id="1676152897">
      <w:bodyDiv w:val="1"/>
      <w:marLeft w:val="0"/>
      <w:marRight w:val="0"/>
      <w:marTop w:val="0"/>
      <w:marBottom w:val="0"/>
      <w:divBdr>
        <w:top w:val="none" w:sz="0" w:space="0" w:color="auto"/>
        <w:left w:val="none" w:sz="0" w:space="0" w:color="auto"/>
        <w:bottom w:val="none" w:sz="0" w:space="0" w:color="auto"/>
        <w:right w:val="none" w:sz="0" w:space="0" w:color="auto"/>
      </w:divBdr>
    </w:div>
    <w:div w:id="1681589135">
      <w:bodyDiv w:val="1"/>
      <w:marLeft w:val="0"/>
      <w:marRight w:val="0"/>
      <w:marTop w:val="0"/>
      <w:marBottom w:val="0"/>
      <w:divBdr>
        <w:top w:val="none" w:sz="0" w:space="0" w:color="auto"/>
        <w:left w:val="none" w:sz="0" w:space="0" w:color="auto"/>
        <w:bottom w:val="none" w:sz="0" w:space="0" w:color="auto"/>
        <w:right w:val="none" w:sz="0" w:space="0" w:color="auto"/>
      </w:divBdr>
    </w:div>
    <w:div w:id="1776903160">
      <w:bodyDiv w:val="1"/>
      <w:marLeft w:val="0"/>
      <w:marRight w:val="0"/>
      <w:marTop w:val="0"/>
      <w:marBottom w:val="0"/>
      <w:divBdr>
        <w:top w:val="none" w:sz="0" w:space="0" w:color="auto"/>
        <w:left w:val="none" w:sz="0" w:space="0" w:color="auto"/>
        <w:bottom w:val="none" w:sz="0" w:space="0" w:color="auto"/>
        <w:right w:val="none" w:sz="0" w:space="0" w:color="auto"/>
      </w:divBdr>
    </w:div>
    <w:div w:id="1783770129">
      <w:bodyDiv w:val="1"/>
      <w:marLeft w:val="0"/>
      <w:marRight w:val="0"/>
      <w:marTop w:val="0"/>
      <w:marBottom w:val="0"/>
      <w:divBdr>
        <w:top w:val="none" w:sz="0" w:space="0" w:color="auto"/>
        <w:left w:val="none" w:sz="0" w:space="0" w:color="auto"/>
        <w:bottom w:val="none" w:sz="0" w:space="0" w:color="auto"/>
        <w:right w:val="none" w:sz="0" w:space="0" w:color="auto"/>
      </w:divBdr>
    </w:div>
    <w:div w:id="1820924750">
      <w:bodyDiv w:val="1"/>
      <w:marLeft w:val="0"/>
      <w:marRight w:val="0"/>
      <w:marTop w:val="0"/>
      <w:marBottom w:val="0"/>
      <w:divBdr>
        <w:top w:val="none" w:sz="0" w:space="0" w:color="auto"/>
        <w:left w:val="none" w:sz="0" w:space="0" w:color="auto"/>
        <w:bottom w:val="none" w:sz="0" w:space="0" w:color="auto"/>
        <w:right w:val="none" w:sz="0" w:space="0" w:color="auto"/>
      </w:divBdr>
      <w:divsChild>
        <w:div w:id="671103426">
          <w:marLeft w:val="0"/>
          <w:marRight w:val="0"/>
          <w:marTop w:val="0"/>
          <w:marBottom w:val="0"/>
          <w:divBdr>
            <w:top w:val="none" w:sz="0" w:space="0" w:color="auto"/>
            <w:left w:val="none" w:sz="0" w:space="0" w:color="auto"/>
            <w:bottom w:val="none" w:sz="0" w:space="0" w:color="auto"/>
            <w:right w:val="none" w:sz="0" w:space="0" w:color="auto"/>
          </w:divBdr>
        </w:div>
      </w:divsChild>
    </w:div>
    <w:div w:id="1826891117">
      <w:bodyDiv w:val="1"/>
      <w:marLeft w:val="0"/>
      <w:marRight w:val="0"/>
      <w:marTop w:val="0"/>
      <w:marBottom w:val="0"/>
      <w:divBdr>
        <w:top w:val="none" w:sz="0" w:space="0" w:color="auto"/>
        <w:left w:val="none" w:sz="0" w:space="0" w:color="auto"/>
        <w:bottom w:val="none" w:sz="0" w:space="0" w:color="auto"/>
        <w:right w:val="none" w:sz="0" w:space="0" w:color="auto"/>
      </w:divBdr>
    </w:div>
    <w:div w:id="1832521283">
      <w:bodyDiv w:val="1"/>
      <w:marLeft w:val="0"/>
      <w:marRight w:val="0"/>
      <w:marTop w:val="0"/>
      <w:marBottom w:val="0"/>
      <w:divBdr>
        <w:top w:val="none" w:sz="0" w:space="0" w:color="auto"/>
        <w:left w:val="none" w:sz="0" w:space="0" w:color="auto"/>
        <w:bottom w:val="none" w:sz="0" w:space="0" w:color="auto"/>
        <w:right w:val="none" w:sz="0" w:space="0" w:color="auto"/>
      </w:divBdr>
    </w:div>
    <w:div w:id="1846937306">
      <w:bodyDiv w:val="1"/>
      <w:marLeft w:val="0"/>
      <w:marRight w:val="0"/>
      <w:marTop w:val="0"/>
      <w:marBottom w:val="0"/>
      <w:divBdr>
        <w:top w:val="none" w:sz="0" w:space="0" w:color="auto"/>
        <w:left w:val="none" w:sz="0" w:space="0" w:color="auto"/>
        <w:bottom w:val="none" w:sz="0" w:space="0" w:color="auto"/>
        <w:right w:val="none" w:sz="0" w:space="0" w:color="auto"/>
      </w:divBdr>
    </w:div>
    <w:div w:id="1849517868">
      <w:bodyDiv w:val="1"/>
      <w:marLeft w:val="0"/>
      <w:marRight w:val="0"/>
      <w:marTop w:val="0"/>
      <w:marBottom w:val="0"/>
      <w:divBdr>
        <w:top w:val="none" w:sz="0" w:space="0" w:color="auto"/>
        <w:left w:val="none" w:sz="0" w:space="0" w:color="auto"/>
        <w:bottom w:val="none" w:sz="0" w:space="0" w:color="auto"/>
        <w:right w:val="none" w:sz="0" w:space="0" w:color="auto"/>
      </w:divBdr>
    </w:div>
    <w:div w:id="1925382831">
      <w:bodyDiv w:val="1"/>
      <w:marLeft w:val="0"/>
      <w:marRight w:val="0"/>
      <w:marTop w:val="0"/>
      <w:marBottom w:val="0"/>
      <w:divBdr>
        <w:top w:val="none" w:sz="0" w:space="0" w:color="auto"/>
        <w:left w:val="none" w:sz="0" w:space="0" w:color="auto"/>
        <w:bottom w:val="none" w:sz="0" w:space="0" w:color="auto"/>
        <w:right w:val="none" w:sz="0" w:space="0" w:color="auto"/>
      </w:divBdr>
    </w:div>
    <w:div w:id="2005929658">
      <w:bodyDiv w:val="1"/>
      <w:marLeft w:val="0"/>
      <w:marRight w:val="0"/>
      <w:marTop w:val="0"/>
      <w:marBottom w:val="0"/>
      <w:divBdr>
        <w:top w:val="none" w:sz="0" w:space="0" w:color="auto"/>
        <w:left w:val="none" w:sz="0" w:space="0" w:color="auto"/>
        <w:bottom w:val="none" w:sz="0" w:space="0" w:color="auto"/>
        <w:right w:val="none" w:sz="0" w:space="0" w:color="auto"/>
      </w:divBdr>
    </w:div>
    <w:div w:id="2098625210">
      <w:bodyDiv w:val="1"/>
      <w:marLeft w:val="0"/>
      <w:marRight w:val="0"/>
      <w:marTop w:val="0"/>
      <w:marBottom w:val="0"/>
      <w:divBdr>
        <w:top w:val="none" w:sz="0" w:space="0" w:color="auto"/>
        <w:left w:val="none" w:sz="0" w:space="0" w:color="auto"/>
        <w:bottom w:val="none" w:sz="0" w:space="0" w:color="auto"/>
        <w:right w:val="none" w:sz="0" w:space="0" w:color="auto"/>
      </w:divBdr>
    </w:div>
    <w:div w:id="2100364886">
      <w:bodyDiv w:val="1"/>
      <w:marLeft w:val="0"/>
      <w:marRight w:val="0"/>
      <w:marTop w:val="0"/>
      <w:marBottom w:val="0"/>
      <w:divBdr>
        <w:top w:val="none" w:sz="0" w:space="0" w:color="auto"/>
        <w:left w:val="none" w:sz="0" w:space="0" w:color="auto"/>
        <w:bottom w:val="none" w:sz="0" w:space="0" w:color="auto"/>
        <w:right w:val="none" w:sz="0" w:space="0" w:color="auto"/>
      </w:divBdr>
    </w:div>
    <w:div w:id="2121678976">
      <w:bodyDiv w:val="1"/>
      <w:marLeft w:val="0"/>
      <w:marRight w:val="0"/>
      <w:marTop w:val="0"/>
      <w:marBottom w:val="0"/>
      <w:divBdr>
        <w:top w:val="none" w:sz="0" w:space="0" w:color="auto"/>
        <w:left w:val="none" w:sz="0" w:space="0" w:color="auto"/>
        <w:bottom w:val="none" w:sz="0" w:space="0" w:color="auto"/>
        <w:right w:val="none" w:sz="0" w:space="0" w:color="auto"/>
      </w:divBdr>
      <w:divsChild>
        <w:div w:id="1726489732">
          <w:marLeft w:val="0"/>
          <w:marRight w:val="0"/>
          <w:marTop w:val="0"/>
          <w:marBottom w:val="0"/>
          <w:divBdr>
            <w:top w:val="none" w:sz="0" w:space="0" w:color="auto"/>
            <w:left w:val="none" w:sz="0" w:space="0" w:color="auto"/>
            <w:bottom w:val="none" w:sz="0" w:space="0" w:color="auto"/>
            <w:right w:val="none" w:sz="0" w:space="0" w:color="auto"/>
          </w:divBdr>
          <w:divsChild>
            <w:div w:id="1813012386">
              <w:marLeft w:val="0"/>
              <w:marRight w:val="0"/>
              <w:marTop w:val="0"/>
              <w:marBottom w:val="0"/>
              <w:divBdr>
                <w:top w:val="none" w:sz="0" w:space="0" w:color="auto"/>
                <w:left w:val="none" w:sz="0" w:space="0" w:color="auto"/>
                <w:bottom w:val="none" w:sz="0" w:space="0" w:color="auto"/>
                <w:right w:val="none" w:sz="0" w:space="0" w:color="auto"/>
              </w:divBdr>
              <w:divsChild>
                <w:div w:id="1797210324">
                  <w:marLeft w:val="0"/>
                  <w:marRight w:val="0"/>
                  <w:marTop w:val="0"/>
                  <w:marBottom w:val="0"/>
                  <w:divBdr>
                    <w:top w:val="none" w:sz="0" w:space="0" w:color="auto"/>
                    <w:left w:val="none" w:sz="0" w:space="0" w:color="auto"/>
                    <w:bottom w:val="none" w:sz="0" w:space="0" w:color="auto"/>
                    <w:right w:val="none" w:sz="0" w:space="0" w:color="auto"/>
                  </w:divBdr>
                  <w:divsChild>
                    <w:div w:id="942960751">
                      <w:marLeft w:val="0"/>
                      <w:marRight w:val="0"/>
                      <w:marTop w:val="0"/>
                      <w:marBottom w:val="0"/>
                      <w:divBdr>
                        <w:top w:val="none" w:sz="0" w:space="0" w:color="auto"/>
                        <w:left w:val="none" w:sz="0" w:space="0" w:color="auto"/>
                        <w:bottom w:val="none" w:sz="0" w:space="0" w:color="auto"/>
                        <w:right w:val="none" w:sz="0" w:space="0" w:color="auto"/>
                      </w:divBdr>
                    </w:div>
                  </w:divsChild>
                </w:div>
                <w:div w:id="1236085841">
                  <w:marLeft w:val="0"/>
                  <w:marRight w:val="0"/>
                  <w:marTop w:val="0"/>
                  <w:marBottom w:val="0"/>
                  <w:divBdr>
                    <w:top w:val="none" w:sz="0" w:space="0" w:color="auto"/>
                    <w:left w:val="none" w:sz="0" w:space="0" w:color="auto"/>
                    <w:bottom w:val="none" w:sz="0" w:space="0" w:color="auto"/>
                    <w:right w:val="none" w:sz="0" w:space="0" w:color="auto"/>
                  </w:divBdr>
                  <w:divsChild>
                    <w:div w:id="862668256">
                      <w:marLeft w:val="0"/>
                      <w:marRight w:val="0"/>
                      <w:marTop w:val="0"/>
                      <w:marBottom w:val="0"/>
                      <w:divBdr>
                        <w:top w:val="none" w:sz="0" w:space="0" w:color="auto"/>
                        <w:left w:val="none" w:sz="0" w:space="0" w:color="auto"/>
                        <w:bottom w:val="none" w:sz="0" w:space="0" w:color="auto"/>
                        <w:right w:val="none" w:sz="0" w:space="0" w:color="auto"/>
                      </w:divBdr>
                    </w:div>
                  </w:divsChild>
                </w:div>
                <w:div w:id="91248645">
                  <w:marLeft w:val="0"/>
                  <w:marRight w:val="0"/>
                  <w:marTop w:val="0"/>
                  <w:marBottom w:val="0"/>
                  <w:divBdr>
                    <w:top w:val="none" w:sz="0" w:space="0" w:color="auto"/>
                    <w:left w:val="none" w:sz="0" w:space="0" w:color="auto"/>
                    <w:bottom w:val="none" w:sz="0" w:space="0" w:color="auto"/>
                    <w:right w:val="none" w:sz="0" w:space="0" w:color="auto"/>
                  </w:divBdr>
                  <w:divsChild>
                    <w:div w:id="806047449">
                      <w:marLeft w:val="0"/>
                      <w:marRight w:val="0"/>
                      <w:marTop w:val="0"/>
                      <w:marBottom w:val="0"/>
                      <w:divBdr>
                        <w:top w:val="none" w:sz="0" w:space="0" w:color="auto"/>
                        <w:left w:val="none" w:sz="0" w:space="0" w:color="auto"/>
                        <w:bottom w:val="none" w:sz="0" w:space="0" w:color="auto"/>
                        <w:right w:val="none" w:sz="0" w:space="0" w:color="auto"/>
                      </w:divBdr>
                    </w:div>
                  </w:divsChild>
                </w:div>
                <w:div w:id="2075927525">
                  <w:marLeft w:val="0"/>
                  <w:marRight w:val="0"/>
                  <w:marTop w:val="0"/>
                  <w:marBottom w:val="0"/>
                  <w:divBdr>
                    <w:top w:val="none" w:sz="0" w:space="0" w:color="auto"/>
                    <w:left w:val="none" w:sz="0" w:space="0" w:color="auto"/>
                    <w:bottom w:val="none" w:sz="0" w:space="0" w:color="auto"/>
                    <w:right w:val="none" w:sz="0" w:space="0" w:color="auto"/>
                  </w:divBdr>
                  <w:divsChild>
                    <w:div w:id="979265003">
                      <w:marLeft w:val="0"/>
                      <w:marRight w:val="0"/>
                      <w:marTop w:val="0"/>
                      <w:marBottom w:val="0"/>
                      <w:divBdr>
                        <w:top w:val="none" w:sz="0" w:space="0" w:color="auto"/>
                        <w:left w:val="none" w:sz="0" w:space="0" w:color="auto"/>
                        <w:bottom w:val="none" w:sz="0" w:space="0" w:color="auto"/>
                        <w:right w:val="none" w:sz="0" w:space="0" w:color="auto"/>
                      </w:divBdr>
                    </w:div>
                  </w:divsChild>
                </w:div>
                <w:div w:id="2003308899">
                  <w:marLeft w:val="0"/>
                  <w:marRight w:val="0"/>
                  <w:marTop w:val="0"/>
                  <w:marBottom w:val="0"/>
                  <w:divBdr>
                    <w:top w:val="none" w:sz="0" w:space="0" w:color="auto"/>
                    <w:left w:val="none" w:sz="0" w:space="0" w:color="auto"/>
                    <w:bottom w:val="none" w:sz="0" w:space="0" w:color="auto"/>
                    <w:right w:val="none" w:sz="0" w:space="0" w:color="auto"/>
                  </w:divBdr>
                  <w:divsChild>
                    <w:div w:id="692223104">
                      <w:marLeft w:val="0"/>
                      <w:marRight w:val="0"/>
                      <w:marTop w:val="0"/>
                      <w:marBottom w:val="0"/>
                      <w:divBdr>
                        <w:top w:val="none" w:sz="0" w:space="0" w:color="auto"/>
                        <w:left w:val="none" w:sz="0" w:space="0" w:color="auto"/>
                        <w:bottom w:val="none" w:sz="0" w:space="0" w:color="auto"/>
                        <w:right w:val="none" w:sz="0" w:space="0" w:color="auto"/>
                      </w:divBdr>
                    </w:div>
                  </w:divsChild>
                </w:div>
                <w:div w:id="1330795814">
                  <w:marLeft w:val="0"/>
                  <w:marRight w:val="0"/>
                  <w:marTop w:val="0"/>
                  <w:marBottom w:val="0"/>
                  <w:divBdr>
                    <w:top w:val="none" w:sz="0" w:space="0" w:color="auto"/>
                    <w:left w:val="none" w:sz="0" w:space="0" w:color="auto"/>
                    <w:bottom w:val="none" w:sz="0" w:space="0" w:color="auto"/>
                    <w:right w:val="none" w:sz="0" w:space="0" w:color="auto"/>
                  </w:divBdr>
                  <w:divsChild>
                    <w:div w:id="1759907039">
                      <w:marLeft w:val="0"/>
                      <w:marRight w:val="0"/>
                      <w:marTop w:val="0"/>
                      <w:marBottom w:val="0"/>
                      <w:divBdr>
                        <w:top w:val="none" w:sz="0" w:space="0" w:color="auto"/>
                        <w:left w:val="none" w:sz="0" w:space="0" w:color="auto"/>
                        <w:bottom w:val="none" w:sz="0" w:space="0" w:color="auto"/>
                        <w:right w:val="none" w:sz="0" w:space="0" w:color="auto"/>
                      </w:divBdr>
                    </w:div>
                  </w:divsChild>
                </w:div>
                <w:div w:id="1685933079">
                  <w:marLeft w:val="0"/>
                  <w:marRight w:val="0"/>
                  <w:marTop w:val="0"/>
                  <w:marBottom w:val="0"/>
                  <w:divBdr>
                    <w:top w:val="none" w:sz="0" w:space="0" w:color="auto"/>
                    <w:left w:val="none" w:sz="0" w:space="0" w:color="auto"/>
                    <w:bottom w:val="none" w:sz="0" w:space="0" w:color="auto"/>
                    <w:right w:val="none" w:sz="0" w:space="0" w:color="auto"/>
                  </w:divBdr>
                  <w:divsChild>
                    <w:div w:id="1492451637">
                      <w:marLeft w:val="0"/>
                      <w:marRight w:val="0"/>
                      <w:marTop w:val="0"/>
                      <w:marBottom w:val="0"/>
                      <w:divBdr>
                        <w:top w:val="none" w:sz="0" w:space="0" w:color="auto"/>
                        <w:left w:val="none" w:sz="0" w:space="0" w:color="auto"/>
                        <w:bottom w:val="none" w:sz="0" w:space="0" w:color="auto"/>
                        <w:right w:val="none" w:sz="0" w:space="0" w:color="auto"/>
                      </w:divBdr>
                    </w:div>
                  </w:divsChild>
                </w:div>
                <w:div w:id="1546529243">
                  <w:marLeft w:val="0"/>
                  <w:marRight w:val="0"/>
                  <w:marTop w:val="0"/>
                  <w:marBottom w:val="0"/>
                  <w:divBdr>
                    <w:top w:val="none" w:sz="0" w:space="0" w:color="auto"/>
                    <w:left w:val="none" w:sz="0" w:space="0" w:color="auto"/>
                    <w:bottom w:val="none" w:sz="0" w:space="0" w:color="auto"/>
                    <w:right w:val="none" w:sz="0" w:space="0" w:color="auto"/>
                  </w:divBdr>
                  <w:divsChild>
                    <w:div w:id="1511262731">
                      <w:marLeft w:val="0"/>
                      <w:marRight w:val="0"/>
                      <w:marTop w:val="0"/>
                      <w:marBottom w:val="0"/>
                      <w:divBdr>
                        <w:top w:val="none" w:sz="0" w:space="0" w:color="auto"/>
                        <w:left w:val="none" w:sz="0" w:space="0" w:color="auto"/>
                        <w:bottom w:val="none" w:sz="0" w:space="0" w:color="auto"/>
                        <w:right w:val="none" w:sz="0" w:space="0" w:color="auto"/>
                      </w:divBdr>
                    </w:div>
                  </w:divsChild>
                </w:div>
                <w:div w:id="843469455">
                  <w:marLeft w:val="0"/>
                  <w:marRight w:val="0"/>
                  <w:marTop w:val="0"/>
                  <w:marBottom w:val="0"/>
                  <w:divBdr>
                    <w:top w:val="none" w:sz="0" w:space="0" w:color="auto"/>
                    <w:left w:val="none" w:sz="0" w:space="0" w:color="auto"/>
                    <w:bottom w:val="none" w:sz="0" w:space="0" w:color="auto"/>
                    <w:right w:val="none" w:sz="0" w:space="0" w:color="auto"/>
                  </w:divBdr>
                  <w:divsChild>
                    <w:div w:id="1445660794">
                      <w:marLeft w:val="0"/>
                      <w:marRight w:val="0"/>
                      <w:marTop w:val="0"/>
                      <w:marBottom w:val="0"/>
                      <w:divBdr>
                        <w:top w:val="none" w:sz="0" w:space="0" w:color="auto"/>
                        <w:left w:val="none" w:sz="0" w:space="0" w:color="auto"/>
                        <w:bottom w:val="none" w:sz="0" w:space="0" w:color="auto"/>
                        <w:right w:val="none" w:sz="0" w:space="0" w:color="auto"/>
                      </w:divBdr>
                    </w:div>
                  </w:divsChild>
                </w:div>
                <w:div w:id="313530903">
                  <w:marLeft w:val="0"/>
                  <w:marRight w:val="0"/>
                  <w:marTop w:val="0"/>
                  <w:marBottom w:val="0"/>
                  <w:divBdr>
                    <w:top w:val="none" w:sz="0" w:space="0" w:color="auto"/>
                    <w:left w:val="none" w:sz="0" w:space="0" w:color="auto"/>
                    <w:bottom w:val="none" w:sz="0" w:space="0" w:color="auto"/>
                    <w:right w:val="none" w:sz="0" w:space="0" w:color="auto"/>
                  </w:divBdr>
                  <w:divsChild>
                    <w:div w:id="1334214012">
                      <w:marLeft w:val="0"/>
                      <w:marRight w:val="0"/>
                      <w:marTop w:val="0"/>
                      <w:marBottom w:val="0"/>
                      <w:divBdr>
                        <w:top w:val="none" w:sz="0" w:space="0" w:color="auto"/>
                        <w:left w:val="none" w:sz="0" w:space="0" w:color="auto"/>
                        <w:bottom w:val="none" w:sz="0" w:space="0" w:color="auto"/>
                        <w:right w:val="none" w:sz="0" w:space="0" w:color="auto"/>
                      </w:divBdr>
                    </w:div>
                    <w:div w:id="93266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3390/biomedicines9111569" TargetMode="External"/><Relationship Id="rId13" Type="http://schemas.openxmlformats.org/officeDocument/2006/relationships/hyperlink" Target="http://dx.doi.org/10.1371/journal.pone.0246261" TargetMode="External"/><Relationship Id="rId18" Type="http://schemas.openxmlformats.org/officeDocument/2006/relationships/hyperlink" Target="https://doi-org.ezproxy.uwtsd.ac.uk/10.7863/ultra.16.04020" TargetMode="External"/><Relationship Id="rId26" Type="http://schemas.openxmlformats.org/officeDocument/2006/relationships/hyperlink" Target="https://doi-org.ezproxy.uwtsd.ac.uk/10.1016/j.injury.2015.05.042" TargetMode="External"/><Relationship Id="rId3" Type="http://schemas.openxmlformats.org/officeDocument/2006/relationships/settings" Target="settings.xml"/><Relationship Id="rId21" Type="http://schemas.openxmlformats.org/officeDocument/2006/relationships/hyperlink" Target="http://dx.doi.org/10.17784/mtprehabjournal.2014.12.170" TargetMode="External"/><Relationship Id="rId7" Type="http://schemas.openxmlformats.org/officeDocument/2006/relationships/image" Target="media/image1.emf"/><Relationship Id="rId12" Type="http://schemas.openxmlformats.org/officeDocument/2006/relationships/hyperlink" Target="http://dx.doi.org/10.5455/aim.2011.19.168-171" TargetMode="External"/><Relationship Id="rId17" Type="http://schemas.openxmlformats.org/officeDocument/2006/relationships/hyperlink" Target="http://dx.doi.org/10.1017/jfm.2016.608" TargetMode="External"/><Relationship Id="rId25" Type="http://schemas.openxmlformats.org/officeDocument/2006/relationships/hyperlink" Target="http://dx.doi.org/10.3390/ijms221910461" TargetMode="External"/><Relationship Id="rId2" Type="http://schemas.openxmlformats.org/officeDocument/2006/relationships/styles" Target="styles.xml"/><Relationship Id="rId16" Type="http://schemas.openxmlformats.org/officeDocument/2006/relationships/hyperlink" Target="https://www.proquest.com/scholarly-journals/low-intensity-pulsed-ultrasound-lipus-use/docview/2543497657/se-2" TargetMode="External"/><Relationship Id="rId20" Type="http://schemas.openxmlformats.org/officeDocument/2006/relationships/hyperlink" Target="http://dx.doi.org/10.2147/JPR.S247463%20(Accessed%202"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2F2041731415615777" TargetMode="External"/><Relationship Id="rId24" Type="http://schemas.openxmlformats.org/officeDocument/2006/relationships/hyperlink" Target="http://dx.doi.org/10.3390/jcm10122698" TargetMode="External"/><Relationship Id="rId5" Type="http://schemas.openxmlformats.org/officeDocument/2006/relationships/footnotes" Target="footnotes.xml"/><Relationship Id="rId15" Type="http://schemas.openxmlformats.org/officeDocument/2006/relationships/hyperlink" Target="https://www.proquest.com/scholarly-journals/exogen-ultrasound-bone-healing-system-long/docview/1640675089/se-2?accountid=130472" TargetMode="External"/><Relationship Id="rId23" Type="http://schemas.openxmlformats.org/officeDocument/2006/relationships/hyperlink" Target="http://dx.doi.org/10.1186/s12891-019-2566-4" TargetMode="External"/><Relationship Id="rId28" Type="http://schemas.openxmlformats.org/officeDocument/2006/relationships/footer" Target="footer2.xml"/><Relationship Id="rId10" Type="http://schemas.openxmlformats.org/officeDocument/2006/relationships/hyperlink" Target="https://sci-hub.wf/http://dx.doi.org/10.1007/s10439-021-02833-9" TargetMode="External"/><Relationship Id="rId19" Type="http://schemas.openxmlformats.org/officeDocument/2006/relationships/hyperlink" Target="http://dx.doi.org/10.1007/s00774-012-0368-y" TargetMode="External"/><Relationship Id="rId4" Type="http://schemas.openxmlformats.org/officeDocument/2006/relationships/webSettings" Target="webSettings.xml"/><Relationship Id="rId9" Type="http://schemas.openxmlformats.org/officeDocument/2006/relationships/hyperlink" Target="https://doi.org/10.1242/jcs.192781" TargetMode="External"/><Relationship Id="rId14" Type="http://schemas.openxmlformats.org/officeDocument/2006/relationships/hyperlink" Target="http://dx.doi.org/10.1038/s41598-019-51785-7" TargetMode="External"/><Relationship Id="rId22" Type="http://schemas.openxmlformats.org/officeDocument/2006/relationships/hyperlink" Target="http://dx.doi.org/10.3390/s21155040"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584</TotalTime>
  <Pages>13</Pages>
  <Words>4036</Words>
  <Characters>23009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Philip Sudale (1903598)</dc:creator>
  <cp:keywords/>
  <dc:description/>
  <cp:lastModifiedBy>James Philip Sudale (1903598)</cp:lastModifiedBy>
  <cp:revision>21</cp:revision>
  <dcterms:created xsi:type="dcterms:W3CDTF">2021-12-05T20:27:00Z</dcterms:created>
  <dcterms:modified xsi:type="dcterms:W3CDTF">2021-12-10T11:23:00Z</dcterms:modified>
</cp:coreProperties>
</file>